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4179DE6" w14:textId="7DBD94A8" w:rsidR="0078083D" w:rsidRDefault="00A95535" w:rsidP="00F25010">
      <w:pPr>
        <w:rPr>
          <w:b/>
          <w:bCs/>
        </w:rPr>
      </w:pPr>
      <w:r w:rsidRPr="00603EED">
        <w:rPr>
          <w:noProof/>
          <w:lang w:eastAsia="en-AU"/>
        </w:rPr>
        <mc:AlternateContent>
          <mc:Choice Requires="wps">
            <w:drawing>
              <wp:anchor distT="0" distB="0" distL="182880" distR="182880" simplePos="0" relativeHeight="251659264" behindDoc="0" locked="1" layoutInCell="1" allowOverlap="1" wp14:anchorId="6CFCFB1F" wp14:editId="0825CE58">
                <wp:simplePos x="0" y="0"/>
                <wp:positionH relativeFrom="page">
                  <wp:align>center</wp:align>
                </wp:positionH>
                <wp:positionV relativeFrom="page">
                  <wp:posOffset>2247900</wp:posOffset>
                </wp:positionV>
                <wp:extent cx="6494145" cy="4089400"/>
                <wp:effectExtent l="0" t="0" r="1905" b="6350"/>
                <wp:wrapSquare wrapText="bothSides"/>
                <wp:docPr id="73" name="Text Box 73"/>
                <wp:cNvGraphicFramePr/>
                <a:graphic xmlns:a="http://schemas.openxmlformats.org/drawingml/2006/main">
                  <a:graphicData uri="http://schemas.microsoft.com/office/word/2010/wordprocessingShape">
                    <wps:wsp>
                      <wps:cNvSpPr txBox="1"/>
                      <wps:spPr>
                        <a:xfrm>
                          <a:off x="0" y="0"/>
                          <a:ext cx="6494145" cy="408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4D28C" w14:textId="352D8A24" w:rsidR="00A95535" w:rsidRPr="00CD146A" w:rsidRDefault="00A76E37" w:rsidP="00A95535">
                            <w:pPr>
                              <w:pStyle w:val="CoverTitle"/>
                              <w:spacing w:after="120"/>
                              <w:rPr>
                                <w:sz w:val="72"/>
                              </w:rPr>
                            </w:pPr>
                            <w:sdt>
                              <w:sdtPr>
                                <w:rPr>
                                  <w:i/>
                                  <w:sz w:val="72"/>
                                </w:rPr>
                                <w:alias w:val="Document Heading"/>
                                <w:tag w:val="DH"/>
                                <w:id w:val="-1577504962"/>
                                <w:dataBinding w:xpath="/root[1]/DH[1]" w:storeItemID="{F533AE62-A212-4B26-92DA-A3B336E8AE06}"/>
                                <w:text w:multiLine="1"/>
                              </w:sdtPr>
                              <w:sdtEndPr/>
                              <w:sdtContent>
                                <w:r w:rsidR="00820DF3" w:rsidRPr="00CD146A">
                                  <w:rPr>
                                    <w:i/>
                                    <w:sz w:val="72"/>
                                  </w:rPr>
                                  <w:t>The Nature Repair Market Bill 2023</w:t>
                                </w:r>
                              </w:sdtContent>
                            </w:sdt>
                          </w:p>
                          <w:p w14:paraId="61862215" w14:textId="77777777" w:rsidR="00655715" w:rsidRDefault="00655715" w:rsidP="00A95535">
                            <w:pPr>
                              <w:pStyle w:val="CoverByline"/>
                              <w:rPr>
                                <w:sz w:val="56"/>
                                <w:szCs w:val="56"/>
                              </w:rPr>
                            </w:pPr>
                          </w:p>
                          <w:p w14:paraId="3E9E2059" w14:textId="03E41F01" w:rsidR="00A95535" w:rsidRPr="00CD146A" w:rsidRDefault="00820DF3" w:rsidP="00A95535">
                            <w:pPr>
                              <w:pStyle w:val="CoverByline"/>
                              <w:rPr>
                                <w:sz w:val="56"/>
                                <w:szCs w:val="56"/>
                              </w:rPr>
                            </w:pPr>
                            <w:r w:rsidRPr="00CD146A">
                              <w:rPr>
                                <w:sz w:val="56"/>
                                <w:szCs w:val="56"/>
                              </w:rPr>
                              <w:t>Policy Impact Assessment</w:t>
                            </w:r>
                          </w:p>
                          <w:p w14:paraId="4A15E107" w14:textId="77777777" w:rsidR="00655715" w:rsidRDefault="00655715" w:rsidP="00A95535">
                            <w:pPr>
                              <w:pStyle w:val="CoverByline"/>
                              <w:rPr>
                                <w:sz w:val="36"/>
                                <w:szCs w:val="36"/>
                              </w:rPr>
                            </w:pPr>
                          </w:p>
                          <w:p w14:paraId="32CA1EED" w14:textId="77777777" w:rsidR="00655715" w:rsidRDefault="00655715" w:rsidP="00A95535">
                            <w:pPr>
                              <w:pStyle w:val="CoverByline"/>
                              <w:rPr>
                                <w:sz w:val="36"/>
                                <w:szCs w:val="36"/>
                              </w:rPr>
                            </w:pPr>
                          </w:p>
                          <w:p w14:paraId="1D3EE804" w14:textId="4466B211" w:rsidR="00A95535" w:rsidRDefault="00A95535" w:rsidP="00A95535">
                            <w:pPr>
                              <w:pStyle w:val="CoverByline"/>
                              <w:rPr>
                                <w:sz w:val="36"/>
                                <w:szCs w:val="36"/>
                              </w:rPr>
                            </w:pPr>
                            <w:r w:rsidRPr="00820DF3">
                              <w:rPr>
                                <w:sz w:val="36"/>
                                <w:szCs w:val="36"/>
                              </w:rPr>
                              <w:t>Department of C</w:t>
                            </w:r>
                            <w:r w:rsidR="00820DF3" w:rsidRPr="00820DF3">
                              <w:rPr>
                                <w:sz w:val="36"/>
                                <w:szCs w:val="36"/>
                              </w:rPr>
                              <w:t>l</w:t>
                            </w:r>
                            <w:r w:rsidRPr="00820DF3">
                              <w:rPr>
                                <w:sz w:val="36"/>
                                <w:szCs w:val="36"/>
                              </w:rPr>
                              <w:t>imate Chan</w:t>
                            </w:r>
                            <w:r w:rsidR="00820DF3" w:rsidRPr="00820DF3">
                              <w:rPr>
                                <w:sz w:val="36"/>
                                <w:szCs w:val="36"/>
                              </w:rPr>
                              <w:t>g</w:t>
                            </w:r>
                            <w:r w:rsidRPr="00820DF3">
                              <w:rPr>
                                <w:sz w:val="36"/>
                                <w:szCs w:val="36"/>
                              </w:rPr>
                              <w:t>e</w:t>
                            </w:r>
                            <w:r w:rsidR="00820DF3" w:rsidRPr="00820DF3">
                              <w:rPr>
                                <w:sz w:val="36"/>
                                <w:szCs w:val="36"/>
                              </w:rPr>
                              <w:t xml:space="preserve">, Energy, the Environment and </w:t>
                            </w:r>
                            <w:r w:rsidRPr="00820DF3">
                              <w:rPr>
                                <w:sz w:val="36"/>
                                <w:szCs w:val="36"/>
                              </w:rPr>
                              <w:t>Water</w:t>
                            </w:r>
                          </w:p>
                          <w:p w14:paraId="78619080" w14:textId="51F18957" w:rsidR="00CD146A" w:rsidRDefault="00CD146A" w:rsidP="00A95535">
                            <w:pPr>
                              <w:pStyle w:val="CoverByline"/>
                              <w:rPr>
                                <w:sz w:val="36"/>
                                <w:szCs w:val="36"/>
                              </w:rPr>
                            </w:pPr>
                          </w:p>
                          <w:p w14:paraId="3A2EBEC6" w14:textId="6F867654" w:rsidR="00CD146A" w:rsidRPr="00820DF3" w:rsidRDefault="00CD146A" w:rsidP="00A95535">
                            <w:pPr>
                              <w:pStyle w:val="CoverByline"/>
                              <w:rPr>
                                <w:sz w:val="36"/>
                                <w:szCs w:val="36"/>
                              </w:rPr>
                            </w:pPr>
                            <w:r>
                              <w:rPr>
                                <w:sz w:val="36"/>
                                <w:szCs w:val="36"/>
                              </w:rPr>
                              <w:t>March 2023</w:t>
                            </w:r>
                          </w:p>
                          <w:p w14:paraId="1157918F" w14:textId="77777777" w:rsidR="00A95535" w:rsidRPr="00AF49E5" w:rsidRDefault="00A95535" w:rsidP="00A95535">
                            <w:pPr>
                              <w:pStyle w:val="CoverBylin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FCFB1F" id="_x0000_t202" coordsize="21600,21600" o:spt="202" path="m,l,21600r21600,l21600,xe">
                <v:stroke joinstyle="miter"/>
                <v:path gradientshapeok="t" o:connecttype="rect"/>
              </v:shapetype>
              <v:shape id="Text Box 73" o:spid="_x0000_s1026" type="#_x0000_t202" style="position:absolute;margin-left:0;margin-top:177pt;width:511.35pt;height:322pt;z-index:251659264;visibility:visible;mso-wrap-style:square;mso-width-percent:0;mso-height-percent:0;mso-wrap-distance-left:14.4pt;mso-wrap-distance-top:0;mso-wrap-distance-right:14.4pt;mso-wrap-distance-bottom:0;mso-position-horizontal:center;mso-position-horizontal-relative:page;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" filled="f" stroked="f" strokeweight=".5pt">
                <v:textbox inset="0,0,0,0">
                  <w:txbxContent>
                    <w:p w14:paraId="4BD4D28C" w14:textId="352D8A24" w:rsidR="00A95535" w:rsidRPr="00CD146A" w:rsidRDefault="00F25010" w:rsidP="00A95535">
                      <w:pPr>
                        <w:pStyle w:val="CoverTitle"/>
                        <w:spacing w:after="120"/>
                        <w:rPr>
                          <w:sz w:val="72"/>
                        </w:rPr>
                      </w:pPr>
                      <w:sdt>
                        <w:sdtPr>
                          <w:rPr>
                            <w:i/>
                            <w:sz w:val="72"/>
                          </w:rPr>
                          <w:alias w:val="Document Heading"/>
                          <w:tag w:val="DH"/>
                          <w:id w:val="-1577504962"/>
                          <w:dataBinding w:xpath="/root[1]/DH[1]" w:storeItemID="{F533AE62-A212-4B26-92DA-A3B336E8AE06}"/>
                          <w:text w:multiLine="1"/>
                        </w:sdtPr>
                        <w:sdtEndPr/>
                        <w:sdtContent>
                          <w:r w:rsidR="00820DF3" w:rsidRPr="00CD146A">
                            <w:rPr>
                              <w:i/>
                              <w:sz w:val="72"/>
                            </w:rPr>
                            <w:t>The Nature Repair Market Bill 2023</w:t>
                          </w:r>
                        </w:sdtContent>
                      </w:sdt>
                    </w:p>
                    <w:p w14:paraId="61862215" w14:textId="77777777" w:rsidR="00655715" w:rsidRDefault="00655715" w:rsidP="00A95535">
                      <w:pPr>
                        <w:pStyle w:val="CoverByline"/>
                        <w:rPr>
                          <w:sz w:val="56"/>
                          <w:szCs w:val="56"/>
                        </w:rPr>
                      </w:pPr>
                    </w:p>
                    <w:p w14:paraId="3E9E2059" w14:textId="03E41F01" w:rsidR="00A95535" w:rsidRPr="00CD146A" w:rsidRDefault="00820DF3" w:rsidP="00A95535">
                      <w:pPr>
                        <w:pStyle w:val="CoverByline"/>
                        <w:rPr>
                          <w:sz w:val="56"/>
                          <w:szCs w:val="56"/>
                        </w:rPr>
                      </w:pPr>
                      <w:r w:rsidRPr="00CD146A">
                        <w:rPr>
                          <w:sz w:val="56"/>
                          <w:szCs w:val="56"/>
                        </w:rPr>
                        <w:t>Policy Impact Assessment</w:t>
                      </w:r>
                    </w:p>
                    <w:p w14:paraId="4A15E107" w14:textId="77777777" w:rsidR="00655715" w:rsidRDefault="00655715" w:rsidP="00A95535">
                      <w:pPr>
                        <w:pStyle w:val="CoverByline"/>
                        <w:rPr>
                          <w:sz w:val="36"/>
                          <w:szCs w:val="36"/>
                        </w:rPr>
                      </w:pPr>
                    </w:p>
                    <w:p w14:paraId="32CA1EED" w14:textId="77777777" w:rsidR="00655715" w:rsidRDefault="00655715" w:rsidP="00A95535">
                      <w:pPr>
                        <w:pStyle w:val="CoverByline"/>
                        <w:rPr>
                          <w:sz w:val="36"/>
                          <w:szCs w:val="36"/>
                        </w:rPr>
                      </w:pPr>
                    </w:p>
                    <w:p w14:paraId="1D3EE804" w14:textId="4466B211" w:rsidR="00A95535" w:rsidRDefault="00A95535" w:rsidP="00A95535">
                      <w:pPr>
                        <w:pStyle w:val="CoverByline"/>
                        <w:rPr>
                          <w:sz w:val="36"/>
                          <w:szCs w:val="36"/>
                        </w:rPr>
                      </w:pPr>
                      <w:r w:rsidRPr="00820DF3">
                        <w:rPr>
                          <w:sz w:val="36"/>
                          <w:szCs w:val="36"/>
                        </w:rPr>
                        <w:t>Department of C</w:t>
                      </w:r>
                      <w:r w:rsidR="00820DF3" w:rsidRPr="00820DF3">
                        <w:rPr>
                          <w:sz w:val="36"/>
                          <w:szCs w:val="36"/>
                        </w:rPr>
                        <w:t>l</w:t>
                      </w:r>
                      <w:r w:rsidRPr="00820DF3">
                        <w:rPr>
                          <w:sz w:val="36"/>
                          <w:szCs w:val="36"/>
                        </w:rPr>
                        <w:t>imate Chan</w:t>
                      </w:r>
                      <w:r w:rsidR="00820DF3" w:rsidRPr="00820DF3">
                        <w:rPr>
                          <w:sz w:val="36"/>
                          <w:szCs w:val="36"/>
                        </w:rPr>
                        <w:t>g</w:t>
                      </w:r>
                      <w:r w:rsidRPr="00820DF3">
                        <w:rPr>
                          <w:sz w:val="36"/>
                          <w:szCs w:val="36"/>
                        </w:rPr>
                        <w:t>e</w:t>
                      </w:r>
                      <w:r w:rsidR="00820DF3" w:rsidRPr="00820DF3">
                        <w:rPr>
                          <w:sz w:val="36"/>
                          <w:szCs w:val="36"/>
                        </w:rPr>
                        <w:t xml:space="preserve">, Energy, the Environment and </w:t>
                      </w:r>
                      <w:r w:rsidRPr="00820DF3">
                        <w:rPr>
                          <w:sz w:val="36"/>
                          <w:szCs w:val="36"/>
                        </w:rPr>
                        <w:t>Water</w:t>
                      </w:r>
                    </w:p>
                    <w:p w14:paraId="78619080" w14:textId="51F18957" w:rsidR="00CD146A" w:rsidRDefault="00CD146A" w:rsidP="00A95535">
                      <w:pPr>
                        <w:pStyle w:val="CoverByline"/>
                        <w:rPr>
                          <w:sz w:val="36"/>
                          <w:szCs w:val="36"/>
                        </w:rPr>
                      </w:pPr>
                    </w:p>
                    <w:p w14:paraId="3A2EBEC6" w14:textId="6F867654" w:rsidR="00CD146A" w:rsidRPr="00820DF3" w:rsidRDefault="00CD146A" w:rsidP="00A95535">
                      <w:pPr>
                        <w:pStyle w:val="CoverByline"/>
                        <w:rPr>
                          <w:sz w:val="36"/>
                          <w:szCs w:val="36"/>
                        </w:rPr>
                      </w:pPr>
                      <w:r>
                        <w:rPr>
                          <w:sz w:val="36"/>
                          <w:szCs w:val="36"/>
                        </w:rPr>
                        <w:t>March 2023</w:t>
                      </w:r>
                    </w:p>
                    <w:p w14:paraId="1157918F" w14:textId="77777777" w:rsidR="00A95535" w:rsidRPr="00AF49E5" w:rsidRDefault="00A95535" w:rsidP="00A95535">
                      <w:pPr>
                        <w:pStyle w:val="CoverByline"/>
                      </w:pPr>
                    </w:p>
                  </w:txbxContent>
                </v:textbox>
                <w10:wrap type="square" anchorx="page" anchory="page"/>
                <w10:anchorlock/>
              </v:shape>
            </w:pict>
          </mc:Fallback>
        </mc:AlternateContent>
      </w:r>
      <w:r w:rsidRPr="00603EED">
        <w:rPr>
          <w:noProof/>
          <w:lang w:eastAsia="en-AU"/>
        </w:rPr>
        <mc:AlternateContent>
          <mc:Choice Requires="wps">
            <w:drawing>
              <wp:anchor distT="0" distB="0" distL="114300" distR="114300" simplePos="0" relativeHeight="251660288" behindDoc="1" locked="1" layoutInCell="1" allowOverlap="1" wp14:anchorId="2A9CBA7F" wp14:editId="5B40A935">
                <wp:simplePos x="0" y="0"/>
                <wp:positionH relativeFrom="page">
                  <wp:posOffset>81280</wp:posOffset>
                </wp:positionH>
                <wp:positionV relativeFrom="page">
                  <wp:posOffset>408940</wp:posOffset>
                </wp:positionV>
                <wp:extent cx="7343775" cy="9687560"/>
                <wp:effectExtent l="0" t="0" r="9525" b="8890"/>
                <wp:wrapNone/>
                <wp:docPr id="74" name="Rectangle 74"/>
                <wp:cNvGraphicFramePr/>
                <a:graphic xmlns:a="http://schemas.openxmlformats.org/drawingml/2006/main">
                  <a:graphicData uri="http://schemas.microsoft.com/office/word/2010/wordprocessingShape">
                    <wps:wsp>
                      <wps:cNvSpPr/>
                      <wps:spPr>
                        <a:xfrm>
                          <a:off x="0" y="0"/>
                          <a:ext cx="7343775" cy="9687560"/>
                        </a:xfrm>
                        <a:prstGeom prst="rect">
                          <a:avLst/>
                        </a:prstGeom>
                        <a:gradFill>
                          <a:gsLst>
                            <a:gs pos="0">
                              <a:srgbClr val="014463"/>
                            </a:gs>
                            <a:gs pos="100000">
                              <a:srgbClr val="25303B"/>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197033" id="Rectangle 74" o:spid="_x0000_s1026" style="position:absolute;margin-left:6.4pt;margin-top:32.2pt;width:578.25pt;height:762.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" fillcolor="#014463" stroked="f" strokeweight="1pt">
                <v:fill color2="#25303b" angle="90" focus="100%" type="gradient">
                  <o:fill v:ext="view" type="gradientUnscaled"/>
                </v:fill>
                <w10:wrap anchorx="page" anchory="page"/>
                <w10:anchorlock/>
              </v:rect>
            </w:pict>
          </mc:Fallback>
        </mc:AlternateContent>
      </w:r>
    </w:p>
    <w:p w14:paraId="1D0460FE" w14:textId="77777777" w:rsidR="0078083D" w:rsidRDefault="0078083D" w:rsidP="00F25010">
      <w:pPr>
        <w:rPr>
          <w:b/>
          <w:bCs/>
        </w:rPr>
      </w:pPr>
    </w:p>
    <w:p w14:paraId="2888722D" w14:textId="77777777" w:rsidR="0078083D" w:rsidRDefault="0078083D" w:rsidP="00F25010">
      <w:pPr>
        <w:rPr>
          <w:b/>
          <w:bCs/>
        </w:rPr>
      </w:pPr>
    </w:p>
    <w:p w14:paraId="71E65878" w14:textId="05464E68" w:rsidR="0078083D" w:rsidRDefault="00772688">
      <w:pPr>
        <w:rPr>
          <w:rFonts w:asciiTheme="majorHAnsi" w:eastAsiaTheme="majorEastAsia" w:hAnsiTheme="majorHAnsi" w:cstheme="majorBidi"/>
          <w:b/>
          <w:bCs/>
          <w:color w:val="2F5496" w:themeColor="accent1" w:themeShade="BF"/>
          <w:sz w:val="32"/>
          <w:szCs w:val="32"/>
        </w:rPr>
      </w:pPr>
      <w:r w:rsidRPr="00603EED">
        <w:rPr>
          <w:noProof/>
          <w:lang w:eastAsia="en-AU"/>
        </w:rPr>
        <w:drawing>
          <wp:inline distT="0" distB="0" distL="0" distR="0" wp14:anchorId="753A9211" wp14:editId="5E2DD7AD">
            <wp:extent cx="5943600" cy="2927599"/>
            <wp:effectExtent l="0" t="0" r="0" b="635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73" t="-19342"/>
                    <a:stretch/>
                  </pic:blipFill>
                  <pic:spPr bwMode="auto">
                    <a:xfrm>
                      <a:off x="0" y="0"/>
                      <a:ext cx="5960460" cy="2935904"/>
                    </a:xfrm>
                    <a:prstGeom prst="rect">
                      <a:avLst/>
                    </a:prstGeom>
                    <a:noFill/>
                    <a:ln>
                      <a:noFill/>
                    </a:ln>
                    <a:extLst>
                      <a:ext uri="{53640926-AAD7-44D8-BBD7-CCE9431645EC}">
                        <a14:shadowObscured xmlns:a14="http://schemas.microsoft.com/office/drawing/2010/main"/>
                      </a:ext>
                    </a:extLst>
                  </pic:spPr>
                </pic:pic>
              </a:graphicData>
            </a:graphic>
          </wp:inline>
        </w:drawing>
      </w:r>
      <w:r w:rsidR="0078083D">
        <w:rPr>
          <w:b/>
          <w:bCs/>
        </w:rPr>
        <w:br w:type="page"/>
      </w:r>
    </w:p>
    <w:sdt>
      <w:sdtPr>
        <w:rPr>
          <w:rFonts w:asciiTheme="minorHAnsi" w:eastAsiaTheme="minorHAnsi" w:hAnsiTheme="minorHAnsi" w:cstheme="minorBidi"/>
          <w:color w:val="auto"/>
          <w:sz w:val="22"/>
          <w:szCs w:val="22"/>
          <w:lang w:val="en-AU"/>
        </w:rPr>
        <w:id w:val="696964597"/>
        <w:docPartObj>
          <w:docPartGallery w:val="Table of Contents"/>
          <w:docPartUnique/>
        </w:docPartObj>
      </w:sdtPr>
      <w:sdtEndPr>
        <w:rPr>
          <w:b/>
          <w:bCs/>
          <w:noProof/>
        </w:rPr>
      </w:sdtEndPr>
      <w:sdtContent>
        <w:p w14:paraId="6FDDB13A" w14:textId="3CAEB0E6" w:rsidR="007F0F50" w:rsidRDefault="007F0F50">
          <w:pPr>
            <w:pStyle w:val="TOCHeading"/>
          </w:pPr>
          <w:r>
            <w:t>Contents</w:t>
          </w:r>
        </w:p>
        <w:p w14:paraId="706689C0" w14:textId="631A4F84" w:rsidR="00F25010" w:rsidRDefault="007F0F50">
          <w:pPr>
            <w:pStyle w:val="TOC1"/>
            <w:rPr>
              <w:rFonts w:eastAsiaTheme="minorEastAsia"/>
              <w:noProof/>
              <w:lang w:eastAsia="en-AU"/>
            </w:rPr>
          </w:pPr>
          <w:r>
            <w:fldChar w:fldCharType="begin"/>
          </w:r>
          <w:r>
            <w:instrText xml:space="preserve"> TOC \o "1-3" \h \z \u </w:instrText>
          </w:r>
          <w:r>
            <w:fldChar w:fldCharType="separate"/>
          </w:r>
          <w:hyperlink w:anchor="_Toc130537362" w:history="1">
            <w:r w:rsidR="00F25010" w:rsidRPr="002A6BB2">
              <w:rPr>
                <w:rStyle w:val="Hyperlink"/>
                <w:b/>
                <w:bCs/>
                <w:noProof/>
              </w:rPr>
              <w:t>Purpose</w:t>
            </w:r>
            <w:r w:rsidR="00F25010">
              <w:rPr>
                <w:noProof/>
                <w:webHidden/>
              </w:rPr>
              <w:tab/>
            </w:r>
            <w:r w:rsidR="00F25010">
              <w:rPr>
                <w:noProof/>
                <w:webHidden/>
              </w:rPr>
              <w:fldChar w:fldCharType="begin"/>
            </w:r>
            <w:r w:rsidR="00F25010">
              <w:rPr>
                <w:noProof/>
                <w:webHidden/>
              </w:rPr>
              <w:instrText xml:space="preserve"> PAGEREF _Toc130537362 \h </w:instrText>
            </w:r>
            <w:r w:rsidR="00F25010">
              <w:rPr>
                <w:noProof/>
                <w:webHidden/>
              </w:rPr>
            </w:r>
            <w:r w:rsidR="00F25010">
              <w:rPr>
                <w:noProof/>
                <w:webHidden/>
              </w:rPr>
              <w:fldChar w:fldCharType="separate"/>
            </w:r>
            <w:r w:rsidR="00F25010">
              <w:rPr>
                <w:noProof/>
                <w:webHidden/>
              </w:rPr>
              <w:t>3</w:t>
            </w:r>
            <w:r w:rsidR="00F25010">
              <w:rPr>
                <w:noProof/>
                <w:webHidden/>
              </w:rPr>
              <w:fldChar w:fldCharType="end"/>
            </w:r>
          </w:hyperlink>
        </w:p>
        <w:p w14:paraId="28BF8DF4" w14:textId="1CB3EC96" w:rsidR="00F25010" w:rsidRDefault="00A76E37">
          <w:pPr>
            <w:pStyle w:val="TOC1"/>
            <w:rPr>
              <w:rFonts w:eastAsiaTheme="minorEastAsia"/>
              <w:noProof/>
              <w:lang w:eastAsia="en-AU"/>
            </w:rPr>
          </w:pPr>
          <w:hyperlink w:anchor="_Toc130537363" w:history="1">
            <w:r w:rsidR="00F25010" w:rsidRPr="002A6BB2">
              <w:rPr>
                <w:rStyle w:val="Hyperlink"/>
                <w:b/>
                <w:bCs/>
                <w:noProof/>
              </w:rPr>
              <w:t>Overview</w:t>
            </w:r>
            <w:r w:rsidR="00F25010">
              <w:rPr>
                <w:noProof/>
                <w:webHidden/>
              </w:rPr>
              <w:tab/>
            </w:r>
            <w:r w:rsidR="00F25010">
              <w:rPr>
                <w:noProof/>
                <w:webHidden/>
              </w:rPr>
              <w:fldChar w:fldCharType="begin"/>
            </w:r>
            <w:r w:rsidR="00F25010">
              <w:rPr>
                <w:noProof/>
                <w:webHidden/>
              </w:rPr>
              <w:instrText xml:space="preserve"> PAGEREF _Toc130537363 \h </w:instrText>
            </w:r>
            <w:r w:rsidR="00F25010">
              <w:rPr>
                <w:noProof/>
                <w:webHidden/>
              </w:rPr>
            </w:r>
            <w:r w:rsidR="00F25010">
              <w:rPr>
                <w:noProof/>
                <w:webHidden/>
              </w:rPr>
              <w:fldChar w:fldCharType="separate"/>
            </w:r>
            <w:r w:rsidR="00F25010">
              <w:rPr>
                <w:noProof/>
                <w:webHidden/>
              </w:rPr>
              <w:t>3</w:t>
            </w:r>
            <w:r w:rsidR="00F25010">
              <w:rPr>
                <w:noProof/>
                <w:webHidden/>
              </w:rPr>
              <w:fldChar w:fldCharType="end"/>
            </w:r>
          </w:hyperlink>
        </w:p>
        <w:p w14:paraId="57B57F37" w14:textId="7CDCB7FF" w:rsidR="00F25010" w:rsidRDefault="00A76E37">
          <w:pPr>
            <w:pStyle w:val="TOC1"/>
            <w:rPr>
              <w:rFonts w:eastAsiaTheme="minorEastAsia"/>
              <w:noProof/>
              <w:lang w:eastAsia="en-AU"/>
            </w:rPr>
          </w:pPr>
          <w:hyperlink w:anchor="_Toc130537364" w:history="1">
            <w:r w:rsidR="00F25010" w:rsidRPr="002A6BB2">
              <w:rPr>
                <w:rStyle w:val="Hyperlink"/>
                <w:b/>
                <w:bCs/>
                <w:noProof/>
              </w:rPr>
              <w:t>The policy issue being addressed.</w:t>
            </w:r>
            <w:r w:rsidR="00F25010">
              <w:rPr>
                <w:noProof/>
                <w:webHidden/>
              </w:rPr>
              <w:tab/>
            </w:r>
            <w:r w:rsidR="00F25010">
              <w:rPr>
                <w:noProof/>
                <w:webHidden/>
              </w:rPr>
              <w:fldChar w:fldCharType="begin"/>
            </w:r>
            <w:r w:rsidR="00F25010">
              <w:rPr>
                <w:noProof/>
                <w:webHidden/>
              </w:rPr>
              <w:instrText xml:space="preserve"> PAGEREF _Toc130537364 \h </w:instrText>
            </w:r>
            <w:r w:rsidR="00F25010">
              <w:rPr>
                <w:noProof/>
                <w:webHidden/>
              </w:rPr>
            </w:r>
            <w:r w:rsidR="00F25010">
              <w:rPr>
                <w:noProof/>
                <w:webHidden/>
              </w:rPr>
              <w:fldChar w:fldCharType="separate"/>
            </w:r>
            <w:r w:rsidR="00F25010">
              <w:rPr>
                <w:noProof/>
                <w:webHidden/>
              </w:rPr>
              <w:t>4</w:t>
            </w:r>
            <w:r w:rsidR="00F25010">
              <w:rPr>
                <w:noProof/>
                <w:webHidden/>
              </w:rPr>
              <w:fldChar w:fldCharType="end"/>
            </w:r>
          </w:hyperlink>
        </w:p>
        <w:p w14:paraId="68DE35F2" w14:textId="035E696A" w:rsidR="00F25010" w:rsidRDefault="00A76E37">
          <w:pPr>
            <w:pStyle w:val="TOC2"/>
            <w:rPr>
              <w:rFonts w:eastAsiaTheme="minorEastAsia"/>
              <w:noProof/>
              <w:lang w:eastAsia="en-AU"/>
            </w:rPr>
          </w:pPr>
          <w:hyperlink w:anchor="_Toc130537365" w:history="1">
            <w:r w:rsidR="00F25010" w:rsidRPr="002A6BB2">
              <w:rPr>
                <w:rStyle w:val="Hyperlink"/>
                <w:noProof/>
              </w:rPr>
              <w:t>Biodiversity is in decline.</w:t>
            </w:r>
            <w:r w:rsidR="00F25010">
              <w:rPr>
                <w:noProof/>
                <w:webHidden/>
              </w:rPr>
              <w:tab/>
            </w:r>
            <w:r w:rsidR="00F25010">
              <w:rPr>
                <w:noProof/>
                <w:webHidden/>
              </w:rPr>
              <w:fldChar w:fldCharType="begin"/>
            </w:r>
            <w:r w:rsidR="00F25010">
              <w:rPr>
                <w:noProof/>
                <w:webHidden/>
              </w:rPr>
              <w:instrText xml:space="preserve"> PAGEREF _Toc130537365 \h </w:instrText>
            </w:r>
            <w:r w:rsidR="00F25010">
              <w:rPr>
                <w:noProof/>
                <w:webHidden/>
              </w:rPr>
            </w:r>
            <w:r w:rsidR="00F25010">
              <w:rPr>
                <w:noProof/>
                <w:webHidden/>
              </w:rPr>
              <w:fldChar w:fldCharType="separate"/>
            </w:r>
            <w:r w:rsidR="00F25010">
              <w:rPr>
                <w:noProof/>
                <w:webHidden/>
              </w:rPr>
              <w:t>4</w:t>
            </w:r>
            <w:r w:rsidR="00F25010">
              <w:rPr>
                <w:noProof/>
                <w:webHidden/>
              </w:rPr>
              <w:fldChar w:fldCharType="end"/>
            </w:r>
          </w:hyperlink>
        </w:p>
        <w:p w14:paraId="2FC8845E" w14:textId="39A58BA4" w:rsidR="00F25010" w:rsidRDefault="00A76E37">
          <w:pPr>
            <w:pStyle w:val="TOC2"/>
            <w:rPr>
              <w:rFonts w:eastAsiaTheme="minorEastAsia"/>
              <w:noProof/>
              <w:lang w:eastAsia="en-AU"/>
            </w:rPr>
          </w:pPr>
          <w:hyperlink w:anchor="_Toc130537366" w:history="1">
            <w:r w:rsidR="00F25010" w:rsidRPr="002A6BB2">
              <w:rPr>
                <w:rStyle w:val="Hyperlink"/>
                <w:noProof/>
              </w:rPr>
              <w:t>Biodiversity is a public good.</w:t>
            </w:r>
            <w:r w:rsidR="00F25010">
              <w:rPr>
                <w:noProof/>
                <w:webHidden/>
              </w:rPr>
              <w:tab/>
            </w:r>
            <w:r w:rsidR="00F25010">
              <w:rPr>
                <w:noProof/>
                <w:webHidden/>
              </w:rPr>
              <w:fldChar w:fldCharType="begin"/>
            </w:r>
            <w:r w:rsidR="00F25010">
              <w:rPr>
                <w:noProof/>
                <w:webHidden/>
              </w:rPr>
              <w:instrText xml:space="preserve"> PAGEREF _Toc130537366 \h </w:instrText>
            </w:r>
            <w:r w:rsidR="00F25010">
              <w:rPr>
                <w:noProof/>
                <w:webHidden/>
              </w:rPr>
            </w:r>
            <w:r w:rsidR="00F25010">
              <w:rPr>
                <w:noProof/>
                <w:webHidden/>
              </w:rPr>
              <w:fldChar w:fldCharType="separate"/>
            </w:r>
            <w:r w:rsidR="00F25010">
              <w:rPr>
                <w:noProof/>
                <w:webHidden/>
              </w:rPr>
              <w:t>5</w:t>
            </w:r>
            <w:r w:rsidR="00F25010">
              <w:rPr>
                <w:noProof/>
                <w:webHidden/>
              </w:rPr>
              <w:fldChar w:fldCharType="end"/>
            </w:r>
          </w:hyperlink>
        </w:p>
        <w:p w14:paraId="3A8AE2DD" w14:textId="4CC6BD5E" w:rsidR="00F25010" w:rsidRDefault="00A76E37">
          <w:pPr>
            <w:pStyle w:val="TOC2"/>
            <w:rPr>
              <w:rFonts w:eastAsiaTheme="minorEastAsia"/>
              <w:noProof/>
              <w:lang w:eastAsia="en-AU"/>
            </w:rPr>
          </w:pPr>
          <w:hyperlink w:anchor="_Toc130537367" w:history="1">
            <w:r w:rsidR="00F25010" w:rsidRPr="002A6BB2">
              <w:rPr>
                <w:rStyle w:val="Hyperlink"/>
                <w:noProof/>
              </w:rPr>
              <w:t>Limited incentives for non-government actors to address biodiversity impacts.</w:t>
            </w:r>
            <w:r w:rsidR="00F25010">
              <w:rPr>
                <w:noProof/>
                <w:webHidden/>
              </w:rPr>
              <w:tab/>
            </w:r>
            <w:r w:rsidR="00F25010">
              <w:rPr>
                <w:noProof/>
                <w:webHidden/>
              </w:rPr>
              <w:fldChar w:fldCharType="begin"/>
            </w:r>
            <w:r w:rsidR="00F25010">
              <w:rPr>
                <w:noProof/>
                <w:webHidden/>
              </w:rPr>
              <w:instrText xml:space="preserve"> PAGEREF _Toc130537367 \h </w:instrText>
            </w:r>
            <w:r w:rsidR="00F25010">
              <w:rPr>
                <w:noProof/>
                <w:webHidden/>
              </w:rPr>
            </w:r>
            <w:r w:rsidR="00F25010">
              <w:rPr>
                <w:noProof/>
                <w:webHidden/>
              </w:rPr>
              <w:fldChar w:fldCharType="separate"/>
            </w:r>
            <w:r w:rsidR="00F25010">
              <w:rPr>
                <w:noProof/>
                <w:webHidden/>
              </w:rPr>
              <w:t>6</w:t>
            </w:r>
            <w:r w:rsidR="00F25010">
              <w:rPr>
                <w:noProof/>
                <w:webHidden/>
              </w:rPr>
              <w:fldChar w:fldCharType="end"/>
            </w:r>
          </w:hyperlink>
        </w:p>
        <w:p w14:paraId="7D2E1485" w14:textId="2C3FF70A" w:rsidR="00F25010" w:rsidRDefault="00A76E37">
          <w:pPr>
            <w:pStyle w:val="TOC2"/>
            <w:rPr>
              <w:rFonts w:eastAsiaTheme="minorEastAsia"/>
              <w:noProof/>
              <w:lang w:eastAsia="en-AU"/>
            </w:rPr>
          </w:pPr>
          <w:hyperlink w:anchor="_Toc130537368" w:history="1">
            <w:r w:rsidR="00F25010" w:rsidRPr="002A6BB2">
              <w:rPr>
                <w:rStyle w:val="Hyperlink"/>
                <w:noProof/>
              </w:rPr>
              <w:t>Imperfect market information and nationally consistent measurements</w:t>
            </w:r>
            <w:r w:rsidR="00F25010">
              <w:rPr>
                <w:noProof/>
                <w:webHidden/>
              </w:rPr>
              <w:tab/>
            </w:r>
            <w:r w:rsidR="00F25010">
              <w:rPr>
                <w:noProof/>
                <w:webHidden/>
              </w:rPr>
              <w:fldChar w:fldCharType="begin"/>
            </w:r>
            <w:r w:rsidR="00F25010">
              <w:rPr>
                <w:noProof/>
                <w:webHidden/>
              </w:rPr>
              <w:instrText xml:space="preserve"> PAGEREF _Toc130537368 \h </w:instrText>
            </w:r>
            <w:r w:rsidR="00F25010">
              <w:rPr>
                <w:noProof/>
                <w:webHidden/>
              </w:rPr>
            </w:r>
            <w:r w:rsidR="00F25010">
              <w:rPr>
                <w:noProof/>
                <w:webHidden/>
              </w:rPr>
              <w:fldChar w:fldCharType="separate"/>
            </w:r>
            <w:r w:rsidR="00F25010">
              <w:rPr>
                <w:noProof/>
                <w:webHidden/>
              </w:rPr>
              <w:t>7</w:t>
            </w:r>
            <w:r w:rsidR="00F25010">
              <w:rPr>
                <w:noProof/>
                <w:webHidden/>
              </w:rPr>
              <w:fldChar w:fldCharType="end"/>
            </w:r>
          </w:hyperlink>
        </w:p>
        <w:p w14:paraId="6BD62328" w14:textId="343B853E" w:rsidR="00F25010" w:rsidRDefault="00A76E37">
          <w:pPr>
            <w:pStyle w:val="TOC2"/>
            <w:rPr>
              <w:rFonts w:eastAsiaTheme="minorEastAsia"/>
              <w:noProof/>
              <w:lang w:eastAsia="en-AU"/>
            </w:rPr>
          </w:pPr>
          <w:hyperlink w:anchor="_Toc130537369" w:history="1">
            <w:r w:rsidR="00F25010" w:rsidRPr="002A6BB2">
              <w:rPr>
                <w:rStyle w:val="Hyperlink"/>
                <w:noProof/>
              </w:rPr>
              <w:t>What benefits could biodiversity restoration provide Australia?</w:t>
            </w:r>
            <w:r w:rsidR="00F25010">
              <w:rPr>
                <w:noProof/>
                <w:webHidden/>
              </w:rPr>
              <w:tab/>
            </w:r>
            <w:r w:rsidR="00F25010">
              <w:rPr>
                <w:noProof/>
                <w:webHidden/>
              </w:rPr>
              <w:fldChar w:fldCharType="begin"/>
            </w:r>
            <w:r w:rsidR="00F25010">
              <w:rPr>
                <w:noProof/>
                <w:webHidden/>
              </w:rPr>
              <w:instrText xml:space="preserve"> PAGEREF _Toc130537369 \h </w:instrText>
            </w:r>
            <w:r w:rsidR="00F25010">
              <w:rPr>
                <w:noProof/>
                <w:webHidden/>
              </w:rPr>
            </w:r>
            <w:r w:rsidR="00F25010">
              <w:rPr>
                <w:noProof/>
                <w:webHidden/>
              </w:rPr>
              <w:fldChar w:fldCharType="separate"/>
            </w:r>
            <w:r w:rsidR="00F25010">
              <w:rPr>
                <w:noProof/>
                <w:webHidden/>
              </w:rPr>
              <w:t>7</w:t>
            </w:r>
            <w:r w:rsidR="00F25010">
              <w:rPr>
                <w:noProof/>
                <w:webHidden/>
              </w:rPr>
              <w:fldChar w:fldCharType="end"/>
            </w:r>
          </w:hyperlink>
        </w:p>
        <w:p w14:paraId="110FA4A7" w14:textId="644968B7" w:rsidR="00F25010" w:rsidRDefault="00A76E37">
          <w:pPr>
            <w:pStyle w:val="TOC1"/>
            <w:rPr>
              <w:rFonts w:eastAsiaTheme="minorEastAsia"/>
              <w:noProof/>
              <w:lang w:eastAsia="en-AU"/>
            </w:rPr>
          </w:pPr>
          <w:hyperlink w:anchor="_Toc130537370" w:history="1">
            <w:r w:rsidR="00F25010" w:rsidRPr="002A6BB2">
              <w:rPr>
                <w:rStyle w:val="Hyperlink"/>
                <w:b/>
                <w:bCs/>
                <w:noProof/>
              </w:rPr>
              <w:t>Why Government action is required, and Government’s policy position</w:t>
            </w:r>
            <w:r w:rsidR="00F25010">
              <w:rPr>
                <w:noProof/>
                <w:webHidden/>
              </w:rPr>
              <w:tab/>
            </w:r>
            <w:r w:rsidR="00F25010">
              <w:rPr>
                <w:noProof/>
                <w:webHidden/>
              </w:rPr>
              <w:fldChar w:fldCharType="begin"/>
            </w:r>
            <w:r w:rsidR="00F25010">
              <w:rPr>
                <w:noProof/>
                <w:webHidden/>
              </w:rPr>
              <w:instrText xml:space="preserve"> PAGEREF _Toc130537370 \h </w:instrText>
            </w:r>
            <w:r w:rsidR="00F25010">
              <w:rPr>
                <w:noProof/>
                <w:webHidden/>
              </w:rPr>
            </w:r>
            <w:r w:rsidR="00F25010">
              <w:rPr>
                <w:noProof/>
                <w:webHidden/>
              </w:rPr>
              <w:fldChar w:fldCharType="separate"/>
            </w:r>
            <w:r w:rsidR="00F25010">
              <w:rPr>
                <w:noProof/>
                <w:webHidden/>
              </w:rPr>
              <w:t>8</w:t>
            </w:r>
            <w:r w:rsidR="00F25010">
              <w:rPr>
                <w:noProof/>
                <w:webHidden/>
              </w:rPr>
              <w:fldChar w:fldCharType="end"/>
            </w:r>
          </w:hyperlink>
        </w:p>
        <w:p w14:paraId="202C5C88" w14:textId="171A085E" w:rsidR="00F25010" w:rsidRDefault="00A76E37">
          <w:pPr>
            <w:pStyle w:val="TOC2"/>
            <w:rPr>
              <w:rFonts w:eastAsiaTheme="minorEastAsia"/>
              <w:noProof/>
              <w:lang w:eastAsia="en-AU"/>
            </w:rPr>
          </w:pPr>
          <w:hyperlink w:anchor="_Toc130537371" w:history="1">
            <w:r w:rsidR="00F25010" w:rsidRPr="002A6BB2">
              <w:rPr>
                <w:rStyle w:val="Hyperlink"/>
                <w:noProof/>
              </w:rPr>
              <w:t>Policy options considered.</w:t>
            </w:r>
            <w:r w:rsidR="00F25010">
              <w:rPr>
                <w:noProof/>
                <w:webHidden/>
              </w:rPr>
              <w:tab/>
            </w:r>
            <w:r w:rsidR="00F25010">
              <w:rPr>
                <w:noProof/>
                <w:webHidden/>
              </w:rPr>
              <w:fldChar w:fldCharType="begin"/>
            </w:r>
            <w:r w:rsidR="00F25010">
              <w:rPr>
                <w:noProof/>
                <w:webHidden/>
              </w:rPr>
              <w:instrText xml:space="preserve"> PAGEREF _Toc130537371 \h </w:instrText>
            </w:r>
            <w:r w:rsidR="00F25010">
              <w:rPr>
                <w:noProof/>
                <w:webHidden/>
              </w:rPr>
            </w:r>
            <w:r w:rsidR="00F25010">
              <w:rPr>
                <w:noProof/>
                <w:webHidden/>
              </w:rPr>
              <w:fldChar w:fldCharType="separate"/>
            </w:r>
            <w:r w:rsidR="00F25010">
              <w:rPr>
                <w:noProof/>
                <w:webHidden/>
              </w:rPr>
              <w:t>8</w:t>
            </w:r>
            <w:r w:rsidR="00F25010">
              <w:rPr>
                <w:noProof/>
                <w:webHidden/>
              </w:rPr>
              <w:fldChar w:fldCharType="end"/>
            </w:r>
          </w:hyperlink>
        </w:p>
        <w:p w14:paraId="60E69A48" w14:textId="5E5C97D1" w:rsidR="00F25010" w:rsidRDefault="00A76E37">
          <w:pPr>
            <w:pStyle w:val="TOC1"/>
            <w:rPr>
              <w:rFonts w:eastAsiaTheme="minorEastAsia"/>
              <w:noProof/>
              <w:lang w:eastAsia="en-AU"/>
            </w:rPr>
          </w:pPr>
          <w:hyperlink w:anchor="_Toc130537372" w:history="1">
            <w:r w:rsidR="00F25010" w:rsidRPr="002A6BB2">
              <w:rPr>
                <w:rStyle w:val="Hyperlink"/>
                <w:b/>
                <w:bCs/>
                <w:noProof/>
              </w:rPr>
              <w:t>Recommendation</w:t>
            </w:r>
            <w:r w:rsidR="00F25010">
              <w:rPr>
                <w:noProof/>
                <w:webHidden/>
              </w:rPr>
              <w:tab/>
            </w:r>
            <w:r w:rsidR="00F25010">
              <w:rPr>
                <w:noProof/>
                <w:webHidden/>
              </w:rPr>
              <w:fldChar w:fldCharType="begin"/>
            </w:r>
            <w:r w:rsidR="00F25010">
              <w:rPr>
                <w:noProof/>
                <w:webHidden/>
              </w:rPr>
              <w:instrText xml:space="preserve"> PAGEREF _Toc130537372 \h </w:instrText>
            </w:r>
            <w:r w:rsidR="00F25010">
              <w:rPr>
                <w:noProof/>
                <w:webHidden/>
              </w:rPr>
            </w:r>
            <w:r w:rsidR="00F25010">
              <w:rPr>
                <w:noProof/>
                <w:webHidden/>
              </w:rPr>
              <w:fldChar w:fldCharType="separate"/>
            </w:r>
            <w:r w:rsidR="00F25010">
              <w:rPr>
                <w:noProof/>
                <w:webHidden/>
              </w:rPr>
              <w:t>10</w:t>
            </w:r>
            <w:r w:rsidR="00F25010">
              <w:rPr>
                <w:noProof/>
                <w:webHidden/>
              </w:rPr>
              <w:fldChar w:fldCharType="end"/>
            </w:r>
          </w:hyperlink>
        </w:p>
        <w:p w14:paraId="09B9A3F0" w14:textId="43EBF14A" w:rsidR="00F25010" w:rsidRDefault="00A76E37">
          <w:pPr>
            <w:pStyle w:val="TOC2"/>
            <w:rPr>
              <w:rFonts w:eastAsiaTheme="minorEastAsia"/>
              <w:noProof/>
              <w:lang w:eastAsia="en-AU"/>
            </w:rPr>
          </w:pPr>
          <w:hyperlink w:anchor="_Toc130537373" w:history="1">
            <w:r w:rsidR="00F25010" w:rsidRPr="002A6BB2">
              <w:rPr>
                <w:rStyle w:val="Hyperlink"/>
                <w:noProof/>
              </w:rPr>
              <w:t>Scope</w:t>
            </w:r>
            <w:r w:rsidR="00F25010">
              <w:rPr>
                <w:noProof/>
                <w:webHidden/>
              </w:rPr>
              <w:tab/>
            </w:r>
            <w:r w:rsidR="00F25010">
              <w:rPr>
                <w:noProof/>
                <w:webHidden/>
              </w:rPr>
              <w:fldChar w:fldCharType="begin"/>
            </w:r>
            <w:r w:rsidR="00F25010">
              <w:rPr>
                <w:noProof/>
                <w:webHidden/>
              </w:rPr>
              <w:instrText xml:space="preserve"> PAGEREF _Toc130537373 \h </w:instrText>
            </w:r>
            <w:r w:rsidR="00F25010">
              <w:rPr>
                <w:noProof/>
                <w:webHidden/>
              </w:rPr>
            </w:r>
            <w:r w:rsidR="00F25010">
              <w:rPr>
                <w:noProof/>
                <w:webHidden/>
              </w:rPr>
              <w:fldChar w:fldCharType="separate"/>
            </w:r>
            <w:r w:rsidR="00F25010">
              <w:rPr>
                <w:noProof/>
                <w:webHidden/>
              </w:rPr>
              <w:t>11</w:t>
            </w:r>
            <w:r w:rsidR="00F25010">
              <w:rPr>
                <w:noProof/>
                <w:webHidden/>
              </w:rPr>
              <w:fldChar w:fldCharType="end"/>
            </w:r>
          </w:hyperlink>
        </w:p>
        <w:p w14:paraId="31D2D141" w14:textId="426A0DA9" w:rsidR="00F25010" w:rsidRDefault="00A76E37">
          <w:pPr>
            <w:pStyle w:val="TOC2"/>
            <w:rPr>
              <w:rFonts w:eastAsiaTheme="minorEastAsia"/>
              <w:noProof/>
              <w:lang w:eastAsia="en-AU"/>
            </w:rPr>
          </w:pPr>
          <w:hyperlink w:anchor="_Toc130537374" w:history="1">
            <w:r w:rsidR="00F25010" w:rsidRPr="002A6BB2">
              <w:rPr>
                <w:rStyle w:val="Hyperlink"/>
                <w:noProof/>
              </w:rPr>
              <w:t>Market design</w:t>
            </w:r>
            <w:r w:rsidR="00F25010">
              <w:rPr>
                <w:noProof/>
                <w:webHidden/>
              </w:rPr>
              <w:tab/>
            </w:r>
            <w:r w:rsidR="00F25010">
              <w:rPr>
                <w:noProof/>
                <w:webHidden/>
              </w:rPr>
              <w:fldChar w:fldCharType="begin"/>
            </w:r>
            <w:r w:rsidR="00F25010">
              <w:rPr>
                <w:noProof/>
                <w:webHidden/>
              </w:rPr>
              <w:instrText xml:space="preserve"> PAGEREF _Toc130537374 \h </w:instrText>
            </w:r>
            <w:r w:rsidR="00F25010">
              <w:rPr>
                <w:noProof/>
                <w:webHidden/>
              </w:rPr>
            </w:r>
            <w:r w:rsidR="00F25010">
              <w:rPr>
                <w:noProof/>
                <w:webHidden/>
              </w:rPr>
              <w:fldChar w:fldCharType="separate"/>
            </w:r>
            <w:r w:rsidR="00F25010">
              <w:rPr>
                <w:noProof/>
                <w:webHidden/>
              </w:rPr>
              <w:t>12</w:t>
            </w:r>
            <w:r w:rsidR="00F25010">
              <w:rPr>
                <w:noProof/>
                <w:webHidden/>
              </w:rPr>
              <w:fldChar w:fldCharType="end"/>
            </w:r>
          </w:hyperlink>
        </w:p>
        <w:p w14:paraId="7FB284C0" w14:textId="334E8CA9" w:rsidR="00F25010" w:rsidRDefault="00A76E37">
          <w:pPr>
            <w:pStyle w:val="TOC1"/>
            <w:rPr>
              <w:rFonts w:eastAsiaTheme="minorEastAsia"/>
              <w:noProof/>
              <w:lang w:eastAsia="en-AU"/>
            </w:rPr>
          </w:pPr>
          <w:hyperlink w:anchor="_Toc130537375" w:history="1">
            <w:r w:rsidR="00F25010" w:rsidRPr="002A6BB2">
              <w:rPr>
                <w:rStyle w:val="Hyperlink"/>
                <w:b/>
                <w:bCs/>
                <w:noProof/>
              </w:rPr>
              <w:t>Consequential amendments to existing Acts</w:t>
            </w:r>
            <w:r w:rsidR="00F25010">
              <w:rPr>
                <w:noProof/>
                <w:webHidden/>
              </w:rPr>
              <w:tab/>
            </w:r>
            <w:r w:rsidR="00F25010">
              <w:rPr>
                <w:noProof/>
                <w:webHidden/>
              </w:rPr>
              <w:fldChar w:fldCharType="begin"/>
            </w:r>
            <w:r w:rsidR="00F25010">
              <w:rPr>
                <w:noProof/>
                <w:webHidden/>
              </w:rPr>
              <w:instrText xml:space="preserve"> PAGEREF _Toc130537375 \h </w:instrText>
            </w:r>
            <w:r w:rsidR="00F25010">
              <w:rPr>
                <w:noProof/>
                <w:webHidden/>
              </w:rPr>
            </w:r>
            <w:r w:rsidR="00F25010">
              <w:rPr>
                <w:noProof/>
                <w:webHidden/>
              </w:rPr>
              <w:fldChar w:fldCharType="separate"/>
            </w:r>
            <w:r w:rsidR="00F25010">
              <w:rPr>
                <w:noProof/>
                <w:webHidden/>
              </w:rPr>
              <w:t>14</w:t>
            </w:r>
            <w:r w:rsidR="00F25010">
              <w:rPr>
                <w:noProof/>
                <w:webHidden/>
              </w:rPr>
              <w:fldChar w:fldCharType="end"/>
            </w:r>
          </w:hyperlink>
        </w:p>
        <w:p w14:paraId="7E9BA74B" w14:textId="4D0AACCE" w:rsidR="00F25010" w:rsidRDefault="00A76E37">
          <w:pPr>
            <w:pStyle w:val="TOC1"/>
            <w:rPr>
              <w:rFonts w:eastAsiaTheme="minorEastAsia"/>
              <w:noProof/>
              <w:lang w:eastAsia="en-AU"/>
            </w:rPr>
          </w:pPr>
          <w:hyperlink w:anchor="_Toc130537376" w:history="1">
            <w:r w:rsidR="00F25010" w:rsidRPr="002A6BB2">
              <w:rPr>
                <w:rStyle w:val="Hyperlink"/>
                <w:b/>
                <w:bCs/>
                <w:noProof/>
              </w:rPr>
              <w:t>Impact analysis</w:t>
            </w:r>
            <w:r w:rsidR="00F25010">
              <w:rPr>
                <w:noProof/>
                <w:webHidden/>
              </w:rPr>
              <w:tab/>
            </w:r>
            <w:r w:rsidR="00F25010">
              <w:rPr>
                <w:noProof/>
                <w:webHidden/>
              </w:rPr>
              <w:fldChar w:fldCharType="begin"/>
            </w:r>
            <w:r w:rsidR="00F25010">
              <w:rPr>
                <w:noProof/>
                <w:webHidden/>
              </w:rPr>
              <w:instrText xml:space="preserve"> PAGEREF _Toc130537376 \h </w:instrText>
            </w:r>
            <w:r w:rsidR="00F25010">
              <w:rPr>
                <w:noProof/>
                <w:webHidden/>
              </w:rPr>
            </w:r>
            <w:r w:rsidR="00F25010">
              <w:rPr>
                <w:noProof/>
                <w:webHidden/>
              </w:rPr>
              <w:fldChar w:fldCharType="separate"/>
            </w:r>
            <w:r w:rsidR="00F25010">
              <w:rPr>
                <w:noProof/>
                <w:webHidden/>
              </w:rPr>
              <w:t>15</w:t>
            </w:r>
            <w:r w:rsidR="00F25010">
              <w:rPr>
                <w:noProof/>
                <w:webHidden/>
              </w:rPr>
              <w:fldChar w:fldCharType="end"/>
            </w:r>
          </w:hyperlink>
        </w:p>
        <w:p w14:paraId="346DD7AA" w14:textId="7B02F7CC" w:rsidR="00F25010" w:rsidRDefault="00A76E37">
          <w:pPr>
            <w:pStyle w:val="TOC2"/>
            <w:rPr>
              <w:rFonts w:eastAsiaTheme="minorEastAsia"/>
              <w:noProof/>
              <w:lang w:eastAsia="en-AU"/>
            </w:rPr>
          </w:pPr>
          <w:hyperlink w:anchor="_Toc130537377" w:history="1">
            <w:r w:rsidR="00F25010" w:rsidRPr="002A6BB2">
              <w:rPr>
                <w:rStyle w:val="Hyperlink"/>
                <w:noProof/>
              </w:rPr>
              <w:t>Summary</w:t>
            </w:r>
            <w:r w:rsidR="00F25010">
              <w:rPr>
                <w:noProof/>
                <w:webHidden/>
              </w:rPr>
              <w:tab/>
            </w:r>
            <w:r w:rsidR="00F25010">
              <w:rPr>
                <w:noProof/>
                <w:webHidden/>
              </w:rPr>
              <w:fldChar w:fldCharType="begin"/>
            </w:r>
            <w:r w:rsidR="00F25010">
              <w:rPr>
                <w:noProof/>
                <w:webHidden/>
              </w:rPr>
              <w:instrText xml:space="preserve"> PAGEREF _Toc130537377 \h </w:instrText>
            </w:r>
            <w:r w:rsidR="00F25010">
              <w:rPr>
                <w:noProof/>
                <w:webHidden/>
              </w:rPr>
            </w:r>
            <w:r w:rsidR="00F25010">
              <w:rPr>
                <w:noProof/>
                <w:webHidden/>
              </w:rPr>
              <w:fldChar w:fldCharType="separate"/>
            </w:r>
            <w:r w:rsidR="00F25010">
              <w:rPr>
                <w:noProof/>
                <w:webHidden/>
              </w:rPr>
              <w:t>15</w:t>
            </w:r>
            <w:r w:rsidR="00F25010">
              <w:rPr>
                <w:noProof/>
                <w:webHidden/>
              </w:rPr>
              <w:fldChar w:fldCharType="end"/>
            </w:r>
          </w:hyperlink>
        </w:p>
        <w:p w14:paraId="74F7727D" w14:textId="666DA1DA" w:rsidR="00F25010" w:rsidRDefault="00A76E37">
          <w:pPr>
            <w:pStyle w:val="TOC2"/>
            <w:rPr>
              <w:rFonts w:eastAsiaTheme="minorEastAsia"/>
              <w:noProof/>
              <w:lang w:eastAsia="en-AU"/>
            </w:rPr>
          </w:pPr>
          <w:hyperlink w:anchor="_Toc130537378" w:history="1">
            <w:r w:rsidR="00F25010" w:rsidRPr="002A6BB2">
              <w:rPr>
                <w:rStyle w:val="Hyperlink"/>
                <w:noProof/>
              </w:rPr>
              <w:t>Financial flows</w:t>
            </w:r>
            <w:r w:rsidR="00F25010">
              <w:rPr>
                <w:noProof/>
                <w:webHidden/>
              </w:rPr>
              <w:tab/>
            </w:r>
            <w:r w:rsidR="00F25010">
              <w:rPr>
                <w:noProof/>
                <w:webHidden/>
              </w:rPr>
              <w:fldChar w:fldCharType="begin"/>
            </w:r>
            <w:r w:rsidR="00F25010">
              <w:rPr>
                <w:noProof/>
                <w:webHidden/>
              </w:rPr>
              <w:instrText xml:space="preserve"> PAGEREF _Toc130537378 \h </w:instrText>
            </w:r>
            <w:r w:rsidR="00F25010">
              <w:rPr>
                <w:noProof/>
                <w:webHidden/>
              </w:rPr>
            </w:r>
            <w:r w:rsidR="00F25010">
              <w:rPr>
                <w:noProof/>
                <w:webHidden/>
              </w:rPr>
              <w:fldChar w:fldCharType="separate"/>
            </w:r>
            <w:r w:rsidR="00F25010">
              <w:rPr>
                <w:noProof/>
                <w:webHidden/>
              </w:rPr>
              <w:t>18</w:t>
            </w:r>
            <w:r w:rsidR="00F25010">
              <w:rPr>
                <w:noProof/>
                <w:webHidden/>
              </w:rPr>
              <w:fldChar w:fldCharType="end"/>
            </w:r>
          </w:hyperlink>
        </w:p>
        <w:p w14:paraId="53F02E87" w14:textId="1A68D143" w:rsidR="00F25010" w:rsidRDefault="00A76E37">
          <w:pPr>
            <w:pStyle w:val="TOC2"/>
            <w:rPr>
              <w:rFonts w:eastAsiaTheme="minorEastAsia"/>
              <w:noProof/>
              <w:lang w:eastAsia="en-AU"/>
            </w:rPr>
          </w:pPr>
          <w:hyperlink w:anchor="_Toc130537379" w:history="1">
            <w:r w:rsidR="00F25010" w:rsidRPr="002A6BB2">
              <w:rPr>
                <w:rStyle w:val="Hyperlink"/>
                <w:noProof/>
              </w:rPr>
              <w:t>Participation</w:t>
            </w:r>
            <w:r w:rsidR="00F25010">
              <w:rPr>
                <w:noProof/>
                <w:webHidden/>
              </w:rPr>
              <w:tab/>
            </w:r>
            <w:r w:rsidR="00F25010">
              <w:rPr>
                <w:noProof/>
                <w:webHidden/>
              </w:rPr>
              <w:fldChar w:fldCharType="begin"/>
            </w:r>
            <w:r w:rsidR="00F25010">
              <w:rPr>
                <w:noProof/>
                <w:webHidden/>
              </w:rPr>
              <w:instrText xml:space="preserve"> PAGEREF _Toc130537379 \h </w:instrText>
            </w:r>
            <w:r w:rsidR="00F25010">
              <w:rPr>
                <w:noProof/>
                <w:webHidden/>
              </w:rPr>
            </w:r>
            <w:r w:rsidR="00F25010">
              <w:rPr>
                <w:noProof/>
                <w:webHidden/>
              </w:rPr>
              <w:fldChar w:fldCharType="separate"/>
            </w:r>
            <w:r w:rsidR="00F25010">
              <w:rPr>
                <w:noProof/>
                <w:webHidden/>
              </w:rPr>
              <w:t>18</w:t>
            </w:r>
            <w:r w:rsidR="00F25010">
              <w:rPr>
                <w:noProof/>
                <w:webHidden/>
              </w:rPr>
              <w:fldChar w:fldCharType="end"/>
            </w:r>
          </w:hyperlink>
        </w:p>
        <w:p w14:paraId="4035DA78" w14:textId="03CB2FCB" w:rsidR="00F25010" w:rsidRDefault="00A76E37">
          <w:pPr>
            <w:pStyle w:val="TOC2"/>
            <w:rPr>
              <w:rFonts w:eastAsiaTheme="minorEastAsia"/>
              <w:noProof/>
              <w:lang w:eastAsia="en-AU"/>
            </w:rPr>
          </w:pPr>
          <w:hyperlink w:anchor="_Toc130537380" w:history="1">
            <w:r w:rsidR="00F25010" w:rsidRPr="002A6BB2">
              <w:rPr>
                <w:rStyle w:val="Hyperlink"/>
                <w:noProof/>
              </w:rPr>
              <w:t>Commonwealth Government</w:t>
            </w:r>
            <w:r w:rsidR="00F25010">
              <w:rPr>
                <w:noProof/>
                <w:webHidden/>
              </w:rPr>
              <w:tab/>
            </w:r>
            <w:r w:rsidR="00F25010">
              <w:rPr>
                <w:noProof/>
                <w:webHidden/>
              </w:rPr>
              <w:fldChar w:fldCharType="begin"/>
            </w:r>
            <w:r w:rsidR="00F25010">
              <w:rPr>
                <w:noProof/>
                <w:webHidden/>
              </w:rPr>
              <w:instrText xml:space="preserve"> PAGEREF _Toc130537380 \h </w:instrText>
            </w:r>
            <w:r w:rsidR="00F25010">
              <w:rPr>
                <w:noProof/>
                <w:webHidden/>
              </w:rPr>
            </w:r>
            <w:r w:rsidR="00F25010">
              <w:rPr>
                <w:noProof/>
                <w:webHidden/>
              </w:rPr>
              <w:fldChar w:fldCharType="separate"/>
            </w:r>
            <w:r w:rsidR="00F25010">
              <w:rPr>
                <w:noProof/>
                <w:webHidden/>
              </w:rPr>
              <w:t>19</w:t>
            </w:r>
            <w:r w:rsidR="00F25010">
              <w:rPr>
                <w:noProof/>
                <w:webHidden/>
              </w:rPr>
              <w:fldChar w:fldCharType="end"/>
            </w:r>
          </w:hyperlink>
        </w:p>
        <w:p w14:paraId="6D0AF6DF" w14:textId="680842A5" w:rsidR="00F25010" w:rsidRDefault="00A76E37">
          <w:pPr>
            <w:pStyle w:val="TOC2"/>
            <w:rPr>
              <w:rFonts w:eastAsiaTheme="minorEastAsia"/>
              <w:noProof/>
              <w:lang w:eastAsia="en-AU"/>
            </w:rPr>
          </w:pPr>
          <w:hyperlink w:anchor="_Toc130537381" w:history="1">
            <w:r w:rsidR="00F25010" w:rsidRPr="002A6BB2">
              <w:rPr>
                <w:rStyle w:val="Hyperlink"/>
                <w:noProof/>
              </w:rPr>
              <w:t>States and Territories</w:t>
            </w:r>
            <w:r w:rsidR="00F25010">
              <w:rPr>
                <w:noProof/>
                <w:webHidden/>
              </w:rPr>
              <w:tab/>
            </w:r>
            <w:r w:rsidR="00F25010">
              <w:rPr>
                <w:noProof/>
                <w:webHidden/>
              </w:rPr>
              <w:fldChar w:fldCharType="begin"/>
            </w:r>
            <w:r w:rsidR="00F25010">
              <w:rPr>
                <w:noProof/>
                <w:webHidden/>
              </w:rPr>
              <w:instrText xml:space="preserve"> PAGEREF _Toc130537381 \h </w:instrText>
            </w:r>
            <w:r w:rsidR="00F25010">
              <w:rPr>
                <w:noProof/>
                <w:webHidden/>
              </w:rPr>
            </w:r>
            <w:r w:rsidR="00F25010">
              <w:rPr>
                <w:noProof/>
                <w:webHidden/>
              </w:rPr>
              <w:fldChar w:fldCharType="separate"/>
            </w:r>
            <w:r w:rsidR="00F25010">
              <w:rPr>
                <w:noProof/>
                <w:webHidden/>
              </w:rPr>
              <w:t>20</w:t>
            </w:r>
            <w:r w:rsidR="00F25010">
              <w:rPr>
                <w:noProof/>
                <w:webHidden/>
              </w:rPr>
              <w:fldChar w:fldCharType="end"/>
            </w:r>
          </w:hyperlink>
        </w:p>
        <w:p w14:paraId="58ADBB93" w14:textId="42B137BA" w:rsidR="00F25010" w:rsidRDefault="00A76E37">
          <w:pPr>
            <w:pStyle w:val="TOC2"/>
            <w:rPr>
              <w:rFonts w:eastAsiaTheme="minorEastAsia"/>
              <w:noProof/>
              <w:lang w:eastAsia="en-AU"/>
            </w:rPr>
          </w:pPr>
          <w:hyperlink w:anchor="_Toc130537382" w:history="1">
            <w:r w:rsidR="00F25010" w:rsidRPr="002A6BB2">
              <w:rPr>
                <w:rStyle w:val="Hyperlink"/>
                <w:noProof/>
              </w:rPr>
              <w:t>Environment</w:t>
            </w:r>
            <w:r w:rsidR="00F25010">
              <w:rPr>
                <w:noProof/>
                <w:webHidden/>
              </w:rPr>
              <w:tab/>
            </w:r>
            <w:r w:rsidR="00F25010">
              <w:rPr>
                <w:noProof/>
                <w:webHidden/>
              </w:rPr>
              <w:fldChar w:fldCharType="begin"/>
            </w:r>
            <w:r w:rsidR="00F25010">
              <w:rPr>
                <w:noProof/>
                <w:webHidden/>
              </w:rPr>
              <w:instrText xml:space="preserve"> PAGEREF _Toc130537382 \h </w:instrText>
            </w:r>
            <w:r w:rsidR="00F25010">
              <w:rPr>
                <w:noProof/>
                <w:webHidden/>
              </w:rPr>
            </w:r>
            <w:r w:rsidR="00F25010">
              <w:rPr>
                <w:noProof/>
                <w:webHidden/>
              </w:rPr>
              <w:fldChar w:fldCharType="separate"/>
            </w:r>
            <w:r w:rsidR="00F25010">
              <w:rPr>
                <w:noProof/>
                <w:webHidden/>
              </w:rPr>
              <w:t>20</w:t>
            </w:r>
            <w:r w:rsidR="00F25010">
              <w:rPr>
                <w:noProof/>
                <w:webHidden/>
              </w:rPr>
              <w:fldChar w:fldCharType="end"/>
            </w:r>
          </w:hyperlink>
        </w:p>
        <w:p w14:paraId="1C01EC44" w14:textId="6EBA7F53" w:rsidR="00F25010" w:rsidRDefault="00A76E37">
          <w:pPr>
            <w:pStyle w:val="TOC2"/>
            <w:rPr>
              <w:rFonts w:eastAsiaTheme="minorEastAsia"/>
              <w:noProof/>
              <w:lang w:eastAsia="en-AU"/>
            </w:rPr>
          </w:pPr>
          <w:hyperlink w:anchor="_Toc130537383" w:history="1">
            <w:r w:rsidR="00F25010" w:rsidRPr="002A6BB2">
              <w:rPr>
                <w:rStyle w:val="Hyperlink"/>
                <w:noProof/>
              </w:rPr>
              <w:t>Landholders</w:t>
            </w:r>
            <w:r w:rsidR="00F25010">
              <w:rPr>
                <w:noProof/>
                <w:webHidden/>
              </w:rPr>
              <w:tab/>
            </w:r>
            <w:r w:rsidR="00F25010">
              <w:rPr>
                <w:noProof/>
                <w:webHidden/>
              </w:rPr>
              <w:fldChar w:fldCharType="begin"/>
            </w:r>
            <w:r w:rsidR="00F25010">
              <w:rPr>
                <w:noProof/>
                <w:webHidden/>
              </w:rPr>
              <w:instrText xml:space="preserve"> PAGEREF _Toc130537383 \h </w:instrText>
            </w:r>
            <w:r w:rsidR="00F25010">
              <w:rPr>
                <w:noProof/>
                <w:webHidden/>
              </w:rPr>
            </w:r>
            <w:r w:rsidR="00F25010">
              <w:rPr>
                <w:noProof/>
                <w:webHidden/>
              </w:rPr>
              <w:fldChar w:fldCharType="separate"/>
            </w:r>
            <w:r w:rsidR="00F25010">
              <w:rPr>
                <w:noProof/>
                <w:webHidden/>
              </w:rPr>
              <w:t>21</w:t>
            </w:r>
            <w:r w:rsidR="00F25010">
              <w:rPr>
                <w:noProof/>
                <w:webHidden/>
              </w:rPr>
              <w:fldChar w:fldCharType="end"/>
            </w:r>
          </w:hyperlink>
        </w:p>
        <w:p w14:paraId="10D1BBD5" w14:textId="040EDC38" w:rsidR="00F25010" w:rsidRDefault="00A76E37">
          <w:pPr>
            <w:pStyle w:val="TOC2"/>
            <w:rPr>
              <w:rFonts w:eastAsiaTheme="minorEastAsia"/>
              <w:noProof/>
              <w:lang w:eastAsia="en-AU"/>
            </w:rPr>
          </w:pPr>
          <w:hyperlink w:anchor="_Toc130537384" w:history="1">
            <w:r w:rsidR="00F25010" w:rsidRPr="002A6BB2">
              <w:rPr>
                <w:rStyle w:val="Hyperlink"/>
                <w:noProof/>
              </w:rPr>
              <w:t>Costs to participate.</w:t>
            </w:r>
            <w:r w:rsidR="00F25010">
              <w:rPr>
                <w:noProof/>
                <w:webHidden/>
              </w:rPr>
              <w:tab/>
            </w:r>
            <w:r w:rsidR="00F25010">
              <w:rPr>
                <w:noProof/>
                <w:webHidden/>
              </w:rPr>
              <w:fldChar w:fldCharType="begin"/>
            </w:r>
            <w:r w:rsidR="00F25010">
              <w:rPr>
                <w:noProof/>
                <w:webHidden/>
              </w:rPr>
              <w:instrText xml:space="preserve"> PAGEREF _Toc130537384 \h </w:instrText>
            </w:r>
            <w:r w:rsidR="00F25010">
              <w:rPr>
                <w:noProof/>
                <w:webHidden/>
              </w:rPr>
            </w:r>
            <w:r w:rsidR="00F25010">
              <w:rPr>
                <w:noProof/>
                <w:webHidden/>
              </w:rPr>
              <w:fldChar w:fldCharType="separate"/>
            </w:r>
            <w:r w:rsidR="00F25010">
              <w:rPr>
                <w:noProof/>
                <w:webHidden/>
              </w:rPr>
              <w:t>21</w:t>
            </w:r>
            <w:r w:rsidR="00F25010">
              <w:rPr>
                <w:noProof/>
                <w:webHidden/>
              </w:rPr>
              <w:fldChar w:fldCharType="end"/>
            </w:r>
          </w:hyperlink>
        </w:p>
        <w:p w14:paraId="591F86A9" w14:textId="253AD7E4" w:rsidR="00F25010" w:rsidRDefault="00A76E37">
          <w:pPr>
            <w:pStyle w:val="TOC2"/>
            <w:rPr>
              <w:rFonts w:eastAsiaTheme="minorEastAsia"/>
              <w:noProof/>
              <w:lang w:eastAsia="en-AU"/>
            </w:rPr>
          </w:pPr>
          <w:hyperlink w:anchor="_Toc130537385" w:history="1">
            <w:r w:rsidR="00F25010" w:rsidRPr="002A6BB2">
              <w:rPr>
                <w:rStyle w:val="Hyperlink"/>
                <w:noProof/>
              </w:rPr>
              <w:t>Implications for rights over real property (land)</w:t>
            </w:r>
            <w:r w:rsidR="00F25010">
              <w:rPr>
                <w:noProof/>
                <w:webHidden/>
              </w:rPr>
              <w:tab/>
            </w:r>
            <w:r w:rsidR="00F25010">
              <w:rPr>
                <w:noProof/>
                <w:webHidden/>
              </w:rPr>
              <w:fldChar w:fldCharType="begin"/>
            </w:r>
            <w:r w:rsidR="00F25010">
              <w:rPr>
                <w:noProof/>
                <w:webHidden/>
              </w:rPr>
              <w:instrText xml:space="preserve"> PAGEREF _Toc130537385 \h </w:instrText>
            </w:r>
            <w:r w:rsidR="00F25010">
              <w:rPr>
                <w:noProof/>
                <w:webHidden/>
              </w:rPr>
            </w:r>
            <w:r w:rsidR="00F25010">
              <w:rPr>
                <w:noProof/>
                <w:webHidden/>
              </w:rPr>
              <w:fldChar w:fldCharType="separate"/>
            </w:r>
            <w:r w:rsidR="00F25010">
              <w:rPr>
                <w:noProof/>
                <w:webHidden/>
              </w:rPr>
              <w:t>24</w:t>
            </w:r>
            <w:r w:rsidR="00F25010">
              <w:rPr>
                <w:noProof/>
                <w:webHidden/>
              </w:rPr>
              <w:fldChar w:fldCharType="end"/>
            </w:r>
          </w:hyperlink>
        </w:p>
        <w:p w14:paraId="297DE8A6" w14:textId="2AA441B2" w:rsidR="00F25010" w:rsidRDefault="00A76E37">
          <w:pPr>
            <w:pStyle w:val="TOC2"/>
            <w:rPr>
              <w:rFonts w:eastAsiaTheme="minorEastAsia"/>
              <w:noProof/>
              <w:lang w:eastAsia="en-AU"/>
            </w:rPr>
          </w:pPr>
          <w:hyperlink w:anchor="_Toc130537386" w:history="1">
            <w:r w:rsidR="00F25010" w:rsidRPr="002A6BB2">
              <w:rPr>
                <w:rStyle w:val="Hyperlink"/>
                <w:noProof/>
              </w:rPr>
              <w:t>Risks, unintended consequences, and perverse outcomes</w:t>
            </w:r>
            <w:r w:rsidR="00F25010">
              <w:rPr>
                <w:noProof/>
                <w:webHidden/>
              </w:rPr>
              <w:tab/>
            </w:r>
            <w:r w:rsidR="00F25010">
              <w:rPr>
                <w:noProof/>
                <w:webHidden/>
              </w:rPr>
              <w:fldChar w:fldCharType="begin"/>
            </w:r>
            <w:r w:rsidR="00F25010">
              <w:rPr>
                <w:noProof/>
                <w:webHidden/>
              </w:rPr>
              <w:instrText xml:space="preserve"> PAGEREF _Toc130537386 \h </w:instrText>
            </w:r>
            <w:r w:rsidR="00F25010">
              <w:rPr>
                <w:noProof/>
                <w:webHidden/>
              </w:rPr>
            </w:r>
            <w:r w:rsidR="00F25010">
              <w:rPr>
                <w:noProof/>
                <w:webHidden/>
              </w:rPr>
              <w:fldChar w:fldCharType="separate"/>
            </w:r>
            <w:r w:rsidR="00F25010">
              <w:rPr>
                <w:noProof/>
                <w:webHidden/>
              </w:rPr>
              <w:t>24</w:t>
            </w:r>
            <w:r w:rsidR="00F25010">
              <w:rPr>
                <w:noProof/>
                <w:webHidden/>
              </w:rPr>
              <w:fldChar w:fldCharType="end"/>
            </w:r>
          </w:hyperlink>
        </w:p>
        <w:p w14:paraId="5E52E751" w14:textId="2BA57000" w:rsidR="00F25010" w:rsidRDefault="00A76E37">
          <w:pPr>
            <w:pStyle w:val="TOC1"/>
            <w:rPr>
              <w:rFonts w:eastAsiaTheme="minorEastAsia"/>
              <w:noProof/>
              <w:lang w:eastAsia="en-AU"/>
            </w:rPr>
          </w:pPr>
          <w:hyperlink w:anchor="_Toc130537387" w:history="1">
            <w:r w:rsidR="00F25010" w:rsidRPr="002A6BB2">
              <w:rPr>
                <w:rStyle w:val="Hyperlink"/>
                <w:b/>
                <w:bCs/>
                <w:noProof/>
              </w:rPr>
              <w:t>Feedback from consultation</w:t>
            </w:r>
            <w:r w:rsidR="00F25010">
              <w:rPr>
                <w:noProof/>
                <w:webHidden/>
              </w:rPr>
              <w:tab/>
            </w:r>
            <w:r w:rsidR="00F25010">
              <w:rPr>
                <w:noProof/>
                <w:webHidden/>
              </w:rPr>
              <w:fldChar w:fldCharType="begin"/>
            </w:r>
            <w:r w:rsidR="00F25010">
              <w:rPr>
                <w:noProof/>
                <w:webHidden/>
              </w:rPr>
              <w:instrText xml:space="preserve"> PAGEREF _Toc130537387 \h </w:instrText>
            </w:r>
            <w:r w:rsidR="00F25010">
              <w:rPr>
                <w:noProof/>
                <w:webHidden/>
              </w:rPr>
            </w:r>
            <w:r w:rsidR="00F25010">
              <w:rPr>
                <w:noProof/>
                <w:webHidden/>
              </w:rPr>
              <w:fldChar w:fldCharType="separate"/>
            </w:r>
            <w:r w:rsidR="00F25010">
              <w:rPr>
                <w:noProof/>
                <w:webHidden/>
              </w:rPr>
              <w:t>26</w:t>
            </w:r>
            <w:r w:rsidR="00F25010">
              <w:rPr>
                <w:noProof/>
                <w:webHidden/>
              </w:rPr>
              <w:fldChar w:fldCharType="end"/>
            </w:r>
          </w:hyperlink>
        </w:p>
        <w:p w14:paraId="2D81056A" w14:textId="244F09DA" w:rsidR="00F25010" w:rsidRDefault="00A76E37">
          <w:pPr>
            <w:pStyle w:val="TOC1"/>
            <w:rPr>
              <w:rFonts w:eastAsiaTheme="minorEastAsia"/>
              <w:noProof/>
              <w:lang w:eastAsia="en-AU"/>
            </w:rPr>
          </w:pPr>
          <w:hyperlink w:anchor="_Toc130537388" w:history="1">
            <w:r w:rsidR="00F25010" w:rsidRPr="002A6BB2">
              <w:rPr>
                <w:rStyle w:val="Hyperlink"/>
                <w:b/>
                <w:bCs/>
                <w:noProof/>
              </w:rPr>
              <w:t>Implementation and review</w:t>
            </w:r>
            <w:r w:rsidR="00F25010">
              <w:rPr>
                <w:noProof/>
                <w:webHidden/>
              </w:rPr>
              <w:tab/>
            </w:r>
            <w:r w:rsidR="00F25010">
              <w:rPr>
                <w:noProof/>
                <w:webHidden/>
              </w:rPr>
              <w:fldChar w:fldCharType="begin"/>
            </w:r>
            <w:r w:rsidR="00F25010">
              <w:rPr>
                <w:noProof/>
                <w:webHidden/>
              </w:rPr>
              <w:instrText xml:space="preserve"> PAGEREF _Toc130537388 \h </w:instrText>
            </w:r>
            <w:r w:rsidR="00F25010">
              <w:rPr>
                <w:noProof/>
                <w:webHidden/>
              </w:rPr>
            </w:r>
            <w:r w:rsidR="00F25010">
              <w:rPr>
                <w:noProof/>
                <w:webHidden/>
              </w:rPr>
              <w:fldChar w:fldCharType="separate"/>
            </w:r>
            <w:r w:rsidR="00F25010">
              <w:rPr>
                <w:noProof/>
                <w:webHidden/>
              </w:rPr>
              <w:t>27</w:t>
            </w:r>
            <w:r w:rsidR="00F25010">
              <w:rPr>
                <w:noProof/>
                <w:webHidden/>
              </w:rPr>
              <w:fldChar w:fldCharType="end"/>
            </w:r>
          </w:hyperlink>
        </w:p>
        <w:p w14:paraId="49B97811" w14:textId="105F26C0" w:rsidR="00F25010" w:rsidRDefault="00A76E37">
          <w:pPr>
            <w:pStyle w:val="TOC2"/>
            <w:rPr>
              <w:rFonts w:eastAsiaTheme="minorEastAsia"/>
              <w:noProof/>
              <w:lang w:eastAsia="en-AU"/>
            </w:rPr>
          </w:pPr>
          <w:hyperlink w:anchor="_Toc130537389" w:history="1">
            <w:r w:rsidR="00F25010" w:rsidRPr="002A6BB2">
              <w:rPr>
                <w:rStyle w:val="Hyperlink"/>
                <w:noProof/>
              </w:rPr>
              <w:t>Implementation plan</w:t>
            </w:r>
            <w:r w:rsidR="00F25010">
              <w:rPr>
                <w:noProof/>
                <w:webHidden/>
              </w:rPr>
              <w:tab/>
            </w:r>
            <w:r w:rsidR="00F25010">
              <w:rPr>
                <w:noProof/>
                <w:webHidden/>
              </w:rPr>
              <w:fldChar w:fldCharType="begin"/>
            </w:r>
            <w:r w:rsidR="00F25010">
              <w:rPr>
                <w:noProof/>
                <w:webHidden/>
              </w:rPr>
              <w:instrText xml:space="preserve"> PAGEREF _Toc130537389 \h </w:instrText>
            </w:r>
            <w:r w:rsidR="00F25010">
              <w:rPr>
                <w:noProof/>
                <w:webHidden/>
              </w:rPr>
            </w:r>
            <w:r w:rsidR="00F25010">
              <w:rPr>
                <w:noProof/>
                <w:webHidden/>
              </w:rPr>
              <w:fldChar w:fldCharType="separate"/>
            </w:r>
            <w:r w:rsidR="00F25010">
              <w:rPr>
                <w:noProof/>
                <w:webHidden/>
              </w:rPr>
              <w:t>27</w:t>
            </w:r>
            <w:r w:rsidR="00F25010">
              <w:rPr>
                <w:noProof/>
                <w:webHidden/>
              </w:rPr>
              <w:fldChar w:fldCharType="end"/>
            </w:r>
          </w:hyperlink>
        </w:p>
        <w:p w14:paraId="6B4005BB" w14:textId="0E346172" w:rsidR="00F25010" w:rsidRDefault="00A76E37">
          <w:pPr>
            <w:pStyle w:val="TOC2"/>
            <w:rPr>
              <w:rFonts w:eastAsiaTheme="minorEastAsia"/>
              <w:noProof/>
              <w:lang w:eastAsia="en-AU"/>
            </w:rPr>
          </w:pPr>
          <w:hyperlink w:anchor="_Toc130537390" w:history="1">
            <w:r w:rsidR="00F25010" w:rsidRPr="002A6BB2">
              <w:rPr>
                <w:rStyle w:val="Hyperlink"/>
                <w:noProof/>
              </w:rPr>
              <w:t>Evaluation of the recommended option</w:t>
            </w:r>
            <w:r w:rsidR="00F25010">
              <w:rPr>
                <w:noProof/>
                <w:webHidden/>
              </w:rPr>
              <w:tab/>
            </w:r>
            <w:r w:rsidR="00F25010">
              <w:rPr>
                <w:noProof/>
                <w:webHidden/>
              </w:rPr>
              <w:fldChar w:fldCharType="begin"/>
            </w:r>
            <w:r w:rsidR="00F25010">
              <w:rPr>
                <w:noProof/>
                <w:webHidden/>
              </w:rPr>
              <w:instrText xml:space="preserve"> PAGEREF _Toc130537390 \h </w:instrText>
            </w:r>
            <w:r w:rsidR="00F25010">
              <w:rPr>
                <w:noProof/>
                <w:webHidden/>
              </w:rPr>
            </w:r>
            <w:r w:rsidR="00F25010">
              <w:rPr>
                <w:noProof/>
                <w:webHidden/>
              </w:rPr>
              <w:fldChar w:fldCharType="separate"/>
            </w:r>
            <w:r w:rsidR="00F25010">
              <w:rPr>
                <w:noProof/>
                <w:webHidden/>
              </w:rPr>
              <w:t>28</w:t>
            </w:r>
            <w:r w:rsidR="00F25010">
              <w:rPr>
                <w:noProof/>
                <w:webHidden/>
              </w:rPr>
              <w:fldChar w:fldCharType="end"/>
            </w:r>
          </w:hyperlink>
        </w:p>
        <w:p w14:paraId="1228C3CF" w14:textId="48CA79EB" w:rsidR="00F25010" w:rsidRDefault="00A76E37">
          <w:pPr>
            <w:pStyle w:val="TOC2"/>
            <w:rPr>
              <w:rFonts w:eastAsiaTheme="minorEastAsia"/>
              <w:noProof/>
              <w:lang w:eastAsia="en-AU"/>
            </w:rPr>
          </w:pPr>
          <w:hyperlink w:anchor="_Toc130537391" w:history="1">
            <w:r w:rsidR="00F25010" w:rsidRPr="002A6BB2">
              <w:rPr>
                <w:rStyle w:val="Hyperlink"/>
                <w:noProof/>
              </w:rPr>
              <w:t>Implementation challenges and risks</w:t>
            </w:r>
            <w:r w:rsidR="00F25010">
              <w:rPr>
                <w:noProof/>
                <w:webHidden/>
              </w:rPr>
              <w:tab/>
            </w:r>
            <w:r w:rsidR="00F25010">
              <w:rPr>
                <w:noProof/>
                <w:webHidden/>
              </w:rPr>
              <w:fldChar w:fldCharType="begin"/>
            </w:r>
            <w:r w:rsidR="00F25010">
              <w:rPr>
                <w:noProof/>
                <w:webHidden/>
              </w:rPr>
              <w:instrText xml:space="preserve"> PAGEREF _Toc130537391 \h </w:instrText>
            </w:r>
            <w:r w:rsidR="00F25010">
              <w:rPr>
                <w:noProof/>
                <w:webHidden/>
              </w:rPr>
            </w:r>
            <w:r w:rsidR="00F25010">
              <w:rPr>
                <w:noProof/>
                <w:webHidden/>
              </w:rPr>
              <w:fldChar w:fldCharType="separate"/>
            </w:r>
            <w:r w:rsidR="00F25010">
              <w:rPr>
                <w:noProof/>
                <w:webHidden/>
              </w:rPr>
              <w:t>28</w:t>
            </w:r>
            <w:r w:rsidR="00F25010">
              <w:rPr>
                <w:noProof/>
                <w:webHidden/>
              </w:rPr>
              <w:fldChar w:fldCharType="end"/>
            </w:r>
          </w:hyperlink>
        </w:p>
        <w:p w14:paraId="40EC8CD4" w14:textId="1AFBD364" w:rsidR="00F25010" w:rsidRDefault="00A76E37">
          <w:pPr>
            <w:pStyle w:val="TOC3"/>
            <w:rPr>
              <w:rFonts w:eastAsiaTheme="minorEastAsia"/>
              <w:noProof/>
              <w:lang w:eastAsia="en-AU"/>
            </w:rPr>
          </w:pPr>
          <w:hyperlink w:anchor="_Toc130537392" w:history="1">
            <w:r w:rsidR="00F25010" w:rsidRPr="002A6BB2">
              <w:rPr>
                <w:rStyle w:val="Hyperlink"/>
                <w:noProof/>
              </w:rPr>
              <w:t>Ensuring fit for purpose policy and regulatory settings</w:t>
            </w:r>
            <w:r w:rsidR="00F25010">
              <w:rPr>
                <w:noProof/>
                <w:webHidden/>
              </w:rPr>
              <w:tab/>
            </w:r>
            <w:r w:rsidR="00F25010">
              <w:rPr>
                <w:noProof/>
                <w:webHidden/>
              </w:rPr>
              <w:fldChar w:fldCharType="begin"/>
            </w:r>
            <w:r w:rsidR="00F25010">
              <w:rPr>
                <w:noProof/>
                <w:webHidden/>
              </w:rPr>
              <w:instrText xml:space="preserve"> PAGEREF _Toc130537392 \h </w:instrText>
            </w:r>
            <w:r w:rsidR="00F25010">
              <w:rPr>
                <w:noProof/>
                <w:webHidden/>
              </w:rPr>
            </w:r>
            <w:r w:rsidR="00F25010">
              <w:rPr>
                <w:noProof/>
                <w:webHidden/>
              </w:rPr>
              <w:fldChar w:fldCharType="separate"/>
            </w:r>
            <w:r w:rsidR="00F25010">
              <w:rPr>
                <w:noProof/>
                <w:webHidden/>
              </w:rPr>
              <w:t>28</w:t>
            </w:r>
            <w:r w:rsidR="00F25010">
              <w:rPr>
                <w:noProof/>
                <w:webHidden/>
              </w:rPr>
              <w:fldChar w:fldCharType="end"/>
            </w:r>
          </w:hyperlink>
        </w:p>
        <w:p w14:paraId="4DE3766F" w14:textId="24048E1E" w:rsidR="00F25010" w:rsidRDefault="00A76E37">
          <w:pPr>
            <w:pStyle w:val="TOC3"/>
            <w:rPr>
              <w:rFonts w:eastAsiaTheme="minorEastAsia"/>
              <w:noProof/>
              <w:lang w:eastAsia="en-AU"/>
            </w:rPr>
          </w:pPr>
          <w:hyperlink w:anchor="_Toc130537393" w:history="1">
            <w:r w:rsidR="00F25010" w:rsidRPr="002A6BB2">
              <w:rPr>
                <w:rStyle w:val="Hyperlink"/>
                <w:noProof/>
              </w:rPr>
              <w:t>Ensuring effective administration of the legislation</w:t>
            </w:r>
            <w:r w:rsidR="00F25010">
              <w:rPr>
                <w:noProof/>
                <w:webHidden/>
              </w:rPr>
              <w:tab/>
            </w:r>
            <w:r w:rsidR="00F25010">
              <w:rPr>
                <w:noProof/>
                <w:webHidden/>
              </w:rPr>
              <w:fldChar w:fldCharType="begin"/>
            </w:r>
            <w:r w:rsidR="00F25010">
              <w:rPr>
                <w:noProof/>
                <w:webHidden/>
              </w:rPr>
              <w:instrText xml:space="preserve"> PAGEREF _Toc130537393 \h </w:instrText>
            </w:r>
            <w:r w:rsidR="00F25010">
              <w:rPr>
                <w:noProof/>
                <w:webHidden/>
              </w:rPr>
            </w:r>
            <w:r w:rsidR="00F25010">
              <w:rPr>
                <w:noProof/>
                <w:webHidden/>
              </w:rPr>
              <w:fldChar w:fldCharType="separate"/>
            </w:r>
            <w:r w:rsidR="00F25010">
              <w:rPr>
                <w:noProof/>
                <w:webHidden/>
              </w:rPr>
              <w:t>29</w:t>
            </w:r>
            <w:r w:rsidR="00F25010">
              <w:rPr>
                <w:noProof/>
                <w:webHidden/>
              </w:rPr>
              <w:fldChar w:fldCharType="end"/>
            </w:r>
          </w:hyperlink>
        </w:p>
        <w:p w14:paraId="2A435CDD" w14:textId="675C3CB5" w:rsidR="00F25010" w:rsidRDefault="00A76E37">
          <w:pPr>
            <w:pStyle w:val="TOC2"/>
            <w:rPr>
              <w:rFonts w:eastAsiaTheme="minorEastAsia"/>
              <w:noProof/>
              <w:lang w:eastAsia="en-AU"/>
            </w:rPr>
          </w:pPr>
          <w:hyperlink w:anchor="_Toc130537394" w:history="1">
            <w:r w:rsidR="00F25010" w:rsidRPr="002A6BB2">
              <w:rPr>
                <w:rStyle w:val="Hyperlink"/>
                <w:noProof/>
              </w:rPr>
              <w:t>Management of implementation risks</w:t>
            </w:r>
            <w:r w:rsidR="00F25010">
              <w:rPr>
                <w:noProof/>
                <w:webHidden/>
              </w:rPr>
              <w:tab/>
            </w:r>
            <w:r w:rsidR="00F25010">
              <w:rPr>
                <w:noProof/>
                <w:webHidden/>
              </w:rPr>
              <w:fldChar w:fldCharType="begin"/>
            </w:r>
            <w:r w:rsidR="00F25010">
              <w:rPr>
                <w:noProof/>
                <w:webHidden/>
              </w:rPr>
              <w:instrText xml:space="preserve"> PAGEREF _Toc130537394 \h </w:instrText>
            </w:r>
            <w:r w:rsidR="00F25010">
              <w:rPr>
                <w:noProof/>
                <w:webHidden/>
              </w:rPr>
            </w:r>
            <w:r w:rsidR="00F25010">
              <w:rPr>
                <w:noProof/>
                <w:webHidden/>
              </w:rPr>
              <w:fldChar w:fldCharType="separate"/>
            </w:r>
            <w:r w:rsidR="00F25010">
              <w:rPr>
                <w:noProof/>
                <w:webHidden/>
              </w:rPr>
              <w:t>30</w:t>
            </w:r>
            <w:r w:rsidR="00F25010">
              <w:rPr>
                <w:noProof/>
                <w:webHidden/>
              </w:rPr>
              <w:fldChar w:fldCharType="end"/>
            </w:r>
          </w:hyperlink>
        </w:p>
        <w:p w14:paraId="754E4A45" w14:textId="5F097272" w:rsidR="00F25010" w:rsidRDefault="00A76E37">
          <w:pPr>
            <w:pStyle w:val="TOC2"/>
            <w:rPr>
              <w:rFonts w:eastAsiaTheme="minorEastAsia"/>
              <w:noProof/>
              <w:lang w:eastAsia="en-AU"/>
            </w:rPr>
          </w:pPr>
          <w:hyperlink w:anchor="_Toc130537395" w:history="1">
            <w:r w:rsidR="00F25010" w:rsidRPr="002A6BB2">
              <w:rPr>
                <w:rStyle w:val="Hyperlink"/>
                <w:noProof/>
              </w:rPr>
              <w:t>Review</w:t>
            </w:r>
            <w:r w:rsidR="00F25010">
              <w:rPr>
                <w:noProof/>
                <w:webHidden/>
              </w:rPr>
              <w:tab/>
            </w:r>
            <w:r w:rsidR="00F25010">
              <w:rPr>
                <w:noProof/>
                <w:webHidden/>
              </w:rPr>
              <w:fldChar w:fldCharType="begin"/>
            </w:r>
            <w:r w:rsidR="00F25010">
              <w:rPr>
                <w:noProof/>
                <w:webHidden/>
              </w:rPr>
              <w:instrText xml:space="preserve"> PAGEREF _Toc130537395 \h </w:instrText>
            </w:r>
            <w:r w:rsidR="00F25010">
              <w:rPr>
                <w:noProof/>
                <w:webHidden/>
              </w:rPr>
            </w:r>
            <w:r w:rsidR="00F25010">
              <w:rPr>
                <w:noProof/>
                <w:webHidden/>
              </w:rPr>
              <w:fldChar w:fldCharType="separate"/>
            </w:r>
            <w:r w:rsidR="00F25010">
              <w:rPr>
                <w:noProof/>
                <w:webHidden/>
              </w:rPr>
              <w:t>30</w:t>
            </w:r>
            <w:r w:rsidR="00F25010">
              <w:rPr>
                <w:noProof/>
                <w:webHidden/>
              </w:rPr>
              <w:fldChar w:fldCharType="end"/>
            </w:r>
          </w:hyperlink>
        </w:p>
        <w:p w14:paraId="0B07EA50" w14:textId="57843DEA" w:rsidR="007F0F50" w:rsidRDefault="007F0F50">
          <w:pPr>
            <w:rPr>
              <w:b/>
              <w:bCs/>
              <w:noProof/>
            </w:rPr>
          </w:pPr>
          <w:r>
            <w:rPr>
              <w:b/>
              <w:bCs/>
              <w:noProof/>
            </w:rPr>
            <w:fldChar w:fldCharType="end"/>
          </w:r>
        </w:p>
      </w:sdtContent>
    </w:sdt>
    <w:p w14:paraId="1B048C5C" w14:textId="5D15501D" w:rsidR="00DA2718" w:rsidRPr="007F0F50" w:rsidRDefault="00EF5280" w:rsidP="007F0F50">
      <w:pPr>
        <w:pStyle w:val="Heading1"/>
        <w:rPr>
          <w:b/>
          <w:bCs/>
        </w:rPr>
      </w:pPr>
      <w:bookmarkStart w:id="1" w:name="_Toc130537362"/>
      <w:r w:rsidRPr="00502EA3">
        <w:rPr>
          <w:b/>
          <w:bCs/>
        </w:rPr>
        <w:t>Purpose</w:t>
      </w:r>
      <w:bookmarkEnd w:id="1"/>
    </w:p>
    <w:p w14:paraId="268B5BA2" w14:textId="51D3A6A9" w:rsidR="006864DD" w:rsidRDefault="00EF5280" w:rsidP="006864DD">
      <w:r>
        <w:t xml:space="preserve">This </w:t>
      </w:r>
      <w:r w:rsidR="00B2015C">
        <w:t xml:space="preserve">Policy </w:t>
      </w:r>
      <w:r>
        <w:t xml:space="preserve">Impact </w:t>
      </w:r>
      <w:r w:rsidR="00B2015C">
        <w:t>Assessment (PIA)</w:t>
      </w:r>
      <w:r>
        <w:t xml:space="preserve"> address</w:t>
      </w:r>
      <w:r w:rsidR="00325FAD">
        <w:t>es</w:t>
      </w:r>
      <w:r>
        <w:t xml:space="preserve"> the introduction of the </w:t>
      </w:r>
      <w:r w:rsidR="00EB1440">
        <w:t>Nature Repair</w:t>
      </w:r>
      <w:r>
        <w:t xml:space="preserve"> Market Bill 202</w:t>
      </w:r>
      <w:r w:rsidR="00753420">
        <w:t>3</w:t>
      </w:r>
      <w:r>
        <w:t xml:space="preserve"> (the Bill)</w:t>
      </w:r>
      <w:r w:rsidR="00345E9C">
        <w:t xml:space="preserve"> and the operation of the Nature Repair Market (NRM)</w:t>
      </w:r>
      <w:r>
        <w:t xml:space="preserve">. </w:t>
      </w:r>
    </w:p>
    <w:p w14:paraId="2EDD29AC" w14:textId="39EE08B6" w:rsidR="002E1175" w:rsidRDefault="0028439F">
      <w:r>
        <w:t xml:space="preserve">References cited </w:t>
      </w:r>
      <w:r w:rsidR="003224DD">
        <w:t xml:space="preserve">are in the public </w:t>
      </w:r>
      <w:r w:rsidR="00312CC7">
        <w:t>domain</w:t>
      </w:r>
      <w:r w:rsidR="009867CB">
        <w:t>.</w:t>
      </w:r>
    </w:p>
    <w:p w14:paraId="1E480656" w14:textId="3F0D89C7" w:rsidR="00E44C23" w:rsidRPr="00502EA3" w:rsidRDefault="00EF5280" w:rsidP="00502EA3">
      <w:pPr>
        <w:pStyle w:val="Heading1"/>
        <w:rPr>
          <w:b/>
          <w:bCs/>
        </w:rPr>
      </w:pPr>
      <w:bookmarkStart w:id="2" w:name="_Toc115175236"/>
      <w:bookmarkStart w:id="3" w:name="_Toc130537363"/>
      <w:bookmarkEnd w:id="2"/>
      <w:r w:rsidRPr="00502EA3">
        <w:rPr>
          <w:b/>
          <w:bCs/>
        </w:rPr>
        <w:t>Overview</w:t>
      </w:r>
      <w:bookmarkEnd w:id="3"/>
    </w:p>
    <w:p w14:paraId="5AFE834E" w14:textId="347B73B6" w:rsidR="009867CB" w:rsidRDefault="009867CB" w:rsidP="009867CB">
      <w:r>
        <w:t xml:space="preserve">In August 2022 </w:t>
      </w:r>
      <w:r w:rsidRPr="006A3AFE">
        <w:t>the Prime Minister</w:t>
      </w:r>
      <w:r>
        <w:rPr>
          <w:rStyle w:val="FootnoteReference"/>
        </w:rPr>
        <w:footnoteReference w:id="2"/>
      </w:r>
      <w:r w:rsidRPr="006A3AFE">
        <w:t xml:space="preserve"> and the Minister for Environment and Water</w:t>
      </w:r>
      <w:r>
        <w:rPr>
          <w:rStyle w:val="FootnoteReference"/>
        </w:rPr>
        <w:footnoteReference w:id="3"/>
      </w:r>
      <w:r w:rsidRPr="006A3AFE">
        <w:t xml:space="preserve"> </w:t>
      </w:r>
      <w:r>
        <w:t xml:space="preserve">announced the </w:t>
      </w:r>
      <w:r w:rsidR="00F47593">
        <w:t>G</w:t>
      </w:r>
      <w:r>
        <w:t>overnment’s intention</w:t>
      </w:r>
      <w:r w:rsidRPr="004802DB">
        <w:t xml:space="preserve"> </w:t>
      </w:r>
      <w:r>
        <w:t>to develop legislation to establish a</w:t>
      </w:r>
      <w:r w:rsidR="00F47593">
        <w:t>n</w:t>
      </w:r>
      <w:r>
        <w:t xml:space="preserve"> NRM. This voluntary market would reward landholders for undertaking projects that provide biodiversity outcomes such as regeneration of landscapes, and the protection and enhancement of remnant vegetation and habitats for native species. </w:t>
      </w:r>
    </w:p>
    <w:p w14:paraId="427D4324" w14:textId="0A607B7F" w:rsidR="007D7339" w:rsidRDefault="00EF5280" w:rsidP="00007048">
      <w:pPr>
        <w:pStyle w:val="BodyText"/>
        <w:rPr>
          <w:rFonts w:ascii="Calibri" w:eastAsia="Calibri" w:hAnsi="Calibri" w:cs="Times New Roman"/>
          <w:color w:val="262626"/>
          <w:sz w:val="22"/>
          <w:szCs w:val="22"/>
        </w:rPr>
      </w:pPr>
      <w:r>
        <w:rPr>
          <w:rFonts w:ascii="Calibri" w:eastAsia="Calibri" w:hAnsi="Calibri" w:cs="Times New Roman"/>
          <w:color w:val="262626"/>
          <w:sz w:val="22"/>
          <w:szCs w:val="22"/>
        </w:rPr>
        <w:t>A</w:t>
      </w:r>
      <w:r w:rsidR="00007048" w:rsidRPr="00365B53">
        <w:rPr>
          <w:rFonts w:ascii="Calibri" w:eastAsia="Calibri" w:hAnsi="Calibri" w:cs="Times New Roman"/>
          <w:color w:val="262626"/>
          <w:sz w:val="22"/>
          <w:szCs w:val="22"/>
        </w:rPr>
        <w:t xml:space="preserve">rrangements to </w:t>
      </w:r>
      <w:r w:rsidR="00357268">
        <w:rPr>
          <w:rFonts w:ascii="Calibri" w:eastAsia="Calibri" w:hAnsi="Calibri" w:cs="Times New Roman"/>
          <w:color w:val="262626"/>
          <w:sz w:val="22"/>
          <w:szCs w:val="22"/>
        </w:rPr>
        <w:t>establish a</w:t>
      </w:r>
      <w:r w:rsidR="00F47593">
        <w:rPr>
          <w:rFonts w:ascii="Calibri" w:eastAsia="Calibri" w:hAnsi="Calibri" w:cs="Times New Roman"/>
          <w:color w:val="262626"/>
          <w:sz w:val="22"/>
          <w:szCs w:val="22"/>
        </w:rPr>
        <w:t>n</w:t>
      </w:r>
      <w:r w:rsidR="00357268">
        <w:rPr>
          <w:rFonts w:ascii="Calibri" w:eastAsia="Calibri" w:hAnsi="Calibri" w:cs="Times New Roman"/>
          <w:color w:val="262626"/>
          <w:sz w:val="22"/>
          <w:szCs w:val="22"/>
        </w:rPr>
        <w:t xml:space="preserve"> </w:t>
      </w:r>
      <w:r w:rsidR="005F7353">
        <w:rPr>
          <w:rFonts w:ascii="Calibri" w:eastAsia="Calibri" w:hAnsi="Calibri" w:cs="Times New Roman"/>
          <w:color w:val="262626"/>
          <w:sz w:val="22"/>
          <w:szCs w:val="22"/>
        </w:rPr>
        <w:t>NRM</w:t>
      </w:r>
      <w:r w:rsidR="00007048" w:rsidRPr="00365B53">
        <w:rPr>
          <w:rFonts w:ascii="Calibri" w:eastAsia="Calibri" w:hAnsi="Calibri" w:cs="Times New Roman"/>
          <w:color w:val="262626"/>
          <w:sz w:val="22"/>
          <w:szCs w:val="22"/>
        </w:rPr>
        <w:t xml:space="preserve"> </w:t>
      </w:r>
      <w:r>
        <w:rPr>
          <w:rFonts w:ascii="Calibri" w:eastAsia="Calibri" w:hAnsi="Calibri" w:cs="Times New Roman"/>
          <w:color w:val="262626"/>
          <w:sz w:val="22"/>
          <w:szCs w:val="22"/>
        </w:rPr>
        <w:t xml:space="preserve">would </w:t>
      </w:r>
      <w:r w:rsidR="00007048" w:rsidRPr="00365B53">
        <w:rPr>
          <w:rFonts w:ascii="Calibri" w:eastAsia="Calibri" w:hAnsi="Calibri" w:cs="Times New Roman"/>
          <w:color w:val="262626"/>
          <w:sz w:val="22"/>
          <w:szCs w:val="22"/>
        </w:rPr>
        <w:t>in</w:t>
      </w:r>
      <w:r>
        <w:rPr>
          <w:rFonts w:ascii="Calibri" w:eastAsia="Calibri" w:hAnsi="Calibri" w:cs="Times New Roman"/>
          <w:color w:val="262626"/>
          <w:sz w:val="22"/>
          <w:szCs w:val="22"/>
        </w:rPr>
        <w:t>clude issuing</w:t>
      </w:r>
      <w:r w:rsidR="00007048" w:rsidRPr="00365B53">
        <w:rPr>
          <w:rFonts w:ascii="Calibri" w:eastAsia="Calibri" w:hAnsi="Calibri" w:cs="Times New Roman"/>
          <w:color w:val="262626"/>
          <w:sz w:val="22"/>
          <w:szCs w:val="22"/>
        </w:rPr>
        <w:t xml:space="preserve"> </w:t>
      </w:r>
      <w:r>
        <w:rPr>
          <w:rFonts w:ascii="Calibri" w:eastAsia="Calibri" w:hAnsi="Calibri" w:cs="Times New Roman"/>
          <w:color w:val="262626"/>
          <w:sz w:val="22"/>
          <w:szCs w:val="22"/>
        </w:rPr>
        <w:t>B</w:t>
      </w:r>
      <w:r w:rsidR="00007048" w:rsidRPr="00365B53">
        <w:rPr>
          <w:rFonts w:ascii="Calibri" w:eastAsia="Calibri" w:hAnsi="Calibri" w:cs="Times New Roman"/>
          <w:color w:val="262626"/>
          <w:sz w:val="22"/>
          <w:szCs w:val="22"/>
        </w:rPr>
        <w:t xml:space="preserve">iodiversity </w:t>
      </w:r>
      <w:r>
        <w:rPr>
          <w:rFonts w:ascii="Calibri" w:eastAsia="Calibri" w:hAnsi="Calibri" w:cs="Times New Roman"/>
          <w:color w:val="262626"/>
          <w:sz w:val="22"/>
          <w:szCs w:val="22"/>
        </w:rPr>
        <w:t>C</w:t>
      </w:r>
      <w:r w:rsidR="00007048" w:rsidRPr="00365B53">
        <w:rPr>
          <w:rFonts w:ascii="Calibri" w:eastAsia="Calibri" w:hAnsi="Calibri" w:cs="Times New Roman"/>
          <w:color w:val="262626"/>
          <w:sz w:val="22"/>
          <w:szCs w:val="22"/>
        </w:rPr>
        <w:t xml:space="preserve">ertificates </w:t>
      </w:r>
      <w:r>
        <w:rPr>
          <w:rFonts w:ascii="Calibri" w:eastAsia="Calibri" w:hAnsi="Calibri" w:cs="Times New Roman"/>
          <w:color w:val="262626"/>
          <w:sz w:val="22"/>
          <w:szCs w:val="22"/>
        </w:rPr>
        <w:t xml:space="preserve">for successful projects, recognising the biodiversity outcomes achieved. These certificates will be a new class of asset, </w:t>
      </w:r>
      <w:r w:rsidR="00E905D5">
        <w:rPr>
          <w:rFonts w:ascii="Calibri" w:eastAsia="Calibri" w:hAnsi="Calibri" w:cs="Times New Roman"/>
          <w:color w:val="262626"/>
          <w:sz w:val="22"/>
          <w:szCs w:val="22"/>
        </w:rPr>
        <w:t xml:space="preserve">recorded in </w:t>
      </w:r>
      <w:r w:rsidR="004B2E3F">
        <w:rPr>
          <w:rFonts w:ascii="Calibri" w:eastAsia="Calibri" w:hAnsi="Calibri" w:cs="Times New Roman"/>
          <w:color w:val="262626"/>
          <w:sz w:val="22"/>
          <w:szCs w:val="22"/>
        </w:rPr>
        <w:t xml:space="preserve">a public </w:t>
      </w:r>
      <w:r w:rsidR="00E905D5">
        <w:rPr>
          <w:rFonts w:ascii="Calibri" w:eastAsia="Calibri" w:hAnsi="Calibri" w:cs="Times New Roman"/>
          <w:color w:val="262626"/>
          <w:sz w:val="22"/>
          <w:szCs w:val="22"/>
        </w:rPr>
        <w:t xml:space="preserve">register maintained for the purposes of transparency and sharing relevant information, </w:t>
      </w:r>
      <w:r>
        <w:rPr>
          <w:rFonts w:ascii="Calibri" w:eastAsia="Calibri" w:hAnsi="Calibri" w:cs="Times New Roman"/>
          <w:color w:val="262626"/>
          <w:sz w:val="22"/>
          <w:szCs w:val="22"/>
        </w:rPr>
        <w:t>and will be tradeable</w:t>
      </w:r>
      <w:r w:rsidR="00EB1440">
        <w:rPr>
          <w:rFonts w:ascii="Calibri" w:eastAsia="Calibri" w:hAnsi="Calibri" w:cs="Times New Roman"/>
          <w:color w:val="262626"/>
          <w:sz w:val="22"/>
          <w:szCs w:val="22"/>
        </w:rPr>
        <w:t xml:space="preserve"> personal property</w:t>
      </w:r>
      <w:r>
        <w:rPr>
          <w:rFonts w:ascii="Calibri" w:eastAsia="Calibri" w:hAnsi="Calibri" w:cs="Times New Roman"/>
          <w:color w:val="262626"/>
          <w:sz w:val="22"/>
          <w:szCs w:val="22"/>
        </w:rPr>
        <w:t xml:space="preserve">. </w:t>
      </w:r>
    </w:p>
    <w:p w14:paraId="1C1EE23A" w14:textId="46034E55" w:rsidR="00365B53" w:rsidRDefault="00EF5280" w:rsidP="00007048">
      <w:pPr>
        <w:pStyle w:val="BodyText"/>
        <w:rPr>
          <w:rFonts w:ascii="Calibri" w:eastAsia="Calibri" w:hAnsi="Calibri" w:cs="Times New Roman"/>
          <w:color w:val="262626"/>
          <w:sz w:val="22"/>
          <w:szCs w:val="22"/>
        </w:rPr>
      </w:pPr>
      <w:r>
        <w:rPr>
          <w:rFonts w:ascii="Calibri" w:eastAsia="Calibri" w:hAnsi="Calibri" w:cs="Times New Roman"/>
          <w:color w:val="262626"/>
          <w:sz w:val="22"/>
          <w:szCs w:val="22"/>
        </w:rPr>
        <w:t xml:space="preserve">Biodiversity </w:t>
      </w:r>
      <w:r w:rsidR="00E905D5">
        <w:rPr>
          <w:rFonts w:ascii="Calibri" w:eastAsia="Calibri" w:hAnsi="Calibri" w:cs="Times New Roman"/>
          <w:color w:val="262626"/>
          <w:sz w:val="22"/>
          <w:szCs w:val="22"/>
        </w:rPr>
        <w:t xml:space="preserve">projects </w:t>
      </w:r>
      <w:r>
        <w:rPr>
          <w:rFonts w:ascii="Calibri" w:eastAsia="Calibri" w:hAnsi="Calibri" w:cs="Times New Roman"/>
          <w:color w:val="262626"/>
          <w:sz w:val="22"/>
          <w:szCs w:val="22"/>
        </w:rPr>
        <w:t xml:space="preserve">have </w:t>
      </w:r>
      <w:r w:rsidR="00007048" w:rsidRPr="00365B53">
        <w:rPr>
          <w:rFonts w:ascii="Calibri" w:eastAsia="Calibri" w:hAnsi="Calibri" w:cs="Times New Roman"/>
          <w:color w:val="262626"/>
          <w:sz w:val="22"/>
          <w:szCs w:val="22"/>
        </w:rPr>
        <w:t>the potential to complement existing activity in some industr</w:t>
      </w:r>
      <w:r w:rsidR="009522AB">
        <w:rPr>
          <w:rFonts w:ascii="Calibri" w:eastAsia="Calibri" w:hAnsi="Calibri" w:cs="Times New Roman"/>
          <w:color w:val="262626"/>
          <w:sz w:val="22"/>
          <w:szCs w:val="22"/>
        </w:rPr>
        <w:t>y sectors</w:t>
      </w:r>
      <w:r w:rsidR="00E905D5">
        <w:rPr>
          <w:rFonts w:ascii="Calibri" w:eastAsia="Calibri" w:hAnsi="Calibri" w:cs="Times New Roman"/>
          <w:color w:val="262626"/>
          <w:sz w:val="22"/>
          <w:szCs w:val="22"/>
        </w:rPr>
        <w:t>.</w:t>
      </w:r>
      <w:r w:rsidR="00410FC3">
        <w:rPr>
          <w:rFonts w:ascii="Calibri" w:eastAsia="Calibri" w:hAnsi="Calibri" w:cs="Times New Roman"/>
          <w:color w:val="262626"/>
          <w:sz w:val="22"/>
          <w:szCs w:val="22"/>
        </w:rPr>
        <w:t xml:space="preserve"> </w:t>
      </w:r>
      <w:r w:rsidR="00E905D5">
        <w:rPr>
          <w:rFonts w:ascii="Calibri" w:eastAsia="Calibri" w:hAnsi="Calibri" w:cs="Times New Roman"/>
          <w:color w:val="262626"/>
          <w:sz w:val="22"/>
          <w:szCs w:val="22"/>
        </w:rPr>
        <w:t>P</w:t>
      </w:r>
      <w:r>
        <w:rPr>
          <w:rFonts w:ascii="Calibri" w:eastAsia="Calibri" w:hAnsi="Calibri" w:cs="Times New Roman"/>
          <w:color w:val="262626"/>
          <w:sz w:val="22"/>
          <w:szCs w:val="22"/>
        </w:rPr>
        <w:t xml:space="preserve">articipants such </w:t>
      </w:r>
      <w:r w:rsidR="00007048" w:rsidRPr="00365B53">
        <w:rPr>
          <w:rFonts w:ascii="Calibri" w:eastAsia="Calibri" w:hAnsi="Calibri" w:cs="Times New Roman"/>
          <w:color w:val="262626"/>
          <w:sz w:val="22"/>
          <w:szCs w:val="22"/>
        </w:rPr>
        <w:t xml:space="preserve">as land managers, </w:t>
      </w:r>
      <w:r w:rsidR="00F10176">
        <w:rPr>
          <w:rFonts w:ascii="Calibri" w:eastAsia="Calibri" w:hAnsi="Calibri" w:cs="Times New Roman"/>
          <w:color w:val="262626"/>
          <w:sz w:val="22"/>
          <w:szCs w:val="22"/>
        </w:rPr>
        <w:t xml:space="preserve">first nations groups, </w:t>
      </w:r>
      <w:r w:rsidR="00007048" w:rsidRPr="00365B53">
        <w:rPr>
          <w:rFonts w:ascii="Calibri" w:eastAsia="Calibri" w:hAnsi="Calibri" w:cs="Times New Roman"/>
          <w:color w:val="262626"/>
          <w:sz w:val="22"/>
          <w:szCs w:val="22"/>
        </w:rPr>
        <w:t>farmers</w:t>
      </w:r>
      <w:r>
        <w:rPr>
          <w:rFonts w:ascii="Calibri" w:eastAsia="Calibri" w:hAnsi="Calibri" w:cs="Times New Roman"/>
          <w:color w:val="262626"/>
          <w:sz w:val="22"/>
          <w:szCs w:val="22"/>
        </w:rPr>
        <w:t xml:space="preserve">, pastoralists, </w:t>
      </w:r>
      <w:r w:rsidR="00F10176">
        <w:rPr>
          <w:rFonts w:ascii="Calibri" w:eastAsia="Calibri" w:hAnsi="Calibri" w:cs="Times New Roman"/>
          <w:color w:val="262626"/>
          <w:sz w:val="22"/>
          <w:szCs w:val="22"/>
        </w:rPr>
        <w:t xml:space="preserve">non-government organisations, </w:t>
      </w:r>
      <w:r>
        <w:rPr>
          <w:rFonts w:ascii="Calibri" w:eastAsia="Calibri" w:hAnsi="Calibri" w:cs="Times New Roman"/>
          <w:color w:val="262626"/>
          <w:sz w:val="22"/>
          <w:szCs w:val="22"/>
        </w:rPr>
        <w:t>foresters</w:t>
      </w:r>
      <w:r w:rsidR="00867463">
        <w:rPr>
          <w:rFonts w:ascii="Calibri" w:eastAsia="Calibri" w:hAnsi="Calibri" w:cs="Times New Roman"/>
          <w:color w:val="262626"/>
          <w:sz w:val="22"/>
          <w:szCs w:val="22"/>
        </w:rPr>
        <w:t>,</w:t>
      </w:r>
      <w:r w:rsidR="00007048" w:rsidRPr="00365B53">
        <w:rPr>
          <w:rFonts w:ascii="Calibri" w:eastAsia="Calibri" w:hAnsi="Calibri" w:cs="Times New Roman"/>
          <w:color w:val="262626"/>
          <w:sz w:val="22"/>
          <w:szCs w:val="22"/>
        </w:rPr>
        <w:t xml:space="preserve"> or </w:t>
      </w:r>
      <w:r w:rsidR="00410FC3">
        <w:rPr>
          <w:rFonts w:ascii="Calibri" w:eastAsia="Calibri" w:hAnsi="Calibri" w:cs="Times New Roman"/>
          <w:color w:val="262626"/>
          <w:sz w:val="22"/>
          <w:szCs w:val="22"/>
        </w:rPr>
        <w:t>I</w:t>
      </w:r>
      <w:r w:rsidR="00007048" w:rsidRPr="00365B53">
        <w:rPr>
          <w:rFonts w:ascii="Calibri" w:eastAsia="Calibri" w:hAnsi="Calibri" w:cs="Times New Roman"/>
          <w:color w:val="262626"/>
          <w:sz w:val="22"/>
          <w:szCs w:val="22"/>
        </w:rPr>
        <w:t xml:space="preserve">ndigenous ranger groups </w:t>
      </w:r>
      <w:r w:rsidR="00E905D5">
        <w:rPr>
          <w:rFonts w:ascii="Calibri" w:eastAsia="Calibri" w:hAnsi="Calibri" w:cs="Times New Roman"/>
          <w:color w:val="262626"/>
          <w:sz w:val="22"/>
          <w:szCs w:val="22"/>
        </w:rPr>
        <w:t>may</w:t>
      </w:r>
      <w:r>
        <w:rPr>
          <w:rFonts w:ascii="Calibri" w:eastAsia="Calibri" w:hAnsi="Calibri" w:cs="Times New Roman"/>
          <w:color w:val="262626"/>
          <w:sz w:val="22"/>
          <w:szCs w:val="22"/>
        </w:rPr>
        <w:t xml:space="preserve"> </w:t>
      </w:r>
      <w:r w:rsidR="00007048" w:rsidRPr="00365B53">
        <w:rPr>
          <w:rFonts w:ascii="Calibri" w:eastAsia="Calibri" w:hAnsi="Calibri" w:cs="Times New Roman"/>
          <w:color w:val="262626"/>
          <w:sz w:val="22"/>
          <w:szCs w:val="22"/>
        </w:rPr>
        <w:t xml:space="preserve">identify the potential to generate </w:t>
      </w:r>
      <w:r w:rsidR="00461E3B">
        <w:rPr>
          <w:rFonts w:ascii="Calibri" w:eastAsia="Calibri" w:hAnsi="Calibri" w:cs="Times New Roman"/>
          <w:color w:val="262626"/>
          <w:sz w:val="22"/>
          <w:szCs w:val="22"/>
        </w:rPr>
        <w:t>additional</w:t>
      </w:r>
      <w:r w:rsidR="00007048" w:rsidRPr="00365B53">
        <w:rPr>
          <w:rFonts w:ascii="Calibri" w:eastAsia="Calibri" w:hAnsi="Calibri" w:cs="Times New Roman"/>
          <w:color w:val="262626"/>
          <w:sz w:val="22"/>
          <w:szCs w:val="22"/>
        </w:rPr>
        <w:t xml:space="preserve"> income stream</w:t>
      </w:r>
      <w:r w:rsidR="00461E3B">
        <w:rPr>
          <w:rFonts w:ascii="Calibri" w:eastAsia="Calibri" w:hAnsi="Calibri" w:cs="Times New Roman"/>
          <w:color w:val="262626"/>
          <w:sz w:val="22"/>
          <w:szCs w:val="22"/>
        </w:rPr>
        <w:t>s</w:t>
      </w:r>
      <w:r w:rsidR="00007048" w:rsidRPr="00365B53">
        <w:rPr>
          <w:rFonts w:ascii="Calibri" w:eastAsia="Calibri" w:hAnsi="Calibri" w:cs="Times New Roman"/>
          <w:color w:val="262626"/>
          <w:sz w:val="22"/>
          <w:szCs w:val="22"/>
        </w:rPr>
        <w:t xml:space="preserve"> or other benefits to their primary focus of supplying agricultural </w:t>
      </w:r>
      <w:r w:rsidR="009522AB">
        <w:rPr>
          <w:rFonts w:ascii="Calibri" w:eastAsia="Calibri" w:hAnsi="Calibri" w:cs="Times New Roman"/>
          <w:color w:val="262626"/>
          <w:sz w:val="22"/>
          <w:szCs w:val="22"/>
        </w:rPr>
        <w:t xml:space="preserve">and input </w:t>
      </w:r>
      <w:r w:rsidR="00007048" w:rsidRPr="00365B53">
        <w:rPr>
          <w:rFonts w:ascii="Calibri" w:eastAsia="Calibri" w:hAnsi="Calibri" w:cs="Times New Roman"/>
          <w:color w:val="262626"/>
          <w:sz w:val="22"/>
          <w:szCs w:val="22"/>
        </w:rPr>
        <w:t>markets, generating carbon credits, or maintaining cultural connection to country.</w:t>
      </w:r>
    </w:p>
    <w:p w14:paraId="425ABAB6" w14:textId="6D676C8B" w:rsidR="00007048" w:rsidRPr="00365B53" w:rsidRDefault="00EF5280" w:rsidP="00007048">
      <w:pPr>
        <w:pStyle w:val="BodyText"/>
        <w:rPr>
          <w:rFonts w:ascii="Calibri" w:eastAsia="Calibri" w:hAnsi="Calibri" w:cs="Times New Roman"/>
          <w:color w:val="262626"/>
          <w:sz w:val="22"/>
          <w:szCs w:val="22"/>
        </w:rPr>
      </w:pPr>
      <w:r w:rsidRPr="00365B53">
        <w:rPr>
          <w:rFonts w:ascii="Calibri" w:eastAsia="Calibri" w:hAnsi="Calibri" w:cs="Times New Roman"/>
          <w:color w:val="262626"/>
          <w:sz w:val="22"/>
          <w:szCs w:val="22"/>
        </w:rPr>
        <w:t>Other parties such as conservation groups and land remediation consultants may see participation in this new market as part of their core business and may rely on the arrangements to guide their activities.</w:t>
      </w:r>
    </w:p>
    <w:p w14:paraId="4726FA0F" w14:textId="62FC8949" w:rsidR="00AF15FE" w:rsidRDefault="00EF5280" w:rsidP="00007048">
      <w:pPr>
        <w:pStyle w:val="BodyText"/>
        <w:rPr>
          <w:rFonts w:ascii="Calibri" w:eastAsia="Calibri" w:hAnsi="Calibri" w:cs="Times New Roman"/>
          <w:color w:val="262626"/>
          <w:sz w:val="22"/>
          <w:szCs w:val="22"/>
        </w:rPr>
      </w:pPr>
      <w:r>
        <w:rPr>
          <w:rFonts w:ascii="Calibri" w:eastAsia="Calibri" w:hAnsi="Calibri" w:cs="Times New Roman"/>
          <w:color w:val="262626"/>
          <w:sz w:val="22"/>
          <w:szCs w:val="22"/>
        </w:rPr>
        <w:t>The</w:t>
      </w:r>
      <w:r w:rsidR="00007048" w:rsidRPr="00365B53">
        <w:rPr>
          <w:rFonts w:ascii="Calibri" w:eastAsia="Calibri" w:hAnsi="Calibri" w:cs="Times New Roman"/>
          <w:color w:val="262626"/>
          <w:sz w:val="22"/>
          <w:szCs w:val="22"/>
        </w:rPr>
        <w:t xml:space="preserve"> Bill recognises that stakeholders have diverse interests which may evolve as the market matures. The proposed arrangements balance the need for providing both certainty and flexibility to potential participants</w:t>
      </w:r>
      <w:r>
        <w:rPr>
          <w:rFonts w:ascii="Calibri" w:eastAsia="Calibri" w:hAnsi="Calibri" w:cs="Times New Roman"/>
          <w:color w:val="262626"/>
          <w:sz w:val="22"/>
          <w:szCs w:val="22"/>
        </w:rPr>
        <w:t xml:space="preserve"> who will assess for themselves whether their voluntary participation is in their best interests.</w:t>
      </w:r>
      <w:r w:rsidR="00007048" w:rsidRPr="00365B53">
        <w:rPr>
          <w:rFonts w:ascii="Calibri" w:eastAsia="Calibri" w:hAnsi="Calibri" w:cs="Times New Roman"/>
          <w:color w:val="262626"/>
          <w:sz w:val="22"/>
          <w:szCs w:val="22"/>
        </w:rPr>
        <w:t xml:space="preserve"> </w:t>
      </w:r>
    </w:p>
    <w:p w14:paraId="2DB9AFA3" w14:textId="4E849F26" w:rsidR="00007048" w:rsidRPr="00365B53" w:rsidRDefault="00EF5280" w:rsidP="00007048">
      <w:pPr>
        <w:pStyle w:val="BodyText"/>
        <w:rPr>
          <w:rFonts w:ascii="Calibri" w:eastAsia="Calibri" w:hAnsi="Calibri" w:cs="Times New Roman"/>
          <w:color w:val="262626"/>
          <w:sz w:val="22"/>
          <w:szCs w:val="22"/>
        </w:rPr>
      </w:pPr>
      <w:r>
        <w:rPr>
          <w:rFonts w:ascii="Calibri" w:eastAsia="Calibri" w:hAnsi="Calibri" w:cs="Times New Roman"/>
          <w:color w:val="262626"/>
          <w:sz w:val="22"/>
          <w:szCs w:val="22"/>
        </w:rPr>
        <w:t xml:space="preserve">The Bill articulates the market arrangements and introduces </w:t>
      </w:r>
      <w:r w:rsidRPr="00365B53">
        <w:rPr>
          <w:rFonts w:ascii="Calibri" w:eastAsia="Calibri" w:hAnsi="Calibri" w:cs="Times New Roman"/>
          <w:color w:val="262626"/>
          <w:sz w:val="22"/>
          <w:szCs w:val="22"/>
        </w:rPr>
        <w:t>requirements and obligations</w:t>
      </w:r>
      <w:r>
        <w:rPr>
          <w:rFonts w:ascii="Calibri" w:eastAsia="Calibri" w:hAnsi="Calibri" w:cs="Times New Roman"/>
          <w:color w:val="262626"/>
          <w:sz w:val="22"/>
          <w:szCs w:val="22"/>
        </w:rPr>
        <w:t xml:space="preserve"> </w:t>
      </w:r>
      <w:r w:rsidR="007B1A6B">
        <w:rPr>
          <w:rFonts w:ascii="Calibri" w:eastAsia="Calibri" w:hAnsi="Calibri" w:cs="Times New Roman"/>
          <w:color w:val="262626"/>
          <w:sz w:val="22"/>
          <w:szCs w:val="22"/>
        </w:rPr>
        <w:t xml:space="preserve">for those who choose to participate in this </w:t>
      </w:r>
      <w:r>
        <w:rPr>
          <w:rFonts w:ascii="Calibri" w:eastAsia="Calibri" w:hAnsi="Calibri" w:cs="Times New Roman"/>
          <w:color w:val="262626"/>
          <w:sz w:val="22"/>
          <w:szCs w:val="22"/>
        </w:rPr>
        <w:t>market</w:t>
      </w:r>
      <w:r w:rsidRPr="00365B53">
        <w:rPr>
          <w:rFonts w:ascii="Calibri" w:eastAsia="Calibri" w:hAnsi="Calibri" w:cs="Times New Roman"/>
          <w:color w:val="262626"/>
          <w:sz w:val="22"/>
          <w:szCs w:val="22"/>
        </w:rPr>
        <w:t xml:space="preserve">, </w:t>
      </w:r>
      <w:r>
        <w:rPr>
          <w:rFonts w:ascii="Calibri" w:eastAsia="Calibri" w:hAnsi="Calibri" w:cs="Times New Roman"/>
          <w:color w:val="262626"/>
          <w:sz w:val="22"/>
          <w:szCs w:val="22"/>
        </w:rPr>
        <w:t xml:space="preserve">and </w:t>
      </w:r>
      <w:r w:rsidR="007B1A6B">
        <w:rPr>
          <w:rFonts w:ascii="Calibri" w:eastAsia="Calibri" w:hAnsi="Calibri" w:cs="Times New Roman"/>
          <w:color w:val="262626"/>
          <w:sz w:val="22"/>
          <w:szCs w:val="22"/>
        </w:rPr>
        <w:t xml:space="preserve">it </w:t>
      </w:r>
      <w:r>
        <w:rPr>
          <w:rFonts w:ascii="Calibri" w:eastAsia="Calibri" w:hAnsi="Calibri" w:cs="Times New Roman"/>
          <w:color w:val="262626"/>
          <w:sz w:val="22"/>
          <w:szCs w:val="22"/>
        </w:rPr>
        <w:t xml:space="preserve">will be </w:t>
      </w:r>
      <w:r w:rsidRPr="00365B53">
        <w:rPr>
          <w:rFonts w:ascii="Calibri" w:eastAsia="Calibri" w:hAnsi="Calibri" w:cs="Times New Roman"/>
          <w:color w:val="262626"/>
          <w:sz w:val="22"/>
          <w:szCs w:val="22"/>
        </w:rPr>
        <w:t>support</w:t>
      </w:r>
      <w:r>
        <w:rPr>
          <w:rFonts w:ascii="Calibri" w:eastAsia="Calibri" w:hAnsi="Calibri" w:cs="Times New Roman"/>
          <w:color w:val="262626"/>
          <w:sz w:val="22"/>
          <w:szCs w:val="22"/>
        </w:rPr>
        <w:t xml:space="preserve">ed by </w:t>
      </w:r>
      <w:r w:rsidRPr="00365B53">
        <w:rPr>
          <w:rFonts w:ascii="Calibri" w:eastAsia="Calibri" w:hAnsi="Calibri" w:cs="Times New Roman"/>
          <w:color w:val="262626"/>
          <w:sz w:val="22"/>
          <w:szCs w:val="22"/>
        </w:rPr>
        <w:t>subordinate legislation</w:t>
      </w:r>
      <w:r>
        <w:rPr>
          <w:rFonts w:ascii="Calibri" w:eastAsia="Calibri" w:hAnsi="Calibri" w:cs="Times New Roman"/>
          <w:color w:val="262626"/>
          <w:sz w:val="22"/>
          <w:szCs w:val="22"/>
        </w:rPr>
        <w:t xml:space="preserve">, </w:t>
      </w:r>
      <w:r w:rsidR="001A4E2A">
        <w:rPr>
          <w:rFonts w:ascii="Calibri" w:eastAsia="Calibri" w:hAnsi="Calibri" w:cs="Times New Roman"/>
          <w:color w:val="262626"/>
          <w:sz w:val="22"/>
          <w:szCs w:val="22"/>
        </w:rPr>
        <w:t xml:space="preserve">including </w:t>
      </w:r>
      <w:r w:rsidRPr="00365B53">
        <w:rPr>
          <w:rFonts w:ascii="Calibri" w:eastAsia="Calibri" w:hAnsi="Calibri" w:cs="Times New Roman"/>
          <w:color w:val="262626"/>
          <w:sz w:val="22"/>
          <w:szCs w:val="22"/>
        </w:rPr>
        <w:t xml:space="preserve">rules </w:t>
      </w:r>
      <w:r w:rsidR="001A4E2A">
        <w:rPr>
          <w:rFonts w:ascii="Calibri" w:eastAsia="Calibri" w:hAnsi="Calibri" w:cs="Times New Roman"/>
          <w:color w:val="262626"/>
          <w:sz w:val="22"/>
          <w:szCs w:val="22"/>
        </w:rPr>
        <w:t xml:space="preserve">and </w:t>
      </w:r>
      <w:r w:rsidR="00357268">
        <w:rPr>
          <w:rFonts w:ascii="Calibri" w:eastAsia="Calibri" w:hAnsi="Calibri" w:cs="Times New Roman"/>
          <w:color w:val="262626"/>
          <w:sz w:val="22"/>
          <w:szCs w:val="22"/>
        </w:rPr>
        <w:t>methods</w:t>
      </w:r>
      <w:r w:rsidR="00357268" w:rsidRPr="00365B53">
        <w:rPr>
          <w:rFonts w:ascii="Calibri" w:eastAsia="Calibri" w:hAnsi="Calibri" w:cs="Times New Roman"/>
          <w:color w:val="262626"/>
          <w:sz w:val="22"/>
          <w:szCs w:val="22"/>
        </w:rPr>
        <w:t xml:space="preserve"> </w:t>
      </w:r>
      <w:r w:rsidRPr="00365B53">
        <w:rPr>
          <w:rFonts w:ascii="Calibri" w:eastAsia="Calibri" w:hAnsi="Calibri" w:cs="Times New Roman"/>
          <w:color w:val="262626"/>
          <w:sz w:val="22"/>
          <w:szCs w:val="22"/>
        </w:rPr>
        <w:t xml:space="preserve">approved by the Minister for </w:t>
      </w:r>
      <w:r w:rsidR="00F10176">
        <w:rPr>
          <w:rFonts w:ascii="Calibri" w:eastAsia="Calibri" w:hAnsi="Calibri" w:cs="Times New Roman"/>
          <w:color w:val="262626"/>
          <w:sz w:val="22"/>
          <w:szCs w:val="22"/>
        </w:rPr>
        <w:t xml:space="preserve">the </w:t>
      </w:r>
      <w:r w:rsidRPr="00365B53">
        <w:rPr>
          <w:rFonts w:ascii="Calibri" w:eastAsia="Calibri" w:hAnsi="Calibri" w:cs="Times New Roman"/>
          <w:color w:val="262626"/>
          <w:sz w:val="22"/>
          <w:szCs w:val="22"/>
        </w:rPr>
        <w:t>Environment and Water.</w:t>
      </w:r>
      <w:r w:rsidR="00AD7B0C">
        <w:rPr>
          <w:rFonts w:ascii="Calibri" w:eastAsia="Calibri" w:hAnsi="Calibri" w:cs="Times New Roman"/>
          <w:color w:val="262626"/>
          <w:sz w:val="22"/>
          <w:szCs w:val="22"/>
        </w:rPr>
        <w:t xml:space="preserve"> To avoid doubt, people who wish to do so will still be able to lawfully undertake commercial biodiversity projects outside of this legislative framework.</w:t>
      </w:r>
    </w:p>
    <w:p w14:paraId="781B0EC6" w14:textId="10EDF973" w:rsidR="002E1175" w:rsidRDefault="00EF5280" w:rsidP="00007048">
      <w:pPr>
        <w:pStyle w:val="BodyText"/>
        <w:rPr>
          <w:rFonts w:ascii="Calibri" w:eastAsia="Calibri" w:hAnsi="Calibri" w:cs="Times New Roman"/>
          <w:color w:val="262626"/>
          <w:sz w:val="22"/>
          <w:szCs w:val="22"/>
        </w:rPr>
      </w:pPr>
      <w:r>
        <w:rPr>
          <w:rFonts w:ascii="Calibri" w:eastAsia="Calibri" w:hAnsi="Calibri" w:cs="Times New Roman"/>
          <w:color w:val="262626"/>
          <w:sz w:val="22"/>
          <w:szCs w:val="22"/>
        </w:rPr>
        <w:t xml:space="preserve">Biodiversity is one of </w:t>
      </w:r>
      <w:r w:rsidR="00DC0E7D">
        <w:rPr>
          <w:rFonts w:ascii="Calibri" w:eastAsia="Calibri" w:hAnsi="Calibri" w:cs="Times New Roman"/>
          <w:color w:val="262626"/>
          <w:sz w:val="22"/>
          <w:szCs w:val="22"/>
        </w:rPr>
        <w:t>multiple</w:t>
      </w:r>
      <w:r>
        <w:rPr>
          <w:rFonts w:ascii="Calibri" w:eastAsia="Calibri" w:hAnsi="Calibri" w:cs="Times New Roman"/>
          <w:color w:val="262626"/>
          <w:sz w:val="22"/>
          <w:szCs w:val="22"/>
        </w:rPr>
        <w:t xml:space="preserve"> services provided by the environment</w:t>
      </w:r>
      <w:r w:rsidR="00DC0E7D">
        <w:rPr>
          <w:rFonts w:ascii="Calibri" w:eastAsia="Calibri" w:hAnsi="Calibri" w:cs="Times New Roman"/>
          <w:color w:val="262626"/>
          <w:sz w:val="22"/>
          <w:szCs w:val="22"/>
        </w:rPr>
        <w:t xml:space="preserve"> that sustain life and are generally described as ecosystem services. </w:t>
      </w:r>
      <w:r>
        <w:rPr>
          <w:rFonts w:ascii="Calibri" w:eastAsia="Calibri" w:hAnsi="Calibri" w:cs="Times New Roman"/>
          <w:color w:val="262626"/>
          <w:sz w:val="22"/>
          <w:szCs w:val="22"/>
        </w:rPr>
        <w:t xml:space="preserve">Initiatives to </w:t>
      </w:r>
      <w:r w:rsidR="00DC0E7D">
        <w:rPr>
          <w:rFonts w:ascii="Calibri" w:eastAsia="Calibri" w:hAnsi="Calibri" w:cs="Times New Roman"/>
          <w:color w:val="262626"/>
          <w:sz w:val="22"/>
          <w:szCs w:val="22"/>
        </w:rPr>
        <w:t>incorporat</w:t>
      </w:r>
      <w:r>
        <w:rPr>
          <w:rFonts w:ascii="Calibri" w:eastAsia="Calibri" w:hAnsi="Calibri" w:cs="Times New Roman"/>
          <w:color w:val="262626"/>
          <w:sz w:val="22"/>
          <w:szCs w:val="22"/>
        </w:rPr>
        <w:t>e</w:t>
      </w:r>
      <w:r w:rsidR="00DC0E7D">
        <w:rPr>
          <w:rFonts w:ascii="Calibri" w:eastAsia="Calibri" w:hAnsi="Calibri" w:cs="Times New Roman"/>
          <w:color w:val="262626"/>
          <w:sz w:val="22"/>
          <w:szCs w:val="22"/>
        </w:rPr>
        <w:t xml:space="preserve"> ecosystem services into a market-type framework </w:t>
      </w:r>
      <w:r>
        <w:rPr>
          <w:rFonts w:ascii="Calibri" w:eastAsia="Calibri" w:hAnsi="Calibri" w:cs="Times New Roman"/>
          <w:color w:val="262626"/>
          <w:sz w:val="22"/>
          <w:szCs w:val="22"/>
        </w:rPr>
        <w:t>are</w:t>
      </w:r>
      <w:r w:rsidR="00DC0E7D">
        <w:rPr>
          <w:rFonts w:ascii="Calibri" w:eastAsia="Calibri" w:hAnsi="Calibri" w:cs="Times New Roman"/>
          <w:color w:val="262626"/>
          <w:sz w:val="22"/>
          <w:szCs w:val="22"/>
        </w:rPr>
        <w:t xml:space="preserve"> a relatively </w:t>
      </w:r>
      <w:r w:rsidR="00762F8A">
        <w:rPr>
          <w:rFonts w:ascii="Calibri" w:eastAsia="Calibri" w:hAnsi="Calibri" w:cs="Times New Roman"/>
          <w:color w:val="262626"/>
          <w:sz w:val="22"/>
          <w:szCs w:val="22"/>
        </w:rPr>
        <w:t>new</w:t>
      </w:r>
      <w:r w:rsidR="00DC0E7D">
        <w:rPr>
          <w:rFonts w:ascii="Calibri" w:eastAsia="Calibri" w:hAnsi="Calibri" w:cs="Times New Roman"/>
          <w:color w:val="262626"/>
          <w:sz w:val="22"/>
          <w:szCs w:val="22"/>
        </w:rPr>
        <w:t xml:space="preserve">, and there are few instances around the world where these markets are developed and </w:t>
      </w:r>
      <w:r>
        <w:rPr>
          <w:rFonts w:ascii="Calibri" w:eastAsia="Calibri" w:hAnsi="Calibri" w:cs="Times New Roman"/>
          <w:color w:val="262626"/>
          <w:sz w:val="22"/>
          <w:szCs w:val="22"/>
        </w:rPr>
        <w:t>operating</w:t>
      </w:r>
      <w:r w:rsidR="00DC0E7D">
        <w:rPr>
          <w:rFonts w:ascii="Calibri" w:eastAsia="Calibri" w:hAnsi="Calibri" w:cs="Times New Roman"/>
          <w:color w:val="262626"/>
          <w:sz w:val="22"/>
          <w:szCs w:val="22"/>
        </w:rPr>
        <w:t xml:space="preserve"> at scale</w:t>
      </w:r>
      <w:r>
        <w:rPr>
          <w:rFonts w:ascii="Calibri" w:eastAsia="Calibri" w:hAnsi="Calibri" w:cs="Times New Roman"/>
          <w:color w:val="262626"/>
          <w:sz w:val="22"/>
          <w:szCs w:val="22"/>
        </w:rPr>
        <w:t xml:space="preserve"> (the market in Australian Carbon Credit Units </w:t>
      </w:r>
      <w:r w:rsidR="00B92021">
        <w:rPr>
          <w:rFonts w:ascii="Calibri" w:eastAsia="Calibri" w:hAnsi="Calibri" w:cs="Times New Roman"/>
          <w:color w:val="262626"/>
          <w:sz w:val="22"/>
          <w:szCs w:val="22"/>
        </w:rPr>
        <w:t xml:space="preserve">(ACCUs) </w:t>
      </w:r>
      <w:r>
        <w:rPr>
          <w:rFonts w:ascii="Calibri" w:eastAsia="Calibri" w:hAnsi="Calibri" w:cs="Times New Roman"/>
          <w:color w:val="262626"/>
          <w:sz w:val="22"/>
          <w:szCs w:val="22"/>
        </w:rPr>
        <w:t xml:space="preserve">is a local </w:t>
      </w:r>
      <w:r>
        <w:rPr>
          <w:rFonts w:ascii="Calibri" w:eastAsia="Calibri" w:hAnsi="Calibri" w:cs="Times New Roman"/>
          <w:color w:val="262626"/>
          <w:sz w:val="22"/>
          <w:szCs w:val="22"/>
        </w:rPr>
        <w:lastRenderedPageBreak/>
        <w:t>example)</w:t>
      </w:r>
      <w:r w:rsidR="00DC0E7D">
        <w:rPr>
          <w:rFonts w:ascii="Calibri" w:eastAsia="Calibri" w:hAnsi="Calibri" w:cs="Times New Roman"/>
          <w:color w:val="262626"/>
          <w:sz w:val="22"/>
          <w:szCs w:val="22"/>
        </w:rPr>
        <w:t>.</w:t>
      </w:r>
      <w:r w:rsidR="00410FC3">
        <w:rPr>
          <w:rFonts w:ascii="Calibri" w:eastAsia="Calibri" w:hAnsi="Calibri" w:cs="Times New Roman"/>
          <w:color w:val="262626"/>
          <w:sz w:val="22"/>
          <w:szCs w:val="22"/>
        </w:rPr>
        <w:t xml:space="preserve"> </w:t>
      </w:r>
      <w:r w:rsidR="00DC0E7D">
        <w:rPr>
          <w:rFonts w:ascii="Calibri" w:eastAsia="Calibri" w:hAnsi="Calibri" w:cs="Times New Roman"/>
          <w:color w:val="262626"/>
          <w:sz w:val="22"/>
          <w:szCs w:val="22"/>
        </w:rPr>
        <w:t xml:space="preserve">These </w:t>
      </w:r>
      <w:r>
        <w:rPr>
          <w:rFonts w:ascii="Calibri" w:eastAsia="Calibri" w:hAnsi="Calibri" w:cs="Times New Roman"/>
          <w:color w:val="262626"/>
          <w:sz w:val="22"/>
          <w:szCs w:val="22"/>
        </w:rPr>
        <w:t>initiatives</w:t>
      </w:r>
      <w:r w:rsidR="00DC0E7D">
        <w:rPr>
          <w:rFonts w:ascii="Calibri" w:eastAsia="Calibri" w:hAnsi="Calibri" w:cs="Times New Roman"/>
          <w:color w:val="262626"/>
          <w:sz w:val="22"/>
          <w:szCs w:val="22"/>
        </w:rPr>
        <w:t xml:space="preserve"> generally require governments to lead </w:t>
      </w:r>
      <w:r w:rsidR="00B92021">
        <w:rPr>
          <w:rFonts w:ascii="Calibri" w:eastAsia="Calibri" w:hAnsi="Calibri" w:cs="Times New Roman"/>
          <w:color w:val="262626"/>
          <w:sz w:val="22"/>
          <w:szCs w:val="22"/>
        </w:rPr>
        <w:t xml:space="preserve">the development of a market </w:t>
      </w:r>
      <w:r w:rsidR="00DC0E7D">
        <w:rPr>
          <w:rFonts w:ascii="Calibri" w:eastAsia="Calibri" w:hAnsi="Calibri" w:cs="Times New Roman"/>
          <w:color w:val="262626"/>
          <w:sz w:val="22"/>
          <w:szCs w:val="22"/>
        </w:rPr>
        <w:t xml:space="preserve">because the private sector has </w:t>
      </w:r>
      <w:r>
        <w:rPr>
          <w:rFonts w:ascii="Calibri" w:eastAsia="Calibri" w:hAnsi="Calibri" w:cs="Times New Roman"/>
          <w:color w:val="262626"/>
          <w:sz w:val="22"/>
          <w:szCs w:val="22"/>
        </w:rPr>
        <w:t>generally</w:t>
      </w:r>
      <w:r w:rsidR="00DC0E7D">
        <w:rPr>
          <w:rFonts w:ascii="Calibri" w:eastAsia="Calibri" w:hAnsi="Calibri" w:cs="Times New Roman"/>
          <w:color w:val="262626"/>
          <w:sz w:val="22"/>
          <w:szCs w:val="22"/>
        </w:rPr>
        <w:t xml:space="preserve"> been hesitant to </w:t>
      </w:r>
      <w:r>
        <w:rPr>
          <w:rFonts w:ascii="Calibri" w:eastAsia="Calibri" w:hAnsi="Calibri" w:cs="Times New Roman"/>
          <w:color w:val="262626"/>
          <w:sz w:val="22"/>
          <w:szCs w:val="22"/>
        </w:rPr>
        <w:t xml:space="preserve">be drawn into the public policy domain, and volunteer to </w:t>
      </w:r>
      <w:r w:rsidR="00DC0E7D">
        <w:rPr>
          <w:rFonts w:ascii="Calibri" w:eastAsia="Calibri" w:hAnsi="Calibri" w:cs="Times New Roman"/>
          <w:color w:val="262626"/>
          <w:sz w:val="22"/>
          <w:szCs w:val="22"/>
        </w:rPr>
        <w:t xml:space="preserve">pay for services </w:t>
      </w:r>
      <w:r w:rsidR="00244BE6">
        <w:rPr>
          <w:rFonts w:ascii="Calibri" w:eastAsia="Calibri" w:hAnsi="Calibri" w:cs="Times New Roman"/>
          <w:color w:val="262626"/>
          <w:sz w:val="22"/>
          <w:szCs w:val="22"/>
        </w:rPr>
        <w:t>and benefits</w:t>
      </w:r>
      <w:r w:rsidR="00DC0E7D">
        <w:rPr>
          <w:rFonts w:ascii="Calibri" w:eastAsia="Calibri" w:hAnsi="Calibri" w:cs="Times New Roman"/>
          <w:color w:val="262626"/>
          <w:sz w:val="22"/>
          <w:szCs w:val="22"/>
        </w:rPr>
        <w:t xml:space="preserve"> previously not pa</w:t>
      </w:r>
      <w:r w:rsidR="009522AB">
        <w:rPr>
          <w:rFonts w:ascii="Calibri" w:eastAsia="Calibri" w:hAnsi="Calibri" w:cs="Times New Roman"/>
          <w:color w:val="262626"/>
          <w:sz w:val="22"/>
          <w:szCs w:val="22"/>
        </w:rPr>
        <w:t>id</w:t>
      </w:r>
      <w:r w:rsidR="00DC0E7D">
        <w:rPr>
          <w:rFonts w:ascii="Calibri" w:eastAsia="Calibri" w:hAnsi="Calibri" w:cs="Times New Roman"/>
          <w:color w:val="262626"/>
          <w:sz w:val="22"/>
          <w:szCs w:val="22"/>
        </w:rPr>
        <w:t xml:space="preserve"> for</w:t>
      </w:r>
      <w:r w:rsidR="002424F5">
        <w:rPr>
          <w:rFonts w:ascii="Calibri" w:eastAsia="Calibri" w:hAnsi="Calibri" w:cs="Times New Roman"/>
          <w:color w:val="262626"/>
          <w:sz w:val="22"/>
          <w:szCs w:val="22"/>
        </w:rPr>
        <w:t xml:space="preserve"> (the reduction of greenhouse gas emissions being one of the few exceptions)</w:t>
      </w:r>
      <w:r w:rsidR="00DC0E7D">
        <w:rPr>
          <w:rFonts w:ascii="Calibri" w:eastAsia="Calibri" w:hAnsi="Calibri" w:cs="Times New Roman"/>
          <w:color w:val="262626"/>
          <w:sz w:val="22"/>
          <w:szCs w:val="22"/>
        </w:rPr>
        <w:t xml:space="preserve">. </w:t>
      </w:r>
    </w:p>
    <w:p w14:paraId="0B09B99E" w14:textId="643E57EB" w:rsidR="00985657" w:rsidRDefault="00EF5280" w:rsidP="00502EA3">
      <w:pPr>
        <w:pStyle w:val="BodyText"/>
        <w:rPr>
          <w:rFonts w:ascii="Calibri" w:eastAsia="Calibri" w:hAnsi="Calibri" w:cs="Times New Roman"/>
          <w:color w:val="262626"/>
          <w:sz w:val="22"/>
          <w:szCs w:val="22"/>
        </w:rPr>
      </w:pPr>
      <w:r w:rsidRPr="105596E2">
        <w:rPr>
          <w:rFonts w:ascii="Calibri" w:eastAsia="Calibri" w:hAnsi="Calibri" w:cs="Times New Roman"/>
          <w:sz w:val="22"/>
          <w:szCs w:val="22"/>
        </w:rPr>
        <w:t xml:space="preserve">As a result, there are limited precedents to inform a detailed policy approach, </w:t>
      </w:r>
      <w:r w:rsidRPr="004D0981">
        <w:rPr>
          <w:rFonts w:ascii="Calibri" w:eastAsia="Calibri" w:hAnsi="Calibri" w:cs="Times New Roman"/>
          <w:sz w:val="22"/>
          <w:szCs w:val="22"/>
        </w:rPr>
        <w:t xml:space="preserve">and no equivalent markets to inform the development of an Australian </w:t>
      </w:r>
      <w:r w:rsidR="00357268" w:rsidRPr="004D0981">
        <w:rPr>
          <w:rFonts w:ascii="Calibri" w:eastAsia="Calibri" w:hAnsi="Calibri" w:cs="Times New Roman"/>
          <w:sz w:val="22"/>
          <w:szCs w:val="22"/>
        </w:rPr>
        <w:t xml:space="preserve">nature repair </w:t>
      </w:r>
      <w:r w:rsidRPr="004D0981">
        <w:rPr>
          <w:rFonts w:ascii="Calibri" w:eastAsia="Calibri" w:hAnsi="Calibri" w:cs="Times New Roman"/>
          <w:sz w:val="22"/>
          <w:szCs w:val="22"/>
        </w:rPr>
        <w:t>market.</w:t>
      </w:r>
      <w:r w:rsidRPr="105596E2">
        <w:rPr>
          <w:rFonts w:ascii="Calibri" w:eastAsia="Calibri" w:hAnsi="Calibri" w:cs="Times New Roman"/>
          <w:sz w:val="22"/>
          <w:szCs w:val="22"/>
        </w:rPr>
        <w:t xml:space="preserve"> </w:t>
      </w:r>
      <w:r w:rsidR="002E1175" w:rsidRPr="105596E2">
        <w:rPr>
          <w:rFonts w:ascii="Calibri" w:eastAsia="Calibri" w:hAnsi="Calibri" w:cs="Times New Roman"/>
          <w:sz w:val="22"/>
          <w:szCs w:val="22"/>
        </w:rPr>
        <w:t xml:space="preserve">Hence, the policy and market design </w:t>
      </w:r>
      <w:r w:rsidR="00EB1440" w:rsidRPr="105596E2">
        <w:rPr>
          <w:rFonts w:ascii="Calibri" w:eastAsia="Calibri" w:hAnsi="Calibri" w:cs="Times New Roman"/>
          <w:sz w:val="22"/>
          <w:szCs w:val="22"/>
        </w:rPr>
        <w:t xml:space="preserve">will have </w:t>
      </w:r>
      <w:r w:rsidR="002E1175" w:rsidRPr="105596E2">
        <w:rPr>
          <w:rFonts w:ascii="Calibri" w:eastAsia="Calibri" w:hAnsi="Calibri" w:cs="Times New Roman"/>
          <w:sz w:val="22"/>
          <w:szCs w:val="22"/>
        </w:rPr>
        <w:t>to be sufficiently flexible to allow for refinements as a result of experience and feedback from market participants and other interested parties</w:t>
      </w:r>
      <w:r w:rsidR="009522AB" w:rsidRPr="105596E2">
        <w:rPr>
          <w:rFonts w:ascii="Calibri" w:eastAsia="Calibri" w:hAnsi="Calibri" w:cs="Times New Roman"/>
          <w:sz w:val="22"/>
          <w:szCs w:val="22"/>
        </w:rPr>
        <w:t xml:space="preserve"> (an ‘adaptive management’ model)</w:t>
      </w:r>
      <w:r w:rsidR="002E1175" w:rsidRPr="105596E2">
        <w:rPr>
          <w:rFonts w:ascii="Calibri" w:eastAsia="Calibri" w:hAnsi="Calibri" w:cs="Times New Roman"/>
          <w:sz w:val="22"/>
          <w:szCs w:val="22"/>
        </w:rPr>
        <w:t>.</w:t>
      </w:r>
    </w:p>
    <w:p w14:paraId="72EFD180" w14:textId="5FF0E6C0" w:rsidR="00E44C23" w:rsidRPr="00502EA3" w:rsidRDefault="00EF5280" w:rsidP="00502EA3">
      <w:pPr>
        <w:pStyle w:val="Heading1"/>
        <w:rPr>
          <w:b/>
          <w:bCs/>
        </w:rPr>
      </w:pPr>
      <w:bookmarkStart w:id="4" w:name="_Toc130537364"/>
      <w:r w:rsidRPr="00502EA3">
        <w:rPr>
          <w:b/>
          <w:bCs/>
        </w:rPr>
        <w:t xml:space="preserve">The </w:t>
      </w:r>
      <w:r w:rsidR="000D01EA" w:rsidRPr="00502EA3">
        <w:rPr>
          <w:b/>
          <w:bCs/>
        </w:rPr>
        <w:t xml:space="preserve">policy issue being </w:t>
      </w:r>
      <w:r w:rsidR="008D67D9" w:rsidRPr="00502EA3">
        <w:rPr>
          <w:b/>
          <w:bCs/>
        </w:rPr>
        <w:t>addressed.</w:t>
      </w:r>
      <w:bookmarkEnd w:id="4"/>
    </w:p>
    <w:p w14:paraId="53650170" w14:textId="27C71C2A" w:rsidR="00E44C23" w:rsidRDefault="00EF5280" w:rsidP="00E44C23">
      <w:pPr>
        <w:pStyle w:val="Heading2"/>
      </w:pPr>
      <w:bookmarkStart w:id="5" w:name="_Toc114475962"/>
      <w:bookmarkStart w:id="6" w:name="_Toc130537365"/>
      <w:r w:rsidRPr="00B86C97">
        <w:t>Biodiversity</w:t>
      </w:r>
      <w:r>
        <w:t xml:space="preserve"> is in </w:t>
      </w:r>
      <w:bookmarkEnd w:id="5"/>
      <w:r w:rsidR="008D67D9">
        <w:t>decline.</w:t>
      </w:r>
      <w:bookmarkEnd w:id="6"/>
    </w:p>
    <w:p w14:paraId="34D1213F" w14:textId="1E48DF53" w:rsidR="00C805DA" w:rsidRDefault="00EF5280" w:rsidP="00C805DA">
      <w:r>
        <w:t>Nature's annual contribution to the global economy through the provision of services related to biodiversity, as a source of food and shelter</w:t>
      </w:r>
      <w:r w:rsidR="004928E5">
        <w:t xml:space="preserve">, </w:t>
      </w:r>
      <w:r>
        <w:t xml:space="preserve">clean water, </w:t>
      </w:r>
      <w:r w:rsidR="000D5263">
        <w:t>air,</w:t>
      </w:r>
      <w:r>
        <w:t xml:space="preserve"> and healthy soils is estimated to be USD$125 trillion a year</w:t>
      </w:r>
      <w:r>
        <w:rPr>
          <w:rStyle w:val="FootnoteReference"/>
        </w:rPr>
        <w:footnoteReference w:id="4"/>
      </w:r>
      <w:r>
        <w:t>. In Australia, land based (terrestrial) ecosystems provide more than AUD$325 billion in ecosystem services</w:t>
      </w:r>
      <w:r>
        <w:rPr>
          <w:rStyle w:val="FootnoteReference"/>
        </w:rPr>
        <w:footnoteReference w:id="5"/>
      </w:r>
      <w:r>
        <w:t xml:space="preserve">. Australia is globally renowned for the quality of its agricultural, forestry and fisheries products and </w:t>
      </w:r>
      <w:r w:rsidR="004928E5">
        <w:t xml:space="preserve">aquatic and land-based </w:t>
      </w:r>
      <w:r>
        <w:t>biodiversity</w:t>
      </w:r>
      <w:r w:rsidR="009522AB">
        <w:t>, which are a significant attraction for both domestic and inbound international tourists</w:t>
      </w:r>
      <w:r>
        <w:t xml:space="preserve">. </w:t>
      </w:r>
    </w:p>
    <w:p w14:paraId="55F53FEF" w14:textId="5585F6A0" w:rsidR="00C805DA" w:rsidRDefault="00EF5280" w:rsidP="00C805DA">
      <w:r>
        <w:t>Our land managers depend directly on the health of their natural resources and actively manage their land for their success, productivity</w:t>
      </w:r>
      <w:r w:rsidR="009522AB">
        <w:t>,</w:t>
      </w:r>
      <w:r>
        <w:t xml:space="preserve"> and growth. Agriculture, forestry</w:t>
      </w:r>
      <w:r w:rsidR="009522AB">
        <w:t>,</w:t>
      </w:r>
      <w:r>
        <w:t xml:space="preserve"> and tourism industries alone contribute more than $120 billion to the economy and employ more than 1 million Australians</w:t>
      </w:r>
      <w:r>
        <w:rPr>
          <w:rStyle w:val="FootnoteReference"/>
        </w:rPr>
        <w:footnoteReference w:id="6"/>
      </w:r>
      <w:r>
        <w:t xml:space="preserve">. </w:t>
      </w:r>
    </w:p>
    <w:p w14:paraId="79CF089F" w14:textId="4EF32772" w:rsidR="009D205E" w:rsidRPr="00365B53" w:rsidRDefault="00EF5280" w:rsidP="009D205E">
      <w:pPr>
        <w:pStyle w:val="BodyText"/>
        <w:rPr>
          <w:rFonts w:ascii="Calibri" w:eastAsia="Calibri" w:hAnsi="Calibri" w:cs="Times New Roman"/>
          <w:color w:val="262626"/>
          <w:sz w:val="22"/>
          <w:szCs w:val="22"/>
        </w:rPr>
      </w:pPr>
      <w:r w:rsidRPr="009D205E">
        <w:rPr>
          <w:sz w:val="22"/>
          <w:szCs w:val="22"/>
        </w:rPr>
        <w:t xml:space="preserve">However, Australia’s biodiversity is declining. Successive </w:t>
      </w:r>
      <w:r w:rsidR="008F28DF">
        <w:rPr>
          <w:sz w:val="22"/>
          <w:szCs w:val="22"/>
        </w:rPr>
        <w:t>‘</w:t>
      </w:r>
      <w:r w:rsidRPr="009D205E">
        <w:rPr>
          <w:sz w:val="22"/>
          <w:szCs w:val="22"/>
        </w:rPr>
        <w:t>State of the Environment</w:t>
      </w:r>
      <w:r w:rsidR="008F28DF">
        <w:rPr>
          <w:sz w:val="22"/>
          <w:szCs w:val="22"/>
        </w:rPr>
        <w:t>’</w:t>
      </w:r>
      <w:r w:rsidRPr="009D205E">
        <w:rPr>
          <w:sz w:val="22"/>
          <w:szCs w:val="22"/>
        </w:rPr>
        <w:t xml:space="preserve"> reports, the review of the </w:t>
      </w:r>
      <w:r w:rsidRPr="009D205E">
        <w:rPr>
          <w:i/>
          <w:iCs/>
          <w:sz w:val="22"/>
          <w:szCs w:val="22"/>
        </w:rPr>
        <w:t>Environment Protection and Biodiversity Conservation Act 1999</w:t>
      </w:r>
      <w:r w:rsidRPr="009D205E">
        <w:rPr>
          <w:sz w:val="22"/>
          <w:szCs w:val="22"/>
        </w:rPr>
        <w:t xml:space="preserve"> (EPBC Act), and other independent reviews have highlighted the ongoing decline</w:t>
      </w:r>
      <w:r>
        <w:t>. T</w:t>
      </w:r>
      <w:r w:rsidRPr="00365B53">
        <w:rPr>
          <w:rFonts w:ascii="Calibri" w:eastAsia="Calibri" w:hAnsi="Calibri" w:cs="Times New Roman"/>
          <w:color w:val="262626"/>
          <w:sz w:val="22"/>
          <w:szCs w:val="22"/>
        </w:rPr>
        <w:t xml:space="preserve">he </w:t>
      </w:r>
      <w:r w:rsidRPr="00343D13">
        <w:rPr>
          <w:rFonts w:ascii="Calibri" w:eastAsia="Calibri" w:hAnsi="Calibri" w:cs="Times New Roman"/>
          <w:i/>
          <w:iCs/>
          <w:color w:val="262626"/>
          <w:sz w:val="22"/>
          <w:szCs w:val="22"/>
        </w:rPr>
        <w:t>Australia St</w:t>
      </w:r>
      <w:r w:rsidRPr="00365B53">
        <w:rPr>
          <w:rFonts w:ascii="Calibri" w:eastAsia="Calibri" w:hAnsi="Calibri" w:cs="Times New Roman"/>
          <w:i/>
          <w:iCs/>
          <w:color w:val="262626"/>
          <w:sz w:val="22"/>
          <w:szCs w:val="22"/>
        </w:rPr>
        <w:t>ate of the Environment 2021</w:t>
      </w:r>
      <w:r w:rsidRPr="00365B53">
        <w:rPr>
          <w:rFonts w:ascii="Calibri" w:eastAsia="Calibri" w:hAnsi="Calibri" w:cs="Times New Roman"/>
          <w:color w:val="262626"/>
          <w:sz w:val="22"/>
          <w:szCs w:val="22"/>
        </w:rPr>
        <w:t xml:space="preserve"> </w:t>
      </w:r>
      <w:r>
        <w:rPr>
          <w:rFonts w:ascii="Calibri" w:eastAsia="Calibri" w:hAnsi="Calibri" w:cs="Times New Roman"/>
          <w:color w:val="262626"/>
          <w:sz w:val="22"/>
          <w:szCs w:val="22"/>
        </w:rPr>
        <w:t xml:space="preserve">report </w:t>
      </w:r>
      <w:r w:rsidRPr="00365B53">
        <w:rPr>
          <w:rFonts w:ascii="Calibri" w:eastAsia="Calibri" w:hAnsi="Calibri" w:cs="Times New Roman"/>
          <w:color w:val="262626"/>
          <w:sz w:val="22"/>
          <w:szCs w:val="22"/>
        </w:rPr>
        <w:t>reinforced many of the issues relating to the decline of biodiversity in Australia, the urgent need to protect native flora and fauna and introduce new initiatives to arrest the decline.</w:t>
      </w:r>
    </w:p>
    <w:p w14:paraId="42892B49" w14:textId="48FC3928" w:rsidR="00C805DA" w:rsidRPr="009D205E" w:rsidRDefault="00EF5280" w:rsidP="00502EA3">
      <w:pPr>
        <w:pStyle w:val="ListParagraph"/>
        <w:numPr>
          <w:ilvl w:val="0"/>
          <w:numId w:val="4"/>
        </w:numPr>
        <w:ind w:left="709" w:hanging="425"/>
        <w:rPr>
          <w:sz w:val="22"/>
          <w:szCs w:val="22"/>
        </w:rPr>
      </w:pPr>
      <w:r w:rsidRPr="009D205E">
        <w:rPr>
          <w:sz w:val="22"/>
          <w:szCs w:val="22"/>
        </w:rPr>
        <w:t>Approximately 44 per cent of Australia’s forests and woodlands have been cleared since European settlement; 39</w:t>
      </w:r>
      <w:r w:rsidR="009D205E">
        <w:rPr>
          <w:sz w:val="22"/>
          <w:szCs w:val="22"/>
        </w:rPr>
        <w:t xml:space="preserve"> per cent being </w:t>
      </w:r>
      <w:r w:rsidRPr="009D205E">
        <w:rPr>
          <w:sz w:val="22"/>
          <w:szCs w:val="22"/>
        </w:rPr>
        <w:t>cleared before 1972. The three most heavily cleared habitats in these areas together previously covered more than 170,000 square kilometres of Australia, and each has lost more than 80% of its original extent. In temperate ecosystems, less than 2% of original grasslands remain.</w:t>
      </w:r>
    </w:p>
    <w:p w14:paraId="234E5D26" w14:textId="77777777" w:rsidR="00C805DA" w:rsidRPr="009D205E" w:rsidRDefault="00EF5280" w:rsidP="00502EA3">
      <w:pPr>
        <w:pStyle w:val="ListParagraph"/>
        <w:numPr>
          <w:ilvl w:val="0"/>
          <w:numId w:val="4"/>
        </w:numPr>
        <w:ind w:left="709" w:hanging="425"/>
        <w:rPr>
          <w:sz w:val="22"/>
          <w:szCs w:val="22"/>
        </w:rPr>
      </w:pPr>
      <w:r w:rsidRPr="009D205E">
        <w:rPr>
          <w:sz w:val="22"/>
          <w:szCs w:val="22"/>
        </w:rPr>
        <w:t>It is estimated that Australia gains around 20 new pests or diseases each year. These invasive species impact native species through a combination of habitat modification and predation.</w:t>
      </w:r>
    </w:p>
    <w:p w14:paraId="1058352D" w14:textId="5D99B936" w:rsidR="00C805DA" w:rsidRDefault="00EF5280" w:rsidP="00502EA3">
      <w:pPr>
        <w:pStyle w:val="ListParagraph"/>
        <w:numPr>
          <w:ilvl w:val="0"/>
          <w:numId w:val="4"/>
        </w:numPr>
        <w:ind w:left="709" w:hanging="425"/>
        <w:rPr>
          <w:sz w:val="22"/>
          <w:szCs w:val="22"/>
        </w:rPr>
      </w:pPr>
      <w:r w:rsidRPr="009D205E">
        <w:rPr>
          <w:sz w:val="22"/>
          <w:szCs w:val="22"/>
        </w:rPr>
        <w:t>There is a high rate of species extinction in Australia. Over 50 Australian animals and 30 plants are known to be extinct. A further 404 animal species and over 1300 plant species are either critically endangered, endangered</w:t>
      </w:r>
      <w:r w:rsidR="009522AB">
        <w:rPr>
          <w:sz w:val="22"/>
          <w:szCs w:val="22"/>
        </w:rPr>
        <w:t>,</w:t>
      </w:r>
      <w:r w:rsidRPr="009D205E">
        <w:rPr>
          <w:sz w:val="22"/>
          <w:szCs w:val="22"/>
        </w:rPr>
        <w:t xml:space="preserve"> or vulnerable. In the 2019-20 bushfires, an estimated 65 threatened species had over half of their habitat impacted. A further 49 species had more than 80% of their habitat damaged by the fires.</w:t>
      </w:r>
    </w:p>
    <w:p w14:paraId="42BDFBDD" w14:textId="76AC84D2" w:rsidR="003903F8" w:rsidRPr="003903F8" w:rsidRDefault="00EF5280" w:rsidP="00502EA3">
      <w:pPr>
        <w:pStyle w:val="ListParagraph"/>
        <w:numPr>
          <w:ilvl w:val="0"/>
          <w:numId w:val="4"/>
        </w:numPr>
        <w:autoSpaceDE w:val="0"/>
        <w:autoSpaceDN w:val="0"/>
        <w:adjustRightInd w:val="0"/>
        <w:spacing w:after="0" w:line="240" w:lineRule="auto"/>
        <w:ind w:left="709" w:hanging="425"/>
        <w:rPr>
          <w:sz w:val="22"/>
          <w:szCs w:val="22"/>
        </w:rPr>
      </w:pPr>
      <w:r w:rsidRPr="003903F8">
        <w:rPr>
          <w:sz w:val="22"/>
          <w:szCs w:val="22"/>
        </w:rPr>
        <w:t>Australia's oceans are amongst the most diverse and many of Australia’s marine habitats are unexplored. 80% of Australian’s live within 100km of the coast and this has had significant impacts on adjacent catchments, coastal ecosystems, and nearshore waters over the last 200 years. H</w:t>
      </w:r>
      <w:r w:rsidRPr="003903F8">
        <w:rPr>
          <w:rFonts w:ascii="CIDFont+F2" w:hAnsi="CIDFont+F2" w:cs="CIDFont+F2"/>
          <w:sz w:val="22"/>
          <w:szCs w:val="22"/>
        </w:rPr>
        <w:t xml:space="preserve">arvesting and poor water quality eventually causing destruction of 92% of Sydney rock oyster reefs and the extinction of South Australian oyster reefs. 95% of Tasmanian giant kelp forests have disappeared due to shifting environmental conditions intersecting with overharvesting of predators of the sea urchins which graze kelp. </w:t>
      </w:r>
      <w:r>
        <w:rPr>
          <w:rFonts w:ascii="CIDFont+F2" w:hAnsi="CIDFont+F2" w:cs="CIDFont+F2"/>
          <w:sz w:val="22"/>
          <w:szCs w:val="22"/>
        </w:rPr>
        <w:t>The decline of m</w:t>
      </w:r>
      <w:r w:rsidRPr="003903F8">
        <w:rPr>
          <w:rFonts w:ascii="CIDFont+F2" w:hAnsi="CIDFont+F2" w:cs="CIDFont+F2"/>
          <w:sz w:val="22"/>
          <w:szCs w:val="22"/>
        </w:rPr>
        <w:t xml:space="preserve">any of Australia’s coral reef systems </w:t>
      </w:r>
      <w:r>
        <w:rPr>
          <w:rFonts w:ascii="CIDFont+F2" w:hAnsi="CIDFont+F2" w:cs="CIDFont+F2"/>
          <w:sz w:val="22"/>
          <w:szCs w:val="22"/>
        </w:rPr>
        <w:t xml:space="preserve">has been documented in recent decades, dramatically affecting their ability </w:t>
      </w:r>
      <w:r w:rsidR="0031700D">
        <w:rPr>
          <w:rFonts w:ascii="CIDFont+F2" w:hAnsi="CIDFont+F2" w:cs="CIDFont+F2"/>
          <w:sz w:val="22"/>
          <w:szCs w:val="22"/>
        </w:rPr>
        <w:t>to support a diverse range of marine species, many endemic to Australian waters</w:t>
      </w:r>
      <w:r>
        <w:rPr>
          <w:rStyle w:val="FootnoteReference"/>
          <w:rFonts w:ascii="CIDFont+F2" w:hAnsi="CIDFont+F2" w:cs="CIDFont+F2"/>
          <w:sz w:val="22"/>
          <w:szCs w:val="22"/>
        </w:rPr>
        <w:footnoteReference w:id="7"/>
      </w:r>
      <w:r w:rsidR="0031700D">
        <w:rPr>
          <w:rFonts w:ascii="CIDFont+F2" w:hAnsi="CIDFont+F2" w:cs="CIDFont+F2"/>
          <w:sz w:val="22"/>
          <w:szCs w:val="22"/>
        </w:rPr>
        <w:t>.</w:t>
      </w:r>
      <w:r w:rsidRPr="003903F8">
        <w:rPr>
          <w:rFonts w:ascii="CIDFont+F2" w:hAnsi="CIDFont+F2" w:cs="CIDFont+F2"/>
          <w:sz w:val="22"/>
          <w:szCs w:val="22"/>
        </w:rPr>
        <w:br/>
      </w:r>
    </w:p>
    <w:p w14:paraId="6F4C2B25" w14:textId="37460992" w:rsidR="002F7B6A" w:rsidRDefault="00EF5280" w:rsidP="00C805DA">
      <w:r>
        <w:t>A</w:t>
      </w:r>
      <w:r w:rsidR="00C805DA">
        <w:t>ctive land and biodiversity management by landholders</w:t>
      </w:r>
      <w:r>
        <w:t xml:space="preserve"> </w:t>
      </w:r>
      <w:r w:rsidR="00C805DA">
        <w:t xml:space="preserve">is not </w:t>
      </w:r>
      <w:r>
        <w:t xml:space="preserve">commonly </w:t>
      </w:r>
      <w:r w:rsidR="00C805DA">
        <w:t>valued by markets</w:t>
      </w:r>
      <w:r>
        <w:t>, although properties with remnant bushland and intact landscapes which support remaining indigenous species of flora and fauna may trade at a premium to neighbouring properties if these attributes are valued by eventual buyers.</w:t>
      </w:r>
      <w:r w:rsidR="00C805DA">
        <w:t xml:space="preserve"> </w:t>
      </w:r>
    </w:p>
    <w:p w14:paraId="40D335A9" w14:textId="310DFFBF" w:rsidR="00C805DA" w:rsidRPr="00475E01" w:rsidRDefault="00EF5280" w:rsidP="00C805DA">
      <w:r>
        <w:t>The processes for valuing these attributes tend to be opaque and subjective</w:t>
      </w:r>
      <w:r w:rsidR="00EB1440">
        <w:t>,</w:t>
      </w:r>
      <w:r>
        <w:t xml:space="preserve"> due in part to inadequate information and methods.</w:t>
      </w:r>
      <w:r w:rsidR="00C34100">
        <w:t xml:space="preserve"> Feedback from consultation on the policy position and the expos</w:t>
      </w:r>
      <w:r w:rsidR="00BE48CC">
        <w:t>ure draft of the Bill indicates that t</w:t>
      </w:r>
      <w:r>
        <w:t>his limits the availability of private sector funds for investment in biodiversity improvement.</w:t>
      </w:r>
      <w:r w:rsidR="00410FC3">
        <w:t xml:space="preserve"> </w:t>
      </w:r>
    </w:p>
    <w:p w14:paraId="4820BA8C" w14:textId="5E572C4C" w:rsidR="00E44C23" w:rsidRPr="0039325E" w:rsidRDefault="00EF5280" w:rsidP="00E44C23">
      <w:pPr>
        <w:pStyle w:val="Heading2"/>
      </w:pPr>
      <w:bookmarkStart w:id="7" w:name="_Toc114475963"/>
      <w:bookmarkStart w:id="8" w:name="_Toc130537366"/>
      <w:r w:rsidRPr="0039325E">
        <w:t xml:space="preserve">Biodiversity </w:t>
      </w:r>
      <w:r>
        <w:t>i</w:t>
      </w:r>
      <w:r w:rsidRPr="0039325E">
        <w:t xml:space="preserve">s a public </w:t>
      </w:r>
      <w:bookmarkEnd w:id="7"/>
      <w:r w:rsidR="008D67D9" w:rsidRPr="0039325E">
        <w:t>good.</w:t>
      </w:r>
      <w:bookmarkEnd w:id="8"/>
      <w:r>
        <w:t xml:space="preserve"> </w:t>
      </w:r>
    </w:p>
    <w:p w14:paraId="4E240123" w14:textId="4D49A990" w:rsidR="007046BE" w:rsidRDefault="002F269A" w:rsidP="00C805DA">
      <w:pPr>
        <w:rPr>
          <w:bCs/>
        </w:rPr>
      </w:pPr>
      <w:r>
        <w:rPr>
          <w:bCs/>
        </w:rPr>
        <w:t xml:space="preserve">In an economic sense, biodiversity is a public good, defined as a </w:t>
      </w:r>
      <w:r w:rsidR="00F12F28">
        <w:rPr>
          <w:bCs/>
        </w:rPr>
        <w:t xml:space="preserve">good that </w:t>
      </w:r>
      <w:r w:rsidR="006343E0">
        <w:rPr>
          <w:bCs/>
        </w:rPr>
        <w:t>is freely available</w:t>
      </w:r>
      <w:r w:rsidR="002A0651">
        <w:rPr>
          <w:bCs/>
        </w:rPr>
        <w:t xml:space="preserve">, </w:t>
      </w:r>
      <w:r w:rsidR="006343E0">
        <w:rPr>
          <w:bCs/>
        </w:rPr>
        <w:t>and</w:t>
      </w:r>
      <w:r w:rsidR="00F12F28" w:rsidRPr="00F12F28">
        <w:rPr>
          <w:bCs/>
        </w:rPr>
        <w:t xml:space="preserve"> users cannot be barred from accessing or using them</w:t>
      </w:r>
      <w:r w:rsidR="00F804A0">
        <w:rPr>
          <w:bCs/>
        </w:rPr>
        <w:t xml:space="preserve">.  </w:t>
      </w:r>
      <w:r w:rsidR="00392FC6">
        <w:rPr>
          <w:bCs/>
        </w:rPr>
        <w:t xml:space="preserve">This introduces a risk that </w:t>
      </w:r>
      <w:r w:rsidR="007046BE">
        <w:rPr>
          <w:bCs/>
        </w:rPr>
        <w:t>public goods like biodiversity can be overconsumed t</w:t>
      </w:r>
      <w:r w:rsidR="005975BE">
        <w:rPr>
          <w:bCs/>
        </w:rPr>
        <w:t>o</w:t>
      </w:r>
      <w:r w:rsidR="007046BE">
        <w:rPr>
          <w:bCs/>
        </w:rPr>
        <w:t xml:space="preserve"> the extent that their </w:t>
      </w:r>
      <w:r w:rsidR="008D67D9">
        <w:rPr>
          <w:bCs/>
        </w:rPr>
        <w:t>long-term</w:t>
      </w:r>
      <w:r w:rsidR="007046BE">
        <w:rPr>
          <w:bCs/>
        </w:rPr>
        <w:t xml:space="preserve"> availability is threatened.  Th</w:t>
      </w:r>
      <w:r w:rsidR="000918F8">
        <w:rPr>
          <w:bCs/>
        </w:rPr>
        <w:t>ese characteristics are consistent with the decline in biodiversity in Australia and elsewhere.</w:t>
      </w:r>
      <w:r w:rsidR="00DB2C71">
        <w:rPr>
          <w:bCs/>
        </w:rPr>
        <w:t xml:space="preserve"> </w:t>
      </w:r>
      <w:r w:rsidR="00C03A53">
        <w:rPr>
          <w:bCs/>
        </w:rPr>
        <w:t>Governments are increasingly taking the lead in recognising and managing these risks, particularly when they impact on economi</w:t>
      </w:r>
      <w:r w:rsidR="004B1508">
        <w:rPr>
          <w:bCs/>
        </w:rPr>
        <w:t>e</w:t>
      </w:r>
      <w:r w:rsidR="00C03A53">
        <w:rPr>
          <w:bCs/>
        </w:rPr>
        <w:t xml:space="preserve">s and </w:t>
      </w:r>
      <w:r w:rsidR="004B1508">
        <w:rPr>
          <w:bCs/>
        </w:rPr>
        <w:t>the quality of life of their communities.</w:t>
      </w:r>
    </w:p>
    <w:p w14:paraId="0BF9048D" w14:textId="01192140" w:rsidR="00C805DA" w:rsidRDefault="00EF5280" w:rsidP="00C805DA">
      <w:r w:rsidRPr="00475E01">
        <w:rPr>
          <w:bCs/>
        </w:rPr>
        <w:t>Whil</w:t>
      </w:r>
      <w:r w:rsidR="00F20D33">
        <w:rPr>
          <w:bCs/>
        </w:rPr>
        <w:t>st in recent decades</w:t>
      </w:r>
      <w:r>
        <w:t xml:space="preserve"> governments have support</w:t>
      </w:r>
      <w:r w:rsidR="00F20D33">
        <w:t>ed</w:t>
      </w:r>
      <w:r>
        <w:t xml:space="preserve"> landholders </w:t>
      </w:r>
      <w:r w:rsidR="00F20D33">
        <w:t>by offering grants</w:t>
      </w:r>
      <w:r>
        <w:t xml:space="preserve"> </w:t>
      </w:r>
      <w:r w:rsidR="00F20D33">
        <w:t xml:space="preserve">or other time-limited support </w:t>
      </w:r>
      <w:r>
        <w:t>for biodiversity protection and restoration, public funding is insufficient to support existing biodiversity or sustain the level of restoration required</w:t>
      </w:r>
      <w:r w:rsidR="00F20D33">
        <w:t xml:space="preserve"> to avoid a downward spiral</w:t>
      </w:r>
      <w:r w:rsidR="0014504E">
        <w:t xml:space="preserve">. </w:t>
      </w:r>
      <w:r w:rsidR="0014504E" w:rsidRPr="0014504E">
        <w:t>The Australian Land Conservation Alliance estimates that we need to spend over $1 billion</w:t>
      </w:r>
      <w:r>
        <w:rPr>
          <w:rStyle w:val="FootnoteReference"/>
        </w:rPr>
        <w:footnoteReference w:id="8"/>
      </w:r>
      <w:r w:rsidR="0014504E" w:rsidRPr="0014504E">
        <w:t xml:space="preserve"> a year to restore and prevent further landscape degradation.</w:t>
      </w:r>
      <w:r w:rsidR="00F3411F">
        <w:t xml:space="preserve"> </w:t>
      </w:r>
      <w:r w:rsidR="00F20D33">
        <w:t xml:space="preserve">There are limits to the quantum of public funding available, and many competing </w:t>
      </w:r>
      <w:r w:rsidR="009522AB">
        <w:t>demands for public funds</w:t>
      </w:r>
      <w:r w:rsidR="00F20D33">
        <w:t>.</w:t>
      </w:r>
    </w:p>
    <w:p w14:paraId="6B30410E" w14:textId="527F21C8" w:rsidR="00C805DA" w:rsidRDefault="00EF5280" w:rsidP="00C805DA">
      <w:r>
        <w:t xml:space="preserve">From a supply perspective, </w:t>
      </w:r>
      <w:r w:rsidR="0014504E">
        <w:t xml:space="preserve">around 17% </w:t>
      </w:r>
      <w:r w:rsidR="00106DBA">
        <w:t xml:space="preserve">of </w:t>
      </w:r>
      <w:r w:rsidR="0014504E">
        <w:t>Australia</w:t>
      </w:r>
      <w:r w:rsidR="00106DBA">
        <w:t xml:space="preserve"> is part of the Indigenous </w:t>
      </w:r>
      <w:r w:rsidR="0014504E">
        <w:t>land estate</w:t>
      </w:r>
      <w:r>
        <w:rPr>
          <w:rStyle w:val="FootnoteReference"/>
        </w:rPr>
        <w:footnoteReference w:id="9"/>
      </w:r>
      <w:r w:rsidR="00106DBA">
        <w:t>, and</w:t>
      </w:r>
      <w:r w:rsidR="0014504E">
        <w:t xml:space="preserve"> </w:t>
      </w:r>
      <w:r>
        <w:t>t</w:t>
      </w:r>
      <w:r w:rsidR="00F20D33">
        <w:t xml:space="preserve">he agricultural sector </w:t>
      </w:r>
      <w:r>
        <w:t>manage</w:t>
      </w:r>
      <w:r w:rsidR="00F20D33">
        <w:t>s</w:t>
      </w:r>
      <w:r>
        <w:t xml:space="preserve"> approximately 60 per cent of Australian land</w:t>
      </w:r>
      <w:r w:rsidR="002166AE">
        <w:t xml:space="preserve"> across diverse landscapes and utilis</w:t>
      </w:r>
      <w:r w:rsidR="005430EE">
        <w:t>es</w:t>
      </w:r>
      <w:r w:rsidR="002166AE">
        <w:t xml:space="preserve"> a wide variety of production systems. Other land holders, fisheries and conservation managers protect and manage other ecosystems on land and in aquatic domains (fresh, salt</w:t>
      </w:r>
      <w:r w:rsidR="00A42F61">
        <w:t>,</w:t>
      </w:r>
      <w:r w:rsidR="002166AE">
        <w:t xml:space="preserve"> and marine waters), generating outcomes which contribute to the quality of life enjoyed by the resident population and appreciated by tourists. However, the benefits of protecting, maintaining</w:t>
      </w:r>
      <w:r w:rsidR="008F28DF">
        <w:t>,</w:t>
      </w:r>
      <w:r w:rsidR="002166AE">
        <w:t xml:space="preserve"> and enhancing biodiversity are not valued by existing markets, and funding support for such activities has been restricted to time-limited grant and research programs with limited coverage. </w:t>
      </w:r>
      <w:r w:rsidRPr="00F8283D">
        <w:t xml:space="preserve">This means there is no added incentive to protect or enhance biodiversity on </w:t>
      </w:r>
      <w:r w:rsidR="005C38BF" w:rsidRPr="00F8283D">
        <w:t>areas</w:t>
      </w:r>
      <w:r w:rsidR="00AD7B0C" w:rsidRPr="00F8283D">
        <w:t xml:space="preserve"> </w:t>
      </w:r>
      <w:r w:rsidRPr="00F8283D">
        <w:t>for those that fall outside of current grant offerings.</w:t>
      </w:r>
      <w:r>
        <w:t xml:space="preserve"> </w:t>
      </w:r>
    </w:p>
    <w:p w14:paraId="178E64A7" w14:textId="1941CBFF" w:rsidR="00106DBA" w:rsidRDefault="00EF5280" w:rsidP="00C805DA">
      <w:r>
        <w:t xml:space="preserve">From a demand perspective, </w:t>
      </w:r>
      <w:r w:rsidR="00C805DA" w:rsidRPr="00C96493">
        <w:t xml:space="preserve">businesses and other entities are </w:t>
      </w:r>
      <w:r w:rsidR="00C805DA">
        <w:t xml:space="preserve">increasingly </w:t>
      </w:r>
      <w:r>
        <w:t>expressing a</w:t>
      </w:r>
      <w:r w:rsidR="00D31867">
        <w:t>n</w:t>
      </w:r>
      <w:r>
        <w:t xml:space="preserve"> interest and/or volunteering</w:t>
      </w:r>
      <w:r w:rsidR="00C805DA">
        <w:t xml:space="preserve"> to </w:t>
      </w:r>
      <w:r w:rsidR="00C805DA" w:rsidRPr="00C96493">
        <w:t>inves</w:t>
      </w:r>
      <w:r w:rsidR="00C805DA">
        <w:t>t</w:t>
      </w:r>
      <w:r w:rsidR="00C805DA" w:rsidRPr="00C96493">
        <w:t xml:space="preserve"> directly </w:t>
      </w:r>
      <w:r w:rsidR="00C805DA">
        <w:t>in landscape restoration and</w:t>
      </w:r>
      <w:r w:rsidR="00C805DA" w:rsidRPr="00C96493">
        <w:t xml:space="preserve"> protect or create biodiversity</w:t>
      </w:r>
      <w:r w:rsidR="00C805DA">
        <w:t>. Th</w:t>
      </w:r>
      <w:r>
        <w:t xml:space="preserve">eir motivations may be varied, including a desire to seek an acceptable </w:t>
      </w:r>
      <w:r w:rsidR="00C805DA" w:rsidRPr="00C96493">
        <w:t>financial return, or more broadly to support their social licence to operate</w:t>
      </w:r>
      <w:r>
        <w:rPr>
          <w:rStyle w:val="FootnoteReference"/>
        </w:rPr>
        <w:footnoteReference w:id="10"/>
      </w:r>
      <w:r w:rsidR="00C805DA" w:rsidRPr="00C96493">
        <w:t>.</w:t>
      </w:r>
      <w:r w:rsidR="00C805DA">
        <w:t xml:space="preserve"> </w:t>
      </w:r>
      <w:r>
        <w:t>However, the demand for investment in these opportunities is difficult to define, and t</w:t>
      </w:r>
      <w:r w:rsidR="00C805DA">
        <w:t>hese voluntary markets are not developing</w:t>
      </w:r>
      <w:r>
        <w:t xml:space="preserve"> in the absence of a clear framework</w:t>
      </w:r>
      <w:r w:rsidR="00C805DA">
        <w:t>.</w:t>
      </w:r>
      <w:r>
        <w:t xml:space="preserve"> </w:t>
      </w:r>
    </w:p>
    <w:p w14:paraId="07A5447E" w14:textId="564DF341" w:rsidR="00C805DA" w:rsidRDefault="00EF5280" w:rsidP="00C805DA">
      <w:bookmarkStart w:id="9" w:name="_Hlk124859818"/>
      <w:r w:rsidRPr="00106DBA">
        <w:t>A recent report prepared independently by Price</w:t>
      </w:r>
      <w:r w:rsidR="00F81DCC">
        <w:t>w</w:t>
      </w:r>
      <w:r w:rsidRPr="00106DBA">
        <w:t>aterhouseCoopers suggests ‘</w:t>
      </w:r>
      <w:r w:rsidRPr="00E533E9">
        <w:rPr>
          <w:i/>
          <w:iCs/>
        </w:rPr>
        <w:t>a biodiversity market could unlock $137 billion in financial flows to advance Australian biodiversity outcomes by 2050’</w:t>
      </w:r>
      <w:r w:rsidR="00E57298">
        <w:rPr>
          <w:rStyle w:val="FootnoteReference"/>
          <w:i/>
          <w:iCs/>
        </w:rPr>
        <w:footnoteReference w:id="11"/>
      </w:r>
      <w:r w:rsidRPr="00106DBA">
        <w:t>.</w:t>
      </w:r>
    </w:p>
    <w:p w14:paraId="1BAB13BD" w14:textId="4164BC6D" w:rsidR="00A42F61" w:rsidRDefault="00EF5280" w:rsidP="00A42F61">
      <w:pPr>
        <w:pStyle w:val="Heading2"/>
      </w:pPr>
      <w:bookmarkStart w:id="10" w:name="_Toc130537367"/>
      <w:bookmarkEnd w:id="9"/>
      <w:r>
        <w:t xml:space="preserve">Limited incentives for non-government actors to address biodiversity </w:t>
      </w:r>
      <w:r w:rsidR="008D67D9">
        <w:t>impacts.</w:t>
      </w:r>
      <w:bookmarkEnd w:id="10"/>
    </w:p>
    <w:p w14:paraId="3EBE28F7" w14:textId="3C74394E" w:rsidR="00D95889" w:rsidRDefault="00EF5280" w:rsidP="00C805DA">
      <w:r>
        <w:t xml:space="preserve">Split incentives </w:t>
      </w:r>
      <w:r w:rsidR="006B595F">
        <w:t xml:space="preserve">arise </w:t>
      </w:r>
      <w:r w:rsidR="003817CB">
        <w:t>because of</w:t>
      </w:r>
      <w:r>
        <w:t xml:space="preserve"> t</w:t>
      </w:r>
      <w:r w:rsidR="00A42F61">
        <w:t>he combination of the public good characteristics of biodiversity</w:t>
      </w:r>
      <w:r>
        <w:t>,</w:t>
      </w:r>
      <w:r w:rsidR="00A42F61">
        <w:t xml:space="preserve"> and current market and policy settings</w:t>
      </w:r>
      <w:r>
        <w:t>.</w:t>
      </w:r>
      <w:r w:rsidR="00410FC3">
        <w:t xml:space="preserve"> </w:t>
      </w:r>
      <w:r>
        <w:t xml:space="preserve">Split incentives are </w:t>
      </w:r>
      <w:r w:rsidR="00A42F61" w:rsidRPr="00A42F61">
        <w:t xml:space="preserve">where those responsible for contributing directly and indirectly to </w:t>
      </w:r>
      <w:r w:rsidR="00087B2C">
        <w:t xml:space="preserve">impacts such as </w:t>
      </w:r>
      <w:r w:rsidR="00A42F61" w:rsidRPr="00A42F61">
        <w:t>biodiversity decline do not bear the impacts or the costs</w:t>
      </w:r>
      <w:r w:rsidR="00B50620">
        <w:t>.</w:t>
      </w:r>
      <w:r w:rsidR="00410FC3">
        <w:t xml:space="preserve"> </w:t>
      </w:r>
      <w:r w:rsidR="00B50620">
        <w:t>Current</w:t>
      </w:r>
      <w:r w:rsidR="00A42F61" w:rsidRPr="00A42F61">
        <w:t xml:space="preserve"> </w:t>
      </w:r>
      <w:r w:rsidR="00A42F61">
        <w:t xml:space="preserve">requirements to address </w:t>
      </w:r>
      <w:r>
        <w:t>adverse</w:t>
      </w:r>
      <w:r w:rsidR="00A42F61">
        <w:t xml:space="preserve"> impacts are </w:t>
      </w:r>
      <w:r>
        <w:t>defined primarily through statutory project environmental approvals which are only required for a small subset of economic activity which exceeds a nominated threshold.</w:t>
      </w:r>
      <w:r w:rsidR="00410FC3">
        <w:t xml:space="preserve"> </w:t>
      </w:r>
      <w:r>
        <w:t>R</w:t>
      </w:r>
      <w:r w:rsidR="00B50620">
        <w:t xml:space="preserve">equirements can </w:t>
      </w:r>
      <w:r>
        <w:t xml:space="preserve">also </w:t>
      </w:r>
      <w:r w:rsidR="00B50620">
        <w:t>vary between jurisdictions</w:t>
      </w:r>
      <w:r>
        <w:t xml:space="preserve">. </w:t>
      </w:r>
      <w:r w:rsidR="00674D6D">
        <w:t>T</w:t>
      </w:r>
      <w:r w:rsidR="000E27DD" w:rsidRPr="000E27DD">
        <w:t>he review of the EPBC Act</w:t>
      </w:r>
      <w:r w:rsidR="00674D6D">
        <w:t xml:space="preserve"> highlighted that a</w:t>
      </w:r>
      <w:r>
        <w:t xml:space="preserve"> significant range of adverse biodiversity impacts are not addressed by the market</w:t>
      </w:r>
      <w:r w:rsidR="00B50620">
        <w:t xml:space="preserve"> because </w:t>
      </w:r>
      <w:r>
        <w:t xml:space="preserve">they fall below a threshold where </w:t>
      </w:r>
      <w:r w:rsidR="00B50620">
        <w:t>environmental approvals are required</w:t>
      </w:r>
      <w:r>
        <w:t>, accumulate over time, and are only assessed periodically (providing a snapshot rather than a continual view of what is happening).</w:t>
      </w:r>
    </w:p>
    <w:p w14:paraId="6A4144E7" w14:textId="58AE3326" w:rsidR="00C805DA" w:rsidRDefault="00EF5280" w:rsidP="00C805DA">
      <w:r w:rsidRPr="00475E01">
        <w:rPr>
          <w:bCs/>
        </w:rPr>
        <w:t>The public good attribute</w:t>
      </w:r>
      <w:r w:rsidR="00271629">
        <w:rPr>
          <w:bCs/>
        </w:rPr>
        <w:t xml:space="preserve"> of biodiversity</w:t>
      </w:r>
      <w:r w:rsidRPr="00475E01">
        <w:rPr>
          <w:bCs/>
        </w:rPr>
        <w:t xml:space="preserve"> means biodiversity is not easily appropriated or traded</w:t>
      </w:r>
      <w:r>
        <w:rPr>
          <w:bCs/>
        </w:rPr>
        <w:t xml:space="preserve"> which can</w:t>
      </w:r>
      <w:r w:rsidRPr="00475E01">
        <w:rPr>
          <w:bCs/>
        </w:rPr>
        <w:t xml:space="preserve"> disincentivis</w:t>
      </w:r>
      <w:r>
        <w:rPr>
          <w:bCs/>
        </w:rPr>
        <w:t>e</w:t>
      </w:r>
      <w:r w:rsidRPr="00475E01">
        <w:rPr>
          <w:bCs/>
        </w:rPr>
        <w:t xml:space="preserve"> private investment</w:t>
      </w:r>
      <w:r>
        <w:rPr>
          <w:bCs/>
        </w:rPr>
        <w:t xml:space="preserve"> and </w:t>
      </w:r>
      <w:r w:rsidR="00AD7B0C">
        <w:rPr>
          <w:bCs/>
        </w:rPr>
        <w:t xml:space="preserve">landholder </w:t>
      </w:r>
      <w:r>
        <w:rPr>
          <w:bCs/>
        </w:rPr>
        <w:t>participation</w:t>
      </w:r>
      <w:r w:rsidRPr="00475E01">
        <w:rPr>
          <w:bCs/>
        </w:rPr>
        <w:t xml:space="preserve">. There is currently no legal mechanism for </w:t>
      </w:r>
      <w:r>
        <w:rPr>
          <w:bCs/>
        </w:rPr>
        <w:t>landholders</w:t>
      </w:r>
      <w:r w:rsidRPr="00475E01">
        <w:rPr>
          <w:bCs/>
        </w:rPr>
        <w:t xml:space="preserve"> to </w:t>
      </w:r>
      <w:r w:rsidR="002D37A4">
        <w:rPr>
          <w:bCs/>
        </w:rPr>
        <w:t>‘</w:t>
      </w:r>
      <w:r w:rsidRPr="00475E01">
        <w:rPr>
          <w:bCs/>
        </w:rPr>
        <w:t>sell</w:t>
      </w:r>
      <w:r w:rsidR="002D37A4">
        <w:rPr>
          <w:bCs/>
        </w:rPr>
        <w:t>’</w:t>
      </w:r>
      <w:r w:rsidRPr="00475E01">
        <w:rPr>
          <w:bCs/>
        </w:rPr>
        <w:t xml:space="preserve"> the outcomes from biodiversity activities to private buyers. This</w:t>
      </w:r>
      <w:r w:rsidRPr="004E43CB">
        <w:t xml:space="preserve"> means philanthropic </w:t>
      </w:r>
      <w:r>
        <w:t xml:space="preserve">and financial </w:t>
      </w:r>
      <w:r w:rsidRPr="004E43CB">
        <w:t>investors have few options but to buy and lock up land to achieve biodiversity outcomes</w:t>
      </w:r>
      <w:r>
        <w:t xml:space="preserve"> rather than supporting activities in conjunction with </w:t>
      </w:r>
      <w:r w:rsidR="00271629">
        <w:t>other land uses</w:t>
      </w:r>
      <w:r>
        <w:t xml:space="preserve">. </w:t>
      </w:r>
      <w:r w:rsidR="005C38BF" w:rsidRPr="005E2DFA">
        <w:t>This has the effect of limiting investment in biodiversity projects to individuals or organisations with a high level of discretionary income</w:t>
      </w:r>
      <w:r w:rsidR="002D37A4" w:rsidRPr="005E2DFA">
        <w:t>,</w:t>
      </w:r>
      <w:r w:rsidR="005C38BF">
        <w:t xml:space="preserve"> and a flexible investment mandate which allows them to invest without expecting a conventional financial return. </w:t>
      </w:r>
      <w:r>
        <w:t xml:space="preserve">Furthermore, the opportunity cost </w:t>
      </w:r>
      <w:r w:rsidR="005C38BF">
        <w:t xml:space="preserve">for existing landholders </w:t>
      </w:r>
      <w:r>
        <w:t xml:space="preserve">of </w:t>
      </w:r>
      <w:r w:rsidR="002D37A4">
        <w:t xml:space="preserve">committing to </w:t>
      </w:r>
      <w:r>
        <w:t xml:space="preserve">biodiversity conservation </w:t>
      </w:r>
      <w:r w:rsidR="00271629">
        <w:t>may be</w:t>
      </w:r>
      <w:r>
        <w:t xml:space="preserve"> high, limit</w:t>
      </w:r>
      <w:r w:rsidR="00271629">
        <w:t xml:space="preserve">ing the </w:t>
      </w:r>
      <w:r>
        <w:t xml:space="preserve">financial incentive for </w:t>
      </w:r>
      <w:r w:rsidR="00271629">
        <w:t>landholders</w:t>
      </w:r>
      <w:r>
        <w:t xml:space="preserve"> to deliver biodiversity outcomes on a given parcel of land. </w:t>
      </w:r>
    </w:p>
    <w:p w14:paraId="2621BC0F" w14:textId="10E3C0D1" w:rsidR="00564829" w:rsidRDefault="00EF5280" w:rsidP="00C805DA">
      <w:r w:rsidRPr="004E43CB">
        <w:t xml:space="preserve">The consequences of </w:t>
      </w:r>
      <w:r w:rsidR="00271629">
        <w:t>a lack of market arrangements</w:t>
      </w:r>
      <w:r w:rsidRPr="004E43CB">
        <w:t xml:space="preserve"> </w:t>
      </w:r>
      <w:r w:rsidR="005C38BF">
        <w:t>include</w:t>
      </w:r>
      <w:r w:rsidR="005C38BF" w:rsidRPr="004E43CB">
        <w:t xml:space="preserve"> </w:t>
      </w:r>
      <w:r w:rsidRPr="004E43CB">
        <w:t xml:space="preserve">under-investment </w:t>
      </w:r>
      <w:r>
        <w:t xml:space="preserve">from the private sector </w:t>
      </w:r>
      <w:r w:rsidRPr="004E43CB">
        <w:t>and under-</w:t>
      </w:r>
      <w:r>
        <w:t>delivery</w:t>
      </w:r>
      <w:r w:rsidRPr="004E43CB">
        <w:t xml:space="preserve"> of biodiversity outcomes</w:t>
      </w:r>
      <w:r w:rsidR="00271629">
        <w:t xml:space="preserve"> such as </w:t>
      </w:r>
      <w:r w:rsidRPr="004E43CB">
        <w:t xml:space="preserve">habitat and </w:t>
      </w:r>
      <w:r>
        <w:t>ecosystem support for</w:t>
      </w:r>
      <w:r w:rsidRPr="004E43CB">
        <w:t xml:space="preserve"> threatened species</w:t>
      </w:r>
      <w:r>
        <w:t xml:space="preserve">. </w:t>
      </w:r>
      <w:r w:rsidR="007E3E30">
        <w:t>Some characterise this outcome as ‘market failure’</w:t>
      </w:r>
      <w:r w:rsidR="002D2B64">
        <w:t>.</w:t>
      </w:r>
      <w:r w:rsidR="007E3E30">
        <w:t xml:space="preserve"> </w:t>
      </w:r>
      <w:r>
        <w:t>This is p</w:t>
      </w:r>
      <w:r w:rsidRPr="004E43CB">
        <w:t>articularly</w:t>
      </w:r>
      <w:r>
        <w:t xml:space="preserve"> the case</w:t>
      </w:r>
      <w:r w:rsidRPr="004E43CB">
        <w:t xml:space="preserve"> in </w:t>
      </w:r>
      <w:r w:rsidR="00271629">
        <w:t>developed</w:t>
      </w:r>
      <w:r w:rsidRPr="004E43CB">
        <w:t xml:space="preserve"> regions where land has high value alternative uses</w:t>
      </w:r>
      <w:r>
        <w:t xml:space="preserve"> and has operated that way for more than a century in the case of south</w:t>
      </w:r>
      <w:r w:rsidR="00AD7B0C">
        <w:t>-</w:t>
      </w:r>
      <w:r>
        <w:t>eastern Australia. In these circumstances</w:t>
      </w:r>
      <w:r w:rsidR="002D37A4">
        <w:t>,</w:t>
      </w:r>
      <w:r>
        <w:t xml:space="preserve"> the maintenance and protection of native species is limited to remnant tracts of vegetation or landscape previously deemed unsuitable for development.</w:t>
      </w:r>
      <w:r w:rsidR="00410FC3">
        <w:t xml:space="preserve"> </w:t>
      </w:r>
    </w:p>
    <w:p w14:paraId="407136D9" w14:textId="59B5DC07" w:rsidR="00564829" w:rsidRDefault="00EF5280" w:rsidP="00C805DA">
      <w:r>
        <w:t xml:space="preserve">In the last </w:t>
      </w:r>
      <w:r w:rsidR="005F7E32">
        <w:t>century, in</w:t>
      </w:r>
      <w:r>
        <w:t xml:space="preserve"> many locations there have been efforts to</w:t>
      </w:r>
      <w:r w:rsidR="006B595F">
        <w:t xml:space="preserve"> restore or</w:t>
      </w:r>
      <w:r>
        <w:t xml:space="preserve"> </w:t>
      </w:r>
      <w:r w:rsidR="00C805DA" w:rsidRPr="004E43CB">
        <w:t xml:space="preserve">establish new </w:t>
      </w:r>
      <w:r w:rsidR="00C805DA">
        <w:t xml:space="preserve">native habitat through </w:t>
      </w:r>
      <w:r w:rsidR="00C805DA" w:rsidRPr="004E43CB">
        <w:t>environmental plantings along waterways, hillsides and areas prone to erosion and better manage existing vegetation to improve biodiversity outcomes</w:t>
      </w:r>
      <w:r w:rsidR="00C805DA">
        <w:t xml:space="preserve">. </w:t>
      </w:r>
      <w:r>
        <w:t>However, these are rarely delivered at a landscape scale</w:t>
      </w:r>
      <w:r w:rsidR="002D37A4">
        <w:t xml:space="preserve">, </w:t>
      </w:r>
      <w:r>
        <w:t>mean</w:t>
      </w:r>
      <w:r w:rsidR="002D37A4">
        <w:t>ing</w:t>
      </w:r>
      <w:r>
        <w:t xml:space="preserve"> that gains are localised (</w:t>
      </w:r>
      <w:r w:rsidR="002D37A4">
        <w:t xml:space="preserve">although </w:t>
      </w:r>
      <w:r w:rsidR="006B595F">
        <w:t xml:space="preserve">they are nonetheless, </w:t>
      </w:r>
      <w:r>
        <w:t xml:space="preserve">locally important). </w:t>
      </w:r>
      <w:r w:rsidR="00705B76">
        <w:t>This</w:t>
      </w:r>
      <w:r>
        <w:t xml:space="preserve"> means that many remnant populations are vulnerable and have limited resilience to respond to threats (native or introduced), undermining their sustainability. There are many examples of </w:t>
      </w:r>
      <w:r w:rsidR="009C7DFA">
        <w:t xml:space="preserve">significant </w:t>
      </w:r>
      <w:r>
        <w:t>native ecosystems</w:t>
      </w:r>
      <w:r w:rsidR="009C7DFA">
        <w:t xml:space="preserve"> at risk of reaching a tipping point where recovery to a pre-established state is not possible, </w:t>
      </w:r>
      <w:r w:rsidR="005C38BF">
        <w:t xml:space="preserve">where </w:t>
      </w:r>
      <w:r w:rsidR="009C7DFA">
        <w:t>the ecosystem structure will be fundamentally changed with consequential impacts on biodiversity</w:t>
      </w:r>
      <w:r>
        <w:rPr>
          <w:rStyle w:val="FootnoteReference"/>
        </w:rPr>
        <w:footnoteReference w:id="12"/>
      </w:r>
      <w:r w:rsidR="009C7DFA">
        <w:t xml:space="preserve"> </w:t>
      </w:r>
      <w:r>
        <w:rPr>
          <w:rStyle w:val="FootnoteReference"/>
        </w:rPr>
        <w:footnoteReference w:id="13"/>
      </w:r>
      <w:r w:rsidR="009C7DFA">
        <w:t>.</w:t>
      </w:r>
      <w:r>
        <w:t xml:space="preserve"> </w:t>
      </w:r>
    </w:p>
    <w:p w14:paraId="3BD01383" w14:textId="77777777" w:rsidR="00E44C23" w:rsidRPr="0039325E" w:rsidRDefault="00EF5280" w:rsidP="00E44C23">
      <w:pPr>
        <w:pStyle w:val="Heading2"/>
      </w:pPr>
      <w:bookmarkStart w:id="11" w:name="_Toc114475964"/>
      <w:bookmarkStart w:id="12" w:name="_Toc130537368"/>
      <w:r w:rsidRPr="0039325E">
        <w:t xml:space="preserve">Imperfect market information </w:t>
      </w:r>
      <w:r>
        <w:t>and nationally consistent measurements</w:t>
      </w:r>
      <w:bookmarkEnd w:id="11"/>
      <w:bookmarkEnd w:id="12"/>
    </w:p>
    <w:p w14:paraId="41B78003" w14:textId="5130F4AB" w:rsidR="00D0376F" w:rsidRDefault="0061419C" w:rsidP="003E4DE9">
      <w:pPr>
        <w:rPr>
          <w:bCs/>
        </w:rPr>
      </w:pPr>
      <w:r>
        <w:rPr>
          <w:bCs/>
        </w:rPr>
        <w:t>Consultation has highlighted that t</w:t>
      </w:r>
      <w:r w:rsidR="00EF5280" w:rsidRPr="003E4DE9">
        <w:rPr>
          <w:bCs/>
        </w:rPr>
        <w:t xml:space="preserve">he lack of information </w:t>
      </w:r>
      <w:r w:rsidR="0037096B">
        <w:rPr>
          <w:bCs/>
        </w:rPr>
        <w:t xml:space="preserve">that could </w:t>
      </w:r>
      <w:r w:rsidR="00EF5280" w:rsidRPr="003E4DE9">
        <w:rPr>
          <w:bCs/>
        </w:rPr>
        <w:t>defin</w:t>
      </w:r>
      <w:r w:rsidR="0037096B">
        <w:rPr>
          <w:bCs/>
        </w:rPr>
        <w:t>e</w:t>
      </w:r>
      <w:r w:rsidR="00EF5280" w:rsidRPr="003E4DE9">
        <w:rPr>
          <w:bCs/>
        </w:rPr>
        <w:t xml:space="preserve"> a </w:t>
      </w:r>
      <w:r w:rsidR="0037096B">
        <w:rPr>
          <w:bCs/>
        </w:rPr>
        <w:t>‘</w:t>
      </w:r>
      <w:r w:rsidR="00EF5280" w:rsidRPr="003E4DE9">
        <w:rPr>
          <w:bCs/>
        </w:rPr>
        <w:t>market</w:t>
      </w:r>
      <w:r w:rsidR="0037096B">
        <w:rPr>
          <w:bCs/>
        </w:rPr>
        <w:t>’</w:t>
      </w:r>
      <w:r w:rsidR="00EF5280" w:rsidRPr="003E4DE9">
        <w:rPr>
          <w:bCs/>
        </w:rPr>
        <w:t xml:space="preserve"> </w:t>
      </w:r>
      <w:r w:rsidR="0037096B">
        <w:rPr>
          <w:bCs/>
        </w:rPr>
        <w:t>in</w:t>
      </w:r>
      <w:r w:rsidR="00EF5280" w:rsidRPr="003E4DE9">
        <w:rPr>
          <w:bCs/>
        </w:rPr>
        <w:t xml:space="preserve"> biodiversity hinders investment in potential projects that may deliver biodiversity outcomes. </w:t>
      </w:r>
    </w:p>
    <w:p w14:paraId="197126AD" w14:textId="39F4F338" w:rsidR="004764D7" w:rsidRDefault="00EF5280" w:rsidP="00C805DA">
      <w:pPr>
        <w:rPr>
          <w:bCs/>
        </w:rPr>
      </w:pPr>
      <w:r>
        <w:rPr>
          <w:bCs/>
        </w:rPr>
        <w:t>A</w:t>
      </w:r>
      <w:r w:rsidR="00D0376F">
        <w:rPr>
          <w:bCs/>
        </w:rPr>
        <w:t xml:space="preserve"> national</w:t>
      </w:r>
      <w:r w:rsidR="0024679E">
        <w:rPr>
          <w:bCs/>
        </w:rPr>
        <w:t>ly</w:t>
      </w:r>
      <w:r w:rsidR="00D0376F">
        <w:rPr>
          <w:bCs/>
        </w:rPr>
        <w:t xml:space="preserve"> consistent framework and measurement</w:t>
      </w:r>
      <w:r w:rsidR="004B736B">
        <w:rPr>
          <w:bCs/>
        </w:rPr>
        <w:t xml:space="preserve"> methodology is needed</w:t>
      </w:r>
      <w:r w:rsidR="00D0376F">
        <w:rPr>
          <w:bCs/>
        </w:rPr>
        <w:t xml:space="preserve"> to support the development of a market </w:t>
      </w:r>
      <w:r w:rsidR="001C6186">
        <w:rPr>
          <w:bCs/>
        </w:rPr>
        <w:t>that could deliver</w:t>
      </w:r>
      <w:r w:rsidR="00D0376F">
        <w:rPr>
          <w:bCs/>
        </w:rPr>
        <w:t xml:space="preserve"> biodiversity benefits at a scale to arrest Australia’s biodiversity decline. </w:t>
      </w:r>
      <w:r w:rsidR="001E2A90">
        <w:rPr>
          <w:bCs/>
        </w:rPr>
        <w:t>Consultation has highlighted that</w:t>
      </w:r>
      <w:r w:rsidR="00B83D79">
        <w:rPr>
          <w:bCs/>
        </w:rPr>
        <w:t xml:space="preserve"> it will be</w:t>
      </w:r>
      <w:r>
        <w:rPr>
          <w:bCs/>
        </w:rPr>
        <w:t xml:space="preserve"> critically important that governance measures are in place to ensure market integrity so that both buyers and sellers can be confident that what is being traded meets at least a minimum standard, even if different projects and different locations may deliver different outcomes. </w:t>
      </w:r>
    </w:p>
    <w:p w14:paraId="487DCFCB" w14:textId="4F4375E4" w:rsidR="001A24E0" w:rsidRDefault="00EF5280" w:rsidP="00C805DA">
      <w:pPr>
        <w:rPr>
          <w:bCs/>
        </w:rPr>
      </w:pPr>
      <w:r>
        <w:rPr>
          <w:bCs/>
        </w:rPr>
        <w:t>Multinational companies, including Australian companies operating overseas, have advised that there is strong institutional and shareholder interest in participating in biodiversity markets</w:t>
      </w:r>
      <w:r w:rsidR="00616CE6">
        <w:rPr>
          <w:bCs/>
        </w:rPr>
        <w:t>. These companies advise that</w:t>
      </w:r>
      <w:r>
        <w:rPr>
          <w:bCs/>
        </w:rPr>
        <w:t xml:space="preserve"> corporate governance requirements mean that their participation requires these markets to include mechanisms to ensure a high level of market integrity, and underpinned by robust, evidence-based scientific methodologies. The proposed policy position and market arrangements address these requirements because they will </w:t>
      </w:r>
      <w:r w:rsidR="00EA0779">
        <w:rPr>
          <w:bCs/>
        </w:rPr>
        <w:t xml:space="preserve">engender confidence in market outcomes to </w:t>
      </w:r>
      <w:r>
        <w:rPr>
          <w:bCs/>
        </w:rPr>
        <w:t>all potential participants and interested parties.</w:t>
      </w:r>
    </w:p>
    <w:p w14:paraId="162F16E6" w14:textId="1F681C64" w:rsidR="00E44C23" w:rsidRDefault="00EF5280" w:rsidP="00EA0779">
      <w:pPr>
        <w:pStyle w:val="Heading2"/>
      </w:pPr>
      <w:bookmarkStart w:id="13" w:name="_Toc114475965"/>
      <w:bookmarkStart w:id="14" w:name="_Toc130537369"/>
      <w:r w:rsidRPr="00EA0779">
        <w:t>What benefits could biodiversity restoration provide Australia?</w:t>
      </w:r>
      <w:bookmarkEnd w:id="13"/>
      <w:bookmarkEnd w:id="14"/>
    </w:p>
    <w:p w14:paraId="5FA2F737" w14:textId="218330F0" w:rsidR="00DC189E" w:rsidRDefault="00EF5280" w:rsidP="00942397">
      <w:pPr>
        <w:pStyle w:val="BodyText"/>
        <w:rPr>
          <w:sz w:val="22"/>
          <w:szCs w:val="22"/>
        </w:rPr>
      </w:pPr>
      <w:r w:rsidRPr="00EA0779">
        <w:rPr>
          <w:sz w:val="22"/>
          <w:szCs w:val="22"/>
        </w:rPr>
        <w:t>Recent research suggests that when ecosystems have less than 30% coverage of healthy native vegetation, ecosystem services and biodiversity sharply decline.</w:t>
      </w:r>
      <w:r>
        <w:rPr>
          <w:rStyle w:val="FootnoteReference"/>
          <w:sz w:val="22"/>
          <w:szCs w:val="22"/>
        </w:rPr>
        <w:footnoteReference w:id="14"/>
      </w:r>
      <w:r w:rsidRPr="00EA0779">
        <w:rPr>
          <w:sz w:val="22"/>
          <w:szCs w:val="22"/>
        </w:rPr>
        <w:t xml:space="preserve"> The same research has calculated that 13 million hectares </w:t>
      </w:r>
      <w:r w:rsidR="00965A9F">
        <w:rPr>
          <w:sz w:val="22"/>
          <w:szCs w:val="22"/>
        </w:rPr>
        <w:t xml:space="preserve">of land </w:t>
      </w:r>
      <w:r w:rsidRPr="00EA0779">
        <w:rPr>
          <w:sz w:val="22"/>
          <w:szCs w:val="22"/>
        </w:rPr>
        <w:t xml:space="preserve">must be restored in Australia to reach the 30% </w:t>
      </w:r>
      <w:r w:rsidR="00296B6F">
        <w:rPr>
          <w:sz w:val="22"/>
          <w:szCs w:val="22"/>
        </w:rPr>
        <w:t xml:space="preserve">by 2030 </w:t>
      </w:r>
      <w:r w:rsidR="00D11BD8">
        <w:rPr>
          <w:sz w:val="22"/>
          <w:szCs w:val="22"/>
        </w:rPr>
        <w:t>goal</w:t>
      </w:r>
      <w:r w:rsidR="00540BF5">
        <w:rPr>
          <w:sz w:val="22"/>
          <w:szCs w:val="22"/>
        </w:rPr>
        <w:t xml:space="preserve"> announced </w:t>
      </w:r>
      <w:r w:rsidR="005E63D7">
        <w:rPr>
          <w:sz w:val="22"/>
          <w:szCs w:val="22"/>
        </w:rPr>
        <w:t>by the Minister for the Environment and Water in July 2022</w:t>
      </w:r>
      <w:r w:rsidR="005E63D7">
        <w:rPr>
          <w:rStyle w:val="FootnoteReference"/>
          <w:sz w:val="22"/>
          <w:szCs w:val="22"/>
        </w:rPr>
        <w:footnoteReference w:id="15"/>
      </w:r>
      <w:r w:rsidR="00296B6F">
        <w:rPr>
          <w:sz w:val="22"/>
          <w:szCs w:val="22"/>
        </w:rPr>
        <w:t xml:space="preserve"> </w:t>
      </w:r>
      <w:r w:rsidR="00EA0779">
        <w:rPr>
          <w:sz w:val="22"/>
          <w:szCs w:val="22"/>
        </w:rPr>
        <w:t>.</w:t>
      </w:r>
    </w:p>
    <w:p w14:paraId="1F6CCD17" w14:textId="31F3613D" w:rsidR="00C805DA" w:rsidRPr="00EA0779" w:rsidRDefault="00EF5280" w:rsidP="00C805DA">
      <w:pPr>
        <w:pStyle w:val="BodyText"/>
        <w:rPr>
          <w:sz w:val="22"/>
          <w:szCs w:val="22"/>
        </w:rPr>
      </w:pPr>
      <w:r w:rsidRPr="00A23C82">
        <w:rPr>
          <w:sz w:val="22"/>
          <w:szCs w:val="22"/>
        </w:rPr>
        <w:t xml:space="preserve">The </w:t>
      </w:r>
      <w:r w:rsidR="00D94438">
        <w:rPr>
          <w:sz w:val="22"/>
          <w:szCs w:val="22"/>
        </w:rPr>
        <w:t xml:space="preserve">opportunity is to adopt a broad approach to </w:t>
      </w:r>
      <w:r w:rsidRPr="00A23C82">
        <w:rPr>
          <w:sz w:val="22"/>
          <w:szCs w:val="22"/>
        </w:rPr>
        <w:t xml:space="preserve">allow for </w:t>
      </w:r>
      <w:r w:rsidR="00BF1DB3">
        <w:rPr>
          <w:sz w:val="22"/>
          <w:szCs w:val="22"/>
        </w:rPr>
        <w:t xml:space="preserve">activity </w:t>
      </w:r>
      <w:r w:rsidRPr="00A23C82">
        <w:rPr>
          <w:sz w:val="22"/>
          <w:szCs w:val="22"/>
        </w:rPr>
        <w:t>undertaken on all land types, inland, coastal</w:t>
      </w:r>
      <w:r>
        <w:rPr>
          <w:sz w:val="22"/>
          <w:szCs w:val="22"/>
        </w:rPr>
        <w:t>,</w:t>
      </w:r>
      <w:r w:rsidRPr="00A23C82">
        <w:rPr>
          <w:sz w:val="22"/>
          <w:szCs w:val="22"/>
        </w:rPr>
        <w:t xml:space="preserve"> and marine waters. This maximises the opportunity for pursing improved biodiversity </w:t>
      </w:r>
      <w:r w:rsidR="00F56FAD" w:rsidRPr="00A23C82">
        <w:rPr>
          <w:sz w:val="22"/>
          <w:szCs w:val="22"/>
        </w:rPr>
        <w:t>outcomes and</w:t>
      </w:r>
      <w:r w:rsidRPr="00A23C82">
        <w:rPr>
          <w:sz w:val="22"/>
          <w:szCs w:val="22"/>
        </w:rPr>
        <w:t xml:space="preserve"> reflects the desire of a broad range of stakeholders to participate in the market by offering a range of projects across Australia.</w:t>
      </w:r>
      <w:r>
        <w:t xml:space="preserve"> </w:t>
      </w:r>
      <w:r w:rsidR="00EA0779">
        <w:rPr>
          <w:sz w:val="22"/>
          <w:szCs w:val="22"/>
        </w:rPr>
        <w:t>The resulting benefits from a program of this scale may include</w:t>
      </w:r>
      <w:r w:rsidRPr="00EA0779">
        <w:rPr>
          <w:sz w:val="22"/>
          <w:szCs w:val="22"/>
        </w:rPr>
        <w:t>:</w:t>
      </w:r>
    </w:p>
    <w:p w14:paraId="2C04B10A" w14:textId="5A422D7F" w:rsidR="00C805DA" w:rsidRPr="00EA0779" w:rsidRDefault="00EF5280" w:rsidP="00C805DA">
      <w:pPr>
        <w:pStyle w:val="BodyText"/>
        <w:numPr>
          <w:ilvl w:val="0"/>
          <w:numId w:val="5"/>
        </w:numPr>
        <w:rPr>
          <w:sz w:val="22"/>
          <w:szCs w:val="22"/>
        </w:rPr>
      </w:pPr>
      <w:r>
        <w:rPr>
          <w:sz w:val="22"/>
          <w:szCs w:val="22"/>
        </w:rPr>
        <w:t>r</w:t>
      </w:r>
      <w:r w:rsidRPr="00EA0779">
        <w:rPr>
          <w:sz w:val="22"/>
          <w:szCs w:val="22"/>
        </w:rPr>
        <w:t>estoration of habitat and ecosystem services</w:t>
      </w:r>
      <w:r w:rsidR="00EA0779">
        <w:rPr>
          <w:sz w:val="22"/>
          <w:szCs w:val="22"/>
        </w:rPr>
        <w:t>, improving ecosystem resilience;</w:t>
      </w:r>
    </w:p>
    <w:p w14:paraId="4B08A3A0" w14:textId="37D84B03" w:rsidR="00C805DA" w:rsidRPr="00EA0779" w:rsidRDefault="00EF5280" w:rsidP="00C805DA">
      <w:pPr>
        <w:pStyle w:val="BodyText"/>
        <w:numPr>
          <w:ilvl w:val="0"/>
          <w:numId w:val="5"/>
        </w:numPr>
        <w:rPr>
          <w:sz w:val="22"/>
          <w:szCs w:val="22"/>
        </w:rPr>
      </w:pPr>
      <w:r>
        <w:rPr>
          <w:sz w:val="22"/>
          <w:szCs w:val="22"/>
        </w:rPr>
        <w:t>e</w:t>
      </w:r>
      <w:r w:rsidRPr="00EA0779">
        <w:rPr>
          <w:sz w:val="22"/>
          <w:szCs w:val="22"/>
        </w:rPr>
        <w:t xml:space="preserve">xpansion of </w:t>
      </w:r>
      <w:r w:rsidR="00EA0779">
        <w:rPr>
          <w:sz w:val="22"/>
          <w:szCs w:val="22"/>
        </w:rPr>
        <w:t xml:space="preserve">habitat for endangered and </w:t>
      </w:r>
      <w:r w:rsidRPr="00EA0779">
        <w:rPr>
          <w:sz w:val="22"/>
          <w:szCs w:val="22"/>
        </w:rPr>
        <w:t>threatened species</w:t>
      </w:r>
      <w:r w:rsidR="00EA0779">
        <w:rPr>
          <w:sz w:val="22"/>
          <w:szCs w:val="22"/>
        </w:rPr>
        <w:t>;</w:t>
      </w:r>
    </w:p>
    <w:p w14:paraId="257A068C" w14:textId="7FC27ED0" w:rsidR="00C805DA" w:rsidRPr="00EA0779" w:rsidRDefault="00EF5280" w:rsidP="00C805DA">
      <w:pPr>
        <w:pStyle w:val="BodyText"/>
        <w:numPr>
          <w:ilvl w:val="0"/>
          <w:numId w:val="5"/>
        </w:numPr>
        <w:rPr>
          <w:sz w:val="22"/>
          <w:szCs w:val="22"/>
        </w:rPr>
      </w:pPr>
      <w:r>
        <w:rPr>
          <w:sz w:val="22"/>
          <w:szCs w:val="22"/>
        </w:rPr>
        <w:t>r</w:t>
      </w:r>
      <w:r w:rsidRPr="00EA0779">
        <w:rPr>
          <w:sz w:val="22"/>
          <w:szCs w:val="22"/>
        </w:rPr>
        <w:t>e-establish</w:t>
      </w:r>
      <w:r w:rsidR="00EA0779">
        <w:rPr>
          <w:sz w:val="22"/>
          <w:szCs w:val="22"/>
        </w:rPr>
        <w:t>ing</w:t>
      </w:r>
      <w:r w:rsidRPr="00EA0779">
        <w:rPr>
          <w:sz w:val="22"/>
          <w:szCs w:val="22"/>
        </w:rPr>
        <w:t xml:space="preserve"> ecosystem functions like pollination and erosion control</w:t>
      </w:r>
      <w:r w:rsidR="00EA0779">
        <w:rPr>
          <w:sz w:val="22"/>
          <w:szCs w:val="22"/>
        </w:rPr>
        <w:t>;</w:t>
      </w:r>
    </w:p>
    <w:p w14:paraId="5559DF08" w14:textId="3E2976CE" w:rsidR="00C805DA" w:rsidRPr="00EA0779" w:rsidRDefault="00EA0779" w:rsidP="00C805DA">
      <w:pPr>
        <w:pStyle w:val="BodyText"/>
        <w:numPr>
          <w:ilvl w:val="0"/>
          <w:numId w:val="5"/>
        </w:numPr>
        <w:rPr>
          <w:sz w:val="22"/>
          <w:szCs w:val="22"/>
        </w:rPr>
      </w:pPr>
      <w:r>
        <w:rPr>
          <w:sz w:val="22"/>
          <w:szCs w:val="22"/>
        </w:rPr>
        <w:t>improving soil structure and productive capacity;</w:t>
      </w:r>
    </w:p>
    <w:p w14:paraId="73CE1C41" w14:textId="7152BDF2" w:rsidR="00C805DA" w:rsidRPr="00EA0779" w:rsidRDefault="00EF5280" w:rsidP="00C805DA">
      <w:pPr>
        <w:pStyle w:val="BodyText"/>
        <w:numPr>
          <w:ilvl w:val="0"/>
          <w:numId w:val="5"/>
        </w:numPr>
        <w:rPr>
          <w:sz w:val="22"/>
          <w:szCs w:val="22"/>
        </w:rPr>
      </w:pPr>
      <w:r>
        <w:rPr>
          <w:sz w:val="22"/>
          <w:szCs w:val="22"/>
        </w:rPr>
        <w:t>c</w:t>
      </w:r>
      <w:r w:rsidRPr="00EA0779">
        <w:rPr>
          <w:sz w:val="22"/>
          <w:szCs w:val="22"/>
        </w:rPr>
        <w:t>reat</w:t>
      </w:r>
      <w:r w:rsidR="00EA0779">
        <w:rPr>
          <w:sz w:val="22"/>
          <w:szCs w:val="22"/>
        </w:rPr>
        <w:t>ing</w:t>
      </w:r>
      <w:r w:rsidRPr="00EA0779">
        <w:rPr>
          <w:sz w:val="22"/>
          <w:szCs w:val="22"/>
        </w:rPr>
        <w:t xml:space="preserve"> jobs</w:t>
      </w:r>
      <w:r w:rsidR="00EA0779">
        <w:rPr>
          <w:sz w:val="22"/>
          <w:szCs w:val="22"/>
        </w:rPr>
        <w:t>, strengthening regional industry capabilities around land remediation and conservation, diversifying regional economies</w:t>
      </w:r>
      <w:r w:rsidR="00D954EA">
        <w:rPr>
          <w:sz w:val="22"/>
          <w:szCs w:val="22"/>
        </w:rPr>
        <w:t>, and improving resilience of livelihoods.</w:t>
      </w:r>
    </w:p>
    <w:p w14:paraId="46210D43" w14:textId="77777777" w:rsidR="00546A7B" w:rsidRDefault="00546A7B">
      <w:pPr>
        <w:rPr>
          <w:rFonts w:asciiTheme="majorHAnsi" w:eastAsiaTheme="majorEastAsia" w:hAnsiTheme="majorHAnsi" w:cstheme="majorBidi"/>
          <w:b/>
          <w:bCs/>
          <w:color w:val="2F5496" w:themeColor="accent1" w:themeShade="BF"/>
          <w:sz w:val="32"/>
          <w:szCs w:val="32"/>
        </w:rPr>
      </w:pPr>
      <w:r>
        <w:rPr>
          <w:b/>
          <w:bCs/>
        </w:rPr>
        <w:br w:type="page"/>
      </w:r>
    </w:p>
    <w:p w14:paraId="7C6C9E25" w14:textId="56B3ADD8" w:rsidR="00E44C23" w:rsidRPr="00502EA3" w:rsidRDefault="00176E24" w:rsidP="00502EA3">
      <w:pPr>
        <w:pStyle w:val="Heading1"/>
        <w:rPr>
          <w:b/>
          <w:bCs/>
        </w:rPr>
      </w:pPr>
      <w:bookmarkStart w:id="15" w:name="_Toc130537370"/>
      <w:r w:rsidRPr="00502EA3">
        <w:rPr>
          <w:b/>
          <w:bCs/>
        </w:rPr>
        <w:t xml:space="preserve">Why </w:t>
      </w:r>
      <w:r w:rsidR="00F47593">
        <w:rPr>
          <w:b/>
          <w:bCs/>
        </w:rPr>
        <w:t>G</w:t>
      </w:r>
      <w:r w:rsidRPr="00502EA3">
        <w:rPr>
          <w:b/>
          <w:bCs/>
        </w:rPr>
        <w:t xml:space="preserve">overnment action is required, and </w:t>
      </w:r>
      <w:r w:rsidR="00F47593">
        <w:rPr>
          <w:b/>
          <w:bCs/>
        </w:rPr>
        <w:t>G</w:t>
      </w:r>
      <w:r w:rsidR="00EF5280" w:rsidRPr="00502EA3">
        <w:rPr>
          <w:b/>
          <w:bCs/>
        </w:rPr>
        <w:t xml:space="preserve">overnment’s policy </w:t>
      </w:r>
      <w:r w:rsidR="008D67D9" w:rsidRPr="00502EA3">
        <w:rPr>
          <w:b/>
          <w:bCs/>
        </w:rPr>
        <w:t>position</w:t>
      </w:r>
      <w:bookmarkEnd w:id="15"/>
    </w:p>
    <w:p w14:paraId="15933F41" w14:textId="5D4BC371" w:rsidR="00ED0B87" w:rsidRDefault="00ED0B87" w:rsidP="00C805DA">
      <w:r w:rsidRPr="00ED0B87">
        <w:t xml:space="preserve">A ‘business as usual’ option would </w:t>
      </w:r>
      <w:r w:rsidR="00715207">
        <w:t>rely</w:t>
      </w:r>
      <w:r w:rsidRPr="00ED0B87">
        <w:t xml:space="preserve"> upon the market resolving matters on its own, with limited or no additional government intervention. The government has ruled out a continuation of the status quo, in view of the significant and expected continuing biodiversity decline. This decision was informed by the view that the opportunities for addressing biodiversity are hindered by inadequate information and insufficient methodologies for measurement and valuation, limiting incentives for change in behaviour or investment by the private sector. The cumulative environmental, economic, and reputational costs mean the existing policy settings and arrangements were assessed as unacceptable.</w:t>
      </w:r>
    </w:p>
    <w:p w14:paraId="3E95BDDD" w14:textId="368A8ECF" w:rsidR="00345E9C" w:rsidRDefault="00345E9C" w:rsidP="00502EA3">
      <w:pPr>
        <w:pStyle w:val="Heading2"/>
      </w:pPr>
      <w:bookmarkStart w:id="16" w:name="_Toc130537371"/>
      <w:r>
        <w:t xml:space="preserve">Policy options </w:t>
      </w:r>
      <w:r w:rsidR="008D67D9">
        <w:t>considered.</w:t>
      </w:r>
      <w:bookmarkEnd w:id="16"/>
    </w:p>
    <w:p w14:paraId="5F85A260" w14:textId="0EFD2E33" w:rsidR="007968A6" w:rsidRDefault="00B45C17" w:rsidP="00D444E8">
      <w:r>
        <w:t>Relying hea</w:t>
      </w:r>
      <w:r w:rsidR="00D444E8">
        <w:t xml:space="preserve">vily on </w:t>
      </w:r>
      <w:r w:rsidR="003C4256">
        <w:t>existing, alternative</w:t>
      </w:r>
      <w:r w:rsidR="00D444E8">
        <w:t xml:space="preserve"> measures was considered and ruled out for the reasons</w:t>
      </w:r>
      <w:r w:rsidR="00454CEE">
        <w:t xml:space="preserve"> discussed below</w:t>
      </w:r>
      <w:r w:rsidR="00D444E8">
        <w:t xml:space="preserve">. </w:t>
      </w:r>
      <w:r>
        <w:t xml:space="preserve">Each of these </w:t>
      </w:r>
      <w:r w:rsidR="007968A6">
        <w:t>measures are suited to particular circumstances, and will play a role in delivering improved outcomes under the Nature Positive Plan</w:t>
      </w:r>
      <w:r w:rsidR="00A970FD">
        <w:t xml:space="preserve">, but they </w:t>
      </w:r>
      <w:r w:rsidR="00B61FF0">
        <w:t>were</w:t>
      </w:r>
      <w:r w:rsidR="00A970FD">
        <w:t xml:space="preserve"> nor assessed as suitable for delivering the breadth and scale of intervention required to arrest the biodiversity decline:</w:t>
      </w:r>
      <w:r w:rsidR="007968A6">
        <w:t xml:space="preserve"> </w:t>
      </w:r>
    </w:p>
    <w:p w14:paraId="0CB12683" w14:textId="29A8D0E9" w:rsidR="00D444E8" w:rsidRPr="00BB40B0" w:rsidRDefault="00A970FD" w:rsidP="00502EA3">
      <w:pPr>
        <w:pStyle w:val="ListParagraph"/>
        <w:numPr>
          <w:ilvl w:val="1"/>
          <w:numId w:val="5"/>
        </w:numPr>
        <w:ind w:left="720"/>
      </w:pPr>
      <w:r>
        <w:rPr>
          <w:sz w:val="22"/>
          <w:szCs w:val="22"/>
        </w:rPr>
        <w:t>R</w:t>
      </w:r>
      <w:r w:rsidR="00D444E8" w:rsidRPr="00502EA3">
        <w:rPr>
          <w:sz w:val="22"/>
          <w:szCs w:val="22"/>
        </w:rPr>
        <w:t xml:space="preserve">egulatory requirements through legislation – </w:t>
      </w:r>
      <w:r w:rsidR="00F47593">
        <w:rPr>
          <w:sz w:val="22"/>
          <w:szCs w:val="22"/>
        </w:rPr>
        <w:t xml:space="preserve">the </w:t>
      </w:r>
      <w:r w:rsidR="00D444E8" w:rsidRPr="00502EA3">
        <w:rPr>
          <w:sz w:val="22"/>
          <w:szCs w:val="22"/>
        </w:rPr>
        <w:t>Government has committed to stronger environmental legislation, but there is a limit on what regulation can achieve as a standalone strategy because it encourages proponents to focus on regulatory requirements rather than voluntary actions;</w:t>
      </w:r>
      <w:r w:rsidR="00210E5F">
        <w:rPr>
          <w:sz w:val="22"/>
          <w:szCs w:val="22"/>
        </w:rPr>
        <w:br/>
      </w:r>
    </w:p>
    <w:p w14:paraId="5DB367C9" w14:textId="317B0309" w:rsidR="00D444E8" w:rsidRPr="00BB40B0" w:rsidRDefault="00A970FD" w:rsidP="00502EA3">
      <w:pPr>
        <w:pStyle w:val="ListParagraph"/>
        <w:numPr>
          <w:ilvl w:val="1"/>
          <w:numId w:val="5"/>
        </w:numPr>
        <w:ind w:left="720"/>
      </w:pPr>
      <w:r>
        <w:rPr>
          <w:sz w:val="22"/>
          <w:szCs w:val="22"/>
        </w:rPr>
        <w:t>O</w:t>
      </w:r>
      <w:r w:rsidR="00D444E8" w:rsidRPr="00502EA3">
        <w:rPr>
          <w:sz w:val="22"/>
          <w:szCs w:val="22"/>
        </w:rPr>
        <w:t>ffsets – offsets are designed to compensate for significant residual impacts</w:t>
      </w:r>
      <w:r w:rsidR="00A101CE">
        <w:rPr>
          <w:sz w:val="22"/>
          <w:szCs w:val="22"/>
        </w:rPr>
        <w:t xml:space="preserve"> on protected matters</w:t>
      </w:r>
      <w:r w:rsidR="00D444E8" w:rsidRPr="00502EA3">
        <w:rPr>
          <w:sz w:val="22"/>
          <w:szCs w:val="22"/>
        </w:rPr>
        <w:t xml:space="preserve"> arising from project development after appropriate </w:t>
      </w:r>
      <w:r w:rsidR="00E64351">
        <w:rPr>
          <w:sz w:val="22"/>
          <w:szCs w:val="22"/>
        </w:rPr>
        <w:t>avoidance</w:t>
      </w:r>
      <w:r w:rsidR="00E64351" w:rsidRPr="00502EA3">
        <w:rPr>
          <w:sz w:val="22"/>
          <w:szCs w:val="22"/>
        </w:rPr>
        <w:t xml:space="preserve"> </w:t>
      </w:r>
      <w:r w:rsidR="00D444E8" w:rsidRPr="00502EA3">
        <w:rPr>
          <w:sz w:val="22"/>
          <w:szCs w:val="22"/>
        </w:rPr>
        <w:t>and mitigation measures have been taken.  The</w:t>
      </w:r>
      <w:r w:rsidR="00CA6D9D">
        <w:rPr>
          <w:sz w:val="22"/>
          <w:szCs w:val="22"/>
        </w:rPr>
        <w:t xml:space="preserve"> incorporation of a</w:t>
      </w:r>
      <w:r w:rsidR="00D444E8" w:rsidRPr="00502EA3">
        <w:rPr>
          <w:sz w:val="22"/>
          <w:szCs w:val="22"/>
        </w:rPr>
        <w:t xml:space="preserve"> ‘like-for-like’ requirement in offset schemes means</w:t>
      </w:r>
      <w:r w:rsidR="00E64351">
        <w:rPr>
          <w:sz w:val="22"/>
          <w:szCs w:val="22"/>
        </w:rPr>
        <w:t xml:space="preserve"> that</w:t>
      </w:r>
      <w:r w:rsidR="00D444E8" w:rsidRPr="00502EA3">
        <w:rPr>
          <w:sz w:val="22"/>
          <w:szCs w:val="22"/>
        </w:rPr>
        <w:t xml:space="preserve"> </w:t>
      </w:r>
      <w:r w:rsidR="00E64351">
        <w:rPr>
          <w:sz w:val="22"/>
          <w:szCs w:val="22"/>
        </w:rPr>
        <w:t>the offset, in most cases, is located as close to the impact site as possible</w:t>
      </w:r>
      <w:r w:rsidR="00D444E8" w:rsidRPr="00502EA3">
        <w:rPr>
          <w:sz w:val="22"/>
          <w:szCs w:val="22"/>
        </w:rPr>
        <w:t xml:space="preserve">. Offset schemes </w:t>
      </w:r>
      <w:r w:rsidR="00E64351">
        <w:rPr>
          <w:sz w:val="22"/>
          <w:szCs w:val="22"/>
        </w:rPr>
        <w:t>are only considered</w:t>
      </w:r>
      <w:r w:rsidR="00D444E8" w:rsidRPr="00502EA3">
        <w:rPr>
          <w:sz w:val="22"/>
          <w:szCs w:val="22"/>
        </w:rPr>
        <w:t xml:space="preserve"> where all other options in the </w:t>
      </w:r>
      <w:r w:rsidR="00E64351">
        <w:rPr>
          <w:sz w:val="22"/>
          <w:szCs w:val="22"/>
        </w:rPr>
        <w:t xml:space="preserve">avoid, </w:t>
      </w:r>
      <w:r w:rsidR="00D444E8" w:rsidRPr="00502EA3">
        <w:rPr>
          <w:sz w:val="22"/>
          <w:szCs w:val="22"/>
        </w:rPr>
        <w:t>mitigat</w:t>
      </w:r>
      <w:r w:rsidR="00E64351">
        <w:rPr>
          <w:sz w:val="22"/>
          <w:szCs w:val="22"/>
        </w:rPr>
        <w:t>e</w:t>
      </w:r>
      <w:r w:rsidR="00D444E8" w:rsidRPr="00502EA3">
        <w:rPr>
          <w:sz w:val="22"/>
          <w:szCs w:val="22"/>
        </w:rPr>
        <w:t xml:space="preserve"> hierarchy have been exhausted. It is important to recognise that offset and credit schemes have fundamental differences;</w:t>
      </w:r>
      <w:r w:rsidR="00210E5F">
        <w:rPr>
          <w:sz w:val="22"/>
          <w:szCs w:val="22"/>
        </w:rPr>
        <w:br/>
      </w:r>
    </w:p>
    <w:p w14:paraId="394CEE6A" w14:textId="2B47ED4C" w:rsidR="00D444E8" w:rsidRPr="00BB40B0" w:rsidRDefault="00A970FD" w:rsidP="00502EA3">
      <w:pPr>
        <w:pStyle w:val="ListParagraph"/>
        <w:numPr>
          <w:ilvl w:val="1"/>
          <w:numId w:val="5"/>
        </w:numPr>
        <w:ind w:left="720"/>
      </w:pPr>
      <w:r>
        <w:rPr>
          <w:sz w:val="22"/>
          <w:szCs w:val="22"/>
        </w:rPr>
        <w:t>G</w:t>
      </w:r>
      <w:r w:rsidR="00D444E8" w:rsidRPr="00502EA3">
        <w:rPr>
          <w:sz w:val="22"/>
          <w:szCs w:val="22"/>
        </w:rPr>
        <w:t xml:space="preserve">rant programs – traditionally, environmental grant programs have offered public funds to support activities that rely on an assumption that governments have near perfect information to establish biodiversity priorities, the activities required, and the costs of those activities are acceptable to landholders. As a result, grant programs operate within a prescribed scope </w:t>
      </w:r>
      <w:r w:rsidR="002E5CCD">
        <w:rPr>
          <w:sz w:val="22"/>
          <w:szCs w:val="22"/>
        </w:rPr>
        <w:t xml:space="preserve">and cannot </w:t>
      </w:r>
      <w:r w:rsidR="00D74B2D">
        <w:rPr>
          <w:sz w:val="22"/>
          <w:szCs w:val="22"/>
        </w:rPr>
        <w:t>utilise market</w:t>
      </w:r>
      <w:r w:rsidR="009F1071">
        <w:rPr>
          <w:sz w:val="22"/>
          <w:szCs w:val="22"/>
        </w:rPr>
        <w:t>-</w:t>
      </w:r>
      <w:r w:rsidR="00D74B2D">
        <w:rPr>
          <w:sz w:val="22"/>
          <w:szCs w:val="22"/>
        </w:rPr>
        <w:t>based approaches. They may not provide for</w:t>
      </w:r>
      <w:r w:rsidR="00D444E8" w:rsidRPr="00502EA3">
        <w:rPr>
          <w:sz w:val="22"/>
          <w:szCs w:val="22"/>
        </w:rPr>
        <w:t xml:space="preserve"> innovation</w:t>
      </w:r>
      <w:r w:rsidR="00D74B2D">
        <w:rPr>
          <w:sz w:val="22"/>
          <w:szCs w:val="22"/>
        </w:rPr>
        <w:t xml:space="preserve"> with the private sector</w:t>
      </w:r>
      <w:r w:rsidR="00D444E8" w:rsidRPr="00502EA3">
        <w:rPr>
          <w:sz w:val="22"/>
          <w:szCs w:val="22"/>
        </w:rPr>
        <w:t xml:space="preserve"> and tailored approaches to local circumstances, and the need to scale up to achieve gains at a regional or landscape scale; </w:t>
      </w:r>
      <w:r w:rsidR="00210E5F">
        <w:rPr>
          <w:sz w:val="22"/>
          <w:szCs w:val="22"/>
        </w:rPr>
        <w:br/>
      </w:r>
    </w:p>
    <w:p w14:paraId="57633724" w14:textId="603D03B6" w:rsidR="00D444E8" w:rsidRPr="00BB40B0" w:rsidRDefault="00A970FD" w:rsidP="00502EA3">
      <w:pPr>
        <w:pStyle w:val="ListParagraph"/>
        <w:numPr>
          <w:ilvl w:val="1"/>
          <w:numId w:val="5"/>
        </w:numPr>
        <w:ind w:left="720"/>
      </w:pPr>
      <w:r>
        <w:rPr>
          <w:sz w:val="22"/>
          <w:szCs w:val="22"/>
        </w:rPr>
        <w:t>C</w:t>
      </w:r>
      <w:r w:rsidR="00D444E8" w:rsidRPr="00502EA3">
        <w:rPr>
          <w:sz w:val="22"/>
          <w:szCs w:val="22"/>
        </w:rPr>
        <w:t xml:space="preserve">onservation and restoration programs reliant upon public sector funding - a government-led approach would require identifying the areas of most need of protection, restoration, and enhancement, defining the works to be undertaken, and instituting tailored programs to incentivise landholders and managers to undertake the required works. One study estimated that progressing towards a level of biodiversity stability may require $2 billion per annum of public funds for the next 30 years to restore an estimated 13 million hectares of degraded land. </w:t>
      </w:r>
    </w:p>
    <w:p w14:paraId="2E487CCE" w14:textId="144749BB" w:rsidR="00FC6454" w:rsidRDefault="00D444E8" w:rsidP="00D444E8">
      <w:r>
        <w:t>Government took the view that an appropriately designed market-based approach could complement the above measures, offering more flexibility, incentivising innovation, expanding the geographic scope of the initiative, and attract private sector capital into delivering improved biodiversity outcomes.</w:t>
      </w:r>
    </w:p>
    <w:p w14:paraId="7720002D" w14:textId="1099CB91" w:rsidR="00E7046F" w:rsidRDefault="003D6017" w:rsidP="00C805DA">
      <w:r>
        <w:t>H</w:t>
      </w:r>
      <w:r w:rsidR="00EF5280">
        <w:t xml:space="preserve">istorically markets have been initiated </w:t>
      </w:r>
      <w:r>
        <w:t xml:space="preserve">through </w:t>
      </w:r>
      <w:r w:rsidR="00EF5280">
        <w:t xml:space="preserve">a </w:t>
      </w:r>
      <w:r w:rsidR="004C456F">
        <w:t>variety</w:t>
      </w:r>
      <w:r>
        <w:t xml:space="preserve"> </w:t>
      </w:r>
      <w:r w:rsidR="00EF5280">
        <w:t>of processes, including</w:t>
      </w:r>
      <w:r w:rsidR="00F9475C">
        <w:t xml:space="preserve"> being initiated and led by the private sector</w:t>
      </w:r>
      <w:r w:rsidR="001A688A">
        <w:t xml:space="preserve"> (</w:t>
      </w:r>
      <w:r w:rsidR="00E63F9C">
        <w:t>e.g.,</w:t>
      </w:r>
      <w:r w:rsidR="001A688A">
        <w:t xml:space="preserve"> various commodity markets)</w:t>
      </w:r>
      <w:r w:rsidR="00160944">
        <w:t>, a collaborative effort between pu</w:t>
      </w:r>
      <w:r w:rsidR="003D534C">
        <w:t>b</w:t>
      </w:r>
      <w:r w:rsidR="00160944">
        <w:t>lic and private actors</w:t>
      </w:r>
      <w:r w:rsidR="0007762D">
        <w:t xml:space="preserve"> (</w:t>
      </w:r>
      <w:r w:rsidR="00B5124E">
        <w:t>e.g.,</w:t>
      </w:r>
      <w:r w:rsidR="0007762D">
        <w:t xml:space="preserve"> financial markets)</w:t>
      </w:r>
      <w:r w:rsidR="00160944">
        <w:t xml:space="preserve">, and leadership by </w:t>
      </w:r>
      <w:r w:rsidR="003D534C">
        <w:t>government (</w:t>
      </w:r>
      <w:r w:rsidR="00B61FF0">
        <w:t>e.g.</w:t>
      </w:r>
      <w:r w:rsidR="003D534C">
        <w:t xml:space="preserve">, markets dealing in externalities). </w:t>
      </w:r>
    </w:p>
    <w:p w14:paraId="0D53829A" w14:textId="61CA96B1" w:rsidR="00135FFB" w:rsidRDefault="00EF5280" w:rsidP="00F9563F">
      <w:pPr>
        <w:rPr>
          <w:bCs/>
        </w:rPr>
      </w:pPr>
      <w:r>
        <w:t xml:space="preserve">The role and contribution of government varies according to how the markets were initiated, how they evolved, and </w:t>
      </w:r>
      <w:r w:rsidR="003D6017">
        <w:t>the maturity of the markets</w:t>
      </w:r>
      <w:r>
        <w:t xml:space="preserve">. </w:t>
      </w:r>
      <w:r w:rsidR="00AE6936">
        <w:t>National g</w:t>
      </w:r>
      <w:r>
        <w:t>overnments are more likely to be heavily involved where the</w:t>
      </w:r>
      <w:r w:rsidR="0057719F">
        <w:t xml:space="preserve"> costs and </w:t>
      </w:r>
      <w:r w:rsidR="007F7597">
        <w:t>challenges</w:t>
      </w:r>
      <w:r w:rsidR="0057719F">
        <w:t xml:space="preserve"> of market establishme</w:t>
      </w:r>
      <w:r w:rsidR="0069625E">
        <w:t>n</w:t>
      </w:r>
      <w:r w:rsidR="0057719F">
        <w:t>t are high</w:t>
      </w:r>
      <w:r w:rsidR="0069625E">
        <w:t>, the</w:t>
      </w:r>
      <w:r>
        <w:t xml:space="preserve">re are aspirations for consistency across all </w:t>
      </w:r>
      <w:r w:rsidR="005A7ECD">
        <w:t xml:space="preserve">sub-national </w:t>
      </w:r>
      <w:r>
        <w:t>jurisdictions</w:t>
      </w:r>
      <w:r w:rsidR="005A7ECD">
        <w:t xml:space="preserve"> or with </w:t>
      </w:r>
      <w:r w:rsidR="003D6017">
        <w:t xml:space="preserve">international </w:t>
      </w:r>
      <w:r w:rsidR="005A7ECD">
        <w:t>trading partners</w:t>
      </w:r>
      <w:r>
        <w:t xml:space="preserve">, and a desire to </w:t>
      </w:r>
      <w:r w:rsidR="0069625E">
        <w:t xml:space="preserve">minimise </w:t>
      </w:r>
      <w:r>
        <w:t xml:space="preserve">or avoid </w:t>
      </w:r>
      <w:r>
        <w:rPr>
          <w:bCs/>
        </w:rPr>
        <w:t xml:space="preserve">friction, </w:t>
      </w:r>
      <w:r w:rsidR="000D5263">
        <w:rPr>
          <w:bCs/>
        </w:rPr>
        <w:t>search,</w:t>
      </w:r>
      <w:r>
        <w:rPr>
          <w:bCs/>
        </w:rPr>
        <w:t xml:space="preserve"> and transaction costs. </w:t>
      </w:r>
    </w:p>
    <w:p w14:paraId="327B05AD" w14:textId="2DCDC34B" w:rsidR="00C805DA" w:rsidRDefault="00135FFB" w:rsidP="00C805DA">
      <w:r>
        <w:rPr>
          <w:bCs/>
        </w:rPr>
        <w:t xml:space="preserve">The Commonwealth </w:t>
      </w:r>
      <w:r w:rsidR="00F47593">
        <w:rPr>
          <w:bCs/>
        </w:rPr>
        <w:t>G</w:t>
      </w:r>
      <w:r>
        <w:rPr>
          <w:bCs/>
        </w:rPr>
        <w:t xml:space="preserve">overnment has addressed many of these aspects in the Australian carbon </w:t>
      </w:r>
      <w:r w:rsidR="00981C3F">
        <w:rPr>
          <w:bCs/>
        </w:rPr>
        <w:t xml:space="preserve">offsets </w:t>
      </w:r>
      <w:r>
        <w:rPr>
          <w:bCs/>
        </w:rPr>
        <w:t xml:space="preserve">market, through establishing the </w:t>
      </w:r>
      <w:r w:rsidR="00981C3F">
        <w:t>CFI Act</w:t>
      </w:r>
      <w:r w:rsidR="00BB159C">
        <w:t xml:space="preserve"> </w:t>
      </w:r>
      <w:r>
        <w:t xml:space="preserve">which clearly articulates the role of government, and the roles, responsibilities, liabilities, and obligations of market participants. This experience has informed the development of </w:t>
      </w:r>
      <w:r w:rsidR="003D6017">
        <w:t xml:space="preserve">the proposed </w:t>
      </w:r>
      <w:r w:rsidR="00555B28">
        <w:t>NRM</w:t>
      </w:r>
      <w:r>
        <w:t>, and the associated Bill</w:t>
      </w:r>
      <w:r w:rsidR="00EF5280">
        <w:rPr>
          <w:rStyle w:val="FootnoteReference"/>
        </w:rPr>
        <w:footnoteReference w:id="16"/>
      </w:r>
      <w:r w:rsidR="00981C3F">
        <w:t>.</w:t>
      </w:r>
      <w:r w:rsidR="007B6174">
        <w:br/>
      </w:r>
    </w:p>
    <w:tbl>
      <w:tblPr>
        <w:tblStyle w:val="TableGrid"/>
        <w:tblW w:w="0" w:type="auto"/>
        <w:tblLook w:val="04A0" w:firstRow="1" w:lastRow="0" w:firstColumn="1" w:lastColumn="0" w:noHBand="0" w:noVBand="1"/>
      </w:tblPr>
      <w:tblGrid>
        <w:gridCol w:w="9323"/>
      </w:tblGrid>
      <w:tr w:rsidR="00140B8C" w14:paraId="434849C0" w14:textId="77777777" w:rsidTr="00854FC3">
        <w:tc>
          <w:tcPr>
            <w:tcW w:w="10194" w:type="dxa"/>
            <w:shd w:val="clear" w:color="auto" w:fill="F2F2F2" w:themeFill="background1" w:themeFillShade="F2"/>
          </w:tcPr>
          <w:p w14:paraId="34958016" w14:textId="1A47AB2D" w:rsidR="00C805DA" w:rsidRPr="00854FC3" w:rsidRDefault="00EF5280" w:rsidP="00D31867">
            <w:pPr>
              <w:rPr>
                <w:b/>
                <w:sz w:val="22"/>
              </w:rPr>
            </w:pPr>
            <w:r w:rsidRPr="00854FC3">
              <w:rPr>
                <w:b/>
                <w:sz w:val="22"/>
                <w:szCs w:val="22"/>
              </w:rPr>
              <w:t>Biodiversity markets in Australia</w:t>
            </w:r>
            <w:r>
              <w:rPr>
                <w:rStyle w:val="FootnoteReference"/>
                <w:b/>
                <w:sz w:val="22"/>
                <w:szCs w:val="22"/>
              </w:rPr>
              <w:footnoteReference w:id="17"/>
            </w:r>
          </w:p>
          <w:p w14:paraId="3CCBE00F" w14:textId="77777777" w:rsidR="00AA13F5" w:rsidRDefault="00AA13F5" w:rsidP="00D31867">
            <w:pPr>
              <w:rPr>
                <w:sz w:val="22"/>
                <w:szCs w:val="22"/>
              </w:rPr>
            </w:pPr>
          </w:p>
          <w:p w14:paraId="72C4022A" w14:textId="0F1D733E" w:rsidR="00C805DA" w:rsidRPr="00854FC3" w:rsidRDefault="00EF5280" w:rsidP="00D31867">
            <w:pPr>
              <w:rPr>
                <w:sz w:val="22"/>
                <w:szCs w:val="22"/>
              </w:rPr>
            </w:pPr>
            <w:r w:rsidRPr="00854FC3">
              <w:rPr>
                <w:sz w:val="22"/>
                <w:szCs w:val="22"/>
              </w:rPr>
              <w:t>There is limited publicly available information on the size of Australia’s biodiversity markets</w:t>
            </w:r>
            <w:r>
              <w:rPr>
                <w:rStyle w:val="FootnoteReference"/>
                <w:sz w:val="22"/>
                <w:szCs w:val="22"/>
              </w:rPr>
              <w:footnoteReference w:id="18"/>
            </w:r>
            <w:r w:rsidRPr="00854FC3">
              <w:rPr>
                <w:sz w:val="22"/>
                <w:szCs w:val="22"/>
              </w:rPr>
              <w:t>. However, it is recognised that it is growing. Demand in the voluntary carbon market is on track to reach 1,</w:t>
            </w:r>
            <w:r w:rsidR="009F57E6">
              <w:rPr>
                <w:sz w:val="22"/>
                <w:szCs w:val="22"/>
              </w:rPr>
              <w:t>6</w:t>
            </w:r>
            <w:r w:rsidRPr="00854FC3">
              <w:rPr>
                <w:sz w:val="22"/>
                <w:szCs w:val="22"/>
              </w:rPr>
              <w:t>00,000 ACCUs in 202</w:t>
            </w:r>
            <w:r w:rsidR="009F57E6">
              <w:rPr>
                <w:sz w:val="22"/>
                <w:szCs w:val="22"/>
              </w:rPr>
              <w:t>3</w:t>
            </w:r>
            <w:r w:rsidRPr="00854FC3">
              <w:rPr>
                <w:sz w:val="22"/>
                <w:szCs w:val="22"/>
              </w:rPr>
              <w:t>, up from 25,000 in 2014-15</w:t>
            </w:r>
            <w:r w:rsidR="00427EF2">
              <w:rPr>
                <w:sz w:val="22"/>
                <w:szCs w:val="22"/>
              </w:rPr>
              <w:t xml:space="preserve">, and </w:t>
            </w:r>
            <w:r w:rsidR="00A169C0">
              <w:rPr>
                <w:sz w:val="22"/>
                <w:szCs w:val="22"/>
              </w:rPr>
              <w:t xml:space="preserve">some State </w:t>
            </w:r>
            <w:r w:rsidR="004F1959">
              <w:rPr>
                <w:sz w:val="22"/>
                <w:szCs w:val="22"/>
              </w:rPr>
              <w:t xml:space="preserve">regulatory </w:t>
            </w:r>
            <w:r w:rsidR="00A169C0">
              <w:rPr>
                <w:sz w:val="22"/>
                <w:szCs w:val="22"/>
              </w:rPr>
              <w:t>scheme</w:t>
            </w:r>
            <w:r w:rsidR="004F1959">
              <w:rPr>
                <w:sz w:val="22"/>
                <w:szCs w:val="22"/>
              </w:rPr>
              <w:t>s are requiring emissions reductions and offsetting</w:t>
            </w:r>
            <w:r w:rsidR="00AA13F5">
              <w:rPr>
                <w:sz w:val="22"/>
                <w:szCs w:val="22"/>
              </w:rPr>
              <w:t>.</w:t>
            </w:r>
            <w:r w:rsidR="00410FC3">
              <w:rPr>
                <w:sz w:val="22"/>
                <w:szCs w:val="22"/>
              </w:rPr>
              <w:t xml:space="preserve"> </w:t>
            </w:r>
            <w:r w:rsidR="00AA13F5">
              <w:rPr>
                <w:sz w:val="22"/>
                <w:szCs w:val="22"/>
              </w:rPr>
              <w:t>This r</w:t>
            </w:r>
            <w:r w:rsidR="000037CF" w:rsidRPr="001A3403">
              <w:rPr>
                <w:sz w:val="22"/>
                <w:szCs w:val="22"/>
              </w:rPr>
              <w:t>epresent</w:t>
            </w:r>
            <w:r w:rsidR="00AA13F5">
              <w:rPr>
                <w:sz w:val="22"/>
                <w:szCs w:val="22"/>
              </w:rPr>
              <w:t>s</w:t>
            </w:r>
            <w:r w:rsidR="000037CF" w:rsidRPr="001A3403">
              <w:rPr>
                <w:sz w:val="22"/>
                <w:szCs w:val="22"/>
              </w:rPr>
              <w:t xml:space="preserve"> </w:t>
            </w:r>
            <w:r w:rsidR="00552966">
              <w:rPr>
                <w:sz w:val="22"/>
                <w:szCs w:val="22"/>
              </w:rPr>
              <w:t xml:space="preserve">a significant growth rate </w:t>
            </w:r>
            <w:r w:rsidR="00AA13F5">
              <w:rPr>
                <w:sz w:val="22"/>
                <w:szCs w:val="22"/>
              </w:rPr>
              <w:t>and increasing recognition particularly by large players that they need to pay for ecosystem services (in this case carbon sequestration and abatement)</w:t>
            </w:r>
            <w:r w:rsidR="000037CF" w:rsidRPr="001A3403">
              <w:rPr>
                <w:sz w:val="22"/>
                <w:szCs w:val="22"/>
              </w:rPr>
              <w:t>.</w:t>
            </w:r>
            <w:r w:rsidR="00410FC3">
              <w:rPr>
                <w:sz w:val="22"/>
                <w:szCs w:val="22"/>
              </w:rPr>
              <w:t xml:space="preserve"> </w:t>
            </w:r>
            <w:r w:rsidRPr="00854FC3">
              <w:rPr>
                <w:sz w:val="22"/>
                <w:szCs w:val="22"/>
              </w:rPr>
              <w:t>There is also an increasing demand for carbon + biodiversity units which deliver both carbon and biodiversity outcomes.</w:t>
            </w:r>
            <w:r w:rsidR="00AA13F5">
              <w:rPr>
                <w:sz w:val="22"/>
                <w:szCs w:val="22"/>
              </w:rPr>
              <w:t xml:space="preserve"> </w:t>
            </w:r>
            <w:r w:rsidRPr="00854FC3">
              <w:rPr>
                <w:sz w:val="22"/>
                <w:szCs w:val="22"/>
              </w:rPr>
              <w:t>There is a large potential for landholders to supply into the market.</w:t>
            </w:r>
          </w:p>
          <w:p w14:paraId="6493F43A" w14:textId="77777777" w:rsidR="00C805DA" w:rsidRPr="00854FC3" w:rsidRDefault="00C805DA" w:rsidP="00D31867">
            <w:pPr>
              <w:rPr>
                <w:sz w:val="22"/>
              </w:rPr>
            </w:pPr>
          </w:p>
          <w:p w14:paraId="1B0D2F5D" w14:textId="49D21E01" w:rsidR="00C805DA" w:rsidRPr="00854FC3" w:rsidRDefault="00EF5280" w:rsidP="00D31867">
            <w:pPr>
              <w:rPr>
                <w:sz w:val="22"/>
              </w:rPr>
            </w:pPr>
            <w:r w:rsidRPr="00854FC3">
              <w:rPr>
                <w:sz w:val="22"/>
                <w:szCs w:val="22"/>
              </w:rPr>
              <w:t xml:space="preserve">Participants who supply and demand biodiversity services </w:t>
            </w:r>
            <w:r w:rsidR="00AA13F5">
              <w:rPr>
                <w:sz w:val="22"/>
                <w:szCs w:val="22"/>
              </w:rPr>
              <w:t>generally</w:t>
            </w:r>
            <w:r w:rsidR="00AA13F5" w:rsidRPr="00854FC3">
              <w:rPr>
                <w:sz w:val="22"/>
                <w:szCs w:val="22"/>
              </w:rPr>
              <w:t xml:space="preserve"> </w:t>
            </w:r>
            <w:r w:rsidRPr="00854FC3">
              <w:rPr>
                <w:sz w:val="22"/>
                <w:szCs w:val="22"/>
              </w:rPr>
              <w:t xml:space="preserve">interact through direct transactions, </w:t>
            </w:r>
            <w:r w:rsidR="00AA13F5">
              <w:rPr>
                <w:sz w:val="22"/>
                <w:szCs w:val="22"/>
              </w:rPr>
              <w:t xml:space="preserve">often engage </w:t>
            </w:r>
            <w:r w:rsidRPr="00854FC3">
              <w:rPr>
                <w:sz w:val="22"/>
                <w:szCs w:val="22"/>
              </w:rPr>
              <w:t xml:space="preserve">intermediaries (including market platforms), or even </w:t>
            </w:r>
            <w:r w:rsidR="00AA13F5">
              <w:rPr>
                <w:sz w:val="22"/>
                <w:szCs w:val="22"/>
              </w:rPr>
              <w:t>deal directly with</w:t>
            </w:r>
            <w:r w:rsidR="00AA13F5" w:rsidRPr="00854FC3">
              <w:rPr>
                <w:sz w:val="22"/>
                <w:szCs w:val="22"/>
              </w:rPr>
              <w:t xml:space="preserve"> </w:t>
            </w:r>
            <w:r w:rsidRPr="00854FC3">
              <w:rPr>
                <w:sz w:val="22"/>
                <w:szCs w:val="22"/>
              </w:rPr>
              <w:t xml:space="preserve">individual business entities. For </w:t>
            </w:r>
            <w:r w:rsidRPr="00BF489A">
              <w:rPr>
                <w:sz w:val="22"/>
                <w:szCs w:val="22"/>
              </w:rPr>
              <w:t>example</w:t>
            </w:r>
            <w:r w:rsidRPr="00082F78">
              <w:rPr>
                <w:sz w:val="22"/>
                <w:szCs w:val="22"/>
              </w:rPr>
              <w:t xml:space="preserve">, a firm facing obligations to replace biodiversity </w:t>
            </w:r>
            <w:r w:rsidR="00AA13F5" w:rsidRPr="00082F78">
              <w:rPr>
                <w:sz w:val="22"/>
                <w:szCs w:val="22"/>
              </w:rPr>
              <w:t>(perhaps</w:t>
            </w:r>
            <w:r w:rsidR="00AA13F5">
              <w:rPr>
                <w:sz w:val="22"/>
                <w:szCs w:val="22"/>
              </w:rPr>
              <w:t xml:space="preserve"> as a condition of environmental approval for a specific project) </w:t>
            </w:r>
            <w:r w:rsidRPr="00854FC3">
              <w:rPr>
                <w:sz w:val="22"/>
                <w:szCs w:val="22"/>
              </w:rPr>
              <w:t xml:space="preserve">may purchase land to provide the biodiversity directly rather than contracting with an existing </w:t>
            </w:r>
            <w:r w:rsidR="00AD7B0C" w:rsidRPr="00854FC3">
              <w:rPr>
                <w:sz w:val="22"/>
                <w:szCs w:val="22"/>
              </w:rPr>
              <w:t xml:space="preserve">landholder </w:t>
            </w:r>
            <w:r w:rsidRPr="00854FC3">
              <w:rPr>
                <w:sz w:val="22"/>
                <w:szCs w:val="22"/>
              </w:rPr>
              <w:t xml:space="preserve">to supply the service. </w:t>
            </w:r>
          </w:p>
          <w:p w14:paraId="77B26311" w14:textId="77777777" w:rsidR="00AA13F5" w:rsidRDefault="00AA13F5" w:rsidP="00D31867">
            <w:pPr>
              <w:pStyle w:val="Heading4"/>
              <w:outlineLvl w:val="3"/>
              <w:rPr>
                <w:rFonts w:asciiTheme="minorHAnsi" w:hAnsiTheme="minorHAnsi"/>
                <w:sz w:val="22"/>
                <w:szCs w:val="22"/>
              </w:rPr>
            </w:pPr>
          </w:p>
          <w:p w14:paraId="63DEB18A" w14:textId="2E07AE31" w:rsidR="00C805DA" w:rsidRPr="00854FC3" w:rsidRDefault="00EF5280" w:rsidP="00D31867">
            <w:pPr>
              <w:pStyle w:val="Heading4"/>
              <w:outlineLvl w:val="3"/>
              <w:rPr>
                <w:rFonts w:asciiTheme="minorHAnsi" w:hAnsiTheme="minorHAnsi"/>
                <w:i w:val="0"/>
                <w:sz w:val="22"/>
              </w:rPr>
            </w:pPr>
            <w:r w:rsidRPr="00854FC3">
              <w:rPr>
                <w:rFonts w:asciiTheme="minorHAnsi" w:hAnsiTheme="minorHAnsi"/>
                <w:sz w:val="22"/>
                <w:szCs w:val="22"/>
              </w:rPr>
              <w:t xml:space="preserve">Supply </w:t>
            </w:r>
          </w:p>
          <w:p w14:paraId="714DE228" w14:textId="2483E7AF" w:rsidR="00C805DA" w:rsidRPr="00854FC3" w:rsidRDefault="00EF5280" w:rsidP="00D31867">
            <w:pPr>
              <w:rPr>
                <w:sz w:val="22"/>
                <w:szCs w:val="22"/>
              </w:rPr>
            </w:pPr>
            <w:r w:rsidRPr="00854FC3">
              <w:rPr>
                <w:sz w:val="22"/>
                <w:szCs w:val="22"/>
              </w:rPr>
              <w:t xml:space="preserve">Landholders can supply biodiversity services by managing their land in a way that protects, </w:t>
            </w:r>
            <w:r w:rsidR="000D5263" w:rsidRPr="00854FC3">
              <w:rPr>
                <w:sz w:val="22"/>
                <w:szCs w:val="22"/>
              </w:rPr>
              <w:t>restores,</w:t>
            </w:r>
            <w:r w:rsidRPr="00854FC3">
              <w:rPr>
                <w:sz w:val="22"/>
                <w:szCs w:val="22"/>
              </w:rPr>
              <w:t xml:space="preserve"> or promotes biodiversity. There is a large potential for </w:t>
            </w:r>
            <w:r w:rsidR="00F91DFB" w:rsidRPr="00854FC3">
              <w:rPr>
                <w:sz w:val="22"/>
                <w:szCs w:val="22"/>
              </w:rPr>
              <w:t xml:space="preserve">landholders </w:t>
            </w:r>
            <w:r w:rsidRPr="00854FC3">
              <w:rPr>
                <w:sz w:val="22"/>
                <w:szCs w:val="22"/>
              </w:rPr>
              <w:t xml:space="preserve">to supply biodiversity services, as indicated by the participation of the agricultural sector in the Emissions Reduction Fund. </w:t>
            </w:r>
            <w:r w:rsidR="004A7C22" w:rsidRPr="001A3403">
              <w:rPr>
                <w:sz w:val="22"/>
                <w:szCs w:val="22"/>
              </w:rPr>
              <w:t xml:space="preserve">Since 2012, </w:t>
            </w:r>
            <w:r w:rsidRPr="00854FC3">
              <w:rPr>
                <w:sz w:val="22"/>
                <w:szCs w:val="22"/>
              </w:rPr>
              <w:t xml:space="preserve">projects </w:t>
            </w:r>
            <w:r w:rsidR="00BF489A">
              <w:rPr>
                <w:sz w:val="22"/>
                <w:szCs w:val="22"/>
              </w:rPr>
              <w:t xml:space="preserve">on agricultural land </w:t>
            </w:r>
            <w:r w:rsidR="004A7C22" w:rsidRPr="001A3403">
              <w:rPr>
                <w:sz w:val="22"/>
                <w:szCs w:val="22"/>
              </w:rPr>
              <w:t xml:space="preserve">have </w:t>
            </w:r>
            <w:r w:rsidRPr="001A3403">
              <w:rPr>
                <w:sz w:val="22"/>
                <w:szCs w:val="22"/>
              </w:rPr>
              <w:t>ma</w:t>
            </w:r>
            <w:r w:rsidR="004A7C22" w:rsidRPr="001A3403">
              <w:rPr>
                <w:sz w:val="22"/>
                <w:szCs w:val="22"/>
              </w:rPr>
              <w:t>d</w:t>
            </w:r>
            <w:r w:rsidRPr="001A3403">
              <w:rPr>
                <w:sz w:val="22"/>
                <w:szCs w:val="22"/>
              </w:rPr>
              <w:t>e</w:t>
            </w:r>
            <w:r w:rsidRPr="00854FC3">
              <w:rPr>
                <w:sz w:val="22"/>
                <w:szCs w:val="22"/>
              </w:rPr>
              <w:t xml:space="preserve"> up </w:t>
            </w:r>
            <w:r w:rsidR="00552966">
              <w:rPr>
                <w:sz w:val="22"/>
                <w:szCs w:val="22"/>
              </w:rPr>
              <w:t>the majority</w:t>
            </w:r>
            <w:r w:rsidRPr="00854FC3">
              <w:rPr>
                <w:sz w:val="22"/>
                <w:szCs w:val="22"/>
              </w:rPr>
              <w:t xml:space="preserve"> of the issued ACCUs on the Emissions Reduction Fund, worth around $</w:t>
            </w:r>
            <w:r w:rsidR="00031077">
              <w:rPr>
                <w:sz w:val="22"/>
                <w:szCs w:val="22"/>
              </w:rPr>
              <w:t>1.45 b</w:t>
            </w:r>
            <w:r w:rsidRPr="00082F78">
              <w:rPr>
                <w:sz w:val="22"/>
                <w:szCs w:val="22"/>
              </w:rPr>
              <w:t>illion</w:t>
            </w:r>
            <w:r w:rsidR="009421CE" w:rsidRPr="00082F78">
              <w:rPr>
                <w:sz w:val="22"/>
                <w:szCs w:val="22"/>
              </w:rPr>
              <w:t xml:space="preserve"> (at issued prices</w:t>
            </w:r>
            <w:r w:rsidR="00325FAD" w:rsidRPr="00082F78">
              <w:rPr>
                <w:sz w:val="22"/>
                <w:szCs w:val="22"/>
              </w:rPr>
              <w:t>).</w:t>
            </w:r>
            <w:r w:rsidRPr="00552966">
              <w:rPr>
                <w:sz w:val="22"/>
                <w:szCs w:val="22"/>
              </w:rPr>
              <w:t xml:space="preserve"> </w:t>
            </w:r>
            <w:r w:rsidR="00E96E72">
              <w:rPr>
                <w:sz w:val="22"/>
                <w:szCs w:val="22"/>
              </w:rPr>
              <w:t xml:space="preserve">There </w:t>
            </w:r>
            <w:r w:rsidR="00903B3A">
              <w:rPr>
                <w:sz w:val="22"/>
                <w:szCs w:val="22"/>
              </w:rPr>
              <w:t xml:space="preserve">has been significant uptake of methods involving </w:t>
            </w:r>
            <w:r w:rsidRPr="00854FC3">
              <w:rPr>
                <w:sz w:val="22"/>
                <w:szCs w:val="22"/>
              </w:rPr>
              <w:t>the regeneration or protection of native forests on grazing lands, particular</w:t>
            </w:r>
            <w:r w:rsidR="00BF489A">
              <w:rPr>
                <w:sz w:val="22"/>
                <w:szCs w:val="22"/>
              </w:rPr>
              <w:t>ly</w:t>
            </w:r>
            <w:r w:rsidRPr="00854FC3">
              <w:rPr>
                <w:sz w:val="22"/>
                <w:szCs w:val="22"/>
              </w:rPr>
              <w:t xml:space="preserve"> in </w:t>
            </w:r>
            <w:r w:rsidR="00BF489A">
              <w:rPr>
                <w:sz w:val="22"/>
                <w:szCs w:val="22"/>
              </w:rPr>
              <w:t xml:space="preserve">the </w:t>
            </w:r>
            <w:r w:rsidRPr="00854FC3">
              <w:rPr>
                <w:sz w:val="22"/>
                <w:szCs w:val="22"/>
              </w:rPr>
              <w:t xml:space="preserve">semi-arid </w:t>
            </w:r>
            <w:r w:rsidR="004A7C22" w:rsidRPr="001A3403">
              <w:rPr>
                <w:sz w:val="22"/>
                <w:szCs w:val="22"/>
              </w:rPr>
              <w:t xml:space="preserve">rangeland </w:t>
            </w:r>
            <w:r w:rsidRPr="00854FC3">
              <w:rPr>
                <w:sz w:val="22"/>
                <w:szCs w:val="22"/>
              </w:rPr>
              <w:t>regions of Queensland and New South Wales</w:t>
            </w:r>
            <w:r>
              <w:rPr>
                <w:rStyle w:val="FootnoteReference"/>
                <w:sz w:val="22"/>
                <w:szCs w:val="22"/>
              </w:rPr>
              <w:footnoteReference w:id="19"/>
            </w:r>
            <w:r w:rsidRPr="00854FC3">
              <w:rPr>
                <w:sz w:val="22"/>
                <w:szCs w:val="22"/>
              </w:rPr>
              <w:t xml:space="preserve">. There has been less uptake </w:t>
            </w:r>
            <w:r w:rsidR="004A7C22" w:rsidRPr="001A3403">
              <w:rPr>
                <w:sz w:val="22"/>
                <w:szCs w:val="22"/>
              </w:rPr>
              <w:t>of agriculture-based methods</w:t>
            </w:r>
            <w:r w:rsidRPr="001A3403">
              <w:rPr>
                <w:sz w:val="22"/>
                <w:szCs w:val="22"/>
              </w:rPr>
              <w:t xml:space="preserve"> </w:t>
            </w:r>
            <w:r w:rsidRPr="00854FC3">
              <w:rPr>
                <w:sz w:val="22"/>
                <w:szCs w:val="22"/>
              </w:rPr>
              <w:t>in areas where the</w:t>
            </w:r>
            <w:r w:rsidR="00BF489A">
              <w:rPr>
                <w:sz w:val="22"/>
                <w:szCs w:val="22"/>
              </w:rPr>
              <w:t xml:space="preserve">re </w:t>
            </w:r>
            <w:r w:rsidR="00CB4DF3">
              <w:rPr>
                <w:sz w:val="22"/>
                <w:szCs w:val="22"/>
              </w:rPr>
              <w:t xml:space="preserve">are alternative </w:t>
            </w:r>
            <w:r w:rsidR="00512460">
              <w:rPr>
                <w:sz w:val="22"/>
                <w:szCs w:val="22"/>
              </w:rPr>
              <w:t xml:space="preserve">land uses for </w:t>
            </w:r>
            <w:r w:rsidR="001A6F5C">
              <w:rPr>
                <w:sz w:val="22"/>
                <w:szCs w:val="22"/>
              </w:rPr>
              <w:t xml:space="preserve">land that that could be </w:t>
            </w:r>
            <w:r w:rsidR="00BF489A">
              <w:rPr>
                <w:sz w:val="22"/>
                <w:szCs w:val="22"/>
              </w:rPr>
              <w:t>intensively farmed</w:t>
            </w:r>
            <w:r w:rsidR="001A6F5C">
              <w:rPr>
                <w:sz w:val="22"/>
                <w:szCs w:val="22"/>
              </w:rPr>
              <w:t>.</w:t>
            </w:r>
          </w:p>
          <w:p w14:paraId="31F062B7" w14:textId="77777777" w:rsidR="00BF489A" w:rsidRDefault="00BF489A" w:rsidP="00D31867">
            <w:pPr>
              <w:pStyle w:val="Heading4"/>
              <w:outlineLvl w:val="3"/>
              <w:rPr>
                <w:rFonts w:asciiTheme="minorHAnsi" w:hAnsiTheme="minorHAnsi"/>
                <w:sz w:val="22"/>
                <w:szCs w:val="22"/>
              </w:rPr>
            </w:pPr>
          </w:p>
          <w:p w14:paraId="53EA0F5E" w14:textId="3F2CBA35" w:rsidR="00C805DA" w:rsidRPr="00854FC3" w:rsidRDefault="00EF5280" w:rsidP="00D31867">
            <w:pPr>
              <w:pStyle w:val="Heading4"/>
              <w:outlineLvl w:val="3"/>
              <w:rPr>
                <w:rFonts w:asciiTheme="minorHAnsi" w:hAnsiTheme="minorHAnsi"/>
                <w:i w:val="0"/>
                <w:sz w:val="22"/>
              </w:rPr>
            </w:pPr>
            <w:r w:rsidRPr="00854FC3">
              <w:rPr>
                <w:rFonts w:asciiTheme="minorHAnsi" w:hAnsiTheme="minorHAnsi"/>
                <w:sz w:val="22"/>
                <w:szCs w:val="22"/>
              </w:rPr>
              <w:t xml:space="preserve">Demand </w:t>
            </w:r>
          </w:p>
          <w:p w14:paraId="505041B5" w14:textId="54298206" w:rsidR="00C805DA" w:rsidRDefault="00EF5280" w:rsidP="00D31867">
            <w:pPr>
              <w:rPr>
                <w:sz w:val="22"/>
                <w:szCs w:val="22"/>
              </w:rPr>
            </w:pPr>
            <w:r w:rsidRPr="001A3403">
              <w:rPr>
                <w:sz w:val="22"/>
                <w:szCs w:val="22"/>
              </w:rPr>
              <w:t>Targeted consultation on</w:t>
            </w:r>
            <w:r w:rsidR="00F47593">
              <w:rPr>
                <w:sz w:val="22"/>
                <w:szCs w:val="22"/>
              </w:rPr>
              <w:t xml:space="preserve"> the G</w:t>
            </w:r>
            <w:r w:rsidRPr="001A3403">
              <w:rPr>
                <w:sz w:val="22"/>
                <w:szCs w:val="22"/>
              </w:rPr>
              <w:t xml:space="preserve">overnment’s policy position has provided a strong indication that </w:t>
            </w:r>
            <w:r w:rsidRPr="00E37925">
              <w:rPr>
                <w:sz w:val="22"/>
                <w:szCs w:val="22"/>
              </w:rPr>
              <w:t xml:space="preserve">demand </w:t>
            </w:r>
            <w:r w:rsidRPr="001A3403">
              <w:rPr>
                <w:sz w:val="22"/>
                <w:szCs w:val="22"/>
              </w:rPr>
              <w:t xml:space="preserve">for projects that deliver improved biodiversity outcomes will </w:t>
            </w:r>
            <w:r w:rsidRPr="00E37925">
              <w:rPr>
                <w:sz w:val="22"/>
                <w:szCs w:val="22"/>
              </w:rPr>
              <w:t>grow with the appropriate frameworks in place.</w:t>
            </w:r>
            <w:r>
              <w:rPr>
                <w:sz w:val="22"/>
                <w:szCs w:val="22"/>
              </w:rPr>
              <w:t xml:space="preserve"> </w:t>
            </w:r>
            <w:r w:rsidR="00335CF3" w:rsidRPr="001A3403">
              <w:rPr>
                <w:sz w:val="22"/>
                <w:szCs w:val="22"/>
              </w:rPr>
              <w:t xml:space="preserve">Current </w:t>
            </w:r>
            <w:r w:rsidR="00335CF3" w:rsidRPr="00854FC3">
              <w:rPr>
                <w:sz w:val="22"/>
                <w:szCs w:val="22"/>
              </w:rPr>
              <w:t xml:space="preserve">demand for biodiversity services </w:t>
            </w:r>
            <w:r w:rsidR="00335CF3" w:rsidRPr="0075618C">
              <w:rPr>
                <w:sz w:val="22"/>
                <w:szCs w:val="22"/>
              </w:rPr>
              <w:t xml:space="preserve">comes from compliance requirements (offsets), philanthropic investments, commercial decisions to meet biodiversity/environmental commitments, or as a public good investment by government. </w:t>
            </w:r>
            <w:r w:rsidR="00BF489A" w:rsidRPr="00C8197A">
              <w:rPr>
                <w:sz w:val="22"/>
                <w:szCs w:val="22"/>
              </w:rPr>
              <w:t>M</w:t>
            </w:r>
            <w:r w:rsidRPr="00C8197A">
              <w:rPr>
                <w:sz w:val="22"/>
                <w:szCs w:val="22"/>
              </w:rPr>
              <w:t xml:space="preserve">any large corporations in Australia </w:t>
            </w:r>
            <w:r w:rsidR="004A7C22" w:rsidRPr="00C8197A">
              <w:rPr>
                <w:sz w:val="22"/>
                <w:szCs w:val="22"/>
              </w:rPr>
              <w:t xml:space="preserve">such as </w:t>
            </w:r>
            <w:r w:rsidR="00F47593">
              <w:rPr>
                <w:sz w:val="22"/>
                <w:szCs w:val="22"/>
              </w:rPr>
              <w:t>from the transport, industrial and retail sectors</w:t>
            </w:r>
            <w:r w:rsidR="004A7C22" w:rsidRPr="00C8197A">
              <w:rPr>
                <w:sz w:val="22"/>
                <w:szCs w:val="22"/>
              </w:rPr>
              <w:t xml:space="preserve"> </w:t>
            </w:r>
            <w:r w:rsidRPr="00C8197A">
              <w:rPr>
                <w:sz w:val="22"/>
                <w:szCs w:val="22"/>
              </w:rPr>
              <w:t xml:space="preserve">are </w:t>
            </w:r>
            <w:r w:rsidR="00BF489A" w:rsidRPr="00C8197A">
              <w:rPr>
                <w:sz w:val="22"/>
                <w:szCs w:val="22"/>
              </w:rPr>
              <w:t xml:space="preserve">increasingly </w:t>
            </w:r>
            <w:r w:rsidRPr="00C8197A">
              <w:rPr>
                <w:sz w:val="22"/>
                <w:szCs w:val="22"/>
              </w:rPr>
              <w:t>interested, or already investing, in projects with biodiversity benefits</w:t>
            </w:r>
            <w:r w:rsidR="00BF489A" w:rsidRPr="0075618C">
              <w:rPr>
                <w:sz w:val="22"/>
                <w:szCs w:val="22"/>
              </w:rPr>
              <w:t>.</w:t>
            </w:r>
            <w:r w:rsidRPr="00C8197A">
              <w:rPr>
                <w:sz w:val="22"/>
                <w:szCs w:val="22"/>
              </w:rPr>
              <w:t xml:space="preserve"> </w:t>
            </w:r>
            <w:r w:rsidR="004A7C22" w:rsidRPr="001A3403">
              <w:rPr>
                <w:sz w:val="22"/>
                <w:szCs w:val="22"/>
              </w:rPr>
              <w:t>P</w:t>
            </w:r>
            <w:r w:rsidRPr="00BD4A8E">
              <w:rPr>
                <w:sz w:val="22"/>
                <w:szCs w:val="22"/>
              </w:rPr>
              <w:t xml:space="preserve">hilanthropic demand from environmental NGOs is </w:t>
            </w:r>
            <w:r w:rsidR="004A7C22" w:rsidRPr="001A3403">
              <w:rPr>
                <w:sz w:val="22"/>
                <w:szCs w:val="22"/>
              </w:rPr>
              <w:t xml:space="preserve">another source of demand, </w:t>
            </w:r>
            <w:r w:rsidR="009C16F5">
              <w:rPr>
                <w:sz w:val="22"/>
                <w:szCs w:val="22"/>
              </w:rPr>
              <w:t xml:space="preserve">potentially </w:t>
            </w:r>
            <w:r w:rsidR="00473CB4">
              <w:rPr>
                <w:sz w:val="22"/>
                <w:szCs w:val="22"/>
              </w:rPr>
              <w:t>around</w:t>
            </w:r>
            <w:r w:rsidRPr="00854FC3">
              <w:rPr>
                <w:sz w:val="22"/>
                <w:szCs w:val="22"/>
              </w:rPr>
              <w:t xml:space="preserve"> $100 million a year</w:t>
            </w:r>
            <w:r w:rsidR="004A7C22" w:rsidRPr="001A3403">
              <w:rPr>
                <w:sz w:val="22"/>
                <w:szCs w:val="22"/>
              </w:rPr>
              <w:t>.</w:t>
            </w:r>
            <w:r w:rsidR="00410FC3">
              <w:rPr>
                <w:sz w:val="22"/>
                <w:szCs w:val="22"/>
              </w:rPr>
              <w:t xml:space="preserve"> </w:t>
            </w:r>
            <w:r w:rsidR="004A7C22" w:rsidRPr="001A3403">
              <w:rPr>
                <w:sz w:val="22"/>
                <w:szCs w:val="22"/>
              </w:rPr>
              <w:t>This demand from different sectors suggests there is growing private sector and non-</w:t>
            </w:r>
            <w:r w:rsidR="00325FAD" w:rsidRPr="001A3403">
              <w:rPr>
                <w:sz w:val="22"/>
                <w:szCs w:val="22"/>
              </w:rPr>
              <w:t xml:space="preserve">government </w:t>
            </w:r>
            <w:r w:rsidR="00325FAD" w:rsidRPr="00BD4A8E">
              <w:rPr>
                <w:sz w:val="22"/>
                <w:szCs w:val="22"/>
              </w:rPr>
              <w:t>appetite</w:t>
            </w:r>
            <w:r w:rsidRPr="00BD4A8E">
              <w:rPr>
                <w:sz w:val="22"/>
                <w:szCs w:val="22"/>
              </w:rPr>
              <w:t xml:space="preserve"> to pay for </w:t>
            </w:r>
            <w:r w:rsidR="004A7C22" w:rsidRPr="001A3403">
              <w:rPr>
                <w:sz w:val="22"/>
                <w:szCs w:val="22"/>
              </w:rPr>
              <w:t xml:space="preserve">improved </w:t>
            </w:r>
            <w:r w:rsidRPr="00854FC3">
              <w:rPr>
                <w:sz w:val="22"/>
                <w:szCs w:val="22"/>
              </w:rPr>
              <w:t xml:space="preserve">biodiversity </w:t>
            </w:r>
            <w:r w:rsidR="004A7C22" w:rsidRPr="001A3403">
              <w:rPr>
                <w:sz w:val="22"/>
                <w:szCs w:val="22"/>
              </w:rPr>
              <w:t>outcomes</w:t>
            </w:r>
            <w:r w:rsidR="001936A7" w:rsidRPr="001A3403">
              <w:rPr>
                <w:sz w:val="22"/>
                <w:szCs w:val="22"/>
              </w:rPr>
              <w:t xml:space="preserve">, and </w:t>
            </w:r>
            <w:r>
              <w:rPr>
                <w:sz w:val="22"/>
                <w:szCs w:val="22"/>
              </w:rPr>
              <w:t xml:space="preserve">additional </w:t>
            </w:r>
            <w:r w:rsidR="001936A7" w:rsidRPr="001A3403">
              <w:rPr>
                <w:sz w:val="22"/>
                <w:szCs w:val="22"/>
              </w:rPr>
              <w:t>unmet demand.</w:t>
            </w:r>
            <w:r w:rsidR="00410FC3">
              <w:rPr>
                <w:sz w:val="22"/>
                <w:szCs w:val="22"/>
              </w:rPr>
              <w:t xml:space="preserve"> </w:t>
            </w:r>
            <w:r w:rsidR="00215D3D">
              <w:rPr>
                <w:sz w:val="22"/>
                <w:szCs w:val="22"/>
              </w:rPr>
              <w:t xml:space="preserve"> These views are supported by the independent report by the PricewaterhouseCoopers referenced elsewhere in this document.</w:t>
            </w:r>
          </w:p>
          <w:p w14:paraId="332F4FEF" w14:textId="49E99350" w:rsidR="00215D3D" w:rsidRDefault="00215D3D" w:rsidP="00D31867">
            <w:pPr>
              <w:rPr>
                <w:sz w:val="22"/>
              </w:rPr>
            </w:pPr>
          </w:p>
          <w:p w14:paraId="20C546E5" w14:textId="42A8AC79" w:rsidR="00215D3D" w:rsidRPr="00BD4A8E" w:rsidRDefault="00EF5280" w:rsidP="00D31867">
            <w:pPr>
              <w:rPr>
                <w:sz w:val="22"/>
              </w:rPr>
            </w:pPr>
            <w:r>
              <w:rPr>
                <w:sz w:val="22"/>
              </w:rPr>
              <w:t xml:space="preserve">Separately the Government is supporting the </w:t>
            </w:r>
            <w:r w:rsidRPr="00215D3D">
              <w:rPr>
                <w:sz w:val="22"/>
              </w:rPr>
              <w:t>Taskforce on Nature-related Financial Disclosures (</w:t>
            </w:r>
            <w:r w:rsidRPr="000A2F99">
              <w:rPr>
                <w:sz w:val="22"/>
                <w:szCs w:val="22"/>
              </w:rPr>
              <w:t>TNFD</w:t>
            </w:r>
            <w:r w:rsidRPr="00215D3D">
              <w:rPr>
                <w:sz w:val="22"/>
              </w:rPr>
              <w:t>)</w:t>
            </w:r>
            <w:r w:rsidR="000A2F99">
              <w:rPr>
                <w:sz w:val="22"/>
              </w:rPr>
              <w:t>. Its purpose is t</w:t>
            </w:r>
            <w:r w:rsidR="000A2F99" w:rsidRPr="000A2F99">
              <w:rPr>
                <w:sz w:val="22"/>
              </w:rPr>
              <w:t>o develop a global risk management and disclosure framework for corporates and financial institutions to report and act on evolving nature-related risks and opportunities</w:t>
            </w:r>
            <w:r w:rsidR="000A2F99">
              <w:rPr>
                <w:sz w:val="22"/>
              </w:rPr>
              <w:t xml:space="preserve">. The TNFD is currently being tested </w:t>
            </w:r>
            <w:r w:rsidR="00E63F9C">
              <w:rPr>
                <w:sz w:val="22"/>
              </w:rPr>
              <w:t>internationally and</w:t>
            </w:r>
            <w:r w:rsidR="000A2F99">
              <w:rPr>
                <w:sz w:val="22"/>
              </w:rPr>
              <w:t xml:space="preserve"> is expected to provide a framework for growing corporate demand for projects that improve the environment.  </w:t>
            </w:r>
          </w:p>
          <w:p w14:paraId="31F59B77" w14:textId="77777777" w:rsidR="00C805DA" w:rsidRPr="00BD4A8E" w:rsidRDefault="00C805DA" w:rsidP="00D31867">
            <w:pPr>
              <w:rPr>
                <w:sz w:val="22"/>
              </w:rPr>
            </w:pPr>
          </w:p>
          <w:p w14:paraId="556F6942" w14:textId="7B4D672B" w:rsidR="00D74B2D" w:rsidRDefault="00EF5280" w:rsidP="00D31867">
            <w:pPr>
              <w:rPr>
                <w:sz w:val="22"/>
                <w:szCs w:val="22"/>
              </w:rPr>
            </w:pPr>
            <w:r w:rsidRPr="00BD4A8E">
              <w:rPr>
                <w:sz w:val="22"/>
                <w:szCs w:val="22"/>
              </w:rPr>
              <w:t xml:space="preserve">Beyond voluntary markets there are several compliance schemes that could also result in a long-term source of demand </w:t>
            </w:r>
            <w:r w:rsidR="00335CF3" w:rsidRPr="00BD4A8E">
              <w:t xml:space="preserve">if </w:t>
            </w:r>
            <w:r w:rsidRPr="00DF1DCB">
              <w:rPr>
                <w:sz w:val="22"/>
                <w:szCs w:val="22"/>
              </w:rPr>
              <w:t>regulators</w:t>
            </w:r>
            <w:r w:rsidR="00335CF3" w:rsidRPr="00DF1DCB">
              <w:rPr>
                <w:sz w:val="22"/>
                <w:szCs w:val="22"/>
              </w:rPr>
              <w:t xml:space="preserve"> require biodiversity offsets as part of the environmental approval(s) for specific projects</w:t>
            </w:r>
            <w:r w:rsidR="00CC6CA2">
              <w:rPr>
                <w:sz w:val="22"/>
                <w:szCs w:val="22"/>
              </w:rPr>
              <w:t xml:space="preserve"> (where this is practicable)</w:t>
            </w:r>
            <w:r w:rsidR="00335CF3" w:rsidRPr="00DF1DCB">
              <w:rPr>
                <w:sz w:val="22"/>
                <w:szCs w:val="22"/>
              </w:rPr>
              <w:t>, or as an outcome of a strategic regional assessment.</w:t>
            </w:r>
            <w:r w:rsidRPr="00DF1DCB">
              <w:rPr>
                <w:sz w:val="22"/>
                <w:szCs w:val="22"/>
              </w:rPr>
              <w:t xml:space="preserve"> </w:t>
            </w:r>
          </w:p>
          <w:p w14:paraId="729AAC4B" w14:textId="77777777" w:rsidR="00D42647" w:rsidRDefault="00D42647" w:rsidP="00D31867">
            <w:pPr>
              <w:rPr>
                <w:sz w:val="22"/>
                <w:szCs w:val="22"/>
              </w:rPr>
            </w:pPr>
          </w:p>
          <w:p w14:paraId="7AE088E2" w14:textId="352AF828" w:rsidR="00D74B2D" w:rsidRPr="00EA48E8" w:rsidRDefault="00D74B2D" w:rsidP="00A819F9">
            <w:pPr>
              <w:rPr>
                <w:sz w:val="22"/>
                <w:szCs w:val="22"/>
              </w:rPr>
            </w:pPr>
            <w:r w:rsidRPr="00EA48E8">
              <w:rPr>
                <w:sz w:val="22"/>
                <w:szCs w:val="22"/>
              </w:rPr>
              <w:t>The Nature Positive Plan</w:t>
            </w:r>
            <w:r w:rsidR="0032135A" w:rsidRPr="00EA48E8">
              <w:rPr>
                <w:sz w:val="22"/>
                <w:szCs w:val="22"/>
              </w:rPr>
              <w:t>, released by the government in December 2022,</w:t>
            </w:r>
            <w:r w:rsidRPr="00EA48E8">
              <w:rPr>
                <w:sz w:val="22"/>
                <w:szCs w:val="22"/>
              </w:rPr>
              <w:t xml:space="preserve"> </w:t>
            </w:r>
            <w:r w:rsidR="00484EEC" w:rsidRPr="00EA48E8">
              <w:rPr>
                <w:sz w:val="22"/>
                <w:szCs w:val="22"/>
              </w:rPr>
              <w:t xml:space="preserve">outlines that biodiversity offsets should </w:t>
            </w:r>
            <w:r w:rsidR="004F7E67" w:rsidRPr="00EA48E8">
              <w:rPr>
                <w:sz w:val="22"/>
                <w:szCs w:val="22"/>
              </w:rPr>
              <w:t xml:space="preserve">only be </w:t>
            </w:r>
            <w:r w:rsidR="00EA67E0" w:rsidRPr="00EA48E8">
              <w:rPr>
                <w:sz w:val="22"/>
                <w:szCs w:val="22"/>
              </w:rPr>
              <w:t>used</w:t>
            </w:r>
            <w:r w:rsidR="004F7E67" w:rsidRPr="00EA48E8">
              <w:rPr>
                <w:sz w:val="22"/>
                <w:szCs w:val="22"/>
              </w:rPr>
              <w:t xml:space="preserve"> following </w:t>
            </w:r>
            <w:r w:rsidR="008162CB" w:rsidRPr="00EA48E8">
              <w:rPr>
                <w:sz w:val="22"/>
                <w:szCs w:val="22"/>
              </w:rPr>
              <w:t>demonstration of attempts to avoid and mitigate harm</w:t>
            </w:r>
            <w:r w:rsidR="00484EEC" w:rsidRPr="00EA48E8">
              <w:rPr>
                <w:sz w:val="22"/>
                <w:szCs w:val="22"/>
              </w:rPr>
              <w:t>.</w:t>
            </w:r>
            <w:r w:rsidRPr="00EA48E8">
              <w:rPr>
                <w:sz w:val="22"/>
                <w:szCs w:val="22"/>
              </w:rPr>
              <w:t> </w:t>
            </w:r>
            <w:r w:rsidR="00484EEC" w:rsidRPr="00EA48E8">
              <w:rPr>
                <w:sz w:val="22"/>
                <w:szCs w:val="22"/>
              </w:rPr>
              <w:t>The Government intends to legislate</w:t>
            </w:r>
            <w:r w:rsidR="00515EFC" w:rsidRPr="00EA48E8">
              <w:rPr>
                <w:sz w:val="22"/>
                <w:szCs w:val="22"/>
              </w:rPr>
              <w:t xml:space="preserve"> and strengthen</w:t>
            </w:r>
            <w:r w:rsidR="00484EEC" w:rsidRPr="00EA48E8">
              <w:rPr>
                <w:sz w:val="22"/>
                <w:szCs w:val="22"/>
              </w:rPr>
              <w:t xml:space="preserve"> the ‘offsets hierarchy’ and identify </w:t>
            </w:r>
            <w:r w:rsidR="00A4623F" w:rsidRPr="00EA48E8">
              <w:rPr>
                <w:sz w:val="22"/>
                <w:szCs w:val="22"/>
              </w:rPr>
              <w:t>Areas of High Environmental Value</w:t>
            </w:r>
            <w:r w:rsidR="00484EEC" w:rsidRPr="00F7256F">
              <w:t xml:space="preserve"> where development generally will not be allowed.</w:t>
            </w:r>
            <w:r w:rsidR="00484EEC" w:rsidRPr="00EA48E8">
              <w:rPr>
                <w:sz w:val="22"/>
                <w:szCs w:val="22"/>
              </w:rPr>
              <w:t xml:space="preserve"> If a development has impacts </w:t>
            </w:r>
            <w:r w:rsidR="00274A62" w:rsidRPr="00EA48E8">
              <w:rPr>
                <w:sz w:val="22"/>
                <w:szCs w:val="22"/>
              </w:rPr>
              <w:t>to matters of national environmental significance</w:t>
            </w:r>
            <w:r w:rsidR="008B3C2F" w:rsidRPr="00EA48E8">
              <w:rPr>
                <w:sz w:val="22"/>
                <w:szCs w:val="22"/>
              </w:rPr>
              <w:t xml:space="preserve"> </w:t>
            </w:r>
            <w:r w:rsidR="00484EEC" w:rsidRPr="00EA48E8">
              <w:rPr>
                <w:sz w:val="22"/>
                <w:szCs w:val="22"/>
              </w:rPr>
              <w:t>that can</w:t>
            </w:r>
            <w:r w:rsidR="008A383B" w:rsidRPr="00EA48E8">
              <w:rPr>
                <w:sz w:val="22"/>
                <w:szCs w:val="22"/>
              </w:rPr>
              <w:t>not</w:t>
            </w:r>
            <w:r w:rsidR="00484EEC" w:rsidRPr="00EA48E8">
              <w:rPr>
                <w:sz w:val="22"/>
                <w:szCs w:val="22"/>
              </w:rPr>
              <w:t xml:space="preserve"> be avoided or mitigated, the project proponent will need to take compensating action </w:t>
            </w:r>
            <w:r w:rsidR="009367B0" w:rsidRPr="00EA48E8">
              <w:rPr>
                <w:sz w:val="22"/>
                <w:szCs w:val="22"/>
              </w:rPr>
              <w:t xml:space="preserve">that will deliver a net </w:t>
            </w:r>
            <w:r w:rsidR="008B3C2F" w:rsidRPr="00EA48E8">
              <w:rPr>
                <w:sz w:val="22"/>
                <w:szCs w:val="22"/>
              </w:rPr>
              <w:t xml:space="preserve">gain for the </w:t>
            </w:r>
            <w:r w:rsidR="00CA6D9D" w:rsidRPr="00EA48E8">
              <w:rPr>
                <w:sz w:val="22"/>
                <w:szCs w:val="22"/>
              </w:rPr>
              <w:t>imperilled plants or animals</w:t>
            </w:r>
            <w:r w:rsidR="009D275E" w:rsidRPr="00EA48E8">
              <w:rPr>
                <w:sz w:val="22"/>
                <w:szCs w:val="22"/>
              </w:rPr>
              <w:t xml:space="preserve"> </w:t>
            </w:r>
            <w:r w:rsidR="00484EEC" w:rsidRPr="00EA48E8">
              <w:rPr>
                <w:sz w:val="22"/>
                <w:szCs w:val="22"/>
              </w:rPr>
              <w:t xml:space="preserve">. </w:t>
            </w:r>
            <w:r w:rsidR="00A819F9" w:rsidRPr="00EA48E8">
              <w:rPr>
                <w:sz w:val="22"/>
                <w:szCs w:val="22"/>
              </w:rPr>
              <w:t xml:space="preserve">A National Environmental Standard for Environmental Offsets will be made under law to </w:t>
            </w:r>
            <w:r w:rsidR="00E571C5" w:rsidRPr="00EA48E8">
              <w:rPr>
                <w:sz w:val="22"/>
                <w:szCs w:val="22"/>
              </w:rPr>
              <w:t>provide certainty and confidence in</w:t>
            </w:r>
            <w:r w:rsidR="00484EEC" w:rsidRPr="00EA48E8">
              <w:rPr>
                <w:sz w:val="22"/>
                <w:szCs w:val="22"/>
              </w:rPr>
              <w:t xml:space="preserve"> this approach. Projects certified under the Nature Repair scheme won’t be used as offsets – unless and until – they meet the new MNES and Offsets standards.</w:t>
            </w:r>
            <w:r w:rsidR="003E7AFF" w:rsidRPr="00EA48E8">
              <w:rPr>
                <w:sz w:val="22"/>
                <w:szCs w:val="22"/>
              </w:rPr>
              <w:t xml:space="preserve"> </w:t>
            </w:r>
          </w:p>
          <w:p w14:paraId="21937988" w14:textId="77777777" w:rsidR="00D42647" w:rsidRPr="00EA48E8" w:rsidRDefault="00D42647" w:rsidP="006A1C3C">
            <w:pPr>
              <w:rPr>
                <w:sz w:val="22"/>
                <w:szCs w:val="22"/>
              </w:rPr>
            </w:pPr>
          </w:p>
          <w:p w14:paraId="17C8C989" w14:textId="498B8A35" w:rsidR="00C05D88" w:rsidRPr="00BD4A8E" w:rsidRDefault="00D65536" w:rsidP="00D31867">
            <w:pPr>
              <w:rPr>
                <w:sz w:val="22"/>
              </w:rPr>
            </w:pPr>
            <w:r w:rsidRPr="00EA48E8">
              <w:rPr>
                <w:sz w:val="22"/>
                <w:szCs w:val="22"/>
              </w:rPr>
              <w:t>I</w:t>
            </w:r>
            <w:r w:rsidR="00187036" w:rsidRPr="00EA48E8">
              <w:rPr>
                <w:sz w:val="22"/>
                <w:szCs w:val="22"/>
              </w:rPr>
              <w:t xml:space="preserve">f the Nature Repair Market meets the requirements of </w:t>
            </w:r>
            <w:r w:rsidR="004108DA">
              <w:rPr>
                <w:sz w:val="22"/>
                <w:szCs w:val="22"/>
              </w:rPr>
              <w:t>State and Territory</w:t>
            </w:r>
            <w:r w:rsidR="00187036" w:rsidRPr="00EA48E8">
              <w:rPr>
                <w:sz w:val="22"/>
                <w:szCs w:val="22"/>
              </w:rPr>
              <w:t xml:space="preserve"> schemes, </w:t>
            </w:r>
            <w:r w:rsidR="004108DA">
              <w:rPr>
                <w:sz w:val="22"/>
                <w:szCs w:val="22"/>
              </w:rPr>
              <w:t>these</w:t>
            </w:r>
            <w:r w:rsidR="00EA67E0" w:rsidRPr="00EA48E8">
              <w:rPr>
                <w:sz w:val="22"/>
                <w:szCs w:val="22"/>
              </w:rPr>
              <w:t xml:space="preserve"> offset requirements</w:t>
            </w:r>
            <w:r w:rsidR="00A67ED5" w:rsidRPr="00EA48E8">
              <w:rPr>
                <w:sz w:val="22"/>
                <w:szCs w:val="22"/>
              </w:rPr>
              <w:t xml:space="preserve"> could be a source of </w:t>
            </w:r>
            <w:r w:rsidR="007F39A7" w:rsidRPr="00EA48E8">
              <w:rPr>
                <w:sz w:val="22"/>
                <w:szCs w:val="22"/>
              </w:rPr>
              <w:t xml:space="preserve">market </w:t>
            </w:r>
            <w:r w:rsidR="00A67ED5" w:rsidRPr="00EA48E8">
              <w:rPr>
                <w:sz w:val="22"/>
                <w:szCs w:val="22"/>
              </w:rPr>
              <w:t>demand</w:t>
            </w:r>
            <w:r w:rsidR="007B799B" w:rsidRPr="00EA48E8">
              <w:rPr>
                <w:sz w:val="22"/>
                <w:szCs w:val="22"/>
              </w:rPr>
              <w:t>.</w:t>
            </w:r>
          </w:p>
          <w:p w14:paraId="331EE51D" w14:textId="77777777" w:rsidR="00C805DA" w:rsidRPr="00BD4A8E" w:rsidRDefault="00C805DA" w:rsidP="00D31867">
            <w:pPr>
              <w:rPr>
                <w:b/>
                <w:sz w:val="22"/>
              </w:rPr>
            </w:pPr>
          </w:p>
        </w:tc>
      </w:tr>
    </w:tbl>
    <w:p w14:paraId="07479ECD" w14:textId="77777777" w:rsidR="00F64B3F" w:rsidRPr="002D1181" w:rsidRDefault="00F64B3F" w:rsidP="00F64B3F">
      <w:pPr>
        <w:pStyle w:val="Heading1"/>
        <w:rPr>
          <w:b/>
          <w:bCs/>
        </w:rPr>
      </w:pPr>
      <w:bookmarkStart w:id="17" w:name="_Toc130537372"/>
      <w:r w:rsidRPr="002D1181">
        <w:rPr>
          <w:b/>
          <w:bCs/>
        </w:rPr>
        <w:t>Recommendation</w:t>
      </w:r>
      <w:bookmarkEnd w:id="17"/>
    </w:p>
    <w:p w14:paraId="61A3D52B" w14:textId="541B712C" w:rsidR="00F64B3F" w:rsidRDefault="00F64B3F" w:rsidP="00F64B3F">
      <w:r>
        <w:t>It is recommended that Government proceed with a market-based approach (the Nature Repair Market, or NRM) which will establish a voluntary market where the non-government sector is engaged and finances delivery of improved biodiversity outcomes, using approved, robust methodologies. Landholders/ project proponents will be rewarded for undertaking projects that protect or enhance biodiversity by receiving biodiversity certificates which can then be sold to other parties.</w:t>
      </w:r>
    </w:p>
    <w:p w14:paraId="2C3E626B" w14:textId="77777777" w:rsidR="006F143D" w:rsidRDefault="006F143D" w:rsidP="006F143D">
      <w:pPr>
        <w:pStyle w:val="BodyText"/>
        <w:rPr>
          <w:rFonts w:ascii="Calibri" w:eastAsia="Calibri" w:hAnsi="Calibri" w:cs="Times New Roman"/>
          <w:color w:val="262626"/>
          <w:sz w:val="22"/>
          <w:szCs w:val="22"/>
        </w:rPr>
      </w:pPr>
      <w:r>
        <w:rPr>
          <w:rFonts w:ascii="Calibri" w:eastAsia="Calibri" w:hAnsi="Calibri" w:cs="Times New Roman"/>
          <w:color w:val="262626"/>
          <w:sz w:val="22"/>
          <w:szCs w:val="22"/>
        </w:rPr>
        <w:t>Other parties may wish to progress other biodiversity projects on different terms and under other arrangements, and if that is the case these projects will not be undertaken under this legislative framework.</w:t>
      </w:r>
    </w:p>
    <w:p w14:paraId="6535C363" w14:textId="77777777" w:rsidR="00F64B3F" w:rsidRDefault="00F64B3F" w:rsidP="00F64B3F">
      <w:pPr>
        <w:pStyle w:val="Heading2"/>
      </w:pPr>
      <w:bookmarkStart w:id="18" w:name="_Toc130537373"/>
      <w:r>
        <w:t>Scope</w:t>
      </w:r>
      <w:bookmarkEnd w:id="18"/>
    </w:p>
    <w:p w14:paraId="5A9594F7" w14:textId="1C116A7C" w:rsidR="00F64B3F" w:rsidRDefault="00F64B3F" w:rsidP="00F64B3F">
      <w:r>
        <w:t xml:space="preserve">The scope of the NRM will include all of Australia’s landmass and inland waters, and its terrestrial seas (out to the 12 nautical mile boundary). This includes the areas currently under the most significant and sustained threat of biodiversity decline due to habitat modification, fragmentation and loss, invasive species, and urban expansion. Many of the projects delivered through the NRM are expected to deliver improved outcomes in perpetuity by protecting the improved habitats, and this will support </w:t>
      </w:r>
      <w:r w:rsidR="00F47593">
        <w:t>the G</w:t>
      </w:r>
      <w:r>
        <w:t xml:space="preserve">overnment’s commitment to protecting 30% of Australia’s land by 2030 (the protection of 30% of Australia’s seas is addressed by other initiatives). </w:t>
      </w:r>
    </w:p>
    <w:p w14:paraId="3780A611" w14:textId="77777777" w:rsidR="00F64B3F" w:rsidRDefault="00F64B3F" w:rsidP="00F64B3F">
      <w:r>
        <w:t>Competing land uses and the voluntary nature of the NRM means it is not possible at this point to be more definitive around the location or extent of land that will be addressed by the NRM. Nonetheless, the areas currently under threat are logical areas to evaluate for restoration projects, especially where threats can be mitigated or removed with careful planning.</w:t>
      </w:r>
    </w:p>
    <w:p w14:paraId="5D6FA7F3" w14:textId="133B9E3D" w:rsidR="00F64B3F" w:rsidRDefault="00F64B3F" w:rsidP="00F64B3F">
      <w:r>
        <w:t xml:space="preserve">The successful operation and confidence in the market relies heavily on fit-for-purpose methodologies developed to guide and deliver improved biodiversity outcomes in specific circumstances.  These methodologies will need to comply with biodiversity integrity standards reflected in the NRM Bill, and will be developed with input from subject matter experts so that relevant scientific, </w:t>
      </w:r>
      <w:r w:rsidR="00F47593">
        <w:t>I</w:t>
      </w:r>
      <w:r>
        <w:t xml:space="preserve">ndigenous knowledge, and legal requirements are considered. </w:t>
      </w:r>
      <w:r w:rsidR="00484EEC">
        <w:t xml:space="preserve">Public consultation would be undertaken on the methodologies. The Minister for the Environment can only approve a methodology when the Independent advisory group has confirmed that the methods meet the integrity standards. </w:t>
      </w:r>
      <w:r>
        <w:t xml:space="preserve"> Prior to making any decision, the Minister will be briefed on the consequences of adopting each methodology, including identifying areas where the methodology may be best suited, and the potential environmental, social, </w:t>
      </w:r>
      <w:r w:rsidR="000D5263">
        <w:t>cultural,</w:t>
      </w:r>
      <w:r>
        <w:t xml:space="preserve"> and economic impacts of any potential change in land use or economic activity.</w:t>
      </w:r>
    </w:p>
    <w:p w14:paraId="1F8B03F3" w14:textId="702C3A58" w:rsidR="00F64B3F" w:rsidRDefault="00F64B3F" w:rsidP="00F64B3F">
      <w:r>
        <w:t xml:space="preserve">The NRM will complement and leverage other elements of </w:t>
      </w:r>
      <w:r w:rsidR="00F47593">
        <w:t>G</w:t>
      </w:r>
      <w:r>
        <w:t>overnment’s Nature Positive Plan to deliver biodiversity improvements, such as:</w:t>
      </w:r>
    </w:p>
    <w:p w14:paraId="33233F9E" w14:textId="77777777" w:rsidR="00F64B3F" w:rsidRDefault="00F64B3F" w:rsidP="00502EA3">
      <w:pPr>
        <w:pStyle w:val="ListParagraph"/>
        <w:numPr>
          <w:ilvl w:val="1"/>
          <w:numId w:val="5"/>
        </w:numPr>
        <w:ind w:left="851" w:hanging="425"/>
        <w:rPr>
          <w:sz w:val="22"/>
          <w:szCs w:val="22"/>
        </w:rPr>
      </w:pPr>
      <w:r w:rsidRPr="002D1181">
        <w:rPr>
          <w:sz w:val="22"/>
          <w:szCs w:val="22"/>
        </w:rPr>
        <w:t>National Environmental Standards so there is consistency in the listing of threatened species and ecological communities, Regional Forest Agreements, and project evaluation and assessment;</w:t>
      </w:r>
      <w:r>
        <w:rPr>
          <w:sz w:val="22"/>
          <w:szCs w:val="22"/>
        </w:rPr>
        <w:br/>
      </w:r>
    </w:p>
    <w:p w14:paraId="6A4C6F08" w14:textId="77777777" w:rsidR="00F64B3F" w:rsidRPr="00BB40B0" w:rsidRDefault="00F64B3F" w:rsidP="00502EA3">
      <w:pPr>
        <w:pStyle w:val="ListParagraph"/>
        <w:numPr>
          <w:ilvl w:val="1"/>
          <w:numId w:val="5"/>
        </w:numPr>
        <w:ind w:left="851" w:hanging="425"/>
      </w:pPr>
      <w:r w:rsidRPr="002D1181">
        <w:rPr>
          <w:sz w:val="22"/>
          <w:szCs w:val="22"/>
        </w:rPr>
        <w:t xml:space="preserve">Regional planning that identifies areas of high, and moderate environmental value, plus areas identified for development and approved land uses; </w:t>
      </w:r>
      <w:r w:rsidRPr="002D1181">
        <w:rPr>
          <w:sz w:val="22"/>
          <w:szCs w:val="22"/>
        </w:rPr>
        <w:br/>
      </w:r>
    </w:p>
    <w:p w14:paraId="114C6F8F" w14:textId="77777777" w:rsidR="00F64B3F" w:rsidRPr="00BB40B0" w:rsidRDefault="00F64B3F" w:rsidP="00502EA3">
      <w:pPr>
        <w:pStyle w:val="ListParagraph"/>
        <w:numPr>
          <w:ilvl w:val="1"/>
          <w:numId w:val="5"/>
        </w:numPr>
        <w:ind w:left="851" w:hanging="425"/>
      </w:pPr>
      <w:r w:rsidRPr="002D1181">
        <w:rPr>
          <w:sz w:val="22"/>
          <w:szCs w:val="22"/>
        </w:rPr>
        <w:t>Environmental offset arrangements that deliver better overall environmental outcomes, including capacity to make conservation payments where suitable environmental offsets are not available; and</w:t>
      </w:r>
      <w:r>
        <w:rPr>
          <w:sz w:val="22"/>
          <w:szCs w:val="22"/>
        </w:rPr>
        <w:br/>
      </w:r>
    </w:p>
    <w:p w14:paraId="3C6078C5" w14:textId="77777777" w:rsidR="00F64B3F" w:rsidRPr="00BB40B0" w:rsidRDefault="00F64B3F" w:rsidP="00502EA3">
      <w:pPr>
        <w:pStyle w:val="ListParagraph"/>
        <w:numPr>
          <w:ilvl w:val="1"/>
          <w:numId w:val="5"/>
        </w:numPr>
        <w:ind w:left="851" w:hanging="425"/>
      </w:pPr>
      <w:r w:rsidRPr="002D1181">
        <w:rPr>
          <w:sz w:val="22"/>
          <w:szCs w:val="22"/>
        </w:rPr>
        <w:t>Further development and publication of environmental-economic accounts to better understand the condition of the environment and interactions between the economy and the environment, extending this conversation onto the non-government sector through championing the focus on the Taskforce for Nature Related Disclosures, where corporates are encouraged to identify their impact on natural systems, including biodiversity.</w:t>
      </w:r>
    </w:p>
    <w:p w14:paraId="5C0603C4" w14:textId="77777777" w:rsidR="00F64B3F" w:rsidRPr="00E44C23" w:rsidRDefault="00F64B3F" w:rsidP="00F64B3F">
      <w:r>
        <w:t xml:space="preserve">This recommendation will deliver a nationally consistent framework that can increase the supply of biodiversity outcomes as well as addressing information issues that private sector cannot solve alone. Government investment in addressing these challenges will ensure that the right knowledge and expertise are harnessed and available in a consistent way to potential private investors. </w:t>
      </w:r>
    </w:p>
    <w:p w14:paraId="67EBE989" w14:textId="0D26B796" w:rsidR="00F64B3F" w:rsidRDefault="00AA3128" w:rsidP="00502EA3">
      <w:pPr>
        <w:pStyle w:val="Heading2"/>
      </w:pPr>
      <w:bookmarkStart w:id="19" w:name="_Toc130537374"/>
      <w:r>
        <w:t>Market design</w:t>
      </w:r>
      <w:bookmarkEnd w:id="19"/>
    </w:p>
    <w:p w14:paraId="7F184EFB" w14:textId="77777777" w:rsidR="00096812" w:rsidRDefault="00EF5280" w:rsidP="00096812">
      <w:r>
        <w:t>A fully-fledged</w:t>
      </w:r>
      <w:r w:rsidRPr="0032079E">
        <w:t xml:space="preserve"> national voluntary biodiversity market</w:t>
      </w:r>
      <w:r w:rsidR="00335CF3">
        <w:t xml:space="preserve"> requires a robust legal framework to support the delivery of the desired biodiversity outcomes.</w:t>
      </w:r>
      <w:r w:rsidR="00410FC3">
        <w:t xml:space="preserve"> </w:t>
      </w:r>
      <w:r w:rsidR="00096812">
        <w:t>The legislation is modelled after the CFI Act which established a voluntary market for carbon sequestration projects that deliver carbon abatement. This has the benefit of making it easier for participants to pursue projects involving landscape restoration and management which will deliver both carbon and biodiversity outcomes.</w:t>
      </w:r>
    </w:p>
    <w:p w14:paraId="34670721" w14:textId="629AF183" w:rsidR="00C805DA" w:rsidRPr="0032431B" w:rsidRDefault="00EF5280" w:rsidP="00BD4A8E">
      <w:r w:rsidRPr="00BD4A8E">
        <w:t>The</w:t>
      </w:r>
      <w:r w:rsidR="00EC3CEA" w:rsidRPr="00BD4A8E">
        <w:t xml:space="preserve"> Bill (and associated consequential amendments) addresses</w:t>
      </w:r>
      <w:r w:rsidRPr="00BD4A8E">
        <w:t xml:space="preserve"> three key objectives</w:t>
      </w:r>
      <w:r w:rsidR="0075618C">
        <w:t>,</w:t>
      </w:r>
      <w:r w:rsidR="001A3403" w:rsidRPr="00BD4A8E">
        <w:t xml:space="preserve"> </w:t>
      </w:r>
      <w:r w:rsidR="004F53C2">
        <w:t>including</w:t>
      </w:r>
      <w:r w:rsidRPr="00BD4A8E">
        <w:t>:</w:t>
      </w:r>
    </w:p>
    <w:p w14:paraId="6F8957E0" w14:textId="389251B2" w:rsidR="00C805DA" w:rsidRPr="00BD4A8E" w:rsidRDefault="00EF5280" w:rsidP="00BD4A8E">
      <w:pPr>
        <w:numPr>
          <w:ilvl w:val="0"/>
          <w:numId w:val="22"/>
        </w:numPr>
        <w:spacing w:after="0"/>
      </w:pPr>
      <w:r w:rsidRPr="00335CF3">
        <w:t>introduc</w:t>
      </w:r>
      <w:r w:rsidR="004F53C2">
        <w:t>ing</w:t>
      </w:r>
      <w:r w:rsidRPr="00335CF3">
        <w:t xml:space="preserve"> a n</w:t>
      </w:r>
      <w:r w:rsidRPr="00BD4A8E">
        <w:t>ationally consistent framework to describe and measure biodiversity outcomes</w:t>
      </w:r>
      <w:r w:rsidR="00335CF3">
        <w:t>;</w:t>
      </w:r>
    </w:p>
    <w:p w14:paraId="02FD12E2" w14:textId="24B5D456" w:rsidR="00C805DA" w:rsidRDefault="00EF5280" w:rsidP="00335CF3">
      <w:pPr>
        <w:numPr>
          <w:ilvl w:val="0"/>
          <w:numId w:val="22"/>
        </w:numPr>
        <w:spacing w:after="0"/>
      </w:pPr>
      <w:r>
        <w:t>e</w:t>
      </w:r>
      <w:r w:rsidRPr="00BD4A8E">
        <w:t>nabl</w:t>
      </w:r>
      <w:r w:rsidR="004F53C2">
        <w:t>ing</w:t>
      </w:r>
      <w:r w:rsidRPr="00BD4A8E">
        <w:t xml:space="preserve"> </w:t>
      </w:r>
      <w:r w:rsidR="001A3403" w:rsidRPr="00335CF3">
        <w:t xml:space="preserve">the purchase and transfer of </w:t>
      </w:r>
      <w:r w:rsidRPr="00335CF3">
        <w:t>biodiversity certificates</w:t>
      </w:r>
      <w:r w:rsidR="001A3403" w:rsidRPr="00335CF3">
        <w:t xml:space="preserve">, and a </w:t>
      </w:r>
      <w:r w:rsidR="00D22597">
        <w:t>public register</w:t>
      </w:r>
      <w:r w:rsidR="001A3403" w:rsidRPr="00335CF3">
        <w:t xml:space="preserve"> that</w:t>
      </w:r>
      <w:r>
        <w:t xml:space="preserve"> </w:t>
      </w:r>
      <w:r w:rsidRPr="00335CF3">
        <w:t>describ</w:t>
      </w:r>
      <w:r w:rsidR="001A3403" w:rsidRPr="00335CF3">
        <w:t>es</w:t>
      </w:r>
      <w:r w:rsidRPr="00335CF3">
        <w:t xml:space="preserve"> biodiversity projects designed</w:t>
      </w:r>
      <w:r w:rsidR="001A3403" w:rsidRPr="00335CF3">
        <w:t xml:space="preserve"> to deliver biodiversity benefits and certificates, so that the use of ownership, use and claimed benefits can </w:t>
      </w:r>
      <w:r w:rsidR="00325FAD" w:rsidRPr="00335CF3">
        <w:t>be tracked</w:t>
      </w:r>
      <w:r w:rsidR="001A3403" w:rsidRPr="00335CF3">
        <w:t xml:space="preserve"> and shared </w:t>
      </w:r>
      <w:r w:rsidRPr="00335CF3">
        <w:t>publicly</w:t>
      </w:r>
      <w:r>
        <w:t>;</w:t>
      </w:r>
      <w:r w:rsidRPr="00335CF3">
        <w:t xml:space="preserve"> and</w:t>
      </w:r>
    </w:p>
    <w:p w14:paraId="41CA07CC" w14:textId="7CD59D94" w:rsidR="00C805DA" w:rsidRPr="00BD4A8E" w:rsidRDefault="00EF5280" w:rsidP="00BD4A8E">
      <w:pPr>
        <w:numPr>
          <w:ilvl w:val="0"/>
          <w:numId w:val="22"/>
        </w:numPr>
        <w:spacing w:after="0"/>
      </w:pPr>
      <w:r>
        <w:t>e</w:t>
      </w:r>
      <w:r w:rsidRPr="00335CF3">
        <w:t>stablish</w:t>
      </w:r>
      <w:r w:rsidR="004F53C2">
        <w:t>ing</w:t>
      </w:r>
      <w:r w:rsidRPr="00335CF3">
        <w:t xml:space="preserve"> project assurance and compliance systems to provide certainty to </w:t>
      </w:r>
      <w:r w:rsidR="001A3403" w:rsidRPr="00335CF3">
        <w:t xml:space="preserve">both buyers and </w:t>
      </w:r>
      <w:r w:rsidR="00325FAD" w:rsidRPr="00335CF3">
        <w:t>sellers and</w:t>
      </w:r>
      <w:r w:rsidR="001A3403" w:rsidRPr="00335CF3">
        <w:t xml:space="preserve"> </w:t>
      </w:r>
      <w:r w:rsidR="76D35D3A">
        <w:t xml:space="preserve">which </w:t>
      </w:r>
      <w:r w:rsidR="001A3403">
        <w:t>underpin</w:t>
      </w:r>
      <w:r w:rsidR="707F0207">
        <w:t>s</w:t>
      </w:r>
      <w:r w:rsidR="001A3403">
        <w:t xml:space="preserve"> market integrity</w:t>
      </w:r>
      <w:r w:rsidRPr="00BD4A8E">
        <w:t>.</w:t>
      </w:r>
    </w:p>
    <w:p w14:paraId="7E99F094" w14:textId="77777777" w:rsidR="00C805DA" w:rsidRDefault="00C805DA" w:rsidP="00854FC3">
      <w:pPr>
        <w:spacing w:after="0"/>
      </w:pPr>
    </w:p>
    <w:p w14:paraId="72AF5BF1" w14:textId="3F133270" w:rsidR="00C805DA" w:rsidRPr="0075618C" w:rsidRDefault="00EF5280" w:rsidP="00C805DA">
      <w:pPr>
        <w:pStyle w:val="BodyText"/>
        <w:rPr>
          <w:sz w:val="22"/>
          <w:szCs w:val="22"/>
        </w:rPr>
      </w:pPr>
      <w:r w:rsidRPr="0075618C">
        <w:rPr>
          <w:sz w:val="22"/>
          <w:szCs w:val="22"/>
        </w:rPr>
        <w:t>Th</w:t>
      </w:r>
      <w:r w:rsidR="0075618C" w:rsidRPr="0075618C">
        <w:rPr>
          <w:sz w:val="22"/>
          <w:szCs w:val="22"/>
        </w:rPr>
        <w:t xml:space="preserve">e </w:t>
      </w:r>
      <w:r w:rsidR="001D6ED2">
        <w:rPr>
          <w:sz w:val="22"/>
          <w:szCs w:val="22"/>
        </w:rPr>
        <w:t xml:space="preserve">NRM </w:t>
      </w:r>
      <w:r w:rsidR="0075618C" w:rsidRPr="0075618C">
        <w:rPr>
          <w:sz w:val="22"/>
          <w:szCs w:val="22"/>
        </w:rPr>
        <w:t xml:space="preserve">Bill </w:t>
      </w:r>
      <w:r w:rsidRPr="0075618C">
        <w:rPr>
          <w:sz w:val="22"/>
          <w:szCs w:val="22"/>
        </w:rPr>
        <w:t>include</w:t>
      </w:r>
      <w:r w:rsidR="0075618C" w:rsidRPr="0075618C">
        <w:rPr>
          <w:sz w:val="22"/>
          <w:szCs w:val="22"/>
        </w:rPr>
        <w:t>s</w:t>
      </w:r>
      <w:r w:rsidRPr="0075618C">
        <w:rPr>
          <w:sz w:val="22"/>
          <w:szCs w:val="22"/>
        </w:rPr>
        <w:t xml:space="preserve"> provision to:</w:t>
      </w:r>
    </w:p>
    <w:p w14:paraId="4C672842" w14:textId="3F8269A3" w:rsidR="00C805DA" w:rsidRPr="0075618C" w:rsidRDefault="00EF5280" w:rsidP="00C805DA">
      <w:pPr>
        <w:pStyle w:val="BodyText"/>
        <w:numPr>
          <w:ilvl w:val="0"/>
          <w:numId w:val="7"/>
        </w:numPr>
        <w:spacing w:after="0"/>
        <w:ind w:hanging="357"/>
        <w:rPr>
          <w:sz w:val="22"/>
          <w:szCs w:val="22"/>
        </w:rPr>
      </w:pPr>
      <w:r w:rsidRPr="0075618C">
        <w:rPr>
          <w:sz w:val="22"/>
          <w:szCs w:val="22"/>
        </w:rPr>
        <w:t>Establish and issue tradeable certificates corresponding to individual biodiversity projects</w:t>
      </w:r>
      <w:r w:rsidR="00D22597">
        <w:rPr>
          <w:sz w:val="22"/>
          <w:szCs w:val="22"/>
        </w:rPr>
        <w:t>:</w:t>
      </w:r>
    </w:p>
    <w:p w14:paraId="5D142483" w14:textId="77777777" w:rsidR="007178EC" w:rsidRDefault="007178EC" w:rsidP="00C805DA">
      <w:pPr>
        <w:pStyle w:val="BodyText"/>
        <w:numPr>
          <w:ilvl w:val="1"/>
          <w:numId w:val="6"/>
        </w:numPr>
        <w:spacing w:after="0"/>
        <w:ind w:hanging="357"/>
        <w:rPr>
          <w:sz w:val="22"/>
          <w:szCs w:val="22"/>
        </w:rPr>
      </w:pPr>
      <w:r w:rsidRPr="007178EC">
        <w:rPr>
          <w:sz w:val="22"/>
          <w:szCs w:val="22"/>
        </w:rPr>
        <w:t xml:space="preserve">A Certificate will represent a description of a project maintained in a central, publicly accessible register maintained by the market regulator, providing details such as project location, scale, methodologies applied, progress achieved, and biodiversity outcomes delivered. </w:t>
      </w:r>
    </w:p>
    <w:p w14:paraId="2C80419F" w14:textId="5229DF70" w:rsidR="00C805DA" w:rsidRPr="0075618C" w:rsidRDefault="000109DE" w:rsidP="00C805DA">
      <w:pPr>
        <w:pStyle w:val="BodyText"/>
        <w:numPr>
          <w:ilvl w:val="1"/>
          <w:numId w:val="6"/>
        </w:numPr>
        <w:spacing w:after="0"/>
        <w:ind w:hanging="357"/>
        <w:rPr>
          <w:sz w:val="22"/>
          <w:szCs w:val="22"/>
        </w:rPr>
      </w:pPr>
      <w:r>
        <w:rPr>
          <w:sz w:val="22"/>
          <w:szCs w:val="22"/>
        </w:rPr>
        <w:t>Certificates</w:t>
      </w:r>
      <w:r w:rsidR="00EF5280">
        <w:rPr>
          <w:sz w:val="22"/>
          <w:szCs w:val="22"/>
        </w:rPr>
        <w:t xml:space="preserve"> will e</w:t>
      </w:r>
      <w:r w:rsidR="00EF5280" w:rsidRPr="0075618C">
        <w:rPr>
          <w:sz w:val="22"/>
          <w:szCs w:val="22"/>
        </w:rPr>
        <w:t xml:space="preserve">stablish property rights for </w:t>
      </w:r>
      <w:r w:rsidR="00F91DFB" w:rsidRPr="00BD4A8E">
        <w:rPr>
          <w:sz w:val="22"/>
          <w:szCs w:val="22"/>
        </w:rPr>
        <w:t xml:space="preserve">landholders </w:t>
      </w:r>
      <w:r w:rsidR="00EF5280" w:rsidRPr="0075618C">
        <w:rPr>
          <w:sz w:val="22"/>
          <w:szCs w:val="22"/>
        </w:rPr>
        <w:t>over the project that are separate from the land.</w:t>
      </w:r>
    </w:p>
    <w:p w14:paraId="4F623BD7" w14:textId="77777777" w:rsidR="00C805DA" w:rsidRPr="0075618C" w:rsidRDefault="00EF5280" w:rsidP="00C805DA">
      <w:pPr>
        <w:pStyle w:val="BodyText"/>
        <w:numPr>
          <w:ilvl w:val="1"/>
          <w:numId w:val="6"/>
        </w:numPr>
        <w:spacing w:after="0"/>
        <w:ind w:hanging="357"/>
        <w:rPr>
          <w:sz w:val="22"/>
          <w:szCs w:val="22"/>
        </w:rPr>
      </w:pPr>
      <w:r w:rsidRPr="0075618C">
        <w:rPr>
          <w:sz w:val="22"/>
          <w:szCs w:val="22"/>
        </w:rPr>
        <w:t>The certificates would include a list of project attributes to allow buyers to compare and understand the outcomes being delivered.</w:t>
      </w:r>
    </w:p>
    <w:p w14:paraId="1445C75F" w14:textId="070D953F" w:rsidR="00484EEC" w:rsidRDefault="00484EEC" w:rsidP="00C805DA">
      <w:pPr>
        <w:pStyle w:val="BodyText"/>
        <w:numPr>
          <w:ilvl w:val="0"/>
          <w:numId w:val="7"/>
        </w:numPr>
        <w:spacing w:after="0"/>
        <w:ind w:hanging="357"/>
        <w:rPr>
          <w:sz w:val="22"/>
          <w:szCs w:val="22"/>
        </w:rPr>
      </w:pPr>
      <w:r>
        <w:rPr>
          <w:sz w:val="22"/>
          <w:szCs w:val="22"/>
        </w:rPr>
        <w:t>Establish an independent advisory committee</w:t>
      </w:r>
      <w:r w:rsidR="00285ACF">
        <w:rPr>
          <w:sz w:val="22"/>
          <w:szCs w:val="22"/>
        </w:rPr>
        <w:t>.</w:t>
      </w:r>
      <w:r>
        <w:rPr>
          <w:sz w:val="22"/>
          <w:szCs w:val="22"/>
        </w:rPr>
        <w:t xml:space="preserve"> </w:t>
      </w:r>
    </w:p>
    <w:p w14:paraId="069E8119" w14:textId="6EECFA28" w:rsidR="00C805DA" w:rsidRPr="0075618C" w:rsidRDefault="00EF5280" w:rsidP="00C805DA">
      <w:pPr>
        <w:pStyle w:val="BodyText"/>
        <w:numPr>
          <w:ilvl w:val="0"/>
          <w:numId w:val="7"/>
        </w:numPr>
        <w:spacing w:after="0"/>
        <w:ind w:hanging="357"/>
        <w:rPr>
          <w:sz w:val="22"/>
          <w:szCs w:val="22"/>
        </w:rPr>
      </w:pPr>
      <w:r w:rsidRPr="0075618C">
        <w:rPr>
          <w:sz w:val="22"/>
          <w:szCs w:val="22"/>
        </w:rPr>
        <w:t xml:space="preserve">Establish nationally consistent biodiversity </w:t>
      </w:r>
      <w:r w:rsidR="00CF7B73">
        <w:rPr>
          <w:sz w:val="22"/>
          <w:szCs w:val="22"/>
        </w:rPr>
        <w:t>methodologies</w:t>
      </w:r>
      <w:r w:rsidR="00CF7B73" w:rsidRPr="0075618C">
        <w:rPr>
          <w:sz w:val="22"/>
          <w:szCs w:val="22"/>
        </w:rPr>
        <w:t xml:space="preserve"> </w:t>
      </w:r>
      <w:r w:rsidRPr="0075618C">
        <w:rPr>
          <w:sz w:val="22"/>
          <w:szCs w:val="22"/>
        </w:rPr>
        <w:t>that set out discrete ways in which biodiversity outcomes can be achieved that are informed by science to ensure environmental integrity.</w:t>
      </w:r>
    </w:p>
    <w:p w14:paraId="09CB5555" w14:textId="77777777" w:rsidR="00C805DA" w:rsidRPr="0075618C" w:rsidRDefault="00EF5280" w:rsidP="00C805DA">
      <w:pPr>
        <w:pStyle w:val="BodyText"/>
        <w:numPr>
          <w:ilvl w:val="0"/>
          <w:numId w:val="7"/>
        </w:numPr>
        <w:spacing w:after="0"/>
        <w:ind w:hanging="357"/>
        <w:rPr>
          <w:sz w:val="22"/>
          <w:szCs w:val="22"/>
        </w:rPr>
      </w:pPr>
      <w:r w:rsidRPr="0075618C">
        <w:rPr>
          <w:sz w:val="22"/>
          <w:szCs w:val="22"/>
        </w:rPr>
        <w:t>Establish an integrity and oversight system that provides confidence to investors about the outcomes that a project would deliver, including confirmation that projects are being maintained for relevant permanence periods.</w:t>
      </w:r>
    </w:p>
    <w:p w14:paraId="589548A9" w14:textId="314E699D" w:rsidR="00C805DA" w:rsidRDefault="00EF5280" w:rsidP="00C805DA">
      <w:pPr>
        <w:pStyle w:val="BodyText"/>
        <w:numPr>
          <w:ilvl w:val="0"/>
          <w:numId w:val="7"/>
        </w:numPr>
        <w:spacing w:after="0"/>
        <w:ind w:hanging="357"/>
        <w:rPr>
          <w:sz w:val="22"/>
          <w:szCs w:val="22"/>
        </w:rPr>
      </w:pPr>
      <w:r w:rsidRPr="0075618C">
        <w:rPr>
          <w:sz w:val="22"/>
          <w:szCs w:val="22"/>
        </w:rPr>
        <w:t>Develop a public registry of projects and of biodiversity certificates that provides information to the market on the supply of projects together with a trading platform that allows sellers to find information about the demand.</w:t>
      </w:r>
    </w:p>
    <w:p w14:paraId="2836801B" w14:textId="6F6A3794" w:rsidR="00136E03" w:rsidRPr="0075618C" w:rsidRDefault="00136E03" w:rsidP="00C805DA">
      <w:pPr>
        <w:pStyle w:val="BodyText"/>
        <w:numPr>
          <w:ilvl w:val="0"/>
          <w:numId w:val="7"/>
        </w:numPr>
        <w:spacing w:after="0"/>
        <w:ind w:hanging="357"/>
        <w:rPr>
          <w:sz w:val="22"/>
          <w:szCs w:val="22"/>
        </w:rPr>
      </w:pPr>
      <w:r w:rsidRPr="00502EA3">
        <w:rPr>
          <w:sz w:val="22"/>
          <w:szCs w:val="22"/>
        </w:rPr>
        <w:t>The Bill includes a provision for Government purchasing of certificates, but no funding has been allocated to support this</w:t>
      </w:r>
      <w:r>
        <w:rPr>
          <w:sz w:val="22"/>
          <w:szCs w:val="22"/>
        </w:rPr>
        <w:t>.</w:t>
      </w:r>
    </w:p>
    <w:p w14:paraId="721170BB" w14:textId="77777777" w:rsidR="00C805DA" w:rsidRDefault="00C805DA" w:rsidP="00C805DA">
      <w:pPr>
        <w:pStyle w:val="BodyText"/>
        <w:spacing w:after="0"/>
        <w:ind w:left="768"/>
      </w:pPr>
    </w:p>
    <w:p w14:paraId="36E5B7AF" w14:textId="77777777" w:rsidR="00546A7B" w:rsidRDefault="00546A7B">
      <w:pPr>
        <w:rPr>
          <w:i/>
          <w:iCs/>
        </w:rPr>
      </w:pPr>
      <w:r>
        <w:rPr>
          <w:i/>
          <w:iCs/>
        </w:rPr>
        <w:br w:type="page"/>
      </w:r>
    </w:p>
    <w:p w14:paraId="5355EE60" w14:textId="63CC7D09" w:rsidR="008F28DF" w:rsidRDefault="00D67B72" w:rsidP="00C805DA">
      <w:pPr>
        <w:rPr>
          <w:i/>
          <w:iCs/>
        </w:rPr>
      </w:pPr>
      <w:r>
        <w:rPr>
          <w:i/>
          <w:iCs/>
        </w:rPr>
        <w:t>Alignment to Government goals</w:t>
      </w:r>
    </w:p>
    <w:p w14:paraId="3232A90D" w14:textId="77777777" w:rsidR="00EA67E0" w:rsidRDefault="00EF5280" w:rsidP="00C805DA">
      <w:r>
        <w:t xml:space="preserve">The need to address </w:t>
      </w:r>
      <w:r w:rsidR="007A583F">
        <w:t>the decline in Australia’s</w:t>
      </w:r>
      <w:r>
        <w:t xml:space="preserve"> biodiversity is a priority for </w:t>
      </w:r>
      <w:r w:rsidR="00F47593">
        <w:t>the G</w:t>
      </w:r>
      <w:r>
        <w:t>overnment</w:t>
      </w:r>
      <w:r w:rsidR="00424EE5">
        <w:t xml:space="preserve"> as set out in its Nature Positive Plan</w:t>
      </w:r>
      <w:r>
        <w:rPr>
          <w:rStyle w:val="FootnoteReference"/>
        </w:rPr>
        <w:footnoteReference w:id="20"/>
      </w:r>
      <w:r w:rsidR="00A3758B">
        <w:t>.</w:t>
      </w:r>
      <w:r w:rsidR="00410FC3">
        <w:t xml:space="preserve"> </w:t>
      </w:r>
      <w:r w:rsidR="00A3758B">
        <w:t xml:space="preserve">Government is encouraging voluntary action to address biodiversity impacts, as well as strengthening regulatory requirements because </w:t>
      </w:r>
      <w:r w:rsidR="00A23C82">
        <w:t>n</w:t>
      </w:r>
      <w:r w:rsidR="00A3758B">
        <w:t xml:space="preserve">either </w:t>
      </w:r>
      <w:r w:rsidR="00A23C82">
        <w:t xml:space="preserve">approach </w:t>
      </w:r>
      <w:r w:rsidR="00A3758B">
        <w:t>on their own will be sufficient to deliver the outcomes required. T</w:t>
      </w:r>
      <w:r>
        <w:t>he establishment of a</w:t>
      </w:r>
      <w:r w:rsidR="00F47593">
        <w:t>n</w:t>
      </w:r>
      <w:r>
        <w:t xml:space="preserve"> </w:t>
      </w:r>
      <w:r w:rsidR="005F7353">
        <w:t>NRM</w:t>
      </w:r>
      <w:r>
        <w:t xml:space="preserve"> </w:t>
      </w:r>
      <w:r w:rsidR="00A23C82">
        <w:t xml:space="preserve">will introduce a robust framework for voluntary action </w:t>
      </w:r>
      <w:r>
        <w:t>contribut</w:t>
      </w:r>
      <w:r w:rsidR="00A23C82">
        <w:t>ing</w:t>
      </w:r>
      <w:r>
        <w:t xml:space="preserve"> </w:t>
      </w:r>
      <w:r w:rsidR="00A23C82">
        <w:t xml:space="preserve">to </w:t>
      </w:r>
      <w:r>
        <w:t xml:space="preserve">improved biodiversity outcomes. </w:t>
      </w:r>
    </w:p>
    <w:p w14:paraId="562E0AD0" w14:textId="58D2F17D" w:rsidR="007D3FB5" w:rsidRDefault="00EF5280" w:rsidP="00C805DA">
      <w:r>
        <w:t xml:space="preserve">Government is also </w:t>
      </w:r>
      <w:r w:rsidR="00A23C82">
        <w:t xml:space="preserve">progressing other actions, such </w:t>
      </w:r>
      <w:r w:rsidR="00EA67E0">
        <w:t>the introduction of National Environmental Standards to set the outcomes for nationally important environment and heritage matters</w:t>
      </w:r>
      <w:r>
        <w:t xml:space="preserve">, the establishment of a </w:t>
      </w:r>
      <w:r w:rsidR="00EA67E0">
        <w:t xml:space="preserve">National </w:t>
      </w:r>
      <w:r>
        <w:t>Environment Protection Agency</w:t>
      </w:r>
      <w:r w:rsidR="00EA67E0">
        <w:t xml:space="preserve"> to improve trust and transparency in regulatory decision-making</w:t>
      </w:r>
      <w:r>
        <w:t>,</w:t>
      </w:r>
      <w:r w:rsidR="00EA67E0">
        <w:t xml:space="preserve"> regional planning to identify conservation objectives at a landscape scale</w:t>
      </w:r>
      <w:r w:rsidR="004A504B">
        <w:t xml:space="preserve"> and speed up decision-making</w:t>
      </w:r>
      <w:r w:rsidR="00EA67E0">
        <w:t>,</w:t>
      </w:r>
      <w:r>
        <w:t xml:space="preserve"> </w:t>
      </w:r>
      <w:r w:rsidR="00EA67E0">
        <w:t xml:space="preserve">improved conservation planning arrangements </w:t>
      </w:r>
      <w:r>
        <w:t xml:space="preserve">and </w:t>
      </w:r>
      <w:r w:rsidR="00A23C82">
        <w:t>reviewing</w:t>
      </w:r>
      <w:r w:rsidR="00EA67E0">
        <w:t xml:space="preserve"> the</w:t>
      </w:r>
      <w:r>
        <w:t xml:space="preserve"> scope and application of a range of other conservation policies and initiatives to explore if they can be extended to improve biodiversity outcomes</w:t>
      </w:r>
      <w:r w:rsidR="00A23C82">
        <w:t xml:space="preserve"> (such as recognising the biodiversity benefits of carbon credit projects)</w:t>
      </w:r>
      <w:r>
        <w:t xml:space="preserve">. </w:t>
      </w:r>
    </w:p>
    <w:p w14:paraId="56829D0E" w14:textId="24C71773" w:rsidR="00A23C82" w:rsidRDefault="00EF5280" w:rsidP="00C805DA">
      <w:r>
        <w:t>In October 2022 the Minister for</w:t>
      </w:r>
      <w:r w:rsidR="00F47593">
        <w:t xml:space="preserve"> the</w:t>
      </w:r>
      <w:r>
        <w:t xml:space="preserve"> Environment </w:t>
      </w:r>
      <w:r w:rsidR="0095194B">
        <w:t xml:space="preserve">released the </w:t>
      </w:r>
      <w:r w:rsidR="0095194B" w:rsidRPr="00A23C82">
        <w:rPr>
          <w:i/>
          <w:iCs/>
        </w:rPr>
        <w:t>Threatened Species Action Plan: Towards Zero Extinctions</w:t>
      </w:r>
      <w:r>
        <w:rPr>
          <w:rStyle w:val="FootnoteReference"/>
          <w:i/>
          <w:iCs/>
        </w:rPr>
        <w:footnoteReference w:id="21"/>
      </w:r>
      <w:r w:rsidR="0095194B" w:rsidRPr="0095194B">
        <w:t>. This sets out a pathway for threatened species conservation and recovery over the next 10 years</w:t>
      </w:r>
      <w:r w:rsidR="0095194B">
        <w:t xml:space="preserve">, including </w:t>
      </w:r>
      <w:r w:rsidR="0095194B" w:rsidRPr="0095194B">
        <w:t>preventing any new extinctions of plants and animals, and protecting and conserving at least 30% of Australia’s land mass.</w:t>
      </w:r>
      <w:r w:rsidR="00265BD9">
        <w:t xml:space="preserve"> Since </w:t>
      </w:r>
      <w:r w:rsidR="00E63F9C">
        <w:t>then,</w:t>
      </w:r>
      <w:r w:rsidR="00265BD9">
        <w:t xml:space="preserve"> an international agreement has been reached at </w:t>
      </w:r>
      <w:r w:rsidR="00265BD9" w:rsidRPr="00265BD9">
        <w:t>2022 United Nations Biodiversity Conference (COP15)</w:t>
      </w:r>
      <w:r w:rsidR="00265BD9">
        <w:t>, through which most countries agreed to  protecting 30% of the world’s land mass and oceans by 2030</w:t>
      </w:r>
      <w:r>
        <w:rPr>
          <w:rStyle w:val="FootnoteReference"/>
        </w:rPr>
        <w:footnoteReference w:id="22"/>
      </w:r>
      <w:r w:rsidR="00265BD9">
        <w:t>.</w:t>
      </w:r>
      <w:r w:rsidR="0095194B">
        <w:t xml:space="preserve"> </w:t>
      </w:r>
    </w:p>
    <w:p w14:paraId="44A32CC0" w14:textId="0FD9EC18" w:rsidR="007D3FB5" w:rsidRDefault="00EF5280" w:rsidP="00C805DA">
      <w:r>
        <w:t>T</w:t>
      </w:r>
      <w:r w:rsidR="00A3758B">
        <w:t xml:space="preserve">here will be </w:t>
      </w:r>
      <w:r w:rsidR="00A23C82">
        <w:t xml:space="preserve">regular assessments of the effectiveness of the Government’s policy position, and the Bill recognises that there will be both statutory reviews of the legislation, and non-statutory reviews of the </w:t>
      </w:r>
      <w:r w:rsidR="00F47593">
        <w:t>G</w:t>
      </w:r>
      <w:r w:rsidR="00BC64E4">
        <w:t>overnment’s policy approach. These reviews may inform future targets Government may adopt.</w:t>
      </w:r>
      <w:r w:rsidR="00A3758B">
        <w:t xml:space="preserve"> </w:t>
      </w:r>
    </w:p>
    <w:p w14:paraId="0E2132FF" w14:textId="71CA4D44" w:rsidR="00C805DA" w:rsidRPr="000721DF" w:rsidRDefault="00EF5280" w:rsidP="00C805DA">
      <w:pPr>
        <w:rPr>
          <w:i/>
          <w:iCs/>
        </w:rPr>
      </w:pPr>
      <w:r w:rsidRPr="000721DF">
        <w:rPr>
          <w:i/>
          <w:iCs/>
        </w:rPr>
        <w:t>Governance</w:t>
      </w:r>
      <w:r>
        <w:rPr>
          <w:i/>
          <w:iCs/>
        </w:rPr>
        <w:t xml:space="preserve"> structure</w:t>
      </w:r>
    </w:p>
    <w:p w14:paraId="2AAE286B" w14:textId="7B028F2F" w:rsidR="00C805DA" w:rsidRDefault="00EF5280" w:rsidP="00C805DA">
      <w:r w:rsidRPr="00BD4A8E">
        <w:t xml:space="preserve">The policy position reflects a governance structure where the Department of </w:t>
      </w:r>
      <w:r w:rsidR="00F91DFB" w:rsidRPr="00BD4A8E">
        <w:t>Climate Change, Energy, the Environment and Water</w:t>
      </w:r>
      <w:r w:rsidRPr="00BD4A8E">
        <w:t xml:space="preserve"> (D</w:t>
      </w:r>
      <w:r w:rsidR="00F91DFB" w:rsidRPr="00BD4A8E">
        <w:t>CCEE</w:t>
      </w:r>
      <w:r w:rsidR="00D8351F">
        <w:t>W</w:t>
      </w:r>
      <w:r w:rsidRPr="00BD4A8E">
        <w:t xml:space="preserve">) </w:t>
      </w:r>
      <w:r w:rsidR="004F53C2">
        <w:t>will be</w:t>
      </w:r>
      <w:r w:rsidR="004F53C2" w:rsidRPr="00BD4A8E">
        <w:t xml:space="preserve"> </w:t>
      </w:r>
      <w:r w:rsidRPr="00BD4A8E">
        <w:t xml:space="preserve">responsible for policy development, including the development of the technical </w:t>
      </w:r>
      <w:r w:rsidR="004F53C2">
        <w:t>methodology determinations</w:t>
      </w:r>
      <w:r w:rsidR="004F53C2" w:rsidRPr="00BD4A8E">
        <w:t xml:space="preserve"> </w:t>
      </w:r>
      <w:r w:rsidRPr="00BD4A8E">
        <w:t>that outline the various mechanisms through which biodiversity outcomes are to be achieved.</w:t>
      </w:r>
      <w:r>
        <w:t xml:space="preserve"> </w:t>
      </w:r>
      <w:r w:rsidRPr="001E63D0">
        <w:t xml:space="preserve">The </w:t>
      </w:r>
      <w:r w:rsidR="004F53C2">
        <w:t>methodology</w:t>
      </w:r>
      <w:r w:rsidR="004F53C2" w:rsidRPr="001E63D0">
        <w:t xml:space="preserve"> </w:t>
      </w:r>
      <w:r w:rsidRPr="001E63D0">
        <w:t>determinations w</w:t>
      </w:r>
      <w:r w:rsidR="00F45328">
        <w:t>ill</w:t>
      </w:r>
      <w:r w:rsidRPr="001E63D0">
        <w:t xml:space="preserve"> establish specific requirements for how distinct types of </w:t>
      </w:r>
      <w:r>
        <w:t>project</w:t>
      </w:r>
      <w:r w:rsidR="1CA1973D">
        <w:t xml:space="preserve"> activitie</w:t>
      </w:r>
      <w:r>
        <w:t>s</w:t>
      </w:r>
      <w:r w:rsidRPr="001E63D0">
        <w:t xml:space="preserve"> w</w:t>
      </w:r>
      <w:r>
        <w:t>ould</w:t>
      </w:r>
      <w:r w:rsidRPr="001E63D0">
        <w:t xml:space="preserve"> be managed and </w:t>
      </w:r>
      <w:r w:rsidR="004F53C2">
        <w:t>would</w:t>
      </w:r>
      <w:r w:rsidR="004F53C2" w:rsidRPr="001E63D0">
        <w:t xml:space="preserve"> </w:t>
      </w:r>
      <w:r w:rsidRPr="001E63D0">
        <w:t>also be the legal mechanism through which certain rights and obligations are assigned to the project proponent.</w:t>
      </w:r>
      <w:r>
        <w:t xml:space="preserve"> </w:t>
      </w:r>
      <w:r w:rsidR="004F53C2">
        <w:t>Two</w:t>
      </w:r>
      <w:r w:rsidR="004F53C2" w:rsidRPr="00387136">
        <w:t xml:space="preserve"> </w:t>
      </w:r>
      <w:r w:rsidR="004F53C2">
        <w:t>methodologies</w:t>
      </w:r>
      <w:r w:rsidR="004F53C2" w:rsidRPr="00387136">
        <w:t xml:space="preserve"> </w:t>
      </w:r>
      <w:r w:rsidRPr="00387136">
        <w:t xml:space="preserve">are currently being </w:t>
      </w:r>
      <w:r w:rsidR="004F53C2">
        <w:t>prototyped</w:t>
      </w:r>
      <w:r w:rsidR="004F53C2" w:rsidRPr="00387136">
        <w:t xml:space="preserve"> </w:t>
      </w:r>
      <w:r w:rsidRPr="00387136">
        <w:t>through the Agriculture Biodiversity Stewardship Package pilots</w:t>
      </w:r>
      <w:r w:rsidR="0090068D">
        <w:rPr>
          <w:rStyle w:val="FootnoteReference"/>
        </w:rPr>
        <w:footnoteReference w:id="23"/>
      </w:r>
      <w:r w:rsidR="007A583F">
        <w:t>, and it</w:t>
      </w:r>
      <w:r w:rsidR="004F53C2">
        <w:t>’</w:t>
      </w:r>
      <w:r w:rsidR="007A583F">
        <w:t xml:space="preserve">s likely that the </w:t>
      </w:r>
      <w:r w:rsidRPr="00387136">
        <w:t>market</w:t>
      </w:r>
      <w:r w:rsidR="007A583F">
        <w:t xml:space="preserve"> will commence based on</w:t>
      </w:r>
      <w:r w:rsidRPr="00387136">
        <w:t xml:space="preserve"> th</w:t>
      </w:r>
      <w:r w:rsidR="007A583F">
        <w:t>ese</w:t>
      </w:r>
      <w:r w:rsidRPr="00387136">
        <w:t xml:space="preserve"> two </w:t>
      </w:r>
      <w:r w:rsidR="004F53C2">
        <w:t>methodologies</w:t>
      </w:r>
      <w:r w:rsidR="007A583F">
        <w:t xml:space="preserve">, and expand over time as other </w:t>
      </w:r>
      <w:r w:rsidR="004F53C2">
        <w:t xml:space="preserve">methodologies </w:t>
      </w:r>
      <w:r w:rsidR="007A583F">
        <w:t>are developed and approved</w:t>
      </w:r>
      <w:r w:rsidRPr="00387136">
        <w:t>.</w:t>
      </w:r>
      <w:r>
        <w:t xml:space="preserve"> </w:t>
      </w:r>
    </w:p>
    <w:p w14:paraId="76A517B6" w14:textId="089C6901" w:rsidR="00E44C23" w:rsidRDefault="00EF5280">
      <w:r w:rsidRPr="00BD4A8E">
        <w:t>A</w:t>
      </w:r>
      <w:r w:rsidR="00B504E3">
        <w:t>n</w:t>
      </w:r>
      <w:r w:rsidR="00AB7F33">
        <w:t xml:space="preserve"> </w:t>
      </w:r>
      <w:r w:rsidR="00B504E3">
        <w:t>NRM</w:t>
      </w:r>
      <w:r w:rsidR="00AB7F33">
        <w:t xml:space="preserve"> Committee </w:t>
      </w:r>
      <w:r w:rsidRPr="00BD4A8E">
        <w:t>w</w:t>
      </w:r>
      <w:r w:rsidR="00372A81" w:rsidRPr="00BD4A8E">
        <w:t>ill be established</w:t>
      </w:r>
      <w:r w:rsidR="00372A81">
        <w:t xml:space="preserve"> </w:t>
      </w:r>
      <w:r>
        <w:t xml:space="preserve">to </w:t>
      </w:r>
      <w:r w:rsidR="00372A81">
        <w:t xml:space="preserve">advise on </w:t>
      </w:r>
      <w:r>
        <w:t xml:space="preserve">these </w:t>
      </w:r>
      <w:r w:rsidR="00BB14AE">
        <w:t xml:space="preserve">methodologies </w:t>
      </w:r>
      <w:r>
        <w:t xml:space="preserve">and make recommendations to the </w:t>
      </w:r>
      <w:r w:rsidR="00F45328">
        <w:t>M</w:t>
      </w:r>
      <w:r>
        <w:t xml:space="preserve">inister </w:t>
      </w:r>
      <w:r w:rsidR="00F45328">
        <w:t xml:space="preserve">for the Environment and Water, </w:t>
      </w:r>
      <w:r>
        <w:t xml:space="preserve">informed by public consultation. The day-to-day regulation of the scheme </w:t>
      </w:r>
      <w:r w:rsidRPr="00387136">
        <w:t xml:space="preserve">and its integrity </w:t>
      </w:r>
      <w:r w:rsidR="00F45328">
        <w:t xml:space="preserve">will </w:t>
      </w:r>
      <w:r>
        <w:t xml:space="preserve">be undertaken by the Clean Energy Regulator </w:t>
      </w:r>
      <w:r w:rsidR="006A24BC">
        <w:t xml:space="preserve">(CER) </w:t>
      </w:r>
      <w:r w:rsidR="00F45328">
        <w:t>which alr</w:t>
      </w:r>
      <w:r>
        <w:t xml:space="preserve">eady regulates comparable land-based projects under the CFI Act. It is anticipated that a portion of participants in the biodiversity market would also have carbon projects established under that legislation, allowing for some potential efficiencies in the regulation of the two schemes by the </w:t>
      </w:r>
      <w:r w:rsidR="006A24BC">
        <w:t>CER</w:t>
      </w:r>
      <w:r>
        <w:t>.</w:t>
      </w:r>
    </w:p>
    <w:p w14:paraId="4E7DC53C" w14:textId="673AD9D9" w:rsidR="00E44C23" w:rsidRPr="00502EA3" w:rsidRDefault="00EF5280" w:rsidP="00502EA3">
      <w:pPr>
        <w:pStyle w:val="Heading1"/>
        <w:rPr>
          <w:b/>
          <w:bCs/>
        </w:rPr>
      </w:pPr>
      <w:bookmarkStart w:id="20" w:name="_Toc130537375"/>
      <w:r w:rsidRPr="00502EA3">
        <w:rPr>
          <w:b/>
          <w:bCs/>
        </w:rPr>
        <w:t xml:space="preserve">Consequential amendments to </w:t>
      </w:r>
      <w:r w:rsidR="003E2168" w:rsidRPr="00502EA3">
        <w:rPr>
          <w:b/>
          <w:bCs/>
        </w:rPr>
        <w:t>existing Acts</w:t>
      </w:r>
      <w:bookmarkEnd w:id="20"/>
    </w:p>
    <w:p w14:paraId="467C46E4" w14:textId="53421AF0" w:rsidR="00550A9E" w:rsidRDefault="00EF5280" w:rsidP="00550A9E">
      <w:r>
        <w:t xml:space="preserve">Engaging the CER as regulator of the market arrangements </w:t>
      </w:r>
      <w:r w:rsidR="003E2168">
        <w:t xml:space="preserve">to establish a </w:t>
      </w:r>
      <w:r w:rsidR="003E2168" w:rsidRPr="00985D62">
        <w:t>national biodiversity market</w:t>
      </w:r>
      <w:r>
        <w:t xml:space="preserve"> necessitates a few </w:t>
      </w:r>
      <w:r w:rsidR="003E2168">
        <w:t xml:space="preserve">minor </w:t>
      </w:r>
      <w:r w:rsidR="003E2168" w:rsidRPr="00F6460F">
        <w:t xml:space="preserve">consequential amendments to the </w:t>
      </w:r>
      <w:r w:rsidR="00F47593" w:rsidRPr="009F1071">
        <w:rPr>
          <w:i/>
          <w:iCs/>
        </w:rPr>
        <w:t>Clean Energy Regulator Act 2011</w:t>
      </w:r>
      <w:r w:rsidR="00F47593">
        <w:t xml:space="preserve"> (</w:t>
      </w:r>
      <w:r w:rsidR="003E2168">
        <w:t>CER Act</w:t>
      </w:r>
      <w:r w:rsidR="00F47593">
        <w:t>)</w:t>
      </w:r>
      <w:r w:rsidR="003E2168">
        <w:t xml:space="preserve">, </w:t>
      </w:r>
      <w:r w:rsidR="0010428B">
        <w:t xml:space="preserve">and </w:t>
      </w:r>
      <w:r w:rsidR="003E2168">
        <w:t xml:space="preserve">the </w:t>
      </w:r>
      <w:r w:rsidR="00F47593" w:rsidRPr="00591BDA">
        <w:rPr>
          <w:i/>
        </w:rPr>
        <w:t>National Greenhouse and Energy Reporting Act 2007</w:t>
      </w:r>
      <w:r w:rsidR="00F47593">
        <w:t xml:space="preserve"> (</w:t>
      </w:r>
      <w:r w:rsidR="003E2168">
        <w:t>NGER Act</w:t>
      </w:r>
      <w:r w:rsidR="00F47593">
        <w:t>)</w:t>
      </w:r>
      <w:r w:rsidR="003E2168" w:rsidRPr="00F6460F">
        <w:t>.</w:t>
      </w:r>
      <w:r w:rsidR="00D7628A">
        <w:t xml:space="preserve"> The required changes are </w:t>
      </w:r>
      <w:r>
        <w:t>described below.</w:t>
      </w:r>
    </w:p>
    <w:p w14:paraId="09087E50" w14:textId="0772498C" w:rsidR="00550A9E" w:rsidRPr="00550A9E" w:rsidRDefault="00EF5280" w:rsidP="00550A9E">
      <w:pPr>
        <w:rPr>
          <w:b/>
          <w:bCs/>
          <w:i/>
          <w:iCs/>
        </w:rPr>
      </w:pPr>
      <w:r w:rsidRPr="00550A9E">
        <w:rPr>
          <w:b/>
          <w:bCs/>
          <w:i/>
          <w:iCs/>
        </w:rPr>
        <w:t>Clean Energy Regulator Act 2011</w:t>
      </w:r>
    </w:p>
    <w:p w14:paraId="7D06F0FF" w14:textId="0FB48546" w:rsidR="00550A9E" w:rsidRPr="00550A9E" w:rsidRDefault="00EF5280" w:rsidP="00550A9E">
      <w:r>
        <w:t>There are</w:t>
      </w:r>
      <w:r w:rsidRPr="00550A9E">
        <w:t xml:space="preserve"> amendments to the CER Act to ensure that:</w:t>
      </w:r>
    </w:p>
    <w:p w14:paraId="7276605E" w14:textId="1DB0726C" w:rsidR="00550A9E" w:rsidRPr="00BD4A8E" w:rsidRDefault="00EF5280" w:rsidP="00550A9E">
      <w:pPr>
        <w:pStyle w:val="ListParagraph"/>
        <w:numPr>
          <w:ilvl w:val="0"/>
          <w:numId w:val="23"/>
        </w:numPr>
        <w:spacing w:after="0" w:line="240" w:lineRule="auto"/>
        <w:rPr>
          <w:sz w:val="22"/>
          <w:szCs w:val="22"/>
        </w:rPr>
      </w:pPr>
      <w:r w:rsidRPr="00BD4A8E">
        <w:rPr>
          <w:sz w:val="22"/>
          <w:szCs w:val="22"/>
        </w:rPr>
        <w:t xml:space="preserve">the proposed legislation </w:t>
      </w:r>
      <w:r w:rsidR="00B633FD" w:rsidRPr="00BD4A8E">
        <w:rPr>
          <w:sz w:val="22"/>
          <w:szCs w:val="22"/>
        </w:rPr>
        <w:t>can</w:t>
      </w:r>
      <w:r w:rsidRPr="00BD4A8E">
        <w:rPr>
          <w:sz w:val="22"/>
          <w:szCs w:val="22"/>
        </w:rPr>
        <w:t xml:space="preserve"> confer functions on the CER;</w:t>
      </w:r>
    </w:p>
    <w:p w14:paraId="425BE4E5" w14:textId="77777777" w:rsidR="00550A9E" w:rsidRPr="00BD4A8E" w:rsidRDefault="00550A9E" w:rsidP="00550A9E">
      <w:pPr>
        <w:pStyle w:val="ListParagraph"/>
        <w:rPr>
          <w:sz w:val="22"/>
          <w:szCs w:val="22"/>
        </w:rPr>
      </w:pPr>
    </w:p>
    <w:p w14:paraId="5A68EAA6" w14:textId="77777777" w:rsidR="00550A9E" w:rsidRPr="00BD4A8E" w:rsidRDefault="00EF5280" w:rsidP="00550A9E">
      <w:pPr>
        <w:pStyle w:val="ListParagraph"/>
        <w:numPr>
          <w:ilvl w:val="0"/>
          <w:numId w:val="23"/>
        </w:numPr>
        <w:spacing w:after="0" w:line="240" w:lineRule="auto"/>
        <w:rPr>
          <w:sz w:val="22"/>
          <w:szCs w:val="22"/>
        </w:rPr>
      </w:pPr>
      <w:r w:rsidRPr="00BD4A8E">
        <w:rPr>
          <w:sz w:val="22"/>
          <w:szCs w:val="22"/>
        </w:rPr>
        <w:t>the functions of the CER include functions conferred on it by a biodiversity law. A biodiversity law would consist of the proposed legislation and its instruments;</w:t>
      </w:r>
    </w:p>
    <w:p w14:paraId="05FECAC2" w14:textId="77777777" w:rsidR="00550A9E" w:rsidRPr="00BD4A8E" w:rsidRDefault="00550A9E" w:rsidP="00550A9E">
      <w:pPr>
        <w:pStyle w:val="ListParagraph"/>
        <w:rPr>
          <w:sz w:val="22"/>
          <w:szCs w:val="22"/>
        </w:rPr>
      </w:pPr>
    </w:p>
    <w:p w14:paraId="1AB52FE6" w14:textId="77777777" w:rsidR="00550A9E" w:rsidRPr="00BD4A8E" w:rsidRDefault="00EF5280" w:rsidP="00550A9E">
      <w:pPr>
        <w:pStyle w:val="ListParagraph"/>
        <w:numPr>
          <w:ilvl w:val="0"/>
          <w:numId w:val="23"/>
        </w:numPr>
        <w:spacing w:after="0" w:line="240" w:lineRule="auto"/>
        <w:rPr>
          <w:sz w:val="22"/>
          <w:szCs w:val="22"/>
        </w:rPr>
      </w:pPr>
      <w:r w:rsidRPr="00BD4A8E">
        <w:rPr>
          <w:sz w:val="22"/>
          <w:szCs w:val="22"/>
        </w:rPr>
        <w:t>additional fields of expertise relating to the proposed legislation are included for members of the CER;</w:t>
      </w:r>
    </w:p>
    <w:p w14:paraId="33FB3F9B" w14:textId="77777777" w:rsidR="00550A9E" w:rsidRPr="00BD4A8E" w:rsidRDefault="00550A9E" w:rsidP="00550A9E">
      <w:pPr>
        <w:pStyle w:val="ListParagraph"/>
        <w:rPr>
          <w:sz w:val="22"/>
          <w:szCs w:val="22"/>
        </w:rPr>
      </w:pPr>
    </w:p>
    <w:p w14:paraId="48C3E7DD" w14:textId="637AAA88" w:rsidR="00550A9E" w:rsidRPr="00BD4A8E" w:rsidRDefault="00EF5280" w:rsidP="00550A9E">
      <w:pPr>
        <w:pStyle w:val="ListParagraph"/>
        <w:numPr>
          <w:ilvl w:val="0"/>
          <w:numId w:val="23"/>
        </w:numPr>
        <w:spacing w:after="0" w:line="240" w:lineRule="auto"/>
        <w:rPr>
          <w:sz w:val="22"/>
          <w:szCs w:val="22"/>
        </w:rPr>
      </w:pPr>
      <w:r w:rsidRPr="00BD4A8E">
        <w:rPr>
          <w:sz w:val="22"/>
          <w:szCs w:val="22"/>
        </w:rPr>
        <w:t xml:space="preserve">the CER </w:t>
      </w:r>
      <w:r w:rsidR="00B633FD" w:rsidRPr="00BD4A8E">
        <w:rPr>
          <w:sz w:val="22"/>
          <w:szCs w:val="22"/>
        </w:rPr>
        <w:t>can</w:t>
      </w:r>
      <w:r w:rsidRPr="00BD4A8E">
        <w:rPr>
          <w:sz w:val="22"/>
          <w:szCs w:val="22"/>
        </w:rPr>
        <w:t xml:space="preserve"> delegate its powers to officers of the Department administered by the Minister administering the proposed legislation who are formally assisting the CER under section 37 of the CER Act (including where that Minister is different to the Minister administering the CER Act);</w:t>
      </w:r>
    </w:p>
    <w:p w14:paraId="1EA2D8DD" w14:textId="77777777" w:rsidR="00550A9E" w:rsidRPr="00BD4A8E" w:rsidRDefault="00550A9E" w:rsidP="00550A9E">
      <w:pPr>
        <w:pStyle w:val="ListParagraph"/>
        <w:rPr>
          <w:sz w:val="22"/>
          <w:szCs w:val="22"/>
        </w:rPr>
      </w:pPr>
    </w:p>
    <w:p w14:paraId="68664603" w14:textId="77777777" w:rsidR="00550A9E" w:rsidRPr="00BD4A8E" w:rsidRDefault="00EF5280" w:rsidP="00550A9E">
      <w:pPr>
        <w:pStyle w:val="ListParagraph"/>
        <w:numPr>
          <w:ilvl w:val="0"/>
          <w:numId w:val="23"/>
        </w:numPr>
        <w:spacing w:after="0" w:line="240" w:lineRule="auto"/>
        <w:rPr>
          <w:sz w:val="22"/>
          <w:szCs w:val="22"/>
        </w:rPr>
      </w:pPr>
      <w:r w:rsidRPr="00BD4A8E">
        <w:rPr>
          <w:sz w:val="22"/>
          <w:szCs w:val="22"/>
        </w:rPr>
        <w:t>where the Minister gives a direction to the CER in relation to the proposed legislation, the Minister is required to consult with the Minister administering the proposed legislation;</w:t>
      </w:r>
    </w:p>
    <w:p w14:paraId="3698D5FB" w14:textId="77777777" w:rsidR="00550A9E" w:rsidRPr="00BD4A8E" w:rsidRDefault="00550A9E" w:rsidP="00550A9E">
      <w:pPr>
        <w:pStyle w:val="ListParagraph"/>
        <w:rPr>
          <w:sz w:val="22"/>
          <w:szCs w:val="22"/>
        </w:rPr>
      </w:pPr>
    </w:p>
    <w:p w14:paraId="2055BF73" w14:textId="77777777" w:rsidR="00550A9E" w:rsidRPr="00BD4A8E" w:rsidRDefault="00EF5280" w:rsidP="00550A9E">
      <w:pPr>
        <w:pStyle w:val="ListParagraph"/>
        <w:numPr>
          <w:ilvl w:val="0"/>
          <w:numId w:val="23"/>
        </w:numPr>
        <w:spacing w:after="0" w:line="240" w:lineRule="auto"/>
        <w:rPr>
          <w:sz w:val="22"/>
          <w:szCs w:val="22"/>
        </w:rPr>
      </w:pPr>
      <w:r w:rsidRPr="00BD4A8E">
        <w:rPr>
          <w:sz w:val="22"/>
          <w:szCs w:val="22"/>
        </w:rPr>
        <w:t>a person is not prevented from giving a document containing protected information to a court or tribunal if necessary to do so for the purpose of giving effect to the proposed legislation;</w:t>
      </w:r>
    </w:p>
    <w:p w14:paraId="149E5A46" w14:textId="77777777" w:rsidR="00550A9E" w:rsidRPr="00BD4A8E" w:rsidRDefault="00550A9E" w:rsidP="00550A9E">
      <w:pPr>
        <w:pStyle w:val="ListParagraph"/>
        <w:rPr>
          <w:sz w:val="22"/>
          <w:szCs w:val="22"/>
        </w:rPr>
      </w:pPr>
    </w:p>
    <w:p w14:paraId="19F9EB73" w14:textId="69E0DBD6" w:rsidR="00550A9E" w:rsidRPr="00BD4A8E" w:rsidRDefault="00EF5280" w:rsidP="00550A9E">
      <w:pPr>
        <w:pStyle w:val="ListParagraph"/>
        <w:numPr>
          <w:ilvl w:val="0"/>
          <w:numId w:val="23"/>
        </w:numPr>
        <w:spacing w:after="0" w:line="240" w:lineRule="auto"/>
        <w:rPr>
          <w:sz w:val="22"/>
          <w:szCs w:val="22"/>
        </w:rPr>
      </w:pPr>
      <w:r w:rsidRPr="00BD4A8E">
        <w:rPr>
          <w:sz w:val="22"/>
          <w:szCs w:val="22"/>
        </w:rPr>
        <w:t xml:space="preserve">an official of the CER </w:t>
      </w:r>
      <w:r w:rsidR="00B633FD" w:rsidRPr="00BD4A8E">
        <w:rPr>
          <w:sz w:val="22"/>
          <w:szCs w:val="22"/>
        </w:rPr>
        <w:t>can</w:t>
      </w:r>
      <w:r w:rsidRPr="00BD4A8E">
        <w:rPr>
          <w:sz w:val="22"/>
          <w:szCs w:val="22"/>
        </w:rPr>
        <w:t xml:space="preserve"> use or disclose protected information for the purpose of a biodiversity law;</w:t>
      </w:r>
    </w:p>
    <w:p w14:paraId="23CA6136" w14:textId="77777777" w:rsidR="00550A9E" w:rsidRPr="00BD4A8E" w:rsidRDefault="00550A9E" w:rsidP="00550A9E">
      <w:pPr>
        <w:pStyle w:val="ListParagraph"/>
        <w:rPr>
          <w:sz w:val="22"/>
          <w:szCs w:val="22"/>
        </w:rPr>
      </w:pPr>
    </w:p>
    <w:p w14:paraId="26002491" w14:textId="2F96E086" w:rsidR="00550A9E" w:rsidRPr="00BD4A8E" w:rsidRDefault="00EF5280" w:rsidP="00550A9E">
      <w:pPr>
        <w:pStyle w:val="ListParagraph"/>
        <w:numPr>
          <w:ilvl w:val="0"/>
          <w:numId w:val="23"/>
        </w:numPr>
        <w:spacing w:after="0" w:line="240" w:lineRule="auto"/>
        <w:rPr>
          <w:sz w:val="22"/>
          <w:szCs w:val="22"/>
        </w:rPr>
      </w:pPr>
      <w:r w:rsidRPr="00BD4A8E">
        <w:rPr>
          <w:sz w:val="22"/>
          <w:szCs w:val="22"/>
        </w:rPr>
        <w:t xml:space="preserve">an official of the CER </w:t>
      </w:r>
      <w:r w:rsidR="00B633FD" w:rsidRPr="00BD4A8E">
        <w:rPr>
          <w:sz w:val="22"/>
          <w:szCs w:val="22"/>
        </w:rPr>
        <w:t>can</w:t>
      </w:r>
      <w:r w:rsidRPr="00BD4A8E">
        <w:rPr>
          <w:sz w:val="22"/>
          <w:szCs w:val="22"/>
        </w:rPr>
        <w:t xml:space="preserve"> disclose protected information that has been obtained by the Regulator under, or in accordance with, the proposed legislation, to the Minister administering the proposed legislation;</w:t>
      </w:r>
    </w:p>
    <w:p w14:paraId="6E87A13F" w14:textId="77777777" w:rsidR="00550A9E" w:rsidRPr="00BD4A8E" w:rsidRDefault="00550A9E" w:rsidP="00550A9E">
      <w:pPr>
        <w:pStyle w:val="ListParagraph"/>
        <w:rPr>
          <w:sz w:val="22"/>
          <w:szCs w:val="22"/>
        </w:rPr>
      </w:pPr>
    </w:p>
    <w:p w14:paraId="6441CE2B" w14:textId="77777777" w:rsidR="00550A9E" w:rsidRPr="00BD4A8E" w:rsidRDefault="00EF5280" w:rsidP="00550A9E">
      <w:pPr>
        <w:pStyle w:val="ListParagraph"/>
        <w:numPr>
          <w:ilvl w:val="0"/>
          <w:numId w:val="23"/>
        </w:numPr>
        <w:spacing w:after="0" w:line="240" w:lineRule="auto"/>
        <w:rPr>
          <w:sz w:val="22"/>
          <w:szCs w:val="22"/>
        </w:rPr>
      </w:pPr>
      <w:r w:rsidRPr="00BD4A8E">
        <w:rPr>
          <w:sz w:val="22"/>
          <w:szCs w:val="22"/>
        </w:rPr>
        <w:t>an official of the CER is able to disclose protected information that has been obtained by the Regulator under, or in accordance with, the proposed legislation, to the Secretary of the Department administered by the Minister administering the proposed legislation, or an officer of the Department administered by the Minister administering the proposed legislation, for certain purposes relating to advising the Minister, the administration of relevant legislation, or relevant international agreements (including the development of such agreements);</w:t>
      </w:r>
    </w:p>
    <w:p w14:paraId="4B8F3132" w14:textId="77777777" w:rsidR="00550A9E" w:rsidRPr="00BD4A8E" w:rsidRDefault="00550A9E" w:rsidP="00550A9E">
      <w:pPr>
        <w:pStyle w:val="ListParagraph"/>
        <w:rPr>
          <w:sz w:val="22"/>
          <w:szCs w:val="22"/>
        </w:rPr>
      </w:pPr>
    </w:p>
    <w:p w14:paraId="4F5F2261" w14:textId="38472CC0" w:rsidR="00550A9E" w:rsidRPr="00BD4A8E" w:rsidRDefault="00EF5280" w:rsidP="00550A9E">
      <w:pPr>
        <w:pStyle w:val="ListParagraph"/>
        <w:numPr>
          <w:ilvl w:val="0"/>
          <w:numId w:val="23"/>
        </w:numPr>
        <w:spacing w:after="0" w:line="240" w:lineRule="auto"/>
        <w:rPr>
          <w:sz w:val="22"/>
          <w:szCs w:val="22"/>
        </w:rPr>
      </w:pPr>
      <w:r w:rsidRPr="00BD4A8E">
        <w:rPr>
          <w:sz w:val="22"/>
          <w:szCs w:val="22"/>
        </w:rPr>
        <w:t xml:space="preserve">the CER </w:t>
      </w:r>
      <w:r w:rsidR="00B633FD" w:rsidRPr="00BD4A8E">
        <w:rPr>
          <w:sz w:val="22"/>
          <w:szCs w:val="22"/>
        </w:rPr>
        <w:t>can</w:t>
      </w:r>
      <w:r w:rsidRPr="00BD4A8E">
        <w:rPr>
          <w:sz w:val="22"/>
          <w:szCs w:val="22"/>
        </w:rPr>
        <w:t xml:space="preserve"> disclosure protected information from currently or formerly registered biodiversity projects that are more than seven years old for the purposes of developing </w:t>
      </w:r>
      <w:r w:rsidR="007D60A3">
        <w:rPr>
          <w:sz w:val="22"/>
          <w:szCs w:val="22"/>
        </w:rPr>
        <w:t>methodology</w:t>
      </w:r>
      <w:r w:rsidR="007D60A3" w:rsidRPr="00BD4A8E">
        <w:rPr>
          <w:sz w:val="22"/>
          <w:szCs w:val="22"/>
        </w:rPr>
        <w:t xml:space="preserve"> </w:t>
      </w:r>
      <w:r w:rsidRPr="00BD4A8E">
        <w:rPr>
          <w:sz w:val="22"/>
          <w:szCs w:val="22"/>
        </w:rPr>
        <w:t>determinations;</w:t>
      </w:r>
    </w:p>
    <w:p w14:paraId="0FB6CD91" w14:textId="77777777" w:rsidR="00550A9E" w:rsidRPr="00BD4A8E" w:rsidRDefault="00550A9E" w:rsidP="00550A9E">
      <w:pPr>
        <w:pStyle w:val="ListParagraph"/>
        <w:rPr>
          <w:sz w:val="22"/>
          <w:szCs w:val="22"/>
        </w:rPr>
      </w:pPr>
    </w:p>
    <w:p w14:paraId="72F8DD7C" w14:textId="359E8883" w:rsidR="00550A9E" w:rsidRPr="00BD4A8E" w:rsidRDefault="00EF5280" w:rsidP="00550A9E">
      <w:pPr>
        <w:pStyle w:val="ListParagraph"/>
        <w:numPr>
          <w:ilvl w:val="0"/>
          <w:numId w:val="23"/>
        </w:numPr>
        <w:spacing w:after="0" w:line="240" w:lineRule="auto"/>
        <w:rPr>
          <w:sz w:val="22"/>
          <w:szCs w:val="22"/>
        </w:rPr>
      </w:pPr>
      <w:r w:rsidRPr="00BD4A8E">
        <w:rPr>
          <w:sz w:val="22"/>
          <w:szCs w:val="22"/>
        </w:rPr>
        <w:t xml:space="preserve">an official of the CER </w:t>
      </w:r>
      <w:r w:rsidR="00B633FD" w:rsidRPr="00BD4A8E">
        <w:rPr>
          <w:sz w:val="22"/>
          <w:szCs w:val="22"/>
        </w:rPr>
        <w:t>can</w:t>
      </w:r>
      <w:r w:rsidRPr="00BD4A8E">
        <w:rPr>
          <w:sz w:val="22"/>
          <w:szCs w:val="22"/>
        </w:rPr>
        <w:t xml:space="preserve"> disclose protected information to Director of National Parks (within the meaning of the </w:t>
      </w:r>
      <w:r w:rsidRPr="00BD4A8E">
        <w:rPr>
          <w:i/>
          <w:iCs/>
          <w:sz w:val="22"/>
          <w:szCs w:val="22"/>
        </w:rPr>
        <w:t>Environment Protection and Biodiversity Conservation Act 1999</w:t>
      </w:r>
      <w:r w:rsidRPr="00BD4A8E">
        <w:rPr>
          <w:sz w:val="22"/>
          <w:szCs w:val="22"/>
        </w:rPr>
        <w:t xml:space="preserve">), the Regional Investment Corporation (within the meaning of the </w:t>
      </w:r>
      <w:r w:rsidRPr="00BD4A8E">
        <w:rPr>
          <w:i/>
          <w:iCs/>
          <w:sz w:val="22"/>
          <w:szCs w:val="22"/>
        </w:rPr>
        <w:t>Regional Investment Corporation Act 2018</w:t>
      </w:r>
      <w:r w:rsidRPr="00BD4A8E">
        <w:rPr>
          <w:sz w:val="22"/>
          <w:szCs w:val="22"/>
        </w:rPr>
        <w:t>), or a prescribed international biodiversity body, if the disclosure is authorised by the Regulator;</w:t>
      </w:r>
    </w:p>
    <w:p w14:paraId="5055C586" w14:textId="77777777" w:rsidR="00550A9E" w:rsidRPr="00BD4A8E" w:rsidRDefault="00550A9E" w:rsidP="00550A9E">
      <w:pPr>
        <w:pStyle w:val="ListParagraph"/>
        <w:rPr>
          <w:sz w:val="22"/>
          <w:szCs w:val="22"/>
        </w:rPr>
      </w:pPr>
    </w:p>
    <w:p w14:paraId="058779AE" w14:textId="62D65299" w:rsidR="00550A9E" w:rsidRPr="00BD4A8E" w:rsidRDefault="00EF5280" w:rsidP="00550A9E">
      <w:pPr>
        <w:pStyle w:val="ListParagraph"/>
        <w:numPr>
          <w:ilvl w:val="0"/>
          <w:numId w:val="23"/>
        </w:numPr>
        <w:spacing w:after="0" w:line="240" w:lineRule="auto"/>
        <w:rPr>
          <w:sz w:val="22"/>
          <w:szCs w:val="22"/>
        </w:rPr>
      </w:pPr>
      <w:r w:rsidRPr="00BD4A8E">
        <w:rPr>
          <w:sz w:val="22"/>
          <w:szCs w:val="22"/>
        </w:rPr>
        <w:t xml:space="preserve">the Minister administering the proposed legislation </w:t>
      </w:r>
      <w:r w:rsidR="00B633FD" w:rsidRPr="00BD4A8E">
        <w:rPr>
          <w:sz w:val="22"/>
          <w:szCs w:val="22"/>
        </w:rPr>
        <w:t>can</w:t>
      </w:r>
      <w:r w:rsidRPr="00BD4A8E">
        <w:rPr>
          <w:sz w:val="22"/>
          <w:szCs w:val="22"/>
        </w:rPr>
        <w:t xml:space="preserve"> authorise the use or disclosure of protected information that has been obtained under, or in accordance with, the proposed legislation for specific purposes that are appropriate and adapted to the implementation of the Convention on Biological Diversity;</w:t>
      </w:r>
      <w:r>
        <w:rPr>
          <w:sz w:val="22"/>
          <w:szCs w:val="22"/>
        </w:rPr>
        <w:t xml:space="preserve"> and</w:t>
      </w:r>
    </w:p>
    <w:p w14:paraId="3953AD14" w14:textId="77777777" w:rsidR="00550A9E" w:rsidRPr="00BD4A8E" w:rsidRDefault="00550A9E" w:rsidP="00550A9E">
      <w:pPr>
        <w:pStyle w:val="ListParagraph"/>
        <w:rPr>
          <w:sz w:val="22"/>
          <w:szCs w:val="22"/>
        </w:rPr>
      </w:pPr>
    </w:p>
    <w:p w14:paraId="5A2399D4" w14:textId="77777777" w:rsidR="00550A9E" w:rsidRPr="00BD4A8E" w:rsidRDefault="00EF5280" w:rsidP="00550A9E">
      <w:pPr>
        <w:pStyle w:val="ListParagraph"/>
        <w:numPr>
          <w:ilvl w:val="0"/>
          <w:numId w:val="23"/>
        </w:numPr>
        <w:spacing w:after="0" w:line="240" w:lineRule="auto"/>
        <w:rPr>
          <w:sz w:val="22"/>
          <w:szCs w:val="22"/>
        </w:rPr>
      </w:pPr>
      <w:r w:rsidRPr="00BD4A8E">
        <w:rPr>
          <w:sz w:val="22"/>
          <w:szCs w:val="22"/>
        </w:rPr>
        <w:t>if the CER delegates powers under the proposed legislation to Departmental officials, the secrecy and information sharing provisions in the CER Act should be taken to apply to those Departmental officials as if they were officials of the CER.</w:t>
      </w:r>
    </w:p>
    <w:p w14:paraId="4E604E7F" w14:textId="1D19D215" w:rsidR="00550A9E" w:rsidRPr="00550A9E" w:rsidRDefault="00EF5280" w:rsidP="00550A9E">
      <w:r>
        <w:br/>
      </w:r>
      <w:r w:rsidRPr="00550A9E">
        <w:t>These changes will support the CER to administer the proposed legislation in a way that is consistent with, and streamlined to, its administration of other schemes.</w:t>
      </w:r>
    </w:p>
    <w:p w14:paraId="09710031" w14:textId="7950E805" w:rsidR="00550A9E" w:rsidRPr="00550A9E" w:rsidRDefault="00EF5280" w:rsidP="00550A9E">
      <w:pPr>
        <w:rPr>
          <w:b/>
          <w:bCs/>
          <w:i/>
          <w:iCs/>
        </w:rPr>
      </w:pPr>
      <w:r>
        <w:rPr>
          <w:b/>
          <w:bCs/>
          <w:i/>
          <w:iCs/>
        </w:rPr>
        <w:br/>
      </w:r>
      <w:r w:rsidRPr="00550A9E">
        <w:rPr>
          <w:b/>
          <w:bCs/>
          <w:i/>
          <w:iCs/>
        </w:rPr>
        <w:t>National Greenhouse and Energy Reporting Act 2007</w:t>
      </w:r>
    </w:p>
    <w:p w14:paraId="237D438A" w14:textId="7F7F11B3" w:rsidR="00550A9E" w:rsidRPr="00550A9E" w:rsidRDefault="00EF5280" w:rsidP="00550A9E">
      <w:r w:rsidRPr="00550A9E">
        <w:t>It is proposed to make minor amendments to the NGER Act to ensure that:</w:t>
      </w:r>
    </w:p>
    <w:p w14:paraId="1794B8E9" w14:textId="77777777" w:rsidR="00550A9E" w:rsidRPr="00BD4A8E" w:rsidRDefault="00EF5280" w:rsidP="00550A9E">
      <w:pPr>
        <w:pStyle w:val="ListParagraph"/>
        <w:numPr>
          <w:ilvl w:val="0"/>
          <w:numId w:val="24"/>
        </w:numPr>
        <w:spacing w:after="0" w:line="240" w:lineRule="auto"/>
        <w:rPr>
          <w:sz w:val="22"/>
          <w:szCs w:val="22"/>
        </w:rPr>
      </w:pPr>
      <w:r w:rsidRPr="00BD4A8E">
        <w:rPr>
          <w:sz w:val="22"/>
          <w:szCs w:val="22"/>
        </w:rPr>
        <w:t>the Minister may determine requirements to be met by registered greenhouse and energy auditors preparing for, or carrying out, an audit under the proposed legislation; and</w:t>
      </w:r>
    </w:p>
    <w:p w14:paraId="3F8689D4" w14:textId="77777777" w:rsidR="00550A9E" w:rsidRPr="00BD4A8E" w:rsidRDefault="00550A9E" w:rsidP="00550A9E">
      <w:pPr>
        <w:pStyle w:val="ListParagraph"/>
        <w:rPr>
          <w:sz w:val="22"/>
          <w:szCs w:val="22"/>
        </w:rPr>
      </w:pPr>
    </w:p>
    <w:p w14:paraId="276252EC" w14:textId="4CE59551" w:rsidR="00550A9E" w:rsidRPr="007C3D3E" w:rsidRDefault="00EF5280" w:rsidP="00550A9E">
      <w:pPr>
        <w:pStyle w:val="ListParagraph"/>
        <w:numPr>
          <w:ilvl w:val="0"/>
          <w:numId w:val="24"/>
        </w:numPr>
        <w:spacing w:after="0" w:line="240" w:lineRule="auto"/>
        <w:rPr>
          <w:sz w:val="22"/>
          <w:szCs w:val="22"/>
        </w:rPr>
      </w:pPr>
      <w:r w:rsidRPr="00502EA3">
        <w:rPr>
          <w:sz w:val="22"/>
          <w:szCs w:val="22"/>
        </w:rPr>
        <w:t>a register of greenhouse and energy auditors to is able to be kept under that Act for the purposes of the proposed legislation.</w:t>
      </w:r>
    </w:p>
    <w:p w14:paraId="53092788" w14:textId="642487B0" w:rsidR="00550A9E" w:rsidRPr="00550A9E" w:rsidRDefault="00EF5280" w:rsidP="00550A9E">
      <w:r>
        <w:br/>
      </w:r>
      <w:r w:rsidRPr="00550A9E">
        <w:t xml:space="preserve">These changes would support the use of greenhouse and energy auditors to carry out audits under the proposed legislation, which is consistent with the approach taken by the Regulator under other schemes. It is anticipated there would also be amendments to subordinate legislation under the NGER Act including the </w:t>
      </w:r>
      <w:r w:rsidRPr="00550A9E">
        <w:rPr>
          <w:i/>
        </w:rPr>
        <w:t>National Greenhouse and Energy Reporting Regulations 2008</w:t>
      </w:r>
      <w:r w:rsidRPr="00550A9E">
        <w:rPr>
          <w:iCs/>
        </w:rPr>
        <w:t xml:space="preserve"> and the </w:t>
      </w:r>
      <w:r w:rsidRPr="00550A9E">
        <w:rPr>
          <w:i/>
        </w:rPr>
        <w:t>National Greenhouse and Energy Reporting (Audit) Determination 2009</w:t>
      </w:r>
      <w:r w:rsidRPr="00550A9E">
        <w:rPr>
          <w:iCs/>
        </w:rPr>
        <w:t>.</w:t>
      </w:r>
    </w:p>
    <w:p w14:paraId="1B31EF3F" w14:textId="50791AC0" w:rsidR="00E44C23" w:rsidRPr="00502EA3" w:rsidRDefault="00EF5280" w:rsidP="00502EA3">
      <w:pPr>
        <w:pStyle w:val="Heading1"/>
        <w:rPr>
          <w:b/>
          <w:bCs/>
        </w:rPr>
      </w:pPr>
      <w:bookmarkStart w:id="21" w:name="_Toc115175246"/>
      <w:bookmarkStart w:id="22" w:name="_Toc115175247"/>
      <w:bookmarkStart w:id="23" w:name="_Toc130537376"/>
      <w:bookmarkEnd w:id="21"/>
      <w:bookmarkEnd w:id="22"/>
      <w:r w:rsidRPr="00502EA3">
        <w:rPr>
          <w:b/>
          <w:bCs/>
        </w:rPr>
        <w:t>Impact analysis</w:t>
      </w:r>
      <w:bookmarkEnd w:id="23"/>
    </w:p>
    <w:p w14:paraId="4C1ADF0C" w14:textId="38937297" w:rsidR="00E34279" w:rsidRDefault="00EF5280" w:rsidP="008E2AD0">
      <w:pPr>
        <w:pStyle w:val="Heading2"/>
      </w:pPr>
      <w:bookmarkStart w:id="24" w:name="_Toc130537377"/>
      <w:r>
        <w:t>Summary</w:t>
      </w:r>
      <w:bookmarkEnd w:id="24"/>
      <w:r>
        <w:br/>
      </w:r>
    </w:p>
    <w:tbl>
      <w:tblPr>
        <w:tblStyle w:val="TableGrid"/>
        <w:tblW w:w="0" w:type="auto"/>
        <w:tblLook w:val="04A0" w:firstRow="1" w:lastRow="0" w:firstColumn="1" w:lastColumn="0" w:noHBand="0" w:noVBand="1"/>
      </w:tblPr>
      <w:tblGrid>
        <w:gridCol w:w="2347"/>
        <w:gridCol w:w="6976"/>
      </w:tblGrid>
      <w:tr w:rsidR="0083531E" w:rsidRPr="00727D59" w14:paraId="320690F9" w14:textId="77777777" w:rsidTr="00DD27FC">
        <w:trPr>
          <w:trHeight w:val="1487"/>
        </w:trPr>
        <w:tc>
          <w:tcPr>
            <w:tcW w:w="2347" w:type="dxa"/>
          </w:tcPr>
          <w:p w14:paraId="649F8FAB" w14:textId="66074C85" w:rsidR="0083531E" w:rsidRPr="00502EA3" w:rsidRDefault="0083531E">
            <w:pPr>
              <w:rPr>
                <w:sz w:val="22"/>
                <w:szCs w:val="22"/>
              </w:rPr>
            </w:pPr>
            <w:r w:rsidRPr="00727D59">
              <w:t>Economic benefits of the approach</w:t>
            </w:r>
          </w:p>
        </w:tc>
        <w:tc>
          <w:tcPr>
            <w:tcW w:w="6976" w:type="dxa"/>
          </w:tcPr>
          <w:p w14:paraId="0A88E417" w14:textId="2551C41D" w:rsidR="003B1448" w:rsidRDefault="00FF1311" w:rsidP="008E2AD0">
            <w:pPr>
              <w:pStyle w:val="ListParagraph"/>
              <w:numPr>
                <w:ilvl w:val="0"/>
                <w:numId w:val="26"/>
              </w:numPr>
              <w:spacing w:after="0" w:line="240" w:lineRule="auto"/>
              <w:rPr>
                <w:color w:val="auto"/>
                <w:sz w:val="22"/>
                <w:szCs w:val="22"/>
              </w:rPr>
            </w:pPr>
            <w:r w:rsidRPr="00727D59">
              <w:rPr>
                <w:color w:val="auto"/>
                <w:sz w:val="22"/>
                <w:szCs w:val="22"/>
              </w:rPr>
              <w:t xml:space="preserve">It is challenging to estimate the net economic benefits of the NRM given that participation is voluntary, the adoption rate, nature, and geographic spread of projects is not yet known, </w:t>
            </w:r>
            <w:r w:rsidR="00CD56C9">
              <w:rPr>
                <w:color w:val="auto"/>
                <w:sz w:val="22"/>
                <w:szCs w:val="22"/>
              </w:rPr>
              <w:t>a m</w:t>
            </w:r>
            <w:r w:rsidR="00E6316B">
              <w:rPr>
                <w:color w:val="auto"/>
                <w:sz w:val="22"/>
                <w:szCs w:val="22"/>
              </w:rPr>
              <w:t>a</w:t>
            </w:r>
            <w:r w:rsidR="00CD56C9">
              <w:rPr>
                <w:color w:val="auto"/>
                <w:sz w:val="22"/>
                <w:szCs w:val="22"/>
              </w:rPr>
              <w:t xml:space="preserve">rket in </w:t>
            </w:r>
            <w:r w:rsidR="00AD089E">
              <w:rPr>
                <w:color w:val="auto"/>
                <w:sz w:val="22"/>
                <w:szCs w:val="22"/>
              </w:rPr>
              <w:t xml:space="preserve">biodiversity certificates does not yet exist, </w:t>
            </w:r>
            <w:r w:rsidRPr="00727D59">
              <w:rPr>
                <w:color w:val="auto"/>
                <w:sz w:val="22"/>
                <w:szCs w:val="22"/>
              </w:rPr>
              <w:t xml:space="preserve">and the delivery of outcomes from the first tranche of projects will be at least three to five years away. </w:t>
            </w:r>
          </w:p>
          <w:p w14:paraId="17C7E0F7" w14:textId="3FDC8937" w:rsidR="00FF1311" w:rsidRPr="00727D59" w:rsidRDefault="00FF1311" w:rsidP="008E2AD0">
            <w:pPr>
              <w:pStyle w:val="ListParagraph"/>
              <w:numPr>
                <w:ilvl w:val="0"/>
                <w:numId w:val="26"/>
              </w:numPr>
              <w:spacing w:after="0" w:line="240" w:lineRule="auto"/>
              <w:rPr>
                <w:color w:val="auto"/>
                <w:sz w:val="22"/>
                <w:szCs w:val="22"/>
              </w:rPr>
            </w:pPr>
            <w:r w:rsidRPr="00727D59">
              <w:rPr>
                <w:color w:val="auto"/>
                <w:sz w:val="22"/>
                <w:szCs w:val="22"/>
              </w:rPr>
              <w:t xml:space="preserve">The aforementioned estimate by PricewaterhouseCoopers in December 2022 that </w:t>
            </w:r>
            <w:r w:rsidRPr="00502EA3">
              <w:rPr>
                <w:i/>
                <w:iCs/>
                <w:color w:val="auto"/>
                <w:sz w:val="22"/>
                <w:szCs w:val="22"/>
              </w:rPr>
              <w:t>‘… a biodiversity market could unlock $137 billion in financial flows to advance Australian biodiversity outcomes by 2050</w:t>
            </w:r>
            <w:r w:rsidRPr="00727D59">
              <w:rPr>
                <w:color w:val="auto"/>
                <w:sz w:val="22"/>
                <w:szCs w:val="22"/>
              </w:rPr>
              <w:t xml:space="preserve">’ could be used as a rough guide.  </w:t>
            </w:r>
          </w:p>
          <w:p w14:paraId="58578E9A" w14:textId="702663F8" w:rsidR="0083531E" w:rsidRPr="00727D59" w:rsidRDefault="00BA38D2" w:rsidP="008E2AD0">
            <w:pPr>
              <w:pStyle w:val="ListParagraph"/>
              <w:numPr>
                <w:ilvl w:val="0"/>
                <w:numId w:val="26"/>
              </w:numPr>
              <w:spacing w:after="0" w:line="240" w:lineRule="auto"/>
              <w:rPr>
                <w:color w:val="auto"/>
                <w:sz w:val="22"/>
                <w:szCs w:val="22"/>
              </w:rPr>
            </w:pPr>
            <w:r>
              <w:rPr>
                <w:color w:val="auto"/>
                <w:sz w:val="22"/>
                <w:szCs w:val="22"/>
              </w:rPr>
              <w:t>However, i</w:t>
            </w:r>
            <w:r w:rsidR="00FF1311" w:rsidRPr="00727D59">
              <w:rPr>
                <w:color w:val="auto"/>
                <w:sz w:val="22"/>
                <w:szCs w:val="22"/>
              </w:rPr>
              <w:t>t is important to note that if th</w:t>
            </w:r>
            <w:r>
              <w:rPr>
                <w:color w:val="auto"/>
                <w:sz w:val="22"/>
                <w:szCs w:val="22"/>
              </w:rPr>
              <w:t xml:space="preserve">is estimate of </w:t>
            </w:r>
            <w:r w:rsidR="00FF1311" w:rsidRPr="00727D59">
              <w:rPr>
                <w:color w:val="auto"/>
                <w:sz w:val="22"/>
                <w:szCs w:val="22"/>
              </w:rPr>
              <w:t xml:space="preserve">financial flows </w:t>
            </w:r>
            <w:r>
              <w:rPr>
                <w:color w:val="auto"/>
                <w:sz w:val="22"/>
                <w:szCs w:val="22"/>
              </w:rPr>
              <w:t>is</w:t>
            </w:r>
            <w:r w:rsidR="00FF1311" w:rsidRPr="00727D59">
              <w:rPr>
                <w:color w:val="auto"/>
                <w:sz w:val="22"/>
                <w:szCs w:val="22"/>
              </w:rPr>
              <w:t xml:space="preserve"> used as a proxy for investment in biodiversity projects or initiatives, they are not an estimate of the impact on measures of national economic activity such as Gross Domestic Product (which would require different means of analysis using assumptions that will be difficult to test and validate).  </w:t>
            </w:r>
          </w:p>
        </w:tc>
      </w:tr>
      <w:tr w:rsidR="00DD27FC" w:rsidRPr="00727D59" w14:paraId="0673097B" w14:textId="77777777" w:rsidTr="00050588">
        <w:trPr>
          <w:trHeight w:val="3153"/>
        </w:trPr>
        <w:tc>
          <w:tcPr>
            <w:tcW w:w="2347" w:type="dxa"/>
          </w:tcPr>
          <w:p w14:paraId="0DF84557" w14:textId="388F5FE4" w:rsidR="00DD27FC" w:rsidRPr="00502EA3" w:rsidRDefault="00DD27FC">
            <w:pPr>
              <w:rPr>
                <w:sz w:val="22"/>
                <w:szCs w:val="22"/>
              </w:rPr>
            </w:pPr>
            <w:r w:rsidRPr="00727D59">
              <w:t>Regional benefits of the approach</w:t>
            </w:r>
          </w:p>
        </w:tc>
        <w:tc>
          <w:tcPr>
            <w:tcW w:w="6976" w:type="dxa"/>
          </w:tcPr>
          <w:p w14:paraId="2A9E0BBA" w14:textId="77777777" w:rsidR="00DD27FC" w:rsidRPr="00727D59" w:rsidRDefault="00DD27FC" w:rsidP="008E2AD0">
            <w:pPr>
              <w:pStyle w:val="ListParagraph"/>
              <w:numPr>
                <w:ilvl w:val="0"/>
                <w:numId w:val="26"/>
              </w:numPr>
              <w:spacing w:after="0" w:line="240" w:lineRule="auto"/>
              <w:rPr>
                <w:color w:val="auto"/>
                <w:sz w:val="22"/>
                <w:szCs w:val="22"/>
              </w:rPr>
            </w:pPr>
            <w:r w:rsidRPr="00727D59">
              <w:rPr>
                <w:color w:val="auto"/>
                <w:sz w:val="22"/>
                <w:szCs w:val="22"/>
              </w:rPr>
              <w:t>The NRM is designed to facilitate private sector investment into projects that deliver biodiversity improvements, which could focus on conservation, repair, restoration, maintenance, and protection. These projects could be delivered across Australia, and its possible some regions are favoured more than others. This distribution will largely reflect decisions made by the market itself based on perceived need or opportunity. Where appropriate, the approach will allow for projects to be recognised for both carbon credit and biodiversity outcomes.</w:t>
            </w:r>
          </w:p>
          <w:p w14:paraId="0888E2D7" w14:textId="0C34B33E" w:rsidR="00DD27FC" w:rsidRPr="00727D59" w:rsidRDefault="00DD27FC" w:rsidP="008E2AD0">
            <w:pPr>
              <w:pStyle w:val="ListParagraph"/>
              <w:numPr>
                <w:ilvl w:val="0"/>
                <w:numId w:val="26"/>
              </w:numPr>
              <w:spacing w:after="0" w:line="240" w:lineRule="auto"/>
              <w:rPr>
                <w:color w:val="auto"/>
                <w:sz w:val="22"/>
                <w:szCs w:val="22"/>
              </w:rPr>
            </w:pPr>
            <w:r w:rsidRPr="00727D59">
              <w:rPr>
                <w:color w:val="auto"/>
                <w:sz w:val="22"/>
                <w:szCs w:val="22"/>
              </w:rPr>
              <w:t>On the assumption that most economic benefits will arise where the money is invested in projects, then the economic effects of the market will tend to be more evident in areas where projects are delivered.</w:t>
            </w:r>
          </w:p>
        </w:tc>
      </w:tr>
      <w:tr w:rsidR="00140B8C" w:rsidRPr="00727D59" w14:paraId="146EDD01" w14:textId="77777777" w:rsidTr="001E3767">
        <w:trPr>
          <w:trHeight w:val="1779"/>
        </w:trPr>
        <w:tc>
          <w:tcPr>
            <w:tcW w:w="2347" w:type="dxa"/>
          </w:tcPr>
          <w:p w14:paraId="565457D5" w14:textId="48302B00" w:rsidR="00E34279" w:rsidRPr="00727D59" w:rsidRDefault="00EF5280">
            <w:pPr>
              <w:rPr>
                <w:sz w:val="22"/>
                <w:szCs w:val="22"/>
              </w:rPr>
            </w:pPr>
            <w:r w:rsidRPr="00727D59">
              <w:t>Participation</w:t>
            </w:r>
          </w:p>
        </w:tc>
        <w:tc>
          <w:tcPr>
            <w:tcW w:w="6976" w:type="dxa"/>
          </w:tcPr>
          <w:p w14:paraId="7CBA5C2B" w14:textId="1EED93E0" w:rsidR="00E34279" w:rsidRPr="00727D59" w:rsidRDefault="00EF5280" w:rsidP="008E2AD0">
            <w:pPr>
              <w:pStyle w:val="ListParagraph"/>
              <w:numPr>
                <w:ilvl w:val="0"/>
                <w:numId w:val="26"/>
              </w:numPr>
              <w:spacing w:after="0" w:line="240" w:lineRule="auto"/>
              <w:rPr>
                <w:color w:val="auto"/>
                <w:sz w:val="22"/>
                <w:szCs w:val="22"/>
              </w:rPr>
            </w:pPr>
            <w:r w:rsidRPr="00727D59">
              <w:rPr>
                <w:color w:val="auto"/>
                <w:sz w:val="22"/>
                <w:szCs w:val="22"/>
              </w:rPr>
              <w:t xml:space="preserve">Consultation has highlighted a large level of interest in </w:t>
            </w:r>
            <w:r w:rsidR="00B53122" w:rsidRPr="00727D59">
              <w:rPr>
                <w:color w:val="auto"/>
                <w:sz w:val="22"/>
                <w:szCs w:val="22"/>
              </w:rPr>
              <w:t xml:space="preserve">progressing </w:t>
            </w:r>
            <w:r w:rsidRPr="00727D59">
              <w:rPr>
                <w:color w:val="auto"/>
                <w:sz w:val="22"/>
                <w:szCs w:val="22"/>
              </w:rPr>
              <w:t xml:space="preserve">projects to </w:t>
            </w:r>
            <w:r w:rsidR="00B53122" w:rsidRPr="00727D59">
              <w:rPr>
                <w:color w:val="auto"/>
                <w:sz w:val="22"/>
                <w:szCs w:val="22"/>
              </w:rPr>
              <w:t>deliver improved biodiversity outcomes</w:t>
            </w:r>
            <w:r w:rsidRPr="00727D59">
              <w:rPr>
                <w:color w:val="auto"/>
                <w:sz w:val="22"/>
                <w:szCs w:val="22"/>
              </w:rPr>
              <w:t xml:space="preserve"> (supply side), and the importance of aligning policy and standards with State and Territory and emerging international frameworks to maximise the pool of potential buyers (demand side)</w:t>
            </w:r>
            <w:r w:rsidR="00323B1F" w:rsidRPr="00727D59">
              <w:rPr>
                <w:color w:val="auto"/>
                <w:sz w:val="22"/>
                <w:szCs w:val="22"/>
              </w:rPr>
              <w:t>. The policy position addresses these requirements</w:t>
            </w:r>
            <w:r w:rsidR="007F0E86" w:rsidRPr="00727D59">
              <w:rPr>
                <w:color w:val="auto"/>
                <w:sz w:val="22"/>
                <w:szCs w:val="22"/>
              </w:rPr>
              <w:t>.</w:t>
            </w:r>
          </w:p>
        </w:tc>
      </w:tr>
      <w:tr w:rsidR="00140B8C" w:rsidRPr="00727D59" w14:paraId="6E45F6A3" w14:textId="77777777" w:rsidTr="001E3767">
        <w:trPr>
          <w:trHeight w:val="1266"/>
        </w:trPr>
        <w:tc>
          <w:tcPr>
            <w:tcW w:w="2347" w:type="dxa"/>
          </w:tcPr>
          <w:p w14:paraId="7C211ABE" w14:textId="6BA9DFD6" w:rsidR="00E34279" w:rsidRPr="00727D59" w:rsidRDefault="00EF5280">
            <w:pPr>
              <w:rPr>
                <w:sz w:val="22"/>
                <w:szCs w:val="22"/>
              </w:rPr>
            </w:pPr>
            <w:r w:rsidRPr="00727D59">
              <w:t>Government</w:t>
            </w:r>
          </w:p>
        </w:tc>
        <w:tc>
          <w:tcPr>
            <w:tcW w:w="6976" w:type="dxa"/>
          </w:tcPr>
          <w:p w14:paraId="66C2F3F5" w14:textId="77777777" w:rsidR="00E34279" w:rsidRDefault="00EF5280" w:rsidP="008E2AD0">
            <w:pPr>
              <w:pStyle w:val="ListParagraph"/>
              <w:numPr>
                <w:ilvl w:val="0"/>
                <w:numId w:val="26"/>
              </w:numPr>
              <w:spacing w:after="0" w:line="240" w:lineRule="auto"/>
              <w:rPr>
                <w:color w:val="auto"/>
                <w:sz w:val="22"/>
                <w:szCs w:val="22"/>
              </w:rPr>
            </w:pPr>
            <w:r w:rsidRPr="00727D59">
              <w:rPr>
                <w:color w:val="auto"/>
                <w:sz w:val="22"/>
                <w:szCs w:val="22"/>
              </w:rPr>
              <w:t>Government’s role is to</w:t>
            </w:r>
            <w:r w:rsidR="00323B1F" w:rsidRPr="00727D59">
              <w:rPr>
                <w:color w:val="auto"/>
                <w:sz w:val="22"/>
                <w:szCs w:val="22"/>
              </w:rPr>
              <w:t xml:space="preserve"> develop the policy position and legislative framework, regulate the market</w:t>
            </w:r>
            <w:r w:rsidR="00A31BE3" w:rsidRPr="00727D59">
              <w:rPr>
                <w:color w:val="auto"/>
                <w:sz w:val="22"/>
                <w:szCs w:val="22"/>
              </w:rPr>
              <w:t>,</w:t>
            </w:r>
            <w:r w:rsidR="00323B1F" w:rsidRPr="00727D59">
              <w:rPr>
                <w:color w:val="auto"/>
                <w:sz w:val="22"/>
                <w:szCs w:val="22"/>
              </w:rPr>
              <w:t xml:space="preserve"> and support industry development</w:t>
            </w:r>
            <w:r w:rsidR="007F0E86" w:rsidRPr="00727D59">
              <w:rPr>
                <w:color w:val="auto"/>
                <w:sz w:val="22"/>
                <w:szCs w:val="22"/>
              </w:rPr>
              <w:t>.</w:t>
            </w:r>
          </w:p>
          <w:p w14:paraId="1D0BF1BF" w14:textId="5A58342A" w:rsidR="00136E03" w:rsidRPr="00727D59" w:rsidRDefault="00136E03" w:rsidP="008E2AD0">
            <w:pPr>
              <w:pStyle w:val="ListParagraph"/>
              <w:numPr>
                <w:ilvl w:val="0"/>
                <w:numId w:val="26"/>
              </w:numPr>
              <w:spacing w:after="0" w:line="240" w:lineRule="auto"/>
              <w:rPr>
                <w:color w:val="auto"/>
                <w:sz w:val="22"/>
                <w:szCs w:val="22"/>
              </w:rPr>
            </w:pPr>
            <w:r w:rsidRPr="00502EA3">
              <w:rPr>
                <w:color w:val="auto"/>
                <w:sz w:val="22"/>
                <w:szCs w:val="22"/>
              </w:rPr>
              <w:t>The Bill includes a provision for Government purchasing of certificates, but no funding has been allocated to support this</w:t>
            </w:r>
            <w:r>
              <w:rPr>
                <w:color w:val="auto"/>
                <w:sz w:val="22"/>
                <w:szCs w:val="22"/>
              </w:rPr>
              <w:t>.</w:t>
            </w:r>
          </w:p>
        </w:tc>
      </w:tr>
      <w:tr w:rsidR="00140B8C" w:rsidRPr="00727D59" w14:paraId="5E3B404C" w14:textId="77777777" w:rsidTr="00DD27FC">
        <w:trPr>
          <w:trHeight w:val="1264"/>
        </w:trPr>
        <w:tc>
          <w:tcPr>
            <w:tcW w:w="2347" w:type="dxa"/>
          </w:tcPr>
          <w:p w14:paraId="0D13CBA5" w14:textId="0A458B8C" w:rsidR="00E34279" w:rsidRPr="00727D59" w:rsidRDefault="00EF5280">
            <w:pPr>
              <w:rPr>
                <w:sz w:val="22"/>
                <w:szCs w:val="22"/>
              </w:rPr>
            </w:pPr>
            <w:r w:rsidRPr="00727D59">
              <w:t>States and Territories</w:t>
            </w:r>
          </w:p>
        </w:tc>
        <w:tc>
          <w:tcPr>
            <w:tcW w:w="6976" w:type="dxa"/>
          </w:tcPr>
          <w:p w14:paraId="4B78394E" w14:textId="7E930652" w:rsidR="00E34279" w:rsidRPr="00727D59" w:rsidRDefault="00EF5280" w:rsidP="008E2AD0">
            <w:pPr>
              <w:pStyle w:val="ListParagraph"/>
              <w:numPr>
                <w:ilvl w:val="0"/>
                <w:numId w:val="26"/>
              </w:numPr>
              <w:spacing w:after="0" w:line="240" w:lineRule="auto"/>
              <w:rPr>
                <w:sz w:val="22"/>
                <w:szCs w:val="22"/>
              </w:rPr>
            </w:pPr>
            <w:r w:rsidRPr="00727D59">
              <w:rPr>
                <w:sz w:val="22"/>
                <w:szCs w:val="22"/>
              </w:rPr>
              <w:t>The introduction of a national biodiversity market underpinned by relevant Commonwealth legislation may represent a degree of potential competition for supply into the various sub-national schemes, but there may also be synergies in aligning policies and methodologies</w:t>
            </w:r>
            <w:r w:rsidR="007F0E86" w:rsidRPr="00727D59">
              <w:rPr>
                <w:sz w:val="22"/>
                <w:szCs w:val="22"/>
              </w:rPr>
              <w:t>.</w:t>
            </w:r>
          </w:p>
        </w:tc>
      </w:tr>
      <w:tr w:rsidR="00140B8C" w:rsidRPr="00727D59" w14:paraId="56405285" w14:textId="77777777" w:rsidTr="00DD27FC">
        <w:trPr>
          <w:trHeight w:val="1834"/>
        </w:trPr>
        <w:tc>
          <w:tcPr>
            <w:tcW w:w="2347" w:type="dxa"/>
          </w:tcPr>
          <w:p w14:paraId="221E9115" w14:textId="3F2EA201" w:rsidR="00E34279" w:rsidRPr="00727D59" w:rsidRDefault="00EF5280">
            <w:pPr>
              <w:rPr>
                <w:sz w:val="22"/>
                <w:szCs w:val="22"/>
              </w:rPr>
            </w:pPr>
            <w:r w:rsidRPr="00727D59">
              <w:t>Environment</w:t>
            </w:r>
          </w:p>
        </w:tc>
        <w:tc>
          <w:tcPr>
            <w:tcW w:w="6976" w:type="dxa"/>
          </w:tcPr>
          <w:p w14:paraId="09B09492" w14:textId="38E944E8" w:rsidR="00E34279" w:rsidRPr="00727D59" w:rsidRDefault="00EF5280" w:rsidP="008E2AD0">
            <w:pPr>
              <w:pStyle w:val="ListParagraph"/>
              <w:numPr>
                <w:ilvl w:val="0"/>
                <w:numId w:val="26"/>
              </w:numPr>
              <w:spacing w:after="0" w:line="240" w:lineRule="auto"/>
              <w:rPr>
                <w:sz w:val="22"/>
                <w:szCs w:val="22"/>
              </w:rPr>
            </w:pPr>
            <w:r w:rsidRPr="00727D59">
              <w:rPr>
                <w:sz w:val="22"/>
                <w:szCs w:val="22"/>
              </w:rPr>
              <w:t xml:space="preserve">The successful delivery of biodiversity projects is intended to slow the rate of biodiversity decline in the early phases of market </w:t>
            </w:r>
            <w:r w:rsidR="008E2AD0" w:rsidRPr="00727D59">
              <w:rPr>
                <w:sz w:val="22"/>
                <w:szCs w:val="22"/>
              </w:rPr>
              <w:t>development and</w:t>
            </w:r>
            <w:r w:rsidRPr="00727D59">
              <w:rPr>
                <w:sz w:val="22"/>
                <w:szCs w:val="22"/>
              </w:rPr>
              <w:t xml:space="preserve"> arrest the decline as the number of projects increases in number and in geographic spread.</w:t>
            </w:r>
            <w:r w:rsidR="007F0E86" w:rsidRPr="00727D59">
              <w:rPr>
                <w:sz w:val="22"/>
                <w:szCs w:val="22"/>
              </w:rPr>
              <w:t xml:space="preserve"> It may be premature to commit to</w:t>
            </w:r>
            <w:r w:rsidR="00A31BE3" w:rsidRPr="00727D59">
              <w:rPr>
                <w:sz w:val="22"/>
                <w:szCs w:val="22"/>
              </w:rPr>
              <w:t xml:space="preserve"> biodiversity-related</w:t>
            </w:r>
            <w:r w:rsidR="007F0E86" w:rsidRPr="00727D59">
              <w:rPr>
                <w:sz w:val="22"/>
                <w:szCs w:val="22"/>
              </w:rPr>
              <w:t xml:space="preserve"> targets or key milestones given the complexity</w:t>
            </w:r>
            <w:r w:rsidR="00B31241" w:rsidRPr="00727D59">
              <w:rPr>
                <w:sz w:val="22"/>
                <w:szCs w:val="22"/>
              </w:rPr>
              <w:t>,</w:t>
            </w:r>
            <w:r w:rsidR="007F0E86" w:rsidRPr="00727D59">
              <w:rPr>
                <w:sz w:val="22"/>
                <w:szCs w:val="22"/>
              </w:rPr>
              <w:t xml:space="preserve"> and uncertainty </w:t>
            </w:r>
            <w:r w:rsidR="00B31241" w:rsidRPr="00727D59">
              <w:rPr>
                <w:sz w:val="22"/>
                <w:szCs w:val="22"/>
              </w:rPr>
              <w:t>around participation</w:t>
            </w:r>
            <w:r w:rsidR="00A31BE3" w:rsidRPr="00727D59">
              <w:rPr>
                <w:sz w:val="22"/>
                <w:szCs w:val="22"/>
              </w:rPr>
              <w:t>,</w:t>
            </w:r>
            <w:r w:rsidR="00B31241" w:rsidRPr="00727D59">
              <w:rPr>
                <w:sz w:val="22"/>
                <w:szCs w:val="22"/>
              </w:rPr>
              <w:t xml:space="preserve"> and project success </w:t>
            </w:r>
            <w:r w:rsidR="00A31BE3" w:rsidRPr="00727D59">
              <w:rPr>
                <w:sz w:val="22"/>
                <w:szCs w:val="22"/>
              </w:rPr>
              <w:t xml:space="preserve">(failure) </w:t>
            </w:r>
            <w:r w:rsidR="00B31241" w:rsidRPr="00727D59">
              <w:rPr>
                <w:sz w:val="22"/>
                <w:szCs w:val="22"/>
              </w:rPr>
              <w:t>rates</w:t>
            </w:r>
            <w:r w:rsidR="007F0E86" w:rsidRPr="00727D59">
              <w:rPr>
                <w:sz w:val="22"/>
                <w:szCs w:val="22"/>
              </w:rPr>
              <w:t>.</w:t>
            </w:r>
          </w:p>
        </w:tc>
      </w:tr>
      <w:tr w:rsidR="00140B8C" w:rsidRPr="00727D59" w14:paraId="67890608" w14:textId="77777777" w:rsidTr="00DD27FC">
        <w:trPr>
          <w:trHeight w:val="1263"/>
        </w:trPr>
        <w:tc>
          <w:tcPr>
            <w:tcW w:w="2347" w:type="dxa"/>
          </w:tcPr>
          <w:p w14:paraId="7CAA9BF8" w14:textId="7AB5775D" w:rsidR="00E34279" w:rsidRPr="00727D59" w:rsidRDefault="00EF5280">
            <w:pPr>
              <w:rPr>
                <w:sz w:val="22"/>
                <w:szCs w:val="22"/>
              </w:rPr>
            </w:pPr>
            <w:r w:rsidRPr="00727D59">
              <w:t>Landholders</w:t>
            </w:r>
          </w:p>
        </w:tc>
        <w:tc>
          <w:tcPr>
            <w:tcW w:w="6976" w:type="dxa"/>
          </w:tcPr>
          <w:p w14:paraId="4DB9CC5B" w14:textId="77777777" w:rsidR="00E34279" w:rsidRPr="00502EA3" w:rsidRDefault="00EF5280" w:rsidP="008E2AD0">
            <w:pPr>
              <w:pStyle w:val="ListParagraph"/>
              <w:numPr>
                <w:ilvl w:val="0"/>
                <w:numId w:val="26"/>
              </w:numPr>
              <w:spacing w:after="0" w:line="240" w:lineRule="auto"/>
              <w:rPr>
                <w:sz w:val="22"/>
                <w:szCs w:val="22"/>
              </w:rPr>
            </w:pPr>
            <w:r w:rsidRPr="00727D59">
              <w:rPr>
                <w:sz w:val="22"/>
                <w:szCs w:val="22"/>
              </w:rPr>
              <w:t xml:space="preserve">The existence of a market that supports biodiversity projects in exchange for money from private buyers has the potential to benefit a range of landholders </w:t>
            </w:r>
            <w:r w:rsidRPr="00727D59">
              <w:rPr>
                <w:rFonts w:ascii="Calibri" w:eastAsia="Calibri" w:hAnsi="Calibri" w:cs="Times New Roman"/>
                <w:color w:val="262626"/>
                <w:sz w:val="22"/>
                <w:szCs w:val="22"/>
              </w:rPr>
              <w:t>who wan</w:t>
            </w:r>
            <w:r w:rsidR="00A31BE3" w:rsidRPr="00727D59">
              <w:rPr>
                <w:rFonts w:ascii="Calibri" w:eastAsia="Calibri" w:hAnsi="Calibri" w:cs="Times New Roman"/>
                <w:color w:val="262626"/>
                <w:sz w:val="22"/>
                <w:szCs w:val="22"/>
              </w:rPr>
              <w:t>t to</w:t>
            </w:r>
            <w:r w:rsidRPr="00727D59">
              <w:rPr>
                <w:rFonts w:ascii="Calibri" w:eastAsia="Calibri" w:hAnsi="Calibri" w:cs="Times New Roman"/>
                <w:color w:val="262626"/>
                <w:sz w:val="22"/>
                <w:szCs w:val="22"/>
              </w:rPr>
              <w:t xml:space="preserve"> generate additional income streams or other benefits to their core activities.</w:t>
            </w:r>
          </w:p>
          <w:p w14:paraId="382E6943" w14:textId="0948ED07" w:rsidR="00DE6B3B" w:rsidRPr="00727D59" w:rsidRDefault="00DE6B3B" w:rsidP="00502EA3">
            <w:pPr>
              <w:pStyle w:val="ListParagraph"/>
              <w:spacing w:after="0" w:line="240" w:lineRule="auto"/>
              <w:ind w:left="360"/>
              <w:rPr>
                <w:sz w:val="22"/>
                <w:szCs w:val="22"/>
              </w:rPr>
            </w:pPr>
          </w:p>
        </w:tc>
      </w:tr>
      <w:tr w:rsidR="00140B8C" w:rsidRPr="00727D59" w14:paraId="196B30FC" w14:textId="77777777" w:rsidTr="001E3767">
        <w:trPr>
          <w:trHeight w:val="3393"/>
        </w:trPr>
        <w:tc>
          <w:tcPr>
            <w:tcW w:w="2347" w:type="dxa"/>
          </w:tcPr>
          <w:p w14:paraId="0EB940D1" w14:textId="3510837E" w:rsidR="00E34279" w:rsidRPr="00727D59" w:rsidRDefault="00EF5280">
            <w:pPr>
              <w:rPr>
                <w:sz w:val="22"/>
                <w:szCs w:val="22"/>
              </w:rPr>
            </w:pPr>
            <w:r w:rsidRPr="00727D59">
              <w:t>Cost to participate</w:t>
            </w:r>
          </w:p>
        </w:tc>
        <w:tc>
          <w:tcPr>
            <w:tcW w:w="6976" w:type="dxa"/>
          </w:tcPr>
          <w:p w14:paraId="6BB68331" w14:textId="77203155" w:rsidR="00323B1F" w:rsidRPr="00727D59" w:rsidRDefault="00EF5280" w:rsidP="008E2AD0">
            <w:pPr>
              <w:pStyle w:val="ListParagraph"/>
              <w:numPr>
                <w:ilvl w:val="0"/>
                <w:numId w:val="26"/>
              </w:numPr>
              <w:spacing w:after="0" w:line="240" w:lineRule="auto"/>
              <w:rPr>
                <w:sz w:val="22"/>
                <w:szCs w:val="22"/>
              </w:rPr>
            </w:pPr>
            <w:r w:rsidRPr="00727D59">
              <w:rPr>
                <w:sz w:val="22"/>
                <w:szCs w:val="22"/>
              </w:rPr>
              <w:t>The voluntary nature of the scheme means that landholders would only proceed with a biodiversity project if the expected benefits (financial and otherwise) exceed the costs of the project and provide an acceptable return. Each landholder may have their own criteria for this calculation, and the market arrangements need to have sufficient flexibility to accommodate a range of motivations.</w:t>
            </w:r>
          </w:p>
          <w:p w14:paraId="73F85895" w14:textId="6BF8DD7F" w:rsidR="00E34279" w:rsidRPr="00727D59" w:rsidRDefault="00EF5280" w:rsidP="008E2AD0">
            <w:pPr>
              <w:pStyle w:val="ListParagraph"/>
              <w:numPr>
                <w:ilvl w:val="0"/>
                <w:numId w:val="26"/>
              </w:numPr>
              <w:spacing w:after="0" w:line="240" w:lineRule="auto"/>
              <w:rPr>
                <w:sz w:val="22"/>
                <w:szCs w:val="22"/>
              </w:rPr>
            </w:pPr>
            <w:r w:rsidRPr="00727D59">
              <w:rPr>
                <w:sz w:val="22"/>
                <w:szCs w:val="22"/>
              </w:rPr>
              <w:t xml:space="preserve">Government will provide industry development activities to support landholders wishing to participate in the market, and initial estimates suggest an average </w:t>
            </w:r>
            <w:r w:rsidRPr="00727D59">
              <w:rPr>
                <w:rFonts w:eastAsia="Times New Roman" w:cstheme="minorHAnsi"/>
                <w:color w:val="000000"/>
                <w:sz w:val="22"/>
                <w:szCs w:val="22"/>
              </w:rPr>
              <w:t>indicative</w:t>
            </w:r>
            <w:r w:rsidR="009A2538" w:rsidRPr="00727D59">
              <w:rPr>
                <w:rFonts w:eastAsia="Times New Roman" w:cstheme="minorHAnsi"/>
                <w:color w:val="000000"/>
                <w:sz w:val="22"/>
                <w:szCs w:val="22"/>
              </w:rPr>
              <w:t xml:space="preserve"> </w:t>
            </w:r>
            <w:r w:rsidRPr="00727D59">
              <w:rPr>
                <w:rFonts w:eastAsia="Times New Roman" w:cstheme="minorHAnsi"/>
                <w:color w:val="000000"/>
                <w:sz w:val="22"/>
                <w:szCs w:val="22"/>
              </w:rPr>
              <w:t xml:space="preserve">estimate </w:t>
            </w:r>
            <w:r w:rsidR="009A2538" w:rsidRPr="00727D59">
              <w:rPr>
                <w:rFonts w:eastAsia="Times New Roman" w:cstheme="minorHAnsi"/>
                <w:color w:val="000000"/>
                <w:sz w:val="22"/>
                <w:szCs w:val="22"/>
              </w:rPr>
              <w:t xml:space="preserve">of regulatory costs for landholders </w:t>
            </w:r>
            <w:r w:rsidRPr="00727D59">
              <w:rPr>
                <w:rFonts w:eastAsia="Times New Roman" w:cstheme="minorHAnsi"/>
                <w:color w:val="000000"/>
                <w:sz w:val="22"/>
                <w:szCs w:val="22"/>
              </w:rPr>
              <w:t xml:space="preserve">of </w:t>
            </w:r>
            <w:r w:rsidRPr="00727D59">
              <w:rPr>
                <w:sz w:val="22"/>
                <w:szCs w:val="22"/>
              </w:rPr>
              <w:t xml:space="preserve">$340 per annum over a </w:t>
            </w:r>
            <w:r w:rsidR="00F56FAD" w:rsidRPr="00727D59">
              <w:rPr>
                <w:sz w:val="22"/>
                <w:szCs w:val="22"/>
              </w:rPr>
              <w:t>10-year</w:t>
            </w:r>
            <w:r w:rsidRPr="00727D59">
              <w:rPr>
                <w:sz w:val="22"/>
                <w:szCs w:val="22"/>
              </w:rPr>
              <w:t xml:space="preserve"> project life (</w:t>
            </w:r>
            <w:r w:rsidR="00A31BE3" w:rsidRPr="00727D59">
              <w:rPr>
                <w:sz w:val="22"/>
                <w:szCs w:val="22"/>
              </w:rPr>
              <w:t xml:space="preserve">noting that the eventual cost </w:t>
            </w:r>
            <w:r w:rsidRPr="00727D59">
              <w:rPr>
                <w:sz w:val="22"/>
                <w:szCs w:val="22"/>
              </w:rPr>
              <w:t xml:space="preserve">is sensitive to </w:t>
            </w:r>
            <w:r w:rsidR="00A31BE3" w:rsidRPr="00727D59">
              <w:rPr>
                <w:sz w:val="22"/>
                <w:szCs w:val="22"/>
              </w:rPr>
              <w:t xml:space="preserve">the </w:t>
            </w:r>
            <w:r w:rsidRPr="00727D59">
              <w:rPr>
                <w:sz w:val="22"/>
                <w:szCs w:val="22"/>
              </w:rPr>
              <w:t>scale and complexity</w:t>
            </w:r>
            <w:r w:rsidR="00A31BE3" w:rsidRPr="00727D59">
              <w:rPr>
                <w:sz w:val="22"/>
                <w:szCs w:val="22"/>
              </w:rPr>
              <w:t xml:space="preserve"> of each project</w:t>
            </w:r>
            <w:r w:rsidRPr="00727D59">
              <w:rPr>
                <w:sz w:val="22"/>
                <w:szCs w:val="22"/>
              </w:rPr>
              <w:t>)</w:t>
            </w:r>
            <w:r w:rsidR="00A31BE3" w:rsidRPr="00727D59">
              <w:rPr>
                <w:sz w:val="22"/>
                <w:szCs w:val="22"/>
              </w:rPr>
              <w:t>.</w:t>
            </w:r>
          </w:p>
        </w:tc>
      </w:tr>
      <w:tr w:rsidR="00140B8C" w:rsidRPr="00727D59" w14:paraId="37B59B08" w14:textId="77777777" w:rsidTr="001E3767">
        <w:trPr>
          <w:trHeight w:val="3950"/>
        </w:trPr>
        <w:tc>
          <w:tcPr>
            <w:tcW w:w="2347" w:type="dxa"/>
          </w:tcPr>
          <w:p w14:paraId="4042F9E8" w14:textId="1CDB0736" w:rsidR="00E34279" w:rsidRPr="00727D59" w:rsidRDefault="00EF5280">
            <w:pPr>
              <w:rPr>
                <w:sz w:val="22"/>
                <w:szCs w:val="22"/>
              </w:rPr>
            </w:pPr>
            <w:r w:rsidRPr="00727D59">
              <w:t>Implications for rights over real property (land)</w:t>
            </w:r>
          </w:p>
        </w:tc>
        <w:tc>
          <w:tcPr>
            <w:tcW w:w="6976" w:type="dxa"/>
          </w:tcPr>
          <w:p w14:paraId="1F003004" w14:textId="45563910" w:rsidR="00E95A15" w:rsidRPr="00727D59" w:rsidRDefault="00EF5280" w:rsidP="00E95A15">
            <w:pPr>
              <w:pStyle w:val="ListParagraph"/>
              <w:numPr>
                <w:ilvl w:val="0"/>
                <w:numId w:val="27"/>
              </w:numPr>
              <w:spacing w:after="0" w:line="240" w:lineRule="auto"/>
              <w:rPr>
                <w:sz w:val="22"/>
                <w:szCs w:val="22"/>
              </w:rPr>
            </w:pPr>
            <w:r w:rsidRPr="00727D59">
              <w:rPr>
                <w:sz w:val="22"/>
                <w:szCs w:val="22"/>
              </w:rPr>
              <w:t>Projects can be registered by landholders</w:t>
            </w:r>
            <w:r w:rsidR="007F0E86" w:rsidRPr="00727D59">
              <w:rPr>
                <w:sz w:val="22"/>
                <w:szCs w:val="22"/>
              </w:rPr>
              <w:t>,</w:t>
            </w:r>
            <w:r w:rsidRPr="00727D59">
              <w:rPr>
                <w:sz w:val="22"/>
                <w:szCs w:val="22"/>
              </w:rPr>
              <w:t xml:space="preserve"> or other parties who have the consent of the landholders and other eligible interest holders to </w:t>
            </w:r>
            <w:r w:rsidR="00A31BE3" w:rsidRPr="00727D59">
              <w:rPr>
                <w:sz w:val="22"/>
                <w:szCs w:val="22"/>
              </w:rPr>
              <w:t xml:space="preserve">progress </w:t>
            </w:r>
            <w:r w:rsidRPr="00727D59">
              <w:rPr>
                <w:sz w:val="22"/>
                <w:szCs w:val="22"/>
              </w:rPr>
              <w:t xml:space="preserve">a project on a specific site. </w:t>
            </w:r>
          </w:p>
          <w:p w14:paraId="7A20D43C" w14:textId="17D7F242" w:rsidR="00E95A15" w:rsidRPr="00727D59" w:rsidRDefault="00EF5280" w:rsidP="00E95A15">
            <w:pPr>
              <w:pStyle w:val="ListParagraph"/>
              <w:numPr>
                <w:ilvl w:val="0"/>
                <w:numId w:val="27"/>
              </w:numPr>
              <w:spacing w:after="0" w:line="240" w:lineRule="auto"/>
              <w:rPr>
                <w:sz w:val="22"/>
                <w:szCs w:val="22"/>
              </w:rPr>
            </w:pPr>
            <w:r w:rsidRPr="00727D59">
              <w:rPr>
                <w:sz w:val="22"/>
                <w:szCs w:val="22"/>
              </w:rPr>
              <w:t xml:space="preserve">The intention of the scheme is that biodiversity projects would get noted on the title of the land </w:t>
            </w:r>
            <w:r w:rsidR="00A31BE3" w:rsidRPr="00727D59">
              <w:rPr>
                <w:sz w:val="22"/>
                <w:szCs w:val="22"/>
              </w:rPr>
              <w:t xml:space="preserve">(or area) </w:t>
            </w:r>
            <w:r w:rsidRPr="00727D59">
              <w:rPr>
                <w:sz w:val="22"/>
                <w:szCs w:val="22"/>
              </w:rPr>
              <w:t>where the</w:t>
            </w:r>
            <w:r w:rsidR="00A31BE3" w:rsidRPr="00727D59">
              <w:rPr>
                <w:sz w:val="22"/>
                <w:szCs w:val="22"/>
              </w:rPr>
              <w:t xml:space="preserve"> project</w:t>
            </w:r>
            <w:r w:rsidRPr="00727D59">
              <w:rPr>
                <w:sz w:val="22"/>
                <w:szCs w:val="22"/>
              </w:rPr>
              <w:t xml:space="preserve"> occur</w:t>
            </w:r>
            <w:r w:rsidR="00A31BE3" w:rsidRPr="00727D59">
              <w:rPr>
                <w:sz w:val="22"/>
                <w:szCs w:val="22"/>
              </w:rPr>
              <w:t>s</w:t>
            </w:r>
            <w:r w:rsidRPr="00727D59">
              <w:rPr>
                <w:sz w:val="22"/>
                <w:szCs w:val="22"/>
              </w:rPr>
              <w:t xml:space="preserve">, and that the </w:t>
            </w:r>
            <w:r w:rsidR="007F0E86" w:rsidRPr="00727D59">
              <w:rPr>
                <w:sz w:val="22"/>
                <w:szCs w:val="22"/>
              </w:rPr>
              <w:t>party</w:t>
            </w:r>
            <w:r w:rsidRPr="00727D59">
              <w:rPr>
                <w:sz w:val="22"/>
                <w:szCs w:val="22"/>
              </w:rPr>
              <w:t xml:space="preserve"> who is registered as the proponent of the project on would be the one with the legal obligation to maintain the project, regardless of ownership of the land</w:t>
            </w:r>
            <w:r w:rsidR="00724410" w:rsidRPr="00727D59">
              <w:rPr>
                <w:sz w:val="22"/>
                <w:szCs w:val="22"/>
              </w:rPr>
              <w:t xml:space="preserve"> or area where the project is undertaken.</w:t>
            </w:r>
          </w:p>
          <w:p w14:paraId="647A0242" w14:textId="00C5AD09" w:rsidR="00E34279" w:rsidRPr="00727D59" w:rsidRDefault="00EF5280" w:rsidP="008E2AD0">
            <w:pPr>
              <w:pStyle w:val="ListParagraph"/>
              <w:numPr>
                <w:ilvl w:val="0"/>
                <w:numId w:val="27"/>
              </w:numPr>
              <w:spacing w:after="0" w:line="240" w:lineRule="auto"/>
              <w:rPr>
                <w:sz w:val="22"/>
                <w:szCs w:val="22"/>
              </w:rPr>
            </w:pPr>
            <w:r w:rsidRPr="00727D59">
              <w:rPr>
                <w:sz w:val="22"/>
                <w:szCs w:val="22"/>
              </w:rPr>
              <w:t>In the event of a land sale, there would be provisions for the new owner to voluntarily take over as the proponent of the project, but they would not be obligated to do so; this would have to be a matter of negotiation between a buyer and seller of a property and potentially the project proponent.</w:t>
            </w:r>
          </w:p>
        </w:tc>
      </w:tr>
      <w:tr w:rsidR="00140B8C" w:rsidRPr="00727D59" w14:paraId="4DB219FB" w14:textId="77777777" w:rsidTr="001E3767">
        <w:trPr>
          <w:trHeight w:val="1555"/>
        </w:trPr>
        <w:tc>
          <w:tcPr>
            <w:tcW w:w="2347" w:type="dxa"/>
          </w:tcPr>
          <w:p w14:paraId="4D0961D0" w14:textId="26BBE2F3" w:rsidR="00E34279" w:rsidRPr="00727D59" w:rsidRDefault="00EF5280">
            <w:pPr>
              <w:rPr>
                <w:sz w:val="22"/>
                <w:szCs w:val="22"/>
              </w:rPr>
            </w:pPr>
            <w:r w:rsidRPr="00727D59">
              <w:t>Broader community and economy</w:t>
            </w:r>
          </w:p>
        </w:tc>
        <w:tc>
          <w:tcPr>
            <w:tcW w:w="6976" w:type="dxa"/>
          </w:tcPr>
          <w:p w14:paraId="7BFA5594" w14:textId="5275807A" w:rsidR="00E34279" w:rsidRPr="00727D59" w:rsidRDefault="00EF5280" w:rsidP="008E2AD0">
            <w:pPr>
              <w:pStyle w:val="ListParagraph"/>
              <w:numPr>
                <w:ilvl w:val="0"/>
                <w:numId w:val="28"/>
              </w:numPr>
              <w:spacing w:after="0" w:line="240" w:lineRule="auto"/>
              <w:rPr>
                <w:sz w:val="22"/>
                <w:szCs w:val="22"/>
              </w:rPr>
            </w:pPr>
            <w:r w:rsidRPr="00727D59">
              <w:rPr>
                <w:sz w:val="22"/>
                <w:szCs w:val="22"/>
              </w:rPr>
              <w:t>Individual landholders, and potential buyers of Biodiversity Certificates will determine which locations are best suited to the delivery of biodiversity projects, subject to relevant approvals from local, State and Territory governments wh</w:t>
            </w:r>
            <w:r w:rsidR="00A31BE3" w:rsidRPr="00727D59">
              <w:rPr>
                <w:sz w:val="22"/>
                <w:szCs w:val="22"/>
              </w:rPr>
              <w:t>ich</w:t>
            </w:r>
            <w:r w:rsidRPr="00727D59">
              <w:rPr>
                <w:sz w:val="22"/>
                <w:szCs w:val="22"/>
              </w:rPr>
              <w:t xml:space="preserve"> might have expectations</w:t>
            </w:r>
            <w:r w:rsidR="00A31BE3" w:rsidRPr="00727D59">
              <w:rPr>
                <w:sz w:val="22"/>
                <w:szCs w:val="22"/>
              </w:rPr>
              <w:t>,</w:t>
            </w:r>
            <w:r w:rsidRPr="00727D59">
              <w:rPr>
                <w:sz w:val="22"/>
                <w:szCs w:val="22"/>
              </w:rPr>
              <w:t xml:space="preserve"> or policy overlays relating to land use.</w:t>
            </w:r>
          </w:p>
        </w:tc>
      </w:tr>
      <w:tr w:rsidR="00140B8C" w:rsidRPr="00727D59" w14:paraId="09D6EE25" w14:textId="77777777" w:rsidTr="00DD27FC">
        <w:trPr>
          <w:trHeight w:val="4246"/>
        </w:trPr>
        <w:tc>
          <w:tcPr>
            <w:tcW w:w="2347" w:type="dxa"/>
          </w:tcPr>
          <w:p w14:paraId="4DDCF1B8" w14:textId="0D994AAB" w:rsidR="00E34279" w:rsidRPr="00727D59" w:rsidRDefault="00EF5280">
            <w:pPr>
              <w:rPr>
                <w:sz w:val="22"/>
                <w:szCs w:val="22"/>
              </w:rPr>
            </w:pPr>
            <w:r w:rsidRPr="00727D59">
              <w:t>Risks, unintended consequences, and perverse outcomes</w:t>
            </w:r>
          </w:p>
        </w:tc>
        <w:tc>
          <w:tcPr>
            <w:tcW w:w="6976" w:type="dxa"/>
          </w:tcPr>
          <w:p w14:paraId="2F0DA977" w14:textId="4495D3B9" w:rsidR="00724410" w:rsidRPr="00727D59" w:rsidRDefault="00EF5280" w:rsidP="006B3D9E">
            <w:pPr>
              <w:pStyle w:val="BodyText"/>
              <w:numPr>
                <w:ilvl w:val="0"/>
                <w:numId w:val="28"/>
              </w:numPr>
              <w:spacing w:after="0"/>
              <w:ind w:left="357" w:hanging="357"/>
              <w:rPr>
                <w:sz w:val="22"/>
                <w:szCs w:val="22"/>
              </w:rPr>
            </w:pPr>
            <w:r w:rsidRPr="00727D59">
              <w:rPr>
                <w:sz w:val="22"/>
                <w:szCs w:val="22"/>
              </w:rPr>
              <w:t>The primary risk to success of projects is the potential impact of natural disasters on individual projects and the temporary disturbance this can cause before the systems are able to recover. The scheme is</w:t>
            </w:r>
            <w:r w:rsidR="00410FC3" w:rsidRPr="00727D59">
              <w:rPr>
                <w:sz w:val="22"/>
                <w:szCs w:val="22"/>
              </w:rPr>
              <w:t xml:space="preserve"> </w:t>
            </w:r>
            <w:r w:rsidRPr="00727D59">
              <w:rPr>
                <w:sz w:val="22"/>
                <w:szCs w:val="22"/>
              </w:rPr>
              <w:t xml:space="preserve">intended to operate </w:t>
            </w:r>
            <w:r w:rsidR="00A31BE3" w:rsidRPr="00727D59">
              <w:rPr>
                <w:sz w:val="22"/>
                <w:szCs w:val="22"/>
              </w:rPr>
              <w:t xml:space="preserve">so </w:t>
            </w:r>
            <w:r w:rsidRPr="00727D59">
              <w:rPr>
                <w:sz w:val="22"/>
                <w:szCs w:val="22"/>
              </w:rPr>
              <w:t xml:space="preserve">that as </w:t>
            </w:r>
            <w:r w:rsidR="00A31BE3" w:rsidRPr="00727D59">
              <w:rPr>
                <w:sz w:val="22"/>
                <w:szCs w:val="22"/>
              </w:rPr>
              <w:t xml:space="preserve">long </w:t>
            </w:r>
            <w:r w:rsidRPr="00727D59">
              <w:rPr>
                <w:sz w:val="22"/>
                <w:szCs w:val="22"/>
              </w:rPr>
              <w:t xml:space="preserve">a landholder made reasonable efforts to follow the obligations set out in the </w:t>
            </w:r>
            <w:r w:rsidR="00A31BE3" w:rsidRPr="00727D59">
              <w:rPr>
                <w:sz w:val="22"/>
                <w:szCs w:val="22"/>
              </w:rPr>
              <w:t xml:space="preserve">methodology determinations </w:t>
            </w:r>
            <w:r w:rsidRPr="00727D59">
              <w:rPr>
                <w:sz w:val="22"/>
                <w:szCs w:val="22"/>
              </w:rPr>
              <w:t xml:space="preserve">towards recovery, then the impact of natural disturbance would not be interpreted as non-compliance against the project obligations. </w:t>
            </w:r>
          </w:p>
          <w:p w14:paraId="66AF2E5A" w14:textId="42E838D9" w:rsidR="00A31BE3" w:rsidRPr="00727D59" w:rsidRDefault="00EF5280" w:rsidP="006B3D9E">
            <w:pPr>
              <w:pStyle w:val="BodyText"/>
              <w:numPr>
                <w:ilvl w:val="0"/>
                <w:numId w:val="28"/>
              </w:numPr>
              <w:spacing w:after="0"/>
              <w:ind w:left="357" w:hanging="357"/>
              <w:rPr>
                <w:sz w:val="22"/>
                <w:szCs w:val="22"/>
              </w:rPr>
            </w:pPr>
            <w:r w:rsidRPr="00727D59">
              <w:rPr>
                <w:sz w:val="22"/>
                <w:szCs w:val="22"/>
              </w:rPr>
              <w:t>There may be additional material risks where:</w:t>
            </w:r>
          </w:p>
          <w:p w14:paraId="63D9EA91" w14:textId="2CB91098" w:rsidR="00A31BE3" w:rsidRPr="00727D59" w:rsidRDefault="00EF5280" w:rsidP="00B20A52">
            <w:pPr>
              <w:pStyle w:val="BodyText"/>
              <w:numPr>
                <w:ilvl w:val="1"/>
                <w:numId w:val="28"/>
              </w:numPr>
              <w:spacing w:after="0"/>
              <w:ind w:left="743" w:hanging="284"/>
              <w:rPr>
                <w:sz w:val="22"/>
                <w:szCs w:val="22"/>
              </w:rPr>
            </w:pPr>
            <w:r w:rsidRPr="00727D59">
              <w:rPr>
                <w:sz w:val="22"/>
                <w:szCs w:val="22"/>
              </w:rPr>
              <w:t xml:space="preserve">participants in the market may not behave in line with the methodologies or rules and default on their obligations to maintain their projects (to be managed through enforcement of compliance obligations); and/or </w:t>
            </w:r>
          </w:p>
          <w:p w14:paraId="3032042D" w14:textId="52BE539C" w:rsidR="00E34279" w:rsidRPr="00727D59" w:rsidRDefault="00EF5280" w:rsidP="00B20A52">
            <w:pPr>
              <w:pStyle w:val="BodyText"/>
              <w:numPr>
                <w:ilvl w:val="1"/>
                <w:numId w:val="28"/>
              </w:numPr>
              <w:spacing w:after="0"/>
              <w:ind w:left="743" w:hanging="284"/>
              <w:rPr>
                <w:sz w:val="22"/>
                <w:szCs w:val="22"/>
              </w:rPr>
            </w:pPr>
            <w:r w:rsidRPr="00727D59">
              <w:rPr>
                <w:sz w:val="22"/>
                <w:szCs w:val="22"/>
              </w:rPr>
              <w:t>the approved protocols and rules are incapable of fully delivering the desired outcomes, or even lead to perverse environmental outcomes (to be assessed during protocol development</w:t>
            </w:r>
            <w:r w:rsidR="00724410" w:rsidRPr="00727D59">
              <w:rPr>
                <w:sz w:val="22"/>
                <w:szCs w:val="22"/>
              </w:rPr>
              <w:t xml:space="preserve"> and subsequent monitoring</w:t>
            </w:r>
            <w:r w:rsidRPr="00727D59">
              <w:rPr>
                <w:sz w:val="22"/>
                <w:szCs w:val="22"/>
              </w:rPr>
              <w:t>).</w:t>
            </w:r>
          </w:p>
        </w:tc>
      </w:tr>
      <w:tr w:rsidR="00140B8C" w:rsidRPr="00727D59" w14:paraId="29EC573B" w14:textId="77777777" w:rsidTr="00DD27FC">
        <w:tc>
          <w:tcPr>
            <w:tcW w:w="2347" w:type="dxa"/>
          </w:tcPr>
          <w:p w14:paraId="157AB2F9" w14:textId="45062A2E" w:rsidR="00E34279" w:rsidRPr="00727D59" w:rsidRDefault="00A17BE8">
            <w:pPr>
              <w:rPr>
                <w:sz w:val="22"/>
                <w:szCs w:val="22"/>
              </w:rPr>
            </w:pPr>
            <w:r>
              <w:rPr>
                <w:sz w:val="22"/>
                <w:szCs w:val="22"/>
              </w:rPr>
              <w:t>Key influences on the success of the recommended approach</w:t>
            </w:r>
          </w:p>
        </w:tc>
        <w:tc>
          <w:tcPr>
            <w:tcW w:w="6976" w:type="dxa"/>
          </w:tcPr>
          <w:p w14:paraId="2A4D6FAA" w14:textId="16A3FBF1" w:rsidR="000825E9" w:rsidRPr="00727D59" w:rsidRDefault="00EF5280" w:rsidP="008E2AD0">
            <w:pPr>
              <w:pStyle w:val="ListParagraph"/>
              <w:numPr>
                <w:ilvl w:val="0"/>
                <w:numId w:val="29"/>
              </w:numPr>
              <w:spacing w:after="0" w:line="240" w:lineRule="auto"/>
              <w:rPr>
                <w:sz w:val="22"/>
                <w:szCs w:val="22"/>
              </w:rPr>
            </w:pPr>
            <w:r w:rsidRPr="00727D59">
              <w:rPr>
                <w:sz w:val="22"/>
                <w:szCs w:val="22"/>
              </w:rPr>
              <w:t>The success of the policy rests heavily on three key factors, the:</w:t>
            </w:r>
          </w:p>
          <w:p w14:paraId="77C1881A" w14:textId="5A2BFFAC" w:rsidR="000825E9" w:rsidRPr="00727D59" w:rsidRDefault="00EF5280" w:rsidP="008E2AD0">
            <w:pPr>
              <w:pStyle w:val="BodyText"/>
              <w:numPr>
                <w:ilvl w:val="1"/>
                <w:numId w:val="30"/>
              </w:numPr>
              <w:spacing w:after="0"/>
              <w:rPr>
                <w:sz w:val="22"/>
                <w:szCs w:val="22"/>
              </w:rPr>
            </w:pPr>
            <w:r w:rsidRPr="00727D59">
              <w:rPr>
                <w:sz w:val="22"/>
                <w:szCs w:val="22"/>
              </w:rPr>
              <w:t>ease of participation</w:t>
            </w:r>
            <w:r w:rsidR="00724410" w:rsidRPr="00727D59">
              <w:rPr>
                <w:sz w:val="22"/>
                <w:szCs w:val="22"/>
              </w:rPr>
              <w:t xml:space="preserve"> and project implementation</w:t>
            </w:r>
            <w:r w:rsidRPr="00727D59">
              <w:rPr>
                <w:sz w:val="22"/>
                <w:szCs w:val="22"/>
              </w:rPr>
              <w:t>, which should encourage the delivery of project</w:t>
            </w:r>
            <w:r w:rsidR="00A31BE3" w:rsidRPr="00727D59">
              <w:rPr>
                <w:sz w:val="22"/>
                <w:szCs w:val="22"/>
              </w:rPr>
              <w:t>s</w:t>
            </w:r>
            <w:r w:rsidRPr="00727D59">
              <w:rPr>
                <w:sz w:val="22"/>
                <w:szCs w:val="22"/>
              </w:rPr>
              <w:t>, and the supply of associated biodiversity certificates</w:t>
            </w:r>
            <w:r w:rsidR="00A31BE3" w:rsidRPr="00727D59">
              <w:rPr>
                <w:sz w:val="22"/>
                <w:szCs w:val="22"/>
              </w:rPr>
              <w:t xml:space="preserve"> (supply certainty)</w:t>
            </w:r>
            <w:r w:rsidRPr="00727D59">
              <w:rPr>
                <w:sz w:val="22"/>
                <w:szCs w:val="22"/>
              </w:rPr>
              <w:t>;</w:t>
            </w:r>
          </w:p>
          <w:p w14:paraId="568F38E4" w14:textId="6E92AC7B" w:rsidR="000825E9" w:rsidRPr="00727D59" w:rsidRDefault="00EF5280" w:rsidP="008E2AD0">
            <w:pPr>
              <w:pStyle w:val="BodyText"/>
              <w:numPr>
                <w:ilvl w:val="1"/>
                <w:numId w:val="30"/>
              </w:numPr>
              <w:spacing w:after="0"/>
              <w:rPr>
                <w:sz w:val="22"/>
                <w:szCs w:val="22"/>
              </w:rPr>
            </w:pPr>
            <w:r w:rsidRPr="00727D59">
              <w:rPr>
                <w:sz w:val="22"/>
                <w:szCs w:val="22"/>
              </w:rPr>
              <w:t>uptake by private and public investors to deliver biodiversity outcomes at scale</w:t>
            </w:r>
            <w:r w:rsidR="00A31BE3" w:rsidRPr="00727D59">
              <w:rPr>
                <w:sz w:val="22"/>
                <w:szCs w:val="22"/>
              </w:rPr>
              <w:t xml:space="preserve"> (demand certainty)</w:t>
            </w:r>
            <w:r w:rsidRPr="00727D59">
              <w:rPr>
                <w:sz w:val="22"/>
                <w:szCs w:val="22"/>
              </w:rPr>
              <w:t>; and</w:t>
            </w:r>
          </w:p>
          <w:p w14:paraId="1F30B068" w14:textId="41EBD59F" w:rsidR="00E34279" w:rsidRPr="00727D59" w:rsidRDefault="00EF5280" w:rsidP="006B3D9E">
            <w:pPr>
              <w:pStyle w:val="BodyText"/>
              <w:numPr>
                <w:ilvl w:val="1"/>
                <w:numId w:val="30"/>
              </w:numPr>
              <w:spacing w:after="0"/>
              <w:rPr>
                <w:sz w:val="22"/>
                <w:szCs w:val="22"/>
              </w:rPr>
            </w:pPr>
            <w:r w:rsidRPr="00727D59">
              <w:rPr>
                <w:sz w:val="22"/>
                <w:szCs w:val="22"/>
              </w:rPr>
              <w:t xml:space="preserve">ability of participants on both the supply and demand sides of the market to </w:t>
            </w:r>
            <w:r w:rsidR="00A31BE3" w:rsidRPr="00727D59">
              <w:rPr>
                <w:sz w:val="22"/>
                <w:szCs w:val="22"/>
              </w:rPr>
              <w:t xml:space="preserve">be seen to </w:t>
            </w:r>
            <w:r w:rsidRPr="00727D59">
              <w:rPr>
                <w:sz w:val="22"/>
                <w:szCs w:val="22"/>
              </w:rPr>
              <w:t>capture sufficient benefits to encourage re-investment and attract new participants to the market</w:t>
            </w:r>
            <w:r w:rsidR="00BD415A" w:rsidRPr="00727D59">
              <w:rPr>
                <w:sz w:val="22"/>
                <w:szCs w:val="22"/>
              </w:rPr>
              <w:t xml:space="preserve"> (certainty around the potential for the market to grow).</w:t>
            </w:r>
          </w:p>
        </w:tc>
      </w:tr>
    </w:tbl>
    <w:p w14:paraId="46CDA92E" w14:textId="53DC7D95" w:rsidR="00E34279" w:rsidRDefault="00E34279"/>
    <w:p w14:paraId="0B4E08E8" w14:textId="150F0D7B" w:rsidR="00E34279" w:rsidRDefault="006F143D" w:rsidP="008E2AD0">
      <w:pPr>
        <w:pStyle w:val="Heading2"/>
      </w:pPr>
      <w:bookmarkStart w:id="25" w:name="_Toc130537378"/>
      <w:r>
        <w:t>Financial flows</w:t>
      </w:r>
      <w:bookmarkEnd w:id="25"/>
    </w:p>
    <w:p w14:paraId="4B86D893" w14:textId="4D33A0AE" w:rsidR="00E44C23" w:rsidRDefault="00EF5280">
      <w:r w:rsidRPr="00C805DA">
        <w:t>Under th</w:t>
      </w:r>
      <w:r w:rsidR="006460A4">
        <w:t xml:space="preserve">e </w:t>
      </w:r>
      <w:r w:rsidR="00F268E2">
        <w:t>proposed policy approach</w:t>
      </w:r>
      <w:r w:rsidR="00D14197">
        <w:t>,</w:t>
      </w:r>
      <w:r w:rsidR="006460A4">
        <w:t xml:space="preserve"> </w:t>
      </w:r>
      <w:r w:rsidRPr="00C805DA">
        <w:t>the f</w:t>
      </w:r>
      <w:r w:rsidR="00F268E2">
        <w:t xml:space="preserve">inancing of proposed biodiversity </w:t>
      </w:r>
      <w:r w:rsidRPr="00C805DA">
        <w:t>projects would initially be fronted by the landholder</w:t>
      </w:r>
      <w:r w:rsidR="00F268E2">
        <w:t xml:space="preserve"> or project proponent</w:t>
      </w:r>
      <w:r>
        <w:rPr>
          <w:rStyle w:val="FootnoteReference"/>
        </w:rPr>
        <w:footnoteReference w:id="24"/>
      </w:r>
      <w:r w:rsidR="00F268E2">
        <w:t>. I</w:t>
      </w:r>
      <w:r w:rsidR="006460A4">
        <w:t>f the</w:t>
      </w:r>
      <w:r w:rsidR="00F268E2">
        <w:t xml:space="preserve"> project proponent </w:t>
      </w:r>
      <w:r w:rsidR="006460A4">
        <w:t>then choose</w:t>
      </w:r>
      <w:r w:rsidR="00F268E2">
        <w:t>s</w:t>
      </w:r>
      <w:r w:rsidR="006460A4">
        <w:t xml:space="preserve"> to sell their certificate</w:t>
      </w:r>
      <w:r>
        <w:rPr>
          <w:rStyle w:val="FootnoteReference"/>
        </w:rPr>
        <w:footnoteReference w:id="25"/>
      </w:r>
      <w:r w:rsidR="006460A4">
        <w:t xml:space="preserve">, the </w:t>
      </w:r>
      <w:r w:rsidR="00F268E2">
        <w:t xml:space="preserve">proponent would </w:t>
      </w:r>
      <w:r w:rsidRPr="00C805DA">
        <w:t xml:space="preserve">then compensated by a </w:t>
      </w:r>
      <w:r w:rsidR="00F268E2">
        <w:t xml:space="preserve">buyer </w:t>
      </w:r>
      <w:r w:rsidRPr="00C805DA">
        <w:t xml:space="preserve">who wishes to secure those outcomes. This would mean the ultimate funding for the biodiversity projects is coming from the </w:t>
      </w:r>
      <w:r w:rsidR="00A122A9">
        <w:t>non-government</w:t>
      </w:r>
      <w:r w:rsidR="00A122A9" w:rsidRPr="00C805DA">
        <w:t xml:space="preserve"> </w:t>
      </w:r>
      <w:r w:rsidRPr="00C805DA">
        <w:t xml:space="preserve">sector instead of </w:t>
      </w:r>
      <w:r w:rsidR="00A122A9">
        <w:t>the public sector</w:t>
      </w:r>
      <w:r w:rsidRPr="00C805DA">
        <w:t xml:space="preserve">. The </w:t>
      </w:r>
      <w:r w:rsidR="00A122A9">
        <w:t xml:space="preserve">scheme recognises the importance of </w:t>
      </w:r>
      <w:r w:rsidRPr="00C805DA">
        <w:t>issu</w:t>
      </w:r>
      <w:r w:rsidR="00A122A9">
        <w:t xml:space="preserve">ing </w:t>
      </w:r>
      <w:r w:rsidRPr="00C805DA">
        <w:t xml:space="preserve">a biodiversity certificate as quickly as possible so that the </w:t>
      </w:r>
      <w:r w:rsidR="00A122A9">
        <w:t>project proponent</w:t>
      </w:r>
      <w:r w:rsidR="00A122A9" w:rsidRPr="00C805DA">
        <w:t xml:space="preserve"> </w:t>
      </w:r>
      <w:r w:rsidRPr="00C805DA">
        <w:t xml:space="preserve">can </w:t>
      </w:r>
      <w:r w:rsidR="00A122A9">
        <w:t>recover</w:t>
      </w:r>
      <w:r w:rsidRPr="00C805DA">
        <w:t xml:space="preserve"> the upfront costs of the project</w:t>
      </w:r>
      <w:r w:rsidR="00A122A9">
        <w:t>.  The award of a certificate will only be considered if the project is progressing towards delivering, and appropriately maintaining, the targeted biodiversity out</w:t>
      </w:r>
      <w:r w:rsidR="00D97111">
        <w:t>c</w:t>
      </w:r>
      <w:r w:rsidR="00A122A9">
        <w:t>omes</w:t>
      </w:r>
      <w:r w:rsidR="00E81730">
        <w:t xml:space="preserve"> as determined in accordance with the </w:t>
      </w:r>
      <w:r w:rsidR="00DA4CAB">
        <w:t>methodology the project has approval to implement</w:t>
      </w:r>
      <w:r w:rsidR="00A122A9">
        <w:t>.</w:t>
      </w:r>
    </w:p>
    <w:p w14:paraId="109F05E5" w14:textId="180323F3" w:rsidR="00E44C23" w:rsidRDefault="00EF5280" w:rsidP="00E44C23">
      <w:pPr>
        <w:pStyle w:val="Heading2"/>
      </w:pPr>
      <w:bookmarkStart w:id="26" w:name="_Toc130537379"/>
      <w:r>
        <w:t>Participation</w:t>
      </w:r>
      <w:bookmarkEnd w:id="26"/>
    </w:p>
    <w:p w14:paraId="4783260F" w14:textId="12E26744" w:rsidR="00211606" w:rsidRDefault="00EF5280" w:rsidP="00C805DA">
      <w:r>
        <w:t xml:space="preserve">Based on the experience of the Agriculture Stewardship Pilots, it is expected that </w:t>
      </w:r>
      <w:r w:rsidR="003278AF">
        <w:t xml:space="preserve">the biodiversity market </w:t>
      </w:r>
      <w:r>
        <w:t>would initially have around 20 to 30 landholders per region who would be willing to participate as potential managers of biodiversity projects</w:t>
      </w:r>
      <w:r w:rsidR="006460A4">
        <w:t xml:space="preserve">. </w:t>
      </w:r>
      <w:r w:rsidR="003278AF">
        <w:t>T</w:t>
      </w:r>
      <w:r w:rsidR="006460A4">
        <w:t xml:space="preserve">hese projects </w:t>
      </w:r>
      <w:r w:rsidR="003278AF">
        <w:t xml:space="preserve">would be issued Biodiversity Certificates if they </w:t>
      </w:r>
      <w:r w:rsidR="006460A4">
        <w:t xml:space="preserve">were </w:t>
      </w:r>
      <w:r>
        <w:t xml:space="preserve">successful. </w:t>
      </w:r>
      <w:r w:rsidR="003278AF">
        <w:t xml:space="preserve">Multiple </w:t>
      </w:r>
      <w:r>
        <w:t xml:space="preserve">variables will determine how attractive participation will be in any particular region, including competing demand and use for areas that might be suited to potential biodiversity projects. It is difficult to forecast participation with any level of precision given </w:t>
      </w:r>
      <w:r w:rsidR="67F249F6">
        <w:t xml:space="preserve">the </w:t>
      </w:r>
      <w:r w:rsidR="00B504E3">
        <w:t>NRM</w:t>
      </w:r>
      <w:r w:rsidR="67F249F6">
        <w:t xml:space="preserve"> </w:t>
      </w:r>
      <w:r w:rsidR="6DE6E035">
        <w:t xml:space="preserve">scheme </w:t>
      </w:r>
      <w:r w:rsidR="67F249F6">
        <w:t>is</w:t>
      </w:r>
      <w:r>
        <w:t xml:space="preserve"> new</w:t>
      </w:r>
      <w:r w:rsidR="00BC22E9">
        <w:t xml:space="preserve">, and the </w:t>
      </w:r>
      <w:r w:rsidR="2568DD43">
        <w:t xml:space="preserve"> </w:t>
      </w:r>
      <w:r>
        <w:t>market</w:t>
      </w:r>
      <w:r w:rsidR="42EB9FD8">
        <w:t xml:space="preserve"> for biodiversity certificates</w:t>
      </w:r>
      <w:r w:rsidR="00BC22E9">
        <w:t xml:space="preserve"> has not yet </w:t>
      </w:r>
      <w:r w:rsidR="00EF5454">
        <w:t>emerged</w:t>
      </w:r>
      <w:r>
        <w:t>.</w:t>
      </w:r>
    </w:p>
    <w:p w14:paraId="68D41F99" w14:textId="4B3A6538" w:rsidR="00211606" w:rsidRDefault="00EF5280" w:rsidP="00C805DA">
      <w:r>
        <w:t xml:space="preserve">If the adoption rate from the Agriculture Stewardship Pilots was extrapolated </w:t>
      </w:r>
      <w:r w:rsidR="00C805DA">
        <w:t>across the 5</w:t>
      </w:r>
      <w:r w:rsidR="00224B13">
        <w:t>0-odd</w:t>
      </w:r>
      <w:r w:rsidR="00C805DA">
        <w:t xml:space="preserve"> </w:t>
      </w:r>
      <w:r>
        <w:t xml:space="preserve">NRM </w:t>
      </w:r>
      <w:r w:rsidR="00C805DA">
        <w:t>regions</w:t>
      </w:r>
      <w:r>
        <w:rPr>
          <w:rStyle w:val="FootnoteReference"/>
        </w:rPr>
        <w:footnoteReference w:id="26"/>
      </w:r>
      <w:r w:rsidR="00C805DA">
        <w:t xml:space="preserve"> in Australia</w:t>
      </w:r>
      <w:r>
        <w:t xml:space="preserve"> this may mean </w:t>
      </w:r>
      <w:r w:rsidR="00C805DA">
        <w:t>somewhere in the neighbourhood of 1</w:t>
      </w:r>
      <w:r>
        <w:t>,</w:t>
      </w:r>
      <w:r w:rsidR="00C805DA">
        <w:t>000</w:t>
      </w:r>
      <w:r>
        <w:t xml:space="preserve"> to </w:t>
      </w:r>
      <w:r w:rsidR="00C805DA">
        <w:t>1</w:t>
      </w:r>
      <w:r>
        <w:t>,</w:t>
      </w:r>
      <w:r w:rsidR="00C805DA">
        <w:t xml:space="preserve">500 </w:t>
      </w:r>
      <w:r>
        <w:t xml:space="preserve">potential </w:t>
      </w:r>
      <w:r w:rsidR="00C805DA">
        <w:t>participants</w:t>
      </w:r>
      <w:r>
        <w:t xml:space="preserve"> on the supply side</w:t>
      </w:r>
      <w:r w:rsidR="00C805DA">
        <w:t xml:space="preserve">, at least in the initial stages. </w:t>
      </w:r>
      <w:r>
        <w:t xml:space="preserve">Other markets in ecosystem services, such as the market for Australian carbon credits, </w:t>
      </w:r>
      <w:r w:rsidR="00224B13">
        <w:t xml:space="preserve">initially experienced </w:t>
      </w:r>
      <w:r>
        <w:t>a relatively slow growth rate which improved as confidence in market arrangements</w:t>
      </w:r>
      <w:r w:rsidR="00EC239D">
        <w:t xml:space="preserve"> grew,</w:t>
      </w:r>
      <w:r>
        <w:t xml:space="preserve"> and policy changes </w:t>
      </w:r>
      <w:r w:rsidR="00EC239D">
        <w:t xml:space="preserve">and public support </w:t>
      </w:r>
      <w:r>
        <w:t xml:space="preserve">underpinned </w:t>
      </w:r>
      <w:r w:rsidR="00EC239D">
        <w:t>demand for the product(s). New markets often require time to establish a positive track record and evolve through a series of logical phases</w:t>
      </w:r>
      <w:r w:rsidR="00224B13">
        <w:t xml:space="preserve">.  This </w:t>
      </w:r>
      <w:r w:rsidR="006460A4">
        <w:t>new</w:t>
      </w:r>
      <w:r w:rsidR="00224B13">
        <w:t>, national</w:t>
      </w:r>
      <w:r w:rsidR="00EC239D">
        <w:t xml:space="preserve"> biodiversity market may </w:t>
      </w:r>
      <w:r w:rsidR="006460A4">
        <w:t>follow a similar path</w:t>
      </w:r>
      <w:r w:rsidR="00EC239D">
        <w:t>.</w:t>
      </w:r>
    </w:p>
    <w:p w14:paraId="5FF878BE" w14:textId="75EFFC56" w:rsidR="00C8073E" w:rsidRDefault="00EF5280" w:rsidP="00C805DA">
      <w:r>
        <w:t>C</w:t>
      </w:r>
      <w:r w:rsidR="00EC239D">
        <w:t xml:space="preserve">onsultation </w:t>
      </w:r>
      <w:r w:rsidR="00224B13">
        <w:t xml:space="preserve">to date has </w:t>
      </w:r>
      <w:r w:rsidR="00EC239D">
        <w:t xml:space="preserve">highlighted broad interest </w:t>
      </w:r>
      <w:r w:rsidR="006460A4">
        <w:t xml:space="preserve">in demand </w:t>
      </w:r>
      <w:r w:rsidR="00EC239D">
        <w:t xml:space="preserve">from mid to large scale </w:t>
      </w:r>
      <w:r w:rsidR="00325FAD">
        <w:t>corporates,</w:t>
      </w:r>
      <w:r>
        <w:t xml:space="preserve"> but uncertainty </w:t>
      </w:r>
      <w:r w:rsidR="006460A4">
        <w:t xml:space="preserve">remains </w:t>
      </w:r>
      <w:r>
        <w:t>around the demand aspects of the market</w:t>
      </w:r>
      <w:r w:rsidR="00EC239D">
        <w:t>.</w:t>
      </w:r>
      <w:r w:rsidR="00410FC3">
        <w:t xml:space="preserve"> </w:t>
      </w:r>
      <w:r w:rsidR="000A2F99">
        <w:t xml:space="preserve">As discussed elsewhere in this document, an independent report by the PricewaterhouseCoopers </w:t>
      </w:r>
      <w:r w:rsidR="00AD37A8">
        <w:t>identifies</w:t>
      </w:r>
      <w:r w:rsidR="000A2F99">
        <w:t xml:space="preserve"> very significant </w:t>
      </w:r>
      <w:r w:rsidR="00AD37A8">
        <w:t xml:space="preserve">potential </w:t>
      </w:r>
      <w:r w:rsidR="000A2F99">
        <w:t xml:space="preserve">demand out to 2050. </w:t>
      </w:r>
      <w:r>
        <w:t xml:space="preserve">Demand for Biodiversity Certificates may come </w:t>
      </w:r>
      <w:r w:rsidR="006460A4">
        <w:t xml:space="preserve">philanthropic investors, </w:t>
      </w:r>
      <w:r>
        <w:t xml:space="preserve">parties who have </w:t>
      </w:r>
      <w:r w:rsidR="00224B13">
        <w:t xml:space="preserve">environmental approval </w:t>
      </w:r>
      <w:r>
        <w:t xml:space="preserve">obligations to meet, </w:t>
      </w:r>
      <w:r w:rsidR="00E77D6B">
        <w:t>and</w:t>
      </w:r>
      <w:r>
        <w:t xml:space="preserve"> from the market for ESG investment</w:t>
      </w:r>
      <w:r>
        <w:rPr>
          <w:rStyle w:val="FootnoteReference"/>
        </w:rPr>
        <w:footnoteReference w:id="27"/>
      </w:r>
      <w:r>
        <w:t xml:space="preserve"> which </w:t>
      </w:r>
      <w:r w:rsidR="00C805DA">
        <w:t xml:space="preserve">has grown rapidly </w:t>
      </w:r>
      <w:r>
        <w:t xml:space="preserve">as an investment style </w:t>
      </w:r>
      <w:r w:rsidR="00C805DA">
        <w:t>over the past decade</w:t>
      </w:r>
      <w:r w:rsidR="006460A4">
        <w:t>.</w:t>
      </w:r>
      <w:r w:rsidR="00410FC3">
        <w:t xml:space="preserve"> </w:t>
      </w:r>
      <w:r w:rsidR="006460A4">
        <w:t xml:space="preserve">The pool of capital available for ESG investment in Australia is substantial, and was </w:t>
      </w:r>
      <w:r>
        <w:t xml:space="preserve">reported to be </w:t>
      </w:r>
      <w:r w:rsidR="00C805DA">
        <w:t xml:space="preserve">$980 billion </w:t>
      </w:r>
      <w:r>
        <w:t xml:space="preserve">in 2018, </w:t>
      </w:r>
      <w:r w:rsidR="001E7FB8">
        <w:t xml:space="preserve">including $70 billion in </w:t>
      </w:r>
      <w:r w:rsidR="00C805DA">
        <w:t>sustainability-themed investments.</w:t>
      </w:r>
      <w:r w:rsidR="001E7FB8">
        <w:t xml:space="preserve"> </w:t>
      </w:r>
      <w:r w:rsidR="006460A4">
        <w:t>I</w:t>
      </w:r>
      <w:r>
        <w:t xml:space="preserve">nterest in the biodiversity markets will be highly sensitive to the integrity of the market arrangements, confidence in the outcomes being delivered by individual projects, and how well the projects satisfy investment-related criteria. </w:t>
      </w:r>
    </w:p>
    <w:p w14:paraId="59D3238B" w14:textId="2155D065" w:rsidR="00C8073E" w:rsidRDefault="00EF5280" w:rsidP="00C8073E">
      <w:r>
        <w:t xml:space="preserve">It is anticipated that the first movers or early adopters in a market such as this may be </w:t>
      </w:r>
      <w:r w:rsidR="006460A4">
        <w:t>project pro</w:t>
      </w:r>
      <w:r w:rsidR="00B31241">
        <w:t>p</w:t>
      </w:r>
      <w:r w:rsidR="006460A4">
        <w:t xml:space="preserve">onents/suppliers </w:t>
      </w:r>
      <w:r>
        <w:t>offering a mix of carbon and biodiversity outcomes</w:t>
      </w:r>
      <w:r w:rsidR="00224B13">
        <w:t>.  T</w:t>
      </w:r>
      <w:r>
        <w:t>here has been considerable interest</w:t>
      </w:r>
      <w:r w:rsidR="00224B13">
        <w:t xml:space="preserve"> to date </w:t>
      </w:r>
      <w:r>
        <w:t xml:space="preserve">from buyers </w:t>
      </w:r>
      <w:r w:rsidR="00224B13">
        <w:t>already active</w:t>
      </w:r>
      <w:r>
        <w:t xml:space="preserve"> </w:t>
      </w:r>
      <w:r w:rsidR="00224B13">
        <w:t xml:space="preserve">in </w:t>
      </w:r>
      <w:r>
        <w:t xml:space="preserve">the voluntary carbon market </w:t>
      </w:r>
      <w:r w:rsidR="00224B13">
        <w:t>who are interested in supporting projects that deliver additional non-carbon benefits</w:t>
      </w:r>
      <w:r>
        <w:rPr>
          <w:rStyle w:val="FootnoteReference"/>
        </w:rPr>
        <w:footnoteReference w:id="28"/>
      </w:r>
      <w:r w:rsidR="00224B13">
        <w:t xml:space="preserve">. </w:t>
      </w:r>
      <w:r>
        <w:t xml:space="preserve">A </w:t>
      </w:r>
      <w:r w:rsidR="00224B13">
        <w:t>‘</w:t>
      </w:r>
      <w:r w:rsidRPr="00B20A52">
        <w:rPr>
          <w:i/>
          <w:iCs/>
        </w:rPr>
        <w:t>carbon plus biodiversity</w:t>
      </w:r>
      <w:r w:rsidR="00EE6D1E">
        <w:t>’</w:t>
      </w:r>
      <w:r>
        <w:t xml:space="preserve"> project would give participants some confidence about entering a new market and the price that they might be able to secure for the outcomes that a biodiversity project alone could not provide. Over time, the market may </w:t>
      </w:r>
      <w:r w:rsidR="00EE6D1E">
        <w:t xml:space="preserve">establish </w:t>
      </w:r>
      <w:r>
        <w:t>pric</w:t>
      </w:r>
      <w:r w:rsidR="00EE6D1E">
        <w:t>ing parameters</w:t>
      </w:r>
      <w:r>
        <w:t xml:space="preserve"> for the biodiversity outcomes that it values the most. </w:t>
      </w:r>
    </w:p>
    <w:p w14:paraId="3F54525A" w14:textId="742881E3" w:rsidR="00AF5134" w:rsidRDefault="00EF5280" w:rsidP="00C805DA">
      <w:r>
        <w:t xml:space="preserve">Both the supply and demand sides of the market are likely to be at least partially price-sensitive, although other motivations may be relevant in the decision-making process as well. The process of establishing a price for Biodiversity Certificates </w:t>
      </w:r>
      <w:r w:rsidR="00EE6D1E">
        <w:t xml:space="preserve">will be </w:t>
      </w:r>
      <w:r>
        <w:t>left for buyers and sellers to determine themselves through negotiation.</w:t>
      </w:r>
    </w:p>
    <w:p w14:paraId="00E1B1D0" w14:textId="2C9889AA" w:rsidR="00E44C23" w:rsidRPr="00E44C23" w:rsidRDefault="00E63ABD" w:rsidP="00E44C23">
      <w:pPr>
        <w:pStyle w:val="Heading2"/>
      </w:pPr>
      <w:bookmarkStart w:id="27" w:name="_Toc130537380"/>
      <w:r>
        <w:t xml:space="preserve">Commonwealth </w:t>
      </w:r>
      <w:r w:rsidR="00EF5280" w:rsidRPr="00E44C23">
        <w:t>Government</w:t>
      </w:r>
      <w:bookmarkEnd w:id="27"/>
    </w:p>
    <w:p w14:paraId="284B160F" w14:textId="7A921715" w:rsidR="004941FE" w:rsidRDefault="00EF5280" w:rsidP="00C805DA">
      <w:r>
        <w:t xml:space="preserve">The work required of the Commonwealth </w:t>
      </w:r>
      <w:r w:rsidR="00F47593">
        <w:t>G</w:t>
      </w:r>
      <w:r>
        <w:t>overnment (and the associated costs) include</w:t>
      </w:r>
      <w:r w:rsidR="00D4357C">
        <w:t>s</w:t>
      </w:r>
      <w:r>
        <w:t>:</w:t>
      </w:r>
    </w:p>
    <w:p w14:paraId="55DBE707" w14:textId="597DFEFE" w:rsidR="004506A1" w:rsidRPr="00502EA3" w:rsidRDefault="00EF5280" w:rsidP="004506A1">
      <w:pPr>
        <w:pStyle w:val="ListParagraph"/>
        <w:ind w:left="360"/>
        <w:rPr>
          <w:sz w:val="22"/>
          <w:szCs w:val="22"/>
        </w:rPr>
      </w:pPr>
      <w:r w:rsidRPr="00502EA3">
        <w:rPr>
          <w:sz w:val="22"/>
          <w:szCs w:val="22"/>
        </w:rPr>
        <w:t>The initial development of the legislative framework –</w:t>
      </w:r>
      <w:r w:rsidR="00F51E04" w:rsidRPr="00502EA3">
        <w:rPr>
          <w:sz w:val="22"/>
          <w:szCs w:val="22"/>
        </w:rPr>
        <w:t xml:space="preserve"> </w:t>
      </w:r>
      <w:r w:rsidR="00F47593">
        <w:rPr>
          <w:sz w:val="22"/>
          <w:szCs w:val="22"/>
        </w:rPr>
        <w:t>k</w:t>
      </w:r>
      <w:r w:rsidRPr="00502EA3">
        <w:rPr>
          <w:sz w:val="22"/>
          <w:szCs w:val="22"/>
        </w:rPr>
        <w:t xml:space="preserve">ey tasks would include project management, policy work and consultation. The initial few months would be spent developing primary legislation followed by subsequent development of subordinate regulations and rules over the following 12 </w:t>
      </w:r>
      <w:r w:rsidR="00A24B17" w:rsidRPr="00502EA3">
        <w:rPr>
          <w:sz w:val="22"/>
          <w:szCs w:val="22"/>
        </w:rPr>
        <w:t xml:space="preserve">to 18 </w:t>
      </w:r>
      <w:r w:rsidRPr="00502EA3">
        <w:rPr>
          <w:sz w:val="22"/>
          <w:szCs w:val="22"/>
        </w:rPr>
        <w:t>months.</w:t>
      </w:r>
    </w:p>
    <w:p w14:paraId="2DB6E510" w14:textId="77777777" w:rsidR="004506A1" w:rsidRPr="00502EA3" w:rsidRDefault="004506A1" w:rsidP="00502EA3">
      <w:pPr>
        <w:pStyle w:val="ListParagraph"/>
        <w:ind w:left="360"/>
        <w:rPr>
          <w:sz w:val="22"/>
          <w:szCs w:val="22"/>
        </w:rPr>
      </w:pPr>
    </w:p>
    <w:p w14:paraId="650B7C7F" w14:textId="78963EFD" w:rsidR="00D31BD4" w:rsidRPr="004506A1" w:rsidRDefault="00EF5280" w:rsidP="004506A1">
      <w:pPr>
        <w:pStyle w:val="ListParagraph"/>
        <w:ind w:left="360"/>
        <w:rPr>
          <w:sz w:val="22"/>
          <w:szCs w:val="22"/>
        </w:rPr>
      </w:pPr>
      <w:r w:rsidRPr="004506A1">
        <w:rPr>
          <w:sz w:val="22"/>
          <w:szCs w:val="22"/>
        </w:rPr>
        <w:t>Industry development activities that include the provision of a</w:t>
      </w:r>
      <w:r w:rsidR="00C805DA" w:rsidRPr="004506A1">
        <w:rPr>
          <w:sz w:val="22"/>
          <w:szCs w:val="22"/>
        </w:rPr>
        <w:t xml:space="preserve">dvice to </w:t>
      </w:r>
      <w:r w:rsidRPr="004506A1">
        <w:rPr>
          <w:sz w:val="22"/>
          <w:szCs w:val="22"/>
        </w:rPr>
        <w:t xml:space="preserve">potential and actual </w:t>
      </w:r>
      <w:r w:rsidR="00C805DA" w:rsidRPr="004506A1">
        <w:rPr>
          <w:sz w:val="22"/>
          <w:szCs w:val="22"/>
        </w:rPr>
        <w:t>buyers and sellers in the market</w:t>
      </w:r>
      <w:r w:rsidR="00B31241" w:rsidRPr="004506A1">
        <w:rPr>
          <w:sz w:val="22"/>
          <w:szCs w:val="22"/>
        </w:rPr>
        <w:t>, and intermediaries</w:t>
      </w:r>
      <w:r w:rsidRPr="004506A1">
        <w:rPr>
          <w:sz w:val="22"/>
          <w:szCs w:val="22"/>
        </w:rPr>
        <w:t>.</w:t>
      </w:r>
      <w:r w:rsidR="00C805DA" w:rsidRPr="004506A1">
        <w:rPr>
          <w:sz w:val="22"/>
          <w:szCs w:val="22"/>
        </w:rPr>
        <w:t xml:space="preserve"> </w:t>
      </w:r>
    </w:p>
    <w:p w14:paraId="185C70C2" w14:textId="77777777" w:rsidR="004506A1" w:rsidRPr="00502EA3" w:rsidRDefault="004506A1" w:rsidP="004506A1">
      <w:pPr>
        <w:pStyle w:val="ListParagraph"/>
        <w:ind w:left="360"/>
        <w:rPr>
          <w:sz w:val="22"/>
          <w:szCs w:val="22"/>
        </w:rPr>
      </w:pPr>
    </w:p>
    <w:p w14:paraId="5BEAA75D" w14:textId="13193F2B" w:rsidR="00E63ABD" w:rsidRPr="00502EA3" w:rsidRDefault="00EF5280" w:rsidP="00502EA3">
      <w:pPr>
        <w:pStyle w:val="ListParagraph"/>
        <w:ind w:left="360"/>
        <w:rPr>
          <w:sz w:val="22"/>
          <w:szCs w:val="22"/>
        </w:rPr>
      </w:pPr>
      <w:r w:rsidRPr="00502EA3">
        <w:rPr>
          <w:sz w:val="22"/>
          <w:szCs w:val="22"/>
        </w:rPr>
        <w:t>Ongoing management of the market</w:t>
      </w:r>
      <w:r w:rsidR="00D4357C" w:rsidRPr="00502EA3">
        <w:rPr>
          <w:sz w:val="22"/>
          <w:szCs w:val="22"/>
        </w:rPr>
        <w:t xml:space="preserve"> and the integrity of the market arrangements</w:t>
      </w:r>
      <w:r w:rsidRPr="00502EA3">
        <w:rPr>
          <w:sz w:val="22"/>
          <w:szCs w:val="22"/>
        </w:rPr>
        <w:t xml:space="preserve">, including </w:t>
      </w:r>
      <w:r w:rsidR="0032589B" w:rsidRPr="00502EA3">
        <w:rPr>
          <w:sz w:val="22"/>
          <w:szCs w:val="22"/>
        </w:rPr>
        <w:t xml:space="preserve">expanding the responsibilities </w:t>
      </w:r>
      <w:r w:rsidRPr="00502EA3">
        <w:rPr>
          <w:sz w:val="22"/>
          <w:szCs w:val="22"/>
        </w:rPr>
        <w:t xml:space="preserve">of the </w:t>
      </w:r>
      <w:r w:rsidR="00D810D7" w:rsidRPr="00502EA3">
        <w:rPr>
          <w:sz w:val="22"/>
          <w:szCs w:val="22"/>
        </w:rPr>
        <w:t>regulator</w:t>
      </w:r>
      <w:r w:rsidR="0032589B" w:rsidRPr="00502EA3">
        <w:rPr>
          <w:sz w:val="22"/>
          <w:szCs w:val="22"/>
        </w:rPr>
        <w:t>, establishing the</w:t>
      </w:r>
      <w:r w:rsidRPr="00502EA3">
        <w:rPr>
          <w:sz w:val="22"/>
          <w:szCs w:val="22"/>
        </w:rPr>
        <w:t xml:space="preserve"> register, compliance</w:t>
      </w:r>
      <w:r w:rsidR="009F0EB4" w:rsidRPr="00502EA3">
        <w:rPr>
          <w:sz w:val="22"/>
          <w:szCs w:val="22"/>
        </w:rPr>
        <w:t>, a</w:t>
      </w:r>
      <w:r w:rsidR="00577A62" w:rsidRPr="00502EA3">
        <w:rPr>
          <w:sz w:val="22"/>
          <w:szCs w:val="22"/>
        </w:rPr>
        <w:t>nd the tools, processes</w:t>
      </w:r>
      <w:r w:rsidR="005C5E46" w:rsidRPr="00502EA3">
        <w:rPr>
          <w:sz w:val="22"/>
          <w:szCs w:val="22"/>
        </w:rPr>
        <w:t>,</w:t>
      </w:r>
      <w:r w:rsidR="00577A62" w:rsidRPr="00502EA3">
        <w:rPr>
          <w:sz w:val="22"/>
          <w:szCs w:val="22"/>
        </w:rPr>
        <w:t xml:space="preserve"> and IT inter</w:t>
      </w:r>
      <w:r w:rsidR="005C5E46" w:rsidRPr="00502EA3">
        <w:rPr>
          <w:sz w:val="22"/>
          <w:szCs w:val="22"/>
        </w:rPr>
        <w:t>face the regulator will need to undertake their role</w:t>
      </w:r>
      <w:r w:rsidRPr="00502EA3">
        <w:rPr>
          <w:sz w:val="22"/>
          <w:szCs w:val="22"/>
        </w:rPr>
        <w:t xml:space="preserve">. </w:t>
      </w:r>
    </w:p>
    <w:p w14:paraId="499C74A5" w14:textId="6C538A39" w:rsidR="00E44C23" w:rsidRDefault="00EF5280" w:rsidP="00C805DA">
      <w:r>
        <w:t xml:space="preserve">The initial estimate of the cost to taxpayers of drafting, consulting on, and delivering the market arrangements was </w:t>
      </w:r>
      <w:r w:rsidR="00C805DA">
        <w:t>$13.2m over two years from 2021-22 to 2022-23</w:t>
      </w:r>
      <w:r>
        <w:t>, although this is sensitive to the scope of the market which is currently the subject of public consultation.</w:t>
      </w:r>
      <w:r w:rsidR="00C805DA">
        <w:t xml:space="preserve"> Further costs </w:t>
      </w:r>
      <w:r>
        <w:t xml:space="preserve">to </w:t>
      </w:r>
      <w:r w:rsidR="00C805DA">
        <w:t>administ</w:t>
      </w:r>
      <w:r>
        <w:t>e</w:t>
      </w:r>
      <w:r w:rsidR="00C805DA">
        <w:t xml:space="preserve">r the market over the longer term are estimated at $10m a year based on the experience of the CER in regulating the carbon </w:t>
      </w:r>
      <w:r w:rsidR="00325FAD">
        <w:t>market</w:t>
      </w:r>
      <w:r w:rsidR="002069E4">
        <w:t>, but this is highly dependent on the level of market participation</w:t>
      </w:r>
      <w:r w:rsidR="00325FAD">
        <w:t>.</w:t>
      </w:r>
    </w:p>
    <w:p w14:paraId="7E79029E" w14:textId="77777777" w:rsidR="00546A7B" w:rsidRDefault="00546A7B">
      <w:pPr>
        <w:rPr>
          <w:rFonts w:asciiTheme="majorHAnsi" w:eastAsiaTheme="majorEastAsia" w:hAnsiTheme="majorHAnsi" w:cstheme="majorBidi"/>
          <w:color w:val="2F5496" w:themeColor="accent1" w:themeShade="BF"/>
          <w:sz w:val="26"/>
          <w:szCs w:val="26"/>
        </w:rPr>
      </w:pPr>
      <w:r>
        <w:br w:type="page"/>
      </w:r>
    </w:p>
    <w:p w14:paraId="6BAC8F15" w14:textId="25C48041" w:rsidR="00E44C23" w:rsidRPr="00E44C23" w:rsidRDefault="00EF5280" w:rsidP="003B379B">
      <w:pPr>
        <w:pStyle w:val="Heading2"/>
      </w:pPr>
      <w:bookmarkStart w:id="28" w:name="_Toc130537381"/>
      <w:r w:rsidRPr="00E44C23">
        <w:t>States and Territories</w:t>
      </w:r>
      <w:bookmarkEnd w:id="28"/>
    </w:p>
    <w:p w14:paraId="1048986D" w14:textId="750A0E8C" w:rsidR="00781126" w:rsidRDefault="00EF5280" w:rsidP="00781126">
      <w:r>
        <w:t xml:space="preserve">Various States and Territory governments have existing schemes relating to biodiversity. </w:t>
      </w:r>
      <w:r w:rsidR="002A761E">
        <w:t>The introduction of a</w:t>
      </w:r>
      <w:r w:rsidR="00F47593">
        <w:t>n</w:t>
      </w:r>
      <w:r w:rsidR="002A761E">
        <w:t xml:space="preserve"> NRM may represent a degree of potential competition for supply into the various sub-national schemes</w:t>
      </w:r>
      <w:r w:rsidR="00781126">
        <w:t xml:space="preserve">. For instance, a particular landholder might choose to undertake a project under the national market arrangements and deliver a Biodiversity Certificate, rather than participate in a state-based scheme.  </w:t>
      </w:r>
      <w:r w:rsidR="009609DA">
        <w:t xml:space="preserve">New South Wales has a market-based scheme which </w:t>
      </w:r>
      <w:r>
        <w:t>offer</w:t>
      </w:r>
      <w:r w:rsidR="009609DA">
        <w:t>s</w:t>
      </w:r>
      <w:r>
        <w:t xml:space="preserve"> credits to the private market</w:t>
      </w:r>
      <w:r>
        <w:rPr>
          <w:rStyle w:val="FootnoteReference"/>
        </w:rPr>
        <w:footnoteReference w:id="29"/>
      </w:r>
      <w:r>
        <w:t>, while other</w:t>
      </w:r>
      <w:r w:rsidR="009609DA">
        <w:t xml:space="preserve"> jurisdiction</w:t>
      </w:r>
      <w:r>
        <w:t xml:space="preserve">s operate compliance schemes designed to identify or deliver offsets for development where there are unavoidable environmental impacts. </w:t>
      </w:r>
      <w:r w:rsidR="000A2F99">
        <w:t xml:space="preserve">Commonwealth, </w:t>
      </w:r>
      <w:r w:rsidR="000D5263">
        <w:t>state,</w:t>
      </w:r>
      <w:r w:rsidR="000A2F99">
        <w:t xml:space="preserve"> and territory environment ministers have agreed to cooperate in the development of biodiversity markets in Australia. </w:t>
      </w:r>
      <w:r w:rsidR="00781126">
        <w:t>A national market and sub-national schemes may co-exist for at least some time.</w:t>
      </w:r>
    </w:p>
    <w:p w14:paraId="1AEB956A" w14:textId="6E669777" w:rsidR="00C805DA" w:rsidRDefault="27A2EAB1" w:rsidP="00C805DA">
      <w:r w:rsidRPr="00DD12BB">
        <w:t xml:space="preserve">There may also be a new </w:t>
      </w:r>
      <w:r w:rsidR="00F47593">
        <w:t>cost for</w:t>
      </w:r>
      <w:r w:rsidRPr="00DD12BB">
        <w:t xml:space="preserve"> states and territories, </w:t>
      </w:r>
      <w:r w:rsidR="00F47593">
        <w:t xml:space="preserve">which </w:t>
      </w:r>
      <w:r w:rsidRPr="00DD12BB">
        <w:t xml:space="preserve">would be </w:t>
      </w:r>
      <w:r w:rsidR="00F47593">
        <w:t xml:space="preserve">empowered (but not required) to note </w:t>
      </w:r>
      <w:r w:rsidRPr="00DD12BB">
        <w:t>the existence of a biodiversity project on land title</w:t>
      </w:r>
      <w:r w:rsidR="38E7F522" w:rsidRPr="00DD12BB">
        <w:t xml:space="preserve"> </w:t>
      </w:r>
      <w:r w:rsidR="5A129F39" w:rsidRPr="00DD12BB">
        <w:t>s</w:t>
      </w:r>
      <w:r w:rsidR="38E7F522" w:rsidRPr="00DD12BB">
        <w:t>ystems they manage</w:t>
      </w:r>
      <w:r w:rsidRPr="00DD12BB">
        <w:t>.</w:t>
      </w:r>
      <w:r>
        <w:t xml:space="preserve"> However, as with the carbon scheme, the intention would be for the CER to notify the states of the existence of a project. If the state or territory chooses to act on it, then it may take on additional responsibility for managing the notification of encumbrances on land title for the purposes of property transactions. </w:t>
      </w:r>
      <w:r w:rsidR="5A129F39">
        <w:t>Initial co</w:t>
      </w:r>
      <w:r>
        <w:t xml:space="preserve">nsultation with the various states and territories </w:t>
      </w:r>
      <w:r w:rsidR="5A129F39">
        <w:t xml:space="preserve">suggested that such a requirement </w:t>
      </w:r>
      <w:r>
        <w:t xml:space="preserve">would </w:t>
      </w:r>
      <w:r w:rsidR="3F2E1616">
        <w:t xml:space="preserve">not </w:t>
      </w:r>
      <w:r>
        <w:t xml:space="preserve">have much of an impact beyond what is already created by the carbon </w:t>
      </w:r>
      <w:r w:rsidR="5A129F39">
        <w:t xml:space="preserve">credit </w:t>
      </w:r>
      <w:r>
        <w:t xml:space="preserve">market. </w:t>
      </w:r>
    </w:p>
    <w:p w14:paraId="5ACFD0B8" w14:textId="1026A6D3" w:rsidR="00C805DA" w:rsidRDefault="00EF5280" w:rsidP="00C805DA">
      <w:r>
        <w:t>State and territory governments may seek to leverage opportunities to facilitate private investment through the scheme</w:t>
      </w:r>
      <w:r w:rsidR="008068B0">
        <w:t xml:space="preserve">, through providing </w:t>
      </w:r>
      <w:r w:rsidR="00F47593">
        <w:t>s</w:t>
      </w:r>
      <w:r w:rsidR="008068B0">
        <w:t>tate-based industry development support</w:t>
      </w:r>
      <w:r>
        <w:t xml:space="preserve">. This market would also create a nationally consistent approach to describe and measure biodiversity outcomes and allow coordination between state and national approaches. </w:t>
      </w:r>
    </w:p>
    <w:p w14:paraId="58AB4193" w14:textId="3B137443" w:rsidR="008068B0" w:rsidRDefault="00EF5280" w:rsidP="00C805DA">
      <w:r>
        <w:t xml:space="preserve">The Commonwealth and each State and Territory Government financially support </w:t>
      </w:r>
      <w:r w:rsidR="00B31241">
        <w:t xml:space="preserve">the </w:t>
      </w:r>
      <w:r w:rsidR="008227E7">
        <w:t xml:space="preserve">50-odd </w:t>
      </w:r>
      <w:r>
        <w:t xml:space="preserve">NRM Regions Australia, which make an important contribution to managing </w:t>
      </w:r>
      <w:r w:rsidRPr="008068B0">
        <w:t>Australia’s natural landscapes</w:t>
      </w:r>
      <w:r>
        <w:t>. Th</w:t>
      </w:r>
      <w:r w:rsidR="00B31241">
        <w:t xml:space="preserve">e NRM Regions </w:t>
      </w:r>
      <w:r>
        <w:t>may choose to play a proactive role in supporting the development of a national biodiversity market, and to do so may require additional capabilities, expertise</w:t>
      </w:r>
      <w:r w:rsidR="00552966">
        <w:t>,</w:t>
      </w:r>
      <w:r>
        <w:t xml:space="preserve"> and funding.</w:t>
      </w:r>
    </w:p>
    <w:p w14:paraId="503A9B62" w14:textId="77777777" w:rsidR="00E44C23" w:rsidRPr="00E44C23" w:rsidRDefault="00EF5280" w:rsidP="003B379B">
      <w:pPr>
        <w:pStyle w:val="Heading2"/>
      </w:pPr>
      <w:bookmarkStart w:id="29" w:name="_Toc130537382"/>
      <w:r w:rsidRPr="00E44C23">
        <w:t>Environment</w:t>
      </w:r>
      <w:bookmarkEnd w:id="29"/>
    </w:p>
    <w:p w14:paraId="2117EABB" w14:textId="487CF263" w:rsidR="00CE0375" w:rsidRDefault="00EF5280" w:rsidP="00C805DA">
      <w:r>
        <w:t xml:space="preserve">The successful delivery of biodiversity projects is intended to slow the rate of biodiversity decline in the early phases of market </w:t>
      </w:r>
      <w:r w:rsidR="00325FAD">
        <w:t>development and</w:t>
      </w:r>
      <w:r>
        <w:t xml:space="preserve"> arrest the decline as the number of projects increases in number and in geographic spread. However, it is not realistic to suggest a timeframe for delivering these outcomes given the various uncertainties involved.</w:t>
      </w:r>
    </w:p>
    <w:p w14:paraId="764C87E6" w14:textId="028002EB" w:rsidR="00CE0375" w:rsidRDefault="00EF5280" w:rsidP="00C805DA">
      <w:r>
        <w:t xml:space="preserve">However, there is significant potential to enhance significant regions of the Australian landscape if </w:t>
      </w:r>
      <w:r w:rsidR="00C805DA">
        <w:t xml:space="preserve">1000 new biodiversity protection or enhancement projects </w:t>
      </w:r>
      <w:r>
        <w:t xml:space="preserve">are </w:t>
      </w:r>
      <w:r w:rsidR="00C805DA">
        <w:t>established each year</w:t>
      </w:r>
      <w:r>
        <w:t xml:space="preserve">, and a high proportion of these projects successfully deliver the desired biodiversity outcomes. This does not mean that the gains </w:t>
      </w:r>
      <w:r w:rsidR="008D1184">
        <w:t xml:space="preserve">will </w:t>
      </w:r>
      <w:r>
        <w:t>be evenly distributed across Australia, and there is a risk that biodiversity declines continue in some regions because of factors beyond control.</w:t>
      </w:r>
      <w:r w:rsidR="00410FC3">
        <w:t xml:space="preserve"> </w:t>
      </w:r>
      <w:r>
        <w:t>Natural processes and influences will have a significant influence o</w:t>
      </w:r>
      <w:r w:rsidR="00D2741F">
        <w:t>n</w:t>
      </w:r>
      <w:r>
        <w:t xml:space="preserve"> the success of the program, some </w:t>
      </w:r>
      <w:r w:rsidR="00D2741F">
        <w:t xml:space="preserve">areas won’t be suited to projects, and some projects will fail to deliver the desired outcomes. A 100% coverage and success rate </w:t>
      </w:r>
      <w:r w:rsidR="00D2066F">
        <w:t xml:space="preserve">is </w:t>
      </w:r>
      <w:r w:rsidR="00D2741F">
        <w:t xml:space="preserve">unrealistic, but the benefits that will be gained </w:t>
      </w:r>
      <w:r w:rsidR="008D1184">
        <w:t>are expected to be</w:t>
      </w:r>
      <w:r w:rsidR="00D2741F">
        <w:t xml:space="preserve"> </w:t>
      </w:r>
      <w:r w:rsidR="00325FAD">
        <w:t>important,</w:t>
      </w:r>
      <w:r w:rsidR="00D2741F">
        <w:t xml:space="preserve"> nonetheless.</w:t>
      </w:r>
    </w:p>
    <w:p w14:paraId="785C3CB9" w14:textId="46BDFE78" w:rsidR="00C805DA" w:rsidRDefault="00EF5280" w:rsidP="00C805DA">
      <w:r>
        <w:t xml:space="preserve">A network of new biodiversity projects that grows year-on-year across Australia </w:t>
      </w:r>
      <w:r w:rsidR="00D2741F">
        <w:t>is likely to generate a range of benefits, including</w:t>
      </w:r>
      <w:r w:rsidR="008D1184">
        <w:t xml:space="preserve"> (but not limited to)</w:t>
      </w:r>
      <w:r>
        <w:t xml:space="preserve">: </w:t>
      </w:r>
    </w:p>
    <w:p w14:paraId="059276BA" w14:textId="413BDC20" w:rsidR="00C805DA" w:rsidRPr="00BD4A8E" w:rsidRDefault="00EF5280" w:rsidP="00C805DA">
      <w:pPr>
        <w:pStyle w:val="ListParagraph"/>
        <w:numPr>
          <w:ilvl w:val="0"/>
          <w:numId w:val="11"/>
        </w:numPr>
        <w:rPr>
          <w:sz w:val="22"/>
          <w:szCs w:val="22"/>
        </w:rPr>
      </w:pPr>
      <w:r>
        <w:rPr>
          <w:sz w:val="22"/>
          <w:szCs w:val="22"/>
        </w:rPr>
        <w:t>planting of additional</w:t>
      </w:r>
      <w:r w:rsidRPr="00BD4A8E">
        <w:rPr>
          <w:sz w:val="22"/>
          <w:szCs w:val="22"/>
        </w:rPr>
        <w:t xml:space="preserve"> </w:t>
      </w:r>
      <w:r>
        <w:rPr>
          <w:sz w:val="22"/>
          <w:szCs w:val="22"/>
        </w:rPr>
        <w:t>perennial vegetation</w:t>
      </w:r>
      <w:r w:rsidRPr="00BD4A8E">
        <w:rPr>
          <w:sz w:val="22"/>
          <w:szCs w:val="22"/>
        </w:rPr>
        <w:t xml:space="preserve"> in areas that were </w:t>
      </w:r>
      <w:r>
        <w:rPr>
          <w:sz w:val="22"/>
          <w:szCs w:val="22"/>
        </w:rPr>
        <w:t>previously</w:t>
      </w:r>
      <w:r w:rsidRPr="00BD4A8E">
        <w:rPr>
          <w:sz w:val="22"/>
          <w:szCs w:val="22"/>
        </w:rPr>
        <w:t xml:space="preserve"> bare and </w:t>
      </w:r>
      <w:r>
        <w:rPr>
          <w:sz w:val="22"/>
          <w:szCs w:val="22"/>
        </w:rPr>
        <w:t>at risk of erosion;</w:t>
      </w:r>
      <w:r w:rsidRPr="00BD4A8E">
        <w:rPr>
          <w:sz w:val="22"/>
          <w:szCs w:val="22"/>
        </w:rPr>
        <w:t xml:space="preserve"> </w:t>
      </w:r>
    </w:p>
    <w:p w14:paraId="5EE1783D" w14:textId="15034DFD" w:rsidR="00C805DA" w:rsidRPr="00BD4A8E" w:rsidRDefault="00EF5280" w:rsidP="00C805DA">
      <w:pPr>
        <w:pStyle w:val="ListParagraph"/>
        <w:numPr>
          <w:ilvl w:val="0"/>
          <w:numId w:val="11"/>
        </w:numPr>
        <w:rPr>
          <w:sz w:val="22"/>
          <w:szCs w:val="22"/>
        </w:rPr>
      </w:pPr>
      <w:r w:rsidRPr="00BD4A8E">
        <w:rPr>
          <w:sz w:val="22"/>
          <w:szCs w:val="22"/>
        </w:rPr>
        <w:t>water quality improvements from reduced runoff</w:t>
      </w:r>
      <w:r w:rsidR="00D2066F">
        <w:rPr>
          <w:sz w:val="22"/>
          <w:szCs w:val="22"/>
        </w:rPr>
        <w:t>;</w:t>
      </w:r>
    </w:p>
    <w:p w14:paraId="343911D0" w14:textId="50A58255" w:rsidR="00D2741F" w:rsidRPr="00BD4A8E" w:rsidRDefault="00EF5280" w:rsidP="00C805DA">
      <w:pPr>
        <w:pStyle w:val="ListParagraph"/>
        <w:numPr>
          <w:ilvl w:val="0"/>
          <w:numId w:val="11"/>
        </w:numPr>
        <w:rPr>
          <w:sz w:val="22"/>
          <w:szCs w:val="22"/>
        </w:rPr>
      </w:pPr>
      <w:r w:rsidRPr="00BD4A8E">
        <w:rPr>
          <w:sz w:val="22"/>
          <w:szCs w:val="22"/>
        </w:rPr>
        <w:t xml:space="preserve">reestablishment of </w:t>
      </w:r>
      <w:r>
        <w:rPr>
          <w:sz w:val="22"/>
          <w:szCs w:val="22"/>
        </w:rPr>
        <w:t xml:space="preserve">critical </w:t>
      </w:r>
      <w:r w:rsidRPr="00BD4A8E">
        <w:rPr>
          <w:sz w:val="22"/>
          <w:szCs w:val="22"/>
        </w:rPr>
        <w:t xml:space="preserve">ecosystem functions such as pollination </w:t>
      </w:r>
      <w:r w:rsidR="00D2066F">
        <w:rPr>
          <w:sz w:val="22"/>
          <w:szCs w:val="22"/>
        </w:rPr>
        <w:t>;</w:t>
      </w:r>
    </w:p>
    <w:p w14:paraId="0ACE9E9F" w14:textId="307887BA" w:rsidR="00C805DA" w:rsidRPr="00BD4A8E" w:rsidRDefault="00EF5280" w:rsidP="00C805DA">
      <w:pPr>
        <w:pStyle w:val="ListParagraph"/>
        <w:numPr>
          <w:ilvl w:val="0"/>
          <w:numId w:val="11"/>
        </w:numPr>
        <w:rPr>
          <w:sz w:val="22"/>
          <w:szCs w:val="22"/>
        </w:rPr>
      </w:pPr>
      <w:r w:rsidRPr="00BD4A8E">
        <w:rPr>
          <w:sz w:val="22"/>
          <w:szCs w:val="22"/>
        </w:rPr>
        <w:t>added habitat for species that will allow space for them to recover and reproduce</w:t>
      </w:r>
      <w:r w:rsidR="00D2066F">
        <w:rPr>
          <w:sz w:val="22"/>
          <w:szCs w:val="22"/>
        </w:rPr>
        <w:t>;</w:t>
      </w:r>
    </w:p>
    <w:p w14:paraId="26A5CC6E" w14:textId="4AF46CB5" w:rsidR="00D2741F" w:rsidRDefault="00EF5280" w:rsidP="00C805DA">
      <w:pPr>
        <w:pStyle w:val="ListParagraph"/>
        <w:numPr>
          <w:ilvl w:val="0"/>
          <w:numId w:val="11"/>
        </w:numPr>
        <w:rPr>
          <w:sz w:val="22"/>
          <w:szCs w:val="22"/>
        </w:rPr>
      </w:pPr>
      <w:r>
        <w:rPr>
          <w:sz w:val="22"/>
          <w:szCs w:val="22"/>
        </w:rPr>
        <w:t>sequestration of carbon in vegetation, soils</w:t>
      </w:r>
      <w:r w:rsidR="00D2066F">
        <w:rPr>
          <w:sz w:val="22"/>
          <w:szCs w:val="22"/>
        </w:rPr>
        <w:t>,</w:t>
      </w:r>
      <w:r>
        <w:rPr>
          <w:sz w:val="22"/>
          <w:szCs w:val="22"/>
        </w:rPr>
        <w:t xml:space="preserve"> and wetlands</w:t>
      </w:r>
      <w:r w:rsidR="00D2066F">
        <w:rPr>
          <w:sz w:val="22"/>
          <w:szCs w:val="22"/>
        </w:rPr>
        <w:t>;</w:t>
      </w:r>
    </w:p>
    <w:p w14:paraId="33A7E0CD" w14:textId="43A89B91" w:rsidR="00C805DA" w:rsidRPr="00BD4A8E" w:rsidRDefault="00EF5280" w:rsidP="00C805DA">
      <w:pPr>
        <w:pStyle w:val="ListParagraph"/>
        <w:numPr>
          <w:ilvl w:val="0"/>
          <w:numId w:val="11"/>
        </w:numPr>
        <w:rPr>
          <w:sz w:val="22"/>
          <w:szCs w:val="22"/>
        </w:rPr>
      </w:pPr>
      <w:r w:rsidRPr="00BD4A8E">
        <w:rPr>
          <w:sz w:val="22"/>
          <w:szCs w:val="22"/>
        </w:rPr>
        <w:t>commitments to protecting unique or endangered existing habitat</w:t>
      </w:r>
      <w:r w:rsidR="00D2066F">
        <w:rPr>
          <w:sz w:val="22"/>
          <w:szCs w:val="22"/>
        </w:rPr>
        <w:t>; and</w:t>
      </w:r>
    </w:p>
    <w:p w14:paraId="4A67E44D" w14:textId="3542052A" w:rsidR="00C805DA" w:rsidRPr="00BD4A8E" w:rsidRDefault="00EF5280" w:rsidP="00C805DA">
      <w:pPr>
        <w:pStyle w:val="ListParagraph"/>
        <w:numPr>
          <w:ilvl w:val="0"/>
          <w:numId w:val="11"/>
        </w:numPr>
        <w:rPr>
          <w:sz w:val="22"/>
          <w:szCs w:val="22"/>
        </w:rPr>
      </w:pPr>
      <w:r w:rsidRPr="00BD4A8E">
        <w:rPr>
          <w:sz w:val="22"/>
          <w:szCs w:val="22"/>
        </w:rPr>
        <w:t xml:space="preserve">additional, diversified income streams </w:t>
      </w:r>
      <w:r w:rsidR="00D2066F">
        <w:rPr>
          <w:sz w:val="22"/>
          <w:szCs w:val="22"/>
        </w:rPr>
        <w:t>for landholders, which may allow them</w:t>
      </w:r>
      <w:r w:rsidRPr="00BD4A8E">
        <w:rPr>
          <w:sz w:val="22"/>
          <w:szCs w:val="22"/>
        </w:rPr>
        <w:t xml:space="preserve"> stay on their land and continue their primary agricultural business, </w:t>
      </w:r>
      <w:r w:rsidR="00D2066F">
        <w:rPr>
          <w:sz w:val="22"/>
          <w:szCs w:val="22"/>
        </w:rPr>
        <w:t>supporting smaller enterprises and the contribution they make to regional communities and economies.</w:t>
      </w:r>
      <w:r w:rsidRPr="00BD4A8E">
        <w:rPr>
          <w:sz w:val="22"/>
          <w:szCs w:val="22"/>
        </w:rPr>
        <w:t xml:space="preserve"> </w:t>
      </w:r>
    </w:p>
    <w:p w14:paraId="3E673D10" w14:textId="41B6603B" w:rsidR="00E44C23" w:rsidRPr="00E44C23" w:rsidRDefault="00EF5280" w:rsidP="003B379B">
      <w:pPr>
        <w:pStyle w:val="Heading2"/>
      </w:pPr>
      <w:bookmarkStart w:id="30" w:name="_Toc130537383"/>
      <w:r w:rsidRPr="00E44C23">
        <w:t>Landholders</w:t>
      </w:r>
      <w:r>
        <w:rPr>
          <w:rStyle w:val="FootnoteReference"/>
        </w:rPr>
        <w:footnoteReference w:id="30"/>
      </w:r>
      <w:bookmarkEnd w:id="30"/>
    </w:p>
    <w:p w14:paraId="63C26F4B" w14:textId="2D783734" w:rsidR="0007525F" w:rsidRDefault="00EF5280" w:rsidP="00C805DA">
      <w:r>
        <w:t xml:space="preserve">The existence of a market that supports biodiversity projects </w:t>
      </w:r>
      <w:r w:rsidR="00B21305">
        <w:t>supported financially by non-government or</w:t>
      </w:r>
      <w:r>
        <w:t xml:space="preserve"> private buyers has the potential to benefit a range of landholders, including</w:t>
      </w:r>
      <w:r w:rsidRPr="00365B53">
        <w:rPr>
          <w:rFonts w:ascii="Calibri" w:eastAsia="Calibri" w:hAnsi="Calibri" w:cs="Times New Roman"/>
          <w:color w:val="262626"/>
        </w:rPr>
        <w:t xml:space="preserve"> farmers</w:t>
      </w:r>
      <w:r>
        <w:rPr>
          <w:rFonts w:ascii="Calibri" w:eastAsia="Calibri" w:hAnsi="Calibri" w:cs="Times New Roman"/>
          <w:color w:val="262626"/>
        </w:rPr>
        <w:t>, pastoralists, foresters</w:t>
      </w:r>
      <w:r w:rsidR="008D1184">
        <w:rPr>
          <w:rFonts w:ascii="Calibri" w:eastAsia="Calibri" w:hAnsi="Calibri" w:cs="Times New Roman"/>
          <w:color w:val="262626"/>
        </w:rPr>
        <w:t>, and</w:t>
      </w:r>
      <w:r w:rsidRPr="00365B53">
        <w:rPr>
          <w:rFonts w:ascii="Calibri" w:eastAsia="Calibri" w:hAnsi="Calibri" w:cs="Times New Roman"/>
          <w:color w:val="262626"/>
        </w:rPr>
        <w:t xml:space="preserve"> </w:t>
      </w:r>
      <w:r w:rsidR="00EF38CE">
        <w:rPr>
          <w:rFonts w:ascii="Calibri" w:eastAsia="Calibri" w:hAnsi="Calibri" w:cs="Times New Roman"/>
          <w:color w:val="262626"/>
        </w:rPr>
        <w:t>I</w:t>
      </w:r>
      <w:r w:rsidRPr="00365B53">
        <w:rPr>
          <w:rFonts w:ascii="Calibri" w:eastAsia="Calibri" w:hAnsi="Calibri" w:cs="Times New Roman"/>
          <w:color w:val="262626"/>
        </w:rPr>
        <w:t xml:space="preserve">ndigenous ranger groups </w:t>
      </w:r>
      <w:r>
        <w:rPr>
          <w:rFonts w:ascii="Calibri" w:eastAsia="Calibri" w:hAnsi="Calibri" w:cs="Times New Roman"/>
          <w:color w:val="262626"/>
        </w:rPr>
        <w:t>who wany</w:t>
      </w:r>
      <w:r w:rsidRPr="00365B53">
        <w:rPr>
          <w:rFonts w:ascii="Calibri" w:eastAsia="Calibri" w:hAnsi="Calibri" w:cs="Times New Roman"/>
          <w:color w:val="262626"/>
        </w:rPr>
        <w:t xml:space="preserve"> generate </w:t>
      </w:r>
      <w:r>
        <w:rPr>
          <w:rFonts w:ascii="Calibri" w:eastAsia="Calibri" w:hAnsi="Calibri" w:cs="Times New Roman"/>
          <w:color w:val="262626"/>
        </w:rPr>
        <w:t>additional</w:t>
      </w:r>
      <w:r w:rsidRPr="00365B53">
        <w:rPr>
          <w:rFonts w:ascii="Calibri" w:eastAsia="Calibri" w:hAnsi="Calibri" w:cs="Times New Roman"/>
          <w:color w:val="262626"/>
        </w:rPr>
        <w:t xml:space="preserve"> income stream</w:t>
      </w:r>
      <w:r>
        <w:rPr>
          <w:rFonts w:ascii="Calibri" w:eastAsia="Calibri" w:hAnsi="Calibri" w:cs="Times New Roman"/>
          <w:color w:val="262626"/>
        </w:rPr>
        <w:t>s</w:t>
      </w:r>
      <w:r w:rsidRPr="00365B53">
        <w:rPr>
          <w:rFonts w:ascii="Calibri" w:eastAsia="Calibri" w:hAnsi="Calibri" w:cs="Times New Roman"/>
          <w:color w:val="262626"/>
        </w:rPr>
        <w:t xml:space="preserve"> or other benefits</w:t>
      </w:r>
      <w:r>
        <w:rPr>
          <w:rFonts w:ascii="Calibri" w:eastAsia="Calibri" w:hAnsi="Calibri" w:cs="Times New Roman"/>
          <w:color w:val="262626"/>
        </w:rPr>
        <w:t xml:space="preserve"> to their core activities. </w:t>
      </w:r>
      <w:r>
        <w:t>Additional income may diversify their income sources and increase their business and financial resilience.</w:t>
      </w:r>
      <w:r w:rsidR="00B1393B">
        <w:t xml:space="preserve"> </w:t>
      </w:r>
      <w:r w:rsidR="00B21305">
        <w:t>D</w:t>
      </w:r>
      <w:r w:rsidR="00B1393B">
        <w:t xml:space="preserve">epending upon the nature of the project the same landholders may </w:t>
      </w:r>
      <w:r w:rsidR="00B21305">
        <w:t xml:space="preserve">also </w:t>
      </w:r>
      <w:r w:rsidR="00B1393B">
        <w:t>directly benefit from other non-financial benefits such as increased shelter for livestock and improved erosion control from planting of new vegetation areas, improved water retention and carbon content of soils, and improved amenity.</w:t>
      </w:r>
    </w:p>
    <w:p w14:paraId="25A1A0D2" w14:textId="54701C75" w:rsidR="00B1393B" w:rsidRDefault="00EF5280" w:rsidP="00C805DA">
      <w:r>
        <w:t xml:space="preserve">Other </w:t>
      </w:r>
      <w:r w:rsidR="00B46D07">
        <w:t>l</w:t>
      </w:r>
      <w:r>
        <w:t>andholders</w:t>
      </w:r>
      <w:r w:rsidR="00B46D07">
        <w:t xml:space="preserve"> may dedicate the majority or the entirety of a property to the purpose of creating biodiversity outcomes</w:t>
      </w:r>
      <w:r w:rsidR="00B21305">
        <w:t xml:space="preserve">.  This might </w:t>
      </w:r>
      <w:r w:rsidR="00B46D07">
        <w:t>represent a significant change in the use of the property, management practices and the business model which may generate effects on neighbouring properties and the broader community</w:t>
      </w:r>
      <w:r>
        <w:rPr>
          <w:rStyle w:val="FootnoteReference"/>
        </w:rPr>
        <w:footnoteReference w:id="31"/>
      </w:r>
      <w:r w:rsidR="00B46D07">
        <w:t>. This has occurred in the market for carbon credits where proponents have bought entire properties in less intensively farmed areas and revegetated or ‘rested‘ large areas or the entire property to generating carbon credits</w:t>
      </w:r>
      <w:r w:rsidR="009D6E5B">
        <w:t>.</w:t>
      </w:r>
      <w:r w:rsidR="00865ED1">
        <w:t xml:space="preserve"> </w:t>
      </w:r>
    </w:p>
    <w:p w14:paraId="47FCC78E" w14:textId="3BC8C8D6" w:rsidR="008C0058" w:rsidRDefault="00EF5280" w:rsidP="00865ED1">
      <w:r>
        <w:t xml:space="preserve">Biodiversity projects are likely to require a more active than a passive approach to management, but this will be determined by the nature of the approved </w:t>
      </w:r>
      <w:r w:rsidR="00B21305">
        <w:t xml:space="preserve">methodologies </w:t>
      </w:r>
      <w:r>
        <w:t xml:space="preserve">and how they are applied in each location. </w:t>
      </w:r>
      <w:r w:rsidR="00325FAD">
        <w:t>It’s</w:t>
      </w:r>
      <w:r>
        <w:t xml:space="preserve"> possible that some properties may be converted entirely to biodiversity projects and that is entirely within the rights of the landholder</w:t>
      </w:r>
      <w:r w:rsidR="00B21305">
        <w:t xml:space="preserve"> or project proponent</w:t>
      </w:r>
      <w:r>
        <w:t xml:space="preserve"> provided they have all relevant approvals.</w:t>
      </w:r>
      <w:r w:rsidR="00410FC3">
        <w:t xml:space="preserve"> </w:t>
      </w:r>
      <w:r>
        <w:t xml:space="preserve">The scale of the challenge of arresting the biodiversity decline and stabilising the situation may necessitate this, but that is a decision for individual landholders. </w:t>
      </w:r>
    </w:p>
    <w:p w14:paraId="40BFE2F0" w14:textId="584DFFDF" w:rsidR="00C805DA" w:rsidRPr="008C0058" w:rsidRDefault="00EF5280" w:rsidP="00BD4A8E">
      <w:r>
        <w:t xml:space="preserve">Biodiversity is a public good, and </w:t>
      </w:r>
      <w:r w:rsidR="00865ED1">
        <w:t xml:space="preserve">projects </w:t>
      </w:r>
      <w:r>
        <w:t xml:space="preserve">have the potential to generate </w:t>
      </w:r>
      <w:r w:rsidR="00865ED1">
        <w:t>positive spill over effects on neighbouring properties</w:t>
      </w:r>
      <w:r>
        <w:t>, the region</w:t>
      </w:r>
      <w:r w:rsidR="00865ED1">
        <w:t xml:space="preserve"> and the broader community</w:t>
      </w:r>
      <w:r>
        <w:t>, and these effects</w:t>
      </w:r>
      <w:r w:rsidR="00865ED1">
        <w:t xml:space="preserve"> may build over time.</w:t>
      </w:r>
    </w:p>
    <w:p w14:paraId="2821CE99" w14:textId="492541DB" w:rsidR="00E44C23" w:rsidRPr="00E44C23" w:rsidRDefault="00EF5280" w:rsidP="003B379B">
      <w:pPr>
        <w:pStyle w:val="Heading2"/>
      </w:pPr>
      <w:bookmarkStart w:id="31" w:name="_Toc130537384"/>
      <w:r w:rsidRPr="00E44C23">
        <w:t xml:space="preserve">Costs to </w:t>
      </w:r>
      <w:r w:rsidR="00616696" w:rsidRPr="00E44C23">
        <w:t>participate.</w:t>
      </w:r>
      <w:bookmarkEnd w:id="31"/>
    </w:p>
    <w:p w14:paraId="18D22106" w14:textId="321379D2" w:rsidR="00C805DA" w:rsidRDefault="00EF5280" w:rsidP="00C805DA">
      <w:r>
        <w:t xml:space="preserve">It is anticipated that landholders will have limited obligations in the event of a natural disturbance to their project. Generally, landholders would be required to manage their projects to ensure vegetation and species are able to recover from such events (to the extent that is realistic and possible). Different requirements may apply to projects involving particular species or eco-systems. </w:t>
      </w:r>
    </w:p>
    <w:p w14:paraId="5049935C" w14:textId="036477CA" w:rsidR="00C805DA" w:rsidRDefault="00EF5280" w:rsidP="00C805DA">
      <w:r>
        <w:t xml:space="preserve">The </w:t>
      </w:r>
      <w:r w:rsidR="008C0058">
        <w:t>market arrangements will</w:t>
      </w:r>
      <w:r>
        <w:t xml:space="preserve"> have different rules in the event of a significant reversal of biodiversity outcome due to intentional acts or omissions of the proponent that would ensure that any purchaser of the related biodiversity certificate was made whole, through the provision of equivalent biodiversity certificate or otherwise. </w:t>
      </w:r>
    </w:p>
    <w:p w14:paraId="4471EF49" w14:textId="77777777" w:rsidR="00C805DA" w:rsidRPr="00C805DA" w:rsidRDefault="00EF5280" w:rsidP="00C805DA">
      <w:pPr>
        <w:rPr>
          <w:u w:val="single"/>
        </w:rPr>
      </w:pPr>
      <w:r w:rsidRPr="00C805DA">
        <w:rPr>
          <w:u w:val="single"/>
        </w:rPr>
        <w:t>Financial, opportunity and economic costs</w:t>
      </w:r>
    </w:p>
    <w:p w14:paraId="6F6AAFF1" w14:textId="7AAF62BD" w:rsidR="00E150CC" w:rsidRDefault="27A2EAB1" w:rsidP="00E150CC">
      <w:r>
        <w:t xml:space="preserve">Choosing to participate in the market </w:t>
      </w:r>
      <w:r w:rsidR="4C1A858C">
        <w:t xml:space="preserve">will </w:t>
      </w:r>
      <w:r>
        <w:t xml:space="preserve">come with two types of costs to a landholder. The first are the upfront or on-ground costs to deliver a biodiversity project, which are not considered a regulatory burden because they would be costed into the project itself during the development phase. As a guide, information from the current Agriculture Stewardship pilots </w:t>
      </w:r>
      <w:r w:rsidR="737E3933">
        <w:t>indicates</w:t>
      </w:r>
      <w:r>
        <w:t xml:space="preserve"> that the annual </w:t>
      </w:r>
      <w:r w:rsidR="4C1A858C">
        <w:t xml:space="preserve">per- project implementation </w:t>
      </w:r>
      <w:r>
        <w:t>cost to landholders for projects meeting the criteria could range from $65,000 to $175,000 on average over 10 years</w:t>
      </w:r>
      <w:r w:rsidR="6AC79A7C">
        <w:t>,</w:t>
      </w:r>
      <w:r>
        <w:t xml:space="preserve"> but </w:t>
      </w:r>
      <w:r w:rsidR="6AC79A7C">
        <w:t xml:space="preserve">will </w:t>
      </w:r>
      <w:r>
        <w:t xml:space="preserve">vary considerably by region, scale and type of project being implemented. </w:t>
      </w:r>
    </w:p>
    <w:p w14:paraId="4F9F56DB" w14:textId="716BCB61" w:rsidR="00E150CC" w:rsidRDefault="00EF5280" w:rsidP="00C805DA">
      <w:r>
        <w:t xml:space="preserve">The voluntary nature of the </w:t>
      </w:r>
      <w:r w:rsidR="00C805DA">
        <w:t xml:space="preserve">scheme </w:t>
      </w:r>
      <w:r>
        <w:t xml:space="preserve">means that </w:t>
      </w:r>
      <w:r w:rsidR="008C0058">
        <w:t>landholders</w:t>
      </w:r>
      <w:r>
        <w:t xml:space="preserve"> </w:t>
      </w:r>
      <w:r w:rsidR="00C805DA">
        <w:t xml:space="preserve">would only proceed with </w:t>
      </w:r>
      <w:r w:rsidR="008C0058">
        <w:t xml:space="preserve">a biodiversity </w:t>
      </w:r>
      <w:r w:rsidR="00C805DA">
        <w:t xml:space="preserve">project if the </w:t>
      </w:r>
      <w:r>
        <w:t>expected benefits (financial and otherwise) exceed</w:t>
      </w:r>
      <w:r w:rsidR="00C805DA">
        <w:t xml:space="preserve"> the costs of the project and provide a</w:t>
      </w:r>
      <w:r>
        <w:t>n acceptable</w:t>
      </w:r>
      <w:r w:rsidR="00C805DA">
        <w:t xml:space="preserve"> return. </w:t>
      </w:r>
      <w:r>
        <w:t xml:space="preserve">Each </w:t>
      </w:r>
      <w:r w:rsidR="00C85AB4">
        <w:t>landholder</w:t>
      </w:r>
      <w:r>
        <w:t xml:space="preserve"> may have their own criteria for this calculation, and the market arrangements need to have sufficient flexibility to accommodate a range of motivations.</w:t>
      </w:r>
    </w:p>
    <w:p w14:paraId="3B27C963" w14:textId="55DF666B" w:rsidR="002E1823" w:rsidRDefault="00EF5280" w:rsidP="00C805DA">
      <w:r>
        <w:t xml:space="preserve">Government will provide industry development </w:t>
      </w:r>
      <w:r w:rsidR="00615EED">
        <w:t>support to</w:t>
      </w:r>
      <w:r>
        <w:t xml:space="preserve"> landholders</w:t>
      </w:r>
      <w:r w:rsidR="00C805DA">
        <w:t xml:space="preserve"> wishing to participate in the market, such as tools, </w:t>
      </w:r>
      <w:r w:rsidR="000D5263">
        <w:t>advice,</w:t>
      </w:r>
      <w:r w:rsidR="00C805DA">
        <w:t xml:space="preserve"> and materials to assist them in assessing their potential costs and benefit of running a project on their property. </w:t>
      </w:r>
      <w:r>
        <w:t xml:space="preserve">Landholders will be responsible for </w:t>
      </w:r>
      <w:r w:rsidR="00C805DA">
        <w:t>find</w:t>
      </w:r>
      <w:r>
        <w:t xml:space="preserve">ing a buyer </w:t>
      </w:r>
      <w:r w:rsidR="00615EED">
        <w:t xml:space="preserve">for an awarded Biodiversity </w:t>
      </w:r>
      <w:r w:rsidR="00D14197">
        <w:t>Certificate and</w:t>
      </w:r>
      <w:r>
        <w:t xml:space="preserve"> deciding for themselves whether a</w:t>
      </w:r>
      <w:r w:rsidR="00615EED">
        <w:t xml:space="preserve"> sales </w:t>
      </w:r>
      <w:r>
        <w:t xml:space="preserve">agreement is necessary before proceeding with the project and biodiversity outcomes are </w:t>
      </w:r>
      <w:r w:rsidR="00E77D6B">
        <w:t>secured</w:t>
      </w:r>
      <w:r>
        <w:t>.</w:t>
      </w:r>
      <w:r w:rsidR="00C805DA">
        <w:t xml:space="preserve"> The main </w:t>
      </w:r>
      <w:r>
        <w:t xml:space="preserve">establishment </w:t>
      </w:r>
      <w:r w:rsidR="00C805DA">
        <w:t xml:space="preserve">cost </w:t>
      </w:r>
      <w:r>
        <w:t>for</w:t>
      </w:r>
      <w:r w:rsidR="00C805DA">
        <w:t xml:space="preserve"> </w:t>
      </w:r>
      <w:r>
        <w:t>landholders</w:t>
      </w:r>
      <w:r w:rsidR="00C805DA">
        <w:t xml:space="preserve"> w</w:t>
      </w:r>
      <w:r>
        <w:t xml:space="preserve">ill </w:t>
      </w:r>
      <w:r w:rsidR="00C805DA">
        <w:t xml:space="preserve">be the time involved in assessing the opportunity and determining whether to proceed to develop and price the project. </w:t>
      </w:r>
    </w:p>
    <w:p w14:paraId="61390543" w14:textId="4868AADE" w:rsidR="00C805DA" w:rsidRDefault="00EF5280" w:rsidP="00C805DA">
      <w:r>
        <w:t xml:space="preserve">The operational costs for a specific project will be determined by the </w:t>
      </w:r>
      <w:r w:rsidR="00C85AB4">
        <w:t xml:space="preserve">methodology </w:t>
      </w:r>
      <w:r>
        <w:t>chosen, how it is applied in a particular location, the scale of the project, and the management regime applied. It is not possible to anticipate what those costs may be given the diversity of potential projects and locations.</w:t>
      </w:r>
    </w:p>
    <w:p w14:paraId="625B41DC" w14:textId="77777777" w:rsidR="00C805DA" w:rsidRPr="00C805DA" w:rsidRDefault="00EF5280" w:rsidP="00C805DA">
      <w:pPr>
        <w:rPr>
          <w:u w:val="single"/>
        </w:rPr>
      </w:pPr>
      <w:r w:rsidRPr="00C805DA">
        <w:rPr>
          <w:u w:val="single"/>
        </w:rPr>
        <w:t>Regulatory burden</w:t>
      </w:r>
    </w:p>
    <w:p w14:paraId="06C2DD10" w14:textId="301C5171" w:rsidR="00C805DA" w:rsidRPr="00431018" w:rsidRDefault="00EF5280" w:rsidP="00C805DA">
      <w:r>
        <w:t>Each landholder or project proponent will incur administrative or in-kind costs to participate in the scheme and which represent the regulatory burden of the scheme. These are costs that can be avoided if landholders choose not to participate. These costs include</w:t>
      </w:r>
      <w:r w:rsidR="00652C5B">
        <w:t xml:space="preserve"> costs related to preparing applications, </w:t>
      </w:r>
      <w:r w:rsidR="00910828">
        <w:t xml:space="preserve">negotiating and </w:t>
      </w:r>
      <w:r>
        <w:t>securing consents to establish the project</w:t>
      </w:r>
      <w:r w:rsidR="00615EED">
        <w:t>, implementation,</w:t>
      </w:r>
      <w:r>
        <w:t xml:space="preserve"> and ongoing monitoring and reporting costs. All landholders will </w:t>
      </w:r>
      <w:r w:rsidR="00615EED">
        <w:t>incur</w:t>
      </w:r>
      <w:r>
        <w:t xml:space="preserve"> some administrative and regulatory costs associated with </w:t>
      </w:r>
      <w:r w:rsidR="009A2538">
        <w:t xml:space="preserve">progressing </w:t>
      </w:r>
      <w:r>
        <w:t xml:space="preserve">a project, including: </w:t>
      </w:r>
    </w:p>
    <w:p w14:paraId="7CA750AD" w14:textId="2FF48B53" w:rsidR="00C805DA" w:rsidRPr="00BD4A8E" w:rsidRDefault="00EF5280" w:rsidP="00C805DA">
      <w:pPr>
        <w:pStyle w:val="ListParagraph"/>
        <w:numPr>
          <w:ilvl w:val="0"/>
          <w:numId w:val="12"/>
        </w:numPr>
        <w:autoSpaceDE w:val="0"/>
        <w:autoSpaceDN w:val="0"/>
        <w:adjustRightInd w:val="0"/>
        <w:snapToGrid w:val="0"/>
        <w:spacing w:before="154" w:after="0" w:line="276" w:lineRule="auto"/>
        <w:rPr>
          <w:rFonts w:eastAsia="Times New Roman" w:cstheme="minorHAnsi"/>
          <w:color w:val="000000"/>
          <w:sz w:val="22"/>
          <w:szCs w:val="22"/>
        </w:rPr>
      </w:pPr>
      <w:r w:rsidRPr="008369C2">
        <w:rPr>
          <w:rFonts w:eastAsia="Times New Roman" w:cstheme="minorHAnsi"/>
          <w:color w:val="000000"/>
          <w:sz w:val="22"/>
          <w:szCs w:val="22"/>
          <w:u w:val="single"/>
        </w:rPr>
        <w:t>Application process</w:t>
      </w:r>
      <w:r w:rsidRPr="008369C2">
        <w:rPr>
          <w:rFonts w:eastAsia="Times New Roman" w:cstheme="minorHAnsi"/>
          <w:color w:val="000000"/>
          <w:sz w:val="22"/>
          <w:szCs w:val="22"/>
        </w:rPr>
        <w:t xml:space="preserve">: prospective </w:t>
      </w:r>
      <w:r w:rsidR="004B0D98">
        <w:rPr>
          <w:rFonts w:eastAsia="Times New Roman" w:cstheme="minorHAnsi"/>
          <w:color w:val="000000"/>
          <w:sz w:val="22"/>
          <w:szCs w:val="22"/>
        </w:rPr>
        <w:t>project proponents</w:t>
      </w:r>
      <w:r w:rsidR="004B0D98" w:rsidRPr="008369C2">
        <w:rPr>
          <w:rFonts w:eastAsia="Times New Roman" w:cstheme="minorHAnsi"/>
          <w:color w:val="000000"/>
          <w:sz w:val="22"/>
          <w:szCs w:val="22"/>
        </w:rPr>
        <w:t xml:space="preserve"> </w:t>
      </w:r>
      <w:r w:rsidRPr="008369C2">
        <w:rPr>
          <w:rFonts w:eastAsia="Times New Roman" w:cstheme="minorHAnsi"/>
          <w:color w:val="000000"/>
          <w:sz w:val="22"/>
          <w:szCs w:val="22"/>
        </w:rPr>
        <w:t xml:space="preserve">will be required to submit an online application form that includes </w:t>
      </w:r>
      <w:r w:rsidR="004B0D98">
        <w:rPr>
          <w:rFonts w:eastAsia="Times New Roman" w:cstheme="minorHAnsi"/>
          <w:color w:val="000000"/>
          <w:sz w:val="22"/>
          <w:szCs w:val="22"/>
        </w:rPr>
        <w:t xml:space="preserve">relevant information, such as </w:t>
      </w:r>
      <w:r w:rsidRPr="008369C2">
        <w:rPr>
          <w:rFonts w:eastAsia="Times New Roman" w:cstheme="minorHAnsi"/>
          <w:color w:val="000000"/>
          <w:sz w:val="22"/>
          <w:szCs w:val="22"/>
        </w:rPr>
        <w:t xml:space="preserve">personal and company details, information about how the </w:t>
      </w:r>
      <w:r w:rsidR="008369C2">
        <w:rPr>
          <w:rFonts w:eastAsia="Times New Roman" w:cstheme="minorHAnsi"/>
          <w:color w:val="000000"/>
          <w:sz w:val="22"/>
          <w:szCs w:val="22"/>
        </w:rPr>
        <w:t xml:space="preserve">proposed </w:t>
      </w:r>
      <w:r w:rsidRPr="008369C2">
        <w:rPr>
          <w:rFonts w:eastAsia="Times New Roman" w:cstheme="minorHAnsi"/>
          <w:color w:val="000000"/>
          <w:sz w:val="22"/>
          <w:szCs w:val="22"/>
        </w:rPr>
        <w:t>project is going to be undertaken</w:t>
      </w:r>
      <w:r w:rsidR="00DB0557">
        <w:rPr>
          <w:rFonts w:eastAsia="Times New Roman" w:cstheme="minorHAnsi"/>
          <w:color w:val="000000"/>
          <w:sz w:val="22"/>
          <w:szCs w:val="22"/>
        </w:rPr>
        <w:t>,</w:t>
      </w:r>
      <w:r w:rsidRPr="008369C2">
        <w:rPr>
          <w:rFonts w:eastAsia="Times New Roman" w:cstheme="minorHAnsi"/>
          <w:color w:val="000000"/>
          <w:sz w:val="22"/>
          <w:szCs w:val="22"/>
        </w:rPr>
        <w:t xml:space="preserve"> including which </w:t>
      </w:r>
      <w:r w:rsidR="00D14197">
        <w:rPr>
          <w:rFonts w:eastAsia="Times New Roman" w:cstheme="minorHAnsi"/>
          <w:color w:val="000000"/>
          <w:sz w:val="22"/>
          <w:szCs w:val="22"/>
        </w:rPr>
        <w:t>project methodology</w:t>
      </w:r>
      <w:r w:rsidR="004B0D98">
        <w:rPr>
          <w:rFonts w:eastAsia="Times New Roman" w:cstheme="minorHAnsi"/>
          <w:color w:val="000000"/>
          <w:sz w:val="22"/>
          <w:szCs w:val="22"/>
        </w:rPr>
        <w:t>,</w:t>
      </w:r>
      <w:r w:rsidR="00C05188">
        <w:rPr>
          <w:rFonts w:eastAsia="Times New Roman" w:cstheme="minorHAnsi"/>
          <w:color w:val="000000"/>
          <w:sz w:val="22"/>
          <w:szCs w:val="22"/>
        </w:rPr>
        <w:t xml:space="preserve"> consents that have been achieved,</w:t>
      </w:r>
      <w:r w:rsidRPr="008369C2">
        <w:rPr>
          <w:rFonts w:eastAsia="Times New Roman" w:cstheme="minorHAnsi"/>
          <w:color w:val="000000"/>
          <w:sz w:val="22"/>
          <w:szCs w:val="22"/>
        </w:rPr>
        <w:t xml:space="preserve"> and accompanying documents.</w:t>
      </w:r>
    </w:p>
    <w:p w14:paraId="39CF00F2" w14:textId="37578467" w:rsidR="00C805DA" w:rsidRPr="00BD4A8E" w:rsidRDefault="00EF5280" w:rsidP="00C805DA">
      <w:pPr>
        <w:pStyle w:val="ListParagraph"/>
        <w:numPr>
          <w:ilvl w:val="0"/>
          <w:numId w:val="12"/>
        </w:numPr>
        <w:autoSpaceDE w:val="0"/>
        <w:autoSpaceDN w:val="0"/>
        <w:adjustRightInd w:val="0"/>
        <w:snapToGrid w:val="0"/>
        <w:spacing w:before="154" w:after="0" w:line="276" w:lineRule="auto"/>
        <w:rPr>
          <w:rFonts w:eastAsia="Times New Roman"/>
          <w:color w:val="000000"/>
          <w:sz w:val="22"/>
          <w:szCs w:val="22"/>
        </w:rPr>
      </w:pPr>
      <w:r w:rsidRPr="183436BA">
        <w:rPr>
          <w:rFonts w:eastAsia="Times New Roman"/>
          <w:color w:val="000000" w:themeColor="text1"/>
          <w:sz w:val="22"/>
          <w:szCs w:val="22"/>
          <w:u w:val="single"/>
        </w:rPr>
        <w:t>Consent of eligible interest holders</w:t>
      </w:r>
      <w:r w:rsidRPr="183436BA">
        <w:rPr>
          <w:rFonts w:eastAsia="Times New Roman"/>
          <w:color w:val="000000" w:themeColor="text1"/>
          <w:sz w:val="22"/>
          <w:szCs w:val="22"/>
        </w:rPr>
        <w:t xml:space="preserve">: to support the application process prospective proponents may be required to obtain consent from interest holders such as </w:t>
      </w:r>
      <w:r w:rsidR="004B0D98" w:rsidRPr="183436BA">
        <w:rPr>
          <w:rFonts w:eastAsia="Times New Roman"/>
          <w:color w:val="000000" w:themeColor="text1"/>
          <w:sz w:val="22"/>
          <w:szCs w:val="22"/>
        </w:rPr>
        <w:t>lenders</w:t>
      </w:r>
      <w:r w:rsidR="008369C2" w:rsidRPr="183436BA">
        <w:rPr>
          <w:rFonts w:eastAsia="Times New Roman"/>
          <w:color w:val="000000" w:themeColor="text1"/>
          <w:sz w:val="22"/>
          <w:szCs w:val="22"/>
        </w:rPr>
        <w:t xml:space="preserve">, </w:t>
      </w:r>
      <w:r w:rsidRPr="183436BA">
        <w:rPr>
          <w:rFonts w:eastAsia="Times New Roman"/>
          <w:color w:val="000000" w:themeColor="text1"/>
          <w:sz w:val="22"/>
          <w:szCs w:val="22"/>
        </w:rPr>
        <w:t>non-exclusive native title holders</w:t>
      </w:r>
      <w:r w:rsidR="008369C2" w:rsidRPr="183436BA">
        <w:rPr>
          <w:rFonts w:eastAsia="Times New Roman"/>
          <w:color w:val="000000" w:themeColor="text1"/>
          <w:sz w:val="22"/>
          <w:szCs w:val="22"/>
        </w:rPr>
        <w:t xml:space="preserve">, and any other parties with relevant rights over the proposed project </w:t>
      </w:r>
      <w:r w:rsidR="00616696" w:rsidRPr="183436BA">
        <w:rPr>
          <w:rFonts w:eastAsia="Times New Roman"/>
          <w:color w:val="000000" w:themeColor="text1"/>
          <w:sz w:val="22"/>
          <w:szCs w:val="22"/>
        </w:rPr>
        <w:t>site.</w:t>
      </w:r>
    </w:p>
    <w:p w14:paraId="556426BE" w14:textId="7AC4DC08" w:rsidR="00C805DA" w:rsidRPr="00BD4A8E" w:rsidRDefault="00EF5280" w:rsidP="00C805DA">
      <w:pPr>
        <w:pStyle w:val="ListParagraph"/>
        <w:numPr>
          <w:ilvl w:val="0"/>
          <w:numId w:val="12"/>
        </w:numPr>
        <w:autoSpaceDE w:val="0"/>
        <w:autoSpaceDN w:val="0"/>
        <w:adjustRightInd w:val="0"/>
        <w:snapToGrid w:val="0"/>
        <w:spacing w:before="154" w:after="0" w:line="276" w:lineRule="auto"/>
        <w:rPr>
          <w:rFonts w:eastAsia="Times New Roman" w:cstheme="minorHAnsi"/>
          <w:color w:val="000000"/>
          <w:sz w:val="22"/>
          <w:szCs w:val="22"/>
        </w:rPr>
      </w:pPr>
      <w:r w:rsidRPr="00BD4A8E">
        <w:rPr>
          <w:rFonts w:eastAsia="Times New Roman" w:cstheme="minorHAnsi"/>
          <w:color w:val="000000"/>
          <w:sz w:val="22"/>
          <w:szCs w:val="22"/>
          <w:u w:val="single"/>
        </w:rPr>
        <w:t>Reports</w:t>
      </w:r>
      <w:r w:rsidRPr="00BD4A8E">
        <w:rPr>
          <w:rFonts w:eastAsia="Times New Roman" w:cstheme="minorHAnsi"/>
          <w:color w:val="000000"/>
          <w:sz w:val="22"/>
          <w:szCs w:val="22"/>
        </w:rPr>
        <w:t xml:space="preserve">: project proponents </w:t>
      </w:r>
      <w:r w:rsidR="008369C2">
        <w:rPr>
          <w:rFonts w:eastAsia="Times New Roman" w:cstheme="minorHAnsi"/>
          <w:color w:val="000000"/>
          <w:sz w:val="22"/>
          <w:szCs w:val="22"/>
        </w:rPr>
        <w:t>will</w:t>
      </w:r>
      <w:r w:rsidR="008369C2" w:rsidRPr="00BD4A8E">
        <w:rPr>
          <w:rFonts w:eastAsia="Times New Roman" w:cstheme="minorHAnsi"/>
          <w:color w:val="000000"/>
          <w:sz w:val="22"/>
          <w:szCs w:val="22"/>
        </w:rPr>
        <w:t xml:space="preserve"> </w:t>
      </w:r>
      <w:r w:rsidRPr="00BD4A8E">
        <w:rPr>
          <w:rFonts w:eastAsia="Times New Roman" w:cstheme="minorHAnsi"/>
          <w:color w:val="000000"/>
          <w:sz w:val="22"/>
          <w:szCs w:val="22"/>
        </w:rPr>
        <w:t xml:space="preserve">be required to report on their project. Reporting periods are being considered and would likely vary by protocol but could be every two to five years, meaning there </w:t>
      </w:r>
      <w:r w:rsidR="008369C2">
        <w:rPr>
          <w:rFonts w:eastAsia="Times New Roman" w:cstheme="minorHAnsi"/>
          <w:color w:val="000000"/>
          <w:sz w:val="22"/>
          <w:szCs w:val="22"/>
        </w:rPr>
        <w:t>may</w:t>
      </w:r>
      <w:r w:rsidR="008369C2" w:rsidRPr="00BD4A8E">
        <w:rPr>
          <w:rFonts w:eastAsia="Times New Roman" w:cstheme="minorHAnsi"/>
          <w:color w:val="000000"/>
          <w:sz w:val="22"/>
          <w:szCs w:val="22"/>
        </w:rPr>
        <w:t xml:space="preserve"> </w:t>
      </w:r>
      <w:r w:rsidRPr="00BD4A8E">
        <w:rPr>
          <w:rFonts w:eastAsia="Times New Roman" w:cstheme="minorHAnsi"/>
          <w:color w:val="000000"/>
          <w:sz w:val="22"/>
          <w:szCs w:val="22"/>
        </w:rPr>
        <w:t xml:space="preserve">be up to 5 reports over a 10-year period. </w:t>
      </w:r>
    </w:p>
    <w:p w14:paraId="7E2F3743" w14:textId="4517DEAC" w:rsidR="00C805DA" w:rsidRPr="00BD4A8E" w:rsidRDefault="009B26A2" w:rsidP="00C805DA">
      <w:pPr>
        <w:pStyle w:val="ListParagraph"/>
        <w:numPr>
          <w:ilvl w:val="0"/>
          <w:numId w:val="12"/>
        </w:numPr>
        <w:autoSpaceDE w:val="0"/>
        <w:autoSpaceDN w:val="0"/>
        <w:adjustRightInd w:val="0"/>
        <w:snapToGrid w:val="0"/>
        <w:spacing w:before="154" w:after="0" w:line="276" w:lineRule="auto"/>
        <w:rPr>
          <w:rFonts w:eastAsia="Times New Roman" w:cstheme="minorHAnsi"/>
          <w:color w:val="000000"/>
          <w:sz w:val="22"/>
          <w:szCs w:val="22"/>
        </w:rPr>
      </w:pPr>
      <w:r>
        <w:rPr>
          <w:rFonts w:eastAsia="Times New Roman" w:cstheme="minorHAnsi"/>
          <w:color w:val="000000"/>
          <w:sz w:val="22"/>
          <w:szCs w:val="22"/>
          <w:u w:val="single"/>
        </w:rPr>
        <w:t>A</w:t>
      </w:r>
      <w:r w:rsidR="00EF5280" w:rsidRPr="00BD4A8E">
        <w:rPr>
          <w:rFonts w:eastAsia="Times New Roman" w:cstheme="minorHAnsi"/>
          <w:color w:val="000000"/>
          <w:sz w:val="22"/>
          <w:szCs w:val="22"/>
          <w:u w:val="single"/>
        </w:rPr>
        <w:t>pplication</w:t>
      </w:r>
      <w:r>
        <w:rPr>
          <w:rFonts w:eastAsia="Times New Roman" w:cstheme="minorHAnsi"/>
          <w:color w:val="000000"/>
          <w:sz w:val="22"/>
          <w:szCs w:val="22"/>
          <w:u w:val="single"/>
        </w:rPr>
        <w:t xml:space="preserve"> for a Biodiversity Certificate</w:t>
      </w:r>
      <w:r w:rsidR="00EF5280" w:rsidRPr="00BD4A8E">
        <w:rPr>
          <w:rFonts w:eastAsia="Times New Roman" w:cstheme="minorHAnsi"/>
          <w:color w:val="000000"/>
          <w:sz w:val="22"/>
          <w:szCs w:val="22"/>
        </w:rPr>
        <w:t xml:space="preserve">: project proponents could be required to submit one crediting application based on project reports once during the project period. </w:t>
      </w:r>
    </w:p>
    <w:p w14:paraId="74680949" w14:textId="6A9A6603" w:rsidR="00C805DA" w:rsidRPr="00BD4A8E" w:rsidRDefault="00EF5280" w:rsidP="00C805DA">
      <w:pPr>
        <w:pStyle w:val="ListParagraph"/>
        <w:numPr>
          <w:ilvl w:val="0"/>
          <w:numId w:val="12"/>
        </w:numPr>
        <w:autoSpaceDE w:val="0"/>
        <w:autoSpaceDN w:val="0"/>
        <w:adjustRightInd w:val="0"/>
        <w:snapToGrid w:val="0"/>
        <w:spacing w:before="154" w:after="0" w:line="276" w:lineRule="auto"/>
        <w:rPr>
          <w:rFonts w:eastAsia="Times New Roman"/>
          <w:color w:val="000000"/>
          <w:sz w:val="22"/>
          <w:szCs w:val="22"/>
        </w:rPr>
      </w:pPr>
      <w:r w:rsidRPr="5C2F551D">
        <w:rPr>
          <w:rFonts w:eastAsia="Times New Roman"/>
          <w:color w:val="000000" w:themeColor="text1"/>
          <w:sz w:val="22"/>
          <w:szCs w:val="22"/>
          <w:u w:val="single"/>
        </w:rPr>
        <w:t>Notices</w:t>
      </w:r>
      <w:r w:rsidRPr="5C2F551D">
        <w:rPr>
          <w:rFonts w:eastAsia="Times New Roman"/>
          <w:color w:val="000000" w:themeColor="text1"/>
          <w:sz w:val="22"/>
          <w:szCs w:val="22"/>
        </w:rPr>
        <w:t xml:space="preserve">: project proponents will be required to notify the Commonwealth where certain events occur. This could include a change in project proponent, a natural disturbance such as bushfire or where the proponent ceases to be a fit and proper person (e.g., bankruptcy). These notice obligations are unlikely to occur for all proponents – and it is assumed that there will be an average of one notification requirement over the life of each project across the scheme. </w:t>
      </w:r>
    </w:p>
    <w:p w14:paraId="2217ACE4" w14:textId="0F43373E" w:rsidR="00751D9B" w:rsidRDefault="00EF5280" w:rsidP="00C805DA">
      <w:pPr>
        <w:pStyle w:val="ListParagraph"/>
        <w:numPr>
          <w:ilvl w:val="0"/>
          <w:numId w:val="12"/>
        </w:numPr>
        <w:autoSpaceDE w:val="0"/>
        <w:autoSpaceDN w:val="0"/>
        <w:adjustRightInd w:val="0"/>
        <w:snapToGrid w:val="0"/>
        <w:spacing w:before="154" w:after="0" w:line="276" w:lineRule="auto"/>
        <w:rPr>
          <w:rFonts w:eastAsia="Times New Roman" w:cstheme="minorHAnsi"/>
          <w:color w:val="000000"/>
          <w:sz w:val="22"/>
          <w:szCs w:val="22"/>
        </w:rPr>
      </w:pPr>
      <w:r w:rsidRPr="00BD4A8E">
        <w:rPr>
          <w:rFonts w:eastAsia="Times New Roman" w:cstheme="minorHAnsi"/>
          <w:color w:val="000000"/>
          <w:sz w:val="22"/>
          <w:szCs w:val="22"/>
          <w:u w:val="single"/>
        </w:rPr>
        <w:t>Support for Commonwealth audit activity</w:t>
      </w:r>
      <w:r w:rsidRPr="00BD4A8E">
        <w:rPr>
          <w:rFonts w:eastAsia="Times New Roman" w:cstheme="minorHAnsi"/>
          <w:color w:val="000000"/>
          <w:sz w:val="22"/>
          <w:szCs w:val="22"/>
        </w:rPr>
        <w:t xml:space="preserve">: as part of </w:t>
      </w:r>
      <w:r w:rsidR="008369C2">
        <w:rPr>
          <w:rFonts w:eastAsia="Times New Roman" w:cstheme="minorHAnsi"/>
          <w:color w:val="000000"/>
          <w:sz w:val="22"/>
          <w:szCs w:val="22"/>
        </w:rPr>
        <w:t xml:space="preserve">the market </w:t>
      </w:r>
      <w:r w:rsidRPr="00BD4A8E">
        <w:rPr>
          <w:rFonts w:eastAsia="Times New Roman" w:cstheme="minorHAnsi"/>
          <w:color w:val="000000"/>
          <w:sz w:val="22"/>
          <w:szCs w:val="22"/>
        </w:rPr>
        <w:t xml:space="preserve">assurance process, </w:t>
      </w:r>
      <w:r w:rsidR="00B552AB">
        <w:rPr>
          <w:rFonts w:eastAsia="Times New Roman" w:cstheme="minorHAnsi"/>
          <w:color w:val="000000"/>
          <w:sz w:val="22"/>
          <w:szCs w:val="22"/>
        </w:rPr>
        <w:t>DCCEEW</w:t>
      </w:r>
      <w:r w:rsidRPr="00BD4A8E">
        <w:rPr>
          <w:rFonts w:eastAsia="Times New Roman" w:cstheme="minorHAnsi"/>
          <w:color w:val="000000"/>
          <w:sz w:val="22"/>
          <w:szCs w:val="22"/>
        </w:rPr>
        <w:t xml:space="preserve"> </w:t>
      </w:r>
      <w:r w:rsidR="008369C2">
        <w:rPr>
          <w:rFonts w:eastAsia="Times New Roman" w:cstheme="minorHAnsi"/>
          <w:color w:val="000000"/>
          <w:sz w:val="22"/>
          <w:szCs w:val="22"/>
        </w:rPr>
        <w:t>may</w:t>
      </w:r>
      <w:r w:rsidRPr="00BD4A8E">
        <w:rPr>
          <w:rFonts w:eastAsia="Times New Roman" w:cstheme="minorHAnsi"/>
          <w:color w:val="000000"/>
          <w:sz w:val="22"/>
          <w:szCs w:val="22"/>
        </w:rPr>
        <w:t xml:space="preserve"> </w:t>
      </w:r>
      <w:r w:rsidR="00992219">
        <w:rPr>
          <w:rFonts w:eastAsia="Times New Roman" w:cstheme="minorHAnsi"/>
          <w:color w:val="000000"/>
          <w:sz w:val="22"/>
          <w:szCs w:val="22"/>
        </w:rPr>
        <w:t>commission</w:t>
      </w:r>
      <w:r w:rsidR="00992219" w:rsidRPr="00BD4A8E">
        <w:rPr>
          <w:rFonts w:eastAsia="Times New Roman" w:cstheme="minorHAnsi"/>
          <w:color w:val="000000"/>
          <w:sz w:val="22"/>
          <w:szCs w:val="22"/>
        </w:rPr>
        <w:t xml:space="preserve"> </w:t>
      </w:r>
      <w:r w:rsidRPr="00BD4A8E">
        <w:rPr>
          <w:rFonts w:eastAsia="Times New Roman" w:cstheme="minorHAnsi"/>
          <w:color w:val="000000"/>
          <w:sz w:val="22"/>
          <w:szCs w:val="22"/>
        </w:rPr>
        <w:t xml:space="preserve">an “annual audit program” </w:t>
      </w:r>
      <w:r w:rsidR="008369C2">
        <w:rPr>
          <w:rFonts w:eastAsia="Times New Roman" w:cstheme="minorHAnsi"/>
          <w:color w:val="000000"/>
          <w:sz w:val="22"/>
          <w:szCs w:val="22"/>
        </w:rPr>
        <w:t xml:space="preserve">where </w:t>
      </w:r>
      <w:r w:rsidRPr="00BD4A8E">
        <w:rPr>
          <w:rFonts w:eastAsia="Times New Roman" w:cstheme="minorHAnsi"/>
          <w:color w:val="000000"/>
          <w:sz w:val="22"/>
          <w:szCs w:val="22"/>
        </w:rPr>
        <w:t>each year a small proportion of projects would be subject to an external audit. While th</w:t>
      </w:r>
      <w:r w:rsidR="008369C2">
        <w:rPr>
          <w:rFonts w:eastAsia="Times New Roman" w:cstheme="minorHAnsi"/>
          <w:color w:val="000000"/>
          <w:sz w:val="22"/>
          <w:szCs w:val="22"/>
        </w:rPr>
        <w:t>e financial cost of th</w:t>
      </w:r>
      <w:r w:rsidRPr="00BD4A8E">
        <w:rPr>
          <w:rFonts w:eastAsia="Times New Roman" w:cstheme="minorHAnsi"/>
          <w:color w:val="000000"/>
          <w:sz w:val="22"/>
          <w:szCs w:val="22"/>
        </w:rPr>
        <w:t xml:space="preserve">is type of audit would be paid for by the Commonwealth, there may be in kind costs for proponents relating to answering auditors’ questions, providing documents and potentially escorting auditors during site visits. It is estimated that </w:t>
      </w:r>
      <w:r w:rsidR="008369C2">
        <w:rPr>
          <w:rFonts w:eastAsia="Times New Roman" w:cstheme="minorHAnsi"/>
          <w:color w:val="000000"/>
          <w:sz w:val="22"/>
          <w:szCs w:val="22"/>
        </w:rPr>
        <w:t xml:space="preserve">on </w:t>
      </w:r>
      <w:r w:rsidRPr="00BD4A8E">
        <w:rPr>
          <w:rFonts w:eastAsia="Times New Roman" w:cstheme="minorHAnsi"/>
          <w:color w:val="000000"/>
          <w:sz w:val="22"/>
          <w:szCs w:val="22"/>
        </w:rPr>
        <w:t>average</w:t>
      </w:r>
      <w:r w:rsidR="008369C2">
        <w:rPr>
          <w:rFonts w:eastAsia="Times New Roman" w:cstheme="minorHAnsi"/>
          <w:color w:val="000000"/>
          <w:sz w:val="22"/>
          <w:szCs w:val="22"/>
        </w:rPr>
        <w:t xml:space="preserve">, these audits will require approximately </w:t>
      </w:r>
      <w:r>
        <w:rPr>
          <w:rFonts w:eastAsia="Times New Roman" w:cstheme="minorHAnsi"/>
          <w:color w:val="000000"/>
          <w:sz w:val="22"/>
          <w:szCs w:val="22"/>
        </w:rPr>
        <w:t xml:space="preserve">eight </w:t>
      </w:r>
      <w:r w:rsidRPr="00BD4A8E">
        <w:rPr>
          <w:rFonts w:eastAsia="Times New Roman" w:cstheme="minorHAnsi"/>
          <w:color w:val="000000"/>
          <w:sz w:val="22"/>
          <w:szCs w:val="22"/>
        </w:rPr>
        <w:t xml:space="preserve">hours </w:t>
      </w:r>
      <w:r>
        <w:rPr>
          <w:rFonts w:eastAsia="Times New Roman" w:cstheme="minorHAnsi"/>
          <w:color w:val="000000"/>
          <w:sz w:val="22"/>
          <w:szCs w:val="22"/>
        </w:rPr>
        <w:t>of input from the landholder or project proponent</w:t>
      </w:r>
      <w:r w:rsidRPr="00BD4A8E">
        <w:rPr>
          <w:rFonts w:eastAsia="Times New Roman" w:cstheme="minorHAnsi"/>
          <w:color w:val="000000"/>
          <w:sz w:val="22"/>
          <w:szCs w:val="22"/>
        </w:rPr>
        <w:t xml:space="preserve">. It should be emphasised that not all projects would be audited, and that many Commonwealth audits would be undertaken on projects where there are known or suspected compliance issues. </w:t>
      </w:r>
    </w:p>
    <w:p w14:paraId="3F588CB9" w14:textId="05090F1F" w:rsidR="00C805DA" w:rsidRPr="00BD4A8E" w:rsidRDefault="00EF5280" w:rsidP="006B3D9E">
      <w:pPr>
        <w:autoSpaceDE w:val="0"/>
        <w:autoSpaceDN w:val="0"/>
        <w:adjustRightInd w:val="0"/>
        <w:snapToGrid w:val="0"/>
        <w:spacing w:before="154" w:after="0" w:line="276" w:lineRule="auto"/>
      </w:pPr>
      <w:r w:rsidRPr="5C2F551D">
        <w:rPr>
          <w:rFonts w:eastAsia="Times New Roman"/>
          <w:color w:val="000000" w:themeColor="text1"/>
        </w:rPr>
        <w:t>A</w:t>
      </w:r>
      <w:r w:rsidR="00D27B2E" w:rsidRPr="5C2F551D">
        <w:rPr>
          <w:rFonts w:eastAsia="Times New Roman"/>
          <w:color w:val="000000" w:themeColor="text1"/>
        </w:rPr>
        <w:t xml:space="preserve">n estimate of preliminary administrative and regulatory costs is included in the table below, assuming </w:t>
      </w:r>
      <w:r w:rsidRPr="5C2F551D">
        <w:rPr>
          <w:rFonts w:eastAsia="Times New Roman"/>
          <w:color w:val="000000" w:themeColor="text1"/>
        </w:rPr>
        <w:t xml:space="preserve">that around a quarter of all projects will be subject to audits over their project period. </w:t>
      </w:r>
      <w:r w:rsidR="00995657">
        <w:rPr>
          <w:rFonts w:eastAsia="Times New Roman"/>
          <w:color w:val="000000" w:themeColor="text1"/>
        </w:rPr>
        <w:t xml:space="preserve">This table excludes costs associated with Project Proponents researching, </w:t>
      </w:r>
      <w:r w:rsidR="000D5263">
        <w:rPr>
          <w:rFonts w:eastAsia="Times New Roman"/>
          <w:color w:val="000000" w:themeColor="text1"/>
        </w:rPr>
        <w:t>preparing,</w:t>
      </w:r>
      <w:r w:rsidR="00995657">
        <w:rPr>
          <w:rFonts w:eastAsia="Times New Roman"/>
          <w:color w:val="000000" w:themeColor="text1"/>
        </w:rPr>
        <w:t xml:space="preserve"> and submitting project applications. </w:t>
      </w:r>
      <w:r w:rsidR="00D27B2E" w:rsidRPr="5C2F551D">
        <w:rPr>
          <w:rFonts w:eastAsia="Times New Roman"/>
          <w:color w:val="000000" w:themeColor="text1"/>
        </w:rPr>
        <w:t>This suggests an indicative</w:t>
      </w:r>
      <w:r w:rsidR="008762E8">
        <w:rPr>
          <w:rFonts w:eastAsia="Times New Roman"/>
          <w:color w:val="000000" w:themeColor="text1"/>
        </w:rPr>
        <w:t xml:space="preserve"> estimate of the cost per project </w:t>
      </w:r>
      <w:r w:rsidR="00D27B2E" w:rsidRPr="5C2F551D">
        <w:rPr>
          <w:rFonts w:eastAsia="Times New Roman"/>
          <w:color w:val="000000" w:themeColor="text1"/>
        </w:rPr>
        <w:t xml:space="preserve"> of </w:t>
      </w:r>
      <w:r>
        <w:t>$340</w:t>
      </w:r>
      <w:r w:rsidR="00D27B2E">
        <w:t xml:space="preserve"> per annum </w:t>
      </w:r>
      <w:r w:rsidR="00B42CDF">
        <w:t xml:space="preserve">for Project Proponents </w:t>
      </w:r>
      <w:r w:rsidR="00621B23">
        <w:t xml:space="preserve">to participate in project audits </w:t>
      </w:r>
      <w:r w:rsidR="00D27B2E">
        <w:t xml:space="preserve">over a </w:t>
      </w:r>
      <w:r w:rsidR="00325FAD">
        <w:t>10-year</w:t>
      </w:r>
      <w:r w:rsidR="00D27B2E">
        <w:t xml:space="preserve"> project life based on the following breakdown</w:t>
      </w:r>
      <w:r>
        <w:t>:</w:t>
      </w:r>
      <w:r>
        <w:br/>
      </w:r>
    </w:p>
    <w:tbl>
      <w:tblPr>
        <w:tblW w:w="9062" w:type="dxa"/>
        <w:tblLook w:val="04A0" w:firstRow="1" w:lastRow="0" w:firstColumn="1" w:lastColumn="0" w:noHBand="0" w:noVBand="1"/>
      </w:tblPr>
      <w:tblGrid>
        <w:gridCol w:w="1336"/>
        <w:gridCol w:w="1692"/>
        <w:gridCol w:w="1643"/>
        <w:gridCol w:w="1741"/>
        <w:gridCol w:w="2650"/>
      </w:tblGrid>
      <w:tr w:rsidR="00140B8C" w14:paraId="645B764C" w14:textId="77777777" w:rsidTr="00502EA3">
        <w:trPr>
          <w:trHeight w:val="305"/>
          <w:tblHeader/>
        </w:trPr>
        <w:tc>
          <w:tcPr>
            <w:tcW w:w="1336"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bottom"/>
            <w:hideMark/>
          </w:tcPr>
          <w:p w14:paraId="431B6395" w14:textId="77777777" w:rsidR="00C805DA" w:rsidRPr="00141D58" w:rsidRDefault="00EF5280" w:rsidP="00D31867">
            <w:pPr>
              <w:spacing w:after="0" w:line="240" w:lineRule="auto"/>
              <w:rPr>
                <w:rFonts w:eastAsia="Times New Roman" w:cstheme="minorHAnsi"/>
                <w:b/>
                <w:bCs/>
                <w:color w:val="000000"/>
                <w:lang w:eastAsia="en-AU"/>
              </w:rPr>
            </w:pPr>
            <w:bookmarkStart w:id="32" w:name="_Hlk94772450"/>
            <w:r w:rsidRPr="00141D58">
              <w:rPr>
                <w:rFonts w:eastAsia="Times New Roman" w:cstheme="minorHAnsi"/>
                <w:b/>
                <w:bCs/>
                <w:color w:val="000000"/>
                <w:lang w:eastAsia="en-AU"/>
              </w:rPr>
              <w:t>Item</w:t>
            </w:r>
          </w:p>
        </w:tc>
        <w:tc>
          <w:tcPr>
            <w:tcW w:w="1692"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0CC824D2" w14:textId="77777777" w:rsidR="00C805DA" w:rsidRPr="00141D58" w:rsidRDefault="00EF5280" w:rsidP="00D31867">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Hours</w:t>
            </w:r>
          </w:p>
        </w:tc>
        <w:tc>
          <w:tcPr>
            <w:tcW w:w="1643"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75395005" w14:textId="77777777" w:rsidR="00C805DA" w:rsidRPr="00141D58" w:rsidRDefault="00EF5280" w:rsidP="00D31867">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Cost per hour</w:t>
            </w:r>
          </w:p>
        </w:tc>
        <w:tc>
          <w:tcPr>
            <w:tcW w:w="1741"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32BFD7D0" w14:textId="77777777" w:rsidR="00C805DA" w:rsidRPr="00141D58" w:rsidRDefault="00EF5280" w:rsidP="00D31867">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 xml:space="preserve">Number of times </w:t>
            </w:r>
          </w:p>
        </w:tc>
        <w:tc>
          <w:tcPr>
            <w:tcW w:w="2650"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14:paraId="04C7141E" w14:textId="77777777" w:rsidR="00C805DA" w:rsidRPr="00141D58" w:rsidRDefault="00EF5280" w:rsidP="00D31867">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Total cost</w:t>
            </w:r>
          </w:p>
        </w:tc>
      </w:tr>
      <w:tr w:rsidR="00140B8C" w14:paraId="3C01415B" w14:textId="77777777" w:rsidTr="00502EA3">
        <w:trPr>
          <w:trHeight w:val="610"/>
        </w:trPr>
        <w:tc>
          <w:tcPr>
            <w:tcW w:w="1336" w:type="dxa"/>
            <w:tcBorders>
              <w:top w:val="nil"/>
              <w:left w:val="single" w:sz="8" w:space="0" w:color="auto"/>
              <w:bottom w:val="single" w:sz="4" w:space="0" w:color="auto"/>
              <w:right w:val="single" w:sz="4" w:space="0" w:color="auto"/>
            </w:tcBorders>
            <w:vAlign w:val="bottom"/>
            <w:hideMark/>
          </w:tcPr>
          <w:p w14:paraId="23D632AE" w14:textId="77777777" w:rsidR="00C805DA" w:rsidRPr="00141D58" w:rsidRDefault="00EF5280" w:rsidP="00D31867">
            <w:pPr>
              <w:spacing w:after="0" w:line="240" w:lineRule="auto"/>
              <w:rPr>
                <w:rFonts w:eastAsia="Times New Roman" w:cstheme="minorHAnsi"/>
                <w:color w:val="000000"/>
                <w:lang w:eastAsia="en-AU"/>
              </w:rPr>
            </w:pPr>
            <w:r w:rsidRPr="00141D58">
              <w:rPr>
                <w:rFonts w:eastAsia="Times New Roman" w:cstheme="minorHAnsi"/>
                <w:color w:val="000000"/>
                <w:lang w:eastAsia="en-AU"/>
              </w:rPr>
              <w:t>Application process</w:t>
            </w:r>
          </w:p>
        </w:tc>
        <w:tc>
          <w:tcPr>
            <w:tcW w:w="1692" w:type="dxa"/>
            <w:tcBorders>
              <w:top w:val="nil"/>
              <w:left w:val="nil"/>
              <w:bottom w:val="single" w:sz="4" w:space="0" w:color="auto"/>
              <w:right w:val="single" w:sz="4" w:space="0" w:color="auto"/>
            </w:tcBorders>
            <w:noWrap/>
            <w:vAlign w:val="bottom"/>
            <w:hideMark/>
          </w:tcPr>
          <w:p w14:paraId="6B62F45B"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4</w:t>
            </w:r>
          </w:p>
        </w:tc>
        <w:tc>
          <w:tcPr>
            <w:tcW w:w="1643" w:type="dxa"/>
            <w:tcBorders>
              <w:top w:val="nil"/>
              <w:left w:val="nil"/>
              <w:bottom w:val="single" w:sz="4" w:space="0" w:color="auto"/>
              <w:right w:val="single" w:sz="4" w:space="0" w:color="auto"/>
            </w:tcBorders>
            <w:noWrap/>
            <w:vAlign w:val="bottom"/>
            <w:hideMark/>
          </w:tcPr>
          <w:p w14:paraId="4E453B46"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1741" w:type="dxa"/>
            <w:tcBorders>
              <w:top w:val="nil"/>
              <w:left w:val="nil"/>
              <w:bottom w:val="single" w:sz="4" w:space="0" w:color="auto"/>
              <w:right w:val="single" w:sz="4" w:space="0" w:color="auto"/>
            </w:tcBorders>
            <w:noWrap/>
            <w:vAlign w:val="bottom"/>
            <w:hideMark/>
          </w:tcPr>
          <w:p w14:paraId="50FFBBC7"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w:t>
            </w:r>
          </w:p>
        </w:tc>
        <w:tc>
          <w:tcPr>
            <w:tcW w:w="2650" w:type="dxa"/>
            <w:tcBorders>
              <w:top w:val="nil"/>
              <w:left w:val="nil"/>
              <w:bottom w:val="single" w:sz="4" w:space="0" w:color="auto"/>
              <w:right w:val="single" w:sz="8" w:space="0" w:color="auto"/>
            </w:tcBorders>
            <w:noWrap/>
            <w:vAlign w:val="bottom"/>
            <w:hideMark/>
          </w:tcPr>
          <w:p w14:paraId="7DD3A8D7"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$400.00</w:t>
            </w:r>
          </w:p>
        </w:tc>
      </w:tr>
      <w:tr w:rsidR="00140B8C" w14:paraId="5B0CAEEB" w14:textId="77777777" w:rsidTr="00502EA3">
        <w:trPr>
          <w:trHeight w:val="916"/>
        </w:trPr>
        <w:tc>
          <w:tcPr>
            <w:tcW w:w="1336" w:type="dxa"/>
            <w:tcBorders>
              <w:top w:val="nil"/>
              <w:left w:val="single" w:sz="8" w:space="0" w:color="auto"/>
              <w:bottom w:val="single" w:sz="4" w:space="0" w:color="auto"/>
              <w:right w:val="single" w:sz="4" w:space="0" w:color="auto"/>
            </w:tcBorders>
            <w:vAlign w:val="bottom"/>
            <w:hideMark/>
          </w:tcPr>
          <w:p w14:paraId="173526A3" w14:textId="77777777" w:rsidR="00C805DA" w:rsidRPr="00141D58" w:rsidRDefault="00EF5280" w:rsidP="00D31867">
            <w:pPr>
              <w:spacing w:after="0" w:line="240" w:lineRule="auto"/>
              <w:rPr>
                <w:rFonts w:eastAsia="Times New Roman" w:cstheme="minorHAnsi"/>
                <w:color w:val="000000"/>
                <w:lang w:eastAsia="en-AU"/>
              </w:rPr>
            </w:pPr>
            <w:r w:rsidRPr="00141D58">
              <w:rPr>
                <w:rFonts w:eastAsia="Times New Roman" w:cstheme="minorHAnsi"/>
                <w:color w:val="000000"/>
                <w:lang w:eastAsia="en-AU"/>
              </w:rPr>
              <w:t>Eligible interest holder consent issues</w:t>
            </w:r>
          </w:p>
        </w:tc>
        <w:tc>
          <w:tcPr>
            <w:tcW w:w="1692" w:type="dxa"/>
            <w:tcBorders>
              <w:top w:val="nil"/>
              <w:left w:val="nil"/>
              <w:bottom w:val="single" w:sz="4" w:space="0" w:color="auto"/>
              <w:right w:val="single" w:sz="4" w:space="0" w:color="auto"/>
            </w:tcBorders>
            <w:noWrap/>
            <w:vAlign w:val="bottom"/>
            <w:hideMark/>
          </w:tcPr>
          <w:p w14:paraId="6D18083D"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4</w:t>
            </w:r>
          </w:p>
        </w:tc>
        <w:tc>
          <w:tcPr>
            <w:tcW w:w="1643" w:type="dxa"/>
            <w:tcBorders>
              <w:top w:val="nil"/>
              <w:left w:val="nil"/>
              <w:bottom w:val="single" w:sz="4" w:space="0" w:color="auto"/>
              <w:right w:val="single" w:sz="4" w:space="0" w:color="auto"/>
            </w:tcBorders>
            <w:noWrap/>
            <w:vAlign w:val="bottom"/>
            <w:hideMark/>
          </w:tcPr>
          <w:p w14:paraId="4E0101DF"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1741" w:type="dxa"/>
            <w:tcBorders>
              <w:top w:val="nil"/>
              <w:left w:val="nil"/>
              <w:bottom w:val="single" w:sz="4" w:space="0" w:color="auto"/>
              <w:right w:val="single" w:sz="4" w:space="0" w:color="auto"/>
            </w:tcBorders>
            <w:noWrap/>
            <w:vAlign w:val="bottom"/>
            <w:hideMark/>
          </w:tcPr>
          <w:p w14:paraId="17B1AFA4"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w:t>
            </w:r>
          </w:p>
        </w:tc>
        <w:tc>
          <w:tcPr>
            <w:tcW w:w="2650" w:type="dxa"/>
            <w:tcBorders>
              <w:top w:val="nil"/>
              <w:left w:val="nil"/>
              <w:bottom w:val="single" w:sz="4" w:space="0" w:color="auto"/>
              <w:right w:val="single" w:sz="8" w:space="0" w:color="auto"/>
            </w:tcBorders>
            <w:noWrap/>
            <w:vAlign w:val="bottom"/>
            <w:hideMark/>
          </w:tcPr>
          <w:p w14:paraId="16ABE213" w14:textId="77777777" w:rsidR="00C805DA" w:rsidRPr="00141D58" w:rsidRDefault="00EF5280" w:rsidP="00502EA3">
            <w:pPr>
              <w:spacing w:after="0" w:line="240" w:lineRule="auto"/>
              <w:ind w:left="720"/>
              <w:jc w:val="right"/>
              <w:rPr>
                <w:rFonts w:eastAsia="Times New Roman" w:cstheme="minorHAnsi"/>
                <w:color w:val="000000"/>
                <w:lang w:eastAsia="en-AU"/>
              </w:rPr>
            </w:pPr>
            <w:r>
              <w:rPr>
                <w:rFonts w:eastAsia="Times New Roman" w:cstheme="minorHAnsi"/>
                <w:color w:val="000000"/>
                <w:lang w:eastAsia="en-AU"/>
              </w:rPr>
              <w:t xml:space="preserve">      </w:t>
            </w:r>
            <w:r w:rsidRPr="00141D58">
              <w:rPr>
                <w:rFonts w:eastAsia="Times New Roman" w:cstheme="minorHAnsi"/>
                <w:color w:val="000000"/>
                <w:lang w:eastAsia="en-AU"/>
              </w:rPr>
              <w:t> $400.00</w:t>
            </w:r>
          </w:p>
        </w:tc>
      </w:tr>
      <w:tr w:rsidR="00140B8C" w14:paraId="62E0A953" w14:textId="77777777" w:rsidTr="00502EA3">
        <w:trPr>
          <w:trHeight w:val="305"/>
        </w:trPr>
        <w:tc>
          <w:tcPr>
            <w:tcW w:w="1336" w:type="dxa"/>
            <w:tcBorders>
              <w:top w:val="nil"/>
              <w:left w:val="single" w:sz="8" w:space="0" w:color="auto"/>
              <w:bottom w:val="single" w:sz="4" w:space="0" w:color="auto"/>
              <w:right w:val="single" w:sz="4" w:space="0" w:color="auto"/>
            </w:tcBorders>
            <w:vAlign w:val="bottom"/>
            <w:hideMark/>
          </w:tcPr>
          <w:p w14:paraId="109F5A2C" w14:textId="77777777" w:rsidR="00C805DA" w:rsidRPr="00141D58" w:rsidRDefault="00EF5280" w:rsidP="00D31867">
            <w:pPr>
              <w:spacing w:after="0" w:line="240" w:lineRule="auto"/>
              <w:rPr>
                <w:rFonts w:eastAsia="Times New Roman" w:cstheme="minorHAnsi"/>
                <w:color w:val="000000"/>
                <w:lang w:eastAsia="en-AU"/>
              </w:rPr>
            </w:pPr>
            <w:r w:rsidRPr="00141D58">
              <w:rPr>
                <w:rFonts w:eastAsia="Times New Roman" w:cstheme="minorHAnsi"/>
                <w:color w:val="000000"/>
                <w:lang w:eastAsia="en-AU"/>
              </w:rPr>
              <w:t>Reports</w:t>
            </w:r>
          </w:p>
        </w:tc>
        <w:tc>
          <w:tcPr>
            <w:tcW w:w="1692" w:type="dxa"/>
            <w:tcBorders>
              <w:top w:val="nil"/>
              <w:left w:val="nil"/>
              <w:bottom w:val="single" w:sz="4" w:space="0" w:color="auto"/>
              <w:right w:val="single" w:sz="4" w:space="0" w:color="auto"/>
            </w:tcBorders>
            <w:noWrap/>
            <w:vAlign w:val="bottom"/>
            <w:hideMark/>
          </w:tcPr>
          <w:p w14:paraId="4C52F392" w14:textId="77777777" w:rsidR="00C805DA" w:rsidRPr="00141D58" w:rsidRDefault="00EF5280" w:rsidP="00D31867">
            <w:pPr>
              <w:spacing w:after="0" w:line="240" w:lineRule="auto"/>
              <w:jc w:val="right"/>
              <w:rPr>
                <w:rFonts w:eastAsia="Times New Roman" w:cstheme="minorHAnsi"/>
                <w:color w:val="000000"/>
                <w:lang w:eastAsia="en-AU"/>
              </w:rPr>
            </w:pPr>
            <w:r>
              <w:rPr>
                <w:rFonts w:eastAsia="Times New Roman" w:cstheme="minorHAnsi"/>
                <w:color w:val="000000"/>
                <w:lang w:eastAsia="en-AU"/>
              </w:rPr>
              <w:t>4</w:t>
            </w:r>
          </w:p>
        </w:tc>
        <w:tc>
          <w:tcPr>
            <w:tcW w:w="1643" w:type="dxa"/>
            <w:tcBorders>
              <w:top w:val="nil"/>
              <w:left w:val="nil"/>
              <w:bottom w:val="single" w:sz="4" w:space="0" w:color="auto"/>
              <w:right w:val="single" w:sz="4" w:space="0" w:color="auto"/>
            </w:tcBorders>
            <w:noWrap/>
            <w:vAlign w:val="bottom"/>
            <w:hideMark/>
          </w:tcPr>
          <w:p w14:paraId="2556FA9D"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1741" w:type="dxa"/>
            <w:tcBorders>
              <w:top w:val="nil"/>
              <w:left w:val="nil"/>
              <w:bottom w:val="single" w:sz="4" w:space="0" w:color="auto"/>
              <w:right w:val="single" w:sz="4" w:space="0" w:color="auto"/>
            </w:tcBorders>
            <w:noWrap/>
            <w:vAlign w:val="bottom"/>
            <w:hideMark/>
          </w:tcPr>
          <w:p w14:paraId="14D912F5" w14:textId="77777777" w:rsidR="00C805DA" w:rsidRPr="00141D58" w:rsidRDefault="00EF5280" w:rsidP="00D31867">
            <w:pPr>
              <w:spacing w:after="0" w:line="240" w:lineRule="auto"/>
              <w:jc w:val="right"/>
              <w:rPr>
                <w:rFonts w:eastAsia="Times New Roman" w:cstheme="minorHAnsi"/>
                <w:color w:val="000000"/>
                <w:lang w:eastAsia="en-AU"/>
              </w:rPr>
            </w:pPr>
            <w:r>
              <w:rPr>
                <w:rFonts w:eastAsia="Times New Roman" w:cstheme="minorHAnsi"/>
                <w:color w:val="000000"/>
                <w:lang w:eastAsia="en-AU"/>
              </w:rPr>
              <w:t>5</w:t>
            </w:r>
          </w:p>
        </w:tc>
        <w:tc>
          <w:tcPr>
            <w:tcW w:w="2650" w:type="dxa"/>
            <w:tcBorders>
              <w:top w:val="nil"/>
              <w:left w:val="nil"/>
              <w:bottom w:val="single" w:sz="4" w:space="0" w:color="auto"/>
              <w:right w:val="single" w:sz="8" w:space="0" w:color="auto"/>
            </w:tcBorders>
            <w:noWrap/>
            <w:vAlign w:val="bottom"/>
            <w:hideMark/>
          </w:tcPr>
          <w:p w14:paraId="66B90423"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$2,000.00</w:t>
            </w:r>
          </w:p>
        </w:tc>
      </w:tr>
      <w:tr w:rsidR="00140B8C" w14:paraId="12DA5D6D" w14:textId="77777777" w:rsidTr="00502EA3">
        <w:trPr>
          <w:trHeight w:val="610"/>
        </w:trPr>
        <w:tc>
          <w:tcPr>
            <w:tcW w:w="1336" w:type="dxa"/>
            <w:tcBorders>
              <w:top w:val="nil"/>
              <w:left w:val="single" w:sz="8" w:space="0" w:color="auto"/>
              <w:bottom w:val="single" w:sz="4" w:space="0" w:color="auto"/>
              <w:right w:val="single" w:sz="4" w:space="0" w:color="auto"/>
            </w:tcBorders>
            <w:vAlign w:val="bottom"/>
            <w:hideMark/>
          </w:tcPr>
          <w:p w14:paraId="5FCCC398" w14:textId="498CF83B" w:rsidR="00C805DA" w:rsidRPr="00141D58" w:rsidRDefault="008762E8" w:rsidP="5C2F551D">
            <w:pPr>
              <w:spacing w:after="0" w:line="240" w:lineRule="auto"/>
              <w:rPr>
                <w:rFonts w:eastAsia="Times New Roman"/>
                <w:color w:val="000000"/>
                <w:lang w:eastAsia="en-AU"/>
              </w:rPr>
            </w:pPr>
            <w:r>
              <w:rPr>
                <w:rFonts w:eastAsia="Times New Roman"/>
                <w:color w:val="000000" w:themeColor="text1"/>
                <w:lang w:eastAsia="en-AU"/>
              </w:rPr>
              <w:t>A</w:t>
            </w:r>
            <w:r w:rsidR="00EF5280" w:rsidRPr="5C2F551D">
              <w:rPr>
                <w:rFonts w:eastAsia="Times New Roman"/>
                <w:color w:val="000000" w:themeColor="text1"/>
                <w:lang w:eastAsia="en-AU"/>
              </w:rPr>
              <w:t>pplication</w:t>
            </w:r>
            <w:r w:rsidR="00645993">
              <w:rPr>
                <w:rFonts w:eastAsia="Times New Roman"/>
                <w:color w:val="000000" w:themeColor="text1"/>
                <w:lang w:eastAsia="en-AU"/>
              </w:rPr>
              <w:t xml:space="preserve"> for a Biodiversity Certificate</w:t>
            </w:r>
          </w:p>
        </w:tc>
        <w:tc>
          <w:tcPr>
            <w:tcW w:w="1692" w:type="dxa"/>
            <w:tcBorders>
              <w:top w:val="nil"/>
              <w:left w:val="nil"/>
              <w:bottom w:val="single" w:sz="4" w:space="0" w:color="auto"/>
              <w:right w:val="single" w:sz="4" w:space="0" w:color="auto"/>
            </w:tcBorders>
            <w:noWrap/>
            <w:vAlign w:val="bottom"/>
            <w:hideMark/>
          </w:tcPr>
          <w:p w14:paraId="4D789461" w14:textId="77777777" w:rsidR="00C805DA" w:rsidRPr="00141D58" w:rsidRDefault="00EF5280" w:rsidP="00D31867">
            <w:pPr>
              <w:spacing w:after="0" w:line="240" w:lineRule="auto"/>
              <w:jc w:val="right"/>
              <w:rPr>
                <w:rFonts w:eastAsia="Times New Roman" w:cstheme="minorHAnsi"/>
                <w:color w:val="000000"/>
                <w:lang w:eastAsia="en-AU"/>
              </w:rPr>
            </w:pPr>
            <w:r>
              <w:rPr>
                <w:rFonts w:eastAsia="Times New Roman" w:cstheme="minorHAnsi"/>
                <w:color w:val="000000"/>
                <w:lang w:eastAsia="en-AU"/>
              </w:rPr>
              <w:t>3</w:t>
            </w:r>
          </w:p>
        </w:tc>
        <w:tc>
          <w:tcPr>
            <w:tcW w:w="1643" w:type="dxa"/>
            <w:tcBorders>
              <w:top w:val="nil"/>
              <w:left w:val="nil"/>
              <w:bottom w:val="single" w:sz="4" w:space="0" w:color="auto"/>
              <w:right w:val="single" w:sz="4" w:space="0" w:color="auto"/>
            </w:tcBorders>
            <w:noWrap/>
            <w:vAlign w:val="bottom"/>
            <w:hideMark/>
          </w:tcPr>
          <w:p w14:paraId="25E1383D"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1741" w:type="dxa"/>
            <w:tcBorders>
              <w:top w:val="nil"/>
              <w:left w:val="nil"/>
              <w:bottom w:val="single" w:sz="4" w:space="0" w:color="auto"/>
              <w:right w:val="single" w:sz="4" w:space="0" w:color="auto"/>
            </w:tcBorders>
            <w:noWrap/>
            <w:vAlign w:val="bottom"/>
            <w:hideMark/>
          </w:tcPr>
          <w:p w14:paraId="4C373E52" w14:textId="77777777" w:rsidR="00C805DA" w:rsidRPr="00141D58" w:rsidRDefault="00EF5280" w:rsidP="00D31867">
            <w:pPr>
              <w:spacing w:after="0" w:line="240" w:lineRule="auto"/>
              <w:jc w:val="right"/>
              <w:rPr>
                <w:rFonts w:eastAsia="Times New Roman" w:cstheme="minorHAnsi"/>
                <w:color w:val="000000"/>
                <w:lang w:eastAsia="en-AU"/>
              </w:rPr>
            </w:pPr>
            <w:r>
              <w:rPr>
                <w:rFonts w:eastAsia="Times New Roman" w:cstheme="minorHAnsi"/>
                <w:color w:val="000000"/>
                <w:lang w:eastAsia="en-AU"/>
              </w:rPr>
              <w:t>1</w:t>
            </w:r>
          </w:p>
        </w:tc>
        <w:tc>
          <w:tcPr>
            <w:tcW w:w="2650" w:type="dxa"/>
            <w:tcBorders>
              <w:top w:val="nil"/>
              <w:left w:val="nil"/>
              <w:bottom w:val="single" w:sz="4" w:space="0" w:color="auto"/>
              <w:right w:val="single" w:sz="8" w:space="0" w:color="auto"/>
            </w:tcBorders>
            <w:noWrap/>
            <w:vAlign w:val="bottom"/>
            <w:hideMark/>
          </w:tcPr>
          <w:p w14:paraId="7E5EB889"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$300.00</w:t>
            </w:r>
          </w:p>
        </w:tc>
      </w:tr>
      <w:tr w:rsidR="00140B8C" w14:paraId="29227538" w14:textId="77777777" w:rsidTr="00502EA3">
        <w:trPr>
          <w:trHeight w:val="305"/>
        </w:trPr>
        <w:tc>
          <w:tcPr>
            <w:tcW w:w="1336" w:type="dxa"/>
            <w:tcBorders>
              <w:top w:val="nil"/>
              <w:left w:val="single" w:sz="8" w:space="0" w:color="auto"/>
              <w:bottom w:val="single" w:sz="4" w:space="0" w:color="auto"/>
              <w:right w:val="single" w:sz="4" w:space="0" w:color="auto"/>
            </w:tcBorders>
            <w:vAlign w:val="bottom"/>
            <w:hideMark/>
          </w:tcPr>
          <w:p w14:paraId="5E3EE999" w14:textId="77777777" w:rsidR="00C805DA" w:rsidRPr="00141D58" w:rsidRDefault="00EF5280" w:rsidP="00D31867">
            <w:pPr>
              <w:spacing w:after="0" w:line="240" w:lineRule="auto"/>
              <w:rPr>
                <w:rFonts w:eastAsia="Times New Roman" w:cstheme="minorHAnsi"/>
                <w:color w:val="000000"/>
                <w:lang w:eastAsia="en-AU"/>
              </w:rPr>
            </w:pPr>
            <w:r w:rsidRPr="00141D58">
              <w:rPr>
                <w:rFonts w:eastAsia="Times New Roman" w:cstheme="minorHAnsi"/>
                <w:color w:val="000000"/>
                <w:lang w:eastAsia="en-AU"/>
              </w:rPr>
              <w:t>Notice costs</w:t>
            </w:r>
          </w:p>
        </w:tc>
        <w:tc>
          <w:tcPr>
            <w:tcW w:w="1692" w:type="dxa"/>
            <w:tcBorders>
              <w:top w:val="nil"/>
              <w:left w:val="nil"/>
              <w:bottom w:val="single" w:sz="4" w:space="0" w:color="auto"/>
              <w:right w:val="single" w:sz="4" w:space="0" w:color="auto"/>
            </w:tcBorders>
            <w:noWrap/>
            <w:vAlign w:val="bottom"/>
            <w:hideMark/>
          </w:tcPr>
          <w:p w14:paraId="2E948BF8"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w:t>
            </w:r>
          </w:p>
        </w:tc>
        <w:tc>
          <w:tcPr>
            <w:tcW w:w="1643" w:type="dxa"/>
            <w:tcBorders>
              <w:top w:val="nil"/>
              <w:left w:val="nil"/>
              <w:bottom w:val="single" w:sz="4" w:space="0" w:color="auto"/>
              <w:right w:val="single" w:sz="4" w:space="0" w:color="auto"/>
            </w:tcBorders>
            <w:noWrap/>
            <w:vAlign w:val="bottom"/>
            <w:hideMark/>
          </w:tcPr>
          <w:p w14:paraId="13CA6677"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1741" w:type="dxa"/>
            <w:tcBorders>
              <w:top w:val="nil"/>
              <w:left w:val="nil"/>
              <w:bottom w:val="single" w:sz="4" w:space="0" w:color="auto"/>
              <w:right w:val="single" w:sz="4" w:space="0" w:color="auto"/>
            </w:tcBorders>
            <w:noWrap/>
            <w:vAlign w:val="bottom"/>
            <w:hideMark/>
          </w:tcPr>
          <w:p w14:paraId="56C98DA4"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w:t>
            </w:r>
          </w:p>
        </w:tc>
        <w:tc>
          <w:tcPr>
            <w:tcW w:w="2650" w:type="dxa"/>
            <w:tcBorders>
              <w:top w:val="nil"/>
              <w:left w:val="nil"/>
              <w:bottom w:val="single" w:sz="4" w:space="0" w:color="auto"/>
              <w:right w:val="single" w:sz="8" w:space="0" w:color="auto"/>
            </w:tcBorders>
            <w:noWrap/>
            <w:vAlign w:val="bottom"/>
            <w:hideMark/>
          </w:tcPr>
          <w:p w14:paraId="0D4B9F14"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r>
      <w:tr w:rsidR="00140B8C" w14:paraId="65FFA6B8" w14:textId="77777777" w:rsidTr="00502EA3">
        <w:trPr>
          <w:trHeight w:val="610"/>
        </w:trPr>
        <w:tc>
          <w:tcPr>
            <w:tcW w:w="1336" w:type="dxa"/>
            <w:tcBorders>
              <w:top w:val="nil"/>
              <w:left w:val="single" w:sz="8" w:space="0" w:color="auto"/>
              <w:bottom w:val="single" w:sz="4" w:space="0" w:color="auto"/>
              <w:right w:val="single" w:sz="4" w:space="0" w:color="auto"/>
            </w:tcBorders>
            <w:vAlign w:val="bottom"/>
            <w:hideMark/>
          </w:tcPr>
          <w:p w14:paraId="29F7AC9A" w14:textId="401BD543" w:rsidR="00C805DA" w:rsidRPr="00141D58" w:rsidRDefault="00EF5280" w:rsidP="5C2F551D">
            <w:pPr>
              <w:spacing w:after="0" w:line="240" w:lineRule="auto"/>
              <w:rPr>
                <w:rFonts w:eastAsia="Times New Roman"/>
                <w:color w:val="000000"/>
                <w:lang w:eastAsia="en-AU"/>
              </w:rPr>
            </w:pPr>
            <w:r w:rsidRPr="5C2F551D">
              <w:rPr>
                <w:rFonts w:eastAsia="Times New Roman"/>
                <w:color w:val="000000" w:themeColor="text1"/>
                <w:lang w:eastAsia="en-AU"/>
              </w:rPr>
              <w:t xml:space="preserve">Support for </w:t>
            </w:r>
            <w:r w:rsidR="00A02443">
              <w:rPr>
                <w:rFonts w:eastAsia="Times New Roman"/>
                <w:color w:val="000000" w:themeColor="text1"/>
                <w:lang w:eastAsia="en-AU"/>
              </w:rPr>
              <w:t>project</w:t>
            </w:r>
            <w:r w:rsidR="00A02443" w:rsidRPr="5C2F551D">
              <w:rPr>
                <w:rFonts w:eastAsia="Times New Roman"/>
                <w:color w:val="000000" w:themeColor="text1"/>
                <w:lang w:eastAsia="en-AU"/>
              </w:rPr>
              <w:t xml:space="preserve"> </w:t>
            </w:r>
            <w:r w:rsidRPr="5C2F551D">
              <w:rPr>
                <w:rFonts w:eastAsia="Times New Roman"/>
                <w:color w:val="000000" w:themeColor="text1"/>
                <w:lang w:eastAsia="en-AU"/>
              </w:rPr>
              <w:t>audit</w:t>
            </w:r>
          </w:p>
        </w:tc>
        <w:tc>
          <w:tcPr>
            <w:tcW w:w="1692" w:type="dxa"/>
            <w:tcBorders>
              <w:top w:val="nil"/>
              <w:left w:val="nil"/>
              <w:bottom w:val="single" w:sz="4" w:space="0" w:color="auto"/>
              <w:right w:val="single" w:sz="4" w:space="0" w:color="auto"/>
            </w:tcBorders>
            <w:noWrap/>
            <w:vAlign w:val="bottom"/>
            <w:hideMark/>
          </w:tcPr>
          <w:p w14:paraId="1DA55FD2"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8</w:t>
            </w:r>
          </w:p>
        </w:tc>
        <w:tc>
          <w:tcPr>
            <w:tcW w:w="1643" w:type="dxa"/>
            <w:tcBorders>
              <w:top w:val="nil"/>
              <w:left w:val="nil"/>
              <w:bottom w:val="single" w:sz="4" w:space="0" w:color="auto"/>
              <w:right w:val="single" w:sz="4" w:space="0" w:color="auto"/>
            </w:tcBorders>
            <w:noWrap/>
            <w:vAlign w:val="bottom"/>
            <w:hideMark/>
          </w:tcPr>
          <w:p w14:paraId="6C59C6E4"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1741" w:type="dxa"/>
            <w:tcBorders>
              <w:top w:val="nil"/>
              <w:left w:val="nil"/>
              <w:bottom w:val="single" w:sz="4" w:space="0" w:color="auto"/>
              <w:right w:val="single" w:sz="4" w:space="0" w:color="auto"/>
            </w:tcBorders>
            <w:noWrap/>
            <w:vAlign w:val="bottom"/>
            <w:hideMark/>
          </w:tcPr>
          <w:p w14:paraId="4B2FFD3B"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0.25</w:t>
            </w:r>
          </w:p>
        </w:tc>
        <w:tc>
          <w:tcPr>
            <w:tcW w:w="2650" w:type="dxa"/>
            <w:tcBorders>
              <w:top w:val="nil"/>
              <w:left w:val="nil"/>
              <w:bottom w:val="single" w:sz="4" w:space="0" w:color="auto"/>
              <w:right w:val="single" w:sz="8" w:space="0" w:color="auto"/>
            </w:tcBorders>
            <w:noWrap/>
            <w:vAlign w:val="bottom"/>
            <w:hideMark/>
          </w:tcPr>
          <w:p w14:paraId="0B12A990" w14:textId="77777777" w:rsidR="00C805DA" w:rsidRPr="00141D58" w:rsidRDefault="00EF5280" w:rsidP="00D31867">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$200.00</w:t>
            </w:r>
          </w:p>
        </w:tc>
      </w:tr>
      <w:tr w:rsidR="00140B8C" w14:paraId="29903B76" w14:textId="77777777" w:rsidTr="00502EA3">
        <w:trPr>
          <w:trHeight w:val="626"/>
        </w:trPr>
        <w:tc>
          <w:tcPr>
            <w:tcW w:w="1336" w:type="dxa"/>
            <w:tcBorders>
              <w:top w:val="nil"/>
              <w:left w:val="single" w:sz="8" w:space="0" w:color="auto"/>
              <w:bottom w:val="single" w:sz="8" w:space="0" w:color="auto"/>
              <w:right w:val="single" w:sz="4" w:space="0" w:color="auto"/>
            </w:tcBorders>
            <w:shd w:val="clear" w:color="auto" w:fill="FFFFFF" w:themeFill="background1"/>
            <w:vAlign w:val="bottom"/>
            <w:hideMark/>
          </w:tcPr>
          <w:p w14:paraId="1BABBD88" w14:textId="77777777" w:rsidR="00C805DA" w:rsidRPr="00141D58" w:rsidRDefault="00EF5280" w:rsidP="00D31867">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Cost over</w:t>
            </w:r>
            <w:r>
              <w:rPr>
                <w:rFonts w:eastAsia="Times New Roman" w:cstheme="minorHAnsi"/>
                <w:b/>
                <w:bCs/>
                <w:color w:val="000000"/>
                <w:lang w:eastAsia="en-AU"/>
              </w:rPr>
              <w:t xml:space="preserve"> 10-year</w:t>
            </w:r>
            <w:r w:rsidRPr="00141D58">
              <w:rPr>
                <w:rFonts w:eastAsia="Times New Roman" w:cstheme="minorHAnsi"/>
                <w:b/>
                <w:bCs/>
                <w:color w:val="000000"/>
                <w:lang w:eastAsia="en-AU"/>
              </w:rPr>
              <w:t xml:space="preserve"> life of </w:t>
            </w:r>
            <w:r>
              <w:rPr>
                <w:rFonts w:eastAsia="Times New Roman" w:cstheme="minorHAnsi"/>
                <w:b/>
                <w:bCs/>
                <w:color w:val="000000"/>
                <w:lang w:eastAsia="en-AU"/>
              </w:rPr>
              <w:t xml:space="preserve">a single </w:t>
            </w:r>
            <w:r w:rsidRPr="00141D58">
              <w:rPr>
                <w:rFonts w:eastAsia="Times New Roman" w:cstheme="minorHAnsi"/>
                <w:b/>
                <w:bCs/>
                <w:color w:val="000000"/>
                <w:lang w:eastAsia="en-AU"/>
              </w:rPr>
              <w:t>project</w:t>
            </w:r>
            <w:r>
              <w:rPr>
                <w:rFonts w:eastAsia="Times New Roman" w:cstheme="minorHAnsi"/>
                <w:b/>
                <w:bCs/>
                <w:color w:val="000000"/>
                <w:lang w:eastAsia="en-AU"/>
              </w:rPr>
              <w:t xml:space="preserve"> </w:t>
            </w:r>
          </w:p>
        </w:tc>
        <w:tc>
          <w:tcPr>
            <w:tcW w:w="1692" w:type="dxa"/>
            <w:tcBorders>
              <w:top w:val="nil"/>
              <w:left w:val="nil"/>
              <w:bottom w:val="single" w:sz="8" w:space="0" w:color="auto"/>
              <w:right w:val="single" w:sz="4" w:space="0" w:color="auto"/>
            </w:tcBorders>
            <w:shd w:val="clear" w:color="auto" w:fill="FFFFFF" w:themeFill="background1"/>
            <w:noWrap/>
            <w:vAlign w:val="bottom"/>
            <w:hideMark/>
          </w:tcPr>
          <w:p w14:paraId="2692D855" w14:textId="77777777" w:rsidR="00C805DA" w:rsidRPr="00141D58" w:rsidRDefault="00EF5280" w:rsidP="00D31867">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 </w:t>
            </w:r>
          </w:p>
        </w:tc>
        <w:tc>
          <w:tcPr>
            <w:tcW w:w="1643" w:type="dxa"/>
            <w:tcBorders>
              <w:top w:val="nil"/>
              <w:left w:val="nil"/>
              <w:bottom w:val="single" w:sz="8" w:space="0" w:color="auto"/>
              <w:right w:val="single" w:sz="4" w:space="0" w:color="auto"/>
            </w:tcBorders>
            <w:shd w:val="clear" w:color="auto" w:fill="FFFFFF" w:themeFill="background1"/>
            <w:noWrap/>
            <w:vAlign w:val="bottom"/>
            <w:hideMark/>
          </w:tcPr>
          <w:p w14:paraId="6A820B1E" w14:textId="77777777" w:rsidR="00C805DA" w:rsidRPr="00141D58" w:rsidRDefault="00EF5280" w:rsidP="00D31867">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 </w:t>
            </w:r>
          </w:p>
        </w:tc>
        <w:tc>
          <w:tcPr>
            <w:tcW w:w="1741" w:type="dxa"/>
            <w:tcBorders>
              <w:top w:val="nil"/>
              <w:left w:val="nil"/>
              <w:bottom w:val="single" w:sz="8" w:space="0" w:color="auto"/>
              <w:right w:val="single" w:sz="4" w:space="0" w:color="auto"/>
            </w:tcBorders>
            <w:shd w:val="clear" w:color="auto" w:fill="FFFFFF" w:themeFill="background1"/>
            <w:noWrap/>
            <w:vAlign w:val="bottom"/>
            <w:hideMark/>
          </w:tcPr>
          <w:p w14:paraId="19F180BA" w14:textId="77777777" w:rsidR="00C805DA" w:rsidRPr="00141D58" w:rsidRDefault="00EF5280" w:rsidP="00D31867">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 </w:t>
            </w:r>
          </w:p>
        </w:tc>
        <w:tc>
          <w:tcPr>
            <w:tcW w:w="2650" w:type="dxa"/>
            <w:tcBorders>
              <w:top w:val="nil"/>
              <w:left w:val="nil"/>
              <w:bottom w:val="single" w:sz="8" w:space="0" w:color="auto"/>
              <w:right w:val="single" w:sz="8" w:space="0" w:color="auto"/>
            </w:tcBorders>
            <w:shd w:val="clear" w:color="auto" w:fill="FFFFFF" w:themeFill="background1"/>
            <w:noWrap/>
            <w:vAlign w:val="bottom"/>
            <w:hideMark/>
          </w:tcPr>
          <w:p w14:paraId="60E41897" w14:textId="77777777" w:rsidR="00C805DA" w:rsidRPr="00141D58" w:rsidRDefault="00EF5280" w:rsidP="5C2F551D">
            <w:pPr>
              <w:spacing w:after="0" w:line="240" w:lineRule="auto"/>
              <w:jc w:val="right"/>
              <w:rPr>
                <w:rFonts w:eastAsia="Times New Roman"/>
                <w:b/>
                <w:bCs/>
                <w:color w:val="000000"/>
                <w:lang w:eastAsia="en-AU"/>
              </w:rPr>
            </w:pPr>
            <w:r w:rsidRPr="5C2F551D">
              <w:rPr>
                <w:rFonts w:eastAsia="Times New Roman"/>
                <w:b/>
                <w:bCs/>
                <w:color w:val="000000" w:themeColor="text1"/>
                <w:lang w:eastAsia="en-AU"/>
              </w:rPr>
              <w:t>$3,400.00</w:t>
            </w:r>
          </w:p>
        </w:tc>
      </w:tr>
      <w:tr w:rsidR="00140B8C" w14:paraId="530E6DC6" w14:textId="77777777" w:rsidTr="00502EA3">
        <w:trPr>
          <w:trHeight w:val="626"/>
        </w:trPr>
        <w:tc>
          <w:tcPr>
            <w:tcW w:w="1336" w:type="dxa"/>
            <w:tcBorders>
              <w:top w:val="nil"/>
              <w:left w:val="single" w:sz="8" w:space="0" w:color="auto"/>
              <w:bottom w:val="single" w:sz="8" w:space="0" w:color="auto"/>
              <w:right w:val="single" w:sz="4" w:space="0" w:color="auto"/>
            </w:tcBorders>
            <w:shd w:val="clear" w:color="auto" w:fill="FFFFFF" w:themeFill="background1"/>
            <w:vAlign w:val="bottom"/>
          </w:tcPr>
          <w:p w14:paraId="1D45F935" w14:textId="77777777" w:rsidR="00C805DA" w:rsidRPr="00141D58" w:rsidRDefault="00EF5280" w:rsidP="00D31867">
            <w:pPr>
              <w:spacing w:after="0" w:line="240" w:lineRule="auto"/>
              <w:rPr>
                <w:rFonts w:eastAsia="Times New Roman" w:cstheme="minorHAnsi"/>
                <w:b/>
                <w:bCs/>
                <w:color w:val="000000"/>
                <w:lang w:eastAsia="en-AU"/>
              </w:rPr>
            </w:pPr>
            <w:r>
              <w:rPr>
                <w:rFonts w:eastAsia="Times New Roman" w:cstheme="minorHAnsi"/>
                <w:b/>
                <w:bCs/>
                <w:color w:val="000000"/>
                <w:lang w:eastAsia="en-AU"/>
              </w:rPr>
              <w:t xml:space="preserve">Cost per project per year </w:t>
            </w:r>
          </w:p>
        </w:tc>
        <w:tc>
          <w:tcPr>
            <w:tcW w:w="1692" w:type="dxa"/>
            <w:tcBorders>
              <w:top w:val="nil"/>
              <w:left w:val="nil"/>
              <w:bottom w:val="single" w:sz="8" w:space="0" w:color="auto"/>
              <w:right w:val="single" w:sz="4" w:space="0" w:color="auto"/>
            </w:tcBorders>
            <w:shd w:val="clear" w:color="auto" w:fill="FFFFFF" w:themeFill="background1"/>
            <w:noWrap/>
            <w:vAlign w:val="bottom"/>
          </w:tcPr>
          <w:p w14:paraId="207629D7" w14:textId="77777777" w:rsidR="00C805DA" w:rsidRPr="00141D58" w:rsidRDefault="00C805DA" w:rsidP="00D31867">
            <w:pPr>
              <w:spacing w:after="0" w:line="240" w:lineRule="auto"/>
              <w:rPr>
                <w:rFonts w:eastAsia="Times New Roman" w:cstheme="minorHAnsi"/>
                <w:b/>
                <w:bCs/>
                <w:color w:val="000000"/>
                <w:lang w:eastAsia="en-AU"/>
              </w:rPr>
            </w:pPr>
          </w:p>
        </w:tc>
        <w:tc>
          <w:tcPr>
            <w:tcW w:w="1643" w:type="dxa"/>
            <w:tcBorders>
              <w:top w:val="nil"/>
              <w:left w:val="nil"/>
              <w:bottom w:val="single" w:sz="8" w:space="0" w:color="auto"/>
              <w:right w:val="single" w:sz="4" w:space="0" w:color="auto"/>
            </w:tcBorders>
            <w:shd w:val="clear" w:color="auto" w:fill="FFFFFF" w:themeFill="background1"/>
            <w:noWrap/>
            <w:vAlign w:val="bottom"/>
          </w:tcPr>
          <w:p w14:paraId="702FF0CC" w14:textId="77777777" w:rsidR="00C805DA" w:rsidRPr="00141D58" w:rsidRDefault="00C805DA" w:rsidP="00D31867">
            <w:pPr>
              <w:spacing w:after="0" w:line="240" w:lineRule="auto"/>
              <w:rPr>
                <w:rFonts w:eastAsia="Times New Roman" w:cstheme="minorHAnsi"/>
                <w:b/>
                <w:bCs/>
                <w:color w:val="000000"/>
                <w:lang w:eastAsia="en-AU"/>
              </w:rPr>
            </w:pPr>
          </w:p>
        </w:tc>
        <w:tc>
          <w:tcPr>
            <w:tcW w:w="1741" w:type="dxa"/>
            <w:tcBorders>
              <w:top w:val="nil"/>
              <w:left w:val="nil"/>
              <w:bottom w:val="single" w:sz="8" w:space="0" w:color="auto"/>
              <w:right w:val="single" w:sz="4" w:space="0" w:color="auto"/>
            </w:tcBorders>
            <w:shd w:val="clear" w:color="auto" w:fill="FFFFFF" w:themeFill="background1"/>
            <w:noWrap/>
            <w:vAlign w:val="bottom"/>
          </w:tcPr>
          <w:p w14:paraId="7A35BE30" w14:textId="77777777" w:rsidR="00C805DA" w:rsidRPr="00141D58" w:rsidRDefault="00C805DA" w:rsidP="00D31867">
            <w:pPr>
              <w:spacing w:after="0" w:line="240" w:lineRule="auto"/>
              <w:rPr>
                <w:rFonts w:eastAsia="Times New Roman" w:cstheme="minorHAnsi"/>
                <w:b/>
                <w:bCs/>
                <w:color w:val="000000"/>
                <w:lang w:eastAsia="en-AU"/>
              </w:rPr>
            </w:pPr>
          </w:p>
        </w:tc>
        <w:tc>
          <w:tcPr>
            <w:tcW w:w="2650" w:type="dxa"/>
            <w:tcBorders>
              <w:top w:val="nil"/>
              <w:left w:val="nil"/>
              <w:bottom w:val="single" w:sz="8" w:space="0" w:color="auto"/>
              <w:right w:val="single" w:sz="8" w:space="0" w:color="auto"/>
            </w:tcBorders>
            <w:shd w:val="clear" w:color="auto" w:fill="FFFFFF" w:themeFill="background1"/>
            <w:noWrap/>
            <w:vAlign w:val="bottom"/>
          </w:tcPr>
          <w:p w14:paraId="7ACE2FD8" w14:textId="77777777" w:rsidR="00C805DA" w:rsidRPr="00141D58" w:rsidRDefault="00EF5280" w:rsidP="00D31867">
            <w:pPr>
              <w:spacing w:after="0" w:line="240" w:lineRule="auto"/>
              <w:jc w:val="right"/>
              <w:rPr>
                <w:rFonts w:eastAsia="Times New Roman" w:cstheme="minorHAnsi"/>
                <w:b/>
                <w:bCs/>
                <w:color w:val="000000"/>
                <w:lang w:eastAsia="en-AU"/>
              </w:rPr>
            </w:pPr>
            <w:r>
              <w:rPr>
                <w:rFonts w:eastAsia="Times New Roman" w:cstheme="minorHAnsi"/>
                <w:b/>
                <w:bCs/>
                <w:color w:val="000000"/>
                <w:lang w:eastAsia="en-AU"/>
              </w:rPr>
              <w:t>$340</w:t>
            </w:r>
          </w:p>
        </w:tc>
      </w:tr>
      <w:tr w:rsidR="00140B8C" w14:paraId="60022736" w14:textId="77777777" w:rsidTr="00502EA3">
        <w:trPr>
          <w:trHeight w:val="320"/>
        </w:trPr>
        <w:tc>
          <w:tcPr>
            <w:tcW w:w="6412" w:type="dxa"/>
            <w:gridSpan w:val="4"/>
            <w:tcBorders>
              <w:top w:val="nil"/>
              <w:left w:val="single" w:sz="8" w:space="0" w:color="auto"/>
              <w:bottom w:val="single" w:sz="8" w:space="0" w:color="auto"/>
              <w:right w:val="nil"/>
            </w:tcBorders>
            <w:vAlign w:val="bottom"/>
            <w:hideMark/>
          </w:tcPr>
          <w:p w14:paraId="3C4D5247" w14:textId="16BAB51F" w:rsidR="00A02A28" w:rsidRPr="00141D58" w:rsidRDefault="00EF5280" w:rsidP="00D31867">
            <w:pPr>
              <w:spacing w:after="0" w:line="240" w:lineRule="auto"/>
              <w:rPr>
                <w:rFonts w:eastAsia="Times New Roman"/>
                <w:b/>
                <w:color w:val="000000"/>
                <w:lang w:eastAsia="en-AU"/>
              </w:rPr>
            </w:pPr>
            <w:r w:rsidRPr="183436BA">
              <w:rPr>
                <w:rFonts w:eastAsia="Times New Roman"/>
                <w:b/>
                <w:color w:val="000000" w:themeColor="text1"/>
                <w:lang w:eastAsia="en-AU"/>
              </w:rPr>
              <w:t xml:space="preserve">Cumulative annual regulatory cost </w:t>
            </w:r>
            <w:r w:rsidRPr="183436BA">
              <w:rPr>
                <w:rFonts w:eastAsia="Times New Roman"/>
                <w:color w:val="000000" w:themeColor="text1"/>
                <w:lang w:eastAsia="en-AU"/>
              </w:rPr>
              <w:t>(assuming 500 live projects)</w:t>
            </w:r>
            <w:r w:rsidRPr="183436BA">
              <w:rPr>
                <w:rFonts w:eastAsia="Times New Roman"/>
                <w:b/>
                <w:color w:val="000000" w:themeColor="text1"/>
                <w:lang w:eastAsia="en-AU"/>
              </w:rPr>
              <w:t xml:space="preserve"> </w:t>
            </w:r>
          </w:p>
          <w:p w14:paraId="1501A0F4" w14:textId="0DCC81EC" w:rsidR="00A02A28" w:rsidRPr="00141D58" w:rsidRDefault="00A02A28" w:rsidP="00D31867">
            <w:pPr>
              <w:spacing w:after="0" w:line="240" w:lineRule="auto"/>
              <w:rPr>
                <w:rFonts w:eastAsia="Times New Roman" w:cstheme="minorHAnsi"/>
                <w:b/>
                <w:color w:val="000000"/>
                <w:lang w:eastAsia="en-AU"/>
              </w:rPr>
            </w:pPr>
          </w:p>
        </w:tc>
        <w:tc>
          <w:tcPr>
            <w:tcW w:w="2650" w:type="dxa"/>
            <w:tcBorders>
              <w:top w:val="nil"/>
              <w:left w:val="nil"/>
              <w:bottom w:val="single" w:sz="8" w:space="0" w:color="auto"/>
              <w:right w:val="single" w:sz="8" w:space="0" w:color="auto"/>
            </w:tcBorders>
            <w:noWrap/>
            <w:vAlign w:val="bottom"/>
            <w:hideMark/>
          </w:tcPr>
          <w:p w14:paraId="7A88751F" w14:textId="77777777" w:rsidR="00A02A28" w:rsidRPr="00141D58" w:rsidRDefault="00EF5280" w:rsidP="00D31867">
            <w:pPr>
              <w:spacing w:after="0" w:line="240" w:lineRule="auto"/>
              <w:jc w:val="right"/>
              <w:rPr>
                <w:rFonts w:eastAsia="Times New Roman" w:cstheme="minorHAnsi"/>
                <w:b/>
                <w:bCs/>
                <w:color w:val="000000"/>
                <w:lang w:eastAsia="en-AU"/>
              </w:rPr>
            </w:pPr>
            <w:r w:rsidRPr="00141D58">
              <w:rPr>
                <w:rFonts w:eastAsia="Times New Roman" w:cstheme="minorHAnsi"/>
                <w:b/>
                <w:bCs/>
                <w:color w:val="000000"/>
                <w:lang w:eastAsia="en-AU"/>
              </w:rPr>
              <w:t>$</w:t>
            </w:r>
            <w:r>
              <w:rPr>
                <w:rFonts w:eastAsia="Times New Roman" w:cstheme="minorHAnsi"/>
                <w:b/>
                <w:bCs/>
                <w:color w:val="000000"/>
                <w:lang w:eastAsia="en-AU"/>
              </w:rPr>
              <w:t>1,700,000</w:t>
            </w:r>
          </w:p>
        </w:tc>
      </w:tr>
    </w:tbl>
    <w:bookmarkEnd w:id="32"/>
    <w:p w14:paraId="4DA733AF" w14:textId="77777777" w:rsidR="00C805DA" w:rsidRDefault="00EF5280" w:rsidP="00C805DA">
      <w:r>
        <w:t xml:space="preserve"> </w:t>
      </w:r>
    </w:p>
    <w:p w14:paraId="22769E16" w14:textId="56EB8505" w:rsidR="00C805DA" w:rsidRPr="000B6A3F" w:rsidRDefault="00EF5280" w:rsidP="00C805DA">
      <w:pPr>
        <w:autoSpaceDE w:val="0"/>
        <w:autoSpaceDN w:val="0"/>
        <w:snapToGrid w:val="0"/>
        <w:spacing w:before="154" w:line="276" w:lineRule="auto"/>
        <w:rPr>
          <w:rFonts w:cstheme="minorHAnsi"/>
          <w:color w:val="000000"/>
        </w:rPr>
      </w:pPr>
      <w:r>
        <w:rPr>
          <w:rFonts w:cstheme="minorHAnsi"/>
        </w:rPr>
        <w:t>W</w:t>
      </w:r>
      <w:r w:rsidRPr="000B6A3F">
        <w:rPr>
          <w:rFonts w:cstheme="minorHAnsi"/>
        </w:rPr>
        <w:t xml:space="preserve">here reasonable, </w:t>
      </w:r>
      <w:r>
        <w:rPr>
          <w:rFonts w:cstheme="minorHAnsi"/>
        </w:rPr>
        <w:t xml:space="preserve">project </w:t>
      </w:r>
      <w:r w:rsidRPr="000B6A3F">
        <w:rPr>
          <w:rFonts w:cstheme="minorHAnsi"/>
        </w:rPr>
        <w:t xml:space="preserve">assurance will be supported through mechanisms like information sharing between the CER and other </w:t>
      </w:r>
      <w:r w:rsidR="00EF38CE">
        <w:rPr>
          <w:rFonts w:cstheme="minorHAnsi"/>
        </w:rPr>
        <w:t>G</w:t>
      </w:r>
      <w:r w:rsidRPr="000B6A3F">
        <w:rPr>
          <w:rFonts w:cstheme="minorHAnsi"/>
        </w:rPr>
        <w:t>overnment agencies, and the use of geospatial data</w:t>
      </w:r>
      <w:r>
        <w:rPr>
          <w:rFonts w:cstheme="minorHAnsi"/>
        </w:rPr>
        <w:t xml:space="preserve"> (consistent </w:t>
      </w:r>
      <w:r w:rsidRPr="000B6A3F">
        <w:rPr>
          <w:rFonts w:cstheme="minorHAnsi"/>
        </w:rPr>
        <w:t>with recent regulatory reforms under the CFI scheme</w:t>
      </w:r>
      <w:r>
        <w:rPr>
          <w:rFonts w:cstheme="minorHAnsi"/>
        </w:rPr>
        <w:t>)</w:t>
      </w:r>
      <w:r w:rsidRPr="000B6A3F">
        <w:rPr>
          <w:rFonts w:cstheme="minorHAnsi"/>
        </w:rPr>
        <w:t>. This is the approach that was practicable for farmers participating in the Agricultural Biodiversity Stewardship Package where they are now not required to undertake audits at their own expense, and there is no financial cost for undertaking audits for these participants.</w:t>
      </w:r>
      <w:r w:rsidR="00410FC3">
        <w:rPr>
          <w:rFonts w:cstheme="minorHAnsi"/>
        </w:rPr>
        <w:t xml:space="preserve"> </w:t>
      </w:r>
    </w:p>
    <w:p w14:paraId="3B9B7FD8" w14:textId="526AA27B" w:rsidR="00C805DA" w:rsidRPr="000B6A3F" w:rsidRDefault="00EF5280" w:rsidP="00C805DA">
      <w:pPr>
        <w:autoSpaceDE w:val="0"/>
        <w:autoSpaceDN w:val="0"/>
        <w:snapToGrid w:val="0"/>
        <w:spacing w:before="154" w:line="276" w:lineRule="auto"/>
        <w:rPr>
          <w:rFonts w:cstheme="minorHAnsi"/>
          <w:color w:val="000000"/>
        </w:rPr>
      </w:pPr>
      <w:r>
        <w:rPr>
          <w:rFonts w:cstheme="minorHAnsi"/>
          <w:color w:val="000000"/>
        </w:rPr>
        <w:t xml:space="preserve">The </w:t>
      </w:r>
      <w:r w:rsidRPr="000B6A3F">
        <w:rPr>
          <w:rFonts w:cstheme="minorHAnsi"/>
          <w:color w:val="000000"/>
        </w:rPr>
        <w:t>Commonwealth</w:t>
      </w:r>
      <w:r>
        <w:rPr>
          <w:rFonts w:cstheme="minorHAnsi"/>
          <w:color w:val="000000"/>
        </w:rPr>
        <w:t xml:space="preserve"> w</w:t>
      </w:r>
      <w:r w:rsidR="008765E2">
        <w:rPr>
          <w:rFonts w:cstheme="minorHAnsi"/>
          <w:color w:val="000000"/>
        </w:rPr>
        <w:t>ill</w:t>
      </w:r>
      <w:r>
        <w:rPr>
          <w:rFonts w:cstheme="minorHAnsi"/>
          <w:color w:val="000000"/>
        </w:rPr>
        <w:t xml:space="preserve"> also </w:t>
      </w:r>
      <w:r w:rsidRPr="000B6A3F">
        <w:rPr>
          <w:rFonts w:cstheme="minorHAnsi"/>
          <w:color w:val="000000"/>
        </w:rPr>
        <w:t xml:space="preserve">develop online tools that allow participants to upload assurance information as projects </w:t>
      </w:r>
      <w:r>
        <w:rPr>
          <w:rFonts w:cstheme="minorHAnsi"/>
          <w:color w:val="000000"/>
        </w:rPr>
        <w:t>are undertaken at marginal cost</w:t>
      </w:r>
      <w:r w:rsidRPr="000B6A3F">
        <w:rPr>
          <w:rFonts w:cstheme="minorHAnsi"/>
          <w:color w:val="000000"/>
        </w:rPr>
        <w:t>. For example, allowing time and location stamped photographs of planting to be uploaded at the time it occurs.</w:t>
      </w:r>
    </w:p>
    <w:p w14:paraId="578450BE" w14:textId="77777777" w:rsidR="00C805DA" w:rsidRPr="00182EE6" w:rsidRDefault="00EF5280" w:rsidP="5C2F551D">
      <w:pPr>
        <w:autoSpaceDE w:val="0"/>
        <w:autoSpaceDN w:val="0"/>
        <w:snapToGrid w:val="0"/>
        <w:spacing w:before="154" w:line="276" w:lineRule="auto"/>
        <w:rPr>
          <w:b/>
          <w:bCs/>
          <w:color w:val="000000"/>
        </w:rPr>
      </w:pPr>
      <w:r w:rsidRPr="5C2F551D">
        <w:rPr>
          <w:color w:val="000000" w:themeColor="text1"/>
        </w:rPr>
        <w:t xml:space="preserve">Despite this, it is possible that external audits paid for by participants would occur for a small proportion of premium projects that lead to very specific outcomes such as population by specific fauna. </w:t>
      </w:r>
    </w:p>
    <w:p w14:paraId="29343BAF" w14:textId="27631B12" w:rsidR="003B379B" w:rsidRPr="003B379B" w:rsidRDefault="00EF5280" w:rsidP="003B379B">
      <w:pPr>
        <w:pStyle w:val="Heading2"/>
      </w:pPr>
      <w:bookmarkStart w:id="33" w:name="_Toc130537385"/>
      <w:r w:rsidRPr="003B379B">
        <w:t xml:space="preserve">Implications for </w:t>
      </w:r>
      <w:r>
        <w:t xml:space="preserve">rights </w:t>
      </w:r>
      <w:r w:rsidR="00A02A28">
        <w:t>over real property (land)</w:t>
      </w:r>
      <w:bookmarkEnd w:id="33"/>
    </w:p>
    <w:p w14:paraId="32E2B1A6" w14:textId="7563DC08" w:rsidR="00A02A28" w:rsidRDefault="00EF5280" w:rsidP="00324B66">
      <w:pPr>
        <w:pStyle w:val="BodyText"/>
        <w:rPr>
          <w:sz w:val="22"/>
          <w:szCs w:val="22"/>
        </w:rPr>
      </w:pPr>
      <w:r w:rsidRPr="00BD4A8E">
        <w:rPr>
          <w:sz w:val="22"/>
          <w:szCs w:val="22"/>
        </w:rPr>
        <w:t xml:space="preserve">The </w:t>
      </w:r>
      <w:r>
        <w:rPr>
          <w:sz w:val="22"/>
          <w:szCs w:val="22"/>
        </w:rPr>
        <w:t>policy position is based on the intent to create a market that allows the creation of an asset</w:t>
      </w:r>
      <w:r w:rsidR="006424A0">
        <w:rPr>
          <w:sz w:val="22"/>
          <w:szCs w:val="22"/>
        </w:rPr>
        <w:t>, separate from the land,</w:t>
      </w:r>
      <w:r>
        <w:rPr>
          <w:sz w:val="22"/>
          <w:szCs w:val="22"/>
        </w:rPr>
        <w:t xml:space="preserve"> in the form of a Biodiversity Certificate, which will be personal property that a Certificate holder can trade to another party for a financial consideration.</w:t>
      </w:r>
    </w:p>
    <w:p w14:paraId="6860AFC3" w14:textId="3770D58C" w:rsidR="00A02A28" w:rsidRDefault="00EF5280" w:rsidP="00324B66">
      <w:r>
        <w:t xml:space="preserve">The intention of the scheme is that biodiversity projects would get noted on the title of the land where they occur, but that the person who is registered as the proponent of the project on the Register would be the one with the legal obligation to maintain the project, regardless of ownership of the land. </w:t>
      </w:r>
    </w:p>
    <w:p w14:paraId="6CF67B73" w14:textId="5333F060" w:rsidR="00A02A28" w:rsidRDefault="00EF5280" w:rsidP="00324B66">
      <w:r>
        <w:t xml:space="preserve">The </w:t>
      </w:r>
      <w:r w:rsidR="00324B66">
        <w:t>scheme w</w:t>
      </w:r>
      <w:r>
        <w:t>ill</w:t>
      </w:r>
      <w:r w:rsidR="00324B66">
        <w:t xml:space="preserve"> allow people who are not the current owners of the land to register a project on behalf of the landholder with consent </w:t>
      </w:r>
      <w:r>
        <w:t>(</w:t>
      </w:r>
      <w:r w:rsidR="00324B66">
        <w:t xml:space="preserve">as </w:t>
      </w:r>
      <w:r>
        <w:t xml:space="preserve">is currently allowed in the Australian </w:t>
      </w:r>
      <w:r w:rsidR="00324B66">
        <w:t xml:space="preserve">carbon </w:t>
      </w:r>
      <w:r>
        <w:t xml:space="preserve">offsets </w:t>
      </w:r>
      <w:r w:rsidR="00324B66">
        <w:t>market</w:t>
      </w:r>
      <w:r>
        <w:t>)</w:t>
      </w:r>
      <w:r w:rsidR="00324B66">
        <w:t xml:space="preserve">. </w:t>
      </w:r>
      <w:r w:rsidR="00164A14">
        <w:t>The intent is for the existence of the project</w:t>
      </w:r>
      <w:r w:rsidR="00E70D41">
        <w:t xml:space="preserve"> to be recorded in a relevant land title system so that interested parties, including future land purchase</w:t>
      </w:r>
      <w:r w:rsidR="00F032BA">
        <w:t>r</w:t>
      </w:r>
      <w:r w:rsidR="00E70D41">
        <w:t xml:space="preserve">s, </w:t>
      </w:r>
      <w:r w:rsidR="00F032BA">
        <w:t>would be informed about any constraints around future land use</w:t>
      </w:r>
      <w:r w:rsidR="008C1FCE">
        <w:t xml:space="preserve">.  </w:t>
      </w:r>
      <w:r w:rsidR="00324B66">
        <w:t>Any regulatory enforcement actions would be taken against the person registered as the proponent of the project.</w:t>
      </w:r>
    </w:p>
    <w:p w14:paraId="71AEEEB5" w14:textId="4F627368" w:rsidR="00E44C23" w:rsidRDefault="00EF5280" w:rsidP="00324B66">
      <w:r>
        <w:t xml:space="preserve">In the event of a </w:t>
      </w:r>
      <w:r w:rsidR="00A02A28">
        <w:t xml:space="preserve">land </w:t>
      </w:r>
      <w:r>
        <w:t xml:space="preserve">sale, there would be provisions for the new owner to voluntarily take over as the proponent of the project, but they would not be obligated to do so; this would have to be a matter of negotiation between a buyer and seller of a property and potentially the </w:t>
      </w:r>
      <w:r w:rsidR="00A02A28">
        <w:t xml:space="preserve">project </w:t>
      </w:r>
      <w:r>
        <w:t>proponent</w:t>
      </w:r>
      <w:r w:rsidR="00A02A28">
        <w:t>.</w:t>
      </w:r>
    </w:p>
    <w:p w14:paraId="22ABACE5" w14:textId="40B4718A" w:rsidR="003B379B" w:rsidRPr="003B379B" w:rsidRDefault="00EF5280" w:rsidP="003E2168">
      <w:pPr>
        <w:pStyle w:val="Heading2"/>
      </w:pPr>
      <w:bookmarkStart w:id="34" w:name="_Toc114475976"/>
      <w:bookmarkStart w:id="35" w:name="_Toc130537386"/>
      <w:r w:rsidRPr="003B379B">
        <w:t>Risks, unintended consequences</w:t>
      </w:r>
      <w:bookmarkEnd w:id="34"/>
      <w:r w:rsidRPr="003B379B">
        <w:t>, and perverse outcomes</w:t>
      </w:r>
      <w:bookmarkEnd w:id="35"/>
    </w:p>
    <w:p w14:paraId="77CA2FAF" w14:textId="316BB9D3" w:rsidR="006424A0" w:rsidRDefault="00EF5280" w:rsidP="00324B66">
      <w:pPr>
        <w:pStyle w:val="BodyText"/>
        <w:rPr>
          <w:sz w:val="22"/>
          <w:szCs w:val="22"/>
        </w:rPr>
      </w:pPr>
      <w:r w:rsidRPr="00854FC3">
        <w:rPr>
          <w:sz w:val="22"/>
          <w:szCs w:val="22"/>
        </w:rPr>
        <w:t xml:space="preserve">The primary risk of this </w:t>
      </w:r>
      <w:r w:rsidR="00B06FD6">
        <w:rPr>
          <w:sz w:val="22"/>
          <w:szCs w:val="22"/>
        </w:rPr>
        <w:t>market-based approach</w:t>
      </w:r>
      <w:r w:rsidR="00B06FD6" w:rsidRPr="00854FC3">
        <w:rPr>
          <w:sz w:val="22"/>
          <w:szCs w:val="22"/>
        </w:rPr>
        <w:t xml:space="preserve"> </w:t>
      </w:r>
      <w:r w:rsidRPr="00854FC3">
        <w:rPr>
          <w:sz w:val="22"/>
          <w:szCs w:val="22"/>
        </w:rPr>
        <w:t xml:space="preserve">is the potential impact of natural disasters on the market and the temporary disturbance this can cause before the systems are able to </w:t>
      </w:r>
      <w:r w:rsidR="00B06FD6">
        <w:rPr>
          <w:sz w:val="22"/>
          <w:szCs w:val="22"/>
        </w:rPr>
        <w:t>recover</w:t>
      </w:r>
      <w:r w:rsidRPr="00854FC3">
        <w:rPr>
          <w:sz w:val="22"/>
          <w:szCs w:val="22"/>
        </w:rPr>
        <w:t xml:space="preserve">. </w:t>
      </w:r>
      <w:r>
        <w:rPr>
          <w:sz w:val="22"/>
          <w:szCs w:val="22"/>
        </w:rPr>
        <w:t>These</w:t>
      </w:r>
      <w:r w:rsidRPr="00854FC3">
        <w:rPr>
          <w:sz w:val="22"/>
          <w:szCs w:val="22"/>
        </w:rPr>
        <w:t xml:space="preserve"> </w:t>
      </w:r>
      <w:r>
        <w:rPr>
          <w:sz w:val="22"/>
          <w:szCs w:val="22"/>
        </w:rPr>
        <w:t xml:space="preserve">delivery </w:t>
      </w:r>
      <w:r w:rsidRPr="00854FC3">
        <w:rPr>
          <w:sz w:val="22"/>
          <w:szCs w:val="22"/>
        </w:rPr>
        <w:t>risks w</w:t>
      </w:r>
      <w:r>
        <w:rPr>
          <w:sz w:val="22"/>
          <w:szCs w:val="22"/>
        </w:rPr>
        <w:t xml:space="preserve">ill </w:t>
      </w:r>
      <w:r w:rsidRPr="00854FC3">
        <w:rPr>
          <w:sz w:val="22"/>
          <w:szCs w:val="22"/>
        </w:rPr>
        <w:t xml:space="preserve">be considered </w:t>
      </w:r>
      <w:r>
        <w:rPr>
          <w:sz w:val="22"/>
          <w:szCs w:val="22"/>
        </w:rPr>
        <w:t xml:space="preserve">when methods are being developed, </w:t>
      </w:r>
      <w:r w:rsidRPr="00854FC3">
        <w:rPr>
          <w:sz w:val="22"/>
          <w:szCs w:val="22"/>
        </w:rPr>
        <w:t xml:space="preserve">and by the </w:t>
      </w:r>
      <w:r w:rsidR="00B504E3">
        <w:rPr>
          <w:sz w:val="22"/>
          <w:szCs w:val="22"/>
        </w:rPr>
        <w:t>NRM</w:t>
      </w:r>
      <w:r w:rsidR="00AB7F33">
        <w:rPr>
          <w:sz w:val="22"/>
          <w:szCs w:val="22"/>
        </w:rPr>
        <w:t xml:space="preserve"> Committee</w:t>
      </w:r>
      <w:r>
        <w:rPr>
          <w:sz w:val="22"/>
          <w:szCs w:val="22"/>
        </w:rPr>
        <w:t xml:space="preserve"> advising on proposed methods</w:t>
      </w:r>
      <w:r w:rsidR="00B91D2A">
        <w:rPr>
          <w:sz w:val="22"/>
          <w:szCs w:val="22"/>
        </w:rPr>
        <w:t>.</w:t>
      </w:r>
    </w:p>
    <w:p w14:paraId="2AA58E57" w14:textId="46265770" w:rsidR="000F40B4" w:rsidRDefault="00EF5280" w:rsidP="00324B66">
      <w:pPr>
        <w:pStyle w:val="BodyText"/>
        <w:rPr>
          <w:sz w:val="22"/>
          <w:szCs w:val="22"/>
        </w:rPr>
      </w:pPr>
      <w:r>
        <w:rPr>
          <w:sz w:val="22"/>
          <w:szCs w:val="22"/>
        </w:rPr>
        <w:t>L</w:t>
      </w:r>
      <w:r w:rsidR="00324B66" w:rsidRPr="00854FC3">
        <w:rPr>
          <w:sz w:val="22"/>
          <w:szCs w:val="22"/>
        </w:rPr>
        <w:t>andholder</w:t>
      </w:r>
      <w:r>
        <w:rPr>
          <w:sz w:val="22"/>
          <w:szCs w:val="22"/>
        </w:rPr>
        <w:t>s would be required to make</w:t>
      </w:r>
      <w:r w:rsidR="00324B66" w:rsidRPr="00854FC3">
        <w:rPr>
          <w:sz w:val="22"/>
          <w:szCs w:val="22"/>
        </w:rPr>
        <w:t xml:space="preserve"> reasonable efforts to follow the obligations set out in the biodiversity </w:t>
      </w:r>
      <w:r w:rsidR="008C7624">
        <w:rPr>
          <w:sz w:val="22"/>
          <w:szCs w:val="22"/>
        </w:rPr>
        <w:t>methodologies</w:t>
      </w:r>
      <w:r w:rsidR="008C7624" w:rsidRPr="00854FC3">
        <w:rPr>
          <w:sz w:val="22"/>
          <w:szCs w:val="22"/>
        </w:rPr>
        <w:t xml:space="preserve"> </w:t>
      </w:r>
      <w:r w:rsidR="00324B66" w:rsidRPr="00854FC3">
        <w:rPr>
          <w:sz w:val="22"/>
          <w:szCs w:val="22"/>
        </w:rPr>
        <w:t>towards recovery, then the</w:t>
      </w:r>
      <w:r>
        <w:rPr>
          <w:sz w:val="22"/>
          <w:szCs w:val="22"/>
        </w:rPr>
        <w:t xml:space="preserve"> impact of natural disturbance would not be interpreted as </w:t>
      </w:r>
      <w:r w:rsidR="00324B66" w:rsidRPr="00854FC3">
        <w:rPr>
          <w:sz w:val="22"/>
          <w:szCs w:val="22"/>
        </w:rPr>
        <w:t>non-compliance</w:t>
      </w:r>
      <w:r>
        <w:rPr>
          <w:sz w:val="22"/>
          <w:szCs w:val="22"/>
        </w:rPr>
        <w:t xml:space="preserve"> against the project obligations</w:t>
      </w:r>
      <w:r w:rsidR="00324B66" w:rsidRPr="00854FC3">
        <w:rPr>
          <w:sz w:val="22"/>
          <w:szCs w:val="22"/>
        </w:rPr>
        <w:t xml:space="preserve">. </w:t>
      </w:r>
    </w:p>
    <w:p w14:paraId="072688E0" w14:textId="0CC4B2D1" w:rsidR="00324B66" w:rsidRPr="00854FC3" w:rsidRDefault="00EF5280" w:rsidP="00324B66">
      <w:pPr>
        <w:pStyle w:val="BodyText"/>
        <w:rPr>
          <w:sz w:val="22"/>
          <w:szCs w:val="22"/>
        </w:rPr>
      </w:pPr>
      <w:r w:rsidRPr="00854FC3">
        <w:rPr>
          <w:sz w:val="22"/>
          <w:szCs w:val="22"/>
        </w:rPr>
        <w:t xml:space="preserve">Another risk is that participants in the market do not behave in line with the protocols or rules and default on their obligations to maintain their projects. Or that the </w:t>
      </w:r>
      <w:r w:rsidR="00546D98">
        <w:rPr>
          <w:sz w:val="22"/>
          <w:szCs w:val="22"/>
        </w:rPr>
        <w:t xml:space="preserve">approved </w:t>
      </w:r>
      <w:r w:rsidRPr="00854FC3">
        <w:rPr>
          <w:sz w:val="22"/>
          <w:szCs w:val="22"/>
        </w:rPr>
        <w:t xml:space="preserve">protocols and rules </w:t>
      </w:r>
      <w:r w:rsidR="006424A0">
        <w:rPr>
          <w:sz w:val="22"/>
          <w:szCs w:val="22"/>
        </w:rPr>
        <w:t xml:space="preserve">do not fully </w:t>
      </w:r>
      <w:r w:rsidR="006424A0" w:rsidRPr="00854FC3">
        <w:rPr>
          <w:sz w:val="22"/>
          <w:szCs w:val="22"/>
        </w:rPr>
        <w:t xml:space="preserve"> </w:t>
      </w:r>
      <w:r w:rsidR="00546D98">
        <w:rPr>
          <w:sz w:val="22"/>
          <w:szCs w:val="22"/>
        </w:rPr>
        <w:t xml:space="preserve">incapable of fully delivering the desired outcomes, </w:t>
      </w:r>
      <w:r w:rsidRPr="00854FC3">
        <w:rPr>
          <w:sz w:val="22"/>
          <w:szCs w:val="22"/>
        </w:rPr>
        <w:t xml:space="preserve">or even </w:t>
      </w:r>
      <w:r w:rsidR="00546D98">
        <w:rPr>
          <w:sz w:val="22"/>
          <w:szCs w:val="22"/>
        </w:rPr>
        <w:t xml:space="preserve">lead to </w:t>
      </w:r>
      <w:r w:rsidRPr="00854FC3">
        <w:rPr>
          <w:sz w:val="22"/>
          <w:szCs w:val="22"/>
        </w:rPr>
        <w:t xml:space="preserve">perverse environmental outcomes. These </w:t>
      </w:r>
      <w:r w:rsidR="00546D98">
        <w:rPr>
          <w:sz w:val="22"/>
          <w:szCs w:val="22"/>
        </w:rPr>
        <w:t xml:space="preserve">performance </w:t>
      </w:r>
      <w:r w:rsidRPr="00854FC3">
        <w:rPr>
          <w:sz w:val="22"/>
          <w:szCs w:val="22"/>
        </w:rPr>
        <w:t>risks w</w:t>
      </w:r>
      <w:r w:rsidR="00546D98">
        <w:rPr>
          <w:sz w:val="22"/>
          <w:szCs w:val="22"/>
        </w:rPr>
        <w:t>ill</w:t>
      </w:r>
      <w:r w:rsidRPr="00854FC3">
        <w:rPr>
          <w:sz w:val="22"/>
          <w:szCs w:val="22"/>
        </w:rPr>
        <w:t xml:space="preserve"> also be considered </w:t>
      </w:r>
      <w:r w:rsidR="00B06FD6">
        <w:rPr>
          <w:sz w:val="22"/>
          <w:szCs w:val="22"/>
        </w:rPr>
        <w:t>when</w:t>
      </w:r>
      <w:r w:rsidRPr="00854FC3">
        <w:rPr>
          <w:sz w:val="22"/>
          <w:szCs w:val="22"/>
        </w:rPr>
        <w:t xml:space="preserve"> </w:t>
      </w:r>
      <w:r w:rsidR="00B06FD6">
        <w:rPr>
          <w:sz w:val="22"/>
          <w:szCs w:val="22"/>
        </w:rPr>
        <w:t>developing</w:t>
      </w:r>
      <w:r w:rsidR="00B06FD6" w:rsidRPr="00854FC3">
        <w:rPr>
          <w:sz w:val="22"/>
          <w:szCs w:val="22"/>
        </w:rPr>
        <w:t xml:space="preserve"> </w:t>
      </w:r>
      <w:r w:rsidRPr="00854FC3">
        <w:rPr>
          <w:sz w:val="22"/>
          <w:szCs w:val="22"/>
        </w:rPr>
        <w:t>protocol</w:t>
      </w:r>
      <w:r w:rsidR="00B06FD6">
        <w:rPr>
          <w:sz w:val="22"/>
          <w:szCs w:val="22"/>
        </w:rPr>
        <w:t xml:space="preserve">s, </w:t>
      </w:r>
      <w:r w:rsidRPr="00854FC3">
        <w:rPr>
          <w:sz w:val="22"/>
          <w:szCs w:val="22"/>
        </w:rPr>
        <w:t xml:space="preserve">and by the </w:t>
      </w:r>
      <w:r w:rsidR="00B504E3">
        <w:rPr>
          <w:sz w:val="22"/>
          <w:szCs w:val="22"/>
        </w:rPr>
        <w:t>NRM</w:t>
      </w:r>
      <w:r w:rsidR="00AB7F33">
        <w:rPr>
          <w:sz w:val="22"/>
          <w:szCs w:val="22"/>
        </w:rPr>
        <w:t xml:space="preserve"> Committee.</w:t>
      </w:r>
    </w:p>
    <w:p w14:paraId="6258065F" w14:textId="4017EDA1" w:rsidR="00324B66" w:rsidRPr="00854FC3" w:rsidRDefault="00EF5280" w:rsidP="00324B66">
      <w:pPr>
        <w:pStyle w:val="BodyText"/>
        <w:rPr>
          <w:sz w:val="22"/>
          <w:szCs w:val="22"/>
        </w:rPr>
      </w:pPr>
      <w:r w:rsidRPr="00854FC3">
        <w:rPr>
          <w:sz w:val="22"/>
          <w:szCs w:val="22"/>
        </w:rPr>
        <w:t xml:space="preserve">It is </w:t>
      </w:r>
      <w:r w:rsidR="00546D98">
        <w:rPr>
          <w:sz w:val="22"/>
          <w:szCs w:val="22"/>
        </w:rPr>
        <w:t xml:space="preserve">also </w:t>
      </w:r>
      <w:r w:rsidRPr="00854FC3">
        <w:rPr>
          <w:sz w:val="22"/>
          <w:szCs w:val="22"/>
        </w:rPr>
        <w:t>possible the market may result in unanticipated outcomes. For example, buyer preferences could favour</w:t>
      </w:r>
      <w:r w:rsidR="00B06FD6" w:rsidRPr="00B06FD6">
        <w:rPr>
          <w:sz w:val="22"/>
          <w:szCs w:val="22"/>
        </w:rPr>
        <w:t xml:space="preserve"> </w:t>
      </w:r>
      <w:r w:rsidRPr="00854FC3">
        <w:rPr>
          <w:sz w:val="22"/>
          <w:szCs w:val="22"/>
        </w:rPr>
        <w:t xml:space="preserve">certain types of landholders, </w:t>
      </w:r>
      <w:r w:rsidR="00B06FD6">
        <w:rPr>
          <w:sz w:val="22"/>
          <w:szCs w:val="22"/>
        </w:rPr>
        <w:t xml:space="preserve">certain types of projects or protocols, or </w:t>
      </w:r>
      <w:r w:rsidR="00B06FD6" w:rsidRPr="00854FC3">
        <w:rPr>
          <w:sz w:val="22"/>
          <w:szCs w:val="22"/>
        </w:rPr>
        <w:t>certain regions of Australia</w:t>
      </w:r>
      <w:r w:rsidR="00B06FD6">
        <w:rPr>
          <w:sz w:val="22"/>
          <w:szCs w:val="22"/>
        </w:rPr>
        <w:t xml:space="preserve"> </w:t>
      </w:r>
      <w:r w:rsidRPr="00854FC3">
        <w:rPr>
          <w:sz w:val="22"/>
          <w:szCs w:val="22"/>
        </w:rPr>
        <w:t>even if they are not the areas where the greatest biodiversity gains can be achieved</w:t>
      </w:r>
      <w:r w:rsidR="00B06FD6">
        <w:rPr>
          <w:sz w:val="22"/>
          <w:szCs w:val="22"/>
        </w:rPr>
        <w:t>.</w:t>
      </w:r>
      <w:r w:rsidR="00410FC3">
        <w:rPr>
          <w:sz w:val="22"/>
          <w:szCs w:val="22"/>
        </w:rPr>
        <w:t xml:space="preserve"> </w:t>
      </w:r>
      <w:r w:rsidR="00B06FD6">
        <w:rPr>
          <w:sz w:val="22"/>
          <w:szCs w:val="22"/>
        </w:rPr>
        <w:t xml:space="preserve">This concentration or bias in the type of projects undertaken could constrain </w:t>
      </w:r>
      <w:r w:rsidR="006E4DB5">
        <w:rPr>
          <w:sz w:val="22"/>
          <w:szCs w:val="22"/>
        </w:rPr>
        <w:t xml:space="preserve">or skew </w:t>
      </w:r>
      <w:r w:rsidR="00B06FD6">
        <w:rPr>
          <w:sz w:val="22"/>
          <w:szCs w:val="22"/>
        </w:rPr>
        <w:t>the total</w:t>
      </w:r>
      <w:r w:rsidRPr="00854FC3">
        <w:rPr>
          <w:sz w:val="22"/>
          <w:szCs w:val="22"/>
        </w:rPr>
        <w:t xml:space="preserve"> biodiversity gains for Australia.</w:t>
      </w:r>
      <w:r w:rsidR="00546D98">
        <w:rPr>
          <w:sz w:val="22"/>
          <w:szCs w:val="22"/>
        </w:rPr>
        <w:t xml:space="preserve"> The take-up rate and cumulative outcomes delivered by the market will be monitored and reported to the Minister on a periodic basis, accompanied by advice on whether the market is performing as intended. Unanticipated outcomes will need to be assessed on a </w:t>
      </w:r>
      <w:r w:rsidR="00325FAD">
        <w:rPr>
          <w:sz w:val="22"/>
          <w:szCs w:val="22"/>
        </w:rPr>
        <w:t>case-by-case</w:t>
      </w:r>
      <w:r w:rsidR="00546D98">
        <w:rPr>
          <w:sz w:val="22"/>
          <w:szCs w:val="22"/>
        </w:rPr>
        <w:t xml:space="preserve"> basis.</w:t>
      </w:r>
    </w:p>
    <w:p w14:paraId="65F95C7A" w14:textId="64A4456E" w:rsidR="00324B66" w:rsidRPr="00854FC3" w:rsidRDefault="00EF5280" w:rsidP="00324B66">
      <w:pPr>
        <w:pStyle w:val="BodyText"/>
        <w:rPr>
          <w:sz w:val="22"/>
          <w:szCs w:val="22"/>
        </w:rPr>
      </w:pPr>
      <w:r w:rsidRPr="00854FC3">
        <w:rPr>
          <w:sz w:val="22"/>
          <w:szCs w:val="22"/>
        </w:rPr>
        <w:t xml:space="preserve">The legislation makes provision for the rules to specify excluded biodiversity projects. </w:t>
      </w:r>
      <w:r w:rsidR="00321F55" w:rsidRPr="00854FC3">
        <w:rPr>
          <w:sz w:val="22"/>
          <w:szCs w:val="22"/>
        </w:rPr>
        <w:t xml:space="preserve">The purpose of this provision </w:t>
      </w:r>
      <w:r w:rsidR="00321F55">
        <w:rPr>
          <w:sz w:val="22"/>
          <w:szCs w:val="22"/>
        </w:rPr>
        <w:t>is</w:t>
      </w:r>
      <w:r w:rsidR="00321F55" w:rsidRPr="00854FC3">
        <w:rPr>
          <w:sz w:val="22"/>
          <w:szCs w:val="22"/>
        </w:rPr>
        <w:t xml:space="preserve"> to enable the Minister to ensure that biodiversity projects do not have unintended, adverse impacts.</w:t>
      </w:r>
      <w:r w:rsidR="00321F55">
        <w:rPr>
          <w:sz w:val="22"/>
          <w:szCs w:val="22"/>
        </w:rPr>
        <w:t xml:space="preserve"> </w:t>
      </w:r>
      <w:r w:rsidRPr="00854FC3">
        <w:rPr>
          <w:sz w:val="22"/>
          <w:szCs w:val="22"/>
        </w:rPr>
        <w:t xml:space="preserve">In deciding whether to make rules the Minister </w:t>
      </w:r>
      <w:r w:rsidR="00546D98">
        <w:rPr>
          <w:sz w:val="22"/>
          <w:szCs w:val="22"/>
        </w:rPr>
        <w:t xml:space="preserve">for the Environment and Water </w:t>
      </w:r>
      <w:r w:rsidRPr="00854FC3">
        <w:rPr>
          <w:sz w:val="22"/>
          <w:szCs w:val="22"/>
        </w:rPr>
        <w:t>w</w:t>
      </w:r>
      <w:r w:rsidR="00546D98">
        <w:rPr>
          <w:sz w:val="22"/>
          <w:szCs w:val="22"/>
        </w:rPr>
        <w:t>ill</w:t>
      </w:r>
      <w:r w:rsidRPr="00854FC3">
        <w:rPr>
          <w:sz w:val="22"/>
          <w:szCs w:val="22"/>
        </w:rPr>
        <w:t xml:space="preserve"> have to consider if there is a material risk that the kind of project would have a material adverse impact on one or more of the following:</w:t>
      </w:r>
    </w:p>
    <w:p w14:paraId="2A5D98BA" w14:textId="61648090" w:rsidR="00324B66" w:rsidRPr="00854FC3" w:rsidRDefault="00EF5280" w:rsidP="00324B66">
      <w:pPr>
        <w:pStyle w:val="BodyText"/>
        <w:numPr>
          <w:ilvl w:val="0"/>
          <w:numId w:val="13"/>
        </w:numPr>
        <w:spacing w:after="0"/>
        <w:ind w:left="714" w:hanging="357"/>
        <w:rPr>
          <w:sz w:val="22"/>
          <w:szCs w:val="22"/>
        </w:rPr>
      </w:pPr>
      <w:r w:rsidRPr="00854FC3">
        <w:rPr>
          <w:sz w:val="22"/>
          <w:szCs w:val="22"/>
        </w:rPr>
        <w:t>the availability of water</w:t>
      </w:r>
      <w:r w:rsidR="007F041C">
        <w:rPr>
          <w:sz w:val="22"/>
          <w:szCs w:val="22"/>
        </w:rPr>
        <w:t>;</w:t>
      </w:r>
    </w:p>
    <w:p w14:paraId="63B8DA54" w14:textId="7EA63AE0" w:rsidR="00324B66" w:rsidRPr="00854FC3" w:rsidRDefault="00EF5280" w:rsidP="00324B66">
      <w:pPr>
        <w:pStyle w:val="BodyText"/>
        <w:numPr>
          <w:ilvl w:val="0"/>
          <w:numId w:val="13"/>
        </w:numPr>
        <w:spacing w:after="0"/>
        <w:ind w:left="714" w:hanging="357"/>
        <w:rPr>
          <w:sz w:val="22"/>
          <w:szCs w:val="22"/>
        </w:rPr>
      </w:pPr>
      <w:r w:rsidRPr="00854FC3">
        <w:rPr>
          <w:sz w:val="22"/>
          <w:szCs w:val="22"/>
        </w:rPr>
        <w:t>biodiversity (other than the kinds of biodiversity addressed by the project)</w:t>
      </w:r>
      <w:r w:rsidR="007F041C">
        <w:rPr>
          <w:sz w:val="22"/>
          <w:szCs w:val="22"/>
        </w:rPr>
        <w:t>;</w:t>
      </w:r>
    </w:p>
    <w:p w14:paraId="459CC2A6" w14:textId="2C947F10" w:rsidR="00324B66" w:rsidRPr="00854FC3" w:rsidRDefault="00EF5280" w:rsidP="00324B66">
      <w:pPr>
        <w:pStyle w:val="BodyText"/>
        <w:numPr>
          <w:ilvl w:val="0"/>
          <w:numId w:val="13"/>
        </w:numPr>
        <w:spacing w:after="0"/>
        <w:ind w:left="714" w:hanging="357"/>
        <w:rPr>
          <w:sz w:val="22"/>
          <w:szCs w:val="22"/>
        </w:rPr>
      </w:pPr>
      <w:r w:rsidRPr="00854FC3">
        <w:rPr>
          <w:sz w:val="22"/>
          <w:szCs w:val="22"/>
        </w:rPr>
        <w:t>employment</w:t>
      </w:r>
      <w:r w:rsidR="007F041C">
        <w:rPr>
          <w:sz w:val="22"/>
          <w:szCs w:val="22"/>
        </w:rPr>
        <w:t>;</w:t>
      </w:r>
    </w:p>
    <w:p w14:paraId="29E436FE" w14:textId="0AC5A987" w:rsidR="00324B66" w:rsidRPr="00854FC3" w:rsidRDefault="00EF5280" w:rsidP="00324B66">
      <w:pPr>
        <w:pStyle w:val="BodyText"/>
        <w:numPr>
          <w:ilvl w:val="0"/>
          <w:numId w:val="13"/>
        </w:numPr>
        <w:spacing w:after="0"/>
        <w:ind w:left="714" w:hanging="357"/>
        <w:rPr>
          <w:sz w:val="22"/>
          <w:szCs w:val="22"/>
        </w:rPr>
      </w:pPr>
      <w:r w:rsidRPr="00854FC3">
        <w:rPr>
          <w:sz w:val="22"/>
          <w:szCs w:val="22"/>
        </w:rPr>
        <w:t>the local community</w:t>
      </w:r>
      <w:r w:rsidR="007F041C">
        <w:rPr>
          <w:sz w:val="22"/>
          <w:szCs w:val="22"/>
        </w:rPr>
        <w:t>; and</w:t>
      </w:r>
    </w:p>
    <w:p w14:paraId="331E7C33" w14:textId="77777777" w:rsidR="00324B66" w:rsidRPr="00854FC3" w:rsidRDefault="00EF5280" w:rsidP="00324B66">
      <w:pPr>
        <w:pStyle w:val="BodyText"/>
        <w:numPr>
          <w:ilvl w:val="0"/>
          <w:numId w:val="13"/>
        </w:numPr>
        <w:spacing w:after="0"/>
        <w:ind w:left="714" w:hanging="357"/>
        <w:rPr>
          <w:sz w:val="22"/>
          <w:szCs w:val="22"/>
        </w:rPr>
      </w:pPr>
      <w:r w:rsidRPr="00854FC3">
        <w:rPr>
          <w:sz w:val="22"/>
          <w:szCs w:val="22"/>
        </w:rPr>
        <w:t>land access for agricultural production.</w:t>
      </w:r>
    </w:p>
    <w:p w14:paraId="4D3144E0" w14:textId="710401F1" w:rsidR="00324B66" w:rsidRPr="00854FC3" w:rsidRDefault="00EF5280" w:rsidP="00324B66">
      <w:pPr>
        <w:pStyle w:val="BodyText"/>
        <w:rPr>
          <w:i/>
          <w:iCs/>
          <w:sz w:val="22"/>
          <w:szCs w:val="22"/>
        </w:rPr>
      </w:pPr>
      <w:r>
        <w:rPr>
          <w:sz w:val="22"/>
          <w:szCs w:val="22"/>
        </w:rPr>
        <w:br/>
      </w:r>
      <w:r w:rsidRPr="00854FC3">
        <w:rPr>
          <w:sz w:val="22"/>
          <w:szCs w:val="22"/>
        </w:rPr>
        <w:t xml:space="preserve">Other potential risks of a scheme include </w:t>
      </w:r>
      <w:r>
        <w:rPr>
          <w:sz w:val="22"/>
          <w:szCs w:val="22"/>
        </w:rPr>
        <w:t xml:space="preserve">parties choosing not to participate, or </w:t>
      </w:r>
      <w:r w:rsidRPr="00854FC3">
        <w:rPr>
          <w:sz w:val="22"/>
          <w:szCs w:val="22"/>
        </w:rPr>
        <w:t>participants becoming disenchanted with the market</w:t>
      </w:r>
      <w:r>
        <w:rPr>
          <w:sz w:val="22"/>
          <w:szCs w:val="22"/>
        </w:rPr>
        <w:t>.</w:t>
      </w:r>
      <w:r w:rsidR="00410FC3">
        <w:rPr>
          <w:sz w:val="22"/>
          <w:szCs w:val="22"/>
        </w:rPr>
        <w:t xml:space="preserve"> </w:t>
      </w:r>
      <w:r>
        <w:rPr>
          <w:sz w:val="22"/>
          <w:szCs w:val="22"/>
        </w:rPr>
        <w:t>S</w:t>
      </w:r>
      <w:r w:rsidRPr="00854FC3">
        <w:rPr>
          <w:sz w:val="22"/>
          <w:szCs w:val="22"/>
        </w:rPr>
        <w:t>ome reasons for this might be:</w:t>
      </w:r>
    </w:p>
    <w:p w14:paraId="762C3684" w14:textId="02CCB768" w:rsidR="00324B66" w:rsidRPr="00854FC3" w:rsidRDefault="00EF5280" w:rsidP="00324B66">
      <w:pPr>
        <w:pStyle w:val="BodyText"/>
        <w:numPr>
          <w:ilvl w:val="0"/>
          <w:numId w:val="14"/>
        </w:numPr>
        <w:spacing w:after="0"/>
        <w:rPr>
          <w:i/>
          <w:iCs/>
          <w:sz w:val="22"/>
          <w:szCs w:val="22"/>
        </w:rPr>
      </w:pPr>
      <w:r>
        <w:rPr>
          <w:sz w:val="22"/>
          <w:szCs w:val="22"/>
        </w:rPr>
        <w:t>participation is p</w:t>
      </w:r>
      <w:r w:rsidRPr="00854FC3">
        <w:rPr>
          <w:sz w:val="22"/>
          <w:szCs w:val="22"/>
        </w:rPr>
        <w:t>erceived as too complex or burdensome</w:t>
      </w:r>
      <w:r>
        <w:rPr>
          <w:sz w:val="22"/>
          <w:szCs w:val="22"/>
        </w:rPr>
        <w:t>;</w:t>
      </w:r>
    </w:p>
    <w:p w14:paraId="19344A6F" w14:textId="41CB78A8" w:rsidR="00324B66" w:rsidRPr="00854FC3" w:rsidRDefault="00EF5280" w:rsidP="00324B66">
      <w:pPr>
        <w:pStyle w:val="BodyText"/>
        <w:numPr>
          <w:ilvl w:val="0"/>
          <w:numId w:val="14"/>
        </w:numPr>
        <w:spacing w:after="0"/>
        <w:rPr>
          <w:i/>
          <w:iCs/>
          <w:sz w:val="22"/>
          <w:szCs w:val="22"/>
        </w:rPr>
      </w:pPr>
      <w:r>
        <w:rPr>
          <w:sz w:val="22"/>
          <w:szCs w:val="22"/>
        </w:rPr>
        <w:t>t</w:t>
      </w:r>
      <w:r w:rsidRPr="00854FC3">
        <w:rPr>
          <w:sz w:val="22"/>
          <w:szCs w:val="22"/>
        </w:rPr>
        <w:t xml:space="preserve">he price buyers are willing to pay is not high enough to compensate </w:t>
      </w:r>
      <w:r w:rsidR="007F041C">
        <w:rPr>
          <w:sz w:val="22"/>
          <w:szCs w:val="22"/>
        </w:rPr>
        <w:t xml:space="preserve">landholders </w:t>
      </w:r>
      <w:r w:rsidRPr="00854FC3">
        <w:rPr>
          <w:sz w:val="22"/>
          <w:szCs w:val="22"/>
        </w:rPr>
        <w:t>for the costs to deliver their projects</w:t>
      </w:r>
      <w:r>
        <w:rPr>
          <w:sz w:val="22"/>
          <w:szCs w:val="22"/>
        </w:rPr>
        <w:t>;</w:t>
      </w:r>
    </w:p>
    <w:p w14:paraId="06184E22" w14:textId="04C7F824" w:rsidR="00324B66" w:rsidRPr="00854FC3" w:rsidRDefault="00EF5280" w:rsidP="00324B66">
      <w:pPr>
        <w:pStyle w:val="BodyText"/>
        <w:numPr>
          <w:ilvl w:val="0"/>
          <w:numId w:val="14"/>
        </w:numPr>
        <w:spacing w:after="0"/>
        <w:rPr>
          <w:i/>
          <w:iCs/>
          <w:sz w:val="22"/>
          <w:szCs w:val="22"/>
        </w:rPr>
      </w:pPr>
      <w:r>
        <w:rPr>
          <w:sz w:val="22"/>
          <w:szCs w:val="22"/>
        </w:rPr>
        <w:t>u</w:t>
      </w:r>
      <w:r w:rsidRPr="00854FC3">
        <w:rPr>
          <w:sz w:val="22"/>
          <w:szCs w:val="22"/>
        </w:rPr>
        <w:t xml:space="preserve">ncertainty over price </w:t>
      </w:r>
      <w:r>
        <w:rPr>
          <w:sz w:val="22"/>
          <w:szCs w:val="22"/>
        </w:rPr>
        <w:t xml:space="preserve">or other benefits that </w:t>
      </w:r>
      <w:r w:rsidRPr="00854FC3">
        <w:rPr>
          <w:sz w:val="22"/>
          <w:szCs w:val="22"/>
        </w:rPr>
        <w:t xml:space="preserve">that </w:t>
      </w:r>
      <w:r w:rsidR="00325FAD">
        <w:rPr>
          <w:sz w:val="22"/>
          <w:szCs w:val="22"/>
        </w:rPr>
        <w:t>may</w:t>
      </w:r>
      <w:r w:rsidRPr="00854FC3">
        <w:rPr>
          <w:sz w:val="22"/>
          <w:szCs w:val="22"/>
        </w:rPr>
        <w:t xml:space="preserve"> be obtained</w:t>
      </w:r>
      <w:r>
        <w:rPr>
          <w:sz w:val="22"/>
          <w:szCs w:val="22"/>
        </w:rPr>
        <w:t xml:space="preserve"> by landholders and project proponents;</w:t>
      </w:r>
    </w:p>
    <w:p w14:paraId="6D7A1E9A" w14:textId="068721F1" w:rsidR="00324B66" w:rsidRPr="00854FC3" w:rsidRDefault="00EF5280" w:rsidP="00324B66">
      <w:pPr>
        <w:pStyle w:val="BodyText"/>
        <w:numPr>
          <w:ilvl w:val="0"/>
          <w:numId w:val="14"/>
        </w:numPr>
        <w:spacing w:after="0"/>
        <w:rPr>
          <w:i/>
          <w:iCs/>
          <w:sz w:val="22"/>
          <w:szCs w:val="22"/>
        </w:rPr>
      </w:pPr>
      <w:r>
        <w:rPr>
          <w:sz w:val="22"/>
          <w:szCs w:val="22"/>
        </w:rPr>
        <w:t>uncertainty around demand, or lack of</w:t>
      </w:r>
      <w:r w:rsidRPr="00854FC3">
        <w:rPr>
          <w:sz w:val="22"/>
          <w:szCs w:val="22"/>
        </w:rPr>
        <w:t xml:space="preserve"> buyers</w:t>
      </w:r>
      <w:r>
        <w:rPr>
          <w:sz w:val="22"/>
          <w:szCs w:val="22"/>
        </w:rPr>
        <w:t xml:space="preserve"> for specific project types; and</w:t>
      </w:r>
    </w:p>
    <w:p w14:paraId="6B62F09A" w14:textId="0E934D76" w:rsidR="003B379B" w:rsidRDefault="00EF5280" w:rsidP="00502EA3">
      <w:pPr>
        <w:pStyle w:val="BodyText"/>
        <w:numPr>
          <w:ilvl w:val="0"/>
          <w:numId w:val="14"/>
        </w:numPr>
        <w:spacing w:after="0"/>
      </w:pPr>
      <w:r>
        <w:rPr>
          <w:sz w:val="22"/>
          <w:szCs w:val="22"/>
        </w:rPr>
        <w:t>distortion of market dynamics and operations arising from o</w:t>
      </w:r>
      <w:r w:rsidRPr="00854FC3">
        <w:rPr>
          <w:sz w:val="22"/>
          <w:szCs w:val="22"/>
        </w:rPr>
        <w:t>ver</w:t>
      </w:r>
      <w:r>
        <w:rPr>
          <w:sz w:val="22"/>
          <w:szCs w:val="22"/>
        </w:rPr>
        <w:t xml:space="preserve"> or </w:t>
      </w:r>
      <w:r w:rsidRPr="00854FC3">
        <w:rPr>
          <w:sz w:val="22"/>
          <w:szCs w:val="22"/>
        </w:rPr>
        <w:t>undersupply</w:t>
      </w:r>
      <w:r>
        <w:rPr>
          <w:sz w:val="22"/>
          <w:szCs w:val="22"/>
        </w:rPr>
        <w:t>.</w:t>
      </w:r>
    </w:p>
    <w:p w14:paraId="0CA8E324" w14:textId="7909F386" w:rsidR="003B379B" w:rsidRDefault="003B379B"/>
    <w:p w14:paraId="0C4D9D5A" w14:textId="77777777" w:rsidR="00546A7B" w:rsidRDefault="00546A7B">
      <w:pPr>
        <w:rPr>
          <w:rFonts w:asciiTheme="majorHAnsi" w:eastAsiaTheme="majorEastAsia" w:hAnsiTheme="majorHAnsi" w:cstheme="majorBidi"/>
          <w:b/>
          <w:bCs/>
          <w:color w:val="2F5496" w:themeColor="accent1" w:themeShade="BF"/>
          <w:sz w:val="32"/>
          <w:szCs w:val="32"/>
        </w:rPr>
      </w:pPr>
      <w:r>
        <w:rPr>
          <w:b/>
          <w:bCs/>
        </w:rPr>
        <w:br w:type="page"/>
      </w:r>
    </w:p>
    <w:p w14:paraId="22EC037A" w14:textId="036672C5" w:rsidR="00E44C23" w:rsidRPr="00502EA3" w:rsidRDefault="00E6645F" w:rsidP="00502EA3">
      <w:pPr>
        <w:pStyle w:val="Heading1"/>
        <w:rPr>
          <w:b/>
          <w:bCs/>
        </w:rPr>
      </w:pPr>
      <w:bookmarkStart w:id="36" w:name="_Toc130537387"/>
      <w:r w:rsidRPr="00502EA3">
        <w:rPr>
          <w:b/>
          <w:bCs/>
        </w:rPr>
        <w:t>Feedback from c</w:t>
      </w:r>
      <w:r w:rsidR="00EF5280" w:rsidRPr="00502EA3">
        <w:rPr>
          <w:b/>
          <w:bCs/>
        </w:rPr>
        <w:t>onsultation</w:t>
      </w:r>
      <w:bookmarkEnd w:id="36"/>
    </w:p>
    <w:p w14:paraId="08157E1D" w14:textId="5B4EA9DF" w:rsidR="009A40BE" w:rsidRDefault="009A40BE" w:rsidP="00324B66">
      <w:r w:rsidRPr="009A40BE">
        <w:t xml:space="preserve">In August 2022 the Prime Minister and the Minister for </w:t>
      </w:r>
      <w:r w:rsidR="00EF38CE">
        <w:t xml:space="preserve">the </w:t>
      </w:r>
      <w:r w:rsidRPr="009A40BE">
        <w:t xml:space="preserve">Environment and Water announced the </w:t>
      </w:r>
      <w:r w:rsidR="00EF38CE">
        <w:t>G</w:t>
      </w:r>
      <w:r w:rsidRPr="009A40BE">
        <w:t>overnment’s intention to develop legislation to establish a market-based biodiversity certificate scheme (subsequently referred to as the Nature Repair Market). The first round of consultation on this market-based scheme was undertaken from August to October 2022, with more than 200 written submissions received, and multiple meetings with interested parties, States and Territory governments, and First Nations groups.</w:t>
      </w:r>
    </w:p>
    <w:p w14:paraId="682DF4B3" w14:textId="77777777" w:rsidR="00CA0C0A" w:rsidRPr="00E068AD" w:rsidRDefault="00CA0C0A" w:rsidP="00CA0C0A">
      <w:pPr>
        <w:spacing w:before="240" w:line="300" w:lineRule="exact"/>
        <w:rPr>
          <w:szCs w:val="24"/>
        </w:rPr>
      </w:pPr>
      <w:r>
        <w:t xml:space="preserve"> </w:t>
      </w:r>
      <w:r w:rsidRPr="008217D0">
        <w:rPr>
          <w:szCs w:val="24"/>
        </w:rPr>
        <w:t xml:space="preserve">The </w:t>
      </w:r>
      <w:r>
        <w:rPr>
          <w:szCs w:val="24"/>
        </w:rPr>
        <w:t>NRM Bill</w:t>
      </w:r>
      <w:r w:rsidRPr="008217D0">
        <w:rPr>
          <w:szCs w:val="24"/>
        </w:rPr>
        <w:t xml:space="preserve"> has been drafted to reflect these policy settings</w:t>
      </w:r>
      <w:r>
        <w:rPr>
          <w:szCs w:val="24"/>
        </w:rPr>
        <w:t xml:space="preserve">, and an </w:t>
      </w:r>
      <w:r w:rsidRPr="008217D0">
        <w:rPr>
          <w:szCs w:val="24"/>
        </w:rPr>
        <w:t xml:space="preserve">Exposure Draft </w:t>
      </w:r>
      <w:r>
        <w:rPr>
          <w:szCs w:val="24"/>
        </w:rPr>
        <w:t xml:space="preserve">was released </w:t>
      </w:r>
      <w:r w:rsidRPr="008217D0">
        <w:rPr>
          <w:szCs w:val="24"/>
        </w:rPr>
        <w:t xml:space="preserve">for public comment at the end of 2022, concluding in </w:t>
      </w:r>
      <w:r>
        <w:rPr>
          <w:szCs w:val="24"/>
        </w:rPr>
        <w:t>early March</w:t>
      </w:r>
      <w:r w:rsidRPr="008217D0">
        <w:rPr>
          <w:szCs w:val="24"/>
        </w:rPr>
        <w:t xml:space="preserve"> 2023.</w:t>
      </w:r>
      <w:r>
        <w:rPr>
          <w:szCs w:val="24"/>
        </w:rPr>
        <w:t xml:space="preserve"> More than 150 written submissions were received, and multiple meetings with interested parties, States and Territories and First Nations groups. Feedback highlighted that potential market participants often have conflicting interests in how the market is designed and implemented, so the Bill carefully balances these differing views. The operation of the Act will be subject to a statutory review every five years so there is an </w:t>
      </w:r>
      <w:r w:rsidRPr="00066256">
        <w:rPr>
          <w:szCs w:val="24"/>
        </w:rPr>
        <w:t xml:space="preserve">ability to refine market arrangements moving forward </w:t>
      </w:r>
      <w:r>
        <w:rPr>
          <w:szCs w:val="24"/>
        </w:rPr>
        <w:t>to reflect</w:t>
      </w:r>
      <w:r w:rsidRPr="00066256">
        <w:rPr>
          <w:szCs w:val="24"/>
        </w:rPr>
        <w:t xml:space="preserve"> how well the scheme is addressing the original policy goals, and  subsequent objectives that arise over time.</w:t>
      </w:r>
    </w:p>
    <w:p w14:paraId="040A5820" w14:textId="25D17303" w:rsidR="002C4CAD" w:rsidRPr="00F7256F" w:rsidRDefault="002C4CAD" w:rsidP="002C4CAD">
      <w:r w:rsidRPr="00F7256F">
        <w:t>The primary feedback from the two rounds of consultation is as follows (</w:t>
      </w:r>
      <w:r w:rsidR="00C314FF" w:rsidRPr="00F7256F">
        <w:t>including</w:t>
      </w:r>
      <w:r w:rsidRPr="00F7256F">
        <w:t xml:space="preserve"> succinct explanations as to how th</w:t>
      </w:r>
      <w:r w:rsidR="00C314FF" w:rsidRPr="00F7256F">
        <w:t xml:space="preserve">is feedback has </w:t>
      </w:r>
      <w:r w:rsidRPr="00F7256F">
        <w:t xml:space="preserve">informed the policy design): </w:t>
      </w:r>
    </w:p>
    <w:p w14:paraId="044D893D" w14:textId="51053AB1" w:rsidR="00AB65D9" w:rsidRDefault="007A5099" w:rsidP="001A0548">
      <w:pPr>
        <w:pStyle w:val="ListParagraph"/>
        <w:numPr>
          <w:ilvl w:val="2"/>
          <w:numId w:val="28"/>
        </w:numPr>
        <w:ind w:left="720"/>
        <w:rPr>
          <w:sz w:val="22"/>
          <w:szCs w:val="22"/>
        </w:rPr>
      </w:pPr>
      <w:r>
        <w:rPr>
          <w:sz w:val="22"/>
          <w:szCs w:val="22"/>
        </w:rPr>
        <w:t>S</w:t>
      </w:r>
      <w:r w:rsidR="00AB65D9">
        <w:rPr>
          <w:sz w:val="22"/>
          <w:szCs w:val="22"/>
        </w:rPr>
        <w:t>upport for the intent for the market to drive additional private sector investment in biodiversity outcomes</w:t>
      </w:r>
      <w:r>
        <w:rPr>
          <w:sz w:val="22"/>
          <w:szCs w:val="22"/>
        </w:rPr>
        <w:t>.</w:t>
      </w:r>
    </w:p>
    <w:p w14:paraId="266F8ADF" w14:textId="77777777" w:rsidR="00AB65D9" w:rsidRDefault="00AB65D9" w:rsidP="00866F90">
      <w:pPr>
        <w:pStyle w:val="ListParagraph"/>
        <w:rPr>
          <w:sz w:val="22"/>
          <w:szCs w:val="22"/>
        </w:rPr>
      </w:pPr>
    </w:p>
    <w:p w14:paraId="0CC06E98" w14:textId="4659CF6C" w:rsidR="00AB65D9" w:rsidRDefault="007A5099" w:rsidP="001A0548">
      <w:pPr>
        <w:pStyle w:val="ListParagraph"/>
        <w:numPr>
          <w:ilvl w:val="2"/>
          <w:numId w:val="28"/>
        </w:numPr>
        <w:ind w:left="720"/>
        <w:rPr>
          <w:sz w:val="22"/>
          <w:szCs w:val="22"/>
        </w:rPr>
      </w:pPr>
      <w:r>
        <w:rPr>
          <w:sz w:val="22"/>
          <w:szCs w:val="22"/>
        </w:rPr>
        <w:t>S</w:t>
      </w:r>
      <w:r w:rsidR="00AB65D9">
        <w:rPr>
          <w:sz w:val="22"/>
          <w:szCs w:val="22"/>
        </w:rPr>
        <w:t xml:space="preserve">takeholders noted the importance of the market focus </w:t>
      </w:r>
      <w:r w:rsidR="00F430D4">
        <w:rPr>
          <w:sz w:val="22"/>
          <w:szCs w:val="22"/>
        </w:rPr>
        <w:t>o</w:t>
      </w:r>
      <w:r>
        <w:rPr>
          <w:sz w:val="22"/>
          <w:szCs w:val="22"/>
        </w:rPr>
        <w:t>n</w:t>
      </w:r>
      <w:r w:rsidR="00AB65D9">
        <w:rPr>
          <w:sz w:val="22"/>
          <w:szCs w:val="22"/>
        </w:rPr>
        <w:t xml:space="preserve"> integrity and transparency. The NRM bill has been drafted with a focus on integrity and transparency to build confidence in the market and demonstrate biodiversity outcomes. This includes an </w:t>
      </w:r>
      <w:r w:rsidR="006A2216">
        <w:rPr>
          <w:sz w:val="22"/>
          <w:szCs w:val="22"/>
        </w:rPr>
        <w:t>independent</w:t>
      </w:r>
      <w:r w:rsidR="00AB65D9">
        <w:rPr>
          <w:sz w:val="22"/>
          <w:szCs w:val="22"/>
        </w:rPr>
        <w:t xml:space="preserve"> advisory committee, public </w:t>
      </w:r>
      <w:r w:rsidR="006A2216">
        <w:rPr>
          <w:sz w:val="22"/>
          <w:szCs w:val="22"/>
        </w:rPr>
        <w:t>consultation</w:t>
      </w:r>
      <w:r w:rsidR="00AB65D9">
        <w:rPr>
          <w:sz w:val="22"/>
          <w:szCs w:val="22"/>
        </w:rPr>
        <w:t xml:space="preserve"> on methods and a public registry system to track projects and use of certificates.</w:t>
      </w:r>
    </w:p>
    <w:p w14:paraId="1CF391FE" w14:textId="77777777" w:rsidR="00AB65D9" w:rsidRDefault="00AB65D9" w:rsidP="00866F90">
      <w:pPr>
        <w:pStyle w:val="ListParagraph"/>
        <w:rPr>
          <w:sz w:val="22"/>
          <w:szCs w:val="22"/>
        </w:rPr>
      </w:pPr>
    </w:p>
    <w:p w14:paraId="29E5697F" w14:textId="77777777" w:rsidR="00BF4B08" w:rsidRPr="00F7256F" w:rsidRDefault="00BF4B08" w:rsidP="00BF4B08">
      <w:pPr>
        <w:pStyle w:val="ListParagraph"/>
        <w:numPr>
          <w:ilvl w:val="2"/>
          <w:numId w:val="28"/>
        </w:numPr>
        <w:ind w:left="720"/>
        <w:rPr>
          <w:sz w:val="22"/>
          <w:szCs w:val="22"/>
        </w:rPr>
      </w:pPr>
      <w:r w:rsidRPr="00F7256F">
        <w:rPr>
          <w:sz w:val="22"/>
          <w:szCs w:val="22"/>
        </w:rPr>
        <w:t>Recognition of the importance of Indigenous knowledge and participation of First Nations groups in the market - these expectations were common to many respondents and have been addressed by several features of the Bill and the scheme.</w:t>
      </w:r>
      <w:r w:rsidRPr="00F7256F">
        <w:rPr>
          <w:sz w:val="22"/>
          <w:szCs w:val="22"/>
        </w:rPr>
        <w:br/>
      </w:r>
    </w:p>
    <w:p w14:paraId="787C0C37" w14:textId="16BD7837" w:rsidR="00AB65D9" w:rsidRPr="00F7256F" w:rsidRDefault="006A2216" w:rsidP="00AB65D9">
      <w:pPr>
        <w:pStyle w:val="ListParagraph"/>
        <w:numPr>
          <w:ilvl w:val="2"/>
          <w:numId w:val="28"/>
        </w:numPr>
        <w:ind w:left="720"/>
        <w:rPr>
          <w:sz w:val="22"/>
          <w:szCs w:val="22"/>
        </w:rPr>
      </w:pPr>
      <w:r>
        <w:rPr>
          <w:sz w:val="22"/>
          <w:szCs w:val="22"/>
        </w:rPr>
        <w:t>Interest in</w:t>
      </w:r>
      <w:r w:rsidR="00AB65D9" w:rsidRPr="00F7256F">
        <w:rPr>
          <w:sz w:val="22"/>
          <w:szCs w:val="22"/>
        </w:rPr>
        <w:t xml:space="preserve"> the Commonwealth </w:t>
      </w:r>
      <w:r>
        <w:rPr>
          <w:sz w:val="22"/>
          <w:szCs w:val="22"/>
        </w:rPr>
        <w:t xml:space="preserve">playing an </w:t>
      </w:r>
      <w:r w:rsidR="00AB65D9" w:rsidRPr="00F7256F">
        <w:rPr>
          <w:sz w:val="22"/>
          <w:szCs w:val="22"/>
        </w:rPr>
        <w:t>active role in supporting the market</w:t>
      </w:r>
      <w:r>
        <w:rPr>
          <w:sz w:val="22"/>
          <w:szCs w:val="22"/>
        </w:rPr>
        <w:t xml:space="preserve"> development</w:t>
      </w:r>
      <w:r w:rsidR="00AB65D9" w:rsidRPr="00F7256F">
        <w:rPr>
          <w:sz w:val="22"/>
          <w:szCs w:val="22"/>
        </w:rPr>
        <w:t xml:space="preserve"> –</w:t>
      </w:r>
      <w:r w:rsidR="00AB65D9">
        <w:rPr>
          <w:sz w:val="22"/>
          <w:szCs w:val="22"/>
        </w:rPr>
        <w:t xml:space="preserve"> </w:t>
      </w:r>
      <w:r w:rsidR="00AB65D9" w:rsidRPr="00F7256F">
        <w:rPr>
          <w:sz w:val="22"/>
          <w:szCs w:val="22"/>
        </w:rPr>
        <w:t xml:space="preserve">such as providing national, regional, and local priorities, sharing the risks of participation, purchasing certificates, providing a means to value certificates, and services to match buyers and sellers. The current policy design is based on participants managing their own risks of participation, with Government adopting a supporting role in providing supporting information about the market and addressing barriers to participation. </w:t>
      </w:r>
      <w:r>
        <w:rPr>
          <w:sz w:val="22"/>
          <w:szCs w:val="22"/>
        </w:rPr>
        <w:t>The government is implementing on</w:t>
      </w:r>
      <w:r w:rsidR="00D13F28">
        <w:rPr>
          <w:sz w:val="22"/>
          <w:szCs w:val="22"/>
        </w:rPr>
        <w:t>-</w:t>
      </w:r>
      <w:r>
        <w:rPr>
          <w:sz w:val="22"/>
          <w:szCs w:val="22"/>
        </w:rPr>
        <w:t xml:space="preserve">ground support arrangements and continuing to invest in improvement measurement techniques to drive down costs. </w:t>
      </w:r>
      <w:r w:rsidR="00AB65D9" w:rsidRPr="00F7256F">
        <w:rPr>
          <w:sz w:val="22"/>
          <w:szCs w:val="22"/>
        </w:rPr>
        <w:t>Government will review its role as the market develops.</w:t>
      </w:r>
      <w:r w:rsidR="00AB65D9" w:rsidRPr="00F7256F">
        <w:rPr>
          <w:sz w:val="22"/>
          <w:szCs w:val="22"/>
        </w:rPr>
        <w:br/>
      </w:r>
    </w:p>
    <w:p w14:paraId="7410E33C" w14:textId="31EE454F" w:rsidR="002C4CAD" w:rsidRPr="00F7256F" w:rsidRDefault="002C4CAD" w:rsidP="001A0548">
      <w:pPr>
        <w:pStyle w:val="ListParagraph"/>
        <w:numPr>
          <w:ilvl w:val="2"/>
          <w:numId w:val="28"/>
        </w:numPr>
        <w:ind w:left="720"/>
        <w:rPr>
          <w:sz w:val="22"/>
          <w:szCs w:val="22"/>
        </w:rPr>
      </w:pPr>
      <w:r w:rsidRPr="00F7256F">
        <w:rPr>
          <w:sz w:val="22"/>
          <w:szCs w:val="22"/>
        </w:rPr>
        <w:t xml:space="preserve">A desire for harmonisation where possible with State and Territory schemes – </w:t>
      </w:r>
      <w:r w:rsidR="00EF38CE" w:rsidRPr="00F7256F">
        <w:rPr>
          <w:sz w:val="22"/>
          <w:szCs w:val="22"/>
        </w:rPr>
        <w:t>t</w:t>
      </w:r>
      <w:r w:rsidRPr="00F7256F">
        <w:rPr>
          <w:sz w:val="22"/>
          <w:szCs w:val="22"/>
        </w:rPr>
        <w:t>he Government has consulted with States and Territories at the Ministerial and Departmental level and agreed to share lessons learnt from existing market-based approaches.</w:t>
      </w:r>
      <w:r w:rsidR="00BF4B08">
        <w:rPr>
          <w:sz w:val="22"/>
          <w:szCs w:val="22"/>
        </w:rPr>
        <w:t xml:space="preserve"> Environment ministers have also </w:t>
      </w:r>
      <w:r w:rsidR="00581384">
        <w:rPr>
          <w:sz w:val="22"/>
          <w:szCs w:val="22"/>
        </w:rPr>
        <w:t>noted the need</w:t>
      </w:r>
      <w:r w:rsidR="00BF4B08">
        <w:rPr>
          <w:sz w:val="22"/>
          <w:szCs w:val="22"/>
        </w:rPr>
        <w:t xml:space="preserve"> to collaborate on approaches to measur</w:t>
      </w:r>
      <w:r w:rsidR="00581384">
        <w:rPr>
          <w:sz w:val="22"/>
          <w:szCs w:val="22"/>
        </w:rPr>
        <w:t xml:space="preserve">ing </w:t>
      </w:r>
      <w:r w:rsidR="00BF4B08">
        <w:rPr>
          <w:sz w:val="22"/>
          <w:szCs w:val="22"/>
        </w:rPr>
        <w:t xml:space="preserve">biodiversity. </w:t>
      </w:r>
      <w:r w:rsidR="001A0548" w:rsidRPr="00F7256F">
        <w:rPr>
          <w:sz w:val="22"/>
          <w:szCs w:val="22"/>
        </w:rPr>
        <w:br/>
      </w:r>
    </w:p>
    <w:p w14:paraId="2C6089B2" w14:textId="56E29E38" w:rsidR="002C4CAD" w:rsidRPr="00F7256F" w:rsidRDefault="002C4CAD" w:rsidP="001A0548">
      <w:pPr>
        <w:pStyle w:val="ListParagraph"/>
        <w:numPr>
          <w:ilvl w:val="2"/>
          <w:numId w:val="28"/>
        </w:numPr>
        <w:ind w:left="720"/>
        <w:rPr>
          <w:sz w:val="22"/>
          <w:szCs w:val="22"/>
        </w:rPr>
      </w:pPr>
      <w:r w:rsidRPr="00F7256F">
        <w:rPr>
          <w:sz w:val="22"/>
          <w:szCs w:val="22"/>
        </w:rPr>
        <w:t xml:space="preserve">A desire to maximise participation on the supply side – </w:t>
      </w:r>
      <w:r w:rsidR="00EF38CE" w:rsidRPr="00F7256F">
        <w:rPr>
          <w:sz w:val="22"/>
          <w:szCs w:val="22"/>
        </w:rPr>
        <w:t>t</w:t>
      </w:r>
      <w:r w:rsidRPr="00F7256F">
        <w:rPr>
          <w:sz w:val="22"/>
          <w:szCs w:val="22"/>
        </w:rPr>
        <w:t>he scope of the market is open to all landholders and managers, and extends into Australia’s coastal waters. Many landholders see the potential for new and complementary income streams to their core business activities, and many service providers see opportunities for business growth.</w:t>
      </w:r>
      <w:r w:rsidR="001A0548" w:rsidRPr="00F7256F">
        <w:rPr>
          <w:sz w:val="22"/>
          <w:szCs w:val="22"/>
        </w:rPr>
        <w:br/>
      </w:r>
    </w:p>
    <w:p w14:paraId="06A4CF2E" w14:textId="5B159DB4" w:rsidR="002C4CAD" w:rsidRPr="00F7256F" w:rsidRDefault="002C4CAD" w:rsidP="001A0548">
      <w:pPr>
        <w:pStyle w:val="ListParagraph"/>
        <w:numPr>
          <w:ilvl w:val="2"/>
          <w:numId w:val="28"/>
        </w:numPr>
        <w:ind w:left="720"/>
        <w:rPr>
          <w:sz w:val="22"/>
          <w:szCs w:val="22"/>
        </w:rPr>
      </w:pPr>
      <w:r w:rsidRPr="00F7256F">
        <w:rPr>
          <w:sz w:val="22"/>
          <w:szCs w:val="22"/>
        </w:rPr>
        <w:t xml:space="preserve">Mixed views as to whether it was preferable for the public or private sector to finance the investment required to deliver the desired biodiversity outcomes – </w:t>
      </w:r>
      <w:r w:rsidR="00EF38CE" w:rsidRPr="00F7256F">
        <w:rPr>
          <w:sz w:val="22"/>
          <w:szCs w:val="22"/>
        </w:rPr>
        <w:t>s</w:t>
      </w:r>
      <w:r w:rsidRPr="00F7256F">
        <w:rPr>
          <w:sz w:val="22"/>
          <w:szCs w:val="22"/>
        </w:rPr>
        <w:t xml:space="preserve">ome stakeholders expressed the view that the Commonwealth should re-assess its broad taxation and spending priorities, and reallocate funds to support the investment the NRM is designed to deliver.  This is not the approach that is reflected in the policy design, but the feedback has highlighted </w:t>
      </w:r>
      <w:r w:rsidR="00366A60" w:rsidRPr="00F7256F">
        <w:rPr>
          <w:sz w:val="22"/>
          <w:szCs w:val="22"/>
        </w:rPr>
        <w:t>several</w:t>
      </w:r>
      <w:r w:rsidRPr="00F7256F">
        <w:rPr>
          <w:sz w:val="22"/>
          <w:szCs w:val="22"/>
        </w:rPr>
        <w:t xml:space="preserve"> other ways the Commonwealth could support participation in the market, and these will be considered during the (next) implementation phase.</w:t>
      </w:r>
      <w:r w:rsidR="001A0548" w:rsidRPr="00F7256F">
        <w:rPr>
          <w:sz w:val="22"/>
          <w:szCs w:val="22"/>
        </w:rPr>
        <w:br/>
      </w:r>
    </w:p>
    <w:p w14:paraId="1FA81F0B" w14:textId="1035B991" w:rsidR="007B7D49" w:rsidRPr="00F7256F" w:rsidRDefault="002C4CAD" w:rsidP="00C314FF">
      <w:pPr>
        <w:pStyle w:val="ListParagraph"/>
        <w:numPr>
          <w:ilvl w:val="2"/>
          <w:numId w:val="28"/>
        </w:numPr>
        <w:ind w:left="720"/>
        <w:rPr>
          <w:sz w:val="22"/>
          <w:szCs w:val="22"/>
        </w:rPr>
      </w:pPr>
      <w:r w:rsidRPr="00F7256F">
        <w:rPr>
          <w:sz w:val="22"/>
          <w:szCs w:val="22"/>
        </w:rPr>
        <w:t xml:space="preserve">Views that a market-based approach would have to be underpinned by a variety of measures that ensure market integrity, accountability of decision makers (including the Minister), transparency and reporting – </w:t>
      </w:r>
      <w:r w:rsidR="00EF38CE" w:rsidRPr="00F7256F">
        <w:rPr>
          <w:sz w:val="22"/>
          <w:szCs w:val="22"/>
        </w:rPr>
        <w:t>t</w:t>
      </w:r>
      <w:r w:rsidRPr="00F7256F">
        <w:rPr>
          <w:sz w:val="22"/>
          <w:szCs w:val="22"/>
        </w:rPr>
        <w:t xml:space="preserve">hese expectations were effectively universal and have been addressed by </w:t>
      </w:r>
      <w:r w:rsidR="00366A60" w:rsidRPr="00F7256F">
        <w:rPr>
          <w:sz w:val="22"/>
          <w:szCs w:val="22"/>
        </w:rPr>
        <w:t>several</w:t>
      </w:r>
      <w:r w:rsidRPr="00F7256F">
        <w:rPr>
          <w:sz w:val="22"/>
          <w:szCs w:val="22"/>
        </w:rPr>
        <w:t xml:space="preserve"> features of the Bill and the scheme.</w:t>
      </w:r>
    </w:p>
    <w:p w14:paraId="4D385A02" w14:textId="762B44F4" w:rsidR="001A0548" w:rsidRDefault="001A0548" w:rsidP="001A0548">
      <w:r w:rsidRPr="00F7256F">
        <w:t xml:space="preserve">Further analysis of the feedback from consultation </w:t>
      </w:r>
      <w:r w:rsidR="006015D6" w:rsidRPr="00F7256F">
        <w:t xml:space="preserve">is still underway, and will be </w:t>
      </w:r>
      <w:r w:rsidRPr="00F7256F">
        <w:t xml:space="preserve">considered </w:t>
      </w:r>
      <w:r w:rsidR="006015D6" w:rsidRPr="00F7256F">
        <w:t xml:space="preserve">whilst finalising the </w:t>
      </w:r>
      <w:r w:rsidRPr="00F7256F">
        <w:t xml:space="preserve">Bill, </w:t>
      </w:r>
      <w:r w:rsidR="006015D6" w:rsidRPr="00F7256F">
        <w:t xml:space="preserve">the development of </w:t>
      </w:r>
      <w:r w:rsidRPr="00F7256F">
        <w:t>subordinate legislation and other mechanisms enabled by the market</w:t>
      </w:r>
      <w:r w:rsidR="00F760FD" w:rsidRPr="00F7256F">
        <w:t>.  This feedback w</w:t>
      </w:r>
      <w:r w:rsidRPr="00F7256F">
        <w:t>ill be published consistent with relevant policies (</w:t>
      </w:r>
      <w:r w:rsidR="00B5124E" w:rsidRPr="00F7256F">
        <w:t>i.e.,</w:t>
      </w:r>
      <w:r w:rsidRPr="00F7256F">
        <w:t xml:space="preserve"> </w:t>
      </w:r>
      <w:r w:rsidR="00F760FD" w:rsidRPr="00F7256F">
        <w:t xml:space="preserve">where </w:t>
      </w:r>
      <w:r w:rsidRPr="00F7256F">
        <w:t xml:space="preserve">people have </w:t>
      </w:r>
      <w:r w:rsidR="00F760FD" w:rsidRPr="00F7256F">
        <w:t xml:space="preserve">consented </w:t>
      </w:r>
      <w:r w:rsidRPr="00F7256F">
        <w:t>to publication etc).</w:t>
      </w:r>
      <w:r>
        <w:t xml:space="preserve"> </w:t>
      </w:r>
    </w:p>
    <w:p w14:paraId="0B75D628" w14:textId="02858699" w:rsidR="00E44C23" w:rsidRPr="00502EA3" w:rsidRDefault="00EF5280" w:rsidP="00502EA3">
      <w:pPr>
        <w:pStyle w:val="Heading1"/>
        <w:rPr>
          <w:b/>
          <w:bCs/>
        </w:rPr>
      </w:pPr>
      <w:bookmarkStart w:id="37" w:name="_Toc129081786"/>
      <w:bookmarkStart w:id="38" w:name="_Toc129082817"/>
      <w:bookmarkStart w:id="39" w:name="_Toc129087190"/>
      <w:bookmarkStart w:id="40" w:name="_Toc129081787"/>
      <w:bookmarkStart w:id="41" w:name="_Toc129082818"/>
      <w:bookmarkStart w:id="42" w:name="_Toc129087191"/>
      <w:bookmarkStart w:id="43" w:name="_Toc129081788"/>
      <w:bookmarkStart w:id="44" w:name="_Toc129082819"/>
      <w:bookmarkStart w:id="45" w:name="_Toc129087192"/>
      <w:bookmarkStart w:id="46" w:name="_Toc129081789"/>
      <w:bookmarkStart w:id="47" w:name="_Toc129082820"/>
      <w:bookmarkStart w:id="48" w:name="_Toc129087193"/>
      <w:bookmarkStart w:id="49" w:name="_Toc129081790"/>
      <w:bookmarkStart w:id="50" w:name="_Toc129082821"/>
      <w:bookmarkStart w:id="51" w:name="_Toc129087194"/>
      <w:bookmarkStart w:id="52" w:name="_Toc129081791"/>
      <w:bookmarkStart w:id="53" w:name="_Toc129082822"/>
      <w:bookmarkStart w:id="54" w:name="_Toc129087195"/>
      <w:bookmarkStart w:id="55" w:name="_Toc129081815"/>
      <w:bookmarkStart w:id="56" w:name="_Toc129082846"/>
      <w:bookmarkStart w:id="57" w:name="_Toc129087219"/>
      <w:bookmarkStart w:id="58" w:name="_Toc129081847"/>
      <w:bookmarkStart w:id="59" w:name="_Toc129082878"/>
      <w:bookmarkStart w:id="60" w:name="_Toc129087251"/>
      <w:bookmarkStart w:id="61" w:name="_Toc129081863"/>
      <w:bookmarkStart w:id="62" w:name="_Toc129082894"/>
      <w:bookmarkStart w:id="63" w:name="_Toc129087267"/>
      <w:bookmarkStart w:id="64" w:name="_Toc129081879"/>
      <w:bookmarkStart w:id="65" w:name="_Toc129082910"/>
      <w:bookmarkStart w:id="66" w:name="_Toc129087283"/>
      <w:bookmarkStart w:id="67" w:name="_Toc129081911"/>
      <w:bookmarkStart w:id="68" w:name="_Toc129082942"/>
      <w:bookmarkStart w:id="69" w:name="_Toc129087315"/>
      <w:bookmarkStart w:id="70" w:name="_Toc129081912"/>
      <w:bookmarkStart w:id="71" w:name="_Toc129082943"/>
      <w:bookmarkStart w:id="72" w:name="_Toc129087316"/>
      <w:bookmarkStart w:id="73" w:name="_Toc129081913"/>
      <w:bookmarkStart w:id="74" w:name="_Toc129082944"/>
      <w:bookmarkStart w:id="75" w:name="_Toc129087317"/>
      <w:bookmarkStart w:id="76" w:name="_Toc129081914"/>
      <w:bookmarkStart w:id="77" w:name="_Toc129082945"/>
      <w:bookmarkStart w:id="78" w:name="_Toc129087318"/>
      <w:bookmarkStart w:id="79" w:name="_Toc129081915"/>
      <w:bookmarkStart w:id="80" w:name="_Toc129082946"/>
      <w:bookmarkStart w:id="81" w:name="_Toc129087319"/>
      <w:bookmarkStart w:id="82" w:name="_Toc129081916"/>
      <w:bookmarkStart w:id="83" w:name="_Toc129082947"/>
      <w:bookmarkStart w:id="84" w:name="_Toc129087320"/>
      <w:bookmarkStart w:id="85" w:name="_Toc129081917"/>
      <w:bookmarkStart w:id="86" w:name="_Toc129082948"/>
      <w:bookmarkStart w:id="87" w:name="_Toc129087321"/>
      <w:bookmarkStart w:id="88" w:name="_Toc129081918"/>
      <w:bookmarkStart w:id="89" w:name="_Toc129082949"/>
      <w:bookmarkStart w:id="90" w:name="_Toc129087322"/>
      <w:bookmarkStart w:id="91" w:name="_Toc129081919"/>
      <w:bookmarkStart w:id="92" w:name="_Toc129082950"/>
      <w:bookmarkStart w:id="93" w:name="_Toc129087323"/>
      <w:bookmarkStart w:id="94" w:name="_Toc129081920"/>
      <w:bookmarkStart w:id="95" w:name="_Toc129082951"/>
      <w:bookmarkStart w:id="96" w:name="_Toc129087324"/>
      <w:bookmarkStart w:id="97" w:name="_Toc129081921"/>
      <w:bookmarkStart w:id="98" w:name="_Toc129082952"/>
      <w:bookmarkStart w:id="99" w:name="_Toc129087325"/>
      <w:bookmarkStart w:id="100" w:name="_Toc129081922"/>
      <w:bookmarkStart w:id="101" w:name="_Toc129082953"/>
      <w:bookmarkStart w:id="102" w:name="_Toc129087326"/>
      <w:bookmarkStart w:id="103" w:name="_Toc129081923"/>
      <w:bookmarkStart w:id="104" w:name="_Toc129082954"/>
      <w:bookmarkStart w:id="105" w:name="_Toc129087327"/>
      <w:bookmarkStart w:id="106" w:name="_Toc129081924"/>
      <w:bookmarkStart w:id="107" w:name="_Toc129082955"/>
      <w:bookmarkStart w:id="108" w:name="_Toc129087328"/>
      <w:bookmarkStart w:id="109" w:name="_Toc129081925"/>
      <w:bookmarkStart w:id="110" w:name="_Toc129082956"/>
      <w:bookmarkStart w:id="111" w:name="_Toc129087329"/>
      <w:bookmarkStart w:id="112" w:name="_Toc129081926"/>
      <w:bookmarkStart w:id="113" w:name="_Toc129082957"/>
      <w:bookmarkStart w:id="114" w:name="_Toc129087330"/>
      <w:bookmarkStart w:id="115" w:name="_Toc129081927"/>
      <w:bookmarkStart w:id="116" w:name="_Toc129082958"/>
      <w:bookmarkStart w:id="117" w:name="_Toc129087331"/>
      <w:bookmarkStart w:id="118" w:name="_Toc129081928"/>
      <w:bookmarkStart w:id="119" w:name="_Toc129082959"/>
      <w:bookmarkStart w:id="120" w:name="_Toc129087332"/>
      <w:bookmarkStart w:id="121" w:name="_Toc129081929"/>
      <w:bookmarkStart w:id="122" w:name="_Toc129082960"/>
      <w:bookmarkStart w:id="123" w:name="_Toc129087333"/>
      <w:bookmarkStart w:id="124" w:name="_Toc115175262"/>
      <w:bookmarkStart w:id="125" w:name="_Toc115175263"/>
      <w:bookmarkStart w:id="126" w:name="_Toc115175264"/>
      <w:bookmarkStart w:id="127" w:name="_Toc115175265"/>
      <w:bookmarkStart w:id="128" w:name="_Toc115175266"/>
      <w:bookmarkStart w:id="129" w:name="_Toc115175267"/>
      <w:bookmarkStart w:id="130" w:name="_Toc115175270"/>
      <w:bookmarkStart w:id="131" w:name="_Toc115175294"/>
      <w:bookmarkStart w:id="132" w:name="_Toc115175326"/>
      <w:bookmarkStart w:id="133" w:name="_Toc115175342"/>
      <w:bookmarkStart w:id="134" w:name="_Toc115175358"/>
      <w:bookmarkStart w:id="135" w:name="_Toc115175359"/>
      <w:bookmarkStart w:id="136" w:name="_Toc115175360"/>
      <w:bookmarkStart w:id="137" w:name="_Toc1305373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502EA3">
        <w:rPr>
          <w:b/>
          <w:bCs/>
        </w:rPr>
        <w:t>Implementation and review</w:t>
      </w:r>
      <w:bookmarkEnd w:id="137"/>
    </w:p>
    <w:p w14:paraId="301CAF00" w14:textId="3DCC4A03" w:rsidR="00E44C23" w:rsidRDefault="00EF5280" w:rsidP="003B379B">
      <w:pPr>
        <w:pStyle w:val="Heading2"/>
      </w:pPr>
      <w:bookmarkStart w:id="138" w:name="_Toc130537389"/>
      <w:r>
        <w:t>Implementation plan</w:t>
      </w:r>
      <w:bookmarkEnd w:id="138"/>
    </w:p>
    <w:p w14:paraId="68C715D1" w14:textId="014B82B7" w:rsidR="000F6231" w:rsidRDefault="00EF5280" w:rsidP="00324B66">
      <w:r w:rsidRPr="00BD4A8E">
        <w:t xml:space="preserve">A staged implementation is planned, whereby the </w:t>
      </w:r>
      <w:r w:rsidR="00325FAD">
        <w:t>Bill</w:t>
      </w:r>
      <w:r w:rsidRPr="00BD4A8E">
        <w:t xml:space="preserve"> creates a framework for the market to be established and administered</w:t>
      </w:r>
      <w:r w:rsidR="00526FC2">
        <w:t>,</w:t>
      </w:r>
      <w:r w:rsidRPr="00BD4A8E">
        <w:t xml:space="preserve"> and the further detail about its commencement and operation is captured in other legislative instruments that will be drafted and introduced after further consultation.</w:t>
      </w:r>
      <w:r w:rsidRPr="000F6231">
        <w:t xml:space="preserve"> This will allow the C</w:t>
      </w:r>
      <w:r w:rsidRPr="00ED6D03">
        <w:t>ER</w:t>
      </w:r>
      <w:r w:rsidRPr="000F6231">
        <w:t xml:space="preserve"> to prepare to take on the </w:t>
      </w:r>
      <w:r w:rsidR="006133AB">
        <w:t>regulation</w:t>
      </w:r>
      <w:r w:rsidR="006133AB" w:rsidRPr="000F6231">
        <w:t xml:space="preserve"> </w:t>
      </w:r>
      <w:r w:rsidRPr="000F6231">
        <w:t xml:space="preserve">of the scheme and </w:t>
      </w:r>
      <w:r w:rsidR="00154401" w:rsidRPr="000F6231">
        <w:t xml:space="preserve">DCCEEW to support the </w:t>
      </w:r>
      <w:r>
        <w:t>M</w:t>
      </w:r>
      <w:r w:rsidR="00154401" w:rsidRPr="000F6231">
        <w:t xml:space="preserve">inister in appointing the </w:t>
      </w:r>
      <w:r w:rsidR="00B504E3">
        <w:t>NRM</w:t>
      </w:r>
      <w:r w:rsidR="00526FC2" w:rsidRPr="000F6231">
        <w:t xml:space="preserve"> </w:t>
      </w:r>
      <w:r w:rsidR="009D0518" w:rsidRPr="000F6231">
        <w:t>Committee</w:t>
      </w:r>
      <w:r w:rsidR="009D0518">
        <w:t>.</w:t>
      </w:r>
      <w:r>
        <w:t xml:space="preserve"> </w:t>
      </w:r>
    </w:p>
    <w:p w14:paraId="390D8BD1" w14:textId="23505074" w:rsidR="00324B66" w:rsidRDefault="00EF5280" w:rsidP="00324B66">
      <w:r>
        <w:t>Ongoing consultation will focus on the key elements of the supporting legislative instruments that will allow this market to have the greatest net benefit</w:t>
      </w:r>
      <w:r w:rsidR="000D6D20">
        <w:t>, such as making participation as easy as practical, and</w:t>
      </w:r>
      <w:r w:rsidR="00410FC3">
        <w:t xml:space="preserve"> </w:t>
      </w:r>
      <w:r>
        <w:t>encourag</w:t>
      </w:r>
      <w:r w:rsidR="000D6D20">
        <w:t>ing</w:t>
      </w:r>
      <w:r>
        <w:t xml:space="preserve"> the widest uptake by the private and public sectors. </w:t>
      </w:r>
      <w:r w:rsidR="00F91DFB" w:rsidRPr="00BD4A8E">
        <w:t>DCCEEW</w:t>
      </w:r>
      <w:r w:rsidRPr="000F6231">
        <w:t xml:space="preserve"> will</w:t>
      </w:r>
      <w:r>
        <w:t xml:space="preserve"> continue to draw on expertise and support provided by stakeholders, consultants, and experts in biodiversity and the lessons learned from the Agriculture Stewardship pilot programs. </w:t>
      </w:r>
    </w:p>
    <w:p w14:paraId="57B9A4D8" w14:textId="48E252B0" w:rsidR="00324B66" w:rsidRDefault="00EF5280" w:rsidP="00324B66">
      <w:r>
        <w:t xml:space="preserve">The </w:t>
      </w:r>
      <w:r w:rsidR="000F294A">
        <w:t xml:space="preserve">Commonwealth </w:t>
      </w:r>
      <w:r>
        <w:t xml:space="preserve">Government will continue to work with the </w:t>
      </w:r>
      <w:r w:rsidR="00ED1FDA">
        <w:t>S</w:t>
      </w:r>
      <w:r>
        <w:t xml:space="preserve">tates and </w:t>
      </w:r>
      <w:r w:rsidR="00ED1FDA">
        <w:t>T</w:t>
      </w:r>
      <w:r>
        <w:t xml:space="preserve">erritories to ensure compatibility of the scheme with any overlapping programs in their jurisdictions to optimise and streamline the options for landholders. </w:t>
      </w:r>
    </w:p>
    <w:p w14:paraId="752786EC" w14:textId="778C1516" w:rsidR="00ED1FDA" w:rsidRDefault="00EF5280" w:rsidP="00324B66">
      <w:r>
        <w:t>To mitigate any impacts of the introduction of the market, the Commonwealth has already committed to work with the other governments to ensure as much consistency between the new market and existing schemes as possible, and streamline the information and communication with potential participants. This includes engagement on consistent approaches to measuring biodiversity outcomes, approach to land titles and preventing any duplication of on ground assessment and compliance and incorporating this into the scheme design.</w:t>
      </w:r>
    </w:p>
    <w:p w14:paraId="7E2FA766" w14:textId="5E3F231B" w:rsidR="00324B66" w:rsidRDefault="00EF5280" w:rsidP="00324B66">
      <w:r w:rsidRPr="00BD4A8E">
        <w:t xml:space="preserve">States and </w:t>
      </w:r>
      <w:r w:rsidR="00ED1FDA">
        <w:t>T</w:t>
      </w:r>
      <w:r w:rsidRPr="00BD4A8E">
        <w:t>erritories may need to investment time to understand how a national scheme might intersect with their existing programs and land title registers</w:t>
      </w:r>
      <w:r w:rsidRPr="000F6231">
        <w:t>. States and territories may face questions from constituents about the scheme and how to participate</w:t>
      </w:r>
      <w:r>
        <w:t xml:space="preserve">, so education of other governments will also be necessary to alleviate this potential burden. The Commonwealth will support Natural Resource Management </w:t>
      </w:r>
      <w:r w:rsidR="00526FC2">
        <w:t xml:space="preserve">organisations </w:t>
      </w:r>
      <w:r>
        <w:t xml:space="preserve">as a source of information across regional Australia. </w:t>
      </w:r>
      <w:r w:rsidR="00ED1FDA">
        <w:t>It will take time to reach to achieve alignment and involve some uncertainty in the interim. These discussions are ongoing</w:t>
      </w:r>
      <w:r w:rsidR="00E303D6">
        <w:t>.</w:t>
      </w:r>
    </w:p>
    <w:p w14:paraId="3732B17B" w14:textId="1CD239BE" w:rsidR="003F518A" w:rsidRPr="006C5628" w:rsidRDefault="006C5628" w:rsidP="00502EA3">
      <w:pPr>
        <w:pStyle w:val="Heading2"/>
      </w:pPr>
      <w:bookmarkStart w:id="139" w:name="_Toc130537390"/>
      <w:r w:rsidRPr="00F928DB">
        <w:t>Evaluation of the recommended option</w:t>
      </w:r>
      <w:bookmarkEnd w:id="139"/>
    </w:p>
    <w:p w14:paraId="1D89FEFF" w14:textId="7EFD9C6B" w:rsidR="00C2101D" w:rsidRPr="00F7256F" w:rsidRDefault="001D1C34" w:rsidP="001D1C34">
      <w:r w:rsidRPr="00F7256F">
        <w:t xml:space="preserve">Establishing the market and facilitating the first tranche of projects will take some time, and the measures of success during this establishment phase are activity based (e.g., passing of legislation, being ready to receive applications, </w:t>
      </w:r>
      <w:r w:rsidR="000D5263" w:rsidRPr="00F7256F">
        <w:t>development,</w:t>
      </w:r>
      <w:r w:rsidRPr="00F7256F">
        <w:t xml:space="preserve"> and approval of a series of methods).  </w:t>
      </w:r>
    </w:p>
    <w:p w14:paraId="02744E0D" w14:textId="2D51F74E" w:rsidR="001D1C34" w:rsidRPr="00F7256F" w:rsidRDefault="001D1C34" w:rsidP="001D1C34">
      <w:r w:rsidRPr="00F7256F">
        <w:t>It is envisaged that the market will have reached a level of maturity within ten years, reflecting the following attributes which are relevant measures of success:</w:t>
      </w:r>
    </w:p>
    <w:p w14:paraId="42E30497" w14:textId="46DBD42C" w:rsidR="001D1C34" w:rsidRPr="00F7256F" w:rsidRDefault="001D1C34" w:rsidP="00502EA3">
      <w:pPr>
        <w:pStyle w:val="ListParagraph"/>
        <w:numPr>
          <w:ilvl w:val="0"/>
          <w:numId w:val="37"/>
        </w:numPr>
      </w:pPr>
      <w:r w:rsidRPr="00F7256F">
        <w:rPr>
          <w:sz w:val="22"/>
          <w:szCs w:val="22"/>
        </w:rPr>
        <w:t>a competitive and fair operating market;</w:t>
      </w:r>
    </w:p>
    <w:p w14:paraId="1A33F3B8" w14:textId="7A70DEBF" w:rsidR="001D1C34" w:rsidRPr="00F7256F" w:rsidRDefault="001D1C34" w:rsidP="00502EA3">
      <w:pPr>
        <w:pStyle w:val="ListParagraph"/>
        <w:numPr>
          <w:ilvl w:val="0"/>
          <w:numId w:val="37"/>
        </w:numPr>
      </w:pPr>
      <w:r w:rsidRPr="00F7256F">
        <w:rPr>
          <w:sz w:val="22"/>
          <w:szCs w:val="22"/>
        </w:rPr>
        <w:t>participants and the public have confidence in the outcomes of projects;</w:t>
      </w:r>
    </w:p>
    <w:p w14:paraId="5619A2AC" w14:textId="79B4B1E3" w:rsidR="001D1C34" w:rsidRPr="00F7256F" w:rsidRDefault="001D1C34" w:rsidP="00502EA3">
      <w:pPr>
        <w:pStyle w:val="ListParagraph"/>
        <w:numPr>
          <w:ilvl w:val="0"/>
          <w:numId w:val="37"/>
        </w:numPr>
      </w:pPr>
      <w:r w:rsidRPr="00F7256F">
        <w:rPr>
          <w:sz w:val="22"/>
          <w:szCs w:val="22"/>
        </w:rPr>
        <w:t>a market that allows a level of comparison, and supports trading in biodiversity certificates; and</w:t>
      </w:r>
    </w:p>
    <w:p w14:paraId="30828F9B" w14:textId="32DFEBE7" w:rsidR="001D1C34" w:rsidRPr="00F7256F" w:rsidRDefault="001D1C34" w:rsidP="00502EA3">
      <w:pPr>
        <w:pStyle w:val="ListParagraph"/>
        <w:numPr>
          <w:ilvl w:val="0"/>
          <w:numId w:val="37"/>
        </w:numPr>
      </w:pPr>
      <w:r w:rsidRPr="00F7256F">
        <w:rPr>
          <w:sz w:val="22"/>
          <w:szCs w:val="22"/>
        </w:rPr>
        <w:t>a framework that is contributing to measurable improvements to environmental outcomes including biodiversity.</w:t>
      </w:r>
    </w:p>
    <w:p w14:paraId="47FDE09A" w14:textId="1BCBEF19" w:rsidR="006C5628" w:rsidRDefault="001D1C34" w:rsidP="001D1C34">
      <w:r w:rsidRPr="00F7256F">
        <w:t>The Department intends to monitor progress rigorously throughout the implementation phase, and there will be a formal statutory review of the operation of the Act five years after it commences, and a second ten years later. The above measures of success will be relevant to both these reviews.</w:t>
      </w:r>
    </w:p>
    <w:p w14:paraId="59A61956" w14:textId="69CBAFFB" w:rsidR="003B379B" w:rsidRDefault="00EF5280" w:rsidP="003B379B">
      <w:pPr>
        <w:pStyle w:val="Heading2"/>
      </w:pPr>
      <w:bookmarkStart w:id="140" w:name="_Toc114475984"/>
      <w:bookmarkStart w:id="141" w:name="_Toc130537391"/>
      <w:r>
        <w:t>Implementation challenges</w:t>
      </w:r>
      <w:bookmarkEnd w:id="140"/>
      <w:r w:rsidR="008E2AD0">
        <w:t xml:space="preserve"> and risks</w:t>
      </w:r>
      <w:bookmarkEnd w:id="141"/>
    </w:p>
    <w:p w14:paraId="3FD2D9E7" w14:textId="0FA82F12" w:rsidR="003B379B" w:rsidRDefault="00EF5280" w:rsidP="003B379B">
      <w:r>
        <w:t xml:space="preserve">The implementation of the proposed legislation has several </w:t>
      </w:r>
      <w:r w:rsidR="009D0518">
        <w:t>high-level</w:t>
      </w:r>
      <w:r w:rsidR="000F6231">
        <w:t xml:space="preserve"> </w:t>
      </w:r>
      <w:r>
        <w:t>implementation challenges and risks. These are discussed below</w:t>
      </w:r>
      <w:r w:rsidR="00325FAD">
        <w:t>.</w:t>
      </w:r>
    </w:p>
    <w:p w14:paraId="75E2AF89" w14:textId="238673DD" w:rsidR="003B379B" w:rsidRPr="00B86C97" w:rsidRDefault="00EF5280" w:rsidP="003B379B">
      <w:pPr>
        <w:pStyle w:val="Subtitle"/>
        <w:outlineLvl w:val="2"/>
      </w:pPr>
      <w:bookmarkStart w:id="142" w:name="_Toc130537392"/>
      <w:r w:rsidRPr="00B86C97">
        <w:t xml:space="preserve">Ensuring </w:t>
      </w:r>
      <w:r>
        <w:t>fit for purpose</w:t>
      </w:r>
      <w:r w:rsidRPr="00B86C97">
        <w:t xml:space="preserve"> </w:t>
      </w:r>
      <w:r>
        <w:t xml:space="preserve">policy and </w:t>
      </w:r>
      <w:r w:rsidRPr="00B86C97">
        <w:t>regulatory settings</w:t>
      </w:r>
      <w:bookmarkEnd w:id="142"/>
    </w:p>
    <w:p w14:paraId="639E5D68" w14:textId="5D11C0E3" w:rsidR="00324B66" w:rsidRDefault="00EF5280" w:rsidP="00324B66">
      <w:r>
        <w:t xml:space="preserve">As an emerging market, it will be important to establish the correct framework settings for best managing the biodiversity market. In developing draft legislation, </w:t>
      </w:r>
      <w:r w:rsidR="00F91DFB">
        <w:t>DCCEEW</w:t>
      </w:r>
      <w:r>
        <w:t xml:space="preserve"> will use the CFI Act as a general model with its core themes of:</w:t>
      </w:r>
    </w:p>
    <w:p w14:paraId="4D725145" w14:textId="57A9E6EE" w:rsidR="00324B66" w:rsidRPr="00BD4A8E" w:rsidRDefault="00EF5280" w:rsidP="00324B66">
      <w:pPr>
        <w:pStyle w:val="BodyText"/>
        <w:numPr>
          <w:ilvl w:val="0"/>
          <w:numId w:val="7"/>
        </w:numPr>
        <w:rPr>
          <w:sz w:val="22"/>
          <w:szCs w:val="22"/>
        </w:rPr>
      </w:pPr>
      <w:r>
        <w:rPr>
          <w:sz w:val="22"/>
          <w:szCs w:val="22"/>
        </w:rPr>
        <w:t>c</w:t>
      </w:r>
      <w:r w:rsidRPr="00BD4A8E">
        <w:rPr>
          <w:sz w:val="22"/>
          <w:szCs w:val="22"/>
        </w:rPr>
        <w:t>odified processes for achieving environmental outcomes</w:t>
      </w:r>
      <w:r w:rsidR="00FE4032">
        <w:rPr>
          <w:sz w:val="22"/>
          <w:szCs w:val="22"/>
        </w:rPr>
        <w:t>;</w:t>
      </w:r>
    </w:p>
    <w:p w14:paraId="35A4B2E3" w14:textId="4AD7579D" w:rsidR="00324B66" w:rsidRPr="00BD4A8E" w:rsidRDefault="00EF5280" w:rsidP="00324B66">
      <w:pPr>
        <w:pStyle w:val="BodyText"/>
        <w:numPr>
          <w:ilvl w:val="0"/>
          <w:numId w:val="7"/>
        </w:numPr>
        <w:rPr>
          <w:sz w:val="22"/>
          <w:szCs w:val="22"/>
        </w:rPr>
      </w:pPr>
      <w:r>
        <w:rPr>
          <w:sz w:val="22"/>
          <w:szCs w:val="22"/>
        </w:rPr>
        <w:t>t</w:t>
      </w:r>
      <w:r w:rsidRPr="00BD4A8E">
        <w:rPr>
          <w:sz w:val="22"/>
          <w:szCs w:val="22"/>
        </w:rPr>
        <w:t>he establishment of projects from willing proponents</w:t>
      </w:r>
      <w:r w:rsidR="00FE4032">
        <w:rPr>
          <w:sz w:val="22"/>
          <w:szCs w:val="22"/>
        </w:rPr>
        <w:t>;</w:t>
      </w:r>
    </w:p>
    <w:p w14:paraId="0A6F7ABF" w14:textId="499CC27A" w:rsidR="00324B66" w:rsidRPr="00BD4A8E" w:rsidRDefault="00EF5280" w:rsidP="00324B66">
      <w:pPr>
        <w:pStyle w:val="BodyText"/>
        <w:numPr>
          <w:ilvl w:val="0"/>
          <w:numId w:val="7"/>
        </w:numPr>
        <w:rPr>
          <w:sz w:val="22"/>
          <w:szCs w:val="22"/>
        </w:rPr>
      </w:pPr>
      <w:r>
        <w:rPr>
          <w:sz w:val="22"/>
          <w:szCs w:val="22"/>
        </w:rPr>
        <w:t>t</w:t>
      </w:r>
      <w:r w:rsidRPr="00BD4A8E">
        <w:rPr>
          <w:sz w:val="22"/>
          <w:szCs w:val="22"/>
        </w:rPr>
        <w:t>he issuance of certificates</w:t>
      </w:r>
      <w:r w:rsidR="00FE4032">
        <w:rPr>
          <w:sz w:val="22"/>
          <w:szCs w:val="22"/>
        </w:rPr>
        <w:t xml:space="preserve"> </w:t>
      </w:r>
      <w:r w:rsidRPr="00BD4A8E">
        <w:rPr>
          <w:sz w:val="22"/>
          <w:szCs w:val="22"/>
        </w:rPr>
        <w:t xml:space="preserve">for </w:t>
      </w:r>
      <w:r w:rsidR="00FE4032">
        <w:rPr>
          <w:sz w:val="22"/>
          <w:szCs w:val="22"/>
        </w:rPr>
        <w:t>biodiversity</w:t>
      </w:r>
      <w:r w:rsidR="00FE4032" w:rsidRPr="00BD4A8E">
        <w:rPr>
          <w:sz w:val="22"/>
          <w:szCs w:val="22"/>
        </w:rPr>
        <w:t xml:space="preserve"> </w:t>
      </w:r>
      <w:r w:rsidRPr="00BD4A8E">
        <w:rPr>
          <w:sz w:val="22"/>
          <w:szCs w:val="22"/>
        </w:rPr>
        <w:t>outcomes</w:t>
      </w:r>
      <w:r w:rsidR="00091D77">
        <w:rPr>
          <w:sz w:val="22"/>
          <w:szCs w:val="22"/>
        </w:rPr>
        <w:t xml:space="preserve"> </w:t>
      </w:r>
      <w:r w:rsidR="00FE4032">
        <w:rPr>
          <w:sz w:val="22"/>
          <w:szCs w:val="22"/>
        </w:rPr>
        <w:t>;</w:t>
      </w:r>
      <w:r w:rsidRPr="00BD4A8E">
        <w:rPr>
          <w:sz w:val="22"/>
          <w:szCs w:val="22"/>
        </w:rPr>
        <w:t xml:space="preserve"> and </w:t>
      </w:r>
    </w:p>
    <w:p w14:paraId="71C4A16A" w14:textId="1D9097BD" w:rsidR="00324B66" w:rsidRPr="00BD4A8E" w:rsidRDefault="00EF5280" w:rsidP="00324B66">
      <w:pPr>
        <w:pStyle w:val="BodyText"/>
        <w:numPr>
          <w:ilvl w:val="0"/>
          <w:numId w:val="7"/>
        </w:numPr>
        <w:rPr>
          <w:sz w:val="22"/>
          <w:szCs w:val="22"/>
        </w:rPr>
      </w:pPr>
      <w:r>
        <w:rPr>
          <w:sz w:val="22"/>
          <w:szCs w:val="22"/>
        </w:rPr>
        <w:t>t</w:t>
      </w:r>
      <w:r w:rsidRPr="00BD4A8E">
        <w:rPr>
          <w:sz w:val="22"/>
          <w:szCs w:val="22"/>
        </w:rPr>
        <w:t xml:space="preserve">he </w:t>
      </w:r>
      <w:r w:rsidR="00FE4032">
        <w:rPr>
          <w:sz w:val="22"/>
          <w:szCs w:val="22"/>
        </w:rPr>
        <w:t>Commonwealth</w:t>
      </w:r>
      <w:r w:rsidR="00FE4032" w:rsidRPr="00BD4A8E">
        <w:rPr>
          <w:sz w:val="22"/>
          <w:szCs w:val="22"/>
        </w:rPr>
        <w:t xml:space="preserve"> </w:t>
      </w:r>
      <w:r w:rsidRPr="00BD4A8E">
        <w:rPr>
          <w:sz w:val="22"/>
          <w:szCs w:val="22"/>
        </w:rPr>
        <w:t>Government taking responsibility for ensuring compliance through the project</w:t>
      </w:r>
      <w:r>
        <w:rPr>
          <w:sz w:val="22"/>
          <w:szCs w:val="22"/>
        </w:rPr>
        <w:t>,</w:t>
      </w:r>
      <w:r w:rsidRPr="00BD4A8E">
        <w:rPr>
          <w:sz w:val="22"/>
          <w:szCs w:val="22"/>
        </w:rPr>
        <w:t xml:space="preserve"> including over any permanence period.</w:t>
      </w:r>
    </w:p>
    <w:p w14:paraId="1F7149E9" w14:textId="32A1C210" w:rsidR="00324B66" w:rsidRDefault="00EF5280" w:rsidP="00324B66">
      <w:r>
        <w:t>T</w:t>
      </w:r>
      <w:r w:rsidRPr="000F6231">
        <w:t>here are many decisions to be made</w:t>
      </w:r>
      <w:r>
        <w:t xml:space="preserve"> within these broad settings,</w:t>
      </w:r>
      <w:r w:rsidRPr="000F6231">
        <w:t xml:space="preserve"> and </w:t>
      </w:r>
      <w:r w:rsidRPr="00BD4A8E">
        <w:t>the</w:t>
      </w:r>
      <w:r>
        <w:t>re is a</w:t>
      </w:r>
      <w:r w:rsidRPr="00BD4A8E">
        <w:t xml:space="preserve"> real risk that some of the initial settings </w:t>
      </w:r>
      <w:r w:rsidR="000F6231">
        <w:t xml:space="preserve">could unintentionally </w:t>
      </w:r>
      <w:r w:rsidRPr="00BD4A8E">
        <w:t>inhibit the healthy development of the biodiversity market.</w:t>
      </w:r>
      <w:r w:rsidRPr="000F6231">
        <w:t xml:space="preserve"> To address this issue, </w:t>
      </w:r>
      <w:r w:rsidR="00F91DFB" w:rsidRPr="00BD4A8E">
        <w:t>DCCEEW</w:t>
      </w:r>
      <w:r w:rsidRPr="00BD4A8E">
        <w:t xml:space="preserve"> </w:t>
      </w:r>
      <w:r w:rsidR="00E0753E">
        <w:t>is</w:t>
      </w:r>
      <w:r w:rsidR="00E0753E" w:rsidRPr="00BD4A8E">
        <w:t xml:space="preserve"> </w:t>
      </w:r>
      <w:r w:rsidRPr="00BD4A8E">
        <w:t>undertak</w:t>
      </w:r>
      <w:r w:rsidR="00E0753E">
        <w:t>ing</w:t>
      </w:r>
      <w:r w:rsidRPr="00BD4A8E">
        <w:t xml:space="preserve"> </w:t>
      </w:r>
      <w:r w:rsidR="001466B8">
        <w:t>three</w:t>
      </w:r>
      <w:r w:rsidR="001466B8" w:rsidRPr="00BD4A8E">
        <w:t xml:space="preserve"> </w:t>
      </w:r>
      <w:r w:rsidRPr="00BD4A8E">
        <w:t>actions:</w:t>
      </w:r>
    </w:p>
    <w:p w14:paraId="582D206C" w14:textId="009ABA5F" w:rsidR="00324B66" w:rsidRPr="00BD4A8E" w:rsidRDefault="00EF5280" w:rsidP="00324B66">
      <w:pPr>
        <w:pStyle w:val="ListParagraph"/>
        <w:numPr>
          <w:ilvl w:val="0"/>
          <w:numId w:val="16"/>
        </w:numPr>
        <w:rPr>
          <w:sz w:val="22"/>
          <w:szCs w:val="22"/>
        </w:rPr>
      </w:pPr>
      <w:r w:rsidRPr="00BD4A8E">
        <w:rPr>
          <w:sz w:val="22"/>
          <w:szCs w:val="22"/>
        </w:rPr>
        <w:t>engag</w:t>
      </w:r>
      <w:r w:rsidR="00E0753E">
        <w:rPr>
          <w:sz w:val="22"/>
          <w:szCs w:val="22"/>
        </w:rPr>
        <w:t>ing</w:t>
      </w:r>
      <w:r w:rsidRPr="00BD4A8E">
        <w:rPr>
          <w:sz w:val="22"/>
          <w:szCs w:val="22"/>
        </w:rPr>
        <w:t xml:space="preserve"> with experts and </w:t>
      </w:r>
      <w:r w:rsidR="00E0753E">
        <w:rPr>
          <w:sz w:val="22"/>
          <w:szCs w:val="22"/>
        </w:rPr>
        <w:t>S</w:t>
      </w:r>
      <w:r w:rsidRPr="00BD4A8E">
        <w:rPr>
          <w:sz w:val="22"/>
          <w:szCs w:val="22"/>
        </w:rPr>
        <w:t xml:space="preserve">tate </w:t>
      </w:r>
      <w:r w:rsidR="004E3DBC">
        <w:rPr>
          <w:sz w:val="22"/>
          <w:szCs w:val="22"/>
        </w:rPr>
        <w:t xml:space="preserve">and Territory </w:t>
      </w:r>
      <w:r w:rsidRPr="00BD4A8E">
        <w:rPr>
          <w:sz w:val="22"/>
          <w:szCs w:val="22"/>
        </w:rPr>
        <w:t>government officials who have expertise and experience in design and operation of environmental markets to develop the scheme</w:t>
      </w:r>
      <w:r w:rsidR="00E0753E">
        <w:rPr>
          <w:sz w:val="22"/>
          <w:szCs w:val="22"/>
        </w:rPr>
        <w:t>;</w:t>
      </w:r>
    </w:p>
    <w:p w14:paraId="1263CF42" w14:textId="77777777" w:rsidR="00FE4032" w:rsidRDefault="00FE4032" w:rsidP="00502EA3">
      <w:pPr>
        <w:pStyle w:val="ListParagraph"/>
        <w:rPr>
          <w:sz w:val="22"/>
          <w:szCs w:val="22"/>
        </w:rPr>
      </w:pPr>
    </w:p>
    <w:p w14:paraId="52A4049F" w14:textId="5B0F60B4" w:rsidR="00E0753E" w:rsidRPr="001466B8" w:rsidRDefault="00EF5280" w:rsidP="001466B8">
      <w:pPr>
        <w:pStyle w:val="ListParagraph"/>
        <w:numPr>
          <w:ilvl w:val="0"/>
          <w:numId w:val="16"/>
        </w:numPr>
      </w:pPr>
      <w:r w:rsidRPr="00BD4A8E">
        <w:rPr>
          <w:sz w:val="22"/>
          <w:szCs w:val="22"/>
        </w:rPr>
        <w:t>draft</w:t>
      </w:r>
      <w:r w:rsidR="00E0753E">
        <w:rPr>
          <w:sz w:val="22"/>
          <w:szCs w:val="22"/>
        </w:rPr>
        <w:t>ing</w:t>
      </w:r>
      <w:r w:rsidRPr="00BD4A8E">
        <w:rPr>
          <w:sz w:val="22"/>
          <w:szCs w:val="22"/>
        </w:rPr>
        <w:t xml:space="preserve"> a Bill that has sufficient flexibility to adjust settings through legislative rules – this is an approach that has worked effectively in the CFI, and allows regulatory settings to be adjusted to best meet the needs of a developing market</w:t>
      </w:r>
      <w:r w:rsidR="00E0753E">
        <w:rPr>
          <w:sz w:val="22"/>
          <w:szCs w:val="22"/>
        </w:rPr>
        <w:t>;</w:t>
      </w:r>
      <w:r w:rsidRPr="001466B8">
        <w:t xml:space="preserve"> and</w:t>
      </w:r>
    </w:p>
    <w:p w14:paraId="176F4D06" w14:textId="77777777" w:rsidR="00FE4032" w:rsidRDefault="00FE4032" w:rsidP="00502EA3">
      <w:pPr>
        <w:pStyle w:val="ListParagraph"/>
        <w:rPr>
          <w:sz w:val="22"/>
          <w:szCs w:val="22"/>
        </w:rPr>
      </w:pPr>
    </w:p>
    <w:p w14:paraId="316D1F27" w14:textId="5E2A4A3F" w:rsidR="00324B66" w:rsidRPr="00BD4A8E" w:rsidRDefault="00EF5280" w:rsidP="00324B66">
      <w:pPr>
        <w:pStyle w:val="ListParagraph"/>
        <w:numPr>
          <w:ilvl w:val="0"/>
          <w:numId w:val="16"/>
        </w:numPr>
        <w:rPr>
          <w:sz w:val="22"/>
          <w:szCs w:val="22"/>
        </w:rPr>
      </w:pPr>
      <w:r w:rsidRPr="00BD4A8E">
        <w:rPr>
          <w:sz w:val="22"/>
          <w:szCs w:val="22"/>
        </w:rPr>
        <w:t>subject</w:t>
      </w:r>
      <w:r w:rsidR="00E0753E">
        <w:rPr>
          <w:sz w:val="22"/>
          <w:szCs w:val="22"/>
        </w:rPr>
        <w:t>ing the legislation</w:t>
      </w:r>
      <w:r w:rsidRPr="00BD4A8E">
        <w:rPr>
          <w:sz w:val="22"/>
          <w:szCs w:val="22"/>
        </w:rPr>
        <w:t xml:space="preserve"> to internal administrative review 24 months after the scheme opens to applications, and a legislative review five years after the scheme opens to applications. </w:t>
      </w:r>
    </w:p>
    <w:p w14:paraId="239E05BE" w14:textId="77777777" w:rsidR="00D13F28" w:rsidRDefault="00D13F28" w:rsidP="003B379B">
      <w:pPr>
        <w:rPr>
          <w:b/>
          <w:bCs/>
        </w:rPr>
      </w:pPr>
    </w:p>
    <w:p w14:paraId="29BDFC42" w14:textId="607FD868" w:rsidR="003B379B" w:rsidRDefault="00EF5280" w:rsidP="003B379B">
      <w:pPr>
        <w:rPr>
          <w:b/>
          <w:bCs/>
        </w:rPr>
      </w:pPr>
      <w:r w:rsidRPr="003B379B">
        <w:rPr>
          <w:b/>
          <w:bCs/>
        </w:rPr>
        <w:t>Measurement of biodiversity</w:t>
      </w:r>
      <w:r>
        <w:rPr>
          <w:b/>
          <w:bCs/>
        </w:rPr>
        <w:t xml:space="preserve"> and other outcomes</w:t>
      </w:r>
    </w:p>
    <w:p w14:paraId="5C21074A" w14:textId="41D1736A" w:rsidR="00324B66" w:rsidRDefault="00EF5280" w:rsidP="00324B66">
      <w:r>
        <w:t>The cost-effectiveness of th</w:t>
      </w:r>
      <w:r w:rsidR="00E0753E">
        <w:t xml:space="preserve">is market-based approach </w:t>
      </w:r>
      <w:r>
        <w:t>will be strongly influenced by the transaction costs for participation in the program</w:t>
      </w:r>
      <w:r w:rsidR="00E0753E">
        <w:t>.</w:t>
      </w:r>
      <w:r w:rsidR="00410FC3">
        <w:t xml:space="preserve"> </w:t>
      </w:r>
      <w:r w:rsidR="00E0753E">
        <w:t>T</w:t>
      </w:r>
      <w:r>
        <w:t xml:space="preserve">he approach to the measurement of biodiversity </w:t>
      </w:r>
      <w:r w:rsidR="00E0753E">
        <w:t xml:space="preserve">is </w:t>
      </w:r>
      <w:r>
        <w:t xml:space="preserve">likely </w:t>
      </w:r>
      <w:r w:rsidR="00E0753E">
        <w:t xml:space="preserve">to </w:t>
      </w:r>
      <w:r w:rsidRPr="000F6231">
        <w:t>represent a large proportion of these costs</w:t>
      </w:r>
      <w:r>
        <w:rPr>
          <w:rStyle w:val="FootnoteReference"/>
        </w:rPr>
        <w:footnoteReference w:id="32"/>
      </w:r>
      <w:r w:rsidRPr="000F6231">
        <w:t>.</w:t>
      </w:r>
      <w:r w:rsidR="00410FC3">
        <w:t xml:space="preserve"> </w:t>
      </w:r>
      <w:r w:rsidRPr="00BD4A8E">
        <w:t>Th</w:t>
      </w:r>
      <w:r w:rsidR="00526FC2">
        <w:t>e</w:t>
      </w:r>
      <w:r w:rsidRPr="00BD4A8E">
        <w:t xml:space="preserve"> measurement</w:t>
      </w:r>
      <w:r w:rsidR="00526FC2">
        <w:t xml:space="preserve"> of biodiversity</w:t>
      </w:r>
      <w:r w:rsidRPr="00BD4A8E">
        <w:t>, as far as possible, will be based on a nationally consistent, spatially explicit classification scheme and approach to condition assessment.</w:t>
      </w:r>
      <w:r w:rsidRPr="000F6231">
        <w:t xml:space="preserve"> While there is currently no nationally agreed approach to biodiversity measurement that is ‘fit for purpose’ for </w:t>
      </w:r>
      <w:r w:rsidR="00E0753E">
        <w:t xml:space="preserve">a market-based approach </w:t>
      </w:r>
      <w:r w:rsidRPr="000F6231">
        <w:t xml:space="preserve">, </w:t>
      </w:r>
      <w:r w:rsidRPr="00BD4A8E">
        <w:t>the development of the measurement framework will assess, adapt and/or combine a range of existing approaches and datasets to support the implementation of the program, including</w:t>
      </w:r>
      <w:r w:rsidR="000F6231">
        <w:t xml:space="preserve"> (but not limited to)</w:t>
      </w:r>
      <w:r w:rsidRPr="00BD4A8E">
        <w:t>:</w:t>
      </w:r>
    </w:p>
    <w:p w14:paraId="7A218F33" w14:textId="3C893404" w:rsidR="00324B66" w:rsidRPr="001D2FFB" w:rsidRDefault="00EF5280" w:rsidP="001D2FFB">
      <w:pPr>
        <w:pStyle w:val="ListParagraph"/>
        <w:numPr>
          <w:ilvl w:val="0"/>
          <w:numId w:val="7"/>
        </w:numPr>
        <w:rPr>
          <w:sz w:val="22"/>
          <w:szCs w:val="22"/>
        </w:rPr>
      </w:pPr>
      <w:r w:rsidRPr="001D2FFB">
        <w:rPr>
          <w:sz w:val="22"/>
          <w:szCs w:val="22"/>
        </w:rPr>
        <w:t>National Vegetation Information System (NVIS)</w:t>
      </w:r>
    </w:p>
    <w:p w14:paraId="747F9840" w14:textId="769D5EA2" w:rsidR="00324B66" w:rsidRPr="001D2FFB" w:rsidRDefault="00EF5280" w:rsidP="001D2FFB">
      <w:pPr>
        <w:pStyle w:val="ListParagraph"/>
        <w:numPr>
          <w:ilvl w:val="0"/>
          <w:numId w:val="7"/>
        </w:numPr>
        <w:rPr>
          <w:sz w:val="22"/>
          <w:szCs w:val="22"/>
        </w:rPr>
      </w:pPr>
      <w:r w:rsidRPr="001D2FFB">
        <w:rPr>
          <w:sz w:val="22"/>
          <w:szCs w:val="22"/>
        </w:rPr>
        <w:t>Australia’s Terrestrial Ecosystem Research Network (TERN)</w:t>
      </w:r>
    </w:p>
    <w:p w14:paraId="5E00D1D9" w14:textId="0E445D3F" w:rsidR="00324B66" w:rsidRPr="001D2FFB" w:rsidRDefault="00EF5280" w:rsidP="001D2FFB">
      <w:pPr>
        <w:pStyle w:val="ListParagraph"/>
        <w:numPr>
          <w:ilvl w:val="0"/>
          <w:numId w:val="7"/>
        </w:numPr>
        <w:rPr>
          <w:sz w:val="22"/>
          <w:szCs w:val="22"/>
        </w:rPr>
      </w:pPr>
      <w:r w:rsidRPr="001D2FFB">
        <w:rPr>
          <w:sz w:val="22"/>
          <w:szCs w:val="22"/>
        </w:rPr>
        <w:t>Ecosystem accounting, under the Australian Government’s Strategy and Action Plan for Environmental-Economic Accounting.</w:t>
      </w:r>
    </w:p>
    <w:p w14:paraId="607F62BF" w14:textId="6FB9FF0B" w:rsidR="00324B66" w:rsidRPr="001D2FFB" w:rsidRDefault="00EF5280" w:rsidP="001D2FFB">
      <w:pPr>
        <w:pStyle w:val="ListParagraph"/>
        <w:numPr>
          <w:ilvl w:val="0"/>
          <w:numId w:val="7"/>
        </w:numPr>
        <w:rPr>
          <w:sz w:val="22"/>
          <w:szCs w:val="22"/>
        </w:rPr>
      </w:pPr>
      <w:r w:rsidRPr="001D2FFB">
        <w:rPr>
          <w:sz w:val="22"/>
          <w:szCs w:val="22"/>
        </w:rPr>
        <w:t xml:space="preserve">Other environmental datasets held by </w:t>
      </w:r>
      <w:r w:rsidR="00F91DFB" w:rsidRPr="001D2FFB">
        <w:rPr>
          <w:sz w:val="22"/>
          <w:szCs w:val="22"/>
        </w:rPr>
        <w:t>DCCEEW</w:t>
      </w:r>
      <w:r w:rsidRPr="001D2FFB">
        <w:rPr>
          <w:sz w:val="22"/>
          <w:szCs w:val="22"/>
        </w:rPr>
        <w:t>.</w:t>
      </w:r>
    </w:p>
    <w:p w14:paraId="11FC2F54" w14:textId="1B457111" w:rsidR="00324B66" w:rsidRDefault="00EF5280" w:rsidP="00324B66">
      <w:r>
        <w:t>A dataset with spatial and temporal resolution sufficient to discriminate change within the ecosystem targeted by the project will be a key element of a measurement methodology.</w:t>
      </w:r>
      <w:r w:rsidR="00410FC3">
        <w:t xml:space="preserve"> </w:t>
      </w:r>
      <w:r>
        <w:t xml:space="preserve">As with other biodiversity programs, remote sensing datasets will be complemented by expert-driven field assessment. </w:t>
      </w:r>
    </w:p>
    <w:p w14:paraId="3A3D46FB" w14:textId="77777777" w:rsidR="003B379B" w:rsidRPr="00B86C97" w:rsidRDefault="00EF5280" w:rsidP="003B379B">
      <w:pPr>
        <w:pStyle w:val="Subtitle"/>
        <w:outlineLvl w:val="2"/>
      </w:pPr>
      <w:bookmarkStart w:id="143" w:name="_Toc130537393"/>
      <w:r w:rsidRPr="00B86C97">
        <w:t>Ensuring effective administration of the legislation</w:t>
      </w:r>
      <w:bookmarkEnd w:id="143"/>
      <w:r w:rsidRPr="00B86C97">
        <w:t xml:space="preserve"> </w:t>
      </w:r>
    </w:p>
    <w:p w14:paraId="42A53D32" w14:textId="7A401352" w:rsidR="00324B66" w:rsidRDefault="00EF5280" w:rsidP="00324B66">
      <w:r w:rsidRPr="00BD4A8E">
        <w:t>The second challenge relates to ensuring that the legislation establishing the scheme is well administered.</w:t>
      </w:r>
      <w:r w:rsidRPr="000F6231">
        <w:t xml:space="preserve"> </w:t>
      </w:r>
      <w:r w:rsidR="005951A7">
        <w:t>As</w:t>
      </w:r>
      <w:r w:rsidRPr="000F6231">
        <w:t xml:space="preserve"> a new area of regulation for the Australian Government, </w:t>
      </w:r>
      <w:r w:rsidRPr="00BD4A8E">
        <w:t>there is a risk of legislation being administered in a way that does not provide ideal market outcomes.</w:t>
      </w:r>
      <w:r w:rsidRPr="000F6231">
        <w:t xml:space="preserve"> This risk is being addressed through </w:t>
      </w:r>
      <w:r w:rsidR="005951A7">
        <w:t xml:space="preserve">consulting widely, and drawing upon the expertise, </w:t>
      </w:r>
      <w:r w:rsidRPr="000F6231">
        <w:t>the day-to-day regulatory powers and responsibilities being provided to the C</w:t>
      </w:r>
      <w:r w:rsidR="000F6231">
        <w:t>ER</w:t>
      </w:r>
      <w:r w:rsidRPr="000F6231">
        <w:t>.</w:t>
      </w:r>
      <w:r>
        <w:t xml:space="preserve"> </w:t>
      </w:r>
    </w:p>
    <w:p w14:paraId="582979CF" w14:textId="15C1EA1F" w:rsidR="00324B66" w:rsidRDefault="00EF5280" w:rsidP="00324B66">
      <w:r>
        <w:t>The C</w:t>
      </w:r>
      <w:r w:rsidR="000F6231">
        <w:t xml:space="preserve">ER </w:t>
      </w:r>
      <w:r>
        <w:t>is a well-established environmental regulator that has significant experience in regulating land</w:t>
      </w:r>
      <w:r w:rsidR="005951A7">
        <w:t>-</w:t>
      </w:r>
      <w:r>
        <w:t xml:space="preserve"> based environmental projects</w:t>
      </w:r>
      <w:r>
        <w:rPr>
          <w:rStyle w:val="FootnoteReference"/>
        </w:rPr>
        <w:footnoteReference w:id="33"/>
      </w:r>
      <w:r>
        <w:t xml:space="preserve">, strong compliance and enforcement arrangements, a register of environmental auditors and an annual audit program. </w:t>
      </w:r>
      <w:r w:rsidRPr="00BD4A8E">
        <w:t xml:space="preserve">Perhaps most significantly, </w:t>
      </w:r>
      <w:r w:rsidR="00E0753E">
        <w:t>the CER</w:t>
      </w:r>
      <w:r w:rsidR="00E0753E" w:rsidRPr="00BD4A8E">
        <w:t xml:space="preserve"> </w:t>
      </w:r>
      <w:r w:rsidRPr="00BD4A8E">
        <w:t>acts as a “market” regulator (as opposed to simply an environmental regulator)</w:t>
      </w:r>
      <w:r w:rsidR="00E0753E">
        <w:t>.</w:t>
      </w:r>
      <w:r w:rsidR="00410FC3">
        <w:t xml:space="preserve"> </w:t>
      </w:r>
      <w:r w:rsidR="00E0753E">
        <w:t>The CER</w:t>
      </w:r>
      <w:r>
        <w:t xml:space="preserve"> is very experienced at creating the environment for transparent markets supported by mechanisms to encourage competition, and the frequent publication of market data that informs both buyers and sellers of potential business opportunities. </w:t>
      </w:r>
    </w:p>
    <w:p w14:paraId="04D2F82E" w14:textId="79C54A46" w:rsidR="005E43C3" w:rsidRDefault="00EF5280" w:rsidP="003B379B">
      <w:pPr>
        <w:pStyle w:val="Heading2"/>
      </w:pPr>
      <w:bookmarkStart w:id="144" w:name="_Toc130537394"/>
      <w:r>
        <w:t>Management of implementation risks</w:t>
      </w:r>
      <w:bookmarkStart w:id="145" w:name="_Toc114475985"/>
      <w:bookmarkEnd w:id="144"/>
    </w:p>
    <w:p w14:paraId="28C67589" w14:textId="6F78F225" w:rsidR="005E43C3" w:rsidRDefault="00EF5280" w:rsidP="005E43C3">
      <w:r>
        <w:t>A detailed assessment of implementation risks will be undertaken a</w:t>
      </w:r>
      <w:r w:rsidR="00F41A12">
        <w:t>fter</w:t>
      </w:r>
      <w:r>
        <w:t xml:space="preserve"> feedback on the Exposure Draft has been considered</w:t>
      </w:r>
      <w:r w:rsidR="00E0753E">
        <w:t>, and the Bill is finalised</w:t>
      </w:r>
      <w:r>
        <w:t xml:space="preserve">. </w:t>
      </w:r>
      <w:r w:rsidR="00F41A12">
        <w:t>T</w:t>
      </w:r>
      <w:r>
        <w:t>he main measures of mitigating implementation risks rely upon four elements of the policy position and market design:</w:t>
      </w:r>
    </w:p>
    <w:tbl>
      <w:tblPr>
        <w:tblStyle w:val="TableGrid"/>
        <w:tblW w:w="9463" w:type="dxa"/>
        <w:tblLook w:val="04A0" w:firstRow="1" w:lastRow="0" w:firstColumn="1" w:lastColumn="0" w:noHBand="0" w:noVBand="1"/>
      </w:tblPr>
      <w:tblGrid>
        <w:gridCol w:w="2916"/>
        <w:gridCol w:w="6547"/>
      </w:tblGrid>
      <w:tr w:rsidR="00140B8C" w:rsidRPr="00622260" w14:paraId="0177F4D9" w14:textId="77777777" w:rsidTr="006B3D9E">
        <w:trPr>
          <w:trHeight w:val="1936"/>
        </w:trPr>
        <w:tc>
          <w:tcPr>
            <w:tcW w:w="2916" w:type="dxa"/>
          </w:tcPr>
          <w:p w14:paraId="298B18B0" w14:textId="58B3F464" w:rsidR="005E43C3" w:rsidRPr="00622260" w:rsidRDefault="00EF5280" w:rsidP="005E43C3">
            <w:pPr>
              <w:rPr>
                <w:sz w:val="22"/>
                <w:szCs w:val="22"/>
              </w:rPr>
            </w:pPr>
            <w:r w:rsidRPr="00622260">
              <w:rPr>
                <w:sz w:val="22"/>
                <w:szCs w:val="22"/>
              </w:rPr>
              <w:t xml:space="preserve">Nationally consistent, robust </w:t>
            </w:r>
            <w:r w:rsidR="005951A7" w:rsidRPr="00622260">
              <w:rPr>
                <w:sz w:val="22"/>
                <w:szCs w:val="22"/>
              </w:rPr>
              <w:t>methodologies for biodiversity projects</w:t>
            </w:r>
          </w:p>
        </w:tc>
        <w:tc>
          <w:tcPr>
            <w:tcW w:w="6547" w:type="dxa"/>
          </w:tcPr>
          <w:p w14:paraId="44763317" w14:textId="0AB388A2" w:rsidR="00F41A12" w:rsidRPr="00622260" w:rsidRDefault="00EF5280" w:rsidP="00F56FAD">
            <w:pPr>
              <w:pStyle w:val="ListParagraph"/>
              <w:numPr>
                <w:ilvl w:val="0"/>
                <w:numId w:val="32"/>
              </w:numPr>
              <w:spacing w:after="0" w:line="240" w:lineRule="auto"/>
              <w:rPr>
                <w:color w:val="auto"/>
                <w:sz w:val="22"/>
                <w:szCs w:val="22"/>
              </w:rPr>
            </w:pPr>
            <w:r w:rsidRPr="00622260">
              <w:rPr>
                <w:color w:val="auto"/>
                <w:sz w:val="22"/>
                <w:szCs w:val="22"/>
              </w:rPr>
              <w:t xml:space="preserve">The </w:t>
            </w:r>
            <w:r w:rsidR="005951A7" w:rsidRPr="00622260">
              <w:rPr>
                <w:color w:val="auto"/>
                <w:sz w:val="22"/>
                <w:szCs w:val="22"/>
              </w:rPr>
              <w:t xml:space="preserve">methodologies </w:t>
            </w:r>
            <w:r w:rsidRPr="00622260">
              <w:rPr>
                <w:color w:val="auto"/>
                <w:sz w:val="22"/>
                <w:szCs w:val="22"/>
              </w:rPr>
              <w:t>developed to define the requirements projects must address to deliver specific biodiversity outcomes will be evidence-</w:t>
            </w:r>
            <w:r w:rsidR="00F56FAD" w:rsidRPr="00622260">
              <w:rPr>
                <w:color w:val="auto"/>
                <w:sz w:val="22"/>
                <w:szCs w:val="22"/>
              </w:rPr>
              <w:t>based and</w:t>
            </w:r>
            <w:r w:rsidRPr="00622260">
              <w:rPr>
                <w:color w:val="auto"/>
                <w:sz w:val="22"/>
                <w:szCs w:val="22"/>
              </w:rPr>
              <w:t xml:space="preserve"> will ensure consistency in application regardless of where the project is undertaken. </w:t>
            </w:r>
          </w:p>
          <w:p w14:paraId="583EEF87" w14:textId="35ED679A" w:rsidR="005E43C3" w:rsidRPr="00622260" w:rsidRDefault="00EF5280" w:rsidP="00F56FAD">
            <w:pPr>
              <w:pStyle w:val="ListParagraph"/>
              <w:numPr>
                <w:ilvl w:val="0"/>
                <w:numId w:val="32"/>
              </w:numPr>
              <w:spacing w:after="0" w:line="240" w:lineRule="auto"/>
              <w:rPr>
                <w:color w:val="auto"/>
                <w:sz w:val="22"/>
                <w:szCs w:val="22"/>
              </w:rPr>
            </w:pPr>
            <w:r w:rsidRPr="00622260">
              <w:rPr>
                <w:color w:val="auto"/>
                <w:sz w:val="22"/>
                <w:szCs w:val="22"/>
              </w:rPr>
              <w:t xml:space="preserve">Methodologies </w:t>
            </w:r>
            <w:r w:rsidR="00BA07E3" w:rsidRPr="00622260">
              <w:rPr>
                <w:color w:val="auto"/>
                <w:sz w:val="22"/>
                <w:szCs w:val="22"/>
              </w:rPr>
              <w:t xml:space="preserve">will be developed, and then reviewed and refined with </w:t>
            </w:r>
            <w:r w:rsidRPr="00622260">
              <w:rPr>
                <w:color w:val="auto"/>
                <w:sz w:val="22"/>
                <w:szCs w:val="22"/>
              </w:rPr>
              <w:t xml:space="preserve">the </w:t>
            </w:r>
            <w:r w:rsidR="00B504E3">
              <w:rPr>
                <w:color w:val="auto"/>
                <w:sz w:val="22"/>
                <w:szCs w:val="22"/>
              </w:rPr>
              <w:t>NRM</w:t>
            </w:r>
            <w:r w:rsidRPr="00622260">
              <w:rPr>
                <w:color w:val="auto"/>
                <w:sz w:val="22"/>
                <w:szCs w:val="22"/>
              </w:rPr>
              <w:t xml:space="preserve"> </w:t>
            </w:r>
            <w:r w:rsidR="00D14197" w:rsidRPr="00622260">
              <w:rPr>
                <w:color w:val="auto"/>
                <w:sz w:val="22"/>
                <w:szCs w:val="22"/>
              </w:rPr>
              <w:t>Committee</w:t>
            </w:r>
            <w:r w:rsidR="00BA07E3" w:rsidRPr="00622260">
              <w:rPr>
                <w:color w:val="auto"/>
                <w:sz w:val="22"/>
                <w:szCs w:val="22"/>
              </w:rPr>
              <w:t xml:space="preserve"> before recommendations are made to the Minister</w:t>
            </w:r>
          </w:p>
        </w:tc>
      </w:tr>
      <w:tr w:rsidR="00140B8C" w:rsidRPr="00622260" w14:paraId="7C8591A1" w14:textId="77777777" w:rsidTr="00F56FAD">
        <w:trPr>
          <w:trHeight w:val="1911"/>
        </w:trPr>
        <w:tc>
          <w:tcPr>
            <w:tcW w:w="2916" w:type="dxa"/>
          </w:tcPr>
          <w:p w14:paraId="71F8E466" w14:textId="2CB0B5F7" w:rsidR="005E43C3" w:rsidRPr="00622260" w:rsidRDefault="00EF5280" w:rsidP="005E43C3">
            <w:pPr>
              <w:rPr>
                <w:sz w:val="22"/>
                <w:szCs w:val="22"/>
              </w:rPr>
            </w:pPr>
            <w:r w:rsidRPr="00622260">
              <w:rPr>
                <w:sz w:val="22"/>
                <w:szCs w:val="22"/>
              </w:rPr>
              <w:t xml:space="preserve">An independent </w:t>
            </w:r>
            <w:r w:rsidR="005951A7" w:rsidRPr="00622260">
              <w:rPr>
                <w:sz w:val="22"/>
                <w:szCs w:val="22"/>
              </w:rPr>
              <w:t>e</w:t>
            </w:r>
            <w:r w:rsidRPr="00622260">
              <w:rPr>
                <w:sz w:val="22"/>
                <w:szCs w:val="22"/>
              </w:rPr>
              <w:t xml:space="preserve">xpert </w:t>
            </w:r>
            <w:r w:rsidR="005951A7" w:rsidRPr="00622260">
              <w:rPr>
                <w:sz w:val="22"/>
                <w:szCs w:val="22"/>
              </w:rPr>
              <w:t>a</w:t>
            </w:r>
            <w:r w:rsidRPr="00622260">
              <w:rPr>
                <w:sz w:val="22"/>
                <w:szCs w:val="22"/>
              </w:rPr>
              <w:t xml:space="preserve">dvisory </w:t>
            </w:r>
            <w:r w:rsidR="005951A7" w:rsidRPr="00622260">
              <w:rPr>
                <w:sz w:val="22"/>
                <w:szCs w:val="22"/>
              </w:rPr>
              <w:t>g</w:t>
            </w:r>
            <w:r w:rsidRPr="00622260">
              <w:rPr>
                <w:sz w:val="22"/>
                <w:szCs w:val="22"/>
              </w:rPr>
              <w:t>roup</w:t>
            </w:r>
          </w:p>
        </w:tc>
        <w:tc>
          <w:tcPr>
            <w:tcW w:w="6547" w:type="dxa"/>
          </w:tcPr>
          <w:p w14:paraId="4B88ED08" w14:textId="6FAC496C" w:rsidR="00F41A12" w:rsidRPr="00622260" w:rsidRDefault="00EF5280" w:rsidP="00F56FAD">
            <w:pPr>
              <w:pStyle w:val="ListParagraph"/>
              <w:numPr>
                <w:ilvl w:val="0"/>
                <w:numId w:val="32"/>
              </w:numPr>
              <w:spacing w:after="0" w:line="240" w:lineRule="auto"/>
              <w:rPr>
                <w:color w:val="auto"/>
                <w:sz w:val="22"/>
                <w:szCs w:val="22"/>
              </w:rPr>
            </w:pPr>
            <w:r w:rsidRPr="00622260">
              <w:rPr>
                <w:color w:val="auto"/>
                <w:sz w:val="22"/>
                <w:szCs w:val="22"/>
              </w:rPr>
              <w:t xml:space="preserve">The </w:t>
            </w:r>
            <w:r w:rsidR="00B504E3">
              <w:rPr>
                <w:color w:val="auto"/>
                <w:sz w:val="22"/>
                <w:szCs w:val="22"/>
              </w:rPr>
              <w:t>NRM</w:t>
            </w:r>
            <w:r w:rsidRPr="00622260">
              <w:rPr>
                <w:color w:val="auto"/>
                <w:sz w:val="22"/>
                <w:szCs w:val="22"/>
              </w:rPr>
              <w:t xml:space="preserve"> Committee will include members with  </w:t>
            </w:r>
            <w:r w:rsidR="00BA07E3" w:rsidRPr="00622260">
              <w:rPr>
                <w:color w:val="auto"/>
                <w:sz w:val="22"/>
                <w:szCs w:val="22"/>
              </w:rPr>
              <w:t>suitable expertise and experience in working in ecosystem markets</w:t>
            </w:r>
            <w:r w:rsidRPr="00622260">
              <w:rPr>
                <w:color w:val="auto"/>
                <w:sz w:val="22"/>
                <w:szCs w:val="22"/>
              </w:rPr>
              <w:t>, and</w:t>
            </w:r>
            <w:r w:rsidR="00BA07E3" w:rsidRPr="00622260">
              <w:rPr>
                <w:color w:val="auto"/>
                <w:sz w:val="22"/>
                <w:szCs w:val="22"/>
              </w:rPr>
              <w:t xml:space="preserve"> will advise on the </w:t>
            </w:r>
            <w:r w:rsidRPr="00622260">
              <w:rPr>
                <w:sz w:val="22"/>
                <w:szCs w:val="22"/>
              </w:rPr>
              <w:t>methodologies for biodiversity projects</w:t>
            </w:r>
            <w:r w:rsidRPr="00622260">
              <w:rPr>
                <w:color w:val="auto"/>
                <w:sz w:val="22"/>
                <w:szCs w:val="22"/>
              </w:rPr>
              <w:t xml:space="preserve">, </w:t>
            </w:r>
            <w:r w:rsidR="00BA07E3" w:rsidRPr="00622260">
              <w:rPr>
                <w:color w:val="auto"/>
                <w:sz w:val="22"/>
                <w:szCs w:val="22"/>
              </w:rPr>
              <w:t>and the associated implementation framework</w:t>
            </w:r>
            <w:r w:rsidR="00AE0B03" w:rsidRPr="00622260">
              <w:rPr>
                <w:color w:val="auto"/>
                <w:sz w:val="22"/>
                <w:szCs w:val="22"/>
              </w:rPr>
              <w:t>.</w:t>
            </w:r>
          </w:p>
          <w:p w14:paraId="745F0667" w14:textId="78162906" w:rsidR="005E43C3" w:rsidRPr="00622260" w:rsidRDefault="00EF5280" w:rsidP="00F56FAD">
            <w:pPr>
              <w:pStyle w:val="ListParagraph"/>
              <w:numPr>
                <w:ilvl w:val="0"/>
                <w:numId w:val="32"/>
              </w:numPr>
              <w:spacing w:after="0" w:line="240" w:lineRule="auto"/>
              <w:rPr>
                <w:color w:val="auto"/>
                <w:sz w:val="22"/>
                <w:szCs w:val="22"/>
              </w:rPr>
            </w:pPr>
            <w:r w:rsidRPr="00622260">
              <w:rPr>
                <w:color w:val="auto"/>
                <w:sz w:val="22"/>
                <w:szCs w:val="22"/>
              </w:rPr>
              <w:t xml:space="preserve">This </w:t>
            </w:r>
            <w:r w:rsidR="005951A7" w:rsidRPr="00622260">
              <w:rPr>
                <w:color w:val="auto"/>
                <w:sz w:val="22"/>
                <w:szCs w:val="22"/>
              </w:rPr>
              <w:t xml:space="preserve">group </w:t>
            </w:r>
            <w:r w:rsidRPr="00622260">
              <w:rPr>
                <w:color w:val="auto"/>
                <w:sz w:val="22"/>
                <w:szCs w:val="22"/>
              </w:rPr>
              <w:t xml:space="preserve">will make a significant contribution to </w:t>
            </w:r>
            <w:r w:rsidR="00BA07E3" w:rsidRPr="00622260">
              <w:rPr>
                <w:color w:val="auto"/>
                <w:sz w:val="22"/>
                <w:szCs w:val="22"/>
              </w:rPr>
              <w:t>ensuring the market can have a high level of confidence in the biodiversity outcomes recognised in an issued Biodiversity Certificate</w:t>
            </w:r>
          </w:p>
        </w:tc>
      </w:tr>
      <w:tr w:rsidR="00140B8C" w:rsidRPr="00622260" w14:paraId="6491B106" w14:textId="77777777" w:rsidTr="00771B2C">
        <w:trPr>
          <w:trHeight w:val="1451"/>
        </w:trPr>
        <w:tc>
          <w:tcPr>
            <w:tcW w:w="2916" w:type="dxa"/>
          </w:tcPr>
          <w:p w14:paraId="2B30C334" w14:textId="18F24E19" w:rsidR="005E43C3" w:rsidRPr="00622260" w:rsidRDefault="00EF5280" w:rsidP="005E43C3">
            <w:pPr>
              <w:rPr>
                <w:sz w:val="22"/>
                <w:szCs w:val="22"/>
              </w:rPr>
            </w:pPr>
            <w:r w:rsidRPr="00622260">
              <w:rPr>
                <w:sz w:val="22"/>
                <w:szCs w:val="22"/>
              </w:rPr>
              <w:t>Minister excludes ineligible projects</w:t>
            </w:r>
          </w:p>
        </w:tc>
        <w:tc>
          <w:tcPr>
            <w:tcW w:w="6547" w:type="dxa"/>
          </w:tcPr>
          <w:p w14:paraId="09A57014" w14:textId="77777777" w:rsidR="00F41A12" w:rsidRPr="00622260" w:rsidRDefault="00EF5280" w:rsidP="00F56FAD">
            <w:pPr>
              <w:pStyle w:val="ListParagraph"/>
              <w:numPr>
                <w:ilvl w:val="0"/>
                <w:numId w:val="32"/>
              </w:numPr>
              <w:spacing w:after="0" w:line="240" w:lineRule="auto"/>
              <w:rPr>
                <w:color w:val="auto"/>
                <w:sz w:val="22"/>
                <w:szCs w:val="22"/>
              </w:rPr>
            </w:pPr>
            <w:r w:rsidRPr="00622260">
              <w:rPr>
                <w:color w:val="auto"/>
                <w:sz w:val="22"/>
                <w:szCs w:val="22"/>
              </w:rPr>
              <w:t xml:space="preserve">The Bill allows the Minister to exclude ineligible projects, and delegate this power to the Regulator. </w:t>
            </w:r>
          </w:p>
          <w:p w14:paraId="08BD6328" w14:textId="658C4E22" w:rsidR="005E43C3" w:rsidRPr="00622260" w:rsidRDefault="00EF5280" w:rsidP="00F56FAD">
            <w:pPr>
              <w:pStyle w:val="ListParagraph"/>
              <w:numPr>
                <w:ilvl w:val="0"/>
                <w:numId w:val="32"/>
              </w:numPr>
              <w:spacing w:after="0" w:line="240" w:lineRule="auto"/>
              <w:rPr>
                <w:color w:val="auto"/>
                <w:sz w:val="22"/>
                <w:szCs w:val="22"/>
              </w:rPr>
            </w:pPr>
            <w:r w:rsidRPr="00622260">
              <w:rPr>
                <w:color w:val="auto"/>
                <w:sz w:val="22"/>
                <w:szCs w:val="22"/>
              </w:rPr>
              <w:t xml:space="preserve">This gives the Minister </w:t>
            </w:r>
            <w:r w:rsidR="00A74292" w:rsidRPr="00622260">
              <w:rPr>
                <w:color w:val="auto"/>
                <w:sz w:val="22"/>
                <w:szCs w:val="22"/>
              </w:rPr>
              <w:t xml:space="preserve">(and their delegate) </w:t>
            </w:r>
            <w:r w:rsidRPr="00622260">
              <w:rPr>
                <w:color w:val="auto"/>
                <w:sz w:val="22"/>
                <w:szCs w:val="22"/>
              </w:rPr>
              <w:t xml:space="preserve">the capacity to recognise the </w:t>
            </w:r>
            <w:r w:rsidR="00A74292" w:rsidRPr="00622260">
              <w:rPr>
                <w:color w:val="auto"/>
                <w:sz w:val="22"/>
                <w:szCs w:val="22"/>
              </w:rPr>
              <w:t xml:space="preserve">risks of unintended consequences and perverse </w:t>
            </w:r>
            <w:r w:rsidR="00B5124E" w:rsidRPr="00622260">
              <w:rPr>
                <w:color w:val="auto"/>
                <w:sz w:val="22"/>
                <w:szCs w:val="22"/>
              </w:rPr>
              <w:t>outcomes and</w:t>
            </w:r>
            <w:r w:rsidR="00A74292" w:rsidRPr="00622260">
              <w:rPr>
                <w:color w:val="auto"/>
                <w:sz w:val="22"/>
                <w:szCs w:val="22"/>
              </w:rPr>
              <w:t xml:space="preserve"> avoid or minimise these to the extent possible.</w:t>
            </w:r>
          </w:p>
        </w:tc>
      </w:tr>
      <w:tr w:rsidR="00140B8C" w:rsidRPr="00622260" w14:paraId="5E9A9E55" w14:textId="77777777" w:rsidTr="00F56FAD">
        <w:trPr>
          <w:trHeight w:val="1273"/>
        </w:trPr>
        <w:tc>
          <w:tcPr>
            <w:tcW w:w="2916" w:type="dxa"/>
          </w:tcPr>
          <w:p w14:paraId="44411590" w14:textId="1E46DC2E" w:rsidR="005E43C3" w:rsidRPr="00622260" w:rsidRDefault="00EF5280" w:rsidP="005E43C3">
            <w:pPr>
              <w:rPr>
                <w:sz w:val="22"/>
                <w:szCs w:val="22"/>
              </w:rPr>
            </w:pPr>
            <w:r w:rsidRPr="00622260">
              <w:rPr>
                <w:sz w:val="22"/>
                <w:szCs w:val="22"/>
              </w:rPr>
              <w:t xml:space="preserve">The market regulator – the </w:t>
            </w:r>
            <w:r w:rsidR="00E6316B">
              <w:rPr>
                <w:sz w:val="22"/>
                <w:szCs w:val="22"/>
              </w:rPr>
              <w:t>CER</w:t>
            </w:r>
          </w:p>
        </w:tc>
        <w:tc>
          <w:tcPr>
            <w:tcW w:w="6547" w:type="dxa"/>
          </w:tcPr>
          <w:p w14:paraId="0FE4FBC0" w14:textId="54E244F0" w:rsidR="005E43C3" w:rsidRPr="00622260" w:rsidRDefault="00EF5280" w:rsidP="00F56FAD">
            <w:pPr>
              <w:pStyle w:val="ListParagraph"/>
              <w:numPr>
                <w:ilvl w:val="0"/>
                <w:numId w:val="32"/>
              </w:numPr>
              <w:spacing w:after="0" w:line="240" w:lineRule="auto"/>
              <w:rPr>
                <w:color w:val="auto"/>
                <w:sz w:val="22"/>
                <w:szCs w:val="22"/>
              </w:rPr>
            </w:pPr>
            <w:r w:rsidRPr="00622260">
              <w:rPr>
                <w:color w:val="auto"/>
                <w:sz w:val="22"/>
                <w:szCs w:val="22"/>
              </w:rPr>
              <w:t xml:space="preserve">The Bill addresses the role of the </w:t>
            </w:r>
            <w:r w:rsidR="0030357C" w:rsidRPr="00622260">
              <w:rPr>
                <w:color w:val="auto"/>
                <w:sz w:val="22"/>
                <w:szCs w:val="22"/>
              </w:rPr>
              <w:t>R</w:t>
            </w:r>
            <w:r w:rsidRPr="00622260">
              <w:rPr>
                <w:color w:val="auto"/>
                <w:sz w:val="22"/>
                <w:szCs w:val="22"/>
              </w:rPr>
              <w:t xml:space="preserve">egulator in receiving, assessing, </w:t>
            </w:r>
            <w:r w:rsidR="000D5263" w:rsidRPr="00622260">
              <w:rPr>
                <w:color w:val="auto"/>
                <w:sz w:val="22"/>
                <w:szCs w:val="22"/>
              </w:rPr>
              <w:t>granting,</w:t>
            </w:r>
            <w:r w:rsidRPr="00622260">
              <w:rPr>
                <w:color w:val="auto"/>
                <w:sz w:val="22"/>
                <w:szCs w:val="22"/>
              </w:rPr>
              <w:t xml:space="preserve"> and registering project applications, their role in managing compliance, and their responsibility for completing project-specific and system audits.</w:t>
            </w:r>
          </w:p>
        </w:tc>
      </w:tr>
    </w:tbl>
    <w:p w14:paraId="41A12CEA" w14:textId="77777777" w:rsidR="005E43C3" w:rsidRDefault="005E43C3" w:rsidP="00F56FAD"/>
    <w:p w14:paraId="788775B7" w14:textId="4D157E0D" w:rsidR="003B379B" w:rsidRDefault="00EF5280" w:rsidP="003B379B">
      <w:pPr>
        <w:pStyle w:val="Heading2"/>
      </w:pPr>
      <w:bookmarkStart w:id="146" w:name="_Toc130537395"/>
      <w:r>
        <w:t>Review</w:t>
      </w:r>
      <w:bookmarkEnd w:id="145"/>
      <w:bookmarkEnd w:id="146"/>
    </w:p>
    <w:p w14:paraId="44FCA8AC" w14:textId="2FF63E30" w:rsidR="00324B66" w:rsidRPr="00BD4A8E" w:rsidRDefault="00EF5280" w:rsidP="00324B66">
      <w:pPr>
        <w:pStyle w:val="BodyText"/>
        <w:rPr>
          <w:sz w:val="22"/>
          <w:szCs w:val="22"/>
        </w:rPr>
      </w:pPr>
      <w:r w:rsidRPr="00BD4A8E">
        <w:rPr>
          <w:sz w:val="22"/>
          <w:szCs w:val="22"/>
        </w:rPr>
        <w:t xml:space="preserve">DCCEEW will monitor and review the new legislation on an ongoing basis through the ongoing consultation it has committed to. Careful consideration will be given to the feedback from potential future participants and buyers in the biodiversity market and the </w:t>
      </w:r>
      <w:r w:rsidR="00F41A12">
        <w:rPr>
          <w:sz w:val="22"/>
          <w:szCs w:val="22"/>
        </w:rPr>
        <w:t>S</w:t>
      </w:r>
      <w:r w:rsidRPr="00BD4A8E">
        <w:rPr>
          <w:sz w:val="22"/>
          <w:szCs w:val="22"/>
        </w:rPr>
        <w:t xml:space="preserve">tates and </w:t>
      </w:r>
      <w:r w:rsidR="00F41A12">
        <w:rPr>
          <w:sz w:val="22"/>
          <w:szCs w:val="22"/>
        </w:rPr>
        <w:t>T</w:t>
      </w:r>
      <w:r w:rsidRPr="00BD4A8E">
        <w:rPr>
          <w:sz w:val="22"/>
          <w:szCs w:val="22"/>
        </w:rPr>
        <w:t xml:space="preserve">erritories that </w:t>
      </w:r>
      <w:r w:rsidR="00325FAD">
        <w:rPr>
          <w:sz w:val="22"/>
          <w:szCs w:val="22"/>
        </w:rPr>
        <w:t>may</w:t>
      </w:r>
      <w:r w:rsidRPr="00BD4A8E">
        <w:rPr>
          <w:sz w:val="22"/>
          <w:szCs w:val="22"/>
        </w:rPr>
        <w:t xml:space="preserve"> be impacted by it. </w:t>
      </w:r>
    </w:p>
    <w:p w14:paraId="2BDFAA33" w14:textId="6C2FFA4A" w:rsidR="00324B66" w:rsidRPr="00BD4A8E" w:rsidRDefault="00EF5280" w:rsidP="00324B66">
      <w:pPr>
        <w:pStyle w:val="BodyText"/>
        <w:rPr>
          <w:sz w:val="22"/>
          <w:szCs w:val="22"/>
        </w:rPr>
      </w:pPr>
      <w:r w:rsidRPr="00BD4A8E">
        <w:rPr>
          <w:sz w:val="22"/>
          <w:szCs w:val="22"/>
        </w:rPr>
        <w:t>DCCEEW will make any necessary changes to the supporting legislative instruments to incorporate this advice and will have ample opportunity to respond and amend accordingly.</w:t>
      </w:r>
    </w:p>
    <w:p w14:paraId="3E912697" w14:textId="77777777" w:rsidR="00324B66" w:rsidRPr="00BD4A8E" w:rsidRDefault="00EF5280" w:rsidP="00324B66">
      <w:pPr>
        <w:pStyle w:val="BodyText"/>
        <w:rPr>
          <w:sz w:val="22"/>
          <w:szCs w:val="22"/>
        </w:rPr>
      </w:pPr>
      <w:r w:rsidRPr="00BD4A8E">
        <w:rPr>
          <w:sz w:val="22"/>
          <w:szCs w:val="22"/>
        </w:rPr>
        <w:t xml:space="preserve">Given the uncertainties associated with creating a new property right and market, a Post Implementation Review will be undertaken within 2 years from commencement of the Legislation. </w:t>
      </w:r>
    </w:p>
    <w:p w14:paraId="00E423D6" w14:textId="720D0103" w:rsidR="003B379B" w:rsidRPr="00565D11" w:rsidRDefault="003B379B" w:rsidP="003B379B"/>
    <w:p w14:paraId="77ECC50D" w14:textId="61EB3069" w:rsidR="001B650B" w:rsidRPr="00565D11" w:rsidRDefault="001B650B" w:rsidP="003B379B"/>
    <w:p w14:paraId="16AD11AD" w14:textId="088BD20C" w:rsidR="001B650B" w:rsidRDefault="001B650B" w:rsidP="003B379B"/>
    <w:p w14:paraId="2881D2FF" w14:textId="77777777" w:rsidR="001B650B" w:rsidRDefault="001B650B" w:rsidP="00565D11"/>
    <w:sectPr w:rsidR="001B650B" w:rsidSect="00CC1658">
      <w:headerReference w:type="even" r:id="rId8"/>
      <w:headerReference w:type="default" r:id="rId9"/>
      <w:footerReference w:type="even" r:id="rId10"/>
      <w:footerReference w:type="default" r:id="rId11"/>
      <w:headerReference w:type="first" r:id="rId12"/>
      <w:footerReference w:type="first" r:id="rId13"/>
      <w:pgSz w:w="11906" w:h="16838"/>
      <w:pgMar w:top="1440" w:right="1133" w:bottom="1440" w:left="1440" w:header="709"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BB3BE" w14:textId="77777777" w:rsidR="005C35B1" w:rsidRDefault="005C35B1">
      <w:pPr>
        <w:spacing w:after="0" w:line="240" w:lineRule="auto"/>
      </w:pPr>
      <w:r>
        <w:separator/>
      </w:r>
    </w:p>
  </w:endnote>
  <w:endnote w:type="continuationSeparator" w:id="0">
    <w:p w14:paraId="1A7F4F7A" w14:textId="77777777" w:rsidR="005C35B1" w:rsidRDefault="005C35B1">
      <w:pPr>
        <w:spacing w:after="0" w:line="240" w:lineRule="auto"/>
      </w:pPr>
      <w:r>
        <w:continuationSeparator/>
      </w:r>
    </w:p>
  </w:endnote>
  <w:endnote w:type="continuationNotice" w:id="1">
    <w:p w14:paraId="4ADF9AD1" w14:textId="77777777" w:rsidR="005C35B1" w:rsidRDefault="005C35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2EB0A" w14:textId="77777777" w:rsidR="00CC1658" w:rsidRDefault="00CC16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7A60C" w14:textId="77777777" w:rsidR="004802DB" w:rsidRDefault="004802DB" w:rsidP="003E2168">
    <w:pPr>
      <w:pStyle w:val="Footer"/>
      <w:spacing w:after="500"/>
      <w:contextualSpacing/>
      <w:rPr>
        <w:bCs/>
        <w:caps/>
      </w:rPr>
    </w:pPr>
  </w:p>
  <w:p w14:paraId="2DEE885B" w14:textId="7331998D" w:rsidR="003E2168" w:rsidRPr="003E2168" w:rsidRDefault="00EF5280" w:rsidP="003E2168">
    <w:pPr>
      <w:pStyle w:val="Footer"/>
      <w:spacing w:after="500"/>
      <w:contextualSpacing/>
      <w:rPr>
        <w:bCs/>
        <w:caps/>
      </w:rPr>
    </w:pPr>
    <w:r w:rsidRPr="003E2168">
      <w:rPr>
        <w:bCs/>
        <w:caps/>
      </w:rPr>
      <w:t>DEpartment of Climate change, energy, the environment and water</w:t>
    </w:r>
    <w:r w:rsidR="00410FC3">
      <w:rPr>
        <w:bCs/>
        <w:caps/>
      </w:rPr>
      <w:t xml:space="preserve"> </w:t>
    </w:r>
  </w:p>
  <w:p w14:paraId="32F1D96F" w14:textId="72708C63" w:rsidR="003E2168" w:rsidRPr="003E2168" w:rsidRDefault="00A76E37" w:rsidP="003E2168">
    <w:pPr>
      <w:pStyle w:val="Footer"/>
      <w:spacing w:after="500"/>
      <w:contextualSpacing/>
      <w:rPr>
        <w:b/>
        <w:bCs/>
      </w:rPr>
    </w:pPr>
    <w:sdt>
      <w:sdtPr>
        <w:rPr>
          <w:b/>
          <w:caps/>
          <w:color w:val="2B579A"/>
          <w:shd w:val="clear" w:color="auto" w:fill="E6E6E6"/>
        </w:rPr>
        <w:alias w:val="Document Heading"/>
        <w:tag w:val="DH"/>
        <w:id w:val="1300027642"/>
        <w:placeholder>
          <w:docPart w:val="1C79DB6F0E4A4CEEAFCF64F76D66C8A7"/>
        </w:placeholder>
        <w:dataBinding w:xpath="/root[1]/DH[1]" w:storeItemID="{F533AE62-A212-4B26-92DA-A3B336E8AE06}"/>
        <w:text/>
      </w:sdtPr>
      <w:sdtEndPr/>
      <w:sdtContent>
        <w:r w:rsidR="00753420" w:rsidRPr="003E2168">
          <w:rPr>
            <w:bCs/>
          </w:rPr>
          <w:t xml:space="preserve">The </w:t>
        </w:r>
        <w:r w:rsidR="0053729D">
          <w:rPr>
            <w:bCs/>
          </w:rPr>
          <w:t>Nature Repair</w:t>
        </w:r>
        <w:r w:rsidR="00753420" w:rsidRPr="003E2168">
          <w:rPr>
            <w:bCs/>
          </w:rPr>
          <w:t xml:space="preserve"> Market Bill 202</w:t>
        </w:r>
        <w:r w:rsidR="00753420">
          <w:rPr>
            <w:bCs/>
          </w:rPr>
          <w:t>3</w:t>
        </w:r>
      </w:sdtContent>
    </w:sdt>
  </w:p>
  <w:sdt>
    <w:sdtPr>
      <w:rPr>
        <w:color w:val="2B579A"/>
        <w:sz w:val="18"/>
        <w:szCs w:val="18"/>
        <w:shd w:val="clear" w:color="auto" w:fill="E6E6E6"/>
      </w:rPr>
      <w:id w:val="-622152352"/>
      <w:docPartObj>
        <w:docPartGallery w:val="Page Numbers (Bottom of Page)"/>
        <w:docPartUnique/>
      </w:docPartObj>
    </w:sdtPr>
    <w:sdtEndPr/>
    <w:sdtContent>
      <w:sdt>
        <w:sdtPr>
          <w:rPr>
            <w:color w:val="2B579A"/>
            <w:sz w:val="18"/>
            <w:szCs w:val="18"/>
            <w:shd w:val="clear" w:color="auto" w:fill="E6E6E6"/>
          </w:rPr>
          <w:id w:val="-1769616900"/>
          <w:docPartObj>
            <w:docPartGallery w:val="Page Numbers (Top of Page)"/>
            <w:docPartUnique/>
          </w:docPartObj>
        </w:sdtPr>
        <w:sdtEndPr/>
        <w:sdtContent>
          <w:sdt>
            <w:sdtPr>
              <w:rPr>
                <w:color w:val="2B579A"/>
                <w:sz w:val="18"/>
                <w:szCs w:val="18"/>
                <w:shd w:val="clear" w:color="auto" w:fill="E6E6E6"/>
              </w:rPr>
              <w:id w:val="-1124695341"/>
              <w:docPartObj>
                <w:docPartGallery w:val="Page Numbers (Bottom of Page)"/>
                <w:docPartUnique/>
              </w:docPartObj>
            </w:sdtPr>
            <w:sdtEndPr/>
            <w:sdtContent>
              <w:p w14:paraId="066271EF" w14:textId="77777777" w:rsidR="00C20386" w:rsidRDefault="00C20386" w:rsidP="003E2168">
                <w:pPr>
                  <w:pStyle w:val="Footer"/>
                  <w:jc w:val="right"/>
                  <w:rPr>
                    <w:sz w:val="18"/>
                    <w:szCs w:val="18"/>
                  </w:rPr>
                </w:pPr>
              </w:p>
              <w:sdt>
                <w:sdtPr>
                  <w:rPr>
                    <w:color w:val="2B579A"/>
                    <w:sz w:val="18"/>
                    <w:szCs w:val="18"/>
                    <w:shd w:val="clear" w:color="auto" w:fill="E6E6E6"/>
                  </w:rPr>
                  <w:id w:val="811833350"/>
                  <w:docPartObj>
                    <w:docPartGallery w:val="Page Numbers (Top of Page)"/>
                    <w:docPartUnique/>
                  </w:docPartObj>
                </w:sdtPr>
                <w:sdtEndPr/>
                <w:sdtContent>
                  <w:p w14:paraId="04D04F36" w14:textId="037DC67F" w:rsidR="003E2168" w:rsidRPr="003E2168" w:rsidRDefault="00934ADC" w:rsidP="00491AD7">
                    <w:pPr>
                      <w:pStyle w:val="Footer"/>
                      <w:jc w:val="center"/>
                      <w:rPr>
                        <w:sz w:val="18"/>
                        <w:szCs w:val="18"/>
                      </w:rPr>
                    </w:pPr>
                    <w:r>
                      <w:rPr>
                        <w:color w:val="2B579A"/>
                        <w:sz w:val="18"/>
                        <w:szCs w:val="18"/>
                        <w:shd w:val="clear" w:color="auto" w:fill="E6E6E6"/>
                      </w:rPr>
                      <w:t>March 2023</w:t>
                    </w:r>
                    <w:r w:rsidR="009D0518">
                      <w:rPr>
                        <w:sz w:val="18"/>
                        <w:szCs w:val="18"/>
                      </w:rPr>
                      <w:tab/>
                      <w:t>v</w:t>
                    </w:r>
                    <w:r w:rsidR="00C2772F">
                      <w:rPr>
                        <w:sz w:val="18"/>
                        <w:szCs w:val="18"/>
                      </w:rPr>
                      <w:t>10</w:t>
                    </w:r>
                    <w:r w:rsidR="009D0518">
                      <w:rPr>
                        <w:sz w:val="18"/>
                        <w:szCs w:val="18"/>
                      </w:rPr>
                      <w:t>.0</w:t>
                    </w:r>
                    <w:r w:rsidR="00EF5280" w:rsidRPr="003E2168">
                      <w:rPr>
                        <w:sz w:val="18"/>
                        <w:szCs w:val="18"/>
                      </w:rPr>
                      <w:tab/>
                      <w:t xml:space="preserve">Page </w:t>
                    </w:r>
                    <w:r w:rsidR="00EF5280" w:rsidRPr="003E2168">
                      <w:rPr>
                        <w:color w:val="2B579A"/>
                        <w:sz w:val="18"/>
                        <w:szCs w:val="18"/>
                        <w:shd w:val="clear" w:color="auto" w:fill="E6E6E6"/>
                      </w:rPr>
                      <w:fldChar w:fldCharType="begin"/>
                    </w:r>
                    <w:r w:rsidR="00EF5280" w:rsidRPr="003E2168">
                      <w:rPr>
                        <w:sz w:val="18"/>
                        <w:szCs w:val="18"/>
                      </w:rPr>
                      <w:instrText xml:space="preserve"> PAGE </w:instrText>
                    </w:r>
                    <w:r w:rsidR="00EF5280" w:rsidRPr="003E2168">
                      <w:rPr>
                        <w:color w:val="2B579A"/>
                        <w:sz w:val="18"/>
                        <w:szCs w:val="18"/>
                        <w:shd w:val="clear" w:color="auto" w:fill="E6E6E6"/>
                      </w:rPr>
                      <w:fldChar w:fldCharType="separate"/>
                    </w:r>
                    <w:r w:rsidR="00A76E37">
                      <w:rPr>
                        <w:noProof/>
                        <w:sz w:val="18"/>
                        <w:szCs w:val="18"/>
                      </w:rPr>
                      <w:t>15</w:t>
                    </w:r>
                    <w:r w:rsidR="00EF5280" w:rsidRPr="003E2168">
                      <w:rPr>
                        <w:color w:val="2B579A"/>
                        <w:sz w:val="18"/>
                        <w:szCs w:val="18"/>
                        <w:shd w:val="clear" w:color="auto" w:fill="E6E6E6"/>
                      </w:rPr>
                      <w:fldChar w:fldCharType="end"/>
                    </w:r>
                    <w:r w:rsidR="00EF5280" w:rsidRPr="003E2168">
                      <w:rPr>
                        <w:sz w:val="18"/>
                        <w:szCs w:val="18"/>
                      </w:rPr>
                      <w:t xml:space="preserve"> of </w:t>
                    </w:r>
                    <w:r w:rsidR="00EF5280" w:rsidRPr="003E2168">
                      <w:rPr>
                        <w:color w:val="2B579A"/>
                        <w:sz w:val="18"/>
                        <w:szCs w:val="18"/>
                        <w:shd w:val="clear" w:color="auto" w:fill="E6E6E6"/>
                      </w:rPr>
                      <w:fldChar w:fldCharType="begin"/>
                    </w:r>
                    <w:r w:rsidR="00EF5280" w:rsidRPr="003E2168">
                      <w:rPr>
                        <w:sz w:val="18"/>
                        <w:szCs w:val="18"/>
                      </w:rPr>
                      <w:instrText xml:space="preserve"> NUMPAGES  </w:instrText>
                    </w:r>
                    <w:r w:rsidR="00EF5280" w:rsidRPr="003E2168">
                      <w:rPr>
                        <w:color w:val="2B579A"/>
                        <w:sz w:val="18"/>
                        <w:szCs w:val="18"/>
                        <w:shd w:val="clear" w:color="auto" w:fill="E6E6E6"/>
                      </w:rPr>
                      <w:fldChar w:fldCharType="separate"/>
                    </w:r>
                    <w:r w:rsidR="00A76E37">
                      <w:rPr>
                        <w:noProof/>
                        <w:sz w:val="18"/>
                        <w:szCs w:val="18"/>
                      </w:rPr>
                      <w:t>31</w:t>
                    </w:r>
                    <w:r w:rsidR="00EF5280" w:rsidRPr="003E2168">
                      <w:rPr>
                        <w:color w:val="2B579A"/>
                        <w:sz w:val="18"/>
                        <w:szCs w:val="18"/>
                        <w:shd w:val="clear" w:color="auto" w:fill="E6E6E6"/>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2A86F" w14:textId="77777777" w:rsidR="00CC1658" w:rsidRDefault="00CC1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559D5" w14:textId="77777777" w:rsidR="005C35B1" w:rsidRDefault="005C35B1" w:rsidP="003E2168">
      <w:pPr>
        <w:spacing w:after="0" w:line="240" w:lineRule="auto"/>
      </w:pPr>
      <w:r>
        <w:separator/>
      </w:r>
    </w:p>
  </w:footnote>
  <w:footnote w:type="continuationSeparator" w:id="0">
    <w:p w14:paraId="216F035D" w14:textId="77777777" w:rsidR="005C35B1" w:rsidRDefault="005C35B1" w:rsidP="003E2168">
      <w:pPr>
        <w:spacing w:after="0" w:line="240" w:lineRule="auto"/>
      </w:pPr>
      <w:r>
        <w:continuationSeparator/>
      </w:r>
    </w:p>
  </w:footnote>
  <w:footnote w:type="continuationNotice" w:id="1">
    <w:p w14:paraId="5E24EFCE" w14:textId="77777777" w:rsidR="005C35B1" w:rsidRDefault="005C35B1">
      <w:pPr>
        <w:spacing w:after="0" w:line="240" w:lineRule="auto"/>
      </w:pPr>
    </w:p>
  </w:footnote>
  <w:footnote w:id="2">
    <w:p w14:paraId="71001F13" w14:textId="77777777" w:rsidR="009867CB" w:rsidRPr="005A0225" w:rsidRDefault="009867CB" w:rsidP="009867CB">
      <w:pPr>
        <w:pStyle w:val="FootnoteText"/>
        <w:rPr>
          <w:sz w:val="16"/>
          <w:szCs w:val="16"/>
        </w:rPr>
      </w:pPr>
      <w:r w:rsidRPr="005A0225">
        <w:rPr>
          <w:rStyle w:val="FootnoteReference"/>
          <w:sz w:val="16"/>
          <w:szCs w:val="16"/>
        </w:rPr>
        <w:footnoteRef/>
      </w:r>
      <w:r w:rsidRPr="005A0225">
        <w:rPr>
          <w:sz w:val="16"/>
          <w:szCs w:val="16"/>
        </w:rPr>
        <w:t xml:space="preserve"> Biodiversity certificates to increase native habitat and support Australian landholders 26 August 2022</w:t>
      </w:r>
    </w:p>
  </w:footnote>
  <w:footnote w:id="3">
    <w:p w14:paraId="2CB510A4" w14:textId="77777777" w:rsidR="009867CB" w:rsidRPr="005A0225" w:rsidRDefault="009867CB" w:rsidP="009867CB">
      <w:pPr>
        <w:pStyle w:val="FootnoteText"/>
        <w:ind w:left="142" w:hanging="142"/>
        <w:rPr>
          <w:sz w:val="16"/>
          <w:szCs w:val="16"/>
        </w:rPr>
      </w:pPr>
      <w:r w:rsidRPr="005A0225">
        <w:rPr>
          <w:rStyle w:val="FootnoteReference"/>
          <w:sz w:val="16"/>
          <w:szCs w:val="16"/>
        </w:rPr>
        <w:footnoteRef/>
      </w:r>
      <w:r w:rsidRPr="005A0225">
        <w:rPr>
          <w:sz w:val="16"/>
          <w:szCs w:val="16"/>
        </w:rPr>
        <w:t xml:space="preserve"> Address by the Minister for the Environment and Water to the National Biodiversity Conference dinner, 27 July 2022 </w:t>
      </w:r>
    </w:p>
    <w:p w14:paraId="394C3D6B" w14:textId="77777777" w:rsidR="009867CB" w:rsidRPr="005A0225" w:rsidRDefault="009867CB" w:rsidP="009867CB">
      <w:pPr>
        <w:pStyle w:val="FootnoteText"/>
        <w:ind w:left="142" w:hanging="142"/>
        <w:rPr>
          <w:rStyle w:val="Hyperlink"/>
          <w:sz w:val="16"/>
          <w:szCs w:val="16"/>
        </w:rPr>
      </w:pPr>
      <w:r w:rsidRPr="005A0225">
        <w:rPr>
          <w:rStyle w:val="Hyperlink"/>
          <w:sz w:val="16"/>
          <w:szCs w:val="16"/>
        </w:rPr>
        <w:t>https://parlinfo.aph.gov.au/parlInfo/search/display/display.w3p;query=Id%3A%22media%2Fpressrel%2F8699470%22;src1=sm1</w:t>
      </w:r>
    </w:p>
    <w:p w14:paraId="3CDD038B" w14:textId="77777777" w:rsidR="009867CB" w:rsidRDefault="009867CB" w:rsidP="009867CB">
      <w:pPr>
        <w:pStyle w:val="FootnoteText"/>
        <w:ind w:left="142" w:hanging="142"/>
      </w:pPr>
    </w:p>
  </w:footnote>
  <w:footnote w:id="4">
    <w:p w14:paraId="10E71B7E" w14:textId="591B8D15" w:rsidR="00C805DA" w:rsidRPr="00521D8F" w:rsidRDefault="00EF5280" w:rsidP="004802DB">
      <w:pPr>
        <w:pStyle w:val="FootnoteText"/>
        <w:ind w:left="142" w:hanging="142"/>
        <w:rPr>
          <w:sz w:val="16"/>
          <w:szCs w:val="16"/>
        </w:rPr>
      </w:pPr>
      <w:r w:rsidRPr="00521D8F">
        <w:rPr>
          <w:rStyle w:val="FootnoteReference"/>
          <w:sz w:val="16"/>
          <w:szCs w:val="16"/>
        </w:rPr>
        <w:footnoteRef/>
      </w:r>
      <w:r w:rsidRPr="00521D8F">
        <w:rPr>
          <w:sz w:val="16"/>
          <w:szCs w:val="16"/>
        </w:rPr>
        <w:t xml:space="preserve"> Costanza </w:t>
      </w:r>
      <w:r w:rsidR="00B61FF0">
        <w:rPr>
          <w:sz w:val="16"/>
          <w:szCs w:val="16"/>
        </w:rPr>
        <w:t>et al</w:t>
      </w:r>
      <w:r w:rsidR="00CE1688">
        <w:rPr>
          <w:sz w:val="16"/>
          <w:szCs w:val="16"/>
        </w:rPr>
        <w:t xml:space="preserve"> (</w:t>
      </w:r>
      <w:r w:rsidRPr="00521D8F">
        <w:rPr>
          <w:sz w:val="16"/>
          <w:szCs w:val="16"/>
        </w:rPr>
        <w:t>2014</w:t>
      </w:r>
      <w:r w:rsidR="00CE1688">
        <w:rPr>
          <w:sz w:val="16"/>
          <w:szCs w:val="16"/>
        </w:rPr>
        <w:t>)</w:t>
      </w:r>
      <w:r w:rsidRPr="00521D8F">
        <w:rPr>
          <w:sz w:val="16"/>
          <w:szCs w:val="16"/>
        </w:rPr>
        <w:t>, Changes in the global value of ecosystem services, Global environmental change, 1 26, 152-8.</w:t>
      </w:r>
    </w:p>
  </w:footnote>
  <w:footnote w:id="5">
    <w:p w14:paraId="0D166D3D" w14:textId="5179BA98" w:rsidR="00C805DA" w:rsidRPr="00A661E8" w:rsidRDefault="00EF5280" w:rsidP="004802DB">
      <w:pPr>
        <w:pStyle w:val="FootnoteText"/>
        <w:ind w:left="142" w:hanging="142"/>
        <w:rPr>
          <w:sz w:val="16"/>
          <w:szCs w:val="16"/>
        </w:rPr>
      </w:pPr>
      <w:r w:rsidRPr="00521D8F">
        <w:rPr>
          <w:rStyle w:val="FootnoteReference"/>
          <w:sz w:val="16"/>
          <w:szCs w:val="16"/>
        </w:rPr>
        <w:footnoteRef/>
      </w:r>
      <w:r w:rsidRPr="00521D8F">
        <w:rPr>
          <w:sz w:val="16"/>
          <w:szCs w:val="16"/>
        </w:rPr>
        <w:t xml:space="preserve"> ABS, 2010, Australia’s Biodiversity (</w:t>
      </w:r>
      <w:r w:rsidR="00325FAD" w:rsidRPr="00521D8F">
        <w:rPr>
          <w:sz w:val="16"/>
          <w:szCs w:val="16"/>
        </w:rPr>
        <w:t>Yearbook</w:t>
      </w:r>
      <w:r w:rsidRPr="00521D8F">
        <w:rPr>
          <w:sz w:val="16"/>
          <w:szCs w:val="16"/>
        </w:rPr>
        <w:t xml:space="preserve"> Australia, 2009-2010 Feature Article), Available at: </w:t>
      </w:r>
      <w:r w:rsidRPr="00A661E8">
        <w:rPr>
          <w:sz w:val="16"/>
          <w:szCs w:val="16"/>
        </w:rPr>
        <w:t>https://www.abs.gov.au/ausstats/abs@.nsf/Previousproducts/1301.0Feature%20Article12009</w:t>
      </w:r>
      <w:r w:rsidRPr="002F7B6A">
        <w:rPr>
          <w:sz w:val="16"/>
          <w:szCs w:val="16"/>
        </w:rPr>
        <w:t>–</w:t>
      </w:r>
      <w:r w:rsidRPr="00BD4A8E">
        <w:rPr>
          <w:sz w:val="16"/>
          <w:szCs w:val="16"/>
        </w:rPr>
        <w:t>10</w:t>
      </w:r>
    </w:p>
  </w:footnote>
  <w:footnote w:id="6">
    <w:p w14:paraId="30697F6B" w14:textId="77777777" w:rsidR="00C805DA" w:rsidRPr="00A661E8" w:rsidRDefault="00EF5280" w:rsidP="004802DB">
      <w:pPr>
        <w:pStyle w:val="FootnoteText"/>
        <w:ind w:left="142" w:hanging="142"/>
        <w:rPr>
          <w:sz w:val="16"/>
          <w:szCs w:val="16"/>
        </w:rPr>
      </w:pPr>
      <w:r w:rsidRPr="00A661E8">
        <w:rPr>
          <w:rStyle w:val="FootnoteReference"/>
          <w:sz w:val="16"/>
          <w:szCs w:val="16"/>
        </w:rPr>
        <w:footnoteRef/>
      </w:r>
      <w:r w:rsidRPr="00A661E8">
        <w:rPr>
          <w:sz w:val="16"/>
          <w:szCs w:val="16"/>
        </w:rPr>
        <w:t xml:space="preserve"> Calculated using Australian Bureau of Statistics National Account data.</w:t>
      </w:r>
    </w:p>
  </w:footnote>
  <w:footnote w:id="7">
    <w:p w14:paraId="53706A18" w14:textId="27069F59" w:rsidR="006D7853" w:rsidRDefault="00EF5280" w:rsidP="0014504E">
      <w:pPr>
        <w:pStyle w:val="FootnoteText"/>
        <w:ind w:left="142" w:hanging="142"/>
      </w:pPr>
      <w:r>
        <w:rPr>
          <w:rStyle w:val="FootnoteReference"/>
        </w:rPr>
        <w:footnoteRef/>
      </w:r>
      <w:r>
        <w:t xml:space="preserve"> </w:t>
      </w:r>
      <w:r w:rsidRPr="006D7853">
        <w:rPr>
          <w:sz w:val="16"/>
          <w:szCs w:val="16"/>
        </w:rPr>
        <w:t>Saunders et al (2022). A roadmap for coordinated landscape-scale coastal and marine ecosystem restoration. Report to the Reef and Rainforest Research Centre, Cairns, Queensland.</w:t>
      </w:r>
    </w:p>
  </w:footnote>
  <w:footnote w:id="8">
    <w:p w14:paraId="5B374FD1" w14:textId="0C5A487F" w:rsidR="0014504E" w:rsidRDefault="00EF5280">
      <w:pPr>
        <w:pStyle w:val="FootnoteText"/>
      </w:pPr>
      <w:r>
        <w:rPr>
          <w:rStyle w:val="FootnoteReference"/>
        </w:rPr>
        <w:footnoteRef/>
      </w:r>
      <w:r>
        <w:t xml:space="preserve"> </w:t>
      </w:r>
      <w:r w:rsidRPr="00B26733">
        <w:rPr>
          <w:sz w:val="16"/>
          <w:szCs w:val="16"/>
        </w:rPr>
        <w:t>ALCA-Media-release-SoE-220719.pdf</w:t>
      </w:r>
    </w:p>
  </w:footnote>
  <w:footnote w:id="9">
    <w:p w14:paraId="5D5738EB" w14:textId="03CC2D0D" w:rsidR="00106DBA" w:rsidRDefault="00EF5280">
      <w:pPr>
        <w:pStyle w:val="FootnoteText"/>
      </w:pPr>
      <w:r>
        <w:rPr>
          <w:rStyle w:val="FootnoteReference"/>
        </w:rPr>
        <w:footnoteRef/>
      </w:r>
      <w:r>
        <w:t xml:space="preserve"> </w:t>
      </w:r>
      <w:r w:rsidRPr="00B26733">
        <w:rPr>
          <w:sz w:val="16"/>
          <w:szCs w:val="16"/>
        </w:rPr>
        <w:t>Australia's Indigenous land and forest estate (2020) - DAFF (agriculture.gov.au)</w:t>
      </w:r>
    </w:p>
  </w:footnote>
  <w:footnote w:id="10">
    <w:p w14:paraId="60F75277" w14:textId="77777777" w:rsidR="00C805DA" w:rsidRPr="00563F40" w:rsidRDefault="00EF5280" w:rsidP="00C805DA">
      <w:pPr>
        <w:pStyle w:val="FootnoteText"/>
        <w:rPr>
          <w:sz w:val="16"/>
          <w:szCs w:val="16"/>
        </w:rPr>
      </w:pPr>
      <w:r>
        <w:rPr>
          <w:rStyle w:val="FootnoteReference"/>
        </w:rPr>
        <w:footnoteRef/>
      </w:r>
      <w:r>
        <w:t xml:space="preserve"> </w:t>
      </w:r>
      <w:r w:rsidRPr="00563F40">
        <w:rPr>
          <w:sz w:val="16"/>
          <w:szCs w:val="16"/>
        </w:rPr>
        <w:t>RM Consulting Group (RMCG), 2016. Evaluating business investment in biodiversity conservation.</w:t>
      </w:r>
    </w:p>
  </w:footnote>
  <w:footnote w:id="11">
    <w:p w14:paraId="0779E187" w14:textId="474BF6B4" w:rsidR="00E57298" w:rsidRDefault="00E57298">
      <w:pPr>
        <w:pStyle w:val="FootnoteText"/>
      </w:pPr>
      <w:r>
        <w:rPr>
          <w:rStyle w:val="FootnoteReference"/>
        </w:rPr>
        <w:footnoteRef/>
      </w:r>
      <w:r>
        <w:t xml:space="preserve"> </w:t>
      </w:r>
      <w:r>
        <w:rPr>
          <w:sz w:val="16"/>
          <w:szCs w:val="16"/>
        </w:rPr>
        <w:t xml:space="preserve">PricewaterhouseCoopers, </w:t>
      </w:r>
      <w:r w:rsidRPr="00103E0E">
        <w:rPr>
          <w:i/>
          <w:iCs/>
          <w:sz w:val="16"/>
          <w:szCs w:val="16"/>
        </w:rPr>
        <w:t>A Nature-positive Australia</w:t>
      </w:r>
      <w:r w:rsidR="00F14B8B">
        <w:rPr>
          <w:i/>
          <w:iCs/>
          <w:sz w:val="16"/>
          <w:szCs w:val="16"/>
        </w:rPr>
        <w:t xml:space="preserve"> - the value of an Australian Biodiversity market</w:t>
      </w:r>
      <w:r>
        <w:rPr>
          <w:sz w:val="16"/>
          <w:szCs w:val="16"/>
        </w:rPr>
        <w:t xml:space="preserve">, </w:t>
      </w:r>
      <w:r w:rsidR="00F14B8B">
        <w:rPr>
          <w:sz w:val="16"/>
          <w:szCs w:val="16"/>
        </w:rPr>
        <w:t xml:space="preserve">December </w:t>
      </w:r>
      <w:r>
        <w:rPr>
          <w:sz w:val="16"/>
          <w:szCs w:val="16"/>
        </w:rPr>
        <w:t>2022</w:t>
      </w:r>
      <w:r w:rsidR="005D177A">
        <w:rPr>
          <w:sz w:val="16"/>
          <w:szCs w:val="16"/>
        </w:rPr>
        <w:t>.</w:t>
      </w:r>
    </w:p>
  </w:footnote>
  <w:footnote w:id="12">
    <w:p w14:paraId="561E02C5" w14:textId="79AAA311" w:rsidR="009C7DFA" w:rsidRDefault="00EF5280" w:rsidP="009C7DFA">
      <w:pPr>
        <w:pStyle w:val="FootnoteText"/>
        <w:ind w:left="142" w:hanging="142"/>
      </w:pPr>
      <w:r>
        <w:rPr>
          <w:rStyle w:val="FootnoteReference"/>
        </w:rPr>
        <w:footnoteRef/>
      </w:r>
      <w:r>
        <w:t xml:space="preserve"> </w:t>
      </w:r>
      <w:r w:rsidRPr="009C7DFA">
        <w:rPr>
          <w:sz w:val="16"/>
          <w:szCs w:val="16"/>
        </w:rPr>
        <w:t>The 10 Australian ecosystems most vulnerable to tipping points. Laurence et al. (2011). Biological Conservation 144(2011) 1472-1480.</w:t>
      </w:r>
    </w:p>
  </w:footnote>
  <w:footnote w:id="13">
    <w:p w14:paraId="53C9660A" w14:textId="0EEB9DD4" w:rsidR="009C7DFA" w:rsidRDefault="00EF5280" w:rsidP="00854FC3">
      <w:pPr>
        <w:pStyle w:val="FootnoteText"/>
        <w:ind w:left="142" w:hanging="142"/>
      </w:pPr>
      <w:r>
        <w:rPr>
          <w:rStyle w:val="FootnoteReference"/>
        </w:rPr>
        <w:footnoteRef/>
      </w:r>
      <w:r>
        <w:t xml:space="preserve"> </w:t>
      </w:r>
      <w:r w:rsidRPr="003E4DE9">
        <w:rPr>
          <w:sz w:val="16"/>
          <w:szCs w:val="16"/>
        </w:rPr>
        <w:t>2021 Australia State of the Environment</w:t>
      </w:r>
      <w:r w:rsidR="003E4DE9" w:rsidRPr="003E4DE9">
        <w:rPr>
          <w:sz w:val="16"/>
          <w:szCs w:val="16"/>
        </w:rPr>
        <w:t xml:space="preserve"> </w:t>
      </w:r>
    </w:p>
  </w:footnote>
  <w:footnote w:id="14">
    <w:p w14:paraId="4EAF00A7" w14:textId="3D6C5FD5" w:rsidR="00C805DA" w:rsidRPr="00285D3A" w:rsidRDefault="00EF5280" w:rsidP="00EA0779">
      <w:pPr>
        <w:pStyle w:val="FootnoteText"/>
        <w:ind w:left="142" w:hanging="142"/>
        <w:rPr>
          <w:sz w:val="16"/>
          <w:szCs w:val="16"/>
        </w:rPr>
      </w:pPr>
      <w:r w:rsidRPr="00285D3A">
        <w:rPr>
          <w:rStyle w:val="FootnoteReference"/>
          <w:sz w:val="16"/>
          <w:szCs w:val="16"/>
        </w:rPr>
        <w:footnoteRef/>
      </w:r>
      <w:r w:rsidRPr="00285D3A">
        <w:rPr>
          <w:sz w:val="16"/>
          <w:szCs w:val="16"/>
        </w:rPr>
        <w:t xml:space="preserve"> Mappin</w:t>
      </w:r>
      <w:r w:rsidR="00550600">
        <w:rPr>
          <w:sz w:val="16"/>
          <w:szCs w:val="16"/>
        </w:rPr>
        <w:t xml:space="preserve"> et al </w:t>
      </w:r>
      <w:r w:rsidRPr="00285D3A">
        <w:rPr>
          <w:sz w:val="16"/>
          <w:szCs w:val="16"/>
        </w:rPr>
        <w:t>. (2021). The costs and benefits of restoring a continent's terrestrial ecosystems. Journal of Applied Ecology.</w:t>
      </w:r>
    </w:p>
  </w:footnote>
  <w:footnote w:id="15">
    <w:p w14:paraId="6E875F94" w14:textId="1A305128" w:rsidR="005E63D7" w:rsidRDefault="005E63D7">
      <w:pPr>
        <w:pStyle w:val="FootnoteText"/>
      </w:pPr>
      <w:r>
        <w:rPr>
          <w:rStyle w:val="FootnoteReference"/>
        </w:rPr>
        <w:footnoteRef/>
      </w:r>
      <w:r>
        <w:t xml:space="preserve"> </w:t>
      </w:r>
      <w:r w:rsidRPr="00BD4A8E">
        <w:rPr>
          <w:sz w:val="16"/>
          <w:szCs w:val="16"/>
        </w:rPr>
        <w:t>National Press Club address, 19 July 2022, Minister for the Environment and Water.</w:t>
      </w:r>
    </w:p>
  </w:footnote>
  <w:footnote w:id="16">
    <w:p w14:paraId="6C85CA9E" w14:textId="5D9BF2EE" w:rsidR="003D6017" w:rsidRDefault="00EF5280">
      <w:pPr>
        <w:pStyle w:val="FootnoteText"/>
      </w:pPr>
      <w:r>
        <w:rPr>
          <w:rStyle w:val="FootnoteReference"/>
        </w:rPr>
        <w:footnoteRef/>
      </w:r>
      <w:r>
        <w:t xml:space="preserve"> </w:t>
      </w:r>
      <w:r w:rsidRPr="00B20A52">
        <w:rPr>
          <w:sz w:val="16"/>
          <w:szCs w:val="16"/>
        </w:rPr>
        <w:t>Noting the importance difference that the CFI Act addresses offsets, whereas the Nature Repair Markets Bill does not.</w:t>
      </w:r>
    </w:p>
  </w:footnote>
  <w:footnote w:id="17">
    <w:p w14:paraId="3EBBD3AC" w14:textId="60FE9072" w:rsidR="00C805DA" w:rsidRPr="00475E01" w:rsidRDefault="00EF5280" w:rsidP="006B3D9E">
      <w:pPr>
        <w:pStyle w:val="FootnoteText"/>
        <w:ind w:left="142" w:hanging="142"/>
        <w:rPr>
          <w:sz w:val="16"/>
          <w:szCs w:val="16"/>
        </w:rPr>
      </w:pPr>
      <w:r w:rsidRPr="00475E01">
        <w:rPr>
          <w:rStyle w:val="FootnoteReference"/>
          <w:sz w:val="16"/>
          <w:szCs w:val="16"/>
        </w:rPr>
        <w:footnoteRef/>
      </w:r>
      <w:r w:rsidRPr="00475E01">
        <w:rPr>
          <w:sz w:val="16"/>
          <w:szCs w:val="16"/>
        </w:rPr>
        <w:t xml:space="preserve"> Frontier Economics 2020</w:t>
      </w:r>
      <w:r w:rsidR="00D22597">
        <w:rPr>
          <w:sz w:val="16"/>
          <w:szCs w:val="16"/>
        </w:rPr>
        <w:t>, Biodiversity services platform scoping study, A report for the Department of Agriculture, Water and the Environment, 13 November 2020.</w:t>
      </w:r>
    </w:p>
  </w:footnote>
  <w:footnote w:id="18">
    <w:p w14:paraId="46B44A78" w14:textId="75A3243D" w:rsidR="00C805DA" w:rsidRPr="00563F40" w:rsidRDefault="00EF5280" w:rsidP="00854FC3">
      <w:pPr>
        <w:pStyle w:val="FootnoteText"/>
        <w:ind w:left="142" w:hanging="142"/>
        <w:rPr>
          <w:sz w:val="16"/>
          <w:szCs w:val="16"/>
        </w:rPr>
      </w:pPr>
      <w:r w:rsidRPr="00563F40">
        <w:rPr>
          <w:rStyle w:val="FootnoteReference"/>
          <w:sz w:val="16"/>
          <w:szCs w:val="16"/>
        </w:rPr>
        <w:footnoteRef/>
      </w:r>
      <w:r w:rsidR="000C05E0">
        <w:rPr>
          <w:sz w:val="16"/>
          <w:szCs w:val="16"/>
        </w:rPr>
        <w:t xml:space="preserve"> </w:t>
      </w:r>
      <w:r w:rsidR="000C05E0" w:rsidRPr="000C05E0">
        <w:rPr>
          <w:sz w:val="16"/>
          <w:szCs w:val="16"/>
        </w:rPr>
        <w:t>There is limited data availab</w:t>
      </w:r>
      <w:r w:rsidR="000C05E0">
        <w:rPr>
          <w:sz w:val="16"/>
          <w:szCs w:val="16"/>
        </w:rPr>
        <w:t>le</w:t>
      </w:r>
      <w:r w:rsidR="000C05E0" w:rsidRPr="000C05E0">
        <w:rPr>
          <w:sz w:val="16"/>
          <w:szCs w:val="16"/>
        </w:rPr>
        <w:t xml:space="preserve"> on</w:t>
      </w:r>
      <w:r w:rsidR="000C05E0">
        <w:rPr>
          <w:rStyle w:val="ui-provider"/>
        </w:rPr>
        <w:t xml:space="preserve"> </w:t>
      </w:r>
      <w:r w:rsidRPr="00563F40">
        <w:rPr>
          <w:sz w:val="16"/>
          <w:szCs w:val="16"/>
        </w:rPr>
        <w:t>regulatory offset obligations</w:t>
      </w:r>
      <w:r w:rsidR="000C05E0">
        <w:rPr>
          <w:sz w:val="16"/>
          <w:szCs w:val="16"/>
        </w:rPr>
        <w:t xml:space="preserve"> required by State and Territory or Commonwealth systems</w:t>
      </w:r>
      <w:r w:rsidRPr="00563F40">
        <w:rPr>
          <w:sz w:val="16"/>
          <w:szCs w:val="16"/>
        </w:rPr>
        <w:t xml:space="preserve">, or details of third party offset transactions, other than those involving trade in biodiversity credits. The information on government-led purchasing is dispersed across different governments and government agencies, and difficult to track through time. Similarly, no data </w:t>
      </w:r>
      <w:r w:rsidR="00325FAD">
        <w:rPr>
          <w:sz w:val="16"/>
          <w:szCs w:val="16"/>
        </w:rPr>
        <w:t>is</w:t>
      </w:r>
      <w:r w:rsidRPr="00563F40">
        <w:rPr>
          <w:sz w:val="16"/>
          <w:szCs w:val="16"/>
        </w:rPr>
        <w:t xml:space="preserve"> routinely collected or published on the size of the voluntary biodiversity market and nature of relevant trades. </w:t>
      </w:r>
    </w:p>
  </w:footnote>
  <w:footnote w:id="19">
    <w:p w14:paraId="0D99C765" w14:textId="77777777" w:rsidR="00C805DA" w:rsidRPr="00563F40" w:rsidRDefault="00EF5280" w:rsidP="00854FC3">
      <w:pPr>
        <w:pStyle w:val="FootnoteText"/>
        <w:ind w:left="142" w:hanging="142"/>
        <w:rPr>
          <w:sz w:val="16"/>
          <w:szCs w:val="16"/>
        </w:rPr>
      </w:pPr>
      <w:r w:rsidRPr="00563F40">
        <w:rPr>
          <w:rStyle w:val="FootnoteReference"/>
          <w:sz w:val="16"/>
          <w:szCs w:val="16"/>
        </w:rPr>
        <w:footnoteRef/>
      </w:r>
      <w:r w:rsidRPr="00563F40">
        <w:rPr>
          <w:sz w:val="16"/>
          <w:szCs w:val="16"/>
        </w:rPr>
        <w:t xml:space="preserve"> Macintosh, A; Roberts, G; Buchan, S, 2019, Improving Carbon Markets to Increase Farmer Participation, A report</w:t>
      </w:r>
      <w:r>
        <w:rPr>
          <w:sz w:val="16"/>
          <w:szCs w:val="16"/>
        </w:rPr>
        <w:t xml:space="preserve"> </w:t>
      </w:r>
      <w:r w:rsidRPr="00563F40">
        <w:rPr>
          <w:sz w:val="16"/>
          <w:szCs w:val="16"/>
        </w:rPr>
        <w:t>prepared for AgriFutures.</w:t>
      </w:r>
    </w:p>
  </w:footnote>
  <w:footnote w:id="20">
    <w:p w14:paraId="75EB5DD8" w14:textId="0A4A44E9" w:rsidR="00424EE5" w:rsidRDefault="00EF5280" w:rsidP="00424EE5">
      <w:pPr>
        <w:pStyle w:val="FootnoteText"/>
      </w:pPr>
      <w:r w:rsidRPr="00424EE5">
        <w:rPr>
          <w:sz w:val="16"/>
          <w:szCs w:val="16"/>
        </w:rPr>
        <w:footnoteRef/>
      </w:r>
      <w:r w:rsidRPr="00424EE5">
        <w:rPr>
          <w:sz w:val="16"/>
          <w:szCs w:val="16"/>
        </w:rPr>
        <w:t xml:space="preserve"> </w:t>
      </w:r>
      <w:r w:rsidRPr="00424EE5">
        <w:rPr>
          <w:i/>
          <w:iCs/>
          <w:sz w:val="16"/>
          <w:szCs w:val="16"/>
        </w:rPr>
        <w:t>Nature Positive Plan: better for the environment, better for business</w:t>
      </w:r>
      <w:r>
        <w:rPr>
          <w:sz w:val="16"/>
          <w:szCs w:val="16"/>
        </w:rPr>
        <w:t xml:space="preserve">, December 2022 </w:t>
      </w:r>
      <w:r w:rsidRPr="00424EE5">
        <w:rPr>
          <w:sz w:val="16"/>
          <w:szCs w:val="16"/>
        </w:rPr>
        <w:t>https://www.dcceew.gov.au/sites/default/files/documents/nature-positive-plan.pdf</w:t>
      </w:r>
      <w:r>
        <w:rPr>
          <w:sz w:val="16"/>
          <w:szCs w:val="16"/>
        </w:rPr>
        <w:t>.</w:t>
      </w:r>
    </w:p>
  </w:footnote>
  <w:footnote w:id="21">
    <w:p w14:paraId="2F7FB8FE" w14:textId="573CB67B" w:rsidR="00A23C82" w:rsidRDefault="00EF5280" w:rsidP="00A23C82">
      <w:pPr>
        <w:pStyle w:val="FootnoteText"/>
        <w:ind w:left="142" w:hanging="142"/>
      </w:pPr>
      <w:r>
        <w:rPr>
          <w:rStyle w:val="FootnoteReference"/>
        </w:rPr>
        <w:footnoteRef/>
      </w:r>
      <w:r>
        <w:t xml:space="preserve"> </w:t>
      </w:r>
      <w:r w:rsidRPr="00A23C82">
        <w:rPr>
          <w:sz w:val="16"/>
          <w:szCs w:val="16"/>
        </w:rPr>
        <w:t>https://minister.dcceew.gov.au/plibersek/media-releases/minister-launches-threatened-species-action-plan-toward-zero-extinctions released 4 October 2022</w:t>
      </w:r>
    </w:p>
  </w:footnote>
  <w:footnote w:id="22">
    <w:p w14:paraId="14DA0277" w14:textId="01A54DD7" w:rsidR="00265BD9" w:rsidRPr="00265BD9" w:rsidRDefault="00EF5280">
      <w:pPr>
        <w:pStyle w:val="FootnoteText"/>
        <w:rPr>
          <w:sz w:val="16"/>
          <w:szCs w:val="16"/>
        </w:rPr>
      </w:pPr>
      <w:r>
        <w:rPr>
          <w:rStyle w:val="FootnoteReference"/>
        </w:rPr>
        <w:footnoteRef/>
      </w:r>
      <w:r>
        <w:t xml:space="preserve"> </w:t>
      </w:r>
      <w:r w:rsidR="001B5AAC" w:rsidRPr="001B5AAC">
        <w:rPr>
          <w:sz w:val="16"/>
          <w:szCs w:val="16"/>
        </w:rPr>
        <w:t>UN Biodiversity Conference (COP 15) (unep.org)</w:t>
      </w:r>
    </w:p>
  </w:footnote>
  <w:footnote w:id="23">
    <w:p w14:paraId="393CEFDF" w14:textId="00130D28" w:rsidR="0090068D" w:rsidRDefault="0090068D">
      <w:pPr>
        <w:pStyle w:val="FootnoteText"/>
      </w:pPr>
      <w:r>
        <w:rPr>
          <w:rStyle w:val="FootnoteReference"/>
        </w:rPr>
        <w:footnoteRef/>
      </w:r>
      <w:r>
        <w:t xml:space="preserve"> </w:t>
      </w:r>
      <w:r w:rsidR="0010428B" w:rsidRPr="0010428B">
        <w:rPr>
          <w:sz w:val="16"/>
          <w:szCs w:val="16"/>
        </w:rPr>
        <w:t>https://www.dcceew.gov.au/environment/environmental-markets/agriculture-stewardship</w:t>
      </w:r>
    </w:p>
  </w:footnote>
  <w:footnote w:id="24">
    <w:p w14:paraId="654F8294" w14:textId="0C63FF64" w:rsidR="00A122A9" w:rsidRDefault="00EF5280">
      <w:pPr>
        <w:pStyle w:val="FootnoteText"/>
      </w:pPr>
      <w:r>
        <w:rPr>
          <w:rStyle w:val="FootnoteReference"/>
        </w:rPr>
        <w:footnoteRef/>
      </w:r>
      <w:r>
        <w:t xml:space="preserve"> </w:t>
      </w:r>
      <w:r w:rsidRPr="00C507BF">
        <w:rPr>
          <w:sz w:val="16"/>
          <w:szCs w:val="16"/>
        </w:rPr>
        <w:t>Landholders and project proponents could be the same, although the Bill recognises that they could be different parties.</w:t>
      </w:r>
    </w:p>
  </w:footnote>
  <w:footnote w:id="25">
    <w:p w14:paraId="3591B875" w14:textId="2657FDEF" w:rsidR="00F268E2" w:rsidRDefault="00EF5280" w:rsidP="00B20A52">
      <w:pPr>
        <w:pStyle w:val="FootnoteText"/>
        <w:ind w:left="142" w:hanging="142"/>
      </w:pPr>
      <w:r>
        <w:rPr>
          <w:rStyle w:val="FootnoteReference"/>
        </w:rPr>
        <w:footnoteRef/>
      </w:r>
      <w:r w:rsidRPr="00B20A52">
        <w:rPr>
          <w:sz w:val="16"/>
          <w:szCs w:val="16"/>
        </w:rPr>
        <w:t xml:space="preserve">  A Biodiversity Certificate would be award</w:t>
      </w:r>
      <w:r w:rsidR="00A122A9" w:rsidRPr="00B20A52">
        <w:rPr>
          <w:sz w:val="16"/>
          <w:szCs w:val="16"/>
        </w:rPr>
        <w:t>e</w:t>
      </w:r>
      <w:r w:rsidRPr="00B20A52">
        <w:rPr>
          <w:sz w:val="16"/>
          <w:szCs w:val="16"/>
        </w:rPr>
        <w:t>d to the registered proje</w:t>
      </w:r>
      <w:r w:rsidR="00A122A9" w:rsidRPr="00B20A52">
        <w:rPr>
          <w:sz w:val="16"/>
          <w:szCs w:val="16"/>
        </w:rPr>
        <w:t>c</w:t>
      </w:r>
      <w:r w:rsidRPr="00B20A52">
        <w:rPr>
          <w:sz w:val="16"/>
          <w:szCs w:val="16"/>
        </w:rPr>
        <w:t>t proponent (subject to the proponent and the project meeting all relevant requirements).  Some project proponents may elect to retain their certificates rather than transfer or sell them to another party.</w:t>
      </w:r>
    </w:p>
  </w:footnote>
  <w:footnote w:id="26">
    <w:p w14:paraId="232654E2" w14:textId="28D09E11" w:rsidR="003278AF" w:rsidRPr="00B20A52" w:rsidRDefault="00EF5280" w:rsidP="00B20A52">
      <w:pPr>
        <w:pStyle w:val="FootnoteText"/>
        <w:ind w:left="284" w:hanging="284"/>
        <w:rPr>
          <w:sz w:val="16"/>
          <w:szCs w:val="16"/>
        </w:rPr>
      </w:pPr>
      <w:r>
        <w:rPr>
          <w:rStyle w:val="FootnoteReference"/>
        </w:rPr>
        <w:footnoteRef/>
      </w:r>
      <w:r>
        <w:t xml:space="preserve"> </w:t>
      </w:r>
      <w:r w:rsidRPr="00B20A52">
        <w:rPr>
          <w:sz w:val="16"/>
          <w:szCs w:val="16"/>
        </w:rPr>
        <w:t>NRM regions are</w:t>
      </w:r>
      <w:r w:rsidR="00224B13" w:rsidRPr="00B20A52">
        <w:rPr>
          <w:sz w:val="16"/>
          <w:szCs w:val="16"/>
        </w:rPr>
        <w:t xml:space="preserve"> regional areas with a natural regional management organisation that receives public funding to deliver natural resource management strategies and progress relevant strategies within their region.</w:t>
      </w:r>
    </w:p>
  </w:footnote>
  <w:footnote w:id="27">
    <w:p w14:paraId="4B2E81B1" w14:textId="77777777" w:rsidR="00AF5134" w:rsidRDefault="00EF5280" w:rsidP="00B20A52">
      <w:pPr>
        <w:pStyle w:val="FootnoteText"/>
        <w:ind w:left="284" w:hanging="284"/>
      </w:pPr>
      <w:r>
        <w:rPr>
          <w:rStyle w:val="FootnoteReference"/>
        </w:rPr>
        <w:footnoteRef/>
      </w:r>
      <w:r>
        <w:t xml:space="preserve"> </w:t>
      </w:r>
      <w:r w:rsidRPr="008E575A">
        <w:rPr>
          <w:sz w:val="16"/>
          <w:szCs w:val="16"/>
        </w:rPr>
        <w:t>ESG investing is when a</w:t>
      </w:r>
      <w:r>
        <w:rPr>
          <w:sz w:val="16"/>
          <w:szCs w:val="16"/>
        </w:rPr>
        <w:t xml:space="preserve">n investor </w:t>
      </w:r>
      <w:r w:rsidRPr="008E575A">
        <w:rPr>
          <w:sz w:val="16"/>
          <w:szCs w:val="16"/>
        </w:rPr>
        <w:t xml:space="preserve">considers </w:t>
      </w:r>
      <w:r>
        <w:rPr>
          <w:sz w:val="16"/>
          <w:szCs w:val="16"/>
        </w:rPr>
        <w:t>sustainability features (</w:t>
      </w:r>
      <w:r w:rsidRPr="008E575A">
        <w:rPr>
          <w:sz w:val="16"/>
          <w:szCs w:val="16"/>
        </w:rPr>
        <w:t>including environmental, social and governance factors) to inform their investment strategy.</w:t>
      </w:r>
    </w:p>
  </w:footnote>
  <w:footnote w:id="28">
    <w:p w14:paraId="360DC7E8" w14:textId="183B2A0D" w:rsidR="00224B13" w:rsidRDefault="00EF5280">
      <w:pPr>
        <w:pStyle w:val="FootnoteText"/>
      </w:pPr>
      <w:r>
        <w:rPr>
          <w:rStyle w:val="FootnoteReference"/>
        </w:rPr>
        <w:footnoteRef/>
      </w:r>
      <w:r>
        <w:t xml:space="preserve"> </w:t>
      </w:r>
      <w:r w:rsidRPr="00B20A52">
        <w:rPr>
          <w:sz w:val="16"/>
          <w:szCs w:val="16"/>
        </w:rPr>
        <w:t xml:space="preserve">Including parties interested in </w:t>
      </w:r>
      <w:r w:rsidR="00EF38CE">
        <w:rPr>
          <w:sz w:val="16"/>
          <w:szCs w:val="16"/>
        </w:rPr>
        <w:t>I</w:t>
      </w:r>
      <w:r w:rsidRPr="00B20A52">
        <w:rPr>
          <w:sz w:val="16"/>
          <w:szCs w:val="16"/>
        </w:rPr>
        <w:t>ndigenous carbon credits and the current Carbon + Biodiversity pilot</w:t>
      </w:r>
      <w:r w:rsidRPr="00224B13">
        <w:rPr>
          <w:sz w:val="16"/>
          <w:szCs w:val="16"/>
        </w:rPr>
        <w:t>.</w:t>
      </w:r>
    </w:p>
  </w:footnote>
  <w:footnote w:id="29">
    <w:p w14:paraId="663B8F98" w14:textId="6F549EA4" w:rsidR="009609DA" w:rsidRDefault="00EF5280" w:rsidP="00BD4A8E">
      <w:pPr>
        <w:pStyle w:val="FootnoteText"/>
        <w:ind w:left="142" w:hanging="142"/>
      </w:pPr>
      <w:r>
        <w:rPr>
          <w:rStyle w:val="FootnoteReference"/>
        </w:rPr>
        <w:footnoteRef/>
      </w:r>
      <w:r>
        <w:t xml:space="preserve"> </w:t>
      </w:r>
      <w:r w:rsidRPr="00BD4A8E">
        <w:rPr>
          <w:rFonts w:cstheme="minorHAnsi"/>
          <w:sz w:val="16"/>
          <w:szCs w:val="16"/>
        </w:rPr>
        <w:t xml:space="preserve">Aspects of the NSW scheme </w:t>
      </w:r>
      <w:r w:rsidR="002A761E">
        <w:rPr>
          <w:rFonts w:cstheme="minorHAnsi"/>
          <w:sz w:val="16"/>
          <w:szCs w:val="16"/>
        </w:rPr>
        <w:t>have recently been revised</w:t>
      </w:r>
      <w:r w:rsidRPr="00BD4A8E">
        <w:rPr>
          <w:rFonts w:cstheme="minorHAnsi"/>
          <w:sz w:val="16"/>
          <w:szCs w:val="16"/>
        </w:rPr>
        <w:t xml:space="preserve"> as a consequence of a recent review by the NSW Auditor-General</w:t>
      </w:r>
      <w:r>
        <w:rPr>
          <w:rFonts w:cstheme="minorHAnsi"/>
          <w:sz w:val="16"/>
          <w:szCs w:val="16"/>
        </w:rPr>
        <w:t>,</w:t>
      </w:r>
      <w:r w:rsidRPr="009609DA">
        <w:rPr>
          <w:rFonts w:cstheme="minorHAnsi"/>
          <w:sz w:val="16"/>
          <w:szCs w:val="16"/>
        </w:rPr>
        <w:t xml:space="preserve"> “</w:t>
      </w:r>
      <w:r w:rsidRPr="00BD4A8E">
        <w:rPr>
          <w:rFonts w:cstheme="minorHAnsi"/>
          <w:i/>
          <w:iCs/>
          <w:color w:val="000000"/>
          <w:sz w:val="16"/>
          <w:szCs w:val="16"/>
        </w:rPr>
        <w:t>Effectiveness of the Biodiversity Offsets Scheme</w:t>
      </w:r>
      <w:r>
        <w:rPr>
          <w:rFonts w:cstheme="minorHAnsi"/>
          <w:color w:val="000000"/>
          <w:sz w:val="16"/>
          <w:szCs w:val="16"/>
        </w:rPr>
        <w:t>”</w:t>
      </w:r>
      <w:r w:rsidRPr="00BD4A8E">
        <w:rPr>
          <w:rFonts w:cstheme="minorHAnsi"/>
          <w:color w:val="000000"/>
          <w:sz w:val="16"/>
          <w:szCs w:val="16"/>
        </w:rPr>
        <w:t>,</w:t>
      </w:r>
      <w:r w:rsidRPr="00BD4A8E">
        <w:rPr>
          <w:sz w:val="16"/>
          <w:szCs w:val="16"/>
        </w:rPr>
        <w:t xml:space="preserve"> published 30 August 2022.</w:t>
      </w:r>
      <w:r w:rsidRPr="00BD4A8E">
        <w:t xml:space="preserve"> </w:t>
      </w:r>
    </w:p>
  </w:footnote>
  <w:footnote w:id="30">
    <w:p w14:paraId="0C9683DD" w14:textId="1C56EF5E" w:rsidR="00B21305" w:rsidRDefault="00EF5280" w:rsidP="00B20A52">
      <w:pPr>
        <w:pStyle w:val="FootnoteText"/>
        <w:ind w:left="284" w:hanging="284"/>
      </w:pPr>
      <w:r>
        <w:rPr>
          <w:rStyle w:val="FootnoteReference"/>
        </w:rPr>
        <w:footnoteRef/>
      </w:r>
      <w:r>
        <w:t xml:space="preserve"> </w:t>
      </w:r>
      <w:r w:rsidRPr="00C507BF">
        <w:rPr>
          <w:sz w:val="16"/>
          <w:szCs w:val="16"/>
        </w:rPr>
        <w:t>Landholders and project proponents could be the same, although the Bill recognises that they could be different parties.</w:t>
      </w:r>
      <w:r>
        <w:rPr>
          <w:sz w:val="16"/>
          <w:szCs w:val="16"/>
        </w:rPr>
        <w:t xml:space="preserve"> In this section of the </w:t>
      </w:r>
      <w:r w:rsidR="00296F7E">
        <w:rPr>
          <w:sz w:val="16"/>
          <w:szCs w:val="16"/>
        </w:rPr>
        <w:t>PIA</w:t>
      </w:r>
      <w:r w:rsidR="00C85AB4">
        <w:rPr>
          <w:sz w:val="16"/>
          <w:szCs w:val="16"/>
        </w:rPr>
        <w:t>,</w:t>
      </w:r>
      <w:r>
        <w:rPr>
          <w:sz w:val="16"/>
          <w:szCs w:val="16"/>
        </w:rPr>
        <w:t xml:space="preserve"> the term “landholder”</w:t>
      </w:r>
      <w:r w:rsidR="001913EA">
        <w:rPr>
          <w:sz w:val="16"/>
          <w:szCs w:val="16"/>
        </w:rPr>
        <w:t xml:space="preserve"> </w:t>
      </w:r>
      <w:r>
        <w:rPr>
          <w:sz w:val="16"/>
          <w:szCs w:val="16"/>
        </w:rPr>
        <w:t>can be interpreted as meaning the same as “project proponent”.</w:t>
      </w:r>
    </w:p>
  </w:footnote>
  <w:footnote w:id="31">
    <w:p w14:paraId="4C854218" w14:textId="6A791CC7" w:rsidR="00B21305" w:rsidRDefault="00EF5280">
      <w:pPr>
        <w:pStyle w:val="FootnoteText"/>
      </w:pPr>
      <w:r>
        <w:rPr>
          <w:rStyle w:val="FootnoteReference"/>
        </w:rPr>
        <w:footnoteRef/>
      </w:r>
      <w:r>
        <w:t xml:space="preserve"> </w:t>
      </w:r>
      <w:r w:rsidRPr="00B20A52">
        <w:rPr>
          <w:sz w:val="16"/>
          <w:szCs w:val="16"/>
        </w:rPr>
        <w:t>Community impacts are addressed in a later section</w:t>
      </w:r>
      <w:r>
        <w:rPr>
          <w:sz w:val="16"/>
          <w:szCs w:val="16"/>
        </w:rPr>
        <w:t>.</w:t>
      </w:r>
    </w:p>
  </w:footnote>
  <w:footnote w:id="32">
    <w:p w14:paraId="125C946A" w14:textId="77777777" w:rsidR="00324B66" w:rsidRDefault="00EF5280" w:rsidP="006B3D9E">
      <w:pPr>
        <w:pStyle w:val="FootnoteText"/>
        <w:ind w:left="142" w:hanging="142"/>
      </w:pPr>
      <w:r>
        <w:rPr>
          <w:rStyle w:val="FootnoteReference"/>
        </w:rPr>
        <w:footnoteRef/>
      </w:r>
      <w:r>
        <w:t xml:space="preserve"> </w:t>
      </w:r>
      <w:r w:rsidRPr="006B3D9E">
        <w:rPr>
          <w:sz w:val="16"/>
          <w:szCs w:val="16"/>
        </w:rPr>
        <w:t>OECD - Paying for Biodiversity (2010)</w:t>
      </w:r>
    </w:p>
  </w:footnote>
  <w:footnote w:id="33">
    <w:p w14:paraId="25EFF346" w14:textId="701F0770" w:rsidR="005951A7" w:rsidRDefault="00EF5280" w:rsidP="00DD2DA4">
      <w:pPr>
        <w:pStyle w:val="FootnoteText"/>
        <w:ind w:left="142" w:hanging="142"/>
      </w:pPr>
      <w:r>
        <w:rPr>
          <w:rStyle w:val="FootnoteReference"/>
        </w:rPr>
        <w:footnoteRef/>
      </w:r>
      <w:r>
        <w:t xml:space="preserve"> </w:t>
      </w:r>
      <w:r w:rsidR="008D4D12" w:rsidRPr="00DD2DA4">
        <w:rPr>
          <w:sz w:val="16"/>
          <w:szCs w:val="16"/>
        </w:rPr>
        <w:t xml:space="preserve">Consultation has highlighted early interest in </w:t>
      </w:r>
      <w:r w:rsidR="002A4155" w:rsidRPr="00DD2DA4">
        <w:rPr>
          <w:sz w:val="16"/>
          <w:szCs w:val="16"/>
        </w:rPr>
        <w:t xml:space="preserve">carbon projects also being recognised for their biodiversity benefits, and these projects would </w:t>
      </w:r>
      <w:r w:rsidR="00DD2DA4" w:rsidRPr="00DD2DA4">
        <w:rPr>
          <w:sz w:val="16"/>
          <w:szCs w:val="16"/>
        </w:rPr>
        <w:t>be r</w:t>
      </w:r>
      <w:r w:rsidRPr="00DD2DA4">
        <w:rPr>
          <w:sz w:val="16"/>
          <w:szCs w:val="16"/>
        </w:rPr>
        <w:t>egistered as eligible offsets projects under the CFI 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2E396" w14:textId="77777777" w:rsidR="00CC1658" w:rsidRDefault="00CC16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1C389" w14:textId="078E09A6" w:rsidR="003E2168" w:rsidRPr="003E2168" w:rsidRDefault="00BB40B0" w:rsidP="003E2168">
    <w:pPr>
      <w:pStyle w:val="Header"/>
      <w:jc w:val="center"/>
      <w:rPr>
        <w:sz w:val="28"/>
        <w:szCs w:val="28"/>
      </w:rPr>
    </w:pPr>
    <w:r>
      <w:rPr>
        <w:sz w:val="28"/>
        <w:szCs w:val="28"/>
      </w:rPr>
      <w:t>F</w:t>
    </w:r>
    <w:r w:rsidR="00934ADC">
      <w:rPr>
        <w:sz w:val="28"/>
        <w:szCs w:val="28"/>
      </w:rPr>
      <w:t xml:space="preserve">inal </w:t>
    </w:r>
    <w:r>
      <w:rPr>
        <w:sz w:val="28"/>
        <w:szCs w:val="28"/>
      </w:rPr>
      <w:t xml:space="preserve">Policy Impact Assessment </w:t>
    </w:r>
    <w:r w:rsidR="00EF5280" w:rsidRPr="003E2168">
      <w:rPr>
        <w:sz w:val="28"/>
        <w:szCs w:val="28"/>
      </w:rPr>
      <w:t xml:space="preserve">for the </w:t>
    </w:r>
    <w:r w:rsidR="0053729D">
      <w:rPr>
        <w:sz w:val="28"/>
        <w:szCs w:val="28"/>
      </w:rPr>
      <w:t>Nature Repair</w:t>
    </w:r>
    <w:r w:rsidR="0053729D" w:rsidRPr="003E2168">
      <w:rPr>
        <w:sz w:val="28"/>
        <w:szCs w:val="28"/>
      </w:rPr>
      <w:t xml:space="preserve"> </w:t>
    </w:r>
    <w:r w:rsidR="00EF5280" w:rsidRPr="003E2168">
      <w:rPr>
        <w:sz w:val="28"/>
        <w:szCs w:val="28"/>
      </w:rPr>
      <w:t>Market Bill 202</w:t>
    </w:r>
    <w:r w:rsidR="00491AD7">
      <w:rPr>
        <w:sz w:val="28"/>
        <w:szCs w:val="28"/>
      </w:rPr>
      <w:t>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DEDC6" w14:textId="77777777" w:rsidR="00CC1658" w:rsidRDefault="00CC16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5E25"/>
    <w:multiLevelType w:val="hybridMultilevel"/>
    <w:tmpl w:val="BEEE2EDC"/>
    <w:lvl w:ilvl="0" w:tplc="C8AC05CE">
      <w:start w:val="1"/>
      <w:numFmt w:val="bullet"/>
      <w:lvlText w:val=""/>
      <w:lvlJc w:val="left"/>
      <w:pPr>
        <w:ind w:left="360" w:hanging="360"/>
      </w:pPr>
      <w:rPr>
        <w:rFonts w:ascii="Symbol" w:hAnsi="Symbol" w:hint="default"/>
      </w:rPr>
    </w:lvl>
    <w:lvl w:ilvl="1" w:tplc="10CEF72C">
      <w:start w:val="1"/>
      <w:numFmt w:val="bullet"/>
      <w:lvlText w:val="o"/>
      <w:lvlJc w:val="left"/>
      <w:pPr>
        <w:ind w:left="1080" w:hanging="360"/>
      </w:pPr>
      <w:rPr>
        <w:rFonts w:ascii="Courier New" w:hAnsi="Courier New" w:cs="Courier New" w:hint="default"/>
      </w:rPr>
    </w:lvl>
    <w:lvl w:ilvl="2" w:tplc="08EA7A36">
      <w:numFmt w:val="bullet"/>
      <w:lvlText w:val="•"/>
      <w:lvlJc w:val="left"/>
      <w:pPr>
        <w:ind w:left="2160" w:hanging="720"/>
      </w:pPr>
      <w:rPr>
        <w:rFonts w:ascii="Calibri" w:eastAsiaTheme="minorHAnsi" w:hAnsi="Calibri" w:cs="Calibri" w:hint="default"/>
      </w:rPr>
    </w:lvl>
    <w:lvl w:ilvl="3" w:tplc="FC167134" w:tentative="1">
      <w:start w:val="1"/>
      <w:numFmt w:val="bullet"/>
      <w:lvlText w:val=""/>
      <w:lvlJc w:val="left"/>
      <w:pPr>
        <w:ind w:left="2520" w:hanging="360"/>
      </w:pPr>
      <w:rPr>
        <w:rFonts w:ascii="Symbol" w:hAnsi="Symbol" w:hint="default"/>
      </w:rPr>
    </w:lvl>
    <w:lvl w:ilvl="4" w:tplc="72EC4046" w:tentative="1">
      <w:start w:val="1"/>
      <w:numFmt w:val="bullet"/>
      <w:lvlText w:val="o"/>
      <w:lvlJc w:val="left"/>
      <w:pPr>
        <w:ind w:left="3240" w:hanging="360"/>
      </w:pPr>
      <w:rPr>
        <w:rFonts w:ascii="Courier New" w:hAnsi="Courier New" w:cs="Courier New" w:hint="default"/>
      </w:rPr>
    </w:lvl>
    <w:lvl w:ilvl="5" w:tplc="3F144C16" w:tentative="1">
      <w:start w:val="1"/>
      <w:numFmt w:val="bullet"/>
      <w:lvlText w:val=""/>
      <w:lvlJc w:val="left"/>
      <w:pPr>
        <w:ind w:left="3960" w:hanging="360"/>
      </w:pPr>
      <w:rPr>
        <w:rFonts w:ascii="Wingdings" w:hAnsi="Wingdings" w:hint="default"/>
      </w:rPr>
    </w:lvl>
    <w:lvl w:ilvl="6" w:tplc="5D5CED02" w:tentative="1">
      <w:start w:val="1"/>
      <w:numFmt w:val="bullet"/>
      <w:lvlText w:val=""/>
      <w:lvlJc w:val="left"/>
      <w:pPr>
        <w:ind w:left="4680" w:hanging="360"/>
      </w:pPr>
      <w:rPr>
        <w:rFonts w:ascii="Symbol" w:hAnsi="Symbol" w:hint="default"/>
      </w:rPr>
    </w:lvl>
    <w:lvl w:ilvl="7" w:tplc="F6802654" w:tentative="1">
      <w:start w:val="1"/>
      <w:numFmt w:val="bullet"/>
      <w:lvlText w:val="o"/>
      <w:lvlJc w:val="left"/>
      <w:pPr>
        <w:ind w:left="5400" w:hanging="360"/>
      </w:pPr>
      <w:rPr>
        <w:rFonts w:ascii="Courier New" w:hAnsi="Courier New" w:cs="Courier New" w:hint="default"/>
      </w:rPr>
    </w:lvl>
    <w:lvl w:ilvl="8" w:tplc="D1B25962" w:tentative="1">
      <w:start w:val="1"/>
      <w:numFmt w:val="bullet"/>
      <w:lvlText w:val=""/>
      <w:lvlJc w:val="left"/>
      <w:pPr>
        <w:ind w:left="6120" w:hanging="360"/>
      </w:pPr>
      <w:rPr>
        <w:rFonts w:ascii="Wingdings" w:hAnsi="Wingdings" w:hint="default"/>
      </w:rPr>
    </w:lvl>
  </w:abstractNum>
  <w:abstractNum w:abstractNumId="1" w15:restartNumberingAfterBreak="0">
    <w:nsid w:val="03476262"/>
    <w:multiLevelType w:val="hybridMultilevel"/>
    <w:tmpl w:val="0A70CD1A"/>
    <w:lvl w:ilvl="0" w:tplc="1BCA6630">
      <w:start w:val="1"/>
      <w:numFmt w:val="lowerLetter"/>
      <w:lvlText w:val="%1."/>
      <w:lvlJc w:val="left"/>
      <w:pPr>
        <w:ind w:left="720" w:hanging="360"/>
      </w:pPr>
    </w:lvl>
    <w:lvl w:ilvl="1" w:tplc="A5845130" w:tentative="1">
      <w:start w:val="1"/>
      <w:numFmt w:val="lowerLetter"/>
      <w:lvlText w:val="%2."/>
      <w:lvlJc w:val="left"/>
      <w:pPr>
        <w:ind w:left="1440" w:hanging="360"/>
      </w:pPr>
    </w:lvl>
    <w:lvl w:ilvl="2" w:tplc="ECEE1FE4" w:tentative="1">
      <w:start w:val="1"/>
      <w:numFmt w:val="lowerRoman"/>
      <w:lvlText w:val="%3."/>
      <w:lvlJc w:val="right"/>
      <w:pPr>
        <w:ind w:left="2160" w:hanging="180"/>
      </w:pPr>
    </w:lvl>
    <w:lvl w:ilvl="3" w:tplc="F866FF40" w:tentative="1">
      <w:start w:val="1"/>
      <w:numFmt w:val="decimal"/>
      <w:lvlText w:val="%4."/>
      <w:lvlJc w:val="left"/>
      <w:pPr>
        <w:ind w:left="2880" w:hanging="360"/>
      </w:pPr>
    </w:lvl>
    <w:lvl w:ilvl="4" w:tplc="D4D4641C" w:tentative="1">
      <w:start w:val="1"/>
      <w:numFmt w:val="lowerLetter"/>
      <w:lvlText w:val="%5."/>
      <w:lvlJc w:val="left"/>
      <w:pPr>
        <w:ind w:left="3600" w:hanging="360"/>
      </w:pPr>
    </w:lvl>
    <w:lvl w:ilvl="5" w:tplc="2130A9AC" w:tentative="1">
      <w:start w:val="1"/>
      <w:numFmt w:val="lowerRoman"/>
      <w:lvlText w:val="%6."/>
      <w:lvlJc w:val="right"/>
      <w:pPr>
        <w:ind w:left="4320" w:hanging="180"/>
      </w:pPr>
    </w:lvl>
    <w:lvl w:ilvl="6" w:tplc="D4BEFB36" w:tentative="1">
      <w:start w:val="1"/>
      <w:numFmt w:val="decimal"/>
      <w:lvlText w:val="%7."/>
      <w:lvlJc w:val="left"/>
      <w:pPr>
        <w:ind w:left="5040" w:hanging="360"/>
      </w:pPr>
    </w:lvl>
    <w:lvl w:ilvl="7" w:tplc="FEC2228A" w:tentative="1">
      <w:start w:val="1"/>
      <w:numFmt w:val="lowerLetter"/>
      <w:lvlText w:val="%8."/>
      <w:lvlJc w:val="left"/>
      <w:pPr>
        <w:ind w:left="5760" w:hanging="360"/>
      </w:pPr>
    </w:lvl>
    <w:lvl w:ilvl="8" w:tplc="754EC740" w:tentative="1">
      <w:start w:val="1"/>
      <w:numFmt w:val="lowerRoman"/>
      <w:lvlText w:val="%9."/>
      <w:lvlJc w:val="right"/>
      <w:pPr>
        <w:ind w:left="6480" w:hanging="180"/>
      </w:pPr>
    </w:lvl>
  </w:abstractNum>
  <w:abstractNum w:abstractNumId="2" w15:restartNumberingAfterBreak="0">
    <w:nsid w:val="0709134A"/>
    <w:multiLevelType w:val="hybridMultilevel"/>
    <w:tmpl w:val="98A0B764"/>
    <w:lvl w:ilvl="0" w:tplc="4A9A5654">
      <w:start w:val="1"/>
      <w:numFmt w:val="bullet"/>
      <w:lvlText w:val=""/>
      <w:lvlJc w:val="left"/>
      <w:pPr>
        <w:ind w:left="360" w:hanging="360"/>
      </w:pPr>
      <w:rPr>
        <w:rFonts w:ascii="Symbol" w:hAnsi="Symbol" w:hint="default"/>
      </w:rPr>
    </w:lvl>
    <w:lvl w:ilvl="1" w:tplc="4BE87752" w:tentative="1">
      <w:start w:val="1"/>
      <w:numFmt w:val="bullet"/>
      <w:lvlText w:val="o"/>
      <w:lvlJc w:val="left"/>
      <w:pPr>
        <w:ind w:left="1080" w:hanging="360"/>
      </w:pPr>
      <w:rPr>
        <w:rFonts w:ascii="Courier New" w:hAnsi="Courier New" w:cs="Courier New" w:hint="default"/>
      </w:rPr>
    </w:lvl>
    <w:lvl w:ilvl="2" w:tplc="2A4055B0" w:tentative="1">
      <w:start w:val="1"/>
      <w:numFmt w:val="bullet"/>
      <w:lvlText w:val=""/>
      <w:lvlJc w:val="left"/>
      <w:pPr>
        <w:ind w:left="1800" w:hanging="360"/>
      </w:pPr>
      <w:rPr>
        <w:rFonts w:ascii="Wingdings" w:hAnsi="Wingdings" w:hint="default"/>
      </w:rPr>
    </w:lvl>
    <w:lvl w:ilvl="3" w:tplc="B5D08788" w:tentative="1">
      <w:start w:val="1"/>
      <w:numFmt w:val="bullet"/>
      <w:lvlText w:val=""/>
      <w:lvlJc w:val="left"/>
      <w:pPr>
        <w:ind w:left="2520" w:hanging="360"/>
      </w:pPr>
      <w:rPr>
        <w:rFonts w:ascii="Symbol" w:hAnsi="Symbol" w:hint="default"/>
      </w:rPr>
    </w:lvl>
    <w:lvl w:ilvl="4" w:tplc="E36EB534" w:tentative="1">
      <w:start w:val="1"/>
      <w:numFmt w:val="bullet"/>
      <w:lvlText w:val="o"/>
      <w:lvlJc w:val="left"/>
      <w:pPr>
        <w:ind w:left="3240" w:hanging="360"/>
      </w:pPr>
      <w:rPr>
        <w:rFonts w:ascii="Courier New" w:hAnsi="Courier New" w:cs="Courier New" w:hint="default"/>
      </w:rPr>
    </w:lvl>
    <w:lvl w:ilvl="5" w:tplc="13A293B6" w:tentative="1">
      <w:start w:val="1"/>
      <w:numFmt w:val="bullet"/>
      <w:lvlText w:val=""/>
      <w:lvlJc w:val="left"/>
      <w:pPr>
        <w:ind w:left="3960" w:hanging="360"/>
      </w:pPr>
      <w:rPr>
        <w:rFonts w:ascii="Wingdings" w:hAnsi="Wingdings" w:hint="default"/>
      </w:rPr>
    </w:lvl>
    <w:lvl w:ilvl="6" w:tplc="3A7AB7F8" w:tentative="1">
      <w:start w:val="1"/>
      <w:numFmt w:val="bullet"/>
      <w:lvlText w:val=""/>
      <w:lvlJc w:val="left"/>
      <w:pPr>
        <w:ind w:left="4680" w:hanging="360"/>
      </w:pPr>
      <w:rPr>
        <w:rFonts w:ascii="Symbol" w:hAnsi="Symbol" w:hint="default"/>
      </w:rPr>
    </w:lvl>
    <w:lvl w:ilvl="7" w:tplc="2E2A54C0" w:tentative="1">
      <w:start w:val="1"/>
      <w:numFmt w:val="bullet"/>
      <w:lvlText w:val="o"/>
      <w:lvlJc w:val="left"/>
      <w:pPr>
        <w:ind w:left="5400" w:hanging="360"/>
      </w:pPr>
      <w:rPr>
        <w:rFonts w:ascii="Courier New" w:hAnsi="Courier New" w:cs="Courier New" w:hint="default"/>
      </w:rPr>
    </w:lvl>
    <w:lvl w:ilvl="8" w:tplc="B04A72FA" w:tentative="1">
      <w:start w:val="1"/>
      <w:numFmt w:val="bullet"/>
      <w:lvlText w:val=""/>
      <w:lvlJc w:val="left"/>
      <w:pPr>
        <w:ind w:left="6120" w:hanging="360"/>
      </w:pPr>
      <w:rPr>
        <w:rFonts w:ascii="Wingdings" w:hAnsi="Wingdings" w:hint="default"/>
      </w:rPr>
    </w:lvl>
  </w:abstractNum>
  <w:abstractNum w:abstractNumId="3" w15:restartNumberingAfterBreak="0">
    <w:nsid w:val="082B05D6"/>
    <w:multiLevelType w:val="hybridMultilevel"/>
    <w:tmpl w:val="B00EBDA2"/>
    <w:lvl w:ilvl="0" w:tplc="19CAB11A">
      <w:start w:val="1"/>
      <w:numFmt w:val="bullet"/>
      <w:lvlText w:val=""/>
      <w:lvlJc w:val="left"/>
      <w:pPr>
        <w:ind w:left="360" w:hanging="360"/>
      </w:pPr>
      <w:rPr>
        <w:rFonts w:ascii="Symbol" w:hAnsi="Symbol" w:hint="default"/>
      </w:rPr>
    </w:lvl>
    <w:lvl w:ilvl="1" w:tplc="D24A1016" w:tentative="1">
      <w:start w:val="1"/>
      <w:numFmt w:val="bullet"/>
      <w:lvlText w:val="o"/>
      <w:lvlJc w:val="left"/>
      <w:pPr>
        <w:ind w:left="1080" w:hanging="360"/>
      </w:pPr>
      <w:rPr>
        <w:rFonts w:ascii="Courier New" w:hAnsi="Courier New" w:cs="Courier New" w:hint="default"/>
      </w:rPr>
    </w:lvl>
    <w:lvl w:ilvl="2" w:tplc="A20658F6" w:tentative="1">
      <w:start w:val="1"/>
      <w:numFmt w:val="bullet"/>
      <w:lvlText w:val=""/>
      <w:lvlJc w:val="left"/>
      <w:pPr>
        <w:ind w:left="1800" w:hanging="360"/>
      </w:pPr>
      <w:rPr>
        <w:rFonts w:ascii="Wingdings" w:hAnsi="Wingdings" w:hint="default"/>
      </w:rPr>
    </w:lvl>
    <w:lvl w:ilvl="3" w:tplc="5706F026" w:tentative="1">
      <w:start w:val="1"/>
      <w:numFmt w:val="bullet"/>
      <w:lvlText w:val=""/>
      <w:lvlJc w:val="left"/>
      <w:pPr>
        <w:ind w:left="2520" w:hanging="360"/>
      </w:pPr>
      <w:rPr>
        <w:rFonts w:ascii="Symbol" w:hAnsi="Symbol" w:hint="default"/>
      </w:rPr>
    </w:lvl>
    <w:lvl w:ilvl="4" w:tplc="767CD66E" w:tentative="1">
      <w:start w:val="1"/>
      <w:numFmt w:val="bullet"/>
      <w:lvlText w:val="o"/>
      <w:lvlJc w:val="left"/>
      <w:pPr>
        <w:ind w:left="3240" w:hanging="360"/>
      </w:pPr>
      <w:rPr>
        <w:rFonts w:ascii="Courier New" w:hAnsi="Courier New" w:cs="Courier New" w:hint="default"/>
      </w:rPr>
    </w:lvl>
    <w:lvl w:ilvl="5" w:tplc="DEECACEA" w:tentative="1">
      <w:start w:val="1"/>
      <w:numFmt w:val="bullet"/>
      <w:lvlText w:val=""/>
      <w:lvlJc w:val="left"/>
      <w:pPr>
        <w:ind w:left="3960" w:hanging="360"/>
      </w:pPr>
      <w:rPr>
        <w:rFonts w:ascii="Wingdings" w:hAnsi="Wingdings" w:hint="default"/>
      </w:rPr>
    </w:lvl>
    <w:lvl w:ilvl="6" w:tplc="11C8A348" w:tentative="1">
      <w:start w:val="1"/>
      <w:numFmt w:val="bullet"/>
      <w:lvlText w:val=""/>
      <w:lvlJc w:val="left"/>
      <w:pPr>
        <w:ind w:left="4680" w:hanging="360"/>
      </w:pPr>
      <w:rPr>
        <w:rFonts w:ascii="Symbol" w:hAnsi="Symbol" w:hint="default"/>
      </w:rPr>
    </w:lvl>
    <w:lvl w:ilvl="7" w:tplc="6F56B83A" w:tentative="1">
      <w:start w:val="1"/>
      <w:numFmt w:val="bullet"/>
      <w:lvlText w:val="o"/>
      <w:lvlJc w:val="left"/>
      <w:pPr>
        <w:ind w:left="5400" w:hanging="360"/>
      </w:pPr>
      <w:rPr>
        <w:rFonts w:ascii="Courier New" w:hAnsi="Courier New" w:cs="Courier New" w:hint="default"/>
      </w:rPr>
    </w:lvl>
    <w:lvl w:ilvl="8" w:tplc="08EEDAAC" w:tentative="1">
      <w:start w:val="1"/>
      <w:numFmt w:val="bullet"/>
      <w:lvlText w:val=""/>
      <w:lvlJc w:val="left"/>
      <w:pPr>
        <w:ind w:left="6120" w:hanging="360"/>
      </w:pPr>
      <w:rPr>
        <w:rFonts w:ascii="Wingdings" w:hAnsi="Wingdings" w:hint="default"/>
      </w:rPr>
    </w:lvl>
  </w:abstractNum>
  <w:abstractNum w:abstractNumId="4" w15:restartNumberingAfterBreak="0">
    <w:nsid w:val="0C967951"/>
    <w:multiLevelType w:val="hybridMultilevel"/>
    <w:tmpl w:val="DE1A0A92"/>
    <w:lvl w:ilvl="0" w:tplc="52285D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477E2E"/>
    <w:multiLevelType w:val="hybridMultilevel"/>
    <w:tmpl w:val="5E50A9BC"/>
    <w:lvl w:ilvl="0" w:tplc="96629EB0">
      <w:start w:val="1"/>
      <w:numFmt w:val="decimal"/>
      <w:lvlText w:val="%1."/>
      <w:lvlJc w:val="left"/>
      <w:pPr>
        <w:ind w:left="720" w:hanging="360"/>
      </w:pPr>
    </w:lvl>
    <w:lvl w:ilvl="1" w:tplc="44D658B6">
      <w:start w:val="1"/>
      <w:numFmt w:val="decimal"/>
      <w:lvlText w:val="%2)"/>
      <w:lvlJc w:val="left"/>
      <w:pPr>
        <w:ind w:left="1440" w:hanging="360"/>
      </w:pPr>
      <w:rPr>
        <w:rFonts w:hint="default"/>
      </w:rPr>
    </w:lvl>
    <w:lvl w:ilvl="2" w:tplc="B37414EC" w:tentative="1">
      <w:start w:val="1"/>
      <w:numFmt w:val="lowerRoman"/>
      <w:lvlText w:val="%3."/>
      <w:lvlJc w:val="right"/>
      <w:pPr>
        <w:ind w:left="2160" w:hanging="180"/>
      </w:pPr>
    </w:lvl>
    <w:lvl w:ilvl="3" w:tplc="0882DA90" w:tentative="1">
      <w:start w:val="1"/>
      <w:numFmt w:val="decimal"/>
      <w:lvlText w:val="%4."/>
      <w:lvlJc w:val="left"/>
      <w:pPr>
        <w:ind w:left="2880" w:hanging="360"/>
      </w:pPr>
    </w:lvl>
    <w:lvl w:ilvl="4" w:tplc="87FEAA84" w:tentative="1">
      <w:start w:val="1"/>
      <w:numFmt w:val="lowerLetter"/>
      <w:lvlText w:val="%5."/>
      <w:lvlJc w:val="left"/>
      <w:pPr>
        <w:ind w:left="3600" w:hanging="360"/>
      </w:pPr>
    </w:lvl>
    <w:lvl w:ilvl="5" w:tplc="27A40230" w:tentative="1">
      <w:start w:val="1"/>
      <w:numFmt w:val="lowerRoman"/>
      <w:lvlText w:val="%6."/>
      <w:lvlJc w:val="right"/>
      <w:pPr>
        <w:ind w:left="4320" w:hanging="180"/>
      </w:pPr>
    </w:lvl>
    <w:lvl w:ilvl="6" w:tplc="44FCEC84" w:tentative="1">
      <w:start w:val="1"/>
      <w:numFmt w:val="decimal"/>
      <w:lvlText w:val="%7."/>
      <w:lvlJc w:val="left"/>
      <w:pPr>
        <w:ind w:left="5040" w:hanging="360"/>
      </w:pPr>
    </w:lvl>
    <w:lvl w:ilvl="7" w:tplc="18A25728" w:tentative="1">
      <w:start w:val="1"/>
      <w:numFmt w:val="lowerLetter"/>
      <w:lvlText w:val="%8."/>
      <w:lvlJc w:val="left"/>
      <w:pPr>
        <w:ind w:left="5760" w:hanging="360"/>
      </w:pPr>
    </w:lvl>
    <w:lvl w:ilvl="8" w:tplc="1346E228" w:tentative="1">
      <w:start w:val="1"/>
      <w:numFmt w:val="lowerRoman"/>
      <w:lvlText w:val="%9."/>
      <w:lvlJc w:val="right"/>
      <w:pPr>
        <w:ind w:left="6480" w:hanging="180"/>
      </w:pPr>
    </w:lvl>
  </w:abstractNum>
  <w:abstractNum w:abstractNumId="6" w15:restartNumberingAfterBreak="0">
    <w:nsid w:val="1066530A"/>
    <w:multiLevelType w:val="hybridMultilevel"/>
    <w:tmpl w:val="D5DAB37A"/>
    <w:lvl w:ilvl="0" w:tplc="59884828">
      <w:start w:val="1"/>
      <w:numFmt w:val="bullet"/>
      <w:lvlText w:val=""/>
      <w:lvlJc w:val="left"/>
      <w:pPr>
        <w:ind w:left="720" w:hanging="360"/>
      </w:pPr>
      <w:rPr>
        <w:rFonts w:ascii="Symbol" w:hAnsi="Symbol" w:hint="default"/>
      </w:rPr>
    </w:lvl>
    <w:lvl w:ilvl="1" w:tplc="79E8535C" w:tentative="1">
      <w:start w:val="1"/>
      <w:numFmt w:val="bullet"/>
      <w:lvlText w:val="o"/>
      <w:lvlJc w:val="left"/>
      <w:pPr>
        <w:ind w:left="1440" w:hanging="360"/>
      </w:pPr>
      <w:rPr>
        <w:rFonts w:ascii="Courier New" w:hAnsi="Courier New" w:cs="Courier New" w:hint="default"/>
      </w:rPr>
    </w:lvl>
    <w:lvl w:ilvl="2" w:tplc="5B065AD2" w:tentative="1">
      <w:start w:val="1"/>
      <w:numFmt w:val="bullet"/>
      <w:lvlText w:val=""/>
      <w:lvlJc w:val="left"/>
      <w:pPr>
        <w:ind w:left="2160" w:hanging="360"/>
      </w:pPr>
      <w:rPr>
        <w:rFonts w:ascii="Wingdings" w:hAnsi="Wingdings" w:hint="default"/>
      </w:rPr>
    </w:lvl>
    <w:lvl w:ilvl="3" w:tplc="BEBCCCD0" w:tentative="1">
      <w:start w:val="1"/>
      <w:numFmt w:val="bullet"/>
      <w:lvlText w:val=""/>
      <w:lvlJc w:val="left"/>
      <w:pPr>
        <w:ind w:left="2880" w:hanging="360"/>
      </w:pPr>
      <w:rPr>
        <w:rFonts w:ascii="Symbol" w:hAnsi="Symbol" w:hint="default"/>
      </w:rPr>
    </w:lvl>
    <w:lvl w:ilvl="4" w:tplc="E5F45B64" w:tentative="1">
      <w:start w:val="1"/>
      <w:numFmt w:val="bullet"/>
      <w:lvlText w:val="o"/>
      <w:lvlJc w:val="left"/>
      <w:pPr>
        <w:ind w:left="3600" w:hanging="360"/>
      </w:pPr>
      <w:rPr>
        <w:rFonts w:ascii="Courier New" w:hAnsi="Courier New" w:cs="Courier New" w:hint="default"/>
      </w:rPr>
    </w:lvl>
    <w:lvl w:ilvl="5" w:tplc="89225AC8" w:tentative="1">
      <w:start w:val="1"/>
      <w:numFmt w:val="bullet"/>
      <w:lvlText w:val=""/>
      <w:lvlJc w:val="left"/>
      <w:pPr>
        <w:ind w:left="4320" w:hanging="360"/>
      </w:pPr>
      <w:rPr>
        <w:rFonts w:ascii="Wingdings" w:hAnsi="Wingdings" w:hint="default"/>
      </w:rPr>
    </w:lvl>
    <w:lvl w:ilvl="6" w:tplc="46442A80" w:tentative="1">
      <w:start w:val="1"/>
      <w:numFmt w:val="bullet"/>
      <w:lvlText w:val=""/>
      <w:lvlJc w:val="left"/>
      <w:pPr>
        <w:ind w:left="5040" w:hanging="360"/>
      </w:pPr>
      <w:rPr>
        <w:rFonts w:ascii="Symbol" w:hAnsi="Symbol" w:hint="default"/>
      </w:rPr>
    </w:lvl>
    <w:lvl w:ilvl="7" w:tplc="F94A1CE6" w:tentative="1">
      <w:start w:val="1"/>
      <w:numFmt w:val="bullet"/>
      <w:lvlText w:val="o"/>
      <w:lvlJc w:val="left"/>
      <w:pPr>
        <w:ind w:left="5760" w:hanging="360"/>
      </w:pPr>
      <w:rPr>
        <w:rFonts w:ascii="Courier New" w:hAnsi="Courier New" w:cs="Courier New" w:hint="default"/>
      </w:rPr>
    </w:lvl>
    <w:lvl w:ilvl="8" w:tplc="0A3C0E86" w:tentative="1">
      <w:start w:val="1"/>
      <w:numFmt w:val="bullet"/>
      <w:lvlText w:val=""/>
      <w:lvlJc w:val="left"/>
      <w:pPr>
        <w:ind w:left="6480" w:hanging="360"/>
      </w:pPr>
      <w:rPr>
        <w:rFonts w:ascii="Wingdings" w:hAnsi="Wingdings" w:hint="default"/>
      </w:rPr>
    </w:lvl>
  </w:abstractNum>
  <w:abstractNum w:abstractNumId="7" w15:restartNumberingAfterBreak="0">
    <w:nsid w:val="17280B16"/>
    <w:multiLevelType w:val="hybridMultilevel"/>
    <w:tmpl w:val="BCBE5A56"/>
    <w:lvl w:ilvl="0" w:tplc="63BA3ACA">
      <w:start w:val="1"/>
      <w:numFmt w:val="bullet"/>
      <w:lvlText w:val=""/>
      <w:lvlJc w:val="left"/>
      <w:pPr>
        <w:ind w:left="360" w:hanging="360"/>
      </w:pPr>
      <w:rPr>
        <w:rFonts w:ascii="Symbol" w:hAnsi="Symbol" w:hint="default"/>
      </w:rPr>
    </w:lvl>
    <w:lvl w:ilvl="1" w:tplc="CB74A74A">
      <w:start w:val="1"/>
      <w:numFmt w:val="decimal"/>
      <w:lvlText w:val="%2."/>
      <w:lvlJc w:val="left"/>
      <w:pPr>
        <w:ind w:left="720" w:hanging="360"/>
      </w:pPr>
    </w:lvl>
    <w:lvl w:ilvl="2" w:tplc="2F02DEDC" w:tentative="1">
      <w:start w:val="1"/>
      <w:numFmt w:val="bullet"/>
      <w:lvlText w:val=""/>
      <w:lvlJc w:val="left"/>
      <w:pPr>
        <w:ind w:left="1800" w:hanging="360"/>
      </w:pPr>
      <w:rPr>
        <w:rFonts w:ascii="Wingdings" w:hAnsi="Wingdings" w:hint="default"/>
      </w:rPr>
    </w:lvl>
    <w:lvl w:ilvl="3" w:tplc="236A23D2" w:tentative="1">
      <w:start w:val="1"/>
      <w:numFmt w:val="bullet"/>
      <w:lvlText w:val=""/>
      <w:lvlJc w:val="left"/>
      <w:pPr>
        <w:ind w:left="2520" w:hanging="360"/>
      </w:pPr>
      <w:rPr>
        <w:rFonts w:ascii="Symbol" w:hAnsi="Symbol" w:hint="default"/>
      </w:rPr>
    </w:lvl>
    <w:lvl w:ilvl="4" w:tplc="713A5B34" w:tentative="1">
      <w:start w:val="1"/>
      <w:numFmt w:val="bullet"/>
      <w:lvlText w:val="o"/>
      <w:lvlJc w:val="left"/>
      <w:pPr>
        <w:ind w:left="3240" w:hanging="360"/>
      </w:pPr>
      <w:rPr>
        <w:rFonts w:ascii="Courier New" w:hAnsi="Courier New" w:cs="Courier New" w:hint="default"/>
      </w:rPr>
    </w:lvl>
    <w:lvl w:ilvl="5" w:tplc="3934DD14" w:tentative="1">
      <w:start w:val="1"/>
      <w:numFmt w:val="bullet"/>
      <w:lvlText w:val=""/>
      <w:lvlJc w:val="left"/>
      <w:pPr>
        <w:ind w:left="3960" w:hanging="360"/>
      </w:pPr>
      <w:rPr>
        <w:rFonts w:ascii="Wingdings" w:hAnsi="Wingdings" w:hint="default"/>
      </w:rPr>
    </w:lvl>
    <w:lvl w:ilvl="6" w:tplc="C9CA07A0" w:tentative="1">
      <w:start w:val="1"/>
      <w:numFmt w:val="bullet"/>
      <w:lvlText w:val=""/>
      <w:lvlJc w:val="left"/>
      <w:pPr>
        <w:ind w:left="4680" w:hanging="360"/>
      </w:pPr>
      <w:rPr>
        <w:rFonts w:ascii="Symbol" w:hAnsi="Symbol" w:hint="default"/>
      </w:rPr>
    </w:lvl>
    <w:lvl w:ilvl="7" w:tplc="DCF2B96C" w:tentative="1">
      <w:start w:val="1"/>
      <w:numFmt w:val="bullet"/>
      <w:lvlText w:val="o"/>
      <w:lvlJc w:val="left"/>
      <w:pPr>
        <w:ind w:left="5400" w:hanging="360"/>
      </w:pPr>
      <w:rPr>
        <w:rFonts w:ascii="Courier New" w:hAnsi="Courier New" w:cs="Courier New" w:hint="default"/>
      </w:rPr>
    </w:lvl>
    <w:lvl w:ilvl="8" w:tplc="0AC8FF5E" w:tentative="1">
      <w:start w:val="1"/>
      <w:numFmt w:val="bullet"/>
      <w:lvlText w:val=""/>
      <w:lvlJc w:val="left"/>
      <w:pPr>
        <w:ind w:left="6120" w:hanging="360"/>
      </w:pPr>
      <w:rPr>
        <w:rFonts w:ascii="Wingdings" w:hAnsi="Wingdings" w:hint="default"/>
      </w:rPr>
    </w:lvl>
  </w:abstractNum>
  <w:abstractNum w:abstractNumId="8" w15:restartNumberingAfterBreak="0">
    <w:nsid w:val="1BA94BCA"/>
    <w:multiLevelType w:val="hybridMultilevel"/>
    <w:tmpl w:val="9BDCB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BC3DB7"/>
    <w:multiLevelType w:val="hybridMultilevel"/>
    <w:tmpl w:val="A8B46AEC"/>
    <w:lvl w:ilvl="0" w:tplc="D048E356">
      <w:start w:val="1"/>
      <w:numFmt w:val="decimal"/>
      <w:lvlText w:val="%1."/>
      <w:lvlJc w:val="left"/>
      <w:pPr>
        <w:ind w:left="720" w:hanging="360"/>
      </w:pPr>
    </w:lvl>
    <w:lvl w:ilvl="1" w:tplc="F16E911E" w:tentative="1">
      <w:start w:val="1"/>
      <w:numFmt w:val="lowerLetter"/>
      <w:lvlText w:val="%2."/>
      <w:lvlJc w:val="left"/>
      <w:pPr>
        <w:ind w:left="1440" w:hanging="360"/>
      </w:pPr>
    </w:lvl>
    <w:lvl w:ilvl="2" w:tplc="A12A764A" w:tentative="1">
      <w:start w:val="1"/>
      <w:numFmt w:val="lowerRoman"/>
      <w:lvlText w:val="%3."/>
      <w:lvlJc w:val="right"/>
      <w:pPr>
        <w:ind w:left="2160" w:hanging="180"/>
      </w:pPr>
    </w:lvl>
    <w:lvl w:ilvl="3" w:tplc="8A52089E" w:tentative="1">
      <w:start w:val="1"/>
      <w:numFmt w:val="decimal"/>
      <w:lvlText w:val="%4."/>
      <w:lvlJc w:val="left"/>
      <w:pPr>
        <w:ind w:left="2880" w:hanging="360"/>
      </w:pPr>
    </w:lvl>
    <w:lvl w:ilvl="4" w:tplc="0396F6AC" w:tentative="1">
      <w:start w:val="1"/>
      <w:numFmt w:val="lowerLetter"/>
      <w:lvlText w:val="%5."/>
      <w:lvlJc w:val="left"/>
      <w:pPr>
        <w:ind w:left="3600" w:hanging="360"/>
      </w:pPr>
    </w:lvl>
    <w:lvl w:ilvl="5" w:tplc="B1882C2C" w:tentative="1">
      <w:start w:val="1"/>
      <w:numFmt w:val="lowerRoman"/>
      <w:lvlText w:val="%6."/>
      <w:lvlJc w:val="right"/>
      <w:pPr>
        <w:ind w:left="4320" w:hanging="180"/>
      </w:pPr>
    </w:lvl>
    <w:lvl w:ilvl="6" w:tplc="02C21848" w:tentative="1">
      <w:start w:val="1"/>
      <w:numFmt w:val="decimal"/>
      <w:lvlText w:val="%7."/>
      <w:lvlJc w:val="left"/>
      <w:pPr>
        <w:ind w:left="5040" w:hanging="360"/>
      </w:pPr>
    </w:lvl>
    <w:lvl w:ilvl="7" w:tplc="FBBABA0C" w:tentative="1">
      <w:start w:val="1"/>
      <w:numFmt w:val="lowerLetter"/>
      <w:lvlText w:val="%8."/>
      <w:lvlJc w:val="left"/>
      <w:pPr>
        <w:ind w:left="5760" w:hanging="360"/>
      </w:pPr>
    </w:lvl>
    <w:lvl w:ilvl="8" w:tplc="F0440A68" w:tentative="1">
      <w:start w:val="1"/>
      <w:numFmt w:val="lowerRoman"/>
      <w:lvlText w:val="%9."/>
      <w:lvlJc w:val="right"/>
      <w:pPr>
        <w:ind w:left="6480" w:hanging="180"/>
      </w:pPr>
    </w:lvl>
  </w:abstractNum>
  <w:abstractNum w:abstractNumId="10" w15:restartNumberingAfterBreak="0">
    <w:nsid w:val="207E2F13"/>
    <w:multiLevelType w:val="hybridMultilevel"/>
    <w:tmpl w:val="E556A204"/>
    <w:lvl w:ilvl="0" w:tplc="E2EC1E28">
      <w:start w:val="1"/>
      <w:numFmt w:val="decimal"/>
      <w:lvlText w:val="%1."/>
      <w:lvlJc w:val="left"/>
      <w:pPr>
        <w:ind w:left="720" w:hanging="720"/>
      </w:pPr>
      <w:rPr>
        <w:rFonts w:hint="default"/>
      </w:rPr>
    </w:lvl>
    <w:lvl w:ilvl="1" w:tplc="49FA6E62" w:tentative="1">
      <w:start w:val="1"/>
      <w:numFmt w:val="lowerLetter"/>
      <w:lvlText w:val="%2."/>
      <w:lvlJc w:val="left"/>
      <w:pPr>
        <w:ind w:left="1080" w:hanging="360"/>
      </w:pPr>
    </w:lvl>
    <w:lvl w:ilvl="2" w:tplc="13062AD6" w:tentative="1">
      <w:start w:val="1"/>
      <w:numFmt w:val="lowerRoman"/>
      <w:lvlText w:val="%3."/>
      <w:lvlJc w:val="right"/>
      <w:pPr>
        <w:ind w:left="1800" w:hanging="180"/>
      </w:pPr>
    </w:lvl>
    <w:lvl w:ilvl="3" w:tplc="BF8E3268" w:tentative="1">
      <w:start w:val="1"/>
      <w:numFmt w:val="decimal"/>
      <w:lvlText w:val="%4."/>
      <w:lvlJc w:val="left"/>
      <w:pPr>
        <w:ind w:left="2520" w:hanging="360"/>
      </w:pPr>
    </w:lvl>
    <w:lvl w:ilvl="4" w:tplc="46F234FA" w:tentative="1">
      <w:start w:val="1"/>
      <w:numFmt w:val="lowerLetter"/>
      <w:lvlText w:val="%5."/>
      <w:lvlJc w:val="left"/>
      <w:pPr>
        <w:ind w:left="3240" w:hanging="360"/>
      </w:pPr>
    </w:lvl>
    <w:lvl w:ilvl="5" w:tplc="ED4AE308" w:tentative="1">
      <w:start w:val="1"/>
      <w:numFmt w:val="lowerRoman"/>
      <w:lvlText w:val="%6."/>
      <w:lvlJc w:val="right"/>
      <w:pPr>
        <w:ind w:left="3960" w:hanging="180"/>
      </w:pPr>
    </w:lvl>
    <w:lvl w:ilvl="6" w:tplc="482058EC" w:tentative="1">
      <w:start w:val="1"/>
      <w:numFmt w:val="decimal"/>
      <w:lvlText w:val="%7."/>
      <w:lvlJc w:val="left"/>
      <w:pPr>
        <w:ind w:left="4680" w:hanging="360"/>
      </w:pPr>
    </w:lvl>
    <w:lvl w:ilvl="7" w:tplc="C270F71E" w:tentative="1">
      <w:start w:val="1"/>
      <w:numFmt w:val="lowerLetter"/>
      <w:lvlText w:val="%8."/>
      <w:lvlJc w:val="left"/>
      <w:pPr>
        <w:ind w:left="5400" w:hanging="360"/>
      </w:pPr>
    </w:lvl>
    <w:lvl w:ilvl="8" w:tplc="DC86AFC6" w:tentative="1">
      <w:start w:val="1"/>
      <w:numFmt w:val="lowerRoman"/>
      <w:lvlText w:val="%9."/>
      <w:lvlJc w:val="right"/>
      <w:pPr>
        <w:ind w:left="6120" w:hanging="180"/>
      </w:pPr>
    </w:lvl>
  </w:abstractNum>
  <w:abstractNum w:abstractNumId="11" w15:restartNumberingAfterBreak="0">
    <w:nsid w:val="20837986"/>
    <w:multiLevelType w:val="hybridMultilevel"/>
    <w:tmpl w:val="A89E488A"/>
    <w:lvl w:ilvl="0" w:tplc="513E35F8">
      <w:start w:val="1"/>
      <w:numFmt w:val="bullet"/>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D54BCF"/>
    <w:multiLevelType w:val="hybridMultilevel"/>
    <w:tmpl w:val="07F467B4"/>
    <w:lvl w:ilvl="0" w:tplc="895E49EA">
      <w:start w:val="1"/>
      <w:numFmt w:val="bullet"/>
      <w:lvlText w:val=""/>
      <w:lvlJc w:val="left"/>
      <w:pPr>
        <w:ind w:left="768" w:hanging="360"/>
      </w:pPr>
      <w:rPr>
        <w:rFonts w:ascii="Symbol" w:hAnsi="Symbol" w:hint="default"/>
      </w:rPr>
    </w:lvl>
    <w:lvl w:ilvl="1" w:tplc="F32222AE" w:tentative="1">
      <w:start w:val="1"/>
      <w:numFmt w:val="bullet"/>
      <w:lvlText w:val="o"/>
      <w:lvlJc w:val="left"/>
      <w:pPr>
        <w:ind w:left="1488" w:hanging="360"/>
      </w:pPr>
      <w:rPr>
        <w:rFonts w:ascii="Courier New" w:hAnsi="Courier New" w:cs="Courier New" w:hint="default"/>
      </w:rPr>
    </w:lvl>
    <w:lvl w:ilvl="2" w:tplc="C6ECF47E" w:tentative="1">
      <w:start w:val="1"/>
      <w:numFmt w:val="bullet"/>
      <w:lvlText w:val=""/>
      <w:lvlJc w:val="left"/>
      <w:pPr>
        <w:ind w:left="2208" w:hanging="360"/>
      </w:pPr>
      <w:rPr>
        <w:rFonts w:ascii="Wingdings" w:hAnsi="Wingdings" w:hint="default"/>
      </w:rPr>
    </w:lvl>
    <w:lvl w:ilvl="3" w:tplc="513AADFC" w:tentative="1">
      <w:start w:val="1"/>
      <w:numFmt w:val="bullet"/>
      <w:lvlText w:val=""/>
      <w:lvlJc w:val="left"/>
      <w:pPr>
        <w:ind w:left="2928" w:hanging="360"/>
      </w:pPr>
      <w:rPr>
        <w:rFonts w:ascii="Symbol" w:hAnsi="Symbol" w:hint="default"/>
      </w:rPr>
    </w:lvl>
    <w:lvl w:ilvl="4" w:tplc="44F87402" w:tentative="1">
      <w:start w:val="1"/>
      <w:numFmt w:val="bullet"/>
      <w:lvlText w:val="o"/>
      <w:lvlJc w:val="left"/>
      <w:pPr>
        <w:ind w:left="3648" w:hanging="360"/>
      </w:pPr>
      <w:rPr>
        <w:rFonts w:ascii="Courier New" w:hAnsi="Courier New" w:cs="Courier New" w:hint="default"/>
      </w:rPr>
    </w:lvl>
    <w:lvl w:ilvl="5" w:tplc="E77E79E8" w:tentative="1">
      <w:start w:val="1"/>
      <w:numFmt w:val="bullet"/>
      <w:lvlText w:val=""/>
      <w:lvlJc w:val="left"/>
      <w:pPr>
        <w:ind w:left="4368" w:hanging="360"/>
      </w:pPr>
      <w:rPr>
        <w:rFonts w:ascii="Wingdings" w:hAnsi="Wingdings" w:hint="default"/>
      </w:rPr>
    </w:lvl>
    <w:lvl w:ilvl="6" w:tplc="158264CE" w:tentative="1">
      <w:start w:val="1"/>
      <w:numFmt w:val="bullet"/>
      <w:lvlText w:val=""/>
      <w:lvlJc w:val="left"/>
      <w:pPr>
        <w:ind w:left="5088" w:hanging="360"/>
      </w:pPr>
      <w:rPr>
        <w:rFonts w:ascii="Symbol" w:hAnsi="Symbol" w:hint="default"/>
      </w:rPr>
    </w:lvl>
    <w:lvl w:ilvl="7" w:tplc="9632A4A0" w:tentative="1">
      <w:start w:val="1"/>
      <w:numFmt w:val="bullet"/>
      <w:lvlText w:val="o"/>
      <w:lvlJc w:val="left"/>
      <w:pPr>
        <w:ind w:left="5808" w:hanging="360"/>
      </w:pPr>
      <w:rPr>
        <w:rFonts w:ascii="Courier New" w:hAnsi="Courier New" w:cs="Courier New" w:hint="default"/>
      </w:rPr>
    </w:lvl>
    <w:lvl w:ilvl="8" w:tplc="2BBE8AB6" w:tentative="1">
      <w:start w:val="1"/>
      <w:numFmt w:val="bullet"/>
      <w:lvlText w:val=""/>
      <w:lvlJc w:val="left"/>
      <w:pPr>
        <w:ind w:left="6528" w:hanging="360"/>
      </w:pPr>
      <w:rPr>
        <w:rFonts w:ascii="Wingdings" w:hAnsi="Wingdings" w:hint="default"/>
      </w:rPr>
    </w:lvl>
  </w:abstractNum>
  <w:abstractNum w:abstractNumId="13" w15:restartNumberingAfterBreak="0">
    <w:nsid w:val="29C06897"/>
    <w:multiLevelType w:val="hybridMultilevel"/>
    <w:tmpl w:val="ACD618D2"/>
    <w:lvl w:ilvl="0" w:tplc="1A105800">
      <w:start w:val="1"/>
      <w:numFmt w:val="bullet"/>
      <w:lvlText w:val=""/>
      <w:lvlJc w:val="left"/>
      <w:pPr>
        <w:ind w:left="360" w:hanging="360"/>
      </w:pPr>
      <w:rPr>
        <w:rFonts w:ascii="Symbol" w:hAnsi="Symbol" w:hint="default"/>
      </w:rPr>
    </w:lvl>
    <w:lvl w:ilvl="1" w:tplc="4998CF7A">
      <w:start w:val="1"/>
      <w:numFmt w:val="lowerLetter"/>
      <w:lvlText w:val="%2)"/>
      <w:lvlJc w:val="left"/>
      <w:pPr>
        <w:ind w:left="1080" w:hanging="360"/>
      </w:pPr>
    </w:lvl>
    <w:lvl w:ilvl="2" w:tplc="B90462C4">
      <w:start w:val="1"/>
      <w:numFmt w:val="decimal"/>
      <w:lvlText w:val="%3."/>
      <w:lvlJc w:val="left"/>
      <w:pPr>
        <w:ind w:left="2160" w:hanging="720"/>
      </w:pPr>
      <w:rPr>
        <w:rFonts w:hint="default"/>
      </w:rPr>
    </w:lvl>
    <w:lvl w:ilvl="3" w:tplc="DDDE150A" w:tentative="1">
      <w:start w:val="1"/>
      <w:numFmt w:val="bullet"/>
      <w:lvlText w:val=""/>
      <w:lvlJc w:val="left"/>
      <w:pPr>
        <w:ind w:left="2520" w:hanging="360"/>
      </w:pPr>
      <w:rPr>
        <w:rFonts w:ascii="Symbol" w:hAnsi="Symbol" w:hint="default"/>
      </w:rPr>
    </w:lvl>
    <w:lvl w:ilvl="4" w:tplc="6CA0A6E2" w:tentative="1">
      <w:start w:val="1"/>
      <w:numFmt w:val="bullet"/>
      <w:lvlText w:val="o"/>
      <w:lvlJc w:val="left"/>
      <w:pPr>
        <w:ind w:left="3240" w:hanging="360"/>
      </w:pPr>
      <w:rPr>
        <w:rFonts w:ascii="Courier New" w:hAnsi="Courier New" w:cs="Courier New" w:hint="default"/>
      </w:rPr>
    </w:lvl>
    <w:lvl w:ilvl="5" w:tplc="D97282E8" w:tentative="1">
      <w:start w:val="1"/>
      <w:numFmt w:val="bullet"/>
      <w:lvlText w:val=""/>
      <w:lvlJc w:val="left"/>
      <w:pPr>
        <w:ind w:left="3960" w:hanging="360"/>
      </w:pPr>
      <w:rPr>
        <w:rFonts w:ascii="Wingdings" w:hAnsi="Wingdings" w:hint="default"/>
      </w:rPr>
    </w:lvl>
    <w:lvl w:ilvl="6" w:tplc="70724486" w:tentative="1">
      <w:start w:val="1"/>
      <w:numFmt w:val="bullet"/>
      <w:lvlText w:val=""/>
      <w:lvlJc w:val="left"/>
      <w:pPr>
        <w:ind w:left="4680" w:hanging="360"/>
      </w:pPr>
      <w:rPr>
        <w:rFonts w:ascii="Symbol" w:hAnsi="Symbol" w:hint="default"/>
      </w:rPr>
    </w:lvl>
    <w:lvl w:ilvl="7" w:tplc="268E9206" w:tentative="1">
      <w:start w:val="1"/>
      <w:numFmt w:val="bullet"/>
      <w:lvlText w:val="o"/>
      <w:lvlJc w:val="left"/>
      <w:pPr>
        <w:ind w:left="5400" w:hanging="360"/>
      </w:pPr>
      <w:rPr>
        <w:rFonts w:ascii="Courier New" w:hAnsi="Courier New" w:cs="Courier New" w:hint="default"/>
      </w:rPr>
    </w:lvl>
    <w:lvl w:ilvl="8" w:tplc="5EEE32E0" w:tentative="1">
      <w:start w:val="1"/>
      <w:numFmt w:val="bullet"/>
      <w:lvlText w:val=""/>
      <w:lvlJc w:val="left"/>
      <w:pPr>
        <w:ind w:left="6120" w:hanging="360"/>
      </w:pPr>
      <w:rPr>
        <w:rFonts w:ascii="Wingdings" w:hAnsi="Wingdings" w:hint="default"/>
      </w:rPr>
    </w:lvl>
  </w:abstractNum>
  <w:abstractNum w:abstractNumId="14" w15:restartNumberingAfterBreak="0">
    <w:nsid w:val="2EA05F55"/>
    <w:multiLevelType w:val="hybridMultilevel"/>
    <w:tmpl w:val="2F5E8C02"/>
    <w:lvl w:ilvl="0" w:tplc="C38A3D54">
      <w:start w:val="1"/>
      <w:numFmt w:val="bullet"/>
      <w:lvlText w:val=""/>
      <w:lvlJc w:val="left"/>
      <w:pPr>
        <w:ind w:left="720" w:hanging="360"/>
      </w:pPr>
      <w:rPr>
        <w:rFonts w:ascii="Symbol" w:hAnsi="Symbol" w:hint="default"/>
      </w:rPr>
    </w:lvl>
    <w:lvl w:ilvl="1" w:tplc="2C226642" w:tentative="1">
      <w:start w:val="1"/>
      <w:numFmt w:val="bullet"/>
      <w:lvlText w:val="o"/>
      <w:lvlJc w:val="left"/>
      <w:pPr>
        <w:ind w:left="1440" w:hanging="360"/>
      </w:pPr>
      <w:rPr>
        <w:rFonts w:ascii="Courier New" w:hAnsi="Courier New" w:cs="Courier New" w:hint="default"/>
      </w:rPr>
    </w:lvl>
    <w:lvl w:ilvl="2" w:tplc="6A969646" w:tentative="1">
      <w:start w:val="1"/>
      <w:numFmt w:val="bullet"/>
      <w:lvlText w:val=""/>
      <w:lvlJc w:val="left"/>
      <w:pPr>
        <w:ind w:left="2160" w:hanging="360"/>
      </w:pPr>
      <w:rPr>
        <w:rFonts w:ascii="Wingdings" w:hAnsi="Wingdings" w:hint="default"/>
      </w:rPr>
    </w:lvl>
    <w:lvl w:ilvl="3" w:tplc="5F5A9DF6" w:tentative="1">
      <w:start w:val="1"/>
      <w:numFmt w:val="bullet"/>
      <w:lvlText w:val=""/>
      <w:lvlJc w:val="left"/>
      <w:pPr>
        <w:ind w:left="2880" w:hanging="360"/>
      </w:pPr>
      <w:rPr>
        <w:rFonts w:ascii="Symbol" w:hAnsi="Symbol" w:hint="default"/>
      </w:rPr>
    </w:lvl>
    <w:lvl w:ilvl="4" w:tplc="50CAEAA0" w:tentative="1">
      <w:start w:val="1"/>
      <w:numFmt w:val="bullet"/>
      <w:lvlText w:val="o"/>
      <w:lvlJc w:val="left"/>
      <w:pPr>
        <w:ind w:left="3600" w:hanging="360"/>
      </w:pPr>
      <w:rPr>
        <w:rFonts w:ascii="Courier New" w:hAnsi="Courier New" w:cs="Courier New" w:hint="default"/>
      </w:rPr>
    </w:lvl>
    <w:lvl w:ilvl="5" w:tplc="AD808414" w:tentative="1">
      <w:start w:val="1"/>
      <w:numFmt w:val="bullet"/>
      <w:lvlText w:val=""/>
      <w:lvlJc w:val="left"/>
      <w:pPr>
        <w:ind w:left="4320" w:hanging="360"/>
      </w:pPr>
      <w:rPr>
        <w:rFonts w:ascii="Wingdings" w:hAnsi="Wingdings" w:hint="default"/>
      </w:rPr>
    </w:lvl>
    <w:lvl w:ilvl="6" w:tplc="967A45A8" w:tentative="1">
      <w:start w:val="1"/>
      <w:numFmt w:val="bullet"/>
      <w:lvlText w:val=""/>
      <w:lvlJc w:val="left"/>
      <w:pPr>
        <w:ind w:left="5040" w:hanging="360"/>
      </w:pPr>
      <w:rPr>
        <w:rFonts w:ascii="Symbol" w:hAnsi="Symbol" w:hint="default"/>
      </w:rPr>
    </w:lvl>
    <w:lvl w:ilvl="7" w:tplc="8E32ADB8" w:tentative="1">
      <w:start w:val="1"/>
      <w:numFmt w:val="bullet"/>
      <w:lvlText w:val="o"/>
      <w:lvlJc w:val="left"/>
      <w:pPr>
        <w:ind w:left="5760" w:hanging="360"/>
      </w:pPr>
      <w:rPr>
        <w:rFonts w:ascii="Courier New" w:hAnsi="Courier New" w:cs="Courier New" w:hint="default"/>
      </w:rPr>
    </w:lvl>
    <w:lvl w:ilvl="8" w:tplc="E1A0743C" w:tentative="1">
      <w:start w:val="1"/>
      <w:numFmt w:val="bullet"/>
      <w:lvlText w:val=""/>
      <w:lvlJc w:val="left"/>
      <w:pPr>
        <w:ind w:left="6480" w:hanging="360"/>
      </w:pPr>
      <w:rPr>
        <w:rFonts w:ascii="Wingdings" w:hAnsi="Wingdings" w:hint="default"/>
      </w:rPr>
    </w:lvl>
  </w:abstractNum>
  <w:abstractNum w:abstractNumId="15" w15:restartNumberingAfterBreak="0">
    <w:nsid w:val="2EAA59D3"/>
    <w:multiLevelType w:val="hybridMultilevel"/>
    <w:tmpl w:val="9AD8BB80"/>
    <w:lvl w:ilvl="0" w:tplc="304E71D8">
      <w:start w:val="1"/>
      <w:numFmt w:val="bullet"/>
      <w:lvlText w:val=""/>
      <w:lvlJc w:val="left"/>
      <w:pPr>
        <w:ind w:left="360" w:hanging="360"/>
      </w:pPr>
      <w:rPr>
        <w:rFonts w:ascii="Symbol" w:hAnsi="Symbol" w:hint="default"/>
      </w:rPr>
    </w:lvl>
    <w:lvl w:ilvl="1" w:tplc="DF6CC2D8">
      <w:start w:val="1"/>
      <w:numFmt w:val="bullet"/>
      <w:lvlText w:val="o"/>
      <w:lvlJc w:val="left"/>
      <w:pPr>
        <w:ind w:left="1080" w:hanging="360"/>
      </w:pPr>
      <w:rPr>
        <w:rFonts w:ascii="Courier New" w:hAnsi="Courier New" w:cs="Courier New" w:hint="default"/>
      </w:rPr>
    </w:lvl>
    <w:lvl w:ilvl="2" w:tplc="6E38F49C" w:tentative="1">
      <w:start w:val="1"/>
      <w:numFmt w:val="bullet"/>
      <w:lvlText w:val=""/>
      <w:lvlJc w:val="left"/>
      <w:pPr>
        <w:ind w:left="1800" w:hanging="360"/>
      </w:pPr>
      <w:rPr>
        <w:rFonts w:ascii="Wingdings" w:hAnsi="Wingdings" w:hint="default"/>
      </w:rPr>
    </w:lvl>
    <w:lvl w:ilvl="3" w:tplc="8766FF62" w:tentative="1">
      <w:start w:val="1"/>
      <w:numFmt w:val="bullet"/>
      <w:lvlText w:val=""/>
      <w:lvlJc w:val="left"/>
      <w:pPr>
        <w:ind w:left="2520" w:hanging="360"/>
      </w:pPr>
      <w:rPr>
        <w:rFonts w:ascii="Symbol" w:hAnsi="Symbol" w:hint="default"/>
      </w:rPr>
    </w:lvl>
    <w:lvl w:ilvl="4" w:tplc="E1FE66AE" w:tentative="1">
      <w:start w:val="1"/>
      <w:numFmt w:val="bullet"/>
      <w:lvlText w:val="o"/>
      <w:lvlJc w:val="left"/>
      <w:pPr>
        <w:ind w:left="3240" w:hanging="360"/>
      </w:pPr>
      <w:rPr>
        <w:rFonts w:ascii="Courier New" w:hAnsi="Courier New" w:cs="Courier New" w:hint="default"/>
      </w:rPr>
    </w:lvl>
    <w:lvl w:ilvl="5" w:tplc="98C8B488" w:tentative="1">
      <w:start w:val="1"/>
      <w:numFmt w:val="bullet"/>
      <w:lvlText w:val=""/>
      <w:lvlJc w:val="left"/>
      <w:pPr>
        <w:ind w:left="3960" w:hanging="360"/>
      </w:pPr>
      <w:rPr>
        <w:rFonts w:ascii="Wingdings" w:hAnsi="Wingdings" w:hint="default"/>
      </w:rPr>
    </w:lvl>
    <w:lvl w:ilvl="6" w:tplc="704ED5E0" w:tentative="1">
      <w:start w:val="1"/>
      <w:numFmt w:val="bullet"/>
      <w:lvlText w:val=""/>
      <w:lvlJc w:val="left"/>
      <w:pPr>
        <w:ind w:left="4680" w:hanging="360"/>
      </w:pPr>
      <w:rPr>
        <w:rFonts w:ascii="Symbol" w:hAnsi="Symbol" w:hint="default"/>
      </w:rPr>
    </w:lvl>
    <w:lvl w:ilvl="7" w:tplc="B300A00A" w:tentative="1">
      <w:start w:val="1"/>
      <w:numFmt w:val="bullet"/>
      <w:lvlText w:val="o"/>
      <w:lvlJc w:val="left"/>
      <w:pPr>
        <w:ind w:left="5400" w:hanging="360"/>
      </w:pPr>
      <w:rPr>
        <w:rFonts w:ascii="Courier New" w:hAnsi="Courier New" w:cs="Courier New" w:hint="default"/>
      </w:rPr>
    </w:lvl>
    <w:lvl w:ilvl="8" w:tplc="1062F236" w:tentative="1">
      <w:start w:val="1"/>
      <w:numFmt w:val="bullet"/>
      <w:lvlText w:val=""/>
      <w:lvlJc w:val="left"/>
      <w:pPr>
        <w:ind w:left="6120" w:hanging="360"/>
      </w:pPr>
      <w:rPr>
        <w:rFonts w:ascii="Wingdings" w:hAnsi="Wingdings" w:hint="default"/>
      </w:rPr>
    </w:lvl>
  </w:abstractNum>
  <w:abstractNum w:abstractNumId="16" w15:restartNumberingAfterBreak="0">
    <w:nsid w:val="2F96411E"/>
    <w:multiLevelType w:val="hybridMultilevel"/>
    <w:tmpl w:val="E14A88FC"/>
    <w:lvl w:ilvl="0" w:tplc="4DD8E1E2">
      <w:start w:val="1"/>
      <w:numFmt w:val="bullet"/>
      <w:lvlText w:val=""/>
      <w:lvlJc w:val="left"/>
      <w:pPr>
        <w:ind w:left="360" w:hanging="360"/>
      </w:pPr>
      <w:rPr>
        <w:rFonts w:ascii="Symbol" w:hAnsi="Symbol" w:hint="default"/>
      </w:rPr>
    </w:lvl>
    <w:lvl w:ilvl="1" w:tplc="23D616D2" w:tentative="1">
      <w:start w:val="1"/>
      <w:numFmt w:val="bullet"/>
      <w:lvlText w:val="o"/>
      <w:lvlJc w:val="left"/>
      <w:pPr>
        <w:ind w:left="1080" w:hanging="360"/>
      </w:pPr>
      <w:rPr>
        <w:rFonts w:ascii="Courier New" w:hAnsi="Courier New" w:cs="Courier New" w:hint="default"/>
      </w:rPr>
    </w:lvl>
    <w:lvl w:ilvl="2" w:tplc="C6FAE2A8" w:tentative="1">
      <w:start w:val="1"/>
      <w:numFmt w:val="bullet"/>
      <w:lvlText w:val=""/>
      <w:lvlJc w:val="left"/>
      <w:pPr>
        <w:ind w:left="1800" w:hanging="360"/>
      </w:pPr>
      <w:rPr>
        <w:rFonts w:ascii="Wingdings" w:hAnsi="Wingdings" w:hint="default"/>
      </w:rPr>
    </w:lvl>
    <w:lvl w:ilvl="3" w:tplc="CE9A8E9A" w:tentative="1">
      <w:start w:val="1"/>
      <w:numFmt w:val="bullet"/>
      <w:lvlText w:val=""/>
      <w:lvlJc w:val="left"/>
      <w:pPr>
        <w:ind w:left="2520" w:hanging="360"/>
      </w:pPr>
      <w:rPr>
        <w:rFonts w:ascii="Symbol" w:hAnsi="Symbol" w:hint="default"/>
      </w:rPr>
    </w:lvl>
    <w:lvl w:ilvl="4" w:tplc="1F16CF72" w:tentative="1">
      <w:start w:val="1"/>
      <w:numFmt w:val="bullet"/>
      <w:lvlText w:val="o"/>
      <w:lvlJc w:val="left"/>
      <w:pPr>
        <w:ind w:left="3240" w:hanging="360"/>
      </w:pPr>
      <w:rPr>
        <w:rFonts w:ascii="Courier New" w:hAnsi="Courier New" w:cs="Courier New" w:hint="default"/>
      </w:rPr>
    </w:lvl>
    <w:lvl w:ilvl="5" w:tplc="EDA69C44" w:tentative="1">
      <w:start w:val="1"/>
      <w:numFmt w:val="bullet"/>
      <w:lvlText w:val=""/>
      <w:lvlJc w:val="left"/>
      <w:pPr>
        <w:ind w:left="3960" w:hanging="360"/>
      </w:pPr>
      <w:rPr>
        <w:rFonts w:ascii="Wingdings" w:hAnsi="Wingdings" w:hint="default"/>
      </w:rPr>
    </w:lvl>
    <w:lvl w:ilvl="6" w:tplc="4CC4944E" w:tentative="1">
      <w:start w:val="1"/>
      <w:numFmt w:val="bullet"/>
      <w:lvlText w:val=""/>
      <w:lvlJc w:val="left"/>
      <w:pPr>
        <w:ind w:left="4680" w:hanging="360"/>
      </w:pPr>
      <w:rPr>
        <w:rFonts w:ascii="Symbol" w:hAnsi="Symbol" w:hint="default"/>
      </w:rPr>
    </w:lvl>
    <w:lvl w:ilvl="7" w:tplc="E22A1B98" w:tentative="1">
      <w:start w:val="1"/>
      <w:numFmt w:val="bullet"/>
      <w:lvlText w:val="o"/>
      <w:lvlJc w:val="left"/>
      <w:pPr>
        <w:ind w:left="5400" w:hanging="360"/>
      </w:pPr>
      <w:rPr>
        <w:rFonts w:ascii="Courier New" w:hAnsi="Courier New" w:cs="Courier New" w:hint="default"/>
      </w:rPr>
    </w:lvl>
    <w:lvl w:ilvl="8" w:tplc="EF1C98B8" w:tentative="1">
      <w:start w:val="1"/>
      <w:numFmt w:val="bullet"/>
      <w:lvlText w:val=""/>
      <w:lvlJc w:val="left"/>
      <w:pPr>
        <w:ind w:left="6120" w:hanging="360"/>
      </w:pPr>
      <w:rPr>
        <w:rFonts w:ascii="Wingdings" w:hAnsi="Wingdings" w:hint="default"/>
      </w:rPr>
    </w:lvl>
  </w:abstractNum>
  <w:abstractNum w:abstractNumId="17" w15:restartNumberingAfterBreak="0">
    <w:nsid w:val="3B975B37"/>
    <w:multiLevelType w:val="hybridMultilevel"/>
    <w:tmpl w:val="41A00A88"/>
    <w:lvl w:ilvl="0" w:tplc="261EC854">
      <w:start w:val="1"/>
      <w:numFmt w:val="bullet"/>
      <w:lvlText w:val=""/>
      <w:lvlJc w:val="left"/>
      <w:pPr>
        <w:ind w:left="720" w:hanging="360"/>
      </w:pPr>
      <w:rPr>
        <w:rFonts w:ascii="Symbol" w:hAnsi="Symbol" w:hint="default"/>
      </w:rPr>
    </w:lvl>
    <w:lvl w:ilvl="1" w:tplc="B316F0AA">
      <w:start w:val="1"/>
      <w:numFmt w:val="bullet"/>
      <w:lvlText w:val="o"/>
      <w:lvlJc w:val="left"/>
      <w:pPr>
        <w:ind w:left="1440" w:hanging="360"/>
      </w:pPr>
      <w:rPr>
        <w:rFonts w:ascii="Courier New" w:hAnsi="Courier New" w:cs="Courier New" w:hint="default"/>
      </w:rPr>
    </w:lvl>
    <w:lvl w:ilvl="2" w:tplc="2A9C151A">
      <w:start w:val="1"/>
      <w:numFmt w:val="bullet"/>
      <w:lvlText w:val=""/>
      <w:lvlJc w:val="left"/>
      <w:pPr>
        <w:ind w:left="2160" w:hanging="360"/>
      </w:pPr>
      <w:rPr>
        <w:rFonts w:ascii="Wingdings" w:hAnsi="Wingdings" w:hint="default"/>
      </w:rPr>
    </w:lvl>
    <w:lvl w:ilvl="3" w:tplc="DDBE7CDC">
      <w:start w:val="1"/>
      <w:numFmt w:val="bullet"/>
      <w:lvlText w:val=""/>
      <w:lvlJc w:val="left"/>
      <w:pPr>
        <w:ind w:left="2880" w:hanging="360"/>
      </w:pPr>
      <w:rPr>
        <w:rFonts w:ascii="Symbol" w:hAnsi="Symbol" w:hint="default"/>
      </w:rPr>
    </w:lvl>
    <w:lvl w:ilvl="4" w:tplc="60366E70">
      <w:start w:val="1"/>
      <w:numFmt w:val="bullet"/>
      <w:lvlText w:val="o"/>
      <w:lvlJc w:val="left"/>
      <w:pPr>
        <w:ind w:left="3600" w:hanging="360"/>
      </w:pPr>
      <w:rPr>
        <w:rFonts w:ascii="Courier New" w:hAnsi="Courier New" w:cs="Courier New" w:hint="default"/>
      </w:rPr>
    </w:lvl>
    <w:lvl w:ilvl="5" w:tplc="2DB28D46">
      <w:start w:val="1"/>
      <w:numFmt w:val="bullet"/>
      <w:lvlText w:val=""/>
      <w:lvlJc w:val="left"/>
      <w:pPr>
        <w:ind w:left="4320" w:hanging="360"/>
      </w:pPr>
      <w:rPr>
        <w:rFonts w:ascii="Wingdings" w:hAnsi="Wingdings" w:hint="default"/>
      </w:rPr>
    </w:lvl>
    <w:lvl w:ilvl="6" w:tplc="1CD0CE4C">
      <w:start w:val="1"/>
      <w:numFmt w:val="bullet"/>
      <w:lvlText w:val=""/>
      <w:lvlJc w:val="left"/>
      <w:pPr>
        <w:ind w:left="5040" w:hanging="360"/>
      </w:pPr>
      <w:rPr>
        <w:rFonts w:ascii="Symbol" w:hAnsi="Symbol" w:hint="default"/>
      </w:rPr>
    </w:lvl>
    <w:lvl w:ilvl="7" w:tplc="D032C376">
      <w:start w:val="1"/>
      <w:numFmt w:val="bullet"/>
      <w:lvlText w:val="o"/>
      <w:lvlJc w:val="left"/>
      <w:pPr>
        <w:ind w:left="5760" w:hanging="360"/>
      </w:pPr>
      <w:rPr>
        <w:rFonts w:ascii="Courier New" w:hAnsi="Courier New" w:cs="Courier New" w:hint="default"/>
      </w:rPr>
    </w:lvl>
    <w:lvl w:ilvl="8" w:tplc="18BE9E70">
      <w:start w:val="1"/>
      <w:numFmt w:val="bullet"/>
      <w:lvlText w:val=""/>
      <w:lvlJc w:val="left"/>
      <w:pPr>
        <w:ind w:left="6480" w:hanging="360"/>
      </w:pPr>
      <w:rPr>
        <w:rFonts w:ascii="Wingdings" w:hAnsi="Wingdings" w:hint="default"/>
      </w:rPr>
    </w:lvl>
  </w:abstractNum>
  <w:abstractNum w:abstractNumId="18" w15:restartNumberingAfterBreak="0">
    <w:nsid w:val="3E807925"/>
    <w:multiLevelType w:val="hybridMultilevel"/>
    <w:tmpl w:val="A38479F6"/>
    <w:lvl w:ilvl="0" w:tplc="8DE6521A">
      <w:start w:val="1"/>
      <w:numFmt w:val="decimal"/>
      <w:lvlText w:val="%1."/>
      <w:lvlJc w:val="left"/>
      <w:pPr>
        <w:ind w:left="768" w:hanging="360"/>
      </w:pPr>
    </w:lvl>
    <w:lvl w:ilvl="1" w:tplc="1A9083E2" w:tentative="1">
      <w:start w:val="1"/>
      <w:numFmt w:val="lowerLetter"/>
      <w:lvlText w:val="%2."/>
      <w:lvlJc w:val="left"/>
      <w:pPr>
        <w:ind w:left="1488" w:hanging="360"/>
      </w:pPr>
    </w:lvl>
    <w:lvl w:ilvl="2" w:tplc="DD22E10E" w:tentative="1">
      <w:start w:val="1"/>
      <w:numFmt w:val="lowerRoman"/>
      <w:lvlText w:val="%3."/>
      <w:lvlJc w:val="right"/>
      <w:pPr>
        <w:ind w:left="2208" w:hanging="180"/>
      </w:pPr>
    </w:lvl>
    <w:lvl w:ilvl="3" w:tplc="62303762" w:tentative="1">
      <w:start w:val="1"/>
      <w:numFmt w:val="decimal"/>
      <w:lvlText w:val="%4."/>
      <w:lvlJc w:val="left"/>
      <w:pPr>
        <w:ind w:left="2928" w:hanging="360"/>
      </w:pPr>
    </w:lvl>
    <w:lvl w:ilvl="4" w:tplc="3892C1B8" w:tentative="1">
      <w:start w:val="1"/>
      <w:numFmt w:val="lowerLetter"/>
      <w:lvlText w:val="%5."/>
      <w:lvlJc w:val="left"/>
      <w:pPr>
        <w:ind w:left="3648" w:hanging="360"/>
      </w:pPr>
    </w:lvl>
    <w:lvl w:ilvl="5" w:tplc="3B2A242A" w:tentative="1">
      <w:start w:val="1"/>
      <w:numFmt w:val="lowerRoman"/>
      <w:lvlText w:val="%6."/>
      <w:lvlJc w:val="right"/>
      <w:pPr>
        <w:ind w:left="4368" w:hanging="180"/>
      </w:pPr>
    </w:lvl>
    <w:lvl w:ilvl="6" w:tplc="C86A04D6" w:tentative="1">
      <w:start w:val="1"/>
      <w:numFmt w:val="decimal"/>
      <w:lvlText w:val="%7."/>
      <w:lvlJc w:val="left"/>
      <w:pPr>
        <w:ind w:left="5088" w:hanging="360"/>
      </w:pPr>
    </w:lvl>
    <w:lvl w:ilvl="7" w:tplc="FB06B0E2" w:tentative="1">
      <w:start w:val="1"/>
      <w:numFmt w:val="lowerLetter"/>
      <w:lvlText w:val="%8."/>
      <w:lvlJc w:val="left"/>
      <w:pPr>
        <w:ind w:left="5808" w:hanging="360"/>
      </w:pPr>
    </w:lvl>
    <w:lvl w:ilvl="8" w:tplc="56E89A0C" w:tentative="1">
      <w:start w:val="1"/>
      <w:numFmt w:val="lowerRoman"/>
      <w:lvlText w:val="%9."/>
      <w:lvlJc w:val="right"/>
      <w:pPr>
        <w:ind w:left="6528" w:hanging="180"/>
      </w:pPr>
    </w:lvl>
  </w:abstractNum>
  <w:abstractNum w:abstractNumId="19" w15:restartNumberingAfterBreak="0">
    <w:nsid w:val="3F6413C2"/>
    <w:multiLevelType w:val="hybridMultilevel"/>
    <w:tmpl w:val="5E50A9BC"/>
    <w:lvl w:ilvl="0" w:tplc="2F646A9E">
      <w:start w:val="1"/>
      <w:numFmt w:val="decimal"/>
      <w:lvlText w:val="%1."/>
      <w:lvlJc w:val="left"/>
      <w:pPr>
        <w:ind w:left="720" w:hanging="360"/>
      </w:pPr>
    </w:lvl>
    <w:lvl w:ilvl="1" w:tplc="9BBAAA1E">
      <w:start w:val="1"/>
      <w:numFmt w:val="decimal"/>
      <w:lvlText w:val="%2)"/>
      <w:lvlJc w:val="left"/>
      <w:pPr>
        <w:ind w:left="1440" w:hanging="360"/>
      </w:pPr>
      <w:rPr>
        <w:rFonts w:hint="default"/>
      </w:rPr>
    </w:lvl>
    <w:lvl w:ilvl="2" w:tplc="B3C4DF50" w:tentative="1">
      <w:start w:val="1"/>
      <w:numFmt w:val="lowerRoman"/>
      <w:lvlText w:val="%3."/>
      <w:lvlJc w:val="right"/>
      <w:pPr>
        <w:ind w:left="2160" w:hanging="180"/>
      </w:pPr>
    </w:lvl>
    <w:lvl w:ilvl="3" w:tplc="7E30711C" w:tentative="1">
      <w:start w:val="1"/>
      <w:numFmt w:val="decimal"/>
      <w:lvlText w:val="%4."/>
      <w:lvlJc w:val="left"/>
      <w:pPr>
        <w:ind w:left="2880" w:hanging="360"/>
      </w:pPr>
    </w:lvl>
    <w:lvl w:ilvl="4" w:tplc="9CEEDFF6" w:tentative="1">
      <w:start w:val="1"/>
      <w:numFmt w:val="lowerLetter"/>
      <w:lvlText w:val="%5."/>
      <w:lvlJc w:val="left"/>
      <w:pPr>
        <w:ind w:left="3600" w:hanging="360"/>
      </w:pPr>
    </w:lvl>
    <w:lvl w:ilvl="5" w:tplc="999C71CA" w:tentative="1">
      <w:start w:val="1"/>
      <w:numFmt w:val="lowerRoman"/>
      <w:lvlText w:val="%6."/>
      <w:lvlJc w:val="right"/>
      <w:pPr>
        <w:ind w:left="4320" w:hanging="180"/>
      </w:pPr>
    </w:lvl>
    <w:lvl w:ilvl="6" w:tplc="F0745A4E" w:tentative="1">
      <w:start w:val="1"/>
      <w:numFmt w:val="decimal"/>
      <w:lvlText w:val="%7."/>
      <w:lvlJc w:val="left"/>
      <w:pPr>
        <w:ind w:left="5040" w:hanging="360"/>
      </w:pPr>
    </w:lvl>
    <w:lvl w:ilvl="7" w:tplc="B79C8146" w:tentative="1">
      <w:start w:val="1"/>
      <w:numFmt w:val="lowerLetter"/>
      <w:lvlText w:val="%8."/>
      <w:lvlJc w:val="left"/>
      <w:pPr>
        <w:ind w:left="5760" w:hanging="360"/>
      </w:pPr>
    </w:lvl>
    <w:lvl w:ilvl="8" w:tplc="C11CD134" w:tentative="1">
      <w:start w:val="1"/>
      <w:numFmt w:val="lowerRoman"/>
      <w:lvlText w:val="%9."/>
      <w:lvlJc w:val="right"/>
      <w:pPr>
        <w:ind w:left="6480" w:hanging="180"/>
      </w:pPr>
    </w:lvl>
  </w:abstractNum>
  <w:abstractNum w:abstractNumId="20" w15:restartNumberingAfterBreak="0">
    <w:nsid w:val="439C07EA"/>
    <w:multiLevelType w:val="hybridMultilevel"/>
    <w:tmpl w:val="8DD0E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63201F"/>
    <w:multiLevelType w:val="hybridMultilevel"/>
    <w:tmpl w:val="ED9C3E14"/>
    <w:lvl w:ilvl="0" w:tplc="3304AC7C">
      <w:start w:val="1"/>
      <w:numFmt w:val="bullet"/>
      <w:lvlText w:val=""/>
      <w:lvlJc w:val="left"/>
      <w:pPr>
        <w:ind w:left="720" w:hanging="360"/>
      </w:pPr>
      <w:rPr>
        <w:rFonts w:ascii="Symbol" w:hAnsi="Symbol" w:hint="default"/>
      </w:rPr>
    </w:lvl>
    <w:lvl w:ilvl="1" w:tplc="7E7CDF6E">
      <w:start w:val="1"/>
      <w:numFmt w:val="bullet"/>
      <w:lvlText w:val="o"/>
      <w:lvlJc w:val="left"/>
      <w:pPr>
        <w:ind w:left="1440" w:hanging="360"/>
      </w:pPr>
      <w:rPr>
        <w:rFonts w:ascii="Courier New" w:hAnsi="Courier New" w:cs="Courier New" w:hint="default"/>
      </w:rPr>
    </w:lvl>
    <w:lvl w:ilvl="2" w:tplc="31E0DDE4">
      <w:start w:val="1"/>
      <w:numFmt w:val="bullet"/>
      <w:lvlText w:val=""/>
      <w:lvlJc w:val="left"/>
      <w:pPr>
        <w:ind w:left="2160" w:hanging="360"/>
      </w:pPr>
      <w:rPr>
        <w:rFonts w:ascii="Wingdings" w:hAnsi="Wingdings" w:hint="default"/>
      </w:rPr>
    </w:lvl>
    <w:lvl w:ilvl="3" w:tplc="06CAD732" w:tentative="1">
      <w:start w:val="1"/>
      <w:numFmt w:val="bullet"/>
      <w:lvlText w:val=""/>
      <w:lvlJc w:val="left"/>
      <w:pPr>
        <w:ind w:left="2880" w:hanging="360"/>
      </w:pPr>
      <w:rPr>
        <w:rFonts w:ascii="Symbol" w:hAnsi="Symbol" w:hint="default"/>
      </w:rPr>
    </w:lvl>
    <w:lvl w:ilvl="4" w:tplc="31667AB2" w:tentative="1">
      <w:start w:val="1"/>
      <w:numFmt w:val="bullet"/>
      <w:lvlText w:val="o"/>
      <w:lvlJc w:val="left"/>
      <w:pPr>
        <w:ind w:left="3600" w:hanging="360"/>
      </w:pPr>
      <w:rPr>
        <w:rFonts w:ascii="Courier New" w:hAnsi="Courier New" w:cs="Courier New" w:hint="default"/>
      </w:rPr>
    </w:lvl>
    <w:lvl w:ilvl="5" w:tplc="7EBEAA68" w:tentative="1">
      <w:start w:val="1"/>
      <w:numFmt w:val="bullet"/>
      <w:lvlText w:val=""/>
      <w:lvlJc w:val="left"/>
      <w:pPr>
        <w:ind w:left="4320" w:hanging="360"/>
      </w:pPr>
      <w:rPr>
        <w:rFonts w:ascii="Wingdings" w:hAnsi="Wingdings" w:hint="default"/>
      </w:rPr>
    </w:lvl>
    <w:lvl w:ilvl="6" w:tplc="E17623F8" w:tentative="1">
      <w:start w:val="1"/>
      <w:numFmt w:val="bullet"/>
      <w:lvlText w:val=""/>
      <w:lvlJc w:val="left"/>
      <w:pPr>
        <w:ind w:left="5040" w:hanging="360"/>
      </w:pPr>
      <w:rPr>
        <w:rFonts w:ascii="Symbol" w:hAnsi="Symbol" w:hint="default"/>
      </w:rPr>
    </w:lvl>
    <w:lvl w:ilvl="7" w:tplc="59987D14" w:tentative="1">
      <w:start w:val="1"/>
      <w:numFmt w:val="bullet"/>
      <w:lvlText w:val="o"/>
      <w:lvlJc w:val="left"/>
      <w:pPr>
        <w:ind w:left="5760" w:hanging="360"/>
      </w:pPr>
      <w:rPr>
        <w:rFonts w:ascii="Courier New" w:hAnsi="Courier New" w:cs="Courier New" w:hint="default"/>
      </w:rPr>
    </w:lvl>
    <w:lvl w:ilvl="8" w:tplc="E4B0F2DC" w:tentative="1">
      <w:start w:val="1"/>
      <w:numFmt w:val="bullet"/>
      <w:lvlText w:val=""/>
      <w:lvlJc w:val="left"/>
      <w:pPr>
        <w:ind w:left="6480" w:hanging="360"/>
      </w:pPr>
      <w:rPr>
        <w:rFonts w:ascii="Wingdings" w:hAnsi="Wingdings" w:hint="default"/>
      </w:rPr>
    </w:lvl>
  </w:abstractNum>
  <w:abstractNum w:abstractNumId="22" w15:restartNumberingAfterBreak="0">
    <w:nsid w:val="46F2676A"/>
    <w:multiLevelType w:val="hybridMultilevel"/>
    <w:tmpl w:val="06CAECA6"/>
    <w:lvl w:ilvl="0" w:tplc="B470D17E">
      <w:start w:val="1"/>
      <w:numFmt w:val="bullet"/>
      <w:lvlText w:val=""/>
      <w:lvlJc w:val="left"/>
      <w:pPr>
        <w:ind w:left="768" w:hanging="360"/>
      </w:pPr>
      <w:rPr>
        <w:rFonts w:ascii="Symbol" w:hAnsi="Symbol" w:hint="default"/>
      </w:rPr>
    </w:lvl>
    <w:lvl w:ilvl="1" w:tplc="69F0BAAC">
      <w:start w:val="1"/>
      <w:numFmt w:val="bullet"/>
      <w:lvlText w:val="o"/>
      <w:lvlJc w:val="left"/>
      <w:pPr>
        <w:ind w:left="1488" w:hanging="360"/>
      </w:pPr>
      <w:rPr>
        <w:rFonts w:ascii="Courier New" w:hAnsi="Courier New" w:cs="Courier New" w:hint="default"/>
      </w:rPr>
    </w:lvl>
    <w:lvl w:ilvl="2" w:tplc="2006EB14">
      <w:numFmt w:val="bullet"/>
      <w:lvlText w:val="-"/>
      <w:lvlJc w:val="left"/>
      <w:pPr>
        <w:ind w:left="2208" w:hanging="360"/>
      </w:pPr>
      <w:rPr>
        <w:rFonts w:ascii="Calibri" w:eastAsiaTheme="minorHAnsi" w:hAnsi="Calibri" w:cs="Calibri" w:hint="default"/>
      </w:rPr>
    </w:lvl>
    <w:lvl w:ilvl="3" w:tplc="0DB8BD18" w:tentative="1">
      <w:start w:val="1"/>
      <w:numFmt w:val="bullet"/>
      <w:lvlText w:val=""/>
      <w:lvlJc w:val="left"/>
      <w:pPr>
        <w:ind w:left="2928" w:hanging="360"/>
      </w:pPr>
      <w:rPr>
        <w:rFonts w:ascii="Symbol" w:hAnsi="Symbol" w:hint="default"/>
      </w:rPr>
    </w:lvl>
    <w:lvl w:ilvl="4" w:tplc="B47464D4" w:tentative="1">
      <w:start w:val="1"/>
      <w:numFmt w:val="bullet"/>
      <w:lvlText w:val="o"/>
      <w:lvlJc w:val="left"/>
      <w:pPr>
        <w:ind w:left="3648" w:hanging="360"/>
      </w:pPr>
      <w:rPr>
        <w:rFonts w:ascii="Courier New" w:hAnsi="Courier New" w:cs="Courier New" w:hint="default"/>
      </w:rPr>
    </w:lvl>
    <w:lvl w:ilvl="5" w:tplc="7A1C104C" w:tentative="1">
      <w:start w:val="1"/>
      <w:numFmt w:val="bullet"/>
      <w:lvlText w:val=""/>
      <w:lvlJc w:val="left"/>
      <w:pPr>
        <w:ind w:left="4368" w:hanging="360"/>
      </w:pPr>
      <w:rPr>
        <w:rFonts w:ascii="Wingdings" w:hAnsi="Wingdings" w:hint="default"/>
      </w:rPr>
    </w:lvl>
    <w:lvl w:ilvl="6" w:tplc="B860C048" w:tentative="1">
      <w:start w:val="1"/>
      <w:numFmt w:val="bullet"/>
      <w:lvlText w:val=""/>
      <w:lvlJc w:val="left"/>
      <w:pPr>
        <w:ind w:left="5088" w:hanging="360"/>
      </w:pPr>
      <w:rPr>
        <w:rFonts w:ascii="Symbol" w:hAnsi="Symbol" w:hint="default"/>
      </w:rPr>
    </w:lvl>
    <w:lvl w:ilvl="7" w:tplc="0F6E2EE8" w:tentative="1">
      <w:start w:val="1"/>
      <w:numFmt w:val="bullet"/>
      <w:lvlText w:val="o"/>
      <w:lvlJc w:val="left"/>
      <w:pPr>
        <w:ind w:left="5808" w:hanging="360"/>
      </w:pPr>
      <w:rPr>
        <w:rFonts w:ascii="Courier New" w:hAnsi="Courier New" w:cs="Courier New" w:hint="default"/>
      </w:rPr>
    </w:lvl>
    <w:lvl w:ilvl="8" w:tplc="08FABA92" w:tentative="1">
      <w:start w:val="1"/>
      <w:numFmt w:val="bullet"/>
      <w:lvlText w:val=""/>
      <w:lvlJc w:val="left"/>
      <w:pPr>
        <w:ind w:left="6528" w:hanging="360"/>
      </w:pPr>
      <w:rPr>
        <w:rFonts w:ascii="Wingdings" w:hAnsi="Wingdings" w:hint="default"/>
      </w:rPr>
    </w:lvl>
  </w:abstractNum>
  <w:abstractNum w:abstractNumId="23" w15:restartNumberingAfterBreak="0">
    <w:nsid w:val="477225CB"/>
    <w:multiLevelType w:val="hybridMultilevel"/>
    <w:tmpl w:val="1A50B006"/>
    <w:lvl w:ilvl="0" w:tplc="98822EB8">
      <w:start w:val="1"/>
      <w:numFmt w:val="lowerLetter"/>
      <w:lvlText w:val="%1."/>
      <w:lvlJc w:val="left"/>
      <w:pPr>
        <w:ind w:left="720" w:hanging="360"/>
      </w:pPr>
    </w:lvl>
    <w:lvl w:ilvl="1" w:tplc="D06A2E12" w:tentative="1">
      <w:start w:val="1"/>
      <w:numFmt w:val="lowerLetter"/>
      <w:lvlText w:val="%2."/>
      <w:lvlJc w:val="left"/>
      <w:pPr>
        <w:ind w:left="1440" w:hanging="360"/>
      </w:pPr>
    </w:lvl>
    <w:lvl w:ilvl="2" w:tplc="DC80A0A2" w:tentative="1">
      <w:start w:val="1"/>
      <w:numFmt w:val="lowerRoman"/>
      <w:lvlText w:val="%3."/>
      <w:lvlJc w:val="right"/>
      <w:pPr>
        <w:ind w:left="2160" w:hanging="180"/>
      </w:pPr>
    </w:lvl>
    <w:lvl w:ilvl="3" w:tplc="EA2AF8BE" w:tentative="1">
      <w:start w:val="1"/>
      <w:numFmt w:val="decimal"/>
      <w:lvlText w:val="%4."/>
      <w:lvlJc w:val="left"/>
      <w:pPr>
        <w:ind w:left="2880" w:hanging="360"/>
      </w:pPr>
    </w:lvl>
    <w:lvl w:ilvl="4" w:tplc="23FE15DC" w:tentative="1">
      <w:start w:val="1"/>
      <w:numFmt w:val="lowerLetter"/>
      <w:lvlText w:val="%5."/>
      <w:lvlJc w:val="left"/>
      <w:pPr>
        <w:ind w:left="3600" w:hanging="360"/>
      </w:pPr>
    </w:lvl>
    <w:lvl w:ilvl="5" w:tplc="DAFCA46C" w:tentative="1">
      <w:start w:val="1"/>
      <w:numFmt w:val="lowerRoman"/>
      <w:lvlText w:val="%6."/>
      <w:lvlJc w:val="right"/>
      <w:pPr>
        <w:ind w:left="4320" w:hanging="180"/>
      </w:pPr>
    </w:lvl>
    <w:lvl w:ilvl="6" w:tplc="6E1A6400" w:tentative="1">
      <w:start w:val="1"/>
      <w:numFmt w:val="decimal"/>
      <w:lvlText w:val="%7."/>
      <w:lvlJc w:val="left"/>
      <w:pPr>
        <w:ind w:left="5040" w:hanging="360"/>
      </w:pPr>
    </w:lvl>
    <w:lvl w:ilvl="7" w:tplc="C616E1EC" w:tentative="1">
      <w:start w:val="1"/>
      <w:numFmt w:val="lowerLetter"/>
      <w:lvlText w:val="%8."/>
      <w:lvlJc w:val="left"/>
      <w:pPr>
        <w:ind w:left="5760" w:hanging="360"/>
      </w:pPr>
    </w:lvl>
    <w:lvl w:ilvl="8" w:tplc="B92C80D0" w:tentative="1">
      <w:start w:val="1"/>
      <w:numFmt w:val="lowerRoman"/>
      <w:lvlText w:val="%9."/>
      <w:lvlJc w:val="right"/>
      <w:pPr>
        <w:ind w:left="6480" w:hanging="180"/>
      </w:pPr>
    </w:lvl>
  </w:abstractNum>
  <w:abstractNum w:abstractNumId="24" w15:restartNumberingAfterBreak="0">
    <w:nsid w:val="48A2228A"/>
    <w:multiLevelType w:val="hybridMultilevel"/>
    <w:tmpl w:val="9B98B2F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A82829"/>
    <w:multiLevelType w:val="hybridMultilevel"/>
    <w:tmpl w:val="EDD802C4"/>
    <w:lvl w:ilvl="0" w:tplc="71BA7CAE">
      <w:start w:val="1"/>
      <w:numFmt w:val="bullet"/>
      <w:lvlText w:val="•"/>
      <w:lvlJc w:val="left"/>
      <w:pPr>
        <w:tabs>
          <w:tab w:val="num" w:pos="720"/>
        </w:tabs>
        <w:ind w:left="720" w:hanging="360"/>
      </w:pPr>
      <w:rPr>
        <w:rFonts w:ascii="Arial" w:hAnsi="Arial" w:hint="default"/>
      </w:rPr>
    </w:lvl>
    <w:lvl w:ilvl="1" w:tplc="7EDAF2F4" w:tentative="1">
      <w:start w:val="1"/>
      <w:numFmt w:val="bullet"/>
      <w:lvlText w:val="•"/>
      <w:lvlJc w:val="left"/>
      <w:pPr>
        <w:tabs>
          <w:tab w:val="num" w:pos="1440"/>
        </w:tabs>
        <w:ind w:left="1440" w:hanging="360"/>
      </w:pPr>
      <w:rPr>
        <w:rFonts w:ascii="Arial" w:hAnsi="Arial" w:hint="default"/>
      </w:rPr>
    </w:lvl>
    <w:lvl w:ilvl="2" w:tplc="43F0D1FE" w:tentative="1">
      <w:start w:val="1"/>
      <w:numFmt w:val="bullet"/>
      <w:lvlText w:val="•"/>
      <w:lvlJc w:val="left"/>
      <w:pPr>
        <w:tabs>
          <w:tab w:val="num" w:pos="2160"/>
        </w:tabs>
        <w:ind w:left="2160" w:hanging="360"/>
      </w:pPr>
      <w:rPr>
        <w:rFonts w:ascii="Arial" w:hAnsi="Arial" w:hint="default"/>
      </w:rPr>
    </w:lvl>
    <w:lvl w:ilvl="3" w:tplc="9432ACD8" w:tentative="1">
      <w:start w:val="1"/>
      <w:numFmt w:val="bullet"/>
      <w:lvlText w:val="•"/>
      <w:lvlJc w:val="left"/>
      <w:pPr>
        <w:tabs>
          <w:tab w:val="num" w:pos="2880"/>
        </w:tabs>
        <w:ind w:left="2880" w:hanging="360"/>
      </w:pPr>
      <w:rPr>
        <w:rFonts w:ascii="Arial" w:hAnsi="Arial" w:hint="default"/>
      </w:rPr>
    </w:lvl>
    <w:lvl w:ilvl="4" w:tplc="4D901360" w:tentative="1">
      <w:start w:val="1"/>
      <w:numFmt w:val="bullet"/>
      <w:lvlText w:val="•"/>
      <w:lvlJc w:val="left"/>
      <w:pPr>
        <w:tabs>
          <w:tab w:val="num" w:pos="3600"/>
        </w:tabs>
        <w:ind w:left="3600" w:hanging="360"/>
      </w:pPr>
      <w:rPr>
        <w:rFonts w:ascii="Arial" w:hAnsi="Arial" w:hint="default"/>
      </w:rPr>
    </w:lvl>
    <w:lvl w:ilvl="5" w:tplc="9A5654D2" w:tentative="1">
      <w:start w:val="1"/>
      <w:numFmt w:val="bullet"/>
      <w:lvlText w:val="•"/>
      <w:lvlJc w:val="left"/>
      <w:pPr>
        <w:tabs>
          <w:tab w:val="num" w:pos="4320"/>
        </w:tabs>
        <w:ind w:left="4320" w:hanging="360"/>
      </w:pPr>
      <w:rPr>
        <w:rFonts w:ascii="Arial" w:hAnsi="Arial" w:hint="default"/>
      </w:rPr>
    </w:lvl>
    <w:lvl w:ilvl="6" w:tplc="5EA2E694" w:tentative="1">
      <w:start w:val="1"/>
      <w:numFmt w:val="bullet"/>
      <w:lvlText w:val="•"/>
      <w:lvlJc w:val="left"/>
      <w:pPr>
        <w:tabs>
          <w:tab w:val="num" w:pos="5040"/>
        </w:tabs>
        <w:ind w:left="5040" w:hanging="360"/>
      </w:pPr>
      <w:rPr>
        <w:rFonts w:ascii="Arial" w:hAnsi="Arial" w:hint="default"/>
      </w:rPr>
    </w:lvl>
    <w:lvl w:ilvl="7" w:tplc="70D6215C" w:tentative="1">
      <w:start w:val="1"/>
      <w:numFmt w:val="bullet"/>
      <w:lvlText w:val="•"/>
      <w:lvlJc w:val="left"/>
      <w:pPr>
        <w:tabs>
          <w:tab w:val="num" w:pos="5760"/>
        </w:tabs>
        <w:ind w:left="5760" w:hanging="360"/>
      </w:pPr>
      <w:rPr>
        <w:rFonts w:ascii="Arial" w:hAnsi="Arial" w:hint="default"/>
      </w:rPr>
    </w:lvl>
    <w:lvl w:ilvl="8" w:tplc="1D68762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101F23"/>
    <w:multiLevelType w:val="hybridMultilevel"/>
    <w:tmpl w:val="63201A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890851"/>
    <w:multiLevelType w:val="hybridMultilevel"/>
    <w:tmpl w:val="3CD88954"/>
    <w:lvl w:ilvl="0" w:tplc="7DF80C3E">
      <w:start w:val="1"/>
      <w:numFmt w:val="bullet"/>
      <w:lvlText w:val="•"/>
      <w:lvlJc w:val="left"/>
      <w:pPr>
        <w:ind w:left="360" w:hanging="360"/>
      </w:pPr>
      <w:rPr>
        <w:rFonts w:ascii="Arial" w:hAnsi="Arial" w:hint="default"/>
      </w:rPr>
    </w:lvl>
    <w:lvl w:ilvl="1" w:tplc="237CA0FC">
      <w:start w:val="1"/>
      <w:numFmt w:val="bullet"/>
      <w:lvlText w:val=""/>
      <w:lvlJc w:val="left"/>
      <w:pPr>
        <w:ind w:left="768" w:hanging="360"/>
      </w:pPr>
      <w:rPr>
        <w:rFonts w:ascii="Symbol" w:hAnsi="Symbol" w:hint="default"/>
      </w:rPr>
    </w:lvl>
    <w:lvl w:ilvl="2" w:tplc="713A2ECC">
      <w:start w:val="1"/>
      <w:numFmt w:val="lowerRoman"/>
      <w:lvlText w:val="%3."/>
      <w:lvlJc w:val="right"/>
      <w:pPr>
        <w:ind w:left="1800" w:hanging="180"/>
      </w:pPr>
    </w:lvl>
    <w:lvl w:ilvl="3" w:tplc="AF0A9706" w:tentative="1">
      <w:start w:val="1"/>
      <w:numFmt w:val="decimal"/>
      <w:lvlText w:val="%4."/>
      <w:lvlJc w:val="left"/>
      <w:pPr>
        <w:ind w:left="2520" w:hanging="360"/>
      </w:pPr>
    </w:lvl>
    <w:lvl w:ilvl="4" w:tplc="3ADC8E28" w:tentative="1">
      <w:start w:val="1"/>
      <w:numFmt w:val="lowerLetter"/>
      <w:lvlText w:val="%5."/>
      <w:lvlJc w:val="left"/>
      <w:pPr>
        <w:ind w:left="3240" w:hanging="360"/>
      </w:pPr>
    </w:lvl>
    <w:lvl w:ilvl="5" w:tplc="2A3228D0" w:tentative="1">
      <w:start w:val="1"/>
      <w:numFmt w:val="lowerRoman"/>
      <w:lvlText w:val="%6."/>
      <w:lvlJc w:val="right"/>
      <w:pPr>
        <w:ind w:left="3960" w:hanging="180"/>
      </w:pPr>
    </w:lvl>
    <w:lvl w:ilvl="6" w:tplc="3E20DFCC" w:tentative="1">
      <w:start w:val="1"/>
      <w:numFmt w:val="decimal"/>
      <w:lvlText w:val="%7."/>
      <w:lvlJc w:val="left"/>
      <w:pPr>
        <w:ind w:left="4680" w:hanging="360"/>
      </w:pPr>
    </w:lvl>
    <w:lvl w:ilvl="7" w:tplc="49803672" w:tentative="1">
      <w:start w:val="1"/>
      <w:numFmt w:val="lowerLetter"/>
      <w:lvlText w:val="%8."/>
      <w:lvlJc w:val="left"/>
      <w:pPr>
        <w:ind w:left="5400" w:hanging="360"/>
      </w:pPr>
    </w:lvl>
    <w:lvl w:ilvl="8" w:tplc="1CEE3802" w:tentative="1">
      <w:start w:val="1"/>
      <w:numFmt w:val="lowerRoman"/>
      <w:lvlText w:val="%9."/>
      <w:lvlJc w:val="right"/>
      <w:pPr>
        <w:ind w:left="6120" w:hanging="180"/>
      </w:pPr>
    </w:lvl>
  </w:abstractNum>
  <w:abstractNum w:abstractNumId="28" w15:restartNumberingAfterBreak="0">
    <w:nsid w:val="4DE6230A"/>
    <w:multiLevelType w:val="hybridMultilevel"/>
    <w:tmpl w:val="3AEA741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4EA96BAA"/>
    <w:multiLevelType w:val="hybridMultilevel"/>
    <w:tmpl w:val="8804A912"/>
    <w:lvl w:ilvl="0" w:tplc="513E35F8">
      <w:start w:val="1"/>
      <w:numFmt w:val="bullet"/>
      <w:lvlText w:val="•"/>
      <w:lvlJc w:val="left"/>
      <w:pPr>
        <w:ind w:left="360" w:hanging="360"/>
      </w:pPr>
      <w:rPr>
        <w:rFonts w:ascii="Arial" w:hAnsi="Arial" w:hint="default"/>
      </w:rPr>
    </w:lvl>
    <w:lvl w:ilvl="1" w:tplc="C94864B8">
      <w:start w:val="1"/>
      <w:numFmt w:val="lowerLetter"/>
      <w:lvlText w:val="%2."/>
      <w:lvlJc w:val="left"/>
      <w:pPr>
        <w:ind w:left="1080" w:hanging="360"/>
      </w:pPr>
    </w:lvl>
    <w:lvl w:ilvl="2" w:tplc="7D7C5AD6" w:tentative="1">
      <w:start w:val="1"/>
      <w:numFmt w:val="lowerRoman"/>
      <w:lvlText w:val="%3."/>
      <w:lvlJc w:val="right"/>
      <w:pPr>
        <w:ind w:left="1800" w:hanging="180"/>
      </w:pPr>
    </w:lvl>
    <w:lvl w:ilvl="3" w:tplc="593A8FA8" w:tentative="1">
      <w:start w:val="1"/>
      <w:numFmt w:val="decimal"/>
      <w:lvlText w:val="%4."/>
      <w:lvlJc w:val="left"/>
      <w:pPr>
        <w:ind w:left="2520" w:hanging="360"/>
      </w:pPr>
    </w:lvl>
    <w:lvl w:ilvl="4" w:tplc="C40E0216" w:tentative="1">
      <w:start w:val="1"/>
      <w:numFmt w:val="lowerLetter"/>
      <w:lvlText w:val="%5."/>
      <w:lvlJc w:val="left"/>
      <w:pPr>
        <w:ind w:left="3240" w:hanging="360"/>
      </w:pPr>
    </w:lvl>
    <w:lvl w:ilvl="5" w:tplc="4600BAF6" w:tentative="1">
      <w:start w:val="1"/>
      <w:numFmt w:val="lowerRoman"/>
      <w:lvlText w:val="%6."/>
      <w:lvlJc w:val="right"/>
      <w:pPr>
        <w:ind w:left="3960" w:hanging="180"/>
      </w:pPr>
    </w:lvl>
    <w:lvl w:ilvl="6" w:tplc="11C07278" w:tentative="1">
      <w:start w:val="1"/>
      <w:numFmt w:val="decimal"/>
      <w:lvlText w:val="%7."/>
      <w:lvlJc w:val="left"/>
      <w:pPr>
        <w:ind w:left="4680" w:hanging="360"/>
      </w:pPr>
    </w:lvl>
    <w:lvl w:ilvl="7" w:tplc="C9A66076" w:tentative="1">
      <w:start w:val="1"/>
      <w:numFmt w:val="lowerLetter"/>
      <w:lvlText w:val="%8."/>
      <w:lvlJc w:val="left"/>
      <w:pPr>
        <w:ind w:left="5400" w:hanging="360"/>
      </w:pPr>
    </w:lvl>
    <w:lvl w:ilvl="8" w:tplc="253E17F2" w:tentative="1">
      <w:start w:val="1"/>
      <w:numFmt w:val="lowerRoman"/>
      <w:lvlText w:val="%9."/>
      <w:lvlJc w:val="right"/>
      <w:pPr>
        <w:ind w:left="6120" w:hanging="180"/>
      </w:pPr>
    </w:lvl>
  </w:abstractNum>
  <w:abstractNum w:abstractNumId="30" w15:restartNumberingAfterBreak="0">
    <w:nsid w:val="53CE42AA"/>
    <w:multiLevelType w:val="hybridMultilevel"/>
    <w:tmpl w:val="B706DE40"/>
    <w:lvl w:ilvl="0" w:tplc="FFFFFFFF">
      <w:start w:val="1"/>
      <w:numFmt w:val="bullet"/>
      <w:lvlText w:val="•"/>
      <w:lvlJc w:val="left"/>
      <w:pPr>
        <w:ind w:left="720" w:hanging="360"/>
      </w:pPr>
      <w:rPr>
        <w:rFonts w:ascii="Arial" w:hAnsi="Arial" w:hint="default"/>
      </w:rPr>
    </w:lvl>
    <w:lvl w:ilvl="1" w:tplc="513E35F8">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A23E02"/>
    <w:multiLevelType w:val="hybridMultilevel"/>
    <w:tmpl w:val="FC88B19A"/>
    <w:lvl w:ilvl="0" w:tplc="52285D28">
      <w:start w:val="1"/>
      <w:numFmt w:val="bullet"/>
      <w:lvlText w:val=""/>
      <w:lvlJc w:val="left"/>
      <w:pPr>
        <w:ind w:left="720" w:hanging="360"/>
      </w:pPr>
      <w:rPr>
        <w:rFonts w:ascii="Symbol" w:hAnsi="Symbol" w:hint="default"/>
      </w:rPr>
    </w:lvl>
    <w:lvl w:ilvl="1" w:tplc="E864C794">
      <w:start w:val="8"/>
      <w:numFmt w:val="bullet"/>
      <w:lvlText w:val="•"/>
      <w:lvlJc w:val="left"/>
      <w:pPr>
        <w:ind w:left="1800" w:hanging="720"/>
      </w:pPr>
      <w:rPr>
        <w:rFonts w:ascii="Calibri" w:eastAsiaTheme="minorHAnsi" w:hAnsi="Calibri" w:cs="Calibri" w:hint="default"/>
      </w:rPr>
    </w:lvl>
    <w:lvl w:ilvl="2" w:tplc="D708EC16" w:tentative="1">
      <w:start w:val="1"/>
      <w:numFmt w:val="bullet"/>
      <w:lvlText w:val=""/>
      <w:lvlJc w:val="left"/>
      <w:pPr>
        <w:ind w:left="2160" w:hanging="360"/>
      </w:pPr>
      <w:rPr>
        <w:rFonts w:ascii="Wingdings" w:hAnsi="Wingdings" w:hint="default"/>
      </w:rPr>
    </w:lvl>
    <w:lvl w:ilvl="3" w:tplc="B8FC4F62" w:tentative="1">
      <w:start w:val="1"/>
      <w:numFmt w:val="bullet"/>
      <w:lvlText w:val=""/>
      <w:lvlJc w:val="left"/>
      <w:pPr>
        <w:ind w:left="2880" w:hanging="360"/>
      </w:pPr>
      <w:rPr>
        <w:rFonts w:ascii="Symbol" w:hAnsi="Symbol" w:hint="default"/>
      </w:rPr>
    </w:lvl>
    <w:lvl w:ilvl="4" w:tplc="DC148EF4" w:tentative="1">
      <w:start w:val="1"/>
      <w:numFmt w:val="bullet"/>
      <w:lvlText w:val="o"/>
      <w:lvlJc w:val="left"/>
      <w:pPr>
        <w:ind w:left="3600" w:hanging="360"/>
      </w:pPr>
      <w:rPr>
        <w:rFonts w:ascii="Courier New" w:hAnsi="Courier New" w:cs="Courier New" w:hint="default"/>
      </w:rPr>
    </w:lvl>
    <w:lvl w:ilvl="5" w:tplc="BFA0E7CA" w:tentative="1">
      <w:start w:val="1"/>
      <w:numFmt w:val="bullet"/>
      <w:lvlText w:val=""/>
      <w:lvlJc w:val="left"/>
      <w:pPr>
        <w:ind w:left="4320" w:hanging="360"/>
      </w:pPr>
      <w:rPr>
        <w:rFonts w:ascii="Wingdings" w:hAnsi="Wingdings" w:hint="default"/>
      </w:rPr>
    </w:lvl>
    <w:lvl w:ilvl="6" w:tplc="DC74DD48" w:tentative="1">
      <w:start w:val="1"/>
      <w:numFmt w:val="bullet"/>
      <w:lvlText w:val=""/>
      <w:lvlJc w:val="left"/>
      <w:pPr>
        <w:ind w:left="5040" w:hanging="360"/>
      </w:pPr>
      <w:rPr>
        <w:rFonts w:ascii="Symbol" w:hAnsi="Symbol" w:hint="default"/>
      </w:rPr>
    </w:lvl>
    <w:lvl w:ilvl="7" w:tplc="C2864876" w:tentative="1">
      <w:start w:val="1"/>
      <w:numFmt w:val="bullet"/>
      <w:lvlText w:val="o"/>
      <w:lvlJc w:val="left"/>
      <w:pPr>
        <w:ind w:left="5760" w:hanging="360"/>
      </w:pPr>
      <w:rPr>
        <w:rFonts w:ascii="Courier New" w:hAnsi="Courier New" w:cs="Courier New" w:hint="default"/>
      </w:rPr>
    </w:lvl>
    <w:lvl w:ilvl="8" w:tplc="6CFC7328" w:tentative="1">
      <w:start w:val="1"/>
      <w:numFmt w:val="bullet"/>
      <w:lvlText w:val=""/>
      <w:lvlJc w:val="left"/>
      <w:pPr>
        <w:ind w:left="6480" w:hanging="360"/>
      </w:pPr>
      <w:rPr>
        <w:rFonts w:ascii="Wingdings" w:hAnsi="Wingdings" w:hint="default"/>
      </w:rPr>
    </w:lvl>
  </w:abstractNum>
  <w:abstractNum w:abstractNumId="32" w15:restartNumberingAfterBreak="0">
    <w:nsid w:val="5F2A26FD"/>
    <w:multiLevelType w:val="hybridMultilevel"/>
    <w:tmpl w:val="E2580934"/>
    <w:lvl w:ilvl="0" w:tplc="757A295E">
      <w:start w:val="1"/>
      <w:numFmt w:val="bullet"/>
      <w:lvlText w:val=""/>
      <w:lvlJc w:val="left"/>
      <w:pPr>
        <w:ind w:left="720" w:hanging="360"/>
      </w:pPr>
      <w:rPr>
        <w:rFonts w:ascii="Symbol" w:hAnsi="Symbol" w:hint="default"/>
      </w:rPr>
    </w:lvl>
    <w:lvl w:ilvl="1" w:tplc="68D635B4" w:tentative="1">
      <w:start w:val="1"/>
      <w:numFmt w:val="bullet"/>
      <w:lvlText w:val="o"/>
      <w:lvlJc w:val="left"/>
      <w:pPr>
        <w:ind w:left="1440" w:hanging="360"/>
      </w:pPr>
      <w:rPr>
        <w:rFonts w:ascii="Courier New" w:hAnsi="Courier New" w:cs="Courier New" w:hint="default"/>
      </w:rPr>
    </w:lvl>
    <w:lvl w:ilvl="2" w:tplc="B7CA7020" w:tentative="1">
      <w:start w:val="1"/>
      <w:numFmt w:val="bullet"/>
      <w:lvlText w:val=""/>
      <w:lvlJc w:val="left"/>
      <w:pPr>
        <w:ind w:left="2160" w:hanging="360"/>
      </w:pPr>
      <w:rPr>
        <w:rFonts w:ascii="Wingdings" w:hAnsi="Wingdings" w:hint="default"/>
      </w:rPr>
    </w:lvl>
    <w:lvl w:ilvl="3" w:tplc="F07E910A" w:tentative="1">
      <w:start w:val="1"/>
      <w:numFmt w:val="bullet"/>
      <w:lvlText w:val=""/>
      <w:lvlJc w:val="left"/>
      <w:pPr>
        <w:ind w:left="2880" w:hanging="360"/>
      </w:pPr>
      <w:rPr>
        <w:rFonts w:ascii="Symbol" w:hAnsi="Symbol" w:hint="default"/>
      </w:rPr>
    </w:lvl>
    <w:lvl w:ilvl="4" w:tplc="D1A08A58" w:tentative="1">
      <w:start w:val="1"/>
      <w:numFmt w:val="bullet"/>
      <w:lvlText w:val="o"/>
      <w:lvlJc w:val="left"/>
      <w:pPr>
        <w:ind w:left="3600" w:hanging="360"/>
      </w:pPr>
      <w:rPr>
        <w:rFonts w:ascii="Courier New" w:hAnsi="Courier New" w:cs="Courier New" w:hint="default"/>
      </w:rPr>
    </w:lvl>
    <w:lvl w:ilvl="5" w:tplc="DECE0C44" w:tentative="1">
      <w:start w:val="1"/>
      <w:numFmt w:val="bullet"/>
      <w:lvlText w:val=""/>
      <w:lvlJc w:val="left"/>
      <w:pPr>
        <w:ind w:left="4320" w:hanging="360"/>
      </w:pPr>
      <w:rPr>
        <w:rFonts w:ascii="Wingdings" w:hAnsi="Wingdings" w:hint="default"/>
      </w:rPr>
    </w:lvl>
    <w:lvl w:ilvl="6" w:tplc="D8888D32" w:tentative="1">
      <w:start w:val="1"/>
      <w:numFmt w:val="bullet"/>
      <w:lvlText w:val=""/>
      <w:lvlJc w:val="left"/>
      <w:pPr>
        <w:ind w:left="5040" w:hanging="360"/>
      </w:pPr>
      <w:rPr>
        <w:rFonts w:ascii="Symbol" w:hAnsi="Symbol" w:hint="default"/>
      </w:rPr>
    </w:lvl>
    <w:lvl w:ilvl="7" w:tplc="2A0EE25E" w:tentative="1">
      <w:start w:val="1"/>
      <w:numFmt w:val="bullet"/>
      <w:lvlText w:val="o"/>
      <w:lvlJc w:val="left"/>
      <w:pPr>
        <w:ind w:left="5760" w:hanging="360"/>
      </w:pPr>
      <w:rPr>
        <w:rFonts w:ascii="Courier New" w:hAnsi="Courier New" w:cs="Courier New" w:hint="default"/>
      </w:rPr>
    </w:lvl>
    <w:lvl w:ilvl="8" w:tplc="CB483DAA" w:tentative="1">
      <w:start w:val="1"/>
      <w:numFmt w:val="bullet"/>
      <w:lvlText w:val=""/>
      <w:lvlJc w:val="left"/>
      <w:pPr>
        <w:ind w:left="6480" w:hanging="360"/>
      </w:pPr>
      <w:rPr>
        <w:rFonts w:ascii="Wingdings" w:hAnsi="Wingdings" w:hint="default"/>
      </w:rPr>
    </w:lvl>
  </w:abstractNum>
  <w:abstractNum w:abstractNumId="33" w15:restartNumberingAfterBreak="0">
    <w:nsid w:val="607D5E11"/>
    <w:multiLevelType w:val="hybridMultilevel"/>
    <w:tmpl w:val="E6DC1470"/>
    <w:lvl w:ilvl="0" w:tplc="279AB8DE">
      <w:start w:val="1"/>
      <w:numFmt w:val="bullet"/>
      <w:lvlText w:val=""/>
      <w:lvlJc w:val="left"/>
      <w:pPr>
        <w:ind w:left="360" w:hanging="360"/>
      </w:pPr>
      <w:rPr>
        <w:rFonts w:ascii="Symbol" w:hAnsi="Symbol" w:hint="default"/>
      </w:rPr>
    </w:lvl>
    <w:lvl w:ilvl="1" w:tplc="C3DC4E22">
      <w:start w:val="1"/>
      <w:numFmt w:val="bullet"/>
      <w:lvlText w:val="o"/>
      <w:lvlJc w:val="left"/>
      <w:pPr>
        <w:ind w:left="1080" w:hanging="360"/>
      </w:pPr>
      <w:rPr>
        <w:rFonts w:ascii="Courier New" w:hAnsi="Courier New" w:cs="Courier New" w:hint="default"/>
      </w:rPr>
    </w:lvl>
    <w:lvl w:ilvl="2" w:tplc="E8300D82" w:tentative="1">
      <w:start w:val="1"/>
      <w:numFmt w:val="bullet"/>
      <w:lvlText w:val=""/>
      <w:lvlJc w:val="left"/>
      <w:pPr>
        <w:ind w:left="1800" w:hanging="360"/>
      </w:pPr>
      <w:rPr>
        <w:rFonts w:ascii="Wingdings" w:hAnsi="Wingdings" w:hint="default"/>
      </w:rPr>
    </w:lvl>
    <w:lvl w:ilvl="3" w:tplc="A372C062" w:tentative="1">
      <w:start w:val="1"/>
      <w:numFmt w:val="bullet"/>
      <w:lvlText w:val=""/>
      <w:lvlJc w:val="left"/>
      <w:pPr>
        <w:ind w:left="2520" w:hanging="360"/>
      </w:pPr>
      <w:rPr>
        <w:rFonts w:ascii="Symbol" w:hAnsi="Symbol" w:hint="default"/>
      </w:rPr>
    </w:lvl>
    <w:lvl w:ilvl="4" w:tplc="299A4AF4" w:tentative="1">
      <w:start w:val="1"/>
      <w:numFmt w:val="bullet"/>
      <w:lvlText w:val="o"/>
      <w:lvlJc w:val="left"/>
      <w:pPr>
        <w:ind w:left="3240" w:hanging="360"/>
      </w:pPr>
      <w:rPr>
        <w:rFonts w:ascii="Courier New" w:hAnsi="Courier New" w:cs="Courier New" w:hint="default"/>
      </w:rPr>
    </w:lvl>
    <w:lvl w:ilvl="5" w:tplc="F5ECF472" w:tentative="1">
      <w:start w:val="1"/>
      <w:numFmt w:val="bullet"/>
      <w:lvlText w:val=""/>
      <w:lvlJc w:val="left"/>
      <w:pPr>
        <w:ind w:left="3960" w:hanging="360"/>
      </w:pPr>
      <w:rPr>
        <w:rFonts w:ascii="Wingdings" w:hAnsi="Wingdings" w:hint="default"/>
      </w:rPr>
    </w:lvl>
    <w:lvl w:ilvl="6" w:tplc="443C02DA" w:tentative="1">
      <w:start w:val="1"/>
      <w:numFmt w:val="bullet"/>
      <w:lvlText w:val=""/>
      <w:lvlJc w:val="left"/>
      <w:pPr>
        <w:ind w:left="4680" w:hanging="360"/>
      </w:pPr>
      <w:rPr>
        <w:rFonts w:ascii="Symbol" w:hAnsi="Symbol" w:hint="default"/>
      </w:rPr>
    </w:lvl>
    <w:lvl w:ilvl="7" w:tplc="D9B4797C" w:tentative="1">
      <w:start w:val="1"/>
      <w:numFmt w:val="bullet"/>
      <w:lvlText w:val="o"/>
      <w:lvlJc w:val="left"/>
      <w:pPr>
        <w:ind w:left="5400" w:hanging="360"/>
      </w:pPr>
      <w:rPr>
        <w:rFonts w:ascii="Courier New" w:hAnsi="Courier New" w:cs="Courier New" w:hint="default"/>
      </w:rPr>
    </w:lvl>
    <w:lvl w:ilvl="8" w:tplc="2822ECA2" w:tentative="1">
      <w:start w:val="1"/>
      <w:numFmt w:val="bullet"/>
      <w:lvlText w:val=""/>
      <w:lvlJc w:val="left"/>
      <w:pPr>
        <w:ind w:left="6120" w:hanging="360"/>
      </w:pPr>
      <w:rPr>
        <w:rFonts w:ascii="Wingdings" w:hAnsi="Wingdings" w:hint="default"/>
      </w:rPr>
    </w:lvl>
  </w:abstractNum>
  <w:abstractNum w:abstractNumId="34" w15:restartNumberingAfterBreak="0">
    <w:nsid w:val="66DB22E6"/>
    <w:multiLevelType w:val="hybridMultilevel"/>
    <w:tmpl w:val="28D4D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1D6BAE"/>
    <w:multiLevelType w:val="hybridMultilevel"/>
    <w:tmpl w:val="6BD09D16"/>
    <w:lvl w:ilvl="0" w:tplc="B470D17E">
      <w:start w:val="1"/>
      <w:numFmt w:val="bullet"/>
      <w:lvlText w:val=""/>
      <w:lvlJc w:val="left"/>
      <w:pPr>
        <w:ind w:left="1125"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15:restartNumberingAfterBreak="0">
    <w:nsid w:val="68EE4FBA"/>
    <w:multiLevelType w:val="hybridMultilevel"/>
    <w:tmpl w:val="92F4280A"/>
    <w:lvl w:ilvl="0" w:tplc="5A3C06FE">
      <w:start w:val="1"/>
      <w:numFmt w:val="bullet"/>
      <w:lvlText w:val=""/>
      <w:lvlJc w:val="left"/>
      <w:pPr>
        <w:ind w:left="720" w:hanging="360"/>
      </w:pPr>
      <w:rPr>
        <w:rFonts w:ascii="Symbol" w:hAnsi="Symbol" w:hint="default"/>
      </w:rPr>
    </w:lvl>
    <w:lvl w:ilvl="1" w:tplc="B7D2652E" w:tentative="1">
      <w:start w:val="1"/>
      <w:numFmt w:val="bullet"/>
      <w:lvlText w:val="o"/>
      <w:lvlJc w:val="left"/>
      <w:pPr>
        <w:ind w:left="1440" w:hanging="360"/>
      </w:pPr>
      <w:rPr>
        <w:rFonts w:ascii="Courier New" w:hAnsi="Courier New" w:cs="Courier New" w:hint="default"/>
      </w:rPr>
    </w:lvl>
    <w:lvl w:ilvl="2" w:tplc="3550BCD6" w:tentative="1">
      <w:start w:val="1"/>
      <w:numFmt w:val="bullet"/>
      <w:lvlText w:val=""/>
      <w:lvlJc w:val="left"/>
      <w:pPr>
        <w:ind w:left="2160" w:hanging="360"/>
      </w:pPr>
      <w:rPr>
        <w:rFonts w:ascii="Wingdings" w:hAnsi="Wingdings" w:hint="default"/>
      </w:rPr>
    </w:lvl>
    <w:lvl w:ilvl="3" w:tplc="07DCCF9E" w:tentative="1">
      <w:start w:val="1"/>
      <w:numFmt w:val="bullet"/>
      <w:lvlText w:val=""/>
      <w:lvlJc w:val="left"/>
      <w:pPr>
        <w:ind w:left="2880" w:hanging="360"/>
      </w:pPr>
      <w:rPr>
        <w:rFonts w:ascii="Symbol" w:hAnsi="Symbol" w:hint="default"/>
      </w:rPr>
    </w:lvl>
    <w:lvl w:ilvl="4" w:tplc="727C925C" w:tentative="1">
      <w:start w:val="1"/>
      <w:numFmt w:val="bullet"/>
      <w:lvlText w:val="o"/>
      <w:lvlJc w:val="left"/>
      <w:pPr>
        <w:ind w:left="3600" w:hanging="360"/>
      </w:pPr>
      <w:rPr>
        <w:rFonts w:ascii="Courier New" w:hAnsi="Courier New" w:cs="Courier New" w:hint="default"/>
      </w:rPr>
    </w:lvl>
    <w:lvl w:ilvl="5" w:tplc="7E4A6A22" w:tentative="1">
      <w:start w:val="1"/>
      <w:numFmt w:val="bullet"/>
      <w:lvlText w:val=""/>
      <w:lvlJc w:val="left"/>
      <w:pPr>
        <w:ind w:left="4320" w:hanging="360"/>
      </w:pPr>
      <w:rPr>
        <w:rFonts w:ascii="Wingdings" w:hAnsi="Wingdings" w:hint="default"/>
      </w:rPr>
    </w:lvl>
    <w:lvl w:ilvl="6" w:tplc="FABE1578" w:tentative="1">
      <w:start w:val="1"/>
      <w:numFmt w:val="bullet"/>
      <w:lvlText w:val=""/>
      <w:lvlJc w:val="left"/>
      <w:pPr>
        <w:ind w:left="5040" w:hanging="360"/>
      </w:pPr>
      <w:rPr>
        <w:rFonts w:ascii="Symbol" w:hAnsi="Symbol" w:hint="default"/>
      </w:rPr>
    </w:lvl>
    <w:lvl w:ilvl="7" w:tplc="12FEF43E" w:tentative="1">
      <w:start w:val="1"/>
      <w:numFmt w:val="bullet"/>
      <w:lvlText w:val="o"/>
      <w:lvlJc w:val="left"/>
      <w:pPr>
        <w:ind w:left="5760" w:hanging="360"/>
      </w:pPr>
      <w:rPr>
        <w:rFonts w:ascii="Courier New" w:hAnsi="Courier New" w:cs="Courier New" w:hint="default"/>
      </w:rPr>
    </w:lvl>
    <w:lvl w:ilvl="8" w:tplc="B3A8B4FC" w:tentative="1">
      <w:start w:val="1"/>
      <w:numFmt w:val="bullet"/>
      <w:lvlText w:val=""/>
      <w:lvlJc w:val="left"/>
      <w:pPr>
        <w:ind w:left="6480" w:hanging="360"/>
      </w:pPr>
      <w:rPr>
        <w:rFonts w:ascii="Wingdings" w:hAnsi="Wingdings" w:hint="default"/>
      </w:rPr>
    </w:lvl>
  </w:abstractNum>
  <w:abstractNum w:abstractNumId="37" w15:restartNumberingAfterBreak="0">
    <w:nsid w:val="6A23122F"/>
    <w:multiLevelType w:val="hybridMultilevel"/>
    <w:tmpl w:val="70AAA51E"/>
    <w:lvl w:ilvl="0" w:tplc="7C149AE0">
      <w:start w:val="1"/>
      <w:numFmt w:val="bullet"/>
      <w:lvlText w:val=""/>
      <w:lvlJc w:val="left"/>
      <w:pPr>
        <w:ind w:left="720" w:hanging="360"/>
      </w:pPr>
      <w:rPr>
        <w:rFonts w:ascii="Symbol" w:hAnsi="Symbol" w:hint="default"/>
      </w:rPr>
    </w:lvl>
    <w:lvl w:ilvl="1" w:tplc="28B061C2" w:tentative="1">
      <w:start w:val="1"/>
      <w:numFmt w:val="bullet"/>
      <w:lvlText w:val="o"/>
      <w:lvlJc w:val="left"/>
      <w:pPr>
        <w:ind w:left="1440" w:hanging="360"/>
      </w:pPr>
      <w:rPr>
        <w:rFonts w:ascii="Courier New" w:hAnsi="Courier New" w:cs="Courier New" w:hint="default"/>
      </w:rPr>
    </w:lvl>
    <w:lvl w:ilvl="2" w:tplc="B9100C8A" w:tentative="1">
      <w:start w:val="1"/>
      <w:numFmt w:val="bullet"/>
      <w:lvlText w:val=""/>
      <w:lvlJc w:val="left"/>
      <w:pPr>
        <w:ind w:left="2160" w:hanging="360"/>
      </w:pPr>
      <w:rPr>
        <w:rFonts w:ascii="Wingdings" w:hAnsi="Wingdings" w:hint="default"/>
      </w:rPr>
    </w:lvl>
    <w:lvl w:ilvl="3" w:tplc="80781AEA" w:tentative="1">
      <w:start w:val="1"/>
      <w:numFmt w:val="bullet"/>
      <w:lvlText w:val=""/>
      <w:lvlJc w:val="left"/>
      <w:pPr>
        <w:ind w:left="2880" w:hanging="360"/>
      </w:pPr>
      <w:rPr>
        <w:rFonts w:ascii="Symbol" w:hAnsi="Symbol" w:hint="default"/>
      </w:rPr>
    </w:lvl>
    <w:lvl w:ilvl="4" w:tplc="F1ACF3DE" w:tentative="1">
      <w:start w:val="1"/>
      <w:numFmt w:val="bullet"/>
      <w:lvlText w:val="o"/>
      <w:lvlJc w:val="left"/>
      <w:pPr>
        <w:ind w:left="3600" w:hanging="360"/>
      </w:pPr>
      <w:rPr>
        <w:rFonts w:ascii="Courier New" w:hAnsi="Courier New" w:cs="Courier New" w:hint="default"/>
      </w:rPr>
    </w:lvl>
    <w:lvl w:ilvl="5" w:tplc="2C74A924" w:tentative="1">
      <w:start w:val="1"/>
      <w:numFmt w:val="bullet"/>
      <w:lvlText w:val=""/>
      <w:lvlJc w:val="left"/>
      <w:pPr>
        <w:ind w:left="4320" w:hanging="360"/>
      </w:pPr>
      <w:rPr>
        <w:rFonts w:ascii="Wingdings" w:hAnsi="Wingdings" w:hint="default"/>
      </w:rPr>
    </w:lvl>
    <w:lvl w:ilvl="6" w:tplc="732CBA90" w:tentative="1">
      <w:start w:val="1"/>
      <w:numFmt w:val="bullet"/>
      <w:lvlText w:val=""/>
      <w:lvlJc w:val="left"/>
      <w:pPr>
        <w:ind w:left="5040" w:hanging="360"/>
      </w:pPr>
      <w:rPr>
        <w:rFonts w:ascii="Symbol" w:hAnsi="Symbol" w:hint="default"/>
      </w:rPr>
    </w:lvl>
    <w:lvl w:ilvl="7" w:tplc="A6CC902E" w:tentative="1">
      <w:start w:val="1"/>
      <w:numFmt w:val="bullet"/>
      <w:lvlText w:val="o"/>
      <w:lvlJc w:val="left"/>
      <w:pPr>
        <w:ind w:left="5760" w:hanging="360"/>
      </w:pPr>
      <w:rPr>
        <w:rFonts w:ascii="Courier New" w:hAnsi="Courier New" w:cs="Courier New" w:hint="default"/>
      </w:rPr>
    </w:lvl>
    <w:lvl w:ilvl="8" w:tplc="E126283C" w:tentative="1">
      <w:start w:val="1"/>
      <w:numFmt w:val="bullet"/>
      <w:lvlText w:val=""/>
      <w:lvlJc w:val="left"/>
      <w:pPr>
        <w:ind w:left="6480" w:hanging="360"/>
      </w:pPr>
      <w:rPr>
        <w:rFonts w:ascii="Wingdings" w:hAnsi="Wingdings" w:hint="default"/>
      </w:rPr>
    </w:lvl>
  </w:abstractNum>
  <w:abstractNum w:abstractNumId="38" w15:restartNumberingAfterBreak="0">
    <w:nsid w:val="6BEF035B"/>
    <w:multiLevelType w:val="hybridMultilevel"/>
    <w:tmpl w:val="7BE68E0C"/>
    <w:lvl w:ilvl="0" w:tplc="25360630">
      <w:start w:val="1"/>
      <w:numFmt w:val="decimal"/>
      <w:lvlText w:val="%1."/>
      <w:lvlJc w:val="left"/>
      <w:pPr>
        <w:tabs>
          <w:tab w:val="num" w:pos="720"/>
        </w:tabs>
        <w:ind w:left="720" w:hanging="360"/>
      </w:pPr>
      <w:rPr>
        <w:rFonts w:hint="default"/>
      </w:rPr>
    </w:lvl>
    <w:lvl w:ilvl="1" w:tplc="BAA0FBA2" w:tentative="1">
      <w:start w:val="1"/>
      <w:numFmt w:val="bullet"/>
      <w:lvlText w:val="•"/>
      <w:lvlJc w:val="left"/>
      <w:pPr>
        <w:tabs>
          <w:tab w:val="num" w:pos="1440"/>
        </w:tabs>
        <w:ind w:left="1440" w:hanging="360"/>
      </w:pPr>
      <w:rPr>
        <w:rFonts w:ascii="Arial" w:hAnsi="Arial" w:hint="default"/>
      </w:rPr>
    </w:lvl>
    <w:lvl w:ilvl="2" w:tplc="20B06328" w:tentative="1">
      <w:start w:val="1"/>
      <w:numFmt w:val="bullet"/>
      <w:lvlText w:val="•"/>
      <w:lvlJc w:val="left"/>
      <w:pPr>
        <w:tabs>
          <w:tab w:val="num" w:pos="2160"/>
        </w:tabs>
        <w:ind w:left="2160" w:hanging="360"/>
      </w:pPr>
      <w:rPr>
        <w:rFonts w:ascii="Arial" w:hAnsi="Arial" w:hint="default"/>
      </w:rPr>
    </w:lvl>
    <w:lvl w:ilvl="3" w:tplc="5D90D5E6" w:tentative="1">
      <w:start w:val="1"/>
      <w:numFmt w:val="bullet"/>
      <w:lvlText w:val="•"/>
      <w:lvlJc w:val="left"/>
      <w:pPr>
        <w:tabs>
          <w:tab w:val="num" w:pos="2880"/>
        </w:tabs>
        <w:ind w:left="2880" w:hanging="360"/>
      </w:pPr>
      <w:rPr>
        <w:rFonts w:ascii="Arial" w:hAnsi="Arial" w:hint="default"/>
      </w:rPr>
    </w:lvl>
    <w:lvl w:ilvl="4" w:tplc="542C7E7E" w:tentative="1">
      <w:start w:val="1"/>
      <w:numFmt w:val="bullet"/>
      <w:lvlText w:val="•"/>
      <w:lvlJc w:val="left"/>
      <w:pPr>
        <w:tabs>
          <w:tab w:val="num" w:pos="3600"/>
        </w:tabs>
        <w:ind w:left="3600" w:hanging="360"/>
      </w:pPr>
      <w:rPr>
        <w:rFonts w:ascii="Arial" w:hAnsi="Arial" w:hint="default"/>
      </w:rPr>
    </w:lvl>
    <w:lvl w:ilvl="5" w:tplc="30EC3890" w:tentative="1">
      <w:start w:val="1"/>
      <w:numFmt w:val="bullet"/>
      <w:lvlText w:val="•"/>
      <w:lvlJc w:val="left"/>
      <w:pPr>
        <w:tabs>
          <w:tab w:val="num" w:pos="4320"/>
        </w:tabs>
        <w:ind w:left="4320" w:hanging="360"/>
      </w:pPr>
      <w:rPr>
        <w:rFonts w:ascii="Arial" w:hAnsi="Arial" w:hint="default"/>
      </w:rPr>
    </w:lvl>
    <w:lvl w:ilvl="6" w:tplc="33688B82" w:tentative="1">
      <w:start w:val="1"/>
      <w:numFmt w:val="bullet"/>
      <w:lvlText w:val="•"/>
      <w:lvlJc w:val="left"/>
      <w:pPr>
        <w:tabs>
          <w:tab w:val="num" w:pos="5040"/>
        </w:tabs>
        <w:ind w:left="5040" w:hanging="360"/>
      </w:pPr>
      <w:rPr>
        <w:rFonts w:ascii="Arial" w:hAnsi="Arial" w:hint="default"/>
      </w:rPr>
    </w:lvl>
    <w:lvl w:ilvl="7" w:tplc="8A6819CC" w:tentative="1">
      <w:start w:val="1"/>
      <w:numFmt w:val="bullet"/>
      <w:lvlText w:val="•"/>
      <w:lvlJc w:val="left"/>
      <w:pPr>
        <w:tabs>
          <w:tab w:val="num" w:pos="5760"/>
        </w:tabs>
        <w:ind w:left="5760" w:hanging="360"/>
      </w:pPr>
      <w:rPr>
        <w:rFonts w:ascii="Arial" w:hAnsi="Arial" w:hint="default"/>
      </w:rPr>
    </w:lvl>
    <w:lvl w:ilvl="8" w:tplc="0568CDE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DB20986"/>
    <w:multiLevelType w:val="hybridMultilevel"/>
    <w:tmpl w:val="FE046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D12637"/>
    <w:multiLevelType w:val="hybridMultilevel"/>
    <w:tmpl w:val="973E8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4E7CA2"/>
    <w:multiLevelType w:val="hybridMultilevel"/>
    <w:tmpl w:val="614891A4"/>
    <w:lvl w:ilvl="0" w:tplc="1C7ACCA6">
      <w:start w:val="1"/>
      <w:numFmt w:val="bullet"/>
      <w:lvlText w:val=""/>
      <w:lvlJc w:val="left"/>
      <w:pPr>
        <w:ind w:left="720" w:hanging="360"/>
      </w:pPr>
      <w:rPr>
        <w:rFonts w:ascii="Symbol" w:hAnsi="Symbol" w:hint="default"/>
      </w:rPr>
    </w:lvl>
    <w:lvl w:ilvl="1" w:tplc="87962D9A">
      <w:start w:val="1"/>
      <w:numFmt w:val="bullet"/>
      <w:lvlText w:val="o"/>
      <w:lvlJc w:val="left"/>
      <w:pPr>
        <w:ind w:left="1440" w:hanging="360"/>
      </w:pPr>
      <w:rPr>
        <w:rFonts w:ascii="Courier New" w:hAnsi="Courier New" w:cs="Courier New" w:hint="default"/>
      </w:rPr>
    </w:lvl>
    <w:lvl w:ilvl="2" w:tplc="F162E7C2">
      <w:start w:val="1"/>
      <w:numFmt w:val="bullet"/>
      <w:lvlText w:val=""/>
      <w:lvlJc w:val="left"/>
      <w:pPr>
        <w:ind w:left="2160" w:hanging="360"/>
      </w:pPr>
      <w:rPr>
        <w:rFonts w:ascii="Wingdings" w:hAnsi="Wingdings" w:hint="default"/>
      </w:rPr>
    </w:lvl>
    <w:lvl w:ilvl="3" w:tplc="B40A673A">
      <w:start w:val="1"/>
      <w:numFmt w:val="bullet"/>
      <w:lvlText w:val=""/>
      <w:lvlJc w:val="left"/>
      <w:pPr>
        <w:ind w:left="2880" w:hanging="360"/>
      </w:pPr>
      <w:rPr>
        <w:rFonts w:ascii="Symbol" w:hAnsi="Symbol" w:hint="default"/>
      </w:rPr>
    </w:lvl>
    <w:lvl w:ilvl="4" w:tplc="B81CC08C">
      <w:start w:val="1"/>
      <w:numFmt w:val="bullet"/>
      <w:lvlText w:val="o"/>
      <w:lvlJc w:val="left"/>
      <w:pPr>
        <w:ind w:left="3600" w:hanging="360"/>
      </w:pPr>
      <w:rPr>
        <w:rFonts w:ascii="Courier New" w:hAnsi="Courier New" w:cs="Courier New" w:hint="default"/>
      </w:rPr>
    </w:lvl>
    <w:lvl w:ilvl="5" w:tplc="42B0D5A2">
      <w:start w:val="1"/>
      <w:numFmt w:val="bullet"/>
      <w:lvlText w:val=""/>
      <w:lvlJc w:val="left"/>
      <w:pPr>
        <w:ind w:left="4320" w:hanging="360"/>
      </w:pPr>
      <w:rPr>
        <w:rFonts w:ascii="Wingdings" w:hAnsi="Wingdings" w:hint="default"/>
      </w:rPr>
    </w:lvl>
    <w:lvl w:ilvl="6" w:tplc="408CCF36">
      <w:start w:val="1"/>
      <w:numFmt w:val="bullet"/>
      <w:lvlText w:val=""/>
      <w:lvlJc w:val="left"/>
      <w:pPr>
        <w:ind w:left="5040" w:hanging="360"/>
      </w:pPr>
      <w:rPr>
        <w:rFonts w:ascii="Symbol" w:hAnsi="Symbol" w:hint="default"/>
      </w:rPr>
    </w:lvl>
    <w:lvl w:ilvl="7" w:tplc="D1D42BAE">
      <w:start w:val="1"/>
      <w:numFmt w:val="bullet"/>
      <w:lvlText w:val="o"/>
      <w:lvlJc w:val="left"/>
      <w:pPr>
        <w:ind w:left="5760" w:hanging="360"/>
      </w:pPr>
      <w:rPr>
        <w:rFonts w:ascii="Courier New" w:hAnsi="Courier New" w:cs="Courier New" w:hint="default"/>
      </w:rPr>
    </w:lvl>
    <w:lvl w:ilvl="8" w:tplc="30023376">
      <w:start w:val="1"/>
      <w:numFmt w:val="bullet"/>
      <w:lvlText w:val=""/>
      <w:lvlJc w:val="left"/>
      <w:pPr>
        <w:ind w:left="6480" w:hanging="360"/>
      </w:pPr>
      <w:rPr>
        <w:rFonts w:ascii="Wingdings" w:hAnsi="Wingdings" w:hint="default"/>
      </w:rPr>
    </w:lvl>
  </w:abstractNum>
  <w:abstractNum w:abstractNumId="42" w15:restartNumberingAfterBreak="0">
    <w:nsid w:val="744B25AA"/>
    <w:multiLevelType w:val="hybridMultilevel"/>
    <w:tmpl w:val="57167366"/>
    <w:lvl w:ilvl="0" w:tplc="BA0CF40E">
      <w:start w:val="1"/>
      <w:numFmt w:val="bullet"/>
      <w:lvlText w:val=""/>
      <w:lvlJc w:val="left"/>
      <w:pPr>
        <w:ind w:left="720" w:hanging="360"/>
      </w:pPr>
      <w:rPr>
        <w:rFonts w:ascii="Symbol" w:hAnsi="Symbol" w:hint="default"/>
      </w:rPr>
    </w:lvl>
    <w:lvl w:ilvl="1" w:tplc="61A45B06" w:tentative="1">
      <w:start w:val="1"/>
      <w:numFmt w:val="bullet"/>
      <w:lvlText w:val="o"/>
      <w:lvlJc w:val="left"/>
      <w:pPr>
        <w:ind w:left="1440" w:hanging="360"/>
      </w:pPr>
      <w:rPr>
        <w:rFonts w:ascii="Courier New" w:hAnsi="Courier New" w:cs="Courier New" w:hint="default"/>
      </w:rPr>
    </w:lvl>
    <w:lvl w:ilvl="2" w:tplc="4F3C3070" w:tentative="1">
      <w:start w:val="1"/>
      <w:numFmt w:val="bullet"/>
      <w:lvlText w:val=""/>
      <w:lvlJc w:val="left"/>
      <w:pPr>
        <w:ind w:left="2160" w:hanging="360"/>
      </w:pPr>
      <w:rPr>
        <w:rFonts w:ascii="Wingdings" w:hAnsi="Wingdings" w:hint="default"/>
      </w:rPr>
    </w:lvl>
    <w:lvl w:ilvl="3" w:tplc="99385E94" w:tentative="1">
      <w:start w:val="1"/>
      <w:numFmt w:val="bullet"/>
      <w:lvlText w:val=""/>
      <w:lvlJc w:val="left"/>
      <w:pPr>
        <w:ind w:left="2880" w:hanging="360"/>
      </w:pPr>
      <w:rPr>
        <w:rFonts w:ascii="Symbol" w:hAnsi="Symbol" w:hint="default"/>
      </w:rPr>
    </w:lvl>
    <w:lvl w:ilvl="4" w:tplc="DA2EB666" w:tentative="1">
      <w:start w:val="1"/>
      <w:numFmt w:val="bullet"/>
      <w:lvlText w:val="o"/>
      <w:lvlJc w:val="left"/>
      <w:pPr>
        <w:ind w:left="3600" w:hanging="360"/>
      </w:pPr>
      <w:rPr>
        <w:rFonts w:ascii="Courier New" w:hAnsi="Courier New" w:cs="Courier New" w:hint="default"/>
      </w:rPr>
    </w:lvl>
    <w:lvl w:ilvl="5" w:tplc="F3E647E6" w:tentative="1">
      <w:start w:val="1"/>
      <w:numFmt w:val="bullet"/>
      <w:lvlText w:val=""/>
      <w:lvlJc w:val="left"/>
      <w:pPr>
        <w:ind w:left="4320" w:hanging="360"/>
      </w:pPr>
      <w:rPr>
        <w:rFonts w:ascii="Wingdings" w:hAnsi="Wingdings" w:hint="default"/>
      </w:rPr>
    </w:lvl>
    <w:lvl w:ilvl="6" w:tplc="B3486276" w:tentative="1">
      <w:start w:val="1"/>
      <w:numFmt w:val="bullet"/>
      <w:lvlText w:val=""/>
      <w:lvlJc w:val="left"/>
      <w:pPr>
        <w:ind w:left="5040" w:hanging="360"/>
      </w:pPr>
      <w:rPr>
        <w:rFonts w:ascii="Symbol" w:hAnsi="Symbol" w:hint="default"/>
      </w:rPr>
    </w:lvl>
    <w:lvl w:ilvl="7" w:tplc="DA6E504E" w:tentative="1">
      <w:start w:val="1"/>
      <w:numFmt w:val="bullet"/>
      <w:lvlText w:val="o"/>
      <w:lvlJc w:val="left"/>
      <w:pPr>
        <w:ind w:left="5760" w:hanging="360"/>
      </w:pPr>
      <w:rPr>
        <w:rFonts w:ascii="Courier New" w:hAnsi="Courier New" w:cs="Courier New" w:hint="default"/>
      </w:rPr>
    </w:lvl>
    <w:lvl w:ilvl="8" w:tplc="528C348C" w:tentative="1">
      <w:start w:val="1"/>
      <w:numFmt w:val="bullet"/>
      <w:lvlText w:val=""/>
      <w:lvlJc w:val="left"/>
      <w:pPr>
        <w:ind w:left="6480" w:hanging="360"/>
      </w:pPr>
      <w:rPr>
        <w:rFonts w:ascii="Wingdings" w:hAnsi="Wingdings" w:hint="default"/>
      </w:rPr>
    </w:lvl>
  </w:abstractNum>
  <w:abstractNum w:abstractNumId="43" w15:restartNumberingAfterBreak="0">
    <w:nsid w:val="7B040DA3"/>
    <w:multiLevelType w:val="hybridMultilevel"/>
    <w:tmpl w:val="D280F9AC"/>
    <w:lvl w:ilvl="0" w:tplc="284E9DCA">
      <w:start w:val="1"/>
      <w:numFmt w:val="bullet"/>
      <w:lvlText w:val=""/>
      <w:lvlJc w:val="left"/>
      <w:pPr>
        <w:ind w:left="766" w:hanging="360"/>
      </w:pPr>
      <w:rPr>
        <w:rFonts w:ascii="Symbol" w:hAnsi="Symbol" w:hint="default"/>
      </w:rPr>
    </w:lvl>
    <w:lvl w:ilvl="1" w:tplc="DAF46E80" w:tentative="1">
      <w:start w:val="1"/>
      <w:numFmt w:val="bullet"/>
      <w:lvlText w:val="o"/>
      <w:lvlJc w:val="left"/>
      <w:pPr>
        <w:ind w:left="1486" w:hanging="360"/>
      </w:pPr>
      <w:rPr>
        <w:rFonts w:ascii="Courier New" w:hAnsi="Courier New" w:cs="Courier New" w:hint="default"/>
      </w:rPr>
    </w:lvl>
    <w:lvl w:ilvl="2" w:tplc="9F76F58C" w:tentative="1">
      <w:start w:val="1"/>
      <w:numFmt w:val="bullet"/>
      <w:lvlText w:val=""/>
      <w:lvlJc w:val="left"/>
      <w:pPr>
        <w:ind w:left="2206" w:hanging="360"/>
      </w:pPr>
      <w:rPr>
        <w:rFonts w:ascii="Wingdings" w:hAnsi="Wingdings" w:hint="default"/>
      </w:rPr>
    </w:lvl>
    <w:lvl w:ilvl="3" w:tplc="C72805BC" w:tentative="1">
      <w:start w:val="1"/>
      <w:numFmt w:val="bullet"/>
      <w:lvlText w:val=""/>
      <w:lvlJc w:val="left"/>
      <w:pPr>
        <w:ind w:left="2926" w:hanging="360"/>
      </w:pPr>
      <w:rPr>
        <w:rFonts w:ascii="Symbol" w:hAnsi="Symbol" w:hint="default"/>
      </w:rPr>
    </w:lvl>
    <w:lvl w:ilvl="4" w:tplc="812C16C4" w:tentative="1">
      <w:start w:val="1"/>
      <w:numFmt w:val="bullet"/>
      <w:lvlText w:val="o"/>
      <w:lvlJc w:val="left"/>
      <w:pPr>
        <w:ind w:left="3646" w:hanging="360"/>
      </w:pPr>
      <w:rPr>
        <w:rFonts w:ascii="Courier New" w:hAnsi="Courier New" w:cs="Courier New" w:hint="default"/>
      </w:rPr>
    </w:lvl>
    <w:lvl w:ilvl="5" w:tplc="CF4E630C" w:tentative="1">
      <w:start w:val="1"/>
      <w:numFmt w:val="bullet"/>
      <w:lvlText w:val=""/>
      <w:lvlJc w:val="left"/>
      <w:pPr>
        <w:ind w:left="4366" w:hanging="360"/>
      </w:pPr>
      <w:rPr>
        <w:rFonts w:ascii="Wingdings" w:hAnsi="Wingdings" w:hint="default"/>
      </w:rPr>
    </w:lvl>
    <w:lvl w:ilvl="6" w:tplc="24A638DC" w:tentative="1">
      <w:start w:val="1"/>
      <w:numFmt w:val="bullet"/>
      <w:lvlText w:val=""/>
      <w:lvlJc w:val="left"/>
      <w:pPr>
        <w:ind w:left="5086" w:hanging="360"/>
      </w:pPr>
      <w:rPr>
        <w:rFonts w:ascii="Symbol" w:hAnsi="Symbol" w:hint="default"/>
      </w:rPr>
    </w:lvl>
    <w:lvl w:ilvl="7" w:tplc="D1A08C22" w:tentative="1">
      <w:start w:val="1"/>
      <w:numFmt w:val="bullet"/>
      <w:lvlText w:val="o"/>
      <w:lvlJc w:val="left"/>
      <w:pPr>
        <w:ind w:left="5806" w:hanging="360"/>
      </w:pPr>
      <w:rPr>
        <w:rFonts w:ascii="Courier New" w:hAnsi="Courier New" w:cs="Courier New" w:hint="default"/>
      </w:rPr>
    </w:lvl>
    <w:lvl w:ilvl="8" w:tplc="96B65FB6" w:tentative="1">
      <w:start w:val="1"/>
      <w:numFmt w:val="bullet"/>
      <w:lvlText w:val=""/>
      <w:lvlJc w:val="left"/>
      <w:pPr>
        <w:ind w:left="6526" w:hanging="360"/>
      </w:pPr>
      <w:rPr>
        <w:rFonts w:ascii="Wingdings" w:hAnsi="Wingdings" w:hint="default"/>
      </w:rPr>
    </w:lvl>
  </w:abstractNum>
  <w:abstractNum w:abstractNumId="44" w15:restartNumberingAfterBreak="0">
    <w:nsid w:val="7D6135F5"/>
    <w:multiLevelType w:val="hybridMultilevel"/>
    <w:tmpl w:val="6776A0F4"/>
    <w:lvl w:ilvl="0" w:tplc="B59EE478">
      <w:start w:val="1"/>
      <w:numFmt w:val="bullet"/>
      <w:lvlText w:val=""/>
      <w:lvlJc w:val="left"/>
      <w:pPr>
        <w:ind w:left="-585" w:hanging="360"/>
      </w:pPr>
      <w:rPr>
        <w:rFonts w:ascii="Symbol" w:hAnsi="Symbol" w:hint="default"/>
      </w:rPr>
    </w:lvl>
    <w:lvl w:ilvl="1" w:tplc="84A4E870" w:tentative="1">
      <w:start w:val="1"/>
      <w:numFmt w:val="bullet"/>
      <w:lvlText w:val="o"/>
      <w:lvlJc w:val="left"/>
      <w:pPr>
        <w:ind w:left="135" w:hanging="360"/>
      </w:pPr>
      <w:rPr>
        <w:rFonts w:ascii="Courier New" w:hAnsi="Courier New" w:cs="Courier New" w:hint="default"/>
      </w:rPr>
    </w:lvl>
    <w:lvl w:ilvl="2" w:tplc="D3061694" w:tentative="1">
      <w:start w:val="1"/>
      <w:numFmt w:val="bullet"/>
      <w:lvlText w:val=""/>
      <w:lvlJc w:val="left"/>
      <w:pPr>
        <w:ind w:left="855" w:hanging="360"/>
      </w:pPr>
      <w:rPr>
        <w:rFonts w:ascii="Wingdings" w:hAnsi="Wingdings" w:hint="default"/>
      </w:rPr>
    </w:lvl>
    <w:lvl w:ilvl="3" w:tplc="9B4C4948" w:tentative="1">
      <w:start w:val="1"/>
      <w:numFmt w:val="bullet"/>
      <w:lvlText w:val=""/>
      <w:lvlJc w:val="left"/>
      <w:pPr>
        <w:ind w:left="1575" w:hanging="360"/>
      </w:pPr>
      <w:rPr>
        <w:rFonts w:ascii="Symbol" w:hAnsi="Symbol" w:hint="default"/>
      </w:rPr>
    </w:lvl>
    <w:lvl w:ilvl="4" w:tplc="C09E1686" w:tentative="1">
      <w:start w:val="1"/>
      <w:numFmt w:val="bullet"/>
      <w:lvlText w:val="o"/>
      <w:lvlJc w:val="left"/>
      <w:pPr>
        <w:ind w:left="2295" w:hanging="360"/>
      </w:pPr>
      <w:rPr>
        <w:rFonts w:ascii="Courier New" w:hAnsi="Courier New" w:cs="Courier New" w:hint="default"/>
      </w:rPr>
    </w:lvl>
    <w:lvl w:ilvl="5" w:tplc="853858B4" w:tentative="1">
      <w:start w:val="1"/>
      <w:numFmt w:val="bullet"/>
      <w:lvlText w:val=""/>
      <w:lvlJc w:val="left"/>
      <w:pPr>
        <w:ind w:left="3015" w:hanging="360"/>
      </w:pPr>
      <w:rPr>
        <w:rFonts w:ascii="Wingdings" w:hAnsi="Wingdings" w:hint="default"/>
      </w:rPr>
    </w:lvl>
    <w:lvl w:ilvl="6" w:tplc="4C56DAE4" w:tentative="1">
      <w:start w:val="1"/>
      <w:numFmt w:val="bullet"/>
      <w:lvlText w:val=""/>
      <w:lvlJc w:val="left"/>
      <w:pPr>
        <w:ind w:left="3735" w:hanging="360"/>
      </w:pPr>
      <w:rPr>
        <w:rFonts w:ascii="Symbol" w:hAnsi="Symbol" w:hint="default"/>
      </w:rPr>
    </w:lvl>
    <w:lvl w:ilvl="7" w:tplc="FA6E02B8" w:tentative="1">
      <w:start w:val="1"/>
      <w:numFmt w:val="bullet"/>
      <w:lvlText w:val="o"/>
      <w:lvlJc w:val="left"/>
      <w:pPr>
        <w:ind w:left="4455" w:hanging="360"/>
      </w:pPr>
      <w:rPr>
        <w:rFonts w:ascii="Courier New" w:hAnsi="Courier New" w:cs="Courier New" w:hint="default"/>
      </w:rPr>
    </w:lvl>
    <w:lvl w:ilvl="8" w:tplc="C83C395C" w:tentative="1">
      <w:start w:val="1"/>
      <w:numFmt w:val="bullet"/>
      <w:lvlText w:val=""/>
      <w:lvlJc w:val="left"/>
      <w:pPr>
        <w:ind w:left="5175" w:hanging="360"/>
      </w:pPr>
      <w:rPr>
        <w:rFonts w:ascii="Wingdings" w:hAnsi="Wingdings" w:hint="default"/>
      </w:rPr>
    </w:lvl>
  </w:abstractNum>
  <w:num w:numId="1">
    <w:abstractNumId w:val="10"/>
  </w:num>
  <w:num w:numId="2">
    <w:abstractNumId w:val="5"/>
  </w:num>
  <w:num w:numId="3">
    <w:abstractNumId w:val="36"/>
  </w:num>
  <w:num w:numId="4">
    <w:abstractNumId w:val="44"/>
  </w:num>
  <w:num w:numId="5">
    <w:abstractNumId w:val="31"/>
  </w:num>
  <w:num w:numId="6">
    <w:abstractNumId w:val="0"/>
  </w:num>
  <w:num w:numId="7">
    <w:abstractNumId w:val="22"/>
  </w:num>
  <w:num w:numId="8">
    <w:abstractNumId w:val="25"/>
  </w:num>
  <w:num w:numId="9">
    <w:abstractNumId w:val="9"/>
  </w:num>
  <w:num w:numId="10">
    <w:abstractNumId w:val="29"/>
  </w:num>
  <w:num w:numId="11">
    <w:abstractNumId w:val="32"/>
  </w:num>
  <w:num w:numId="12">
    <w:abstractNumId w:val="41"/>
  </w:num>
  <w:num w:numId="13">
    <w:abstractNumId w:val="37"/>
  </w:num>
  <w:num w:numId="14">
    <w:abstractNumId w:val="21"/>
  </w:num>
  <w:num w:numId="15">
    <w:abstractNumId w:val="33"/>
  </w:num>
  <w:num w:numId="16">
    <w:abstractNumId w:val="17"/>
  </w:num>
  <w:num w:numId="17">
    <w:abstractNumId w:val="18"/>
  </w:num>
  <w:num w:numId="18">
    <w:abstractNumId w:val="42"/>
  </w:num>
  <w:num w:numId="19">
    <w:abstractNumId w:val="19"/>
  </w:num>
  <w:num w:numId="20">
    <w:abstractNumId w:val="43"/>
  </w:num>
  <w:num w:numId="21">
    <w:abstractNumId w:val="12"/>
  </w:num>
  <w:num w:numId="22">
    <w:abstractNumId w:val="38"/>
  </w:num>
  <w:num w:numId="23">
    <w:abstractNumId w:val="1"/>
  </w:num>
  <w:num w:numId="24">
    <w:abstractNumId w:val="23"/>
  </w:num>
  <w:num w:numId="25">
    <w:abstractNumId w:val="6"/>
  </w:num>
  <w:num w:numId="26">
    <w:abstractNumId w:val="2"/>
  </w:num>
  <w:num w:numId="27">
    <w:abstractNumId w:val="16"/>
  </w:num>
  <w:num w:numId="28">
    <w:abstractNumId w:val="13"/>
  </w:num>
  <w:num w:numId="29">
    <w:abstractNumId w:val="15"/>
  </w:num>
  <w:num w:numId="30">
    <w:abstractNumId w:val="7"/>
  </w:num>
  <w:num w:numId="31">
    <w:abstractNumId w:val="14"/>
  </w:num>
  <w:num w:numId="32">
    <w:abstractNumId w:val="3"/>
  </w:num>
  <w:num w:numId="33">
    <w:abstractNumId w:val="27"/>
  </w:num>
  <w:num w:numId="34">
    <w:abstractNumId w:val="26"/>
  </w:num>
  <w:num w:numId="35">
    <w:abstractNumId w:val="8"/>
  </w:num>
  <w:num w:numId="36">
    <w:abstractNumId w:val="4"/>
  </w:num>
  <w:num w:numId="37">
    <w:abstractNumId w:val="30"/>
  </w:num>
  <w:num w:numId="38">
    <w:abstractNumId w:val="11"/>
  </w:num>
  <w:num w:numId="39">
    <w:abstractNumId w:val="40"/>
  </w:num>
  <w:num w:numId="40">
    <w:abstractNumId w:val="39"/>
  </w:num>
  <w:num w:numId="41">
    <w:abstractNumId w:val="20"/>
  </w:num>
  <w:num w:numId="42">
    <w:abstractNumId w:val="34"/>
  </w:num>
  <w:num w:numId="43">
    <w:abstractNumId w:val="28"/>
  </w:num>
  <w:num w:numId="44">
    <w:abstractNumId w:val="24"/>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F63"/>
    <w:rsid w:val="000037CF"/>
    <w:rsid w:val="00007048"/>
    <w:rsid w:val="00007FB1"/>
    <w:rsid w:val="000109DE"/>
    <w:rsid w:val="00011884"/>
    <w:rsid w:val="00015352"/>
    <w:rsid w:val="00021753"/>
    <w:rsid w:val="00022FF9"/>
    <w:rsid w:val="00023FE4"/>
    <w:rsid w:val="00031077"/>
    <w:rsid w:val="000354B5"/>
    <w:rsid w:val="00037A89"/>
    <w:rsid w:val="00037F86"/>
    <w:rsid w:val="00042DCB"/>
    <w:rsid w:val="00042F6D"/>
    <w:rsid w:val="00060B72"/>
    <w:rsid w:val="00060F54"/>
    <w:rsid w:val="00064722"/>
    <w:rsid w:val="000649B7"/>
    <w:rsid w:val="00070543"/>
    <w:rsid w:val="000721DF"/>
    <w:rsid w:val="00073C99"/>
    <w:rsid w:val="0007525F"/>
    <w:rsid w:val="00076561"/>
    <w:rsid w:val="0007762D"/>
    <w:rsid w:val="00077755"/>
    <w:rsid w:val="000825E9"/>
    <w:rsid w:val="00082F78"/>
    <w:rsid w:val="00087B2C"/>
    <w:rsid w:val="000918F8"/>
    <w:rsid w:val="00091D77"/>
    <w:rsid w:val="00096812"/>
    <w:rsid w:val="000A18B5"/>
    <w:rsid w:val="000A2F99"/>
    <w:rsid w:val="000A548E"/>
    <w:rsid w:val="000A6E25"/>
    <w:rsid w:val="000A7811"/>
    <w:rsid w:val="000B19E8"/>
    <w:rsid w:val="000B5515"/>
    <w:rsid w:val="000B6A3F"/>
    <w:rsid w:val="000B720C"/>
    <w:rsid w:val="000B7A74"/>
    <w:rsid w:val="000C05E0"/>
    <w:rsid w:val="000C52BB"/>
    <w:rsid w:val="000D01EA"/>
    <w:rsid w:val="000D169F"/>
    <w:rsid w:val="000D2FF1"/>
    <w:rsid w:val="000D5263"/>
    <w:rsid w:val="000D6D20"/>
    <w:rsid w:val="000E27DD"/>
    <w:rsid w:val="000E5002"/>
    <w:rsid w:val="000F19F4"/>
    <w:rsid w:val="000F294A"/>
    <w:rsid w:val="000F2E18"/>
    <w:rsid w:val="000F40B4"/>
    <w:rsid w:val="000F6231"/>
    <w:rsid w:val="000F6DF7"/>
    <w:rsid w:val="000F6F37"/>
    <w:rsid w:val="00103602"/>
    <w:rsid w:val="00103E0E"/>
    <w:rsid w:val="0010428B"/>
    <w:rsid w:val="0010503D"/>
    <w:rsid w:val="00106B92"/>
    <w:rsid w:val="00106DBA"/>
    <w:rsid w:val="00111821"/>
    <w:rsid w:val="0011643C"/>
    <w:rsid w:val="00120F76"/>
    <w:rsid w:val="00121501"/>
    <w:rsid w:val="00121879"/>
    <w:rsid w:val="001223EA"/>
    <w:rsid w:val="0013315F"/>
    <w:rsid w:val="001350C0"/>
    <w:rsid w:val="00135FFB"/>
    <w:rsid w:val="00136E03"/>
    <w:rsid w:val="00137E6B"/>
    <w:rsid w:val="00140B8C"/>
    <w:rsid w:val="00141D58"/>
    <w:rsid w:val="00142285"/>
    <w:rsid w:val="0014504E"/>
    <w:rsid w:val="001466B8"/>
    <w:rsid w:val="0014675B"/>
    <w:rsid w:val="0015034B"/>
    <w:rsid w:val="00152A64"/>
    <w:rsid w:val="00152B17"/>
    <w:rsid w:val="0015403E"/>
    <w:rsid w:val="00154401"/>
    <w:rsid w:val="00155B76"/>
    <w:rsid w:val="0015626E"/>
    <w:rsid w:val="0015704F"/>
    <w:rsid w:val="00160944"/>
    <w:rsid w:val="00164A14"/>
    <w:rsid w:val="00167247"/>
    <w:rsid w:val="00171E5A"/>
    <w:rsid w:val="00176E24"/>
    <w:rsid w:val="0018271E"/>
    <w:rsid w:val="00182EE6"/>
    <w:rsid w:val="00186F25"/>
    <w:rsid w:val="00187036"/>
    <w:rsid w:val="001913EA"/>
    <w:rsid w:val="001923CC"/>
    <w:rsid w:val="001936A7"/>
    <w:rsid w:val="00193ADF"/>
    <w:rsid w:val="00197789"/>
    <w:rsid w:val="001A0548"/>
    <w:rsid w:val="001A1DAE"/>
    <w:rsid w:val="001A24E0"/>
    <w:rsid w:val="001A3403"/>
    <w:rsid w:val="001A4E2A"/>
    <w:rsid w:val="001A688A"/>
    <w:rsid w:val="001A6F5C"/>
    <w:rsid w:val="001A710E"/>
    <w:rsid w:val="001B2517"/>
    <w:rsid w:val="001B5AAC"/>
    <w:rsid w:val="001B650B"/>
    <w:rsid w:val="001B6B11"/>
    <w:rsid w:val="001B6CD8"/>
    <w:rsid w:val="001B7DD9"/>
    <w:rsid w:val="001C16CC"/>
    <w:rsid w:val="001C437D"/>
    <w:rsid w:val="001C6186"/>
    <w:rsid w:val="001D1C34"/>
    <w:rsid w:val="001D298E"/>
    <w:rsid w:val="001D2BD3"/>
    <w:rsid w:val="001D2FFB"/>
    <w:rsid w:val="001D67A2"/>
    <w:rsid w:val="001D6ED2"/>
    <w:rsid w:val="001E0225"/>
    <w:rsid w:val="001E0C82"/>
    <w:rsid w:val="001E1E01"/>
    <w:rsid w:val="001E2A90"/>
    <w:rsid w:val="001E3767"/>
    <w:rsid w:val="001E63D0"/>
    <w:rsid w:val="001E72A8"/>
    <w:rsid w:val="001E7DA4"/>
    <w:rsid w:val="001E7FB8"/>
    <w:rsid w:val="001F1CB4"/>
    <w:rsid w:val="001F5E3B"/>
    <w:rsid w:val="001F724C"/>
    <w:rsid w:val="00203957"/>
    <w:rsid w:val="0020499C"/>
    <w:rsid w:val="002069E4"/>
    <w:rsid w:val="00210E5F"/>
    <w:rsid w:val="00211606"/>
    <w:rsid w:val="002123A5"/>
    <w:rsid w:val="00212706"/>
    <w:rsid w:val="0021439E"/>
    <w:rsid w:val="0021550A"/>
    <w:rsid w:val="00215D3D"/>
    <w:rsid w:val="002166AE"/>
    <w:rsid w:val="0021726C"/>
    <w:rsid w:val="00224B13"/>
    <w:rsid w:val="00226FCC"/>
    <w:rsid w:val="00227577"/>
    <w:rsid w:val="00233255"/>
    <w:rsid w:val="00235D50"/>
    <w:rsid w:val="00241467"/>
    <w:rsid w:val="002424F5"/>
    <w:rsid w:val="00244BE6"/>
    <w:rsid w:val="0024679E"/>
    <w:rsid w:val="0025150E"/>
    <w:rsid w:val="00255977"/>
    <w:rsid w:val="002578AD"/>
    <w:rsid w:val="00260A6F"/>
    <w:rsid w:val="00260F8C"/>
    <w:rsid w:val="00265BD9"/>
    <w:rsid w:val="00266954"/>
    <w:rsid w:val="0026784C"/>
    <w:rsid w:val="002715B9"/>
    <w:rsid w:val="00271629"/>
    <w:rsid w:val="002747FF"/>
    <w:rsid w:val="00274A62"/>
    <w:rsid w:val="00280C47"/>
    <w:rsid w:val="0028439F"/>
    <w:rsid w:val="00285ACF"/>
    <w:rsid w:val="00285D3A"/>
    <w:rsid w:val="00292E1C"/>
    <w:rsid w:val="0029340F"/>
    <w:rsid w:val="002960CF"/>
    <w:rsid w:val="00296B6F"/>
    <w:rsid w:val="00296F7E"/>
    <w:rsid w:val="0029713F"/>
    <w:rsid w:val="002A0051"/>
    <w:rsid w:val="002A0651"/>
    <w:rsid w:val="002A2428"/>
    <w:rsid w:val="002A4155"/>
    <w:rsid w:val="002A6F2F"/>
    <w:rsid w:val="002A761E"/>
    <w:rsid w:val="002B08F4"/>
    <w:rsid w:val="002C1471"/>
    <w:rsid w:val="002C26F1"/>
    <w:rsid w:val="002C4CAD"/>
    <w:rsid w:val="002D2B64"/>
    <w:rsid w:val="002D37A4"/>
    <w:rsid w:val="002E1175"/>
    <w:rsid w:val="002E1823"/>
    <w:rsid w:val="002E41A4"/>
    <w:rsid w:val="002E5CCD"/>
    <w:rsid w:val="002F0951"/>
    <w:rsid w:val="002F129E"/>
    <w:rsid w:val="002F1C15"/>
    <w:rsid w:val="002F269A"/>
    <w:rsid w:val="002F3AAE"/>
    <w:rsid w:val="002F7057"/>
    <w:rsid w:val="002F7B6A"/>
    <w:rsid w:val="00300EDC"/>
    <w:rsid w:val="00300F48"/>
    <w:rsid w:val="00300FF5"/>
    <w:rsid w:val="0030357C"/>
    <w:rsid w:val="00312CC7"/>
    <w:rsid w:val="003144FB"/>
    <w:rsid w:val="003162F6"/>
    <w:rsid w:val="00316583"/>
    <w:rsid w:val="003165FA"/>
    <w:rsid w:val="0031700D"/>
    <w:rsid w:val="00317690"/>
    <w:rsid w:val="0032079E"/>
    <w:rsid w:val="0032135A"/>
    <w:rsid w:val="00321F55"/>
    <w:rsid w:val="003224DD"/>
    <w:rsid w:val="00322926"/>
    <w:rsid w:val="00323B1F"/>
    <w:rsid w:val="0032431B"/>
    <w:rsid w:val="00324B66"/>
    <w:rsid w:val="0032589B"/>
    <w:rsid w:val="00325FAD"/>
    <w:rsid w:val="00326DED"/>
    <w:rsid w:val="003278AF"/>
    <w:rsid w:val="00335262"/>
    <w:rsid w:val="00335CF3"/>
    <w:rsid w:val="00337B67"/>
    <w:rsid w:val="0034044E"/>
    <w:rsid w:val="00343D13"/>
    <w:rsid w:val="003442F6"/>
    <w:rsid w:val="0034518A"/>
    <w:rsid w:val="00345E9C"/>
    <w:rsid w:val="00357268"/>
    <w:rsid w:val="003573C9"/>
    <w:rsid w:val="00362751"/>
    <w:rsid w:val="00365B53"/>
    <w:rsid w:val="003669E5"/>
    <w:rsid w:val="003669F1"/>
    <w:rsid w:val="00366A60"/>
    <w:rsid w:val="00367DD6"/>
    <w:rsid w:val="0037096B"/>
    <w:rsid w:val="00371674"/>
    <w:rsid w:val="00372A81"/>
    <w:rsid w:val="003817CB"/>
    <w:rsid w:val="00387136"/>
    <w:rsid w:val="003903F8"/>
    <w:rsid w:val="00392FC6"/>
    <w:rsid w:val="003930CB"/>
    <w:rsid w:val="0039325E"/>
    <w:rsid w:val="003963ED"/>
    <w:rsid w:val="003A0E07"/>
    <w:rsid w:val="003A256E"/>
    <w:rsid w:val="003B09AF"/>
    <w:rsid w:val="003B1448"/>
    <w:rsid w:val="003B1CEE"/>
    <w:rsid w:val="003B379B"/>
    <w:rsid w:val="003B6D5B"/>
    <w:rsid w:val="003B736C"/>
    <w:rsid w:val="003C0366"/>
    <w:rsid w:val="003C230A"/>
    <w:rsid w:val="003C4256"/>
    <w:rsid w:val="003C4862"/>
    <w:rsid w:val="003D126F"/>
    <w:rsid w:val="003D2715"/>
    <w:rsid w:val="003D534C"/>
    <w:rsid w:val="003D6017"/>
    <w:rsid w:val="003D613E"/>
    <w:rsid w:val="003E2168"/>
    <w:rsid w:val="003E4DE9"/>
    <w:rsid w:val="003E4E67"/>
    <w:rsid w:val="003E7AFF"/>
    <w:rsid w:val="003F518A"/>
    <w:rsid w:val="003F563A"/>
    <w:rsid w:val="003F601E"/>
    <w:rsid w:val="00405C76"/>
    <w:rsid w:val="004108DA"/>
    <w:rsid w:val="00410FC3"/>
    <w:rsid w:val="0042008D"/>
    <w:rsid w:val="004223AC"/>
    <w:rsid w:val="0042276E"/>
    <w:rsid w:val="00424EE5"/>
    <w:rsid w:val="00427684"/>
    <w:rsid w:val="00427EF2"/>
    <w:rsid w:val="0043014A"/>
    <w:rsid w:val="004305D2"/>
    <w:rsid w:val="00431018"/>
    <w:rsid w:val="00431AA6"/>
    <w:rsid w:val="00433403"/>
    <w:rsid w:val="00433CCA"/>
    <w:rsid w:val="00434B83"/>
    <w:rsid w:val="00435736"/>
    <w:rsid w:val="00435F4C"/>
    <w:rsid w:val="00442852"/>
    <w:rsid w:val="00442B72"/>
    <w:rsid w:val="00445BBC"/>
    <w:rsid w:val="00446E09"/>
    <w:rsid w:val="00447C07"/>
    <w:rsid w:val="004506A1"/>
    <w:rsid w:val="00454CEE"/>
    <w:rsid w:val="00461450"/>
    <w:rsid w:val="00461E3B"/>
    <w:rsid w:val="00463206"/>
    <w:rsid w:val="00467D95"/>
    <w:rsid w:val="00467E50"/>
    <w:rsid w:val="00473CB4"/>
    <w:rsid w:val="00474E5D"/>
    <w:rsid w:val="00475B8C"/>
    <w:rsid w:val="00475E01"/>
    <w:rsid w:val="004764D7"/>
    <w:rsid w:val="004800A9"/>
    <w:rsid w:val="004802DB"/>
    <w:rsid w:val="00481B84"/>
    <w:rsid w:val="00484EEC"/>
    <w:rsid w:val="00491AD7"/>
    <w:rsid w:val="004927DD"/>
    <w:rsid w:val="004928E5"/>
    <w:rsid w:val="00493F60"/>
    <w:rsid w:val="004941FE"/>
    <w:rsid w:val="004A0311"/>
    <w:rsid w:val="004A19A1"/>
    <w:rsid w:val="004A1A71"/>
    <w:rsid w:val="004A2195"/>
    <w:rsid w:val="004A3897"/>
    <w:rsid w:val="004A4763"/>
    <w:rsid w:val="004A504B"/>
    <w:rsid w:val="004A7C22"/>
    <w:rsid w:val="004B0D98"/>
    <w:rsid w:val="004B1508"/>
    <w:rsid w:val="004B2E3F"/>
    <w:rsid w:val="004B736B"/>
    <w:rsid w:val="004C004A"/>
    <w:rsid w:val="004C17CE"/>
    <w:rsid w:val="004C456F"/>
    <w:rsid w:val="004C5C31"/>
    <w:rsid w:val="004C6D17"/>
    <w:rsid w:val="004D0981"/>
    <w:rsid w:val="004D1592"/>
    <w:rsid w:val="004D1AC1"/>
    <w:rsid w:val="004D1F0A"/>
    <w:rsid w:val="004D27FE"/>
    <w:rsid w:val="004D2EDA"/>
    <w:rsid w:val="004D32EF"/>
    <w:rsid w:val="004D6DB3"/>
    <w:rsid w:val="004E19D4"/>
    <w:rsid w:val="004E23D4"/>
    <w:rsid w:val="004E2F14"/>
    <w:rsid w:val="004E3DBC"/>
    <w:rsid w:val="004E43CB"/>
    <w:rsid w:val="004E45F5"/>
    <w:rsid w:val="004E51EF"/>
    <w:rsid w:val="004E593F"/>
    <w:rsid w:val="004E79E3"/>
    <w:rsid w:val="004F1959"/>
    <w:rsid w:val="004F30DE"/>
    <w:rsid w:val="004F53C2"/>
    <w:rsid w:val="004F5536"/>
    <w:rsid w:val="004F6833"/>
    <w:rsid w:val="004F69F2"/>
    <w:rsid w:val="004F7E67"/>
    <w:rsid w:val="00502666"/>
    <w:rsid w:val="00502EA3"/>
    <w:rsid w:val="00503689"/>
    <w:rsid w:val="00504E0E"/>
    <w:rsid w:val="00511777"/>
    <w:rsid w:val="00511D8A"/>
    <w:rsid w:val="00512460"/>
    <w:rsid w:val="00514938"/>
    <w:rsid w:val="005159FE"/>
    <w:rsid w:val="00515EFC"/>
    <w:rsid w:val="00517713"/>
    <w:rsid w:val="00521D8F"/>
    <w:rsid w:val="00523210"/>
    <w:rsid w:val="00523D2D"/>
    <w:rsid w:val="00525F90"/>
    <w:rsid w:val="00526FC2"/>
    <w:rsid w:val="0052763C"/>
    <w:rsid w:val="00530114"/>
    <w:rsid w:val="00536404"/>
    <w:rsid w:val="0053643F"/>
    <w:rsid w:val="0053729D"/>
    <w:rsid w:val="00540BF5"/>
    <w:rsid w:val="00542AB7"/>
    <w:rsid w:val="005430EE"/>
    <w:rsid w:val="005439CE"/>
    <w:rsid w:val="005458C9"/>
    <w:rsid w:val="00546A7B"/>
    <w:rsid w:val="00546D98"/>
    <w:rsid w:val="00550600"/>
    <w:rsid w:val="00550A9E"/>
    <w:rsid w:val="00552966"/>
    <w:rsid w:val="00555B28"/>
    <w:rsid w:val="00563F40"/>
    <w:rsid w:val="00564829"/>
    <w:rsid w:val="00565435"/>
    <w:rsid w:val="00565D11"/>
    <w:rsid w:val="00566E3D"/>
    <w:rsid w:val="00575F4F"/>
    <w:rsid w:val="0057719F"/>
    <w:rsid w:val="00577A62"/>
    <w:rsid w:val="00577EF8"/>
    <w:rsid w:val="00580617"/>
    <w:rsid w:val="00581384"/>
    <w:rsid w:val="00586BDC"/>
    <w:rsid w:val="00592DCD"/>
    <w:rsid w:val="005948CE"/>
    <w:rsid w:val="005951A7"/>
    <w:rsid w:val="00596A1E"/>
    <w:rsid w:val="005975BE"/>
    <w:rsid w:val="005A0225"/>
    <w:rsid w:val="005A3B88"/>
    <w:rsid w:val="005A3CCC"/>
    <w:rsid w:val="005A5D08"/>
    <w:rsid w:val="005A7ECD"/>
    <w:rsid w:val="005A7FB1"/>
    <w:rsid w:val="005B0AE5"/>
    <w:rsid w:val="005B4C7E"/>
    <w:rsid w:val="005B6E03"/>
    <w:rsid w:val="005C0C88"/>
    <w:rsid w:val="005C280B"/>
    <w:rsid w:val="005C32E2"/>
    <w:rsid w:val="005C35B1"/>
    <w:rsid w:val="005C38BF"/>
    <w:rsid w:val="005C5E46"/>
    <w:rsid w:val="005D177A"/>
    <w:rsid w:val="005D24EC"/>
    <w:rsid w:val="005D2F23"/>
    <w:rsid w:val="005E2DFA"/>
    <w:rsid w:val="005E43C3"/>
    <w:rsid w:val="005E63D7"/>
    <w:rsid w:val="005E6434"/>
    <w:rsid w:val="005E7534"/>
    <w:rsid w:val="005F45F5"/>
    <w:rsid w:val="005F4C22"/>
    <w:rsid w:val="005F7353"/>
    <w:rsid w:val="005F7E32"/>
    <w:rsid w:val="006015D6"/>
    <w:rsid w:val="006100DC"/>
    <w:rsid w:val="006133AB"/>
    <w:rsid w:val="0061419C"/>
    <w:rsid w:val="00615EED"/>
    <w:rsid w:val="00616696"/>
    <w:rsid w:val="00616CE6"/>
    <w:rsid w:val="00617192"/>
    <w:rsid w:val="00621B23"/>
    <w:rsid w:val="00622260"/>
    <w:rsid w:val="00624FF0"/>
    <w:rsid w:val="006343E0"/>
    <w:rsid w:val="00636A8F"/>
    <w:rsid w:val="006424A0"/>
    <w:rsid w:val="00645993"/>
    <w:rsid w:val="006460A4"/>
    <w:rsid w:val="006523FD"/>
    <w:rsid w:val="00652C5B"/>
    <w:rsid w:val="0065378A"/>
    <w:rsid w:val="00654A46"/>
    <w:rsid w:val="00655715"/>
    <w:rsid w:val="00657EA5"/>
    <w:rsid w:val="006622B7"/>
    <w:rsid w:val="006634C3"/>
    <w:rsid w:val="006669B5"/>
    <w:rsid w:val="00667A2C"/>
    <w:rsid w:val="00674D6D"/>
    <w:rsid w:val="00682DDB"/>
    <w:rsid w:val="00683807"/>
    <w:rsid w:val="0068583A"/>
    <w:rsid w:val="006863E1"/>
    <w:rsid w:val="006864DD"/>
    <w:rsid w:val="00686B64"/>
    <w:rsid w:val="00692CC5"/>
    <w:rsid w:val="006931ED"/>
    <w:rsid w:val="0069625E"/>
    <w:rsid w:val="006A1C3C"/>
    <w:rsid w:val="006A2216"/>
    <w:rsid w:val="006A2218"/>
    <w:rsid w:val="006A24BC"/>
    <w:rsid w:val="006A2B80"/>
    <w:rsid w:val="006A3085"/>
    <w:rsid w:val="006A3AFE"/>
    <w:rsid w:val="006A6249"/>
    <w:rsid w:val="006A736E"/>
    <w:rsid w:val="006B3D9E"/>
    <w:rsid w:val="006B5091"/>
    <w:rsid w:val="006B595F"/>
    <w:rsid w:val="006B6BD2"/>
    <w:rsid w:val="006C5628"/>
    <w:rsid w:val="006D372E"/>
    <w:rsid w:val="006D4BDF"/>
    <w:rsid w:val="006D648C"/>
    <w:rsid w:val="006D68CA"/>
    <w:rsid w:val="006D7853"/>
    <w:rsid w:val="006E134C"/>
    <w:rsid w:val="006E37FD"/>
    <w:rsid w:val="006E4552"/>
    <w:rsid w:val="006E4DB5"/>
    <w:rsid w:val="006E7145"/>
    <w:rsid w:val="006F143D"/>
    <w:rsid w:val="006F7152"/>
    <w:rsid w:val="00700AC6"/>
    <w:rsid w:val="007020C4"/>
    <w:rsid w:val="007046BE"/>
    <w:rsid w:val="00704C46"/>
    <w:rsid w:val="00705B76"/>
    <w:rsid w:val="00706EA9"/>
    <w:rsid w:val="00715207"/>
    <w:rsid w:val="00716F9C"/>
    <w:rsid w:val="00717009"/>
    <w:rsid w:val="007178EC"/>
    <w:rsid w:val="00723262"/>
    <w:rsid w:val="00724410"/>
    <w:rsid w:val="00726C61"/>
    <w:rsid w:val="00727D59"/>
    <w:rsid w:val="00741D09"/>
    <w:rsid w:val="00743D78"/>
    <w:rsid w:val="00751BBB"/>
    <w:rsid w:val="00751D9B"/>
    <w:rsid w:val="00752B85"/>
    <w:rsid w:val="00753420"/>
    <w:rsid w:val="0075618C"/>
    <w:rsid w:val="007607A5"/>
    <w:rsid w:val="007612F2"/>
    <w:rsid w:val="007627A1"/>
    <w:rsid w:val="00762F8A"/>
    <w:rsid w:val="00771B2C"/>
    <w:rsid w:val="00772688"/>
    <w:rsid w:val="00772C9A"/>
    <w:rsid w:val="00773579"/>
    <w:rsid w:val="00774F65"/>
    <w:rsid w:val="0078083D"/>
    <w:rsid w:val="007810C0"/>
    <w:rsid w:val="00781126"/>
    <w:rsid w:val="00782E4D"/>
    <w:rsid w:val="00783CB4"/>
    <w:rsid w:val="00784E2D"/>
    <w:rsid w:val="00791D49"/>
    <w:rsid w:val="007937B3"/>
    <w:rsid w:val="007968A6"/>
    <w:rsid w:val="007A5099"/>
    <w:rsid w:val="007A583F"/>
    <w:rsid w:val="007B1A6B"/>
    <w:rsid w:val="007B3BB0"/>
    <w:rsid w:val="007B5ACF"/>
    <w:rsid w:val="007B6174"/>
    <w:rsid w:val="007B799B"/>
    <w:rsid w:val="007B7D49"/>
    <w:rsid w:val="007C3D3E"/>
    <w:rsid w:val="007C41DA"/>
    <w:rsid w:val="007C5C34"/>
    <w:rsid w:val="007C6E01"/>
    <w:rsid w:val="007D3FB5"/>
    <w:rsid w:val="007D4D6F"/>
    <w:rsid w:val="007D60A3"/>
    <w:rsid w:val="007D7339"/>
    <w:rsid w:val="007E0218"/>
    <w:rsid w:val="007E1214"/>
    <w:rsid w:val="007E2AFA"/>
    <w:rsid w:val="007E3E30"/>
    <w:rsid w:val="007E5E45"/>
    <w:rsid w:val="007F041C"/>
    <w:rsid w:val="007F0E86"/>
    <w:rsid w:val="007F0F50"/>
    <w:rsid w:val="007F2558"/>
    <w:rsid w:val="007F3152"/>
    <w:rsid w:val="007F39A7"/>
    <w:rsid w:val="007F7597"/>
    <w:rsid w:val="00800B8C"/>
    <w:rsid w:val="00803CA6"/>
    <w:rsid w:val="008060C8"/>
    <w:rsid w:val="008068B0"/>
    <w:rsid w:val="00811797"/>
    <w:rsid w:val="0081379E"/>
    <w:rsid w:val="008148A4"/>
    <w:rsid w:val="00815D7E"/>
    <w:rsid w:val="008162CB"/>
    <w:rsid w:val="00820DF3"/>
    <w:rsid w:val="008227E7"/>
    <w:rsid w:val="00822AB7"/>
    <w:rsid w:val="00824C05"/>
    <w:rsid w:val="00831114"/>
    <w:rsid w:val="00831253"/>
    <w:rsid w:val="008313F8"/>
    <w:rsid w:val="0083531E"/>
    <w:rsid w:val="008369C2"/>
    <w:rsid w:val="00844E0D"/>
    <w:rsid w:val="00854FC3"/>
    <w:rsid w:val="008578F3"/>
    <w:rsid w:val="0086250A"/>
    <w:rsid w:val="008640AF"/>
    <w:rsid w:val="008646D0"/>
    <w:rsid w:val="00865277"/>
    <w:rsid w:val="00865ED1"/>
    <w:rsid w:val="00866F90"/>
    <w:rsid w:val="00867463"/>
    <w:rsid w:val="00872F1C"/>
    <w:rsid w:val="008762E8"/>
    <w:rsid w:val="008765E2"/>
    <w:rsid w:val="00880BA3"/>
    <w:rsid w:val="00885A05"/>
    <w:rsid w:val="008860B7"/>
    <w:rsid w:val="0089247F"/>
    <w:rsid w:val="0089364E"/>
    <w:rsid w:val="008976E0"/>
    <w:rsid w:val="008A0E5F"/>
    <w:rsid w:val="008A383B"/>
    <w:rsid w:val="008B3C2F"/>
    <w:rsid w:val="008B439C"/>
    <w:rsid w:val="008B48E1"/>
    <w:rsid w:val="008B636D"/>
    <w:rsid w:val="008C0058"/>
    <w:rsid w:val="008C1FCE"/>
    <w:rsid w:val="008C235F"/>
    <w:rsid w:val="008C3D09"/>
    <w:rsid w:val="008C4FCE"/>
    <w:rsid w:val="008C50C7"/>
    <w:rsid w:val="008C7347"/>
    <w:rsid w:val="008C7624"/>
    <w:rsid w:val="008D1184"/>
    <w:rsid w:val="008D4D12"/>
    <w:rsid w:val="008D67D9"/>
    <w:rsid w:val="008E2AD0"/>
    <w:rsid w:val="008E379D"/>
    <w:rsid w:val="008E575A"/>
    <w:rsid w:val="008F28DF"/>
    <w:rsid w:val="00900157"/>
    <w:rsid w:val="0090068D"/>
    <w:rsid w:val="009037AD"/>
    <w:rsid w:val="00903B3A"/>
    <w:rsid w:val="00906CD3"/>
    <w:rsid w:val="00907C67"/>
    <w:rsid w:val="00910828"/>
    <w:rsid w:val="00912D4C"/>
    <w:rsid w:val="009160EA"/>
    <w:rsid w:val="009211F7"/>
    <w:rsid w:val="009270BC"/>
    <w:rsid w:val="00932B70"/>
    <w:rsid w:val="009333E5"/>
    <w:rsid w:val="00934ADC"/>
    <w:rsid w:val="0093501C"/>
    <w:rsid w:val="0093540C"/>
    <w:rsid w:val="009367B0"/>
    <w:rsid w:val="009421CE"/>
    <w:rsid w:val="00942397"/>
    <w:rsid w:val="009479D5"/>
    <w:rsid w:val="00950109"/>
    <w:rsid w:val="0095194B"/>
    <w:rsid w:val="009520D3"/>
    <w:rsid w:val="009522AB"/>
    <w:rsid w:val="00954A03"/>
    <w:rsid w:val="009563BA"/>
    <w:rsid w:val="00957AD9"/>
    <w:rsid w:val="00957EE2"/>
    <w:rsid w:val="009609DA"/>
    <w:rsid w:val="00965A9F"/>
    <w:rsid w:val="009711DB"/>
    <w:rsid w:val="009727F8"/>
    <w:rsid w:val="00973FBA"/>
    <w:rsid w:val="00981C3F"/>
    <w:rsid w:val="00985657"/>
    <w:rsid w:val="00985D62"/>
    <w:rsid w:val="009867CB"/>
    <w:rsid w:val="00990893"/>
    <w:rsid w:val="00990AC8"/>
    <w:rsid w:val="00992219"/>
    <w:rsid w:val="00993C20"/>
    <w:rsid w:val="00995657"/>
    <w:rsid w:val="009970C5"/>
    <w:rsid w:val="009A2538"/>
    <w:rsid w:val="009A3052"/>
    <w:rsid w:val="009A40BE"/>
    <w:rsid w:val="009A4B97"/>
    <w:rsid w:val="009A5B8F"/>
    <w:rsid w:val="009A7140"/>
    <w:rsid w:val="009B0BFE"/>
    <w:rsid w:val="009B1EF9"/>
    <w:rsid w:val="009B26A2"/>
    <w:rsid w:val="009B337A"/>
    <w:rsid w:val="009B7DAD"/>
    <w:rsid w:val="009C16F5"/>
    <w:rsid w:val="009C7DFA"/>
    <w:rsid w:val="009D0518"/>
    <w:rsid w:val="009D1D09"/>
    <w:rsid w:val="009D1D9E"/>
    <w:rsid w:val="009D205E"/>
    <w:rsid w:val="009D275E"/>
    <w:rsid w:val="009D5661"/>
    <w:rsid w:val="009D6E5B"/>
    <w:rsid w:val="009E1C0E"/>
    <w:rsid w:val="009F0EB4"/>
    <w:rsid w:val="009F0FEA"/>
    <w:rsid w:val="009F1071"/>
    <w:rsid w:val="009F15B2"/>
    <w:rsid w:val="009F520A"/>
    <w:rsid w:val="009F57E6"/>
    <w:rsid w:val="009F691E"/>
    <w:rsid w:val="009F7D40"/>
    <w:rsid w:val="009F7F2B"/>
    <w:rsid w:val="00A02443"/>
    <w:rsid w:val="00A028EA"/>
    <w:rsid w:val="00A02A28"/>
    <w:rsid w:val="00A101CE"/>
    <w:rsid w:val="00A122A9"/>
    <w:rsid w:val="00A169C0"/>
    <w:rsid w:val="00A17BE8"/>
    <w:rsid w:val="00A22A11"/>
    <w:rsid w:val="00A23C82"/>
    <w:rsid w:val="00A24593"/>
    <w:rsid w:val="00A24B17"/>
    <w:rsid w:val="00A31BE3"/>
    <w:rsid w:val="00A357B6"/>
    <w:rsid w:val="00A35ED0"/>
    <w:rsid w:val="00A3758B"/>
    <w:rsid w:val="00A42F61"/>
    <w:rsid w:val="00A43DDB"/>
    <w:rsid w:val="00A44B3C"/>
    <w:rsid w:val="00A4623F"/>
    <w:rsid w:val="00A569C5"/>
    <w:rsid w:val="00A661E8"/>
    <w:rsid w:val="00A67ED5"/>
    <w:rsid w:val="00A70043"/>
    <w:rsid w:val="00A70A44"/>
    <w:rsid w:val="00A74292"/>
    <w:rsid w:val="00A76E37"/>
    <w:rsid w:val="00A80CC1"/>
    <w:rsid w:val="00A819F9"/>
    <w:rsid w:val="00A875B4"/>
    <w:rsid w:val="00A9234D"/>
    <w:rsid w:val="00A923C4"/>
    <w:rsid w:val="00A95535"/>
    <w:rsid w:val="00A970FD"/>
    <w:rsid w:val="00AA13F5"/>
    <w:rsid w:val="00AA3128"/>
    <w:rsid w:val="00AB36EA"/>
    <w:rsid w:val="00AB65D9"/>
    <w:rsid w:val="00AB739A"/>
    <w:rsid w:val="00AB7F33"/>
    <w:rsid w:val="00AC27A1"/>
    <w:rsid w:val="00AC5199"/>
    <w:rsid w:val="00AD089E"/>
    <w:rsid w:val="00AD37A8"/>
    <w:rsid w:val="00AD3EDC"/>
    <w:rsid w:val="00AD4006"/>
    <w:rsid w:val="00AD48C7"/>
    <w:rsid w:val="00AD7B0C"/>
    <w:rsid w:val="00AE0B03"/>
    <w:rsid w:val="00AE5D56"/>
    <w:rsid w:val="00AE6936"/>
    <w:rsid w:val="00AF15FE"/>
    <w:rsid w:val="00AF2418"/>
    <w:rsid w:val="00AF42F2"/>
    <w:rsid w:val="00AF50FB"/>
    <w:rsid w:val="00AF5134"/>
    <w:rsid w:val="00B0240D"/>
    <w:rsid w:val="00B04DFB"/>
    <w:rsid w:val="00B05373"/>
    <w:rsid w:val="00B06651"/>
    <w:rsid w:val="00B06FD6"/>
    <w:rsid w:val="00B10DA7"/>
    <w:rsid w:val="00B122B1"/>
    <w:rsid w:val="00B1286A"/>
    <w:rsid w:val="00B1393B"/>
    <w:rsid w:val="00B174FF"/>
    <w:rsid w:val="00B17B4F"/>
    <w:rsid w:val="00B2015C"/>
    <w:rsid w:val="00B20A52"/>
    <w:rsid w:val="00B21305"/>
    <w:rsid w:val="00B26733"/>
    <w:rsid w:val="00B27C32"/>
    <w:rsid w:val="00B31241"/>
    <w:rsid w:val="00B42CDF"/>
    <w:rsid w:val="00B43101"/>
    <w:rsid w:val="00B45C17"/>
    <w:rsid w:val="00B46D07"/>
    <w:rsid w:val="00B470F3"/>
    <w:rsid w:val="00B504E3"/>
    <w:rsid w:val="00B50620"/>
    <w:rsid w:val="00B5124E"/>
    <w:rsid w:val="00B51C9F"/>
    <w:rsid w:val="00B52D28"/>
    <w:rsid w:val="00B53122"/>
    <w:rsid w:val="00B54B0A"/>
    <w:rsid w:val="00B552AB"/>
    <w:rsid w:val="00B560CB"/>
    <w:rsid w:val="00B61FF0"/>
    <w:rsid w:val="00B633FD"/>
    <w:rsid w:val="00B64A5F"/>
    <w:rsid w:val="00B65544"/>
    <w:rsid w:val="00B71679"/>
    <w:rsid w:val="00B751B6"/>
    <w:rsid w:val="00B81673"/>
    <w:rsid w:val="00B83D79"/>
    <w:rsid w:val="00B84526"/>
    <w:rsid w:val="00B86BC8"/>
    <w:rsid w:val="00B86C97"/>
    <w:rsid w:val="00B87517"/>
    <w:rsid w:val="00B9108C"/>
    <w:rsid w:val="00B91D2A"/>
    <w:rsid w:val="00B92021"/>
    <w:rsid w:val="00B944F3"/>
    <w:rsid w:val="00B966A6"/>
    <w:rsid w:val="00BA07E3"/>
    <w:rsid w:val="00BA193A"/>
    <w:rsid w:val="00BA1ABA"/>
    <w:rsid w:val="00BA38D2"/>
    <w:rsid w:val="00BA74BD"/>
    <w:rsid w:val="00BB14AE"/>
    <w:rsid w:val="00BB159C"/>
    <w:rsid w:val="00BB40B0"/>
    <w:rsid w:val="00BB58A0"/>
    <w:rsid w:val="00BC01DF"/>
    <w:rsid w:val="00BC22E9"/>
    <w:rsid w:val="00BC57F2"/>
    <w:rsid w:val="00BC64E4"/>
    <w:rsid w:val="00BC73F3"/>
    <w:rsid w:val="00BD415A"/>
    <w:rsid w:val="00BD4A8E"/>
    <w:rsid w:val="00BD62B1"/>
    <w:rsid w:val="00BD64AB"/>
    <w:rsid w:val="00BE0AC3"/>
    <w:rsid w:val="00BE48CC"/>
    <w:rsid w:val="00BE6237"/>
    <w:rsid w:val="00BE628A"/>
    <w:rsid w:val="00BE72FA"/>
    <w:rsid w:val="00BF1DB3"/>
    <w:rsid w:val="00BF1F4D"/>
    <w:rsid w:val="00BF3B26"/>
    <w:rsid w:val="00BF489A"/>
    <w:rsid w:val="00BF48F5"/>
    <w:rsid w:val="00BF4B08"/>
    <w:rsid w:val="00C03A53"/>
    <w:rsid w:val="00C04B85"/>
    <w:rsid w:val="00C05188"/>
    <w:rsid w:val="00C05CFC"/>
    <w:rsid w:val="00C05D88"/>
    <w:rsid w:val="00C10198"/>
    <w:rsid w:val="00C14B32"/>
    <w:rsid w:val="00C20386"/>
    <w:rsid w:val="00C2101D"/>
    <w:rsid w:val="00C21788"/>
    <w:rsid w:val="00C250BD"/>
    <w:rsid w:val="00C2645E"/>
    <w:rsid w:val="00C2772F"/>
    <w:rsid w:val="00C314FF"/>
    <w:rsid w:val="00C31830"/>
    <w:rsid w:val="00C34100"/>
    <w:rsid w:val="00C34204"/>
    <w:rsid w:val="00C345B3"/>
    <w:rsid w:val="00C37556"/>
    <w:rsid w:val="00C40398"/>
    <w:rsid w:val="00C43732"/>
    <w:rsid w:val="00C470C0"/>
    <w:rsid w:val="00C507BF"/>
    <w:rsid w:val="00C54735"/>
    <w:rsid w:val="00C55D07"/>
    <w:rsid w:val="00C61709"/>
    <w:rsid w:val="00C65280"/>
    <w:rsid w:val="00C710F2"/>
    <w:rsid w:val="00C7124B"/>
    <w:rsid w:val="00C71F02"/>
    <w:rsid w:val="00C7300F"/>
    <w:rsid w:val="00C758D1"/>
    <w:rsid w:val="00C805DA"/>
    <w:rsid w:val="00C8073E"/>
    <w:rsid w:val="00C8197A"/>
    <w:rsid w:val="00C81E94"/>
    <w:rsid w:val="00C83319"/>
    <w:rsid w:val="00C83841"/>
    <w:rsid w:val="00C85AB4"/>
    <w:rsid w:val="00C8726C"/>
    <w:rsid w:val="00C90302"/>
    <w:rsid w:val="00C96493"/>
    <w:rsid w:val="00CA0C0A"/>
    <w:rsid w:val="00CA3F0E"/>
    <w:rsid w:val="00CA3FCC"/>
    <w:rsid w:val="00CA4F42"/>
    <w:rsid w:val="00CA6D9D"/>
    <w:rsid w:val="00CB4DF3"/>
    <w:rsid w:val="00CB4F45"/>
    <w:rsid w:val="00CB7C1E"/>
    <w:rsid w:val="00CC1658"/>
    <w:rsid w:val="00CC20A0"/>
    <w:rsid w:val="00CC49F7"/>
    <w:rsid w:val="00CC4C26"/>
    <w:rsid w:val="00CC6CA2"/>
    <w:rsid w:val="00CD146A"/>
    <w:rsid w:val="00CD5334"/>
    <w:rsid w:val="00CD56C9"/>
    <w:rsid w:val="00CD573F"/>
    <w:rsid w:val="00CD712E"/>
    <w:rsid w:val="00CE0375"/>
    <w:rsid w:val="00CE0F63"/>
    <w:rsid w:val="00CE1688"/>
    <w:rsid w:val="00CE2675"/>
    <w:rsid w:val="00CE3690"/>
    <w:rsid w:val="00CE4279"/>
    <w:rsid w:val="00CE59DB"/>
    <w:rsid w:val="00CE7548"/>
    <w:rsid w:val="00CF4BDD"/>
    <w:rsid w:val="00CF7B73"/>
    <w:rsid w:val="00CF7E4D"/>
    <w:rsid w:val="00D0376F"/>
    <w:rsid w:val="00D04E8B"/>
    <w:rsid w:val="00D0584F"/>
    <w:rsid w:val="00D074F0"/>
    <w:rsid w:val="00D07674"/>
    <w:rsid w:val="00D11BD8"/>
    <w:rsid w:val="00D122BF"/>
    <w:rsid w:val="00D12960"/>
    <w:rsid w:val="00D13F28"/>
    <w:rsid w:val="00D14197"/>
    <w:rsid w:val="00D15D76"/>
    <w:rsid w:val="00D17BBE"/>
    <w:rsid w:val="00D17CF4"/>
    <w:rsid w:val="00D2066F"/>
    <w:rsid w:val="00D22597"/>
    <w:rsid w:val="00D23FAE"/>
    <w:rsid w:val="00D24B72"/>
    <w:rsid w:val="00D2741F"/>
    <w:rsid w:val="00D27B2E"/>
    <w:rsid w:val="00D31867"/>
    <w:rsid w:val="00D31BD4"/>
    <w:rsid w:val="00D33EB8"/>
    <w:rsid w:val="00D42647"/>
    <w:rsid w:val="00D4357C"/>
    <w:rsid w:val="00D444E8"/>
    <w:rsid w:val="00D5087E"/>
    <w:rsid w:val="00D56BD8"/>
    <w:rsid w:val="00D56C77"/>
    <w:rsid w:val="00D63255"/>
    <w:rsid w:val="00D65536"/>
    <w:rsid w:val="00D65DEA"/>
    <w:rsid w:val="00D67B72"/>
    <w:rsid w:val="00D7041F"/>
    <w:rsid w:val="00D74B2D"/>
    <w:rsid w:val="00D7628A"/>
    <w:rsid w:val="00D76CCB"/>
    <w:rsid w:val="00D80671"/>
    <w:rsid w:val="00D810D7"/>
    <w:rsid w:val="00D8351F"/>
    <w:rsid w:val="00D841A7"/>
    <w:rsid w:val="00D94438"/>
    <w:rsid w:val="00D954EA"/>
    <w:rsid w:val="00D95889"/>
    <w:rsid w:val="00D96901"/>
    <w:rsid w:val="00D96A0A"/>
    <w:rsid w:val="00D97111"/>
    <w:rsid w:val="00DA2718"/>
    <w:rsid w:val="00DA31FD"/>
    <w:rsid w:val="00DA47CA"/>
    <w:rsid w:val="00DA4CAB"/>
    <w:rsid w:val="00DB0557"/>
    <w:rsid w:val="00DB0D57"/>
    <w:rsid w:val="00DB2C71"/>
    <w:rsid w:val="00DB3E42"/>
    <w:rsid w:val="00DB54CA"/>
    <w:rsid w:val="00DC0E7D"/>
    <w:rsid w:val="00DC189E"/>
    <w:rsid w:val="00DC3BF6"/>
    <w:rsid w:val="00DC55B0"/>
    <w:rsid w:val="00DC69A9"/>
    <w:rsid w:val="00DD12BB"/>
    <w:rsid w:val="00DD27FC"/>
    <w:rsid w:val="00DD2DA4"/>
    <w:rsid w:val="00DD3C24"/>
    <w:rsid w:val="00DD4B38"/>
    <w:rsid w:val="00DE6B3B"/>
    <w:rsid w:val="00DF1DCB"/>
    <w:rsid w:val="00DF3948"/>
    <w:rsid w:val="00E0269C"/>
    <w:rsid w:val="00E0753E"/>
    <w:rsid w:val="00E13680"/>
    <w:rsid w:val="00E150CC"/>
    <w:rsid w:val="00E22542"/>
    <w:rsid w:val="00E22B67"/>
    <w:rsid w:val="00E27EC9"/>
    <w:rsid w:val="00E303D6"/>
    <w:rsid w:val="00E34279"/>
    <w:rsid w:val="00E35256"/>
    <w:rsid w:val="00E3668B"/>
    <w:rsid w:val="00E36C8C"/>
    <w:rsid w:val="00E37724"/>
    <w:rsid w:val="00E37925"/>
    <w:rsid w:val="00E42ACD"/>
    <w:rsid w:val="00E4429E"/>
    <w:rsid w:val="00E44C23"/>
    <w:rsid w:val="00E533E9"/>
    <w:rsid w:val="00E571C5"/>
    <w:rsid w:val="00E57298"/>
    <w:rsid w:val="00E63010"/>
    <w:rsid w:val="00E6316B"/>
    <w:rsid w:val="00E636EA"/>
    <w:rsid w:val="00E63ABD"/>
    <w:rsid w:val="00E63F9C"/>
    <w:rsid w:val="00E64351"/>
    <w:rsid w:val="00E6645F"/>
    <w:rsid w:val="00E7046F"/>
    <w:rsid w:val="00E70D41"/>
    <w:rsid w:val="00E77D6B"/>
    <w:rsid w:val="00E80970"/>
    <w:rsid w:val="00E80E8A"/>
    <w:rsid w:val="00E81730"/>
    <w:rsid w:val="00E8208C"/>
    <w:rsid w:val="00E83D08"/>
    <w:rsid w:val="00E905D5"/>
    <w:rsid w:val="00E94CF9"/>
    <w:rsid w:val="00E95A15"/>
    <w:rsid w:val="00E96E72"/>
    <w:rsid w:val="00E97BAC"/>
    <w:rsid w:val="00EA0779"/>
    <w:rsid w:val="00EA48E8"/>
    <w:rsid w:val="00EA67E0"/>
    <w:rsid w:val="00EA7C66"/>
    <w:rsid w:val="00EB1440"/>
    <w:rsid w:val="00EB1A4B"/>
    <w:rsid w:val="00EB6A33"/>
    <w:rsid w:val="00EC239D"/>
    <w:rsid w:val="00EC360F"/>
    <w:rsid w:val="00EC3CEA"/>
    <w:rsid w:val="00ED0A69"/>
    <w:rsid w:val="00ED0B87"/>
    <w:rsid w:val="00ED1FDA"/>
    <w:rsid w:val="00ED6D03"/>
    <w:rsid w:val="00ED7D64"/>
    <w:rsid w:val="00EE0989"/>
    <w:rsid w:val="00EE1516"/>
    <w:rsid w:val="00EE2765"/>
    <w:rsid w:val="00EE30C2"/>
    <w:rsid w:val="00EE6D1E"/>
    <w:rsid w:val="00EF38CE"/>
    <w:rsid w:val="00EF5280"/>
    <w:rsid w:val="00EF5454"/>
    <w:rsid w:val="00F032BA"/>
    <w:rsid w:val="00F10176"/>
    <w:rsid w:val="00F10755"/>
    <w:rsid w:val="00F12F28"/>
    <w:rsid w:val="00F14B8B"/>
    <w:rsid w:val="00F20D33"/>
    <w:rsid w:val="00F25010"/>
    <w:rsid w:val="00F25B54"/>
    <w:rsid w:val="00F268E2"/>
    <w:rsid w:val="00F3411F"/>
    <w:rsid w:val="00F35F05"/>
    <w:rsid w:val="00F40137"/>
    <w:rsid w:val="00F41A12"/>
    <w:rsid w:val="00F430D4"/>
    <w:rsid w:val="00F43F60"/>
    <w:rsid w:val="00F44DC3"/>
    <w:rsid w:val="00F45328"/>
    <w:rsid w:val="00F47593"/>
    <w:rsid w:val="00F500CE"/>
    <w:rsid w:val="00F50E90"/>
    <w:rsid w:val="00F514D1"/>
    <w:rsid w:val="00F51E04"/>
    <w:rsid w:val="00F535A3"/>
    <w:rsid w:val="00F56FAD"/>
    <w:rsid w:val="00F60E30"/>
    <w:rsid w:val="00F6460F"/>
    <w:rsid w:val="00F64B3F"/>
    <w:rsid w:val="00F713FE"/>
    <w:rsid w:val="00F7256F"/>
    <w:rsid w:val="00F728D2"/>
    <w:rsid w:val="00F73CB0"/>
    <w:rsid w:val="00F74EC0"/>
    <w:rsid w:val="00F760FD"/>
    <w:rsid w:val="00F76538"/>
    <w:rsid w:val="00F8040A"/>
    <w:rsid w:val="00F804A0"/>
    <w:rsid w:val="00F8110A"/>
    <w:rsid w:val="00F81DCC"/>
    <w:rsid w:val="00F8283D"/>
    <w:rsid w:val="00F91B60"/>
    <w:rsid w:val="00F91DFB"/>
    <w:rsid w:val="00F928DB"/>
    <w:rsid w:val="00F9475C"/>
    <w:rsid w:val="00F9563F"/>
    <w:rsid w:val="00F965BC"/>
    <w:rsid w:val="00FA4CDF"/>
    <w:rsid w:val="00FB48EC"/>
    <w:rsid w:val="00FC10DE"/>
    <w:rsid w:val="00FC6454"/>
    <w:rsid w:val="00FC64FC"/>
    <w:rsid w:val="00FC68D9"/>
    <w:rsid w:val="00FC6A1B"/>
    <w:rsid w:val="00FC6BAB"/>
    <w:rsid w:val="00FD0210"/>
    <w:rsid w:val="00FD030C"/>
    <w:rsid w:val="00FD4FDB"/>
    <w:rsid w:val="00FD5BD7"/>
    <w:rsid w:val="00FD6CE5"/>
    <w:rsid w:val="00FE2B49"/>
    <w:rsid w:val="00FE4032"/>
    <w:rsid w:val="00FE4D11"/>
    <w:rsid w:val="00FF0F02"/>
    <w:rsid w:val="00FF1311"/>
    <w:rsid w:val="00FF1C6B"/>
    <w:rsid w:val="01572508"/>
    <w:rsid w:val="0366B042"/>
    <w:rsid w:val="041D290A"/>
    <w:rsid w:val="0439C711"/>
    <w:rsid w:val="047639FD"/>
    <w:rsid w:val="052C5B14"/>
    <w:rsid w:val="069DB98C"/>
    <w:rsid w:val="094DD6FD"/>
    <w:rsid w:val="0AE1DAB9"/>
    <w:rsid w:val="0B5AFBC7"/>
    <w:rsid w:val="0BAD6ACA"/>
    <w:rsid w:val="0E9974E6"/>
    <w:rsid w:val="0F4EADD0"/>
    <w:rsid w:val="0FB7E0D5"/>
    <w:rsid w:val="105596E2"/>
    <w:rsid w:val="10933D0D"/>
    <w:rsid w:val="128B3580"/>
    <w:rsid w:val="12E81556"/>
    <w:rsid w:val="13AC16E5"/>
    <w:rsid w:val="146E391F"/>
    <w:rsid w:val="14C98E9D"/>
    <w:rsid w:val="152DAD9A"/>
    <w:rsid w:val="1779FFBC"/>
    <w:rsid w:val="17C6849A"/>
    <w:rsid w:val="17D85FC4"/>
    <w:rsid w:val="183436BA"/>
    <w:rsid w:val="18EBF721"/>
    <w:rsid w:val="19842470"/>
    <w:rsid w:val="1A2AA59A"/>
    <w:rsid w:val="1B8B0029"/>
    <w:rsid w:val="1C86FE23"/>
    <w:rsid w:val="1CA1973D"/>
    <w:rsid w:val="1D5ECB9A"/>
    <w:rsid w:val="20E9CAFD"/>
    <w:rsid w:val="2219C204"/>
    <w:rsid w:val="238E412E"/>
    <w:rsid w:val="2523E654"/>
    <w:rsid w:val="2568DD43"/>
    <w:rsid w:val="26532431"/>
    <w:rsid w:val="267D3C74"/>
    <w:rsid w:val="27A2EAB1"/>
    <w:rsid w:val="27EE6F79"/>
    <w:rsid w:val="296A51AB"/>
    <w:rsid w:val="2BC4AE49"/>
    <w:rsid w:val="2DE486F0"/>
    <w:rsid w:val="2EF0107F"/>
    <w:rsid w:val="2F209CAA"/>
    <w:rsid w:val="311B903A"/>
    <w:rsid w:val="32028E56"/>
    <w:rsid w:val="3278D01E"/>
    <w:rsid w:val="32DB47A2"/>
    <w:rsid w:val="36693B9C"/>
    <w:rsid w:val="38E7F522"/>
    <w:rsid w:val="39CEAB70"/>
    <w:rsid w:val="3A7877FF"/>
    <w:rsid w:val="3A9A0379"/>
    <w:rsid w:val="3A9C786A"/>
    <w:rsid w:val="3AB918D0"/>
    <w:rsid w:val="3B633156"/>
    <w:rsid w:val="3F2E1616"/>
    <w:rsid w:val="402E12E3"/>
    <w:rsid w:val="404508EA"/>
    <w:rsid w:val="418E6D72"/>
    <w:rsid w:val="418FB190"/>
    <w:rsid w:val="42867AF0"/>
    <w:rsid w:val="42EB9FD8"/>
    <w:rsid w:val="4424F132"/>
    <w:rsid w:val="465AF246"/>
    <w:rsid w:val="465E3AA4"/>
    <w:rsid w:val="4A1B51F6"/>
    <w:rsid w:val="4B325A60"/>
    <w:rsid w:val="4BA2567A"/>
    <w:rsid w:val="4C1A858C"/>
    <w:rsid w:val="4C367653"/>
    <w:rsid w:val="4DE4B01B"/>
    <w:rsid w:val="4E7B36F4"/>
    <w:rsid w:val="4E7C900F"/>
    <w:rsid w:val="4EC51DCF"/>
    <w:rsid w:val="4EF339FA"/>
    <w:rsid w:val="4FDA2FC2"/>
    <w:rsid w:val="5401CB10"/>
    <w:rsid w:val="545F5BAA"/>
    <w:rsid w:val="553DF55C"/>
    <w:rsid w:val="55B5A2BC"/>
    <w:rsid w:val="55E75B03"/>
    <w:rsid w:val="59C06058"/>
    <w:rsid w:val="5A129F39"/>
    <w:rsid w:val="5C2F551D"/>
    <w:rsid w:val="5CECD389"/>
    <w:rsid w:val="628C2989"/>
    <w:rsid w:val="62C1B5A6"/>
    <w:rsid w:val="62CB8E74"/>
    <w:rsid w:val="65257A68"/>
    <w:rsid w:val="67B28E0A"/>
    <w:rsid w:val="67F249F6"/>
    <w:rsid w:val="682ED62F"/>
    <w:rsid w:val="6A2422A5"/>
    <w:rsid w:val="6A97856E"/>
    <w:rsid w:val="6AC79A7C"/>
    <w:rsid w:val="6D92733B"/>
    <w:rsid w:val="6DE6E035"/>
    <w:rsid w:val="6E4A917D"/>
    <w:rsid w:val="707F0207"/>
    <w:rsid w:val="737E3933"/>
    <w:rsid w:val="73CDFD94"/>
    <w:rsid w:val="768EBD1B"/>
    <w:rsid w:val="76D35D3A"/>
    <w:rsid w:val="78B6A24C"/>
    <w:rsid w:val="79F319D9"/>
    <w:rsid w:val="7A420124"/>
    <w:rsid w:val="7B16A026"/>
    <w:rsid w:val="7B2F3852"/>
    <w:rsid w:val="7D2EE3F3"/>
    <w:rsid w:val="7DE49114"/>
    <w:rsid w:val="7FB704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8A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44C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4C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B37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B37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C2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44C23"/>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E44C23"/>
    <w:rPr>
      <w:sz w:val="16"/>
      <w:szCs w:val="16"/>
    </w:rPr>
  </w:style>
  <w:style w:type="paragraph" w:styleId="CommentText">
    <w:name w:val="annotation text"/>
    <w:basedOn w:val="Normal"/>
    <w:link w:val="CommentTextChar"/>
    <w:uiPriority w:val="99"/>
    <w:unhideWhenUsed/>
    <w:rsid w:val="00E44C23"/>
    <w:pPr>
      <w:spacing w:after="120" w:line="240" w:lineRule="auto"/>
    </w:pPr>
    <w:rPr>
      <w:color w:val="262626" w:themeColor="text1" w:themeTint="D9"/>
      <w:sz w:val="20"/>
      <w:szCs w:val="20"/>
    </w:rPr>
  </w:style>
  <w:style w:type="character" w:customStyle="1" w:styleId="CommentTextChar">
    <w:name w:val="Comment Text Char"/>
    <w:basedOn w:val="DefaultParagraphFont"/>
    <w:link w:val="CommentText"/>
    <w:uiPriority w:val="99"/>
    <w:rsid w:val="00E44C23"/>
    <w:rPr>
      <w:color w:val="262626" w:themeColor="text1" w:themeTint="D9"/>
      <w:sz w:val="20"/>
      <w:szCs w:val="20"/>
    </w:rPr>
  </w:style>
  <w:style w:type="character" w:customStyle="1" w:styleId="Heading3Char">
    <w:name w:val="Heading 3 Char"/>
    <w:basedOn w:val="DefaultParagraphFont"/>
    <w:link w:val="Heading3"/>
    <w:uiPriority w:val="9"/>
    <w:semiHidden/>
    <w:rsid w:val="003B379B"/>
    <w:rPr>
      <w:rFonts w:asciiTheme="majorHAnsi" w:eastAsiaTheme="majorEastAsia" w:hAnsiTheme="majorHAnsi" w:cstheme="majorBidi"/>
      <w:color w:val="1F3763" w:themeColor="accent1" w:themeShade="7F"/>
      <w:sz w:val="24"/>
      <w:szCs w:val="24"/>
    </w:rPr>
  </w:style>
  <w:style w:type="paragraph" w:styleId="Subtitle">
    <w:name w:val="Subtitle"/>
    <w:basedOn w:val="Heading4"/>
    <w:next w:val="Normal"/>
    <w:link w:val="SubtitleChar"/>
    <w:uiPriority w:val="1"/>
    <w:qFormat/>
    <w:rsid w:val="003B379B"/>
    <w:pPr>
      <w:keepNext w:val="0"/>
      <w:keepLines w:val="0"/>
      <w:spacing w:before="120" w:after="120" w:line="264" w:lineRule="auto"/>
    </w:pPr>
    <w:rPr>
      <w:rFonts w:eastAsiaTheme="minorHAnsi" w:cstheme="minorBidi"/>
      <w:i w:val="0"/>
      <w:iCs w:val="0"/>
      <w:color w:val="44546A" w:themeColor="text2"/>
      <w:sz w:val="24"/>
      <w:szCs w:val="24"/>
    </w:rPr>
  </w:style>
  <w:style w:type="character" w:customStyle="1" w:styleId="SubtitleChar">
    <w:name w:val="Subtitle Char"/>
    <w:basedOn w:val="DefaultParagraphFont"/>
    <w:link w:val="Subtitle"/>
    <w:uiPriority w:val="1"/>
    <w:rsid w:val="003B379B"/>
    <w:rPr>
      <w:rFonts w:asciiTheme="majorHAnsi" w:hAnsiTheme="majorHAnsi"/>
      <w:color w:val="44546A" w:themeColor="text2"/>
      <w:sz w:val="24"/>
      <w:szCs w:val="24"/>
    </w:rPr>
  </w:style>
  <w:style w:type="character" w:customStyle="1" w:styleId="Heading4Char">
    <w:name w:val="Heading 4 Char"/>
    <w:basedOn w:val="DefaultParagraphFont"/>
    <w:link w:val="Heading4"/>
    <w:uiPriority w:val="9"/>
    <w:semiHidden/>
    <w:rsid w:val="003B379B"/>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3B379B"/>
    <w:pPr>
      <w:outlineLvl w:val="9"/>
    </w:pPr>
    <w:rPr>
      <w:lang w:val="en-US"/>
    </w:rPr>
  </w:style>
  <w:style w:type="paragraph" w:styleId="TOC1">
    <w:name w:val="toc 1"/>
    <w:basedOn w:val="Normal"/>
    <w:next w:val="Normal"/>
    <w:autoRedefine/>
    <w:uiPriority w:val="39"/>
    <w:unhideWhenUsed/>
    <w:rsid w:val="00502EA3"/>
    <w:pPr>
      <w:tabs>
        <w:tab w:val="left" w:pos="440"/>
        <w:tab w:val="right" w:leader="dot" w:pos="9016"/>
      </w:tabs>
      <w:spacing w:after="100"/>
    </w:pPr>
  </w:style>
  <w:style w:type="paragraph" w:styleId="TOC2">
    <w:name w:val="toc 2"/>
    <w:basedOn w:val="Normal"/>
    <w:next w:val="Normal"/>
    <w:autoRedefine/>
    <w:uiPriority w:val="39"/>
    <w:unhideWhenUsed/>
    <w:rsid w:val="009F1071"/>
    <w:pPr>
      <w:tabs>
        <w:tab w:val="right" w:leader="dot" w:pos="9323"/>
      </w:tabs>
      <w:spacing w:after="100"/>
      <w:ind w:left="220"/>
    </w:pPr>
  </w:style>
  <w:style w:type="paragraph" w:styleId="TOC3">
    <w:name w:val="toc 3"/>
    <w:basedOn w:val="Normal"/>
    <w:next w:val="Normal"/>
    <w:autoRedefine/>
    <w:uiPriority w:val="39"/>
    <w:unhideWhenUsed/>
    <w:rsid w:val="00D0584F"/>
    <w:pPr>
      <w:tabs>
        <w:tab w:val="right" w:leader="dot" w:pos="9016"/>
      </w:tabs>
      <w:spacing w:after="100"/>
      <w:ind w:left="440"/>
    </w:pPr>
  </w:style>
  <w:style w:type="character" w:styleId="Hyperlink">
    <w:name w:val="Hyperlink"/>
    <w:basedOn w:val="DefaultParagraphFont"/>
    <w:uiPriority w:val="99"/>
    <w:unhideWhenUsed/>
    <w:rsid w:val="003B379B"/>
    <w:rPr>
      <w:color w:val="0563C1" w:themeColor="hyperlink"/>
      <w:u w:val="single"/>
    </w:rPr>
  </w:style>
  <w:style w:type="paragraph" w:styleId="Header">
    <w:name w:val="header"/>
    <w:basedOn w:val="Normal"/>
    <w:link w:val="HeaderChar"/>
    <w:uiPriority w:val="99"/>
    <w:unhideWhenUsed/>
    <w:rsid w:val="003E2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168"/>
  </w:style>
  <w:style w:type="paragraph" w:styleId="Footer">
    <w:name w:val="footer"/>
    <w:basedOn w:val="Normal"/>
    <w:link w:val="FooterChar"/>
    <w:uiPriority w:val="99"/>
    <w:unhideWhenUsed/>
    <w:rsid w:val="003E2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168"/>
  </w:style>
  <w:style w:type="table" w:styleId="TableGrid">
    <w:name w:val="Table Grid"/>
    <w:basedOn w:val="TableNormal"/>
    <w:uiPriority w:val="39"/>
    <w:rsid w:val="00ED0A69"/>
    <w:pPr>
      <w:spacing w:after="0" w:line="240" w:lineRule="auto"/>
    </w:pPr>
    <w:rPr>
      <w:color w:val="262626" w:themeColor="text1" w:themeTint="D9"/>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ED0A69"/>
    <w:pPr>
      <w:spacing w:after="120" w:line="264" w:lineRule="auto"/>
    </w:pPr>
    <w:rPr>
      <w:color w:val="262626" w:themeColor="text1" w:themeTint="D9"/>
      <w:sz w:val="20"/>
      <w:szCs w:val="20"/>
    </w:rPr>
  </w:style>
  <w:style w:type="character" w:customStyle="1" w:styleId="BodyTextChar">
    <w:name w:val="Body Text Char"/>
    <w:basedOn w:val="DefaultParagraphFont"/>
    <w:link w:val="BodyText"/>
    <w:rsid w:val="00ED0A69"/>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993C20"/>
    <w:pPr>
      <w:spacing w:after="160"/>
    </w:pPr>
    <w:rPr>
      <w:b/>
      <w:bCs/>
      <w:color w:val="auto"/>
    </w:rPr>
  </w:style>
  <w:style w:type="character" w:customStyle="1" w:styleId="CommentSubjectChar">
    <w:name w:val="Comment Subject Char"/>
    <w:basedOn w:val="CommentTextChar"/>
    <w:link w:val="CommentSubject"/>
    <w:uiPriority w:val="99"/>
    <w:semiHidden/>
    <w:rsid w:val="00993C20"/>
    <w:rPr>
      <w:b/>
      <w:bCs/>
      <w:color w:val="262626" w:themeColor="text1" w:themeTint="D9"/>
      <w:sz w:val="20"/>
      <w:szCs w:val="20"/>
    </w:rPr>
  </w:style>
  <w:style w:type="paragraph" w:styleId="ListParagraph">
    <w:name w:val="List Paragraph"/>
    <w:aliases w:val="Bulletr List Paragraph,FooterText,List Paragraph1,List Paragraph11,List Paragraph2,List Paragraph21,Listeafsnit1,NFP GP Bulleted List,Paragraphe de liste1,Parágrafo da Lista1,Párrafo de lista1,Recommendation,Table Dots,numbered,列出段落,列出段落1"/>
    <w:basedOn w:val="Normal"/>
    <w:link w:val="ListParagraphChar"/>
    <w:uiPriority w:val="34"/>
    <w:qFormat/>
    <w:rsid w:val="00C805DA"/>
    <w:pPr>
      <w:spacing w:after="120" w:line="264" w:lineRule="auto"/>
      <w:ind w:left="720"/>
      <w:contextualSpacing/>
    </w:pPr>
    <w:rPr>
      <w:color w:val="262626" w:themeColor="text1" w:themeTint="D9"/>
      <w:sz w:val="20"/>
      <w:szCs w:val="20"/>
    </w:rPr>
  </w:style>
  <w:style w:type="paragraph" w:styleId="FootnoteText">
    <w:name w:val="footnote text"/>
    <w:basedOn w:val="Normal"/>
    <w:link w:val="FootnoteTextChar"/>
    <w:uiPriority w:val="99"/>
    <w:semiHidden/>
    <w:rsid w:val="00C805DA"/>
    <w:pPr>
      <w:spacing w:after="0" w:line="240" w:lineRule="auto"/>
    </w:pPr>
    <w:rPr>
      <w:color w:val="262626" w:themeColor="text1" w:themeTint="D9"/>
      <w:sz w:val="20"/>
      <w:szCs w:val="20"/>
    </w:rPr>
  </w:style>
  <w:style w:type="character" w:customStyle="1" w:styleId="FootnoteTextChar">
    <w:name w:val="Footnote Text Char"/>
    <w:basedOn w:val="DefaultParagraphFont"/>
    <w:link w:val="FootnoteText"/>
    <w:uiPriority w:val="99"/>
    <w:semiHidden/>
    <w:rsid w:val="00C805DA"/>
    <w:rPr>
      <w:color w:val="262626" w:themeColor="text1" w:themeTint="D9"/>
      <w:sz w:val="20"/>
      <w:szCs w:val="20"/>
    </w:rPr>
  </w:style>
  <w:style w:type="character" w:styleId="FootnoteReference">
    <w:name w:val="footnote reference"/>
    <w:basedOn w:val="DefaultParagraphFont"/>
    <w:uiPriority w:val="99"/>
    <w:semiHidden/>
    <w:rsid w:val="00C805DA"/>
    <w:rPr>
      <w:vertAlign w:val="superscript"/>
    </w:rPr>
  </w:style>
  <w:style w:type="character" w:customStyle="1" w:styleId="ListParagraphChar">
    <w:name w:val="List Paragraph Char"/>
    <w:aliases w:val="Bulletr List Paragraph Char,FooterText Char,List Paragraph1 Char,List Paragraph11 Char,List Paragraph2 Char,List Paragraph21 Char,Listeafsnit1 Char,NFP GP Bulleted List Char,Paragraphe de liste1 Char,Parágrafo da Lista1 Char"/>
    <w:basedOn w:val="DefaultParagraphFont"/>
    <w:link w:val="ListParagraph"/>
    <w:uiPriority w:val="34"/>
    <w:locked/>
    <w:rsid w:val="00C805DA"/>
    <w:rPr>
      <w:color w:val="262626" w:themeColor="text1" w:themeTint="D9"/>
      <w:sz w:val="20"/>
      <w:szCs w:val="20"/>
    </w:rPr>
  </w:style>
  <w:style w:type="character" w:customStyle="1" w:styleId="UnresolvedMention1">
    <w:name w:val="Unresolved Mention1"/>
    <w:basedOn w:val="DefaultParagraphFont"/>
    <w:uiPriority w:val="99"/>
    <w:semiHidden/>
    <w:unhideWhenUsed/>
    <w:rsid w:val="00B51C9F"/>
    <w:rPr>
      <w:color w:val="605E5C"/>
      <w:shd w:val="clear" w:color="auto" w:fill="E1DFDD"/>
    </w:rPr>
  </w:style>
  <w:style w:type="paragraph" w:styleId="Revision">
    <w:name w:val="Revision"/>
    <w:hidden/>
    <w:uiPriority w:val="99"/>
    <w:semiHidden/>
    <w:rsid w:val="007B1A6B"/>
    <w:pPr>
      <w:spacing w:after="0" w:line="240" w:lineRule="auto"/>
    </w:pPr>
  </w:style>
  <w:style w:type="character" w:customStyle="1" w:styleId="Mention">
    <w:name w:val="Mention"/>
    <w:basedOn w:val="DefaultParagraphFont"/>
    <w:uiPriority w:val="99"/>
    <w:unhideWhenUsed/>
    <w:rsid w:val="004A19A1"/>
    <w:rPr>
      <w:color w:val="2B579A"/>
      <w:shd w:val="clear" w:color="auto" w:fill="E6E6E6"/>
    </w:rPr>
  </w:style>
  <w:style w:type="character" w:customStyle="1" w:styleId="ui-provider">
    <w:name w:val="ui-provider"/>
    <w:basedOn w:val="DefaultParagraphFont"/>
    <w:rsid w:val="009711DB"/>
  </w:style>
  <w:style w:type="character" w:customStyle="1" w:styleId="UnresolvedMention">
    <w:name w:val="Unresolved Mention"/>
    <w:basedOn w:val="DefaultParagraphFont"/>
    <w:uiPriority w:val="99"/>
    <w:rsid w:val="00ED7D64"/>
    <w:rPr>
      <w:color w:val="605E5C"/>
      <w:shd w:val="clear" w:color="auto" w:fill="E1DFDD"/>
    </w:rPr>
  </w:style>
  <w:style w:type="paragraph" w:customStyle="1" w:styleId="CoverTitle">
    <w:name w:val="Cover Title"/>
    <w:basedOn w:val="NoSpacing"/>
    <w:uiPriority w:val="11"/>
    <w:qFormat/>
    <w:rsid w:val="00A95535"/>
    <w:pPr>
      <w:spacing w:before="40" w:after="560" w:line="216" w:lineRule="auto"/>
      <w:contextualSpacing/>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A95535"/>
    <w:pPr>
      <w:spacing w:after="360" w:line="264" w:lineRule="auto"/>
      <w:contextualSpacing/>
    </w:pPr>
    <w:rPr>
      <w:rFonts w:asciiTheme="majorHAnsi" w:hAnsiTheme="majorHAnsi"/>
      <w:b/>
      <w:color w:val="FFFFFF" w:themeColor="background1"/>
      <w:sz w:val="44"/>
      <w:szCs w:val="28"/>
    </w:rPr>
  </w:style>
  <w:style w:type="paragraph" w:styleId="NoSpacing">
    <w:name w:val="No Spacing"/>
    <w:uiPriority w:val="1"/>
    <w:qFormat/>
    <w:rsid w:val="00A955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693348">
      <w:bodyDiv w:val="1"/>
      <w:marLeft w:val="0"/>
      <w:marRight w:val="0"/>
      <w:marTop w:val="0"/>
      <w:marBottom w:val="0"/>
      <w:divBdr>
        <w:top w:val="none" w:sz="0" w:space="0" w:color="auto"/>
        <w:left w:val="none" w:sz="0" w:space="0" w:color="auto"/>
        <w:bottom w:val="none" w:sz="0" w:space="0" w:color="auto"/>
        <w:right w:val="none" w:sz="0" w:space="0" w:color="auto"/>
      </w:divBdr>
    </w:div>
    <w:div w:id="66023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C79DB6F0E4A4CEEAFCF64F76D66C8A7"/>
        <w:category>
          <w:name w:val="General"/>
          <w:gallery w:val="placeholder"/>
        </w:category>
        <w:types>
          <w:type w:val="bbPlcHdr"/>
        </w:types>
        <w:behaviors>
          <w:behavior w:val="content"/>
        </w:behaviors>
        <w:guid w:val="{D89B70BB-2C71-4F67-BAB8-3FE5DFAC6005}"/>
      </w:docPartPr>
      <w:docPartBody>
        <w:p w:rsidR="003B6D5B" w:rsidRDefault="000649B7" w:rsidP="00F50E90">
          <w:pPr>
            <w:pStyle w:val="1C79DB6F0E4A4CEEAFCF64F76D66C8A7"/>
          </w:pPr>
          <w:r w:rsidRPr="007F2558">
            <w:rPr>
              <w:bCs/>
              <w:color w:val="5B9BD5" w:themeColor="accent1"/>
              <w:sz w:val="16"/>
              <w:szCs w:val="16"/>
            </w:rPr>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E90"/>
    <w:rsid w:val="00005B7F"/>
    <w:rsid w:val="000330C9"/>
    <w:rsid w:val="000649B7"/>
    <w:rsid w:val="00164805"/>
    <w:rsid w:val="0016743B"/>
    <w:rsid w:val="001A0EDB"/>
    <w:rsid w:val="00233CCA"/>
    <w:rsid w:val="0029077E"/>
    <w:rsid w:val="002B4A7F"/>
    <w:rsid w:val="00302FD6"/>
    <w:rsid w:val="003744D9"/>
    <w:rsid w:val="003B6D5B"/>
    <w:rsid w:val="003E33DD"/>
    <w:rsid w:val="00441081"/>
    <w:rsid w:val="00475D35"/>
    <w:rsid w:val="00477908"/>
    <w:rsid w:val="004A28E7"/>
    <w:rsid w:val="00503CBB"/>
    <w:rsid w:val="0051120B"/>
    <w:rsid w:val="00533041"/>
    <w:rsid w:val="00557E41"/>
    <w:rsid w:val="005949FC"/>
    <w:rsid w:val="005B3933"/>
    <w:rsid w:val="005F185D"/>
    <w:rsid w:val="005F5C01"/>
    <w:rsid w:val="006C2095"/>
    <w:rsid w:val="006C5D23"/>
    <w:rsid w:val="006E460E"/>
    <w:rsid w:val="00742CA6"/>
    <w:rsid w:val="007B1D73"/>
    <w:rsid w:val="007D02FF"/>
    <w:rsid w:val="008434B2"/>
    <w:rsid w:val="00921E9B"/>
    <w:rsid w:val="00933AD5"/>
    <w:rsid w:val="00984F71"/>
    <w:rsid w:val="009D0A66"/>
    <w:rsid w:val="00A03238"/>
    <w:rsid w:val="00A57B57"/>
    <w:rsid w:val="00AB46A7"/>
    <w:rsid w:val="00AD0B83"/>
    <w:rsid w:val="00AF54D2"/>
    <w:rsid w:val="00B30CB3"/>
    <w:rsid w:val="00B4667F"/>
    <w:rsid w:val="00B96EA1"/>
    <w:rsid w:val="00BC63CA"/>
    <w:rsid w:val="00C4764E"/>
    <w:rsid w:val="00CF0951"/>
    <w:rsid w:val="00D10236"/>
    <w:rsid w:val="00DB56BC"/>
    <w:rsid w:val="00DB6F0A"/>
    <w:rsid w:val="00DB7523"/>
    <w:rsid w:val="00DD6339"/>
    <w:rsid w:val="00DF0DDC"/>
    <w:rsid w:val="00E55360"/>
    <w:rsid w:val="00E6152D"/>
    <w:rsid w:val="00EE7168"/>
    <w:rsid w:val="00F35AB5"/>
    <w:rsid w:val="00F50E90"/>
    <w:rsid w:val="00F54F47"/>
    <w:rsid w:val="00F61C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79DB6F0E4A4CEEAFCF64F76D66C8A7">
    <w:name w:val="1C79DB6F0E4A4CEEAFCF64F76D66C8A7"/>
    <w:rsid w:val="00F50E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6" ma:contentTypeDescription="Create a new document." ma:contentTypeScope="" ma:versionID="15883b792da53fd44784623907b31bb4">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0fc62fc07c23b42ad0842bced76ef983"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DOCID-322795542-30849</_dlc_DocId>
    <_dlc_DocIdUrl xmlns="4195ad5f-cdf2-4c4a-8d9b-b7944a108e98">
      <Url>https://pmc01.sharepoint.com/sites/CRMOBPR/_layouts/15/DocIdRedir.aspx?ID=DOCID-322795542-30849</Url>
      <Description>DOCID-322795542-30849</Description>
    </_dlc_DocIdUrl>
  </documentManagement>
</p:properties>
</file>

<file path=customXml/itemProps1.xml><?xml version="1.0" encoding="utf-8"?>
<ds:datastoreItem xmlns:ds="http://schemas.openxmlformats.org/officeDocument/2006/customXml" ds:itemID="{56BB7253-23A7-4DA6-84A3-7808DCE81F67}"/>
</file>

<file path=customXml/itemProps2.xml><?xml version="1.0" encoding="utf-8"?>
<ds:datastoreItem xmlns:ds="http://schemas.openxmlformats.org/officeDocument/2006/customXml" ds:itemID="{FEF6AA16-0D4F-4B36-981D-3B1521FDBC72}"/>
</file>

<file path=customXml/itemProps3.xml><?xml version="1.0" encoding="utf-8"?>
<ds:datastoreItem xmlns:ds="http://schemas.openxmlformats.org/officeDocument/2006/customXml" ds:itemID="{9459DFB3-A915-48F1-BD9E-0D3B650DC739}"/>
</file>

<file path=customXml/itemProps4.xml><?xml version="1.0" encoding="utf-8"?>
<ds:datastoreItem xmlns:ds="http://schemas.openxmlformats.org/officeDocument/2006/customXml" ds:itemID="{FE779358-2C2A-4D62-AE19-2B1DF39F30F1}"/>
</file>

<file path=docProps/app.xml><?xml version="1.0" encoding="utf-8"?>
<Properties xmlns="http://schemas.openxmlformats.org/officeDocument/2006/extended-properties" xmlns:vt="http://schemas.openxmlformats.org/officeDocument/2006/docPropsVTypes">
  <Template>Normal</Template>
  <TotalTime>0</TotalTime>
  <Pages>31</Pages>
  <Words>13464</Words>
  <Characters>76751</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2023-03-31T04:18:00Z</dcterms:created>
  <dcterms:modified xsi:type="dcterms:W3CDTF">2023-03-31T04:18:00Z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311cce48-fc1c-4d98-b10d-f4811a8cb543</vt:lpwstr>
  </property>
</Properties>
</file>