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70" w:rsidRDefault="00156387">
      <w:pPr>
        <w:spacing w:before="10" w:after="50"/>
        <w:ind w:left="4291" w:right="4085"/>
        <w:textAlignment w:val="baseline"/>
      </w:pPr>
      <w:r>
        <w:rPr>
          <w:noProof/>
          <w:lang w:val="en-AU" w:eastAsia="en-AU"/>
        </w:rPr>
        <w:drawing>
          <wp:inline distT="0" distB="0" distL="0" distR="0">
            <wp:extent cx="853440" cy="63436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stretch>
                      <a:fillRect/>
                    </a:stretch>
                  </pic:blipFill>
                  <pic:spPr>
                    <a:xfrm>
                      <a:off x="0" y="0"/>
                      <a:ext cx="853440" cy="634365"/>
                    </a:xfrm>
                    <a:prstGeom prst="rect">
                      <a:avLst/>
                    </a:prstGeom>
                  </pic:spPr>
                </pic:pic>
              </a:graphicData>
            </a:graphic>
          </wp:inline>
        </w:drawing>
      </w:r>
    </w:p>
    <w:p w:rsidR="009D6C70" w:rsidRDefault="00156387">
      <w:pPr>
        <w:spacing w:before="1" w:after="58" w:line="279" w:lineRule="exact"/>
        <w:jc w:val="center"/>
        <w:textAlignment w:val="baseline"/>
        <w:rPr>
          <w:rFonts w:eastAsia="Times New Roman"/>
          <w:b/>
          <w:color w:val="000000"/>
          <w:spacing w:val="-1"/>
          <w:sz w:val="25"/>
        </w:rPr>
      </w:pPr>
      <w:r>
        <w:rPr>
          <w:rFonts w:eastAsia="Times New Roman"/>
          <w:b/>
          <w:color w:val="000000"/>
          <w:spacing w:val="-1"/>
          <w:sz w:val="25"/>
        </w:rPr>
        <w:t>Australian Government</w:t>
      </w:r>
    </w:p>
    <w:p w:rsidR="009D6C70" w:rsidRDefault="006E37A2">
      <w:pPr>
        <w:spacing w:before="78" w:line="290" w:lineRule="exact"/>
        <w:jc w:val="center"/>
        <w:textAlignment w:val="baseline"/>
        <w:rPr>
          <w:rFonts w:eastAsia="Times New Roman"/>
          <w:b/>
          <w:color w:val="000000"/>
          <w:sz w:val="25"/>
        </w:rPr>
      </w:pPr>
      <w:r>
        <w:pict>
          <v:line id="_x0000_s1027" style="position:absolute;left:0;text-align:left;z-index:251657216;mso-position-horizontal-relative:page;mso-position-vertical-relative:page" from="207.1pt,129.85pt" to="382.6pt,129.85pt" strokecolor="#181919" strokeweight=".7pt">
            <w10:wrap anchorx="page" anchory="page"/>
          </v:line>
        </w:pict>
      </w:r>
      <w:r w:rsidR="00156387">
        <w:rPr>
          <w:rFonts w:eastAsia="Times New Roman"/>
          <w:b/>
          <w:color w:val="000000"/>
          <w:sz w:val="25"/>
        </w:rPr>
        <w:t xml:space="preserve">Department of Infrastructure, </w:t>
      </w:r>
      <w:r w:rsidR="00156387">
        <w:rPr>
          <w:rFonts w:eastAsia="Times New Roman"/>
          <w:b/>
          <w:color w:val="000000"/>
          <w:sz w:val="25"/>
        </w:rPr>
        <w:br/>
        <w:t xml:space="preserve">Transport, Regional Development, </w:t>
      </w:r>
      <w:r w:rsidR="00156387">
        <w:rPr>
          <w:rFonts w:eastAsia="Times New Roman"/>
          <w:b/>
          <w:color w:val="000000"/>
          <w:sz w:val="25"/>
        </w:rPr>
        <w:br/>
        <w:t>Communications and the Arts</w:t>
      </w:r>
    </w:p>
    <w:p w:rsidR="009D6C70" w:rsidRDefault="00156387">
      <w:pPr>
        <w:spacing w:before="561" w:line="232" w:lineRule="exact"/>
        <w:textAlignment w:val="baseline"/>
        <w:rPr>
          <w:rFonts w:ascii="Tahoma" w:eastAsia="Tahoma" w:hAnsi="Tahoma"/>
          <w:color w:val="000000"/>
          <w:sz w:val="19"/>
        </w:rPr>
      </w:pPr>
      <w:r>
        <w:rPr>
          <w:rFonts w:ascii="Tahoma" w:eastAsia="Tahoma" w:hAnsi="Tahoma"/>
          <w:color w:val="000000"/>
          <w:sz w:val="19"/>
        </w:rPr>
        <w:t>Jason Lange</w:t>
      </w:r>
    </w:p>
    <w:p w:rsidR="009D6C70" w:rsidRDefault="00156387">
      <w:pPr>
        <w:spacing w:before="39" w:line="231" w:lineRule="exact"/>
        <w:textAlignment w:val="baseline"/>
        <w:rPr>
          <w:rFonts w:ascii="Tahoma" w:eastAsia="Tahoma" w:hAnsi="Tahoma"/>
          <w:color w:val="000000"/>
          <w:sz w:val="19"/>
        </w:rPr>
      </w:pPr>
      <w:r>
        <w:rPr>
          <w:rFonts w:ascii="Tahoma" w:eastAsia="Tahoma" w:hAnsi="Tahoma"/>
          <w:color w:val="000000"/>
          <w:sz w:val="19"/>
        </w:rPr>
        <w:t>Executive Director</w:t>
      </w:r>
    </w:p>
    <w:p w:rsidR="009D6C70" w:rsidRDefault="00156387">
      <w:pPr>
        <w:spacing w:before="36" w:line="236" w:lineRule="exact"/>
        <w:textAlignment w:val="baseline"/>
        <w:rPr>
          <w:rFonts w:ascii="Tahoma" w:eastAsia="Tahoma" w:hAnsi="Tahoma"/>
          <w:color w:val="000000"/>
          <w:sz w:val="19"/>
        </w:rPr>
      </w:pPr>
      <w:r>
        <w:rPr>
          <w:rFonts w:ascii="Tahoma" w:eastAsia="Tahoma" w:hAnsi="Tahoma"/>
          <w:color w:val="000000"/>
          <w:sz w:val="19"/>
        </w:rPr>
        <w:t>Office of Impact Analysis</w:t>
      </w:r>
    </w:p>
    <w:p w:rsidR="009D6C70" w:rsidRDefault="00156387">
      <w:pPr>
        <w:spacing w:before="36" w:line="233" w:lineRule="exact"/>
        <w:textAlignment w:val="baseline"/>
        <w:rPr>
          <w:rFonts w:ascii="Tahoma" w:eastAsia="Tahoma" w:hAnsi="Tahoma"/>
          <w:color w:val="000000"/>
          <w:spacing w:val="6"/>
          <w:sz w:val="19"/>
        </w:rPr>
      </w:pPr>
      <w:r>
        <w:rPr>
          <w:rFonts w:ascii="Tahoma" w:eastAsia="Tahoma" w:hAnsi="Tahoma"/>
          <w:color w:val="000000"/>
          <w:spacing w:val="6"/>
          <w:sz w:val="19"/>
        </w:rPr>
        <w:t>Department of the Prime Minister and Cabinet</w:t>
      </w:r>
    </w:p>
    <w:p w:rsidR="009D6C70" w:rsidRDefault="00156387">
      <w:pPr>
        <w:spacing w:before="32" w:line="231" w:lineRule="exact"/>
        <w:textAlignment w:val="baseline"/>
        <w:rPr>
          <w:rFonts w:ascii="Tahoma" w:eastAsia="Tahoma" w:hAnsi="Tahoma"/>
          <w:color w:val="000000"/>
          <w:sz w:val="19"/>
        </w:rPr>
      </w:pPr>
      <w:r>
        <w:rPr>
          <w:rFonts w:ascii="Tahoma" w:eastAsia="Tahoma" w:hAnsi="Tahoma"/>
          <w:color w:val="000000"/>
          <w:sz w:val="19"/>
        </w:rPr>
        <w:t>1 National Circuit</w:t>
      </w:r>
    </w:p>
    <w:p w:rsidR="009D6C70" w:rsidRDefault="00156387">
      <w:pPr>
        <w:spacing w:before="38" w:line="231" w:lineRule="exact"/>
        <w:textAlignment w:val="baseline"/>
        <w:rPr>
          <w:rFonts w:ascii="Tahoma" w:eastAsia="Tahoma" w:hAnsi="Tahoma"/>
          <w:color w:val="000000"/>
          <w:spacing w:val="15"/>
          <w:sz w:val="19"/>
        </w:rPr>
      </w:pPr>
      <w:r>
        <w:rPr>
          <w:rFonts w:ascii="Tahoma" w:eastAsia="Tahoma" w:hAnsi="Tahoma"/>
          <w:color w:val="000000"/>
          <w:spacing w:val="15"/>
          <w:sz w:val="19"/>
        </w:rPr>
        <w:t>BARTON ACT 2600</w:t>
      </w:r>
    </w:p>
    <w:p w:rsidR="009D6C70" w:rsidRDefault="006E37A2">
      <w:pPr>
        <w:spacing w:before="38" w:line="236" w:lineRule="exact"/>
        <w:textAlignment w:val="baseline"/>
        <w:rPr>
          <w:rFonts w:ascii="Tahoma" w:eastAsia="Tahoma" w:hAnsi="Tahoma"/>
          <w:color w:val="000000"/>
          <w:spacing w:val="4"/>
          <w:sz w:val="19"/>
        </w:rPr>
      </w:pPr>
      <w:hyperlink r:id="rId12">
        <w:r w:rsidR="00156387">
          <w:rPr>
            <w:rFonts w:ascii="Tahoma" w:eastAsia="Tahoma" w:hAnsi="Tahoma"/>
            <w:color w:val="0000FF"/>
            <w:spacing w:val="4"/>
            <w:sz w:val="19"/>
            <w:u w:val="single"/>
          </w:rPr>
          <w:t>Email: Helpdesk-OIA@pmc.gov.au</w:t>
        </w:r>
      </w:hyperlink>
      <w:r w:rsidR="00156387">
        <w:rPr>
          <w:rFonts w:ascii="Tahoma" w:eastAsia="Tahoma" w:hAnsi="Tahoma"/>
          <w:color w:val="000000"/>
          <w:spacing w:val="4"/>
          <w:sz w:val="19"/>
        </w:rPr>
        <w:t xml:space="preserve"> </w:t>
      </w:r>
    </w:p>
    <w:p w:rsidR="009D6C70" w:rsidRDefault="00156387">
      <w:pPr>
        <w:spacing w:before="623" w:line="232" w:lineRule="exact"/>
        <w:textAlignment w:val="baseline"/>
        <w:rPr>
          <w:rFonts w:ascii="Tahoma" w:eastAsia="Tahoma" w:hAnsi="Tahoma"/>
          <w:color w:val="000000"/>
          <w:sz w:val="19"/>
        </w:rPr>
      </w:pPr>
      <w:r>
        <w:rPr>
          <w:rFonts w:ascii="Tahoma" w:eastAsia="Tahoma" w:hAnsi="Tahoma"/>
          <w:color w:val="000000"/>
          <w:sz w:val="19"/>
        </w:rPr>
        <w:t xml:space="preserve">Dear </w:t>
      </w:r>
      <w:proofErr w:type="spellStart"/>
      <w:r>
        <w:rPr>
          <w:rFonts w:ascii="Tahoma" w:eastAsia="Tahoma" w:hAnsi="Tahoma"/>
          <w:color w:val="000000"/>
          <w:sz w:val="19"/>
        </w:rPr>
        <w:t>Mr</w:t>
      </w:r>
      <w:proofErr w:type="spellEnd"/>
      <w:r>
        <w:rPr>
          <w:rFonts w:ascii="Tahoma" w:eastAsia="Tahoma" w:hAnsi="Tahoma"/>
          <w:color w:val="000000"/>
          <w:sz w:val="19"/>
        </w:rPr>
        <w:t xml:space="preserve"> Lange</w:t>
      </w:r>
    </w:p>
    <w:p w:rsidR="009D6C70" w:rsidRDefault="00156387">
      <w:pPr>
        <w:spacing w:before="160" w:line="268" w:lineRule="exact"/>
        <w:ind w:right="72"/>
        <w:textAlignment w:val="baseline"/>
        <w:rPr>
          <w:rFonts w:ascii="Tahoma" w:eastAsia="Tahoma" w:hAnsi="Tahoma"/>
          <w:b/>
          <w:color w:val="000000"/>
          <w:spacing w:val="-7"/>
          <w:sz w:val="19"/>
        </w:rPr>
      </w:pPr>
      <w:r>
        <w:rPr>
          <w:rFonts w:ascii="Tahoma" w:eastAsia="Tahoma" w:hAnsi="Tahoma"/>
          <w:b/>
          <w:color w:val="000000"/>
          <w:spacing w:val="-7"/>
          <w:sz w:val="19"/>
        </w:rPr>
        <w:t>Sunsetting of the Radiocommunications Taxes Collection Regulations 1985 and the Radiocommunications Regulations 1993</w:t>
      </w:r>
    </w:p>
    <w:p w:rsidR="009D6C70" w:rsidRDefault="00156387">
      <w:pPr>
        <w:spacing w:before="167" w:line="269" w:lineRule="exact"/>
        <w:ind w:right="216"/>
        <w:textAlignment w:val="baseline"/>
        <w:rPr>
          <w:rFonts w:ascii="Tahoma" w:eastAsia="Tahoma" w:hAnsi="Tahoma"/>
          <w:b/>
          <w:color w:val="000000"/>
          <w:sz w:val="19"/>
        </w:rPr>
      </w:pPr>
      <w:r>
        <w:rPr>
          <w:rFonts w:ascii="Tahoma" w:eastAsia="Tahoma" w:hAnsi="Tahoma"/>
          <w:b/>
          <w:color w:val="000000"/>
          <w:sz w:val="19"/>
        </w:rPr>
        <w:t xml:space="preserve">I </w:t>
      </w:r>
      <w:r>
        <w:rPr>
          <w:rFonts w:ascii="Tahoma" w:eastAsia="Tahoma" w:hAnsi="Tahoma"/>
          <w:color w:val="000000"/>
          <w:sz w:val="19"/>
        </w:rPr>
        <w:t>am writing to certify that Impact Analyses (</w:t>
      </w:r>
      <w:proofErr w:type="spellStart"/>
      <w:r>
        <w:rPr>
          <w:rFonts w:ascii="Tahoma" w:eastAsia="Tahoma" w:hAnsi="Tahoma"/>
          <w:color w:val="000000"/>
          <w:sz w:val="19"/>
        </w:rPr>
        <w:t>lAs</w:t>
      </w:r>
      <w:proofErr w:type="spellEnd"/>
      <w:r>
        <w:rPr>
          <w:rFonts w:ascii="Tahoma" w:eastAsia="Tahoma" w:hAnsi="Tahoma"/>
          <w:color w:val="000000"/>
          <w:sz w:val="19"/>
        </w:rPr>
        <w:t>) are not required for the proposed remaking of the Radiocommunications Taxes Collection Regulations 1985 (the RTC Regulations) and Radiocommunications Regulations 1993 (the Radiocommunications Regulations).</w:t>
      </w:r>
    </w:p>
    <w:p w:rsidR="009D6C70" w:rsidRDefault="00156387">
      <w:pPr>
        <w:spacing w:before="162" w:line="269" w:lineRule="exact"/>
        <w:textAlignment w:val="baseline"/>
        <w:rPr>
          <w:rFonts w:ascii="Tahoma" w:eastAsia="Tahoma" w:hAnsi="Tahoma"/>
          <w:color w:val="000000"/>
          <w:sz w:val="19"/>
        </w:rPr>
      </w:pPr>
      <w:r>
        <w:rPr>
          <w:rFonts w:ascii="Tahoma" w:eastAsia="Tahoma" w:hAnsi="Tahoma"/>
          <w:color w:val="000000"/>
          <w:sz w:val="19"/>
        </w:rPr>
        <w:t xml:space="preserve">The RTC Regulations and the Radiocommunications Regulations are, in accordance with the </w:t>
      </w:r>
      <w:r>
        <w:rPr>
          <w:rFonts w:ascii="Tahoma" w:eastAsia="Tahoma" w:hAnsi="Tahoma"/>
          <w:i/>
          <w:color w:val="000000"/>
          <w:sz w:val="19"/>
        </w:rPr>
        <w:t xml:space="preserve">Legislation Act 2003, </w:t>
      </w:r>
      <w:r>
        <w:rPr>
          <w:rFonts w:ascii="Tahoma" w:eastAsia="Tahoma" w:hAnsi="Tahoma"/>
          <w:color w:val="000000"/>
          <w:sz w:val="19"/>
        </w:rPr>
        <w:t>scheduled to sunset on 1 April 2023. Through consultation with relevant stakeholders, the department has determined that both the RTC Regulations and the Radiocommunications Regulations are operating effectively and efficiently, with only minor updates required. These updates will not impose any additional regulatory impact beyond what the current provisions impose.</w:t>
      </w:r>
    </w:p>
    <w:p w:rsidR="009D6C70" w:rsidRDefault="00156387">
      <w:pPr>
        <w:spacing w:before="191" w:line="232" w:lineRule="exact"/>
        <w:textAlignment w:val="baseline"/>
        <w:rPr>
          <w:rFonts w:ascii="Tahoma" w:eastAsia="Tahoma" w:hAnsi="Tahoma"/>
          <w:color w:val="000000"/>
          <w:sz w:val="19"/>
          <w:u w:val="single"/>
        </w:rPr>
      </w:pPr>
      <w:r>
        <w:rPr>
          <w:rFonts w:ascii="Tahoma" w:eastAsia="Tahoma" w:hAnsi="Tahoma"/>
          <w:color w:val="000000"/>
          <w:sz w:val="19"/>
          <w:u w:val="single"/>
        </w:rPr>
        <w:t xml:space="preserve">RTC Regulations </w:t>
      </w:r>
    </w:p>
    <w:p w:rsidR="009D6C70" w:rsidRDefault="00156387">
      <w:pPr>
        <w:spacing w:before="61" w:line="269" w:lineRule="exact"/>
        <w:ind w:right="72"/>
        <w:textAlignment w:val="baseline"/>
        <w:rPr>
          <w:rFonts w:ascii="Tahoma" w:eastAsia="Tahoma" w:hAnsi="Tahoma"/>
          <w:color w:val="000000"/>
          <w:sz w:val="19"/>
        </w:rPr>
      </w:pPr>
      <w:r>
        <w:rPr>
          <w:rFonts w:ascii="Tahoma" w:eastAsia="Tahoma" w:hAnsi="Tahoma"/>
          <w:color w:val="000000"/>
          <w:sz w:val="19"/>
        </w:rPr>
        <w:t xml:space="preserve">The RTC Regulations specify refunds and tax exemptions under the </w:t>
      </w:r>
      <w:r>
        <w:rPr>
          <w:rFonts w:ascii="Tahoma" w:eastAsia="Tahoma" w:hAnsi="Tahoma"/>
          <w:i/>
          <w:color w:val="000000"/>
          <w:sz w:val="19"/>
        </w:rPr>
        <w:t xml:space="preserve">Radiocommunications Taxes Collection Act 1983 </w:t>
      </w:r>
      <w:r>
        <w:rPr>
          <w:rFonts w:ascii="Tahoma" w:eastAsia="Tahoma" w:hAnsi="Tahoma"/>
          <w:color w:val="000000"/>
          <w:sz w:val="19"/>
        </w:rPr>
        <w:t xml:space="preserve">(RTC Act). The RTC Act applies to the transmitter </w:t>
      </w:r>
      <w:proofErr w:type="spellStart"/>
      <w:r>
        <w:rPr>
          <w:rFonts w:ascii="Tahoma" w:eastAsia="Tahoma" w:hAnsi="Tahoma"/>
          <w:color w:val="000000"/>
          <w:sz w:val="19"/>
        </w:rPr>
        <w:t>licence</w:t>
      </w:r>
      <w:proofErr w:type="spellEnd"/>
      <w:r>
        <w:rPr>
          <w:rFonts w:ascii="Tahoma" w:eastAsia="Tahoma" w:hAnsi="Tahoma"/>
          <w:color w:val="000000"/>
          <w:sz w:val="19"/>
        </w:rPr>
        <w:t xml:space="preserve"> tax, receiver </w:t>
      </w:r>
      <w:proofErr w:type="spellStart"/>
      <w:r>
        <w:rPr>
          <w:rFonts w:ascii="Tahoma" w:eastAsia="Tahoma" w:hAnsi="Tahoma"/>
          <w:color w:val="000000"/>
          <w:sz w:val="19"/>
        </w:rPr>
        <w:t>licence</w:t>
      </w:r>
      <w:proofErr w:type="spellEnd"/>
      <w:r>
        <w:rPr>
          <w:rFonts w:ascii="Tahoma" w:eastAsia="Tahoma" w:hAnsi="Tahoma"/>
          <w:color w:val="000000"/>
          <w:sz w:val="19"/>
        </w:rPr>
        <w:t xml:space="preserve"> tax and the spectrum </w:t>
      </w:r>
      <w:proofErr w:type="spellStart"/>
      <w:r>
        <w:rPr>
          <w:rFonts w:ascii="Tahoma" w:eastAsia="Tahoma" w:hAnsi="Tahoma"/>
          <w:color w:val="000000"/>
          <w:sz w:val="19"/>
        </w:rPr>
        <w:t>licence</w:t>
      </w:r>
      <w:proofErr w:type="spellEnd"/>
      <w:r>
        <w:rPr>
          <w:rFonts w:ascii="Tahoma" w:eastAsia="Tahoma" w:hAnsi="Tahoma"/>
          <w:color w:val="000000"/>
          <w:sz w:val="19"/>
        </w:rPr>
        <w:t xml:space="preserve"> tax — each tax has its own enabling legislation.</w:t>
      </w:r>
    </w:p>
    <w:p w:rsidR="009D6C70" w:rsidRDefault="00156387">
      <w:pPr>
        <w:spacing w:before="161" w:line="268" w:lineRule="exact"/>
        <w:ind w:right="72"/>
        <w:textAlignment w:val="baseline"/>
        <w:rPr>
          <w:rFonts w:ascii="Tahoma" w:eastAsia="Tahoma" w:hAnsi="Tahoma"/>
          <w:color w:val="000000"/>
          <w:spacing w:val="6"/>
          <w:sz w:val="19"/>
        </w:rPr>
      </w:pPr>
      <w:r>
        <w:rPr>
          <w:rFonts w:ascii="Tahoma" w:eastAsia="Tahoma" w:hAnsi="Tahoma"/>
          <w:color w:val="000000"/>
          <w:spacing w:val="6"/>
          <w:sz w:val="19"/>
        </w:rPr>
        <w:t>The RTC Regulations need to be remade to maintain the taxation arrangements that encourage the efficient use of scarce radiofrequency spectrum resources. Proposed minor amendments to the remade RTC Regulations would:</w:t>
      </w:r>
    </w:p>
    <w:p w:rsidR="009D6C70" w:rsidRDefault="00156387">
      <w:pPr>
        <w:numPr>
          <w:ilvl w:val="0"/>
          <w:numId w:val="1"/>
        </w:numPr>
        <w:tabs>
          <w:tab w:val="clear" w:pos="360"/>
          <w:tab w:val="left" w:pos="720"/>
        </w:tabs>
        <w:spacing w:before="158" w:line="288" w:lineRule="exact"/>
        <w:ind w:left="720" w:hanging="360"/>
        <w:textAlignment w:val="baseline"/>
        <w:rPr>
          <w:rFonts w:ascii="Tahoma" w:eastAsia="Tahoma" w:hAnsi="Tahoma"/>
          <w:color w:val="000000"/>
          <w:spacing w:val="4"/>
          <w:sz w:val="19"/>
        </w:rPr>
      </w:pPr>
      <w:r>
        <w:rPr>
          <w:rFonts w:ascii="Tahoma" w:eastAsia="Tahoma" w:hAnsi="Tahoma"/>
          <w:color w:val="000000"/>
          <w:spacing w:val="4"/>
          <w:sz w:val="19"/>
        </w:rPr>
        <w:t xml:space="preserve">consolidate the separate regulations dealing with the refund of tax where a </w:t>
      </w:r>
      <w:proofErr w:type="spellStart"/>
      <w:r>
        <w:rPr>
          <w:rFonts w:ascii="Tahoma" w:eastAsia="Tahoma" w:hAnsi="Tahoma"/>
          <w:color w:val="000000"/>
          <w:spacing w:val="4"/>
          <w:sz w:val="19"/>
        </w:rPr>
        <w:t>licence</w:t>
      </w:r>
      <w:proofErr w:type="spellEnd"/>
      <w:r>
        <w:rPr>
          <w:rFonts w:ascii="Tahoma" w:eastAsia="Tahoma" w:hAnsi="Tahoma"/>
          <w:color w:val="000000"/>
          <w:spacing w:val="4"/>
          <w:sz w:val="19"/>
        </w:rPr>
        <w:t xml:space="preserve"> is surrendered versus where it is cancelled —this distinction is no longer required because the refund formula is the same;</w:t>
      </w:r>
    </w:p>
    <w:p w:rsidR="009D6C70" w:rsidRDefault="00156387">
      <w:pPr>
        <w:numPr>
          <w:ilvl w:val="0"/>
          <w:numId w:val="1"/>
        </w:numPr>
        <w:tabs>
          <w:tab w:val="clear" w:pos="360"/>
          <w:tab w:val="left" w:pos="720"/>
        </w:tabs>
        <w:spacing w:before="71" w:line="232" w:lineRule="exact"/>
        <w:ind w:left="720" w:hanging="360"/>
        <w:textAlignment w:val="baseline"/>
        <w:rPr>
          <w:rFonts w:ascii="Tahoma" w:eastAsia="Tahoma" w:hAnsi="Tahoma"/>
          <w:color w:val="000000"/>
          <w:spacing w:val="5"/>
          <w:sz w:val="19"/>
        </w:rPr>
      </w:pPr>
      <w:r>
        <w:rPr>
          <w:rFonts w:ascii="Tahoma" w:eastAsia="Tahoma" w:hAnsi="Tahoma"/>
          <w:color w:val="000000"/>
          <w:spacing w:val="5"/>
          <w:sz w:val="19"/>
        </w:rPr>
        <w:t xml:space="preserve">clarify the scenarios in which a </w:t>
      </w:r>
      <w:proofErr w:type="spellStart"/>
      <w:r>
        <w:rPr>
          <w:rFonts w:ascii="Tahoma" w:eastAsia="Tahoma" w:hAnsi="Tahoma"/>
          <w:color w:val="000000"/>
          <w:spacing w:val="5"/>
          <w:sz w:val="19"/>
        </w:rPr>
        <w:t>licence</w:t>
      </w:r>
      <w:proofErr w:type="spellEnd"/>
      <w:r>
        <w:rPr>
          <w:rFonts w:ascii="Tahoma" w:eastAsia="Tahoma" w:hAnsi="Tahoma"/>
          <w:color w:val="000000"/>
          <w:spacing w:val="5"/>
          <w:sz w:val="19"/>
        </w:rPr>
        <w:t xml:space="preserve"> could be cancelled and a refund would not be available;</w:t>
      </w:r>
    </w:p>
    <w:p w:rsidR="009D6C70" w:rsidRDefault="00156387">
      <w:pPr>
        <w:numPr>
          <w:ilvl w:val="0"/>
          <w:numId w:val="1"/>
        </w:numPr>
        <w:tabs>
          <w:tab w:val="clear" w:pos="360"/>
          <w:tab w:val="left" w:pos="720"/>
        </w:tabs>
        <w:spacing w:before="17" w:line="289" w:lineRule="exact"/>
        <w:ind w:left="720" w:right="72" w:hanging="360"/>
        <w:textAlignment w:val="baseline"/>
        <w:rPr>
          <w:rFonts w:ascii="Tahoma" w:eastAsia="Tahoma" w:hAnsi="Tahoma"/>
          <w:color w:val="000000"/>
          <w:sz w:val="19"/>
        </w:rPr>
      </w:pPr>
      <w:r>
        <w:rPr>
          <w:rFonts w:ascii="Tahoma" w:eastAsia="Tahoma" w:hAnsi="Tahoma"/>
          <w:color w:val="000000"/>
          <w:sz w:val="19"/>
        </w:rPr>
        <w:t xml:space="preserve">allow for the refund of tax when it is paid annually — at present, refunds are only available if the tax for the term of the </w:t>
      </w:r>
      <w:proofErr w:type="spellStart"/>
      <w:r>
        <w:rPr>
          <w:rFonts w:ascii="Tahoma" w:eastAsia="Tahoma" w:hAnsi="Tahoma"/>
          <w:color w:val="000000"/>
          <w:sz w:val="19"/>
        </w:rPr>
        <w:t>licence</w:t>
      </w:r>
      <w:proofErr w:type="spellEnd"/>
      <w:r>
        <w:rPr>
          <w:rFonts w:ascii="Tahoma" w:eastAsia="Tahoma" w:hAnsi="Tahoma"/>
          <w:color w:val="000000"/>
          <w:sz w:val="19"/>
        </w:rPr>
        <w:t xml:space="preserve"> (typically several years) is paid at the time the </w:t>
      </w:r>
      <w:proofErr w:type="spellStart"/>
      <w:r>
        <w:rPr>
          <w:rFonts w:ascii="Tahoma" w:eastAsia="Tahoma" w:hAnsi="Tahoma"/>
          <w:color w:val="000000"/>
          <w:sz w:val="19"/>
        </w:rPr>
        <w:t>licence</w:t>
      </w:r>
      <w:proofErr w:type="spellEnd"/>
      <w:r>
        <w:rPr>
          <w:rFonts w:ascii="Tahoma" w:eastAsia="Tahoma" w:hAnsi="Tahoma"/>
          <w:color w:val="000000"/>
          <w:sz w:val="19"/>
        </w:rPr>
        <w:t xml:space="preserve"> is issued;</w:t>
      </w:r>
    </w:p>
    <w:p w:rsidR="009D6C70" w:rsidRDefault="00156387">
      <w:pPr>
        <w:numPr>
          <w:ilvl w:val="0"/>
          <w:numId w:val="1"/>
        </w:numPr>
        <w:tabs>
          <w:tab w:val="clear" w:pos="360"/>
          <w:tab w:val="left" w:pos="720"/>
        </w:tabs>
        <w:spacing w:before="15" w:line="288" w:lineRule="exact"/>
        <w:ind w:left="720" w:right="144" w:hanging="360"/>
        <w:jc w:val="both"/>
        <w:textAlignment w:val="baseline"/>
        <w:rPr>
          <w:rFonts w:ascii="Tahoma" w:eastAsia="Tahoma" w:hAnsi="Tahoma"/>
          <w:color w:val="000000"/>
          <w:sz w:val="19"/>
        </w:rPr>
      </w:pPr>
      <w:r>
        <w:rPr>
          <w:rFonts w:ascii="Tahoma" w:eastAsia="Tahoma" w:hAnsi="Tahoma"/>
          <w:color w:val="000000"/>
          <w:sz w:val="19"/>
        </w:rPr>
        <w:t>replace references to the Spectrum Manager (a position which no longer exists) with the Australian Communications and Media Authority (ACMA); and</w:t>
      </w:r>
    </w:p>
    <w:p w:rsidR="009D6C70" w:rsidRDefault="00156387">
      <w:pPr>
        <w:numPr>
          <w:ilvl w:val="0"/>
          <w:numId w:val="1"/>
        </w:numPr>
        <w:tabs>
          <w:tab w:val="clear" w:pos="360"/>
          <w:tab w:val="left" w:pos="720"/>
        </w:tabs>
        <w:spacing w:before="65" w:line="237" w:lineRule="exact"/>
        <w:ind w:left="720" w:hanging="360"/>
        <w:jc w:val="both"/>
        <w:textAlignment w:val="baseline"/>
        <w:rPr>
          <w:rFonts w:ascii="Tahoma" w:eastAsia="Tahoma" w:hAnsi="Tahoma"/>
          <w:color w:val="000000"/>
          <w:spacing w:val="5"/>
          <w:sz w:val="19"/>
        </w:rPr>
      </w:pPr>
      <w:r>
        <w:rPr>
          <w:rFonts w:ascii="Tahoma" w:eastAsia="Tahoma" w:hAnsi="Tahoma"/>
          <w:color w:val="000000"/>
          <w:spacing w:val="5"/>
          <w:sz w:val="19"/>
        </w:rPr>
        <w:t>remove several spent regulations.</w:t>
      </w:r>
    </w:p>
    <w:p w:rsidR="009D6C70" w:rsidRDefault="00156387">
      <w:pPr>
        <w:spacing w:before="469" w:line="188" w:lineRule="exact"/>
        <w:jc w:val="center"/>
        <w:textAlignment w:val="baseline"/>
        <w:rPr>
          <w:rFonts w:ascii="Tahoma" w:eastAsia="Tahoma" w:hAnsi="Tahoma"/>
          <w:color w:val="000000"/>
          <w:sz w:val="16"/>
        </w:rPr>
      </w:pPr>
      <w:r>
        <w:rPr>
          <w:rFonts w:ascii="Tahoma" w:eastAsia="Tahoma" w:hAnsi="Tahoma"/>
          <w:color w:val="000000"/>
          <w:sz w:val="16"/>
        </w:rPr>
        <w:t>GPO Box 594, Canberra ACT 2601, Australia</w:t>
      </w:r>
    </w:p>
    <w:p w:rsidR="009D6C70" w:rsidRDefault="00430555" w:rsidP="00430555">
      <w:pPr>
        <w:tabs>
          <w:tab w:val="left" w:pos="72"/>
          <w:tab w:val="left" w:pos="2952"/>
        </w:tabs>
        <w:spacing w:before="33" w:line="193" w:lineRule="exact"/>
        <w:ind w:left="2880"/>
        <w:textAlignment w:val="baseline"/>
        <w:rPr>
          <w:rFonts w:ascii="Tahoma" w:eastAsia="Tahoma" w:hAnsi="Tahoma"/>
          <w:color w:val="000000"/>
          <w:spacing w:val="2"/>
          <w:sz w:val="16"/>
        </w:rPr>
      </w:pPr>
      <w:r>
        <w:rPr>
          <w:rFonts w:ascii="Tahoma" w:eastAsia="Tahoma" w:hAnsi="Tahoma"/>
          <w:color w:val="000000"/>
          <w:spacing w:val="2"/>
          <w:sz w:val="16"/>
        </w:rPr>
        <w:t xml:space="preserve">• </w:t>
      </w:r>
      <w:r w:rsidR="00156387">
        <w:rPr>
          <w:rFonts w:ascii="Tahoma" w:eastAsia="Tahoma" w:hAnsi="Tahoma"/>
          <w:color w:val="000000"/>
          <w:spacing w:val="2"/>
          <w:sz w:val="16"/>
        </w:rPr>
        <w:t>telephone • websites</w:t>
      </w:r>
      <w:r w:rsidR="00156387">
        <w:rPr>
          <w:rFonts w:ascii="Tahoma" w:eastAsia="Tahoma" w:hAnsi="Tahoma"/>
          <w:color w:val="253E93"/>
          <w:spacing w:val="2"/>
          <w:sz w:val="16"/>
          <w:u w:val="single"/>
        </w:rPr>
        <w:t xml:space="preserve"> </w:t>
      </w:r>
      <w:hyperlink r:id="rId13">
        <w:r w:rsidR="00156387">
          <w:rPr>
            <w:rFonts w:ascii="Tahoma" w:eastAsia="Tahoma" w:hAnsi="Tahoma"/>
            <w:color w:val="0000FF"/>
            <w:spacing w:val="2"/>
            <w:sz w:val="16"/>
            <w:u w:val="single"/>
          </w:rPr>
          <w:t>infrastructure.gov.au</w:t>
        </w:r>
      </w:hyperlink>
      <w:r w:rsidR="00156387">
        <w:rPr>
          <w:rFonts w:ascii="Tahoma" w:eastAsia="Tahoma" w:hAnsi="Tahoma"/>
          <w:color w:val="000000"/>
          <w:spacing w:val="2"/>
          <w:sz w:val="16"/>
        </w:rPr>
        <w:t xml:space="preserve"> </w:t>
      </w:r>
      <w:r>
        <w:rPr>
          <w:rFonts w:ascii="Tahoma" w:eastAsia="Tahoma" w:hAnsi="Tahoma"/>
          <w:color w:val="000000"/>
          <w:spacing w:val="2"/>
          <w:sz w:val="16"/>
        </w:rPr>
        <w:t>|</w:t>
      </w:r>
      <w:bookmarkStart w:id="0" w:name="_GoBack"/>
      <w:bookmarkEnd w:id="0"/>
      <w:r w:rsidR="00156387">
        <w:rPr>
          <w:rFonts w:ascii="Tahoma" w:eastAsia="Tahoma" w:hAnsi="Tahoma"/>
          <w:color w:val="253E93"/>
          <w:spacing w:val="2"/>
          <w:sz w:val="16"/>
          <w:u w:val="single"/>
        </w:rPr>
        <w:t xml:space="preserve"> </w:t>
      </w:r>
      <w:hyperlink r:id="rId14">
        <w:r w:rsidR="00156387">
          <w:rPr>
            <w:rFonts w:ascii="Tahoma" w:eastAsia="Tahoma" w:hAnsi="Tahoma"/>
            <w:color w:val="0000FF"/>
            <w:spacing w:val="2"/>
            <w:sz w:val="16"/>
            <w:u w:val="single"/>
          </w:rPr>
          <w:t>arts.gov.au</w:t>
        </w:r>
      </w:hyperlink>
      <w:r w:rsidR="00156387">
        <w:rPr>
          <w:rFonts w:ascii="Tahoma" w:eastAsia="Tahoma" w:hAnsi="Tahoma"/>
          <w:color w:val="253E93"/>
          <w:spacing w:val="2"/>
          <w:sz w:val="16"/>
          <w:u w:val="single"/>
        </w:rPr>
        <w:t xml:space="preserve"> </w:t>
      </w:r>
    </w:p>
    <w:p w:rsidR="009D6C70" w:rsidRDefault="009D6C70">
      <w:pPr>
        <w:sectPr w:rsidR="009D6C70">
          <w:pgSz w:w="11909" w:h="16838"/>
          <w:pgMar w:top="1180" w:right="1219" w:bottom="482" w:left="970" w:header="720" w:footer="720" w:gutter="0"/>
          <w:cols w:space="720"/>
        </w:sectPr>
      </w:pPr>
    </w:p>
    <w:p w:rsidR="009D6C70" w:rsidRDefault="00156387">
      <w:pPr>
        <w:spacing w:line="261" w:lineRule="exact"/>
        <w:ind w:right="360"/>
        <w:textAlignment w:val="baseline"/>
        <w:rPr>
          <w:rFonts w:ascii="Tahoma" w:eastAsia="Tahoma" w:hAnsi="Tahoma"/>
          <w:color w:val="000000"/>
          <w:sz w:val="19"/>
        </w:rPr>
      </w:pPr>
      <w:r>
        <w:rPr>
          <w:rFonts w:ascii="Tahoma" w:eastAsia="Tahoma" w:hAnsi="Tahoma"/>
          <w:color w:val="000000"/>
          <w:sz w:val="19"/>
        </w:rPr>
        <w:lastRenderedPageBreak/>
        <w:t xml:space="preserve">With the proposed amendments, the department certifies that the RTC Regulations will operate effectively and efficiently. The remade RTC Regulations with the minor amendments would not impose any additional regulatory burden on business, community </w:t>
      </w:r>
      <w:proofErr w:type="spellStart"/>
      <w:r>
        <w:rPr>
          <w:rFonts w:ascii="Tahoma" w:eastAsia="Tahoma" w:hAnsi="Tahoma"/>
          <w:color w:val="000000"/>
          <w:sz w:val="19"/>
        </w:rPr>
        <w:t>organisations</w:t>
      </w:r>
      <w:proofErr w:type="spellEnd"/>
      <w:r>
        <w:rPr>
          <w:rFonts w:ascii="Tahoma" w:eastAsia="Tahoma" w:hAnsi="Tahoma"/>
          <w:color w:val="000000"/>
          <w:sz w:val="19"/>
        </w:rPr>
        <w:t xml:space="preserve"> or individuals when compared to the existing RTC Regulations. Therefore, an IA is not required for the remaking of the RTC Regulations.</w:t>
      </w:r>
    </w:p>
    <w:p w:rsidR="009D6C70" w:rsidRDefault="00156387">
      <w:pPr>
        <w:spacing w:before="163" w:line="269" w:lineRule="exact"/>
        <w:ind w:right="72"/>
        <w:textAlignment w:val="baseline"/>
        <w:rPr>
          <w:rFonts w:ascii="Tahoma" w:eastAsia="Tahoma" w:hAnsi="Tahoma"/>
          <w:color w:val="000000"/>
          <w:spacing w:val="5"/>
          <w:sz w:val="19"/>
        </w:rPr>
      </w:pPr>
      <w:r>
        <w:rPr>
          <w:rFonts w:ascii="Tahoma" w:eastAsia="Tahoma" w:hAnsi="Tahoma"/>
          <w:color w:val="000000"/>
          <w:spacing w:val="5"/>
          <w:sz w:val="19"/>
        </w:rPr>
        <w:t>As part of its assessment process, the department consulted publicly for four weeks from September to October in 2022. We notified relevant stakeholders of the consultation process and a consultation paper was placed on the department's website. The department received one submission from Telstra. Telstra proposed changes to clarify tax refund eligibility. The department has incorporated Telstra's proposals into the</w:t>
      </w:r>
    </w:p>
    <w:p w:rsidR="009D6C70" w:rsidRDefault="00156387">
      <w:pPr>
        <w:spacing w:line="267" w:lineRule="exact"/>
        <w:ind w:right="216"/>
        <w:textAlignment w:val="baseline"/>
        <w:rPr>
          <w:rFonts w:ascii="Tahoma" w:eastAsia="Tahoma" w:hAnsi="Tahoma"/>
          <w:color w:val="000000"/>
          <w:sz w:val="19"/>
        </w:rPr>
      </w:pPr>
      <w:r>
        <w:rPr>
          <w:rFonts w:ascii="Tahoma" w:eastAsia="Tahoma" w:hAnsi="Tahoma"/>
          <w:color w:val="000000"/>
          <w:sz w:val="19"/>
        </w:rPr>
        <w:t>proposed amendments. The department also consulted ACMA, the government body with administrative responsibility for implementing the RTC Regulations, both in the development of the consultation paper and the design of the amended regulations.</w:t>
      </w:r>
    </w:p>
    <w:p w:rsidR="009D6C70" w:rsidRDefault="00156387">
      <w:pPr>
        <w:spacing w:before="199" w:line="232" w:lineRule="exact"/>
        <w:textAlignment w:val="baseline"/>
        <w:rPr>
          <w:rFonts w:ascii="Tahoma" w:eastAsia="Tahoma" w:hAnsi="Tahoma"/>
          <w:color w:val="000000"/>
          <w:spacing w:val="6"/>
          <w:sz w:val="19"/>
          <w:u w:val="single"/>
        </w:rPr>
      </w:pPr>
      <w:r>
        <w:rPr>
          <w:rFonts w:ascii="Tahoma" w:eastAsia="Tahoma" w:hAnsi="Tahoma"/>
          <w:color w:val="000000"/>
          <w:spacing w:val="6"/>
          <w:sz w:val="19"/>
          <w:u w:val="single"/>
        </w:rPr>
        <w:t>Radiocommunications Regulations</w:t>
      </w:r>
    </w:p>
    <w:p w:rsidR="009D6C70" w:rsidRDefault="00156387">
      <w:pPr>
        <w:spacing w:before="96" w:line="232" w:lineRule="exact"/>
        <w:textAlignment w:val="baseline"/>
        <w:rPr>
          <w:rFonts w:ascii="Tahoma" w:eastAsia="Tahoma" w:hAnsi="Tahoma"/>
          <w:color w:val="000000"/>
          <w:spacing w:val="5"/>
          <w:sz w:val="19"/>
        </w:rPr>
      </w:pPr>
      <w:r>
        <w:rPr>
          <w:rFonts w:ascii="Tahoma" w:eastAsia="Tahoma" w:hAnsi="Tahoma"/>
          <w:color w:val="000000"/>
          <w:spacing w:val="5"/>
          <w:sz w:val="19"/>
        </w:rPr>
        <w:t>The Radiocommunications Regulations:</w:t>
      </w:r>
    </w:p>
    <w:p w:rsidR="009D6C70" w:rsidRDefault="00156387">
      <w:pPr>
        <w:numPr>
          <w:ilvl w:val="0"/>
          <w:numId w:val="1"/>
        </w:numPr>
        <w:tabs>
          <w:tab w:val="clear" w:pos="360"/>
          <w:tab w:val="left" w:pos="720"/>
        </w:tabs>
        <w:spacing w:line="286" w:lineRule="exact"/>
        <w:ind w:left="720" w:right="144" w:hanging="360"/>
        <w:textAlignment w:val="baseline"/>
        <w:rPr>
          <w:rFonts w:ascii="Tahoma" w:eastAsia="Tahoma" w:hAnsi="Tahoma"/>
          <w:color w:val="000000"/>
          <w:sz w:val="19"/>
        </w:rPr>
      </w:pPr>
      <w:r>
        <w:rPr>
          <w:rFonts w:ascii="Tahoma" w:eastAsia="Tahoma" w:hAnsi="Tahoma"/>
          <w:color w:val="000000"/>
          <w:sz w:val="19"/>
        </w:rPr>
        <w:t xml:space="preserve">prescribe the criteria for an exemption that may be granted to </w:t>
      </w:r>
      <w:proofErr w:type="spellStart"/>
      <w:r>
        <w:rPr>
          <w:rFonts w:ascii="Tahoma" w:eastAsia="Tahoma" w:hAnsi="Tahoma"/>
          <w:color w:val="000000"/>
          <w:sz w:val="19"/>
        </w:rPr>
        <w:t>defence</w:t>
      </w:r>
      <w:proofErr w:type="spellEnd"/>
      <w:r>
        <w:rPr>
          <w:rFonts w:ascii="Tahoma" w:eastAsia="Tahoma" w:hAnsi="Tahoma"/>
          <w:color w:val="000000"/>
          <w:sz w:val="19"/>
        </w:rPr>
        <w:t xml:space="preserve"> personnel, visiting forces and contractors from parts of the </w:t>
      </w:r>
      <w:r>
        <w:rPr>
          <w:rFonts w:ascii="Tahoma" w:eastAsia="Tahoma" w:hAnsi="Tahoma"/>
          <w:i/>
          <w:color w:val="000000"/>
          <w:sz w:val="19"/>
        </w:rPr>
        <w:t xml:space="preserve">Radiocommunications Act 1992 </w:t>
      </w:r>
      <w:r>
        <w:rPr>
          <w:rFonts w:ascii="Tahoma" w:eastAsia="Tahoma" w:hAnsi="Tahoma"/>
          <w:color w:val="000000"/>
          <w:sz w:val="19"/>
        </w:rPr>
        <w:t>(</w:t>
      </w:r>
      <w:proofErr w:type="spellStart"/>
      <w:r>
        <w:rPr>
          <w:rFonts w:ascii="Tahoma" w:eastAsia="Tahoma" w:hAnsi="Tahoma"/>
          <w:color w:val="000000"/>
          <w:sz w:val="19"/>
        </w:rPr>
        <w:t>Radcomms</w:t>
      </w:r>
      <w:proofErr w:type="spellEnd"/>
      <w:r>
        <w:rPr>
          <w:rFonts w:ascii="Tahoma" w:eastAsia="Tahoma" w:hAnsi="Tahoma"/>
          <w:color w:val="000000"/>
          <w:sz w:val="19"/>
        </w:rPr>
        <w:t xml:space="preserve"> Act);</w:t>
      </w:r>
    </w:p>
    <w:p w:rsidR="009D6C70" w:rsidRDefault="00156387">
      <w:pPr>
        <w:numPr>
          <w:ilvl w:val="0"/>
          <w:numId w:val="1"/>
        </w:numPr>
        <w:tabs>
          <w:tab w:val="clear" w:pos="360"/>
          <w:tab w:val="left" w:pos="720"/>
        </w:tabs>
        <w:spacing w:before="18" w:line="288" w:lineRule="exact"/>
        <w:ind w:left="720" w:right="72" w:hanging="360"/>
        <w:jc w:val="both"/>
        <w:textAlignment w:val="baseline"/>
        <w:rPr>
          <w:rFonts w:ascii="Tahoma" w:eastAsia="Tahoma" w:hAnsi="Tahoma"/>
          <w:color w:val="000000"/>
          <w:sz w:val="19"/>
        </w:rPr>
      </w:pPr>
      <w:r>
        <w:rPr>
          <w:rFonts w:ascii="Tahoma" w:eastAsia="Tahoma" w:hAnsi="Tahoma"/>
          <w:color w:val="000000"/>
          <w:sz w:val="19"/>
        </w:rPr>
        <w:t xml:space="preserve">detail the position, title, and </w:t>
      </w:r>
      <w:proofErr w:type="spellStart"/>
      <w:r>
        <w:rPr>
          <w:rFonts w:ascii="Tahoma" w:eastAsia="Tahoma" w:hAnsi="Tahoma"/>
          <w:color w:val="000000"/>
          <w:sz w:val="19"/>
        </w:rPr>
        <w:t>organisation</w:t>
      </w:r>
      <w:proofErr w:type="spellEnd"/>
      <w:r>
        <w:rPr>
          <w:rFonts w:ascii="Tahoma" w:eastAsia="Tahoma" w:hAnsi="Tahoma"/>
          <w:color w:val="000000"/>
          <w:sz w:val="19"/>
        </w:rPr>
        <w:t xml:space="preserve"> of officers who may give directions in emergencies to which subsection 108(3) of the </w:t>
      </w:r>
      <w:proofErr w:type="spellStart"/>
      <w:r>
        <w:rPr>
          <w:rFonts w:ascii="Tahoma" w:eastAsia="Tahoma" w:hAnsi="Tahoma"/>
          <w:color w:val="000000"/>
          <w:sz w:val="19"/>
        </w:rPr>
        <w:t>Radcomms</w:t>
      </w:r>
      <w:proofErr w:type="spellEnd"/>
      <w:r>
        <w:rPr>
          <w:rFonts w:ascii="Tahoma" w:eastAsia="Tahoma" w:hAnsi="Tahoma"/>
          <w:color w:val="000000"/>
          <w:sz w:val="19"/>
        </w:rPr>
        <w:t xml:space="preserve"> Act applies (see regulation 32 and Schedule 2);</w:t>
      </w:r>
    </w:p>
    <w:p w:rsidR="009D6C70" w:rsidRDefault="00156387">
      <w:pPr>
        <w:numPr>
          <w:ilvl w:val="0"/>
          <w:numId w:val="1"/>
        </w:numPr>
        <w:tabs>
          <w:tab w:val="clear" w:pos="360"/>
          <w:tab w:val="left" w:pos="720"/>
        </w:tabs>
        <w:spacing w:before="11" w:line="289" w:lineRule="exact"/>
        <w:ind w:left="720" w:right="72" w:hanging="360"/>
        <w:textAlignment w:val="baseline"/>
        <w:rPr>
          <w:rFonts w:ascii="Tahoma" w:eastAsia="Tahoma" w:hAnsi="Tahoma"/>
          <w:color w:val="000000"/>
          <w:spacing w:val="4"/>
          <w:sz w:val="19"/>
        </w:rPr>
      </w:pPr>
      <w:r>
        <w:rPr>
          <w:rFonts w:ascii="Tahoma" w:eastAsia="Tahoma" w:hAnsi="Tahoma"/>
          <w:color w:val="000000"/>
          <w:spacing w:val="4"/>
          <w:sz w:val="19"/>
        </w:rPr>
        <w:t xml:space="preserve">prescribe the Commonwealth, state and territory fire, rescue and ambulance </w:t>
      </w:r>
      <w:proofErr w:type="spellStart"/>
      <w:r>
        <w:rPr>
          <w:rFonts w:ascii="Tahoma" w:eastAsia="Tahoma" w:hAnsi="Tahoma"/>
          <w:color w:val="000000"/>
          <w:spacing w:val="4"/>
          <w:sz w:val="19"/>
        </w:rPr>
        <w:t>organisations</w:t>
      </w:r>
      <w:proofErr w:type="spellEnd"/>
      <w:r>
        <w:rPr>
          <w:rFonts w:ascii="Tahoma" w:eastAsia="Tahoma" w:hAnsi="Tahoma"/>
          <w:color w:val="000000"/>
          <w:spacing w:val="4"/>
          <w:sz w:val="19"/>
        </w:rPr>
        <w:t xml:space="preserve"> for which, under paragraph 193(1)(a) of the </w:t>
      </w:r>
      <w:proofErr w:type="spellStart"/>
      <w:r>
        <w:rPr>
          <w:rFonts w:ascii="Tahoma" w:eastAsia="Tahoma" w:hAnsi="Tahoma"/>
          <w:color w:val="000000"/>
          <w:spacing w:val="4"/>
          <w:sz w:val="19"/>
        </w:rPr>
        <w:t>Radcomms</w:t>
      </w:r>
      <w:proofErr w:type="spellEnd"/>
      <w:r>
        <w:rPr>
          <w:rFonts w:ascii="Tahoma" w:eastAsia="Tahoma" w:hAnsi="Tahoma"/>
          <w:color w:val="000000"/>
          <w:spacing w:val="4"/>
          <w:sz w:val="19"/>
        </w:rPr>
        <w:t xml:space="preserve"> Act, their </w:t>
      </w:r>
      <w:proofErr w:type="spellStart"/>
      <w:r>
        <w:rPr>
          <w:rFonts w:ascii="Tahoma" w:eastAsia="Tahoma" w:hAnsi="Tahoma"/>
          <w:color w:val="000000"/>
          <w:spacing w:val="4"/>
          <w:sz w:val="19"/>
        </w:rPr>
        <w:t>radiocommunications</w:t>
      </w:r>
      <w:proofErr w:type="spellEnd"/>
      <w:r>
        <w:rPr>
          <w:rFonts w:ascii="Tahoma" w:eastAsia="Tahoma" w:hAnsi="Tahoma"/>
          <w:color w:val="000000"/>
          <w:spacing w:val="4"/>
          <w:sz w:val="19"/>
        </w:rPr>
        <w:t xml:space="preserve"> are protected from interference by making it an offence to undertake such interference (see regulation 34 and Parts 1 and 2 of Schedule 3);</w:t>
      </w:r>
    </w:p>
    <w:p w:rsidR="009D6C70" w:rsidRDefault="00156387">
      <w:pPr>
        <w:numPr>
          <w:ilvl w:val="0"/>
          <w:numId w:val="1"/>
        </w:numPr>
        <w:tabs>
          <w:tab w:val="clear" w:pos="360"/>
          <w:tab w:val="left" w:pos="720"/>
        </w:tabs>
        <w:spacing w:before="13" w:line="291" w:lineRule="exact"/>
        <w:ind w:left="720" w:right="72" w:hanging="360"/>
        <w:jc w:val="both"/>
        <w:textAlignment w:val="baseline"/>
        <w:rPr>
          <w:rFonts w:ascii="Tahoma" w:eastAsia="Tahoma" w:hAnsi="Tahoma"/>
          <w:color w:val="000000"/>
          <w:sz w:val="19"/>
        </w:rPr>
      </w:pPr>
      <w:r>
        <w:rPr>
          <w:rFonts w:ascii="Tahoma" w:eastAsia="Tahoma" w:hAnsi="Tahoma"/>
          <w:color w:val="000000"/>
          <w:sz w:val="19"/>
        </w:rPr>
        <w:t xml:space="preserve">require the treaty between Australia and Timor </w:t>
      </w:r>
      <w:proofErr w:type="spellStart"/>
      <w:r>
        <w:rPr>
          <w:rFonts w:ascii="Tahoma" w:eastAsia="Tahoma" w:hAnsi="Tahoma"/>
          <w:color w:val="000000"/>
          <w:sz w:val="19"/>
        </w:rPr>
        <w:t>Leste</w:t>
      </w:r>
      <w:proofErr w:type="spellEnd"/>
      <w:r>
        <w:rPr>
          <w:rFonts w:ascii="Tahoma" w:eastAsia="Tahoma" w:hAnsi="Tahoma"/>
          <w:color w:val="000000"/>
          <w:sz w:val="19"/>
        </w:rPr>
        <w:t xml:space="preserve"> governing maritime boundaries in the Timor Sea to be observed in making decisions under the </w:t>
      </w:r>
      <w:proofErr w:type="spellStart"/>
      <w:r>
        <w:rPr>
          <w:rFonts w:ascii="Tahoma" w:eastAsia="Tahoma" w:hAnsi="Tahoma"/>
          <w:color w:val="000000"/>
          <w:sz w:val="19"/>
        </w:rPr>
        <w:t>Radcomms</w:t>
      </w:r>
      <w:proofErr w:type="spellEnd"/>
      <w:r>
        <w:rPr>
          <w:rFonts w:ascii="Tahoma" w:eastAsia="Tahoma" w:hAnsi="Tahoma"/>
          <w:color w:val="000000"/>
          <w:sz w:val="19"/>
        </w:rPr>
        <w:t xml:space="preserve"> Act;</w:t>
      </w:r>
    </w:p>
    <w:p w:rsidR="009D6C70" w:rsidRDefault="00156387">
      <w:pPr>
        <w:numPr>
          <w:ilvl w:val="0"/>
          <w:numId w:val="1"/>
        </w:numPr>
        <w:tabs>
          <w:tab w:val="clear" w:pos="360"/>
          <w:tab w:val="left" w:pos="720"/>
        </w:tabs>
        <w:spacing w:before="71" w:line="236" w:lineRule="exact"/>
        <w:ind w:left="720" w:hanging="360"/>
        <w:jc w:val="both"/>
        <w:textAlignment w:val="baseline"/>
        <w:rPr>
          <w:rFonts w:ascii="Tahoma" w:eastAsia="Tahoma" w:hAnsi="Tahoma"/>
          <w:color w:val="000000"/>
          <w:spacing w:val="5"/>
          <w:sz w:val="19"/>
        </w:rPr>
      </w:pPr>
      <w:r>
        <w:rPr>
          <w:rFonts w:ascii="Tahoma" w:eastAsia="Tahoma" w:hAnsi="Tahoma"/>
          <w:color w:val="000000"/>
          <w:spacing w:val="5"/>
          <w:sz w:val="19"/>
        </w:rPr>
        <w:t>prescribe qualifications of persons able to give evidentiary certificates; and</w:t>
      </w:r>
    </w:p>
    <w:p w:rsidR="009D6C70" w:rsidRDefault="00156387">
      <w:pPr>
        <w:numPr>
          <w:ilvl w:val="0"/>
          <w:numId w:val="1"/>
        </w:numPr>
        <w:tabs>
          <w:tab w:val="clear" w:pos="360"/>
          <w:tab w:val="left" w:pos="720"/>
        </w:tabs>
        <w:spacing w:before="67" w:line="235" w:lineRule="exact"/>
        <w:ind w:left="720" w:hanging="360"/>
        <w:jc w:val="both"/>
        <w:textAlignment w:val="baseline"/>
        <w:rPr>
          <w:rFonts w:ascii="Tahoma" w:eastAsia="Tahoma" w:hAnsi="Tahoma"/>
          <w:color w:val="000000"/>
          <w:spacing w:val="5"/>
          <w:sz w:val="19"/>
        </w:rPr>
      </w:pPr>
      <w:r>
        <w:rPr>
          <w:rFonts w:ascii="Tahoma" w:eastAsia="Tahoma" w:hAnsi="Tahoma"/>
          <w:color w:val="000000"/>
          <w:spacing w:val="5"/>
          <w:sz w:val="19"/>
        </w:rPr>
        <w:t>allow duplicate instruments to be issued in the event one is destroyed or lost.</w:t>
      </w:r>
    </w:p>
    <w:p w:rsidR="009D6C70" w:rsidRDefault="00156387">
      <w:pPr>
        <w:spacing w:before="177" w:line="269" w:lineRule="exact"/>
        <w:textAlignment w:val="baseline"/>
        <w:rPr>
          <w:rFonts w:ascii="Tahoma" w:eastAsia="Tahoma" w:hAnsi="Tahoma"/>
          <w:color w:val="000000"/>
          <w:spacing w:val="4"/>
          <w:sz w:val="19"/>
        </w:rPr>
      </w:pPr>
      <w:r>
        <w:rPr>
          <w:rFonts w:ascii="Tahoma" w:eastAsia="Tahoma" w:hAnsi="Tahoma"/>
          <w:color w:val="000000"/>
          <w:spacing w:val="4"/>
          <w:sz w:val="19"/>
        </w:rPr>
        <w:t xml:space="preserve">The regulations were updated in 2021 when the </w:t>
      </w:r>
      <w:proofErr w:type="spellStart"/>
      <w:r>
        <w:rPr>
          <w:rFonts w:ascii="Tahoma" w:eastAsia="Tahoma" w:hAnsi="Tahoma"/>
          <w:color w:val="000000"/>
          <w:spacing w:val="4"/>
          <w:sz w:val="19"/>
        </w:rPr>
        <w:t>Radcomms</w:t>
      </w:r>
      <w:proofErr w:type="spellEnd"/>
      <w:r>
        <w:rPr>
          <w:rFonts w:ascii="Tahoma" w:eastAsia="Tahoma" w:hAnsi="Tahoma"/>
          <w:color w:val="000000"/>
          <w:spacing w:val="4"/>
          <w:sz w:val="19"/>
        </w:rPr>
        <w:t xml:space="preserve"> Act was streamlined and </w:t>
      </w:r>
      <w:proofErr w:type="spellStart"/>
      <w:r>
        <w:rPr>
          <w:rFonts w:ascii="Tahoma" w:eastAsia="Tahoma" w:hAnsi="Tahoma"/>
          <w:color w:val="000000"/>
          <w:spacing w:val="4"/>
          <w:sz w:val="19"/>
        </w:rPr>
        <w:t>modernised</w:t>
      </w:r>
      <w:proofErr w:type="spellEnd"/>
      <w:r>
        <w:rPr>
          <w:rFonts w:ascii="Tahoma" w:eastAsia="Tahoma" w:hAnsi="Tahoma"/>
          <w:color w:val="000000"/>
          <w:spacing w:val="4"/>
          <w:sz w:val="19"/>
        </w:rPr>
        <w:t xml:space="preserve">. In remaking the Radiocommunications Regulations, the department will update the qualifications of persons able to give evidentiary certificates and bring up-to-date the position titles and </w:t>
      </w:r>
      <w:proofErr w:type="spellStart"/>
      <w:r>
        <w:rPr>
          <w:rFonts w:ascii="Tahoma" w:eastAsia="Tahoma" w:hAnsi="Tahoma"/>
          <w:color w:val="000000"/>
          <w:spacing w:val="4"/>
          <w:sz w:val="19"/>
        </w:rPr>
        <w:t>organisations</w:t>
      </w:r>
      <w:proofErr w:type="spellEnd"/>
      <w:r>
        <w:rPr>
          <w:rFonts w:ascii="Tahoma" w:eastAsia="Tahoma" w:hAnsi="Tahoma"/>
          <w:color w:val="000000"/>
          <w:spacing w:val="4"/>
          <w:sz w:val="19"/>
        </w:rPr>
        <w:t xml:space="preserve"> in Schedules 2 and 3 of the Regulations.</w:t>
      </w:r>
    </w:p>
    <w:p w:rsidR="009D6C70" w:rsidRDefault="00156387">
      <w:pPr>
        <w:spacing w:before="167" w:line="268" w:lineRule="exact"/>
        <w:ind w:right="360"/>
        <w:textAlignment w:val="baseline"/>
        <w:rPr>
          <w:rFonts w:ascii="Tahoma" w:eastAsia="Tahoma" w:hAnsi="Tahoma"/>
          <w:color w:val="000000"/>
          <w:spacing w:val="5"/>
          <w:sz w:val="19"/>
        </w:rPr>
      </w:pPr>
      <w:r>
        <w:rPr>
          <w:rFonts w:ascii="Tahoma" w:eastAsia="Tahoma" w:hAnsi="Tahoma"/>
          <w:color w:val="000000"/>
          <w:spacing w:val="5"/>
          <w:sz w:val="19"/>
        </w:rPr>
        <w:t xml:space="preserve">The instrument to remake the Radiocommunications Regulations with the minor amendments would not impose any additional regulatory burden on business, community </w:t>
      </w:r>
      <w:proofErr w:type="spellStart"/>
      <w:r>
        <w:rPr>
          <w:rFonts w:ascii="Tahoma" w:eastAsia="Tahoma" w:hAnsi="Tahoma"/>
          <w:color w:val="000000"/>
          <w:spacing w:val="5"/>
          <w:sz w:val="19"/>
        </w:rPr>
        <w:t>organisations</w:t>
      </w:r>
      <w:proofErr w:type="spellEnd"/>
      <w:r>
        <w:rPr>
          <w:rFonts w:ascii="Tahoma" w:eastAsia="Tahoma" w:hAnsi="Tahoma"/>
          <w:color w:val="000000"/>
          <w:spacing w:val="5"/>
          <w:sz w:val="19"/>
        </w:rPr>
        <w:t xml:space="preserve"> or individuals when compared to the existing Radiocommunications Regulations. With the proposed amendments, the department certifies that the Radiocommunications Regulations will operate effectively and efficiently, and that, therefore, an IA is not required for the remaking of the Radiocommunications Regulations.</w:t>
      </w:r>
    </w:p>
    <w:p w:rsidR="009D6C70" w:rsidRDefault="00156387">
      <w:pPr>
        <w:spacing w:before="81" w:line="267" w:lineRule="exact"/>
        <w:ind w:right="936"/>
        <w:textAlignment w:val="baseline"/>
        <w:rPr>
          <w:rFonts w:ascii="Tahoma" w:eastAsia="Tahoma" w:hAnsi="Tahoma"/>
          <w:color w:val="000000"/>
          <w:sz w:val="19"/>
        </w:rPr>
      </w:pPr>
      <w:r>
        <w:rPr>
          <w:rFonts w:ascii="Tahoma" w:eastAsia="Tahoma" w:hAnsi="Tahoma"/>
          <w:color w:val="000000"/>
          <w:sz w:val="19"/>
        </w:rPr>
        <w:t>The department's assessment was informed through consultation with stakeholders that rely on the Radiocommunications Regulations, as follows:</w:t>
      </w:r>
    </w:p>
    <w:p w:rsidR="009D6C70" w:rsidRDefault="00156387">
      <w:pPr>
        <w:numPr>
          <w:ilvl w:val="0"/>
          <w:numId w:val="1"/>
        </w:numPr>
        <w:tabs>
          <w:tab w:val="clear" w:pos="360"/>
          <w:tab w:val="left" w:pos="720"/>
        </w:tabs>
        <w:spacing w:before="82" w:line="289" w:lineRule="exact"/>
        <w:ind w:left="720" w:right="72" w:hanging="360"/>
        <w:textAlignment w:val="baseline"/>
        <w:rPr>
          <w:rFonts w:ascii="Tahoma" w:eastAsia="Tahoma" w:hAnsi="Tahoma"/>
          <w:color w:val="000000"/>
          <w:sz w:val="19"/>
        </w:rPr>
      </w:pPr>
      <w:r>
        <w:rPr>
          <w:rFonts w:ascii="Tahoma" w:eastAsia="Tahoma" w:hAnsi="Tahoma"/>
          <w:color w:val="000000"/>
          <w:sz w:val="19"/>
        </w:rPr>
        <w:t xml:space="preserve">The department wrote to the Department of </w:t>
      </w:r>
      <w:proofErr w:type="spellStart"/>
      <w:r>
        <w:rPr>
          <w:rFonts w:ascii="Tahoma" w:eastAsia="Tahoma" w:hAnsi="Tahoma"/>
          <w:color w:val="000000"/>
          <w:sz w:val="19"/>
        </w:rPr>
        <w:t>Defence</w:t>
      </w:r>
      <w:proofErr w:type="spellEnd"/>
      <w:r>
        <w:rPr>
          <w:rFonts w:ascii="Tahoma" w:eastAsia="Tahoma" w:hAnsi="Tahoma"/>
          <w:color w:val="000000"/>
          <w:sz w:val="19"/>
        </w:rPr>
        <w:t xml:space="preserve"> seeking its view on whether or not the Radiocommunications Regulations were operating effectively and efficiently. </w:t>
      </w:r>
      <w:proofErr w:type="spellStart"/>
      <w:r>
        <w:rPr>
          <w:rFonts w:ascii="Tahoma" w:eastAsia="Tahoma" w:hAnsi="Tahoma"/>
          <w:color w:val="000000"/>
          <w:sz w:val="19"/>
        </w:rPr>
        <w:t>Defence</w:t>
      </w:r>
      <w:proofErr w:type="spellEnd"/>
      <w:r>
        <w:rPr>
          <w:rFonts w:ascii="Tahoma" w:eastAsia="Tahoma" w:hAnsi="Tahoma"/>
          <w:color w:val="000000"/>
          <w:sz w:val="19"/>
        </w:rPr>
        <w:t xml:space="preserve"> responded in writing stating that 'In the context of the assessment required by OBPR, we consider that as far as the Regulations relate to </w:t>
      </w:r>
      <w:proofErr w:type="spellStart"/>
      <w:r>
        <w:rPr>
          <w:rFonts w:ascii="Tahoma" w:eastAsia="Tahoma" w:hAnsi="Tahoma"/>
          <w:color w:val="000000"/>
          <w:sz w:val="19"/>
        </w:rPr>
        <w:t>defence</w:t>
      </w:r>
      <w:proofErr w:type="spellEnd"/>
      <w:r>
        <w:rPr>
          <w:rFonts w:ascii="Tahoma" w:eastAsia="Tahoma" w:hAnsi="Tahoma"/>
          <w:color w:val="000000"/>
          <w:sz w:val="19"/>
        </w:rPr>
        <w:t xml:space="preserve"> matters, the Regulations continue to operate effectively and efficiently.'</w:t>
      </w:r>
    </w:p>
    <w:p w:rsidR="009D6C70" w:rsidRDefault="00156387">
      <w:pPr>
        <w:numPr>
          <w:ilvl w:val="0"/>
          <w:numId w:val="1"/>
        </w:numPr>
        <w:tabs>
          <w:tab w:val="clear" w:pos="360"/>
          <w:tab w:val="left" w:pos="720"/>
        </w:tabs>
        <w:spacing w:before="11" w:line="290" w:lineRule="exact"/>
        <w:ind w:left="720" w:right="504" w:hanging="360"/>
        <w:textAlignment w:val="baseline"/>
        <w:rPr>
          <w:rFonts w:ascii="Tahoma" w:eastAsia="Tahoma" w:hAnsi="Tahoma"/>
          <w:color w:val="000000"/>
          <w:spacing w:val="5"/>
          <w:sz w:val="19"/>
        </w:rPr>
      </w:pPr>
      <w:r>
        <w:rPr>
          <w:rFonts w:ascii="Tahoma" w:eastAsia="Tahoma" w:hAnsi="Tahoma"/>
          <w:color w:val="000000"/>
          <w:spacing w:val="5"/>
          <w:sz w:val="19"/>
        </w:rPr>
        <w:t>The department also wrote to ACMA seeking its view on whether or not the Regulations were operating effectively and efficiently. ACMA made some additional suggestions for updates to the provisions in the Radiocommunications Regulations, and otherwise considered that the proposed Radiocommunications Regulations would, if remade, operate effectively and efficiently.</w:t>
      </w:r>
    </w:p>
    <w:p w:rsidR="009D6C70" w:rsidRDefault="00156387">
      <w:pPr>
        <w:numPr>
          <w:ilvl w:val="0"/>
          <w:numId w:val="1"/>
        </w:numPr>
        <w:tabs>
          <w:tab w:val="clear" w:pos="360"/>
          <w:tab w:val="left" w:pos="720"/>
        </w:tabs>
        <w:spacing w:before="12" w:line="290" w:lineRule="exact"/>
        <w:ind w:left="720" w:right="72" w:hanging="360"/>
        <w:textAlignment w:val="baseline"/>
        <w:rPr>
          <w:rFonts w:ascii="Tahoma" w:eastAsia="Tahoma" w:hAnsi="Tahoma"/>
          <w:color w:val="000000"/>
          <w:spacing w:val="4"/>
          <w:sz w:val="19"/>
        </w:rPr>
      </w:pPr>
      <w:r>
        <w:rPr>
          <w:rFonts w:ascii="Tahoma" w:eastAsia="Tahoma" w:hAnsi="Tahoma"/>
          <w:color w:val="000000"/>
          <w:spacing w:val="4"/>
          <w:sz w:val="19"/>
        </w:rPr>
        <w:t xml:space="preserve">The department contacted the officers listed in Schedule 2 of the </w:t>
      </w:r>
      <w:proofErr w:type="spellStart"/>
      <w:r>
        <w:rPr>
          <w:rFonts w:ascii="Tahoma" w:eastAsia="Tahoma" w:hAnsi="Tahoma"/>
          <w:color w:val="000000"/>
          <w:spacing w:val="4"/>
          <w:sz w:val="19"/>
        </w:rPr>
        <w:t>Radiocommunications</w:t>
      </w:r>
      <w:proofErr w:type="spellEnd"/>
      <w:r>
        <w:rPr>
          <w:rFonts w:ascii="Tahoma" w:eastAsia="Tahoma" w:hAnsi="Tahoma"/>
          <w:color w:val="000000"/>
          <w:spacing w:val="4"/>
          <w:sz w:val="19"/>
        </w:rPr>
        <w:t xml:space="preserve"> Regulations, the </w:t>
      </w:r>
      <w:proofErr w:type="spellStart"/>
      <w:r>
        <w:rPr>
          <w:rFonts w:ascii="Tahoma" w:eastAsia="Tahoma" w:hAnsi="Tahoma"/>
          <w:color w:val="000000"/>
          <w:spacing w:val="4"/>
          <w:sz w:val="19"/>
        </w:rPr>
        <w:t>organisations</w:t>
      </w:r>
      <w:proofErr w:type="spellEnd"/>
      <w:r>
        <w:rPr>
          <w:rFonts w:ascii="Tahoma" w:eastAsia="Tahoma" w:hAnsi="Tahoma"/>
          <w:color w:val="000000"/>
          <w:spacing w:val="4"/>
          <w:sz w:val="19"/>
        </w:rPr>
        <w:t xml:space="preserve"> listed in Schedule 3 of the Radiocommunications Regulations, and several </w:t>
      </w:r>
      <w:proofErr w:type="spellStart"/>
      <w:r>
        <w:rPr>
          <w:rFonts w:ascii="Tahoma" w:eastAsia="Tahoma" w:hAnsi="Tahoma"/>
          <w:color w:val="000000"/>
          <w:spacing w:val="4"/>
          <w:sz w:val="19"/>
        </w:rPr>
        <w:t>organisations</w:t>
      </w:r>
      <w:proofErr w:type="spellEnd"/>
      <w:r>
        <w:rPr>
          <w:rFonts w:ascii="Tahoma" w:eastAsia="Tahoma" w:hAnsi="Tahoma"/>
          <w:color w:val="000000"/>
          <w:spacing w:val="4"/>
          <w:sz w:val="19"/>
        </w:rPr>
        <w:t xml:space="preserve"> that were established after the Radiocommunications Regulations were made and have a role in either Schedule 2 or 3 of the Radiocommunications Regulations. In the majority of instances,</w:t>
      </w:r>
    </w:p>
    <w:p w:rsidR="009D6C70" w:rsidRDefault="00156387">
      <w:pPr>
        <w:spacing w:before="111" w:line="219" w:lineRule="exact"/>
        <w:jc w:val="right"/>
        <w:textAlignment w:val="baseline"/>
        <w:rPr>
          <w:rFonts w:ascii="Tahoma" w:eastAsia="Tahoma" w:hAnsi="Tahoma"/>
          <w:color w:val="000000"/>
          <w:sz w:val="16"/>
        </w:rPr>
      </w:pPr>
      <w:r>
        <w:rPr>
          <w:rFonts w:ascii="Tahoma" w:eastAsia="Tahoma" w:hAnsi="Tahoma"/>
          <w:color w:val="000000"/>
          <w:sz w:val="16"/>
        </w:rPr>
        <w:t>2</w:t>
      </w:r>
    </w:p>
    <w:p w:rsidR="009D6C70" w:rsidRDefault="009D6C70">
      <w:pPr>
        <w:sectPr w:rsidR="009D6C70">
          <w:pgSz w:w="11909" w:h="16838"/>
          <w:pgMar w:top="1560" w:right="1039" w:bottom="269" w:left="970" w:header="720" w:footer="720" w:gutter="0"/>
          <w:cols w:space="720"/>
        </w:sectPr>
      </w:pPr>
    </w:p>
    <w:p w:rsidR="009D6C70" w:rsidRDefault="00156387">
      <w:pPr>
        <w:spacing w:line="277" w:lineRule="exact"/>
        <w:ind w:left="792" w:right="72"/>
        <w:textAlignment w:val="baseline"/>
        <w:rPr>
          <w:rFonts w:ascii="Tahoma" w:eastAsia="Tahoma" w:hAnsi="Tahoma"/>
          <w:color w:val="000000"/>
          <w:sz w:val="19"/>
        </w:rPr>
      </w:pPr>
      <w:r>
        <w:rPr>
          <w:rFonts w:ascii="Tahoma" w:eastAsia="Tahoma" w:hAnsi="Tahoma"/>
          <w:color w:val="000000"/>
          <w:sz w:val="19"/>
        </w:rPr>
        <w:lastRenderedPageBreak/>
        <w:t xml:space="preserve">there was support for the view that the Radiocommunications Regulations were still necessary in order to support the response to natural disasters. Agencies also notified of updates to position titles and </w:t>
      </w:r>
      <w:proofErr w:type="spellStart"/>
      <w:r>
        <w:rPr>
          <w:rFonts w:ascii="Tahoma" w:eastAsia="Tahoma" w:hAnsi="Tahoma"/>
          <w:color w:val="000000"/>
          <w:sz w:val="19"/>
        </w:rPr>
        <w:t>organisations</w:t>
      </w:r>
      <w:proofErr w:type="spellEnd"/>
      <w:r>
        <w:rPr>
          <w:rFonts w:ascii="Tahoma" w:eastAsia="Tahoma" w:hAnsi="Tahoma"/>
          <w:color w:val="000000"/>
          <w:sz w:val="19"/>
        </w:rPr>
        <w:t xml:space="preserve"> named in the regulations, where required.</w:t>
      </w:r>
    </w:p>
    <w:p w:rsidR="009D6C70" w:rsidRDefault="00156387">
      <w:pPr>
        <w:spacing w:before="217" w:line="234" w:lineRule="exact"/>
        <w:ind w:left="72"/>
        <w:textAlignment w:val="baseline"/>
        <w:rPr>
          <w:rFonts w:ascii="Tahoma" w:eastAsia="Tahoma" w:hAnsi="Tahoma"/>
          <w:color w:val="000000"/>
          <w:spacing w:val="4"/>
          <w:sz w:val="19"/>
        </w:rPr>
      </w:pPr>
      <w:r>
        <w:rPr>
          <w:rFonts w:ascii="Tahoma" w:eastAsia="Tahoma" w:hAnsi="Tahoma"/>
          <w:color w:val="000000"/>
          <w:spacing w:val="4"/>
          <w:sz w:val="19"/>
        </w:rPr>
        <w:t>I acknowledge that OIA will publish this letter for transparency purposes.</w:t>
      </w:r>
    </w:p>
    <w:p w:rsidR="009D6C70" w:rsidRDefault="00156387">
      <w:pPr>
        <w:spacing w:before="163" w:line="269" w:lineRule="exact"/>
        <w:ind w:left="72" w:right="792"/>
        <w:textAlignment w:val="baseline"/>
        <w:rPr>
          <w:rFonts w:ascii="Tahoma" w:eastAsia="Tahoma" w:hAnsi="Tahoma"/>
          <w:color w:val="000000"/>
          <w:sz w:val="19"/>
        </w:rPr>
      </w:pPr>
      <w:r>
        <w:rPr>
          <w:rFonts w:ascii="Tahoma" w:eastAsia="Tahoma" w:hAnsi="Tahoma"/>
          <w:color w:val="000000"/>
          <w:sz w:val="19"/>
        </w:rPr>
        <w:t xml:space="preserve">If you have any queries about this advice, please contact </w:t>
      </w:r>
      <w:proofErr w:type="spellStart"/>
      <w:r>
        <w:rPr>
          <w:rFonts w:ascii="Tahoma" w:eastAsia="Tahoma" w:hAnsi="Tahoma"/>
          <w:color w:val="000000"/>
          <w:sz w:val="19"/>
        </w:rPr>
        <w:t>Ms</w:t>
      </w:r>
      <w:proofErr w:type="spellEnd"/>
      <w:r>
        <w:rPr>
          <w:rFonts w:ascii="Tahoma" w:eastAsia="Tahoma" w:hAnsi="Tahoma"/>
          <w:color w:val="000000"/>
          <w:sz w:val="19"/>
        </w:rPr>
        <w:t xml:space="preserve"> </w:t>
      </w:r>
      <w:proofErr w:type="spellStart"/>
      <w:r>
        <w:rPr>
          <w:rFonts w:ascii="Tahoma" w:eastAsia="Tahoma" w:hAnsi="Tahoma"/>
          <w:color w:val="000000"/>
          <w:sz w:val="19"/>
        </w:rPr>
        <w:t>Shanyn</w:t>
      </w:r>
      <w:proofErr w:type="spellEnd"/>
      <w:r>
        <w:rPr>
          <w:rFonts w:ascii="Tahoma" w:eastAsia="Tahoma" w:hAnsi="Tahoma"/>
          <w:color w:val="000000"/>
          <w:sz w:val="19"/>
        </w:rPr>
        <w:t xml:space="preserve"> </w:t>
      </w:r>
      <w:proofErr w:type="spellStart"/>
      <w:r>
        <w:rPr>
          <w:rFonts w:ascii="Tahoma" w:eastAsia="Tahoma" w:hAnsi="Tahoma"/>
          <w:color w:val="000000"/>
          <w:sz w:val="19"/>
        </w:rPr>
        <w:t>Sparreboom</w:t>
      </w:r>
      <w:proofErr w:type="spellEnd"/>
      <w:r>
        <w:rPr>
          <w:rFonts w:ascii="Tahoma" w:eastAsia="Tahoma" w:hAnsi="Tahoma"/>
          <w:color w:val="000000"/>
          <w:sz w:val="19"/>
        </w:rPr>
        <w:t xml:space="preserve">, Assistant Secretary, Competition and Spectrum Branch, on </w:t>
      </w:r>
      <w:r w:rsidRPr="00A64A79">
        <w:rPr>
          <w:rFonts w:ascii="Tahoma" w:eastAsia="Tahoma" w:hAnsi="Tahoma"/>
          <w:color w:val="000000"/>
          <w:sz w:val="19"/>
          <w:highlight w:val="black"/>
        </w:rPr>
        <w:t>(0</w:t>
      </w:r>
      <w:r w:rsidR="00A64A79" w:rsidRPr="00A64A79">
        <w:rPr>
          <w:rFonts w:ascii="Tahoma" w:eastAsia="Tahoma" w:hAnsi="Tahoma"/>
          <w:color w:val="000000"/>
          <w:sz w:val="19"/>
          <w:highlight w:val="black"/>
        </w:rPr>
        <w:t>0</w:t>
      </w:r>
      <w:r w:rsidRPr="00A64A79">
        <w:rPr>
          <w:rFonts w:ascii="Tahoma" w:eastAsia="Tahoma" w:hAnsi="Tahoma"/>
          <w:color w:val="000000"/>
          <w:sz w:val="19"/>
          <w:highlight w:val="black"/>
        </w:rPr>
        <w:t xml:space="preserve">) </w:t>
      </w:r>
      <w:r w:rsidR="00A64A79" w:rsidRPr="00A64A79">
        <w:rPr>
          <w:rFonts w:ascii="Tahoma" w:eastAsia="Tahoma" w:hAnsi="Tahoma"/>
          <w:color w:val="000000"/>
          <w:sz w:val="19"/>
          <w:highlight w:val="black"/>
        </w:rPr>
        <w:t>0000 0000</w:t>
      </w:r>
      <w:r w:rsidR="00A64A79">
        <w:rPr>
          <w:rFonts w:ascii="Tahoma" w:eastAsia="Tahoma" w:hAnsi="Tahoma"/>
          <w:color w:val="000000"/>
          <w:sz w:val="19"/>
        </w:rPr>
        <w:t xml:space="preserve"> </w:t>
      </w:r>
      <w:r>
        <w:rPr>
          <w:rFonts w:ascii="Tahoma" w:eastAsia="Tahoma" w:hAnsi="Tahoma"/>
          <w:color w:val="000000"/>
          <w:sz w:val="19"/>
        </w:rPr>
        <w:t xml:space="preserve">or </w:t>
      </w:r>
      <w:proofErr w:type="spellStart"/>
      <w:r w:rsidR="00A64A79" w:rsidRPr="00A64A79">
        <w:rPr>
          <w:rFonts w:ascii="Tahoma" w:eastAsia="Tahoma" w:hAnsi="Tahoma"/>
          <w:color w:val="000000"/>
          <w:sz w:val="19"/>
          <w:highlight w:val="black"/>
        </w:rPr>
        <w:t>emailemailemailemailemailemailemailemail</w:t>
      </w:r>
      <w:proofErr w:type="spellEnd"/>
      <w:r>
        <w:rPr>
          <w:rFonts w:ascii="Tahoma" w:eastAsia="Tahoma" w:hAnsi="Tahoma"/>
          <w:color w:val="000000"/>
          <w:sz w:val="19"/>
        </w:rPr>
        <w:t>.</w:t>
      </w:r>
    </w:p>
    <w:p w:rsidR="009D6C70" w:rsidRDefault="00156387">
      <w:pPr>
        <w:spacing w:before="200" w:after="560" w:line="228" w:lineRule="exact"/>
        <w:ind w:left="72"/>
        <w:textAlignment w:val="baseline"/>
        <w:rPr>
          <w:rFonts w:ascii="Tahoma" w:eastAsia="Tahoma" w:hAnsi="Tahoma"/>
          <w:color w:val="000000"/>
          <w:sz w:val="19"/>
        </w:rPr>
      </w:pPr>
      <w:r>
        <w:rPr>
          <w:rFonts w:ascii="Tahoma" w:eastAsia="Tahoma" w:hAnsi="Tahoma"/>
          <w:color w:val="000000"/>
          <w:sz w:val="19"/>
        </w:rPr>
        <w:t>Yours sincerely</w:t>
      </w:r>
    </w:p>
    <w:p w:rsidR="009D6C70" w:rsidRDefault="00156387">
      <w:pPr>
        <w:spacing w:after="305"/>
        <w:ind w:left="349" w:right="7540"/>
        <w:textAlignment w:val="baseline"/>
      </w:pPr>
      <w:r>
        <w:rPr>
          <w:noProof/>
          <w:lang w:val="en-AU" w:eastAsia="en-AU"/>
        </w:rPr>
        <w:drawing>
          <wp:inline distT="0" distB="0" distL="0" distR="0">
            <wp:extent cx="1276985" cy="34099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5"/>
                    <a:stretch>
                      <a:fillRect/>
                    </a:stretch>
                  </pic:blipFill>
                  <pic:spPr>
                    <a:xfrm>
                      <a:off x="0" y="0"/>
                      <a:ext cx="1276985" cy="340995"/>
                    </a:xfrm>
                    <a:prstGeom prst="rect">
                      <a:avLst/>
                    </a:prstGeom>
                  </pic:spPr>
                </pic:pic>
              </a:graphicData>
            </a:graphic>
          </wp:inline>
        </w:drawing>
      </w:r>
    </w:p>
    <w:p w:rsidR="009D6C70" w:rsidRDefault="00156387">
      <w:pPr>
        <w:spacing w:before="1" w:line="228" w:lineRule="exact"/>
        <w:ind w:left="72"/>
        <w:textAlignment w:val="baseline"/>
        <w:rPr>
          <w:rFonts w:ascii="Tahoma" w:eastAsia="Tahoma" w:hAnsi="Tahoma"/>
          <w:color w:val="000000"/>
          <w:sz w:val="19"/>
        </w:rPr>
      </w:pPr>
      <w:proofErr w:type="spellStart"/>
      <w:r>
        <w:rPr>
          <w:rFonts w:ascii="Tahoma" w:eastAsia="Tahoma" w:hAnsi="Tahoma"/>
          <w:color w:val="000000"/>
          <w:sz w:val="19"/>
        </w:rPr>
        <w:t>Lachlann</w:t>
      </w:r>
      <w:proofErr w:type="spellEnd"/>
      <w:r>
        <w:rPr>
          <w:rFonts w:ascii="Tahoma" w:eastAsia="Tahoma" w:hAnsi="Tahoma"/>
          <w:color w:val="000000"/>
          <w:sz w:val="19"/>
        </w:rPr>
        <w:t xml:space="preserve"> Paterson</w:t>
      </w:r>
    </w:p>
    <w:p w:rsidR="009D6C70" w:rsidRDefault="00156387">
      <w:pPr>
        <w:spacing w:before="41" w:line="232" w:lineRule="exact"/>
        <w:ind w:left="72"/>
        <w:textAlignment w:val="baseline"/>
        <w:rPr>
          <w:rFonts w:ascii="Tahoma" w:eastAsia="Tahoma" w:hAnsi="Tahoma"/>
          <w:color w:val="000000"/>
          <w:sz w:val="19"/>
        </w:rPr>
      </w:pPr>
      <w:r>
        <w:rPr>
          <w:rFonts w:ascii="Tahoma" w:eastAsia="Tahoma" w:hAnsi="Tahoma"/>
          <w:color w:val="000000"/>
          <w:sz w:val="19"/>
        </w:rPr>
        <w:t>A/g Deputy Secretary</w:t>
      </w:r>
    </w:p>
    <w:p w:rsidR="009D6C70" w:rsidRDefault="00156387">
      <w:pPr>
        <w:spacing w:before="36" w:line="228" w:lineRule="exact"/>
        <w:ind w:left="72"/>
        <w:textAlignment w:val="baseline"/>
        <w:rPr>
          <w:rFonts w:ascii="Tahoma" w:eastAsia="Tahoma" w:hAnsi="Tahoma"/>
          <w:color w:val="000000"/>
          <w:spacing w:val="7"/>
          <w:sz w:val="19"/>
        </w:rPr>
      </w:pPr>
      <w:r>
        <w:rPr>
          <w:rFonts w:ascii="Tahoma" w:eastAsia="Tahoma" w:hAnsi="Tahoma"/>
          <w:color w:val="000000"/>
          <w:spacing w:val="7"/>
          <w:sz w:val="19"/>
        </w:rPr>
        <w:t>Communications and Media Group</w:t>
      </w:r>
    </w:p>
    <w:p w:rsidR="009D6C70" w:rsidRDefault="006E37A2" w:rsidP="00156387">
      <w:pPr>
        <w:spacing w:before="600" w:line="288" w:lineRule="exact"/>
        <w:textAlignment w:val="baseline"/>
        <w:rPr>
          <w:rFonts w:ascii="Tahoma" w:eastAsia="Tahoma" w:hAnsi="Tahoma"/>
          <w:color w:val="1164C3"/>
          <w:vertAlign w:val="superscript"/>
        </w:rPr>
      </w:pPr>
      <w:r>
        <w:pict>
          <v:shapetype id="_x0000_t202" coordsize="21600,21600" o:spt="202" path="m,l,21600r21600,l21600,xe">
            <v:stroke joinstyle="miter"/>
            <v:path gradientshapeok="t" o:connecttype="rect"/>
          </v:shapetype>
          <v:shape id="_x0000_s0" o:spid="_x0000_s1026" type="#_x0000_t202" style="position:absolute;margin-left:534.35pt;margin-top:800.2pt;width:9.85pt;height:9.4pt;z-index:251658240;mso-wrap-distance-left:0;mso-wrap-distance-right:0;mso-position-horizontal-relative:page;mso-position-vertical-relative:page" filled="f" stroked="f">
            <v:textbox style="mso-next-textbox:#_x0000_s0" inset="0,0,0,0">
              <w:txbxContent>
                <w:p w:rsidR="009D6C70" w:rsidRDefault="00156387">
                  <w:pPr>
                    <w:spacing w:line="181" w:lineRule="exact"/>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3</w:t>
                  </w:r>
                </w:p>
              </w:txbxContent>
            </v:textbox>
            <w10:wrap anchorx="page" anchory="page"/>
          </v:shape>
        </w:pict>
      </w:r>
      <w:r w:rsidR="00156387">
        <w:rPr>
          <w:rFonts w:ascii="Tahoma" w:eastAsia="Tahoma" w:hAnsi="Tahoma"/>
          <w:color w:val="000000"/>
          <w:sz w:val="19"/>
        </w:rPr>
        <w:t>24 January 2023</w:t>
      </w:r>
    </w:p>
    <w:sectPr w:rsidR="009D6C70">
      <w:pgSz w:w="11909" w:h="16838"/>
      <w:pgMar w:top="1520" w:right="1129" w:bottom="438"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7A2" w:rsidRDefault="006E37A2">
      <w:r>
        <w:separator/>
      </w:r>
    </w:p>
  </w:endnote>
  <w:endnote w:type="continuationSeparator" w:id="0">
    <w:p w:rsidR="006E37A2" w:rsidRDefault="006E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7A2" w:rsidRDefault="006E37A2"/>
  </w:footnote>
  <w:footnote w:type="continuationSeparator" w:id="0">
    <w:p w:rsidR="006E37A2" w:rsidRDefault="006E3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E0A27"/>
    <w:multiLevelType w:val="multilevel"/>
    <w:tmpl w:val="6F46684E"/>
    <w:lvl w:ilvl="0">
      <w:numFmt w:val="bullet"/>
      <w:lvlText w:val="·"/>
      <w:lvlJc w:val="left"/>
      <w:pPr>
        <w:tabs>
          <w:tab w:val="left" w:pos="360"/>
        </w:tabs>
      </w:pPr>
      <w:rPr>
        <w:rFonts w:ascii="Symbol" w:eastAsia="Symbol" w:hAnsi="Symbol"/>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1129F0"/>
    <w:multiLevelType w:val="multilevel"/>
    <w:tmpl w:val="0EA8ACAE"/>
    <w:lvl w:ilvl="0">
      <w:numFmt w:val="bullet"/>
      <w:lvlText w:val="·"/>
      <w:lvlJc w:val="left"/>
      <w:pPr>
        <w:tabs>
          <w:tab w:val="left" w:pos="72"/>
        </w:tabs>
      </w:pPr>
      <w:rPr>
        <w:rFonts w:ascii="Symbol" w:eastAsia="Symbol" w:hAnsi="Symbol"/>
        <w:color w:val="000000"/>
        <w:spacing w:val="2"/>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70"/>
    <w:rsid w:val="00156387"/>
    <w:rsid w:val="00213B60"/>
    <w:rsid w:val="002515AF"/>
    <w:rsid w:val="00430555"/>
    <w:rsid w:val="006E37A2"/>
    <w:rsid w:val="009D6C70"/>
    <w:rsid w:val="00A40466"/>
    <w:rsid w:val="00A64A79"/>
    <w:rsid w:val="00AF71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8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B60"/>
    <w:pPr>
      <w:tabs>
        <w:tab w:val="center" w:pos="4513"/>
        <w:tab w:val="right" w:pos="9026"/>
      </w:tabs>
    </w:pPr>
  </w:style>
  <w:style w:type="character" w:customStyle="1" w:styleId="HeaderChar">
    <w:name w:val="Header Char"/>
    <w:basedOn w:val="DefaultParagraphFont"/>
    <w:link w:val="Header"/>
    <w:uiPriority w:val="99"/>
    <w:rsid w:val="00213B60"/>
  </w:style>
  <w:style w:type="paragraph" w:styleId="Footer">
    <w:name w:val="footer"/>
    <w:basedOn w:val="Normal"/>
    <w:link w:val="FooterChar"/>
    <w:uiPriority w:val="99"/>
    <w:unhideWhenUsed/>
    <w:rsid w:val="00213B60"/>
    <w:pPr>
      <w:tabs>
        <w:tab w:val="center" w:pos="4513"/>
        <w:tab w:val="right" w:pos="9026"/>
      </w:tabs>
    </w:pPr>
  </w:style>
  <w:style w:type="character" w:customStyle="1" w:styleId="FooterChar">
    <w:name w:val="Footer Char"/>
    <w:basedOn w:val="DefaultParagraphFont"/>
    <w:link w:val="Footer"/>
    <w:uiPriority w:val="99"/>
    <w:rsid w:val="00213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frastructure.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desk-OIA@pmc.gov.au" TargetMode="Externa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6" ma:contentTypeDescription="Create a new document." ma:contentTypeScope="" ma:versionID="15883b792da53fd44784623907b31bb4">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fc62fc07c23b42ad0842bced76ef983"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DOCID-322795542-30778</_dlc_DocId>
    <_dlc_DocIdUrl xmlns="4195ad5f-cdf2-4c4a-8d9b-b7944a108e98">
      <Url>https://pmc01.sharepoint.com/sites/CRMOBPR/_layouts/15/DocIdRedir.aspx?ID=DOCID-322795542-30778</Url>
      <Description>DOCID-322795542-30778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61361-39D0-4963-925F-484D5FFCF918}">
  <ds:schemaRefs>
    <ds:schemaRef ds:uri="http://schemas.microsoft.com/sharepoint/events"/>
  </ds:schemaRefs>
</ds:datastoreItem>
</file>

<file path=customXml/itemProps2.xml><?xml version="1.0" encoding="utf-8"?>
<ds:datastoreItem xmlns:ds="http://schemas.openxmlformats.org/officeDocument/2006/customXml" ds:itemID="{794AD0C5-3137-4727-8BDB-461EB7126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DF93-BBAA-4567-B1F1-B7C99DE49F83}">
  <ds:schemaRefs>
    <ds:schemaRef ds:uri="http://schemas.microsoft.com/office/2006/metadata/properties"/>
    <ds:schemaRef ds:uri="http://schemas.microsoft.com/office/infopath/2007/PartnerControls"/>
    <ds:schemaRef ds:uri="http://schemas.microsoft.com/sharepoint/v3"/>
    <ds:schemaRef ds:uri="4195ad5f-cdf2-4c4a-8d9b-b7944a108e98"/>
    <ds:schemaRef ds:uri="26285671-540d-468b-b7a1-f3e0438dd51a"/>
  </ds:schemaRefs>
</ds:datastoreItem>
</file>

<file path=customXml/itemProps4.xml><?xml version="1.0" encoding="utf-8"?>
<ds:datastoreItem xmlns:ds="http://schemas.openxmlformats.org/officeDocument/2006/customXml" ds:itemID="{B215151E-40A2-47A9-96F2-58374FD01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2023-03-30T23:58:00Z</dcterms:created>
  <dcterms:modified xsi:type="dcterms:W3CDTF">2023-03-31T03:41:00Z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df3ac6a8-b1e1-47f5-9dcc-63b13a407ed9</vt:lpwstr>
  </property>
</Properties>
</file>