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331A" w14:textId="77777777" w:rsidR="00FD500A" w:rsidRPr="002F2F9E" w:rsidRDefault="00601A9A">
      <w:pPr>
        <w:jc w:val="center"/>
        <w:divId w:val="1453864793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2F2F9E">
        <w:rPr>
          <w:noProof/>
        </w:rPr>
        <w:drawing>
          <wp:inline distT="0" distB="0" distL="0" distR="0" wp14:anchorId="1F8F4A8E" wp14:editId="572BEBE5">
            <wp:extent cx="7620000" cy="1485900"/>
            <wp:effectExtent l="0" t="0" r="0" b="0"/>
            <wp:docPr id="1" name="Picture 1" descr="C:\Users\PMC16322\AppData\Local\Microsoft\Windows\INetCache\Content.MSO\EBC936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C16322\AppData\Local\Microsoft\Windows\INetCache\Content.MSO\EBC936D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52B8" w14:textId="77777777" w:rsidR="00FD500A" w:rsidRPr="002F2F9E" w:rsidRDefault="00601A9A">
      <w:pPr>
        <w:divId w:val="1384911900"/>
        <w:rPr>
          <w:rFonts w:ascii="Segoe UI" w:eastAsia="Times New Roman" w:hAnsi="Segoe UI" w:cs="Segoe UI"/>
          <w:sz w:val="18"/>
          <w:szCs w:val="18"/>
        </w:rPr>
      </w:pPr>
      <w:r w:rsidRPr="002F2F9E">
        <w:rPr>
          <w:rFonts w:ascii="Segoe UI" w:eastAsia="Times New Roman" w:hAnsi="Segoe UI" w:cs="Segoe UI"/>
          <w:sz w:val="18"/>
          <w:szCs w:val="18"/>
        </w:rPr>
        <w:t> </w:t>
      </w:r>
    </w:p>
    <w:p w14:paraId="64EE5AB9" w14:textId="77777777" w:rsidR="00FD500A" w:rsidRPr="002F2F9E" w:rsidRDefault="00C81384" w:rsidP="000972F5">
      <w:pPr>
        <w:jc w:val="right"/>
        <w:divId w:val="213205155"/>
        <w:rPr>
          <w:rFonts w:ascii="Segoe UI" w:eastAsia="Times New Roman" w:hAnsi="Segoe UI" w:cs="Segoe UI"/>
          <w:sz w:val="18"/>
          <w:szCs w:val="18"/>
        </w:rPr>
      </w:pPr>
      <w:r w:rsidRPr="002F2F9E">
        <w:rPr>
          <w:rFonts w:eastAsia="Times New Roman"/>
          <w:sz w:val="16"/>
          <w:szCs w:val="16"/>
        </w:rPr>
        <w:t>Reference: OBPR2</w:t>
      </w:r>
      <w:r w:rsidR="000972F5" w:rsidRPr="002F2F9E">
        <w:rPr>
          <w:rFonts w:eastAsia="Times New Roman"/>
          <w:sz w:val="16"/>
          <w:szCs w:val="16"/>
        </w:rPr>
        <w:t>2-02496</w:t>
      </w:r>
      <w:r w:rsidR="00601A9A" w:rsidRPr="002F2F9E">
        <w:rPr>
          <w:rFonts w:eastAsia="Times New Roman"/>
          <w:sz w:val="16"/>
          <w:szCs w:val="16"/>
        </w:rPr>
        <w:br/>
        <w:t>Telephone: 6271 6270</w:t>
      </w:r>
      <w:r w:rsidR="00601A9A" w:rsidRPr="002F2F9E">
        <w:rPr>
          <w:rFonts w:eastAsia="Times New Roman"/>
          <w:sz w:val="16"/>
          <w:szCs w:val="16"/>
        </w:rPr>
        <w:br/>
        <w:t xml:space="preserve">e-mail: </w:t>
      </w:r>
      <w:hyperlink r:id="rId8" w:history="1">
        <w:r w:rsidR="00601A9A" w:rsidRPr="002F2F9E">
          <w:rPr>
            <w:rStyle w:val="Hyperlink"/>
            <w:rFonts w:eastAsia="Times New Roman"/>
            <w:sz w:val="16"/>
            <w:szCs w:val="16"/>
          </w:rPr>
          <w:t>helpdesk-obpr@pmc.gov.au</w:t>
        </w:r>
      </w:hyperlink>
    </w:p>
    <w:p w14:paraId="271B4B0B" w14:textId="77777777" w:rsidR="00DA2D71" w:rsidRPr="002F2F9E" w:rsidRDefault="00601A9A">
      <w:pPr>
        <w:divId w:val="1441754138"/>
        <w:rPr>
          <w:rFonts w:eastAsia="Times New Roman"/>
        </w:rPr>
      </w:pPr>
      <w:r w:rsidRPr="002F2F9E">
        <w:rPr>
          <w:rFonts w:ascii="Segoe UI" w:eastAsia="Times New Roman" w:hAnsi="Segoe UI" w:cs="Segoe UI"/>
          <w:sz w:val="18"/>
          <w:szCs w:val="18"/>
        </w:rPr>
        <w:br/>
      </w:r>
      <w:r w:rsidR="00DA2D71" w:rsidRPr="002F2F9E">
        <w:rPr>
          <w:rFonts w:eastAsia="Times New Roman"/>
        </w:rPr>
        <w:t>M</w:t>
      </w:r>
      <w:r w:rsidR="000972F5" w:rsidRPr="002F2F9E">
        <w:rPr>
          <w:rFonts w:eastAsia="Times New Roman"/>
        </w:rPr>
        <w:t>r</w:t>
      </w:r>
      <w:r w:rsidR="00C81384" w:rsidRPr="002F2F9E">
        <w:rPr>
          <w:rFonts w:eastAsia="Times New Roman"/>
        </w:rPr>
        <w:t xml:space="preserve"> </w:t>
      </w:r>
      <w:r w:rsidR="000972F5" w:rsidRPr="002F2F9E">
        <w:rPr>
          <w:rFonts w:eastAsia="Times New Roman"/>
        </w:rPr>
        <w:t>Michael Lye</w:t>
      </w:r>
    </w:p>
    <w:p w14:paraId="5D1AA4AF" w14:textId="77777777" w:rsidR="00DA2D71" w:rsidRPr="002F2F9E" w:rsidRDefault="00C81384">
      <w:pPr>
        <w:divId w:val="1441754138"/>
        <w:rPr>
          <w:rFonts w:eastAsia="Times New Roman"/>
        </w:rPr>
      </w:pPr>
      <w:r w:rsidRPr="002F2F9E">
        <w:rPr>
          <w:rFonts w:eastAsia="Times New Roman"/>
        </w:rPr>
        <w:t>Deputy Secretary</w:t>
      </w:r>
    </w:p>
    <w:p w14:paraId="622CB68C" w14:textId="77777777" w:rsidR="00DA2D71" w:rsidRPr="002F2F9E" w:rsidRDefault="000972F5">
      <w:pPr>
        <w:divId w:val="1441754138"/>
        <w:rPr>
          <w:rFonts w:eastAsia="Times New Roman"/>
        </w:rPr>
      </w:pPr>
      <w:r w:rsidRPr="002F2F9E">
        <w:rPr>
          <w:rFonts w:eastAsia="Times New Roman"/>
        </w:rPr>
        <w:t>Ageing &amp; Aged Care</w:t>
      </w:r>
    </w:p>
    <w:p w14:paraId="6864050E" w14:textId="77777777" w:rsidR="000972F5" w:rsidRPr="002F2F9E" w:rsidRDefault="00601A9A">
      <w:pPr>
        <w:divId w:val="1441754138"/>
        <w:rPr>
          <w:rFonts w:eastAsia="Times New Roman"/>
        </w:rPr>
      </w:pPr>
      <w:r w:rsidRPr="002F2F9E">
        <w:rPr>
          <w:rFonts w:eastAsia="Times New Roman"/>
        </w:rPr>
        <w:t xml:space="preserve">Department of </w:t>
      </w:r>
      <w:r w:rsidR="000972F5" w:rsidRPr="002F2F9E">
        <w:rPr>
          <w:rFonts w:eastAsia="Times New Roman"/>
        </w:rPr>
        <w:t>Health and Aged Care</w:t>
      </w:r>
    </w:p>
    <w:p w14:paraId="6022CF03" w14:textId="23462003" w:rsidR="00FD500A" w:rsidRPr="002F2F9E" w:rsidRDefault="00601A9A">
      <w:pPr>
        <w:divId w:val="1441754138"/>
        <w:rPr>
          <w:rFonts w:ascii="Segoe UI" w:eastAsia="Times New Roman" w:hAnsi="Segoe UI" w:cs="Segoe UI"/>
          <w:sz w:val="18"/>
          <w:szCs w:val="18"/>
        </w:rPr>
      </w:pPr>
      <w:r w:rsidRPr="002F2F9E">
        <w:rPr>
          <w:rFonts w:eastAsia="Times New Roman"/>
          <w:sz w:val="18"/>
          <w:szCs w:val="18"/>
        </w:rPr>
        <w:br/>
      </w:r>
      <w:r w:rsidR="000972F5" w:rsidRPr="002F2F9E">
        <w:rPr>
          <w:rFonts w:eastAsia="Times New Roman"/>
        </w:rPr>
        <w:t>Dear Mr</w:t>
      </w:r>
      <w:r w:rsidR="00C81384" w:rsidRPr="002F2F9E">
        <w:rPr>
          <w:rFonts w:eastAsia="Times New Roman"/>
        </w:rPr>
        <w:t xml:space="preserve"> </w:t>
      </w:r>
      <w:r w:rsidR="000972F5" w:rsidRPr="002F2F9E">
        <w:rPr>
          <w:rFonts w:eastAsia="Times New Roman"/>
        </w:rPr>
        <w:t>Lye</w:t>
      </w:r>
    </w:p>
    <w:p w14:paraId="326C99A1" w14:textId="2767B43D" w:rsidR="00FD500A" w:rsidRPr="002F2F9E" w:rsidRDefault="00601A9A">
      <w:pPr>
        <w:divId w:val="1063409884"/>
        <w:rPr>
          <w:rFonts w:ascii="Segoe UI" w:eastAsia="Times New Roman" w:hAnsi="Segoe UI" w:cs="Segoe UI"/>
          <w:sz w:val="18"/>
          <w:szCs w:val="18"/>
        </w:rPr>
      </w:pPr>
      <w:r w:rsidRPr="002F2F9E">
        <w:rPr>
          <w:rFonts w:ascii="Segoe UI" w:eastAsia="Times New Roman" w:hAnsi="Segoe UI" w:cs="Segoe UI"/>
          <w:sz w:val="18"/>
          <w:szCs w:val="18"/>
        </w:rPr>
        <w:br/>
        <w:t>                                            </w:t>
      </w:r>
      <w:r w:rsidRPr="002F2F9E">
        <w:rPr>
          <w:rFonts w:ascii="Segoe UI" w:eastAsia="Times New Roman" w:hAnsi="Segoe UI" w:cs="Segoe UI"/>
          <w:sz w:val="18"/>
          <w:szCs w:val="18"/>
        </w:rPr>
        <w:br/>
      </w:r>
      <w:r w:rsidRPr="002F2F9E">
        <w:rPr>
          <w:rFonts w:ascii="Arial" w:eastAsia="Times New Roman" w:hAnsi="Arial" w:cs="Arial"/>
          <w:b/>
          <w:bCs/>
        </w:rPr>
        <w:t xml:space="preserve">Regulation Impact Statement – </w:t>
      </w:r>
      <w:r w:rsidR="001B093C" w:rsidRPr="002F2F9E">
        <w:rPr>
          <w:rFonts w:ascii="Arial" w:eastAsia="Times New Roman" w:hAnsi="Arial" w:cs="Arial"/>
          <w:b/>
          <w:bCs/>
        </w:rPr>
        <w:t>Second</w:t>
      </w:r>
      <w:r w:rsidRPr="002F2F9E">
        <w:rPr>
          <w:rFonts w:ascii="Arial" w:eastAsia="Times New Roman" w:hAnsi="Arial" w:cs="Arial"/>
          <w:b/>
          <w:bCs/>
        </w:rPr>
        <w:t xml:space="preserve"> Pass </w:t>
      </w:r>
      <w:r w:rsidR="006E113F" w:rsidRPr="002F2F9E">
        <w:rPr>
          <w:rFonts w:ascii="Arial" w:eastAsia="Times New Roman" w:hAnsi="Arial" w:cs="Arial"/>
          <w:b/>
          <w:bCs/>
        </w:rPr>
        <w:t xml:space="preserve">Final </w:t>
      </w:r>
      <w:r w:rsidRPr="002F2F9E">
        <w:rPr>
          <w:rFonts w:ascii="Arial" w:eastAsia="Times New Roman" w:hAnsi="Arial" w:cs="Arial"/>
          <w:b/>
          <w:bCs/>
        </w:rPr>
        <w:t xml:space="preserve">Assessment – </w:t>
      </w:r>
      <w:r w:rsidR="000972F5" w:rsidRPr="002F2F9E">
        <w:rPr>
          <w:rFonts w:ascii="Arial" w:eastAsia="Times New Roman" w:hAnsi="Arial" w:cs="Arial"/>
          <w:b/>
          <w:bCs/>
        </w:rPr>
        <w:t xml:space="preserve">Capping Home Care Administration and Management Charges </w:t>
      </w:r>
    </w:p>
    <w:p w14:paraId="0B4E92C7" w14:textId="77777777" w:rsidR="00DA2D71" w:rsidRPr="002F2F9E" w:rsidRDefault="00DA2D71">
      <w:pPr>
        <w:divId w:val="205603067"/>
        <w:rPr>
          <w:rFonts w:eastAsia="Times New Roman"/>
        </w:rPr>
      </w:pPr>
    </w:p>
    <w:p w14:paraId="19724F4C" w14:textId="54B85985" w:rsidR="005462C1" w:rsidRPr="002F2F9E" w:rsidRDefault="00601A9A" w:rsidP="005462C1">
      <w:pPr>
        <w:divId w:val="205603067"/>
        <w:rPr>
          <w:rFonts w:eastAsia="Times New Roman"/>
        </w:rPr>
      </w:pPr>
      <w:r w:rsidRPr="002F2F9E">
        <w:rPr>
          <w:rFonts w:eastAsia="Times New Roman"/>
        </w:rPr>
        <w:t>Thank you for your letter received</w:t>
      </w:r>
      <w:r w:rsidR="001B093C" w:rsidRPr="002F2F9E">
        <w:rPr>
          <w:rFonts w:eastAsia="Times New Roman"/>
        </w:rPr>
        <w:t xml:space="preserve"> on 2</w:t>
      </w:r>
      <w:r w:rsidR="000972F5" w:rsidRPr="002F2F9E">
        <w:rPr>
          <w:rFonts w:eastAsia="Times New Roman"/>
        </w:rPr>
        <w:t>7</w:t>
      </w:r>
      <w:r w:rsidR="00DA2D71" w:rsidRPr="002F2F9E">
        <w:rPr>
          <w:rFonts w:eastAsia="Times New Roman"/>
        </w:rPr>
        <w:t xml:space="preserve"> </w:t>
      </w:r>
      <w:r w:rsidR="000972F5" w:rsidRPr="002F2F9E">
        <w:rPr>
          <w:rFonts w:eastAsia="Times New Roman"/>
        </w:rPr>
        <w:t xml:space="preserve">October </w:t>
      </w:r>
      <w:r w:rsidR="00DA2D71" w:rsidRPr="002F2F9E">
        <w:rPr>
          <w:rFonts w:eastAsia="Times New Roman"/>
        </w:rPr>
        <w:t>2022,</w:t>
      </w:r>
      <w:r w:rsidRPr="002F2F9E">
        <w:rPr>
          <w:rFonts w:eastAsia="Times New Roman"/>
        </w:rPr>
        <w:t xml:space="preserve"> submitting a Regulation Impact Statement (RIS) for formal </w:t>
      </w:r>
      <w:r w:rsidR="001B093C" w:rsidRPr="002F2F9E">
        <w:rPr>
          <w:rFonts w:eastAsia="Times New Roman"/>
        </w:rPr>
        <w:t xml:space="preserve">Second </w:t>
      </w:r>
      <w:r w:rsidRPr="002F2F9E">
        <w:rPr>
          <w:rFonts w:eastAsia="Times New Roman"/>
        </w:rPr>
        <w:t xml:space="preserve">Pass Final Assessment. </w:t>
      </w:r>
      <w:r w:rsidR="005462C1" w:rsidRPr="002F2F9E">
        <w:rPr>
          <w:rFonts w:eastAsia="Times New Roman"/>
        </w:rPr>
        <w:t xml:space="preserve">I would like to acknowledge </w:t>
      </w:r>
      <w:r w:rsidR="00251388" w:rsidRPr="002F2F9E">
        <w:rPr>
          <w:rFonts w:eastAsia="Times New Roman"/>
        </w:rPr>
        <w:t>the Department</w:t>
      </w:r>
      <w:r w:rsidR="006E113F" w:rsidRPr="002F2F9E">
        <w:rPr>
          <w:rFonts w:eastAsia="Times New Roman"/>
        </w:rPr>
        <w:t xml:space="preserve"> of Health and Aged Care</w:t>
      </w:r>
      <w:r w:rsidR="00251388" w:rsidRPr="002F2F9E">
        <w:rPr>
          <w:rFonts w:eastAsia="Times New Roman"/>
        </w:rPr>
        <w:t xml:space="preserve">’s constructive engagement </w:t>
      </w:r>
      <w:r w:rsidR="00CD563C">
        <w:rPr>
          <w:rFonts w:eastAsia="Times New Roman"/>
        </w:rPr>
        <w:t xml:space="preserve">with the Office of Best Practice Regulation (OBPR) </w:t>
      </w:r>
      <w:r w:rsidR="00251388" w:rsidRPr="002F2F9E">
        <w:rPr>
          <w:rFonts w:eastAsia="Times New Roman"/>
        </w:rPr>
        <w:t>on the RIS.</w:t>
      </w:r>
    </w:p>
    <w:p w14:paraId="57309572" w14:textId="77777777" w:rsidR="005462C1" w:rsidRPr="002F2F9E" w:rsidRDefault="005462C1" w:rsidP="005462C1">
      <w:pPr>
        <w:divId w:val="205603067"/>
        <w:rPr>
          <w:rFonts w:eastAsia="Times New Roman"/>
        </w:rPr>
      </w:pPr>
    </w:p>
    <w:p w14:paraId="3A153A79" w14:textId="6A3350B7" w:rsidR="006D79C3" w:rsidRDefault="005462C1" w:rsidP="00F110D6">
      <w:pPr>
        <w:divId w:val="205603067"/>
        <w:rPr>
          <w:rFonts w:eastAsia="Times New Roman"/>
        </w:rPr>
      </w:pPr>
      <w:r w:rsidRPr="00E670B8">
        <w:t xml:space="preserve">The RIS has been assessed as </w:t>
      </w:r>
      <w:r w:rsidR="001B093C" w:rsidRPr="00E670B8">
        <w:rPr>
          <w:rFonts w:eastAsia="Times New Roman"/>
        </w:rPr>
        <w:t>adequate and therefore sufficient to inform a decision.</w:t>
      </w:r>
      <w:r w:rsidRPr="00E670B8">
        <w:rPr>
          <w:rFonts w:eastAsia="Times New Roman"/>
        </w:rPr>
        <w:t xml:space="preserve"> </w:t>
      </w:r>
      <w:r w:rsidR="00F110D6" w:rsidRPr="00E670B8">
        <w:rPr>
          <w:rFonts w:eastAsia="Times New Roman"/>
        </w:rPr>
        <w:t>To be assessed as good practice</w:t>
      </w:r>
      <w:r w:rsidR="00257EAE">
        <w:rPr>
          <w:rFonts w:eastAsia="Times New Roman"/>
        </w:rPr>
        <w:t xml:space="preserve"> as per the </w:t>
      </w:r>
      <w:r w:rsidR="00257EAE" w:rsidRPr="00257EAE">
        <w:rPr>
          <w:rFonts w:eastAsia="Times New Roman"/>
          <w:i/>
        </w:rPr>
        <w:t>Australian Government Guide to Regulatory Impact Analysis</w:t>
      </w:r>
      <w:r w:rsidR="00F110D6" w:rsidRPr="00E670B8">
        <w:rPr>
          <w:rFonts w:eastAsia="Times New Roman"/>
        </w:rPr>
        <w:t xml:space="preserve">, a version of the </w:t>
      </w:r>
      <w:r w:rsidR="00781F36" w:rsidRPr="00E670B8">
        <w:rPr>
          <w:rFonts w:eastAsia="Times New Roman"/>
        </w:rPr>
        <w:lastRenderedPageBreak/>
        <w:t>RIS,</w:t>
      </w:r>
      <w:r w:rsidR="00F110D6" w:rsidRPr="00E670B8">
        <w:rPr>
          <w:rFonts w:eastAsia="Times New Roman"/>
        </w:rPr>
        <w:t xml:space="preserve"> </w:t>
      </w:r>
      <w:r w:rsidR="00781F36" w:rsidRPr="00E670B8">
        <w:rPr>
          <w:rFonts w:eastAsia="Times New Roman"/>
        </w:rPr>
        <w:t xml:space="preserve">containing </w:t>
      </w:r>
      <w:r w:rsidR="00F110D6" w:rsidRPr="00E670B8">
        <w:rPr>
          <w:rFonts w:eastAsia="Times New Roman"/>
        </w:rPr>
        <w:t>depth of analysis proportionate to the stage of the policy development process</w:t>
      </w:r>
      <w:r w:rsidR="00CD563C">
        <w:rPr>
          <w:rFonts w:eastAsia="Times New Roman"/>
        </w:rPr>
        <w:t xml:space="preserve"> and assessed by the OBPR</w:t>
      </w:r>
      <w:r w:rsidR="00F110D6" w:rsidRPr="00E670B8">
        <w:rPr>
          <w:rFonts w:eastAsia="Times New Roman"/>
        </w:rPr>
        <w:t xml:space="preserve">, would </w:t>
      </w:r>
      <w:r w:rsidR="00F65F8F" w:rsidRPr="00E670B8">
        <w:rPr>
          <w:rFonts w:eastAsia="Times New Roman"/>
        </w:rPr>
        <w:t>need to have been</w:t>
      </w:r>
      <w:r w:rsidR="00F110D6" w:rsidRPr="00E670B8">
        <w:rPr>
          <w:rFonts w:eastAsia="Times New Roman"/>
        </w:rPr>
        <w:t xml:space="preserve"> provided to the decision maker prior to each major decision point. </w:t>
      </w:r>
      <w:r w:rsidR="00E007DE" w:rsidRPr="00E670B8">
        <w:rPr>
          <w:rFonts w:eastAsia="Times New Roman"/>
        </w:rPr>
        <w:t>In addition</w:t>
      </w:r>
      <w:r w:rsidR="00F110D6" w:rsidRPr="00E670B8">
        <w:rPr>
          <w:rFonts w:eastAsia="Times New Roman"/>
        </w:rPr>
        <w:t xml:space="preserve">, the RIS </w:t>
      </w:r>
      <w:r w:rsidR="00C35AC9" w:rsidRPr="00E670B8">
        <w:rPr>
          <w:rFonts w:eastAsia="Times New Roman"/>
        </w:rPr>
        <w:t>would have benefit</w:t>
      </w:r>
      <w:r w:rsidR="00F110D6" w:rsidRPr="00E670B8">
        <w:rPr>
          <w:rFonts w:eastAsia="Times New Roman"/>
        </w:rPr>
        <w:t>ed from further analysis on</w:t>
      </w:r>
      <w:r w:rsidR="002F2F9E" w:rsidRPr="00E670B8">
        <w:rPr>
          <w:rFonts w:eastAsia="Times New Roman"/>
        </w:rPr>
        <w:t xml:space="preserve"> the </w:t>
      </w:r>
      <w:r w:rsidR="00B57F67" w:rsidRPr="00E670B8">
        <w:rPr>
          <w:rFonts w:eastAsia="Times New Roman"/>
        </w:rPr>
        <w:t xml:space="preserve">flow-on </w:t>
      </w:r>
      <w:r w:rsidR="002F2F9E" w:rsidRPr="00E670B8">
        <w:rPr>
          <w:rFonts w:eastAsia="Times New Roman"/>
        </w:rPr>
        <w:t>impacts of</w:t>
      </w:r>
      <w:r w:rsidR="00F110D6" w:rsidRPr="00E670B8">
        <w:rPr>
          <w:rFonts w:eastAsia="Times New Roman"/>
        </w:rPr>
        <w:t xml:space="preserve"> </w:t>
      </w:r>
      <w:r w:rsidR="00E007DE" w:rsidRPr="00E670B8">
        <w:rPr>
          <w:rFonts w:eastAsia="Times New Roman"/>
        </w:rPr>
        <w:t xml:space="preserve">unintended pricing behaviours </w:t>
      </w:r>
      <w:r w:rsidR="00317749" w:rsidRPr="00E670B8">
        <w:rPr>
          <w:rFonts w:eastAsia="Times New Roman"/>
        </w:rPr>
        <w:t xml:space="preserve">(e.g. providers cost shifting and increasing prices to caps) </w:t>
      </w:r>
      <w:r w:rsidR="00F110D6" w:rsidRPr="00E670B8">
        <w:rPr>
          <w:rFonts w:eastAsia="Times New Roman"/>
        </w:rPr>
        <w:t xml:space="preserve">on </w:t>
      </w:r>
      <w:r w:rsidR="00C35AC9" w:rsidRPr="00E670B8">
        <w:rPr>
          <w:rFonts w:eastAsia="Times New Roman"/>
        </w:rPr>
        <w:t>care recipients</w:t>
      </w:r>
      <w:r w:rsidR="002F2F9E" w:rsidRPr="00E670B8">
        <w:rPr>
          <w:rFonts w:eastAsia="Times New Roman"/>
        </w:rPr>
        <w:t>, particular those</w:t>
      </w:r>
      <w:r w:rsidR="00C35AC9" w:rsidRPr="00E670B8">
        <w:rPr>
          <w:rFonts w:eastAsia="Times New Roman"/>
        </w:rPr>
        <w:t xml:space="preserve"> in </w:t>
      </w:r>
      <w:r w:rsidR="007C5BB6" w:rsidRPr="00E670B8">
        <w:rPr>
          <w:rFonts w:eastAsia="Times New Roman"/>
        </w:rPr>
        <w:t xml:space="preserve">thin </w:t>
      </w:r>
      <w:r w:rsidR="00E007DE" w:rsidRPr="00E670B8">
        <w:rPr>
          <w:rFonts w:eastAsia="Times New Roman"/>
        </w:rPr>
        <w:t>markets with limited choice of aged care providers</w:t>
      </w:r>
      <w:r w:rsidR="006D79C3" w:rsidRPr="00E670B8">
        <w:rPr>
          <w:rFonts w:eastAsia="Times New Roman"/>
        </w:rPr>
        <w:t xml:space="preserve">. </w:t>
      </w:r>
    </w:p>
    <w:p w14:paraId="307CC639" w14:textId="77777777" w:rsidR="00FA41CD" w:rsidRPr="00E670B8" w:rsidRDefault="00FA41CD" w:rsidP="00F110D6">
      <w:pPr>
        <w:divId w:val="205603067"/>
        <w:rPr>
          <w:rFonts w:eastAsia="Times New Roman"/>
        </w:rPr>
      </w:pPr>
    </w:p>
    <w:p w14:paraId="7EDA7720" w14:textId="6A5C0779" w:rsidR="001B093C" w:rsidRDefault="001B093C" w:rsidP="00FA41CD">
      <w:pPr>
        <w:divId w:val="208152948"/>
        <w:rPr>
          <w:rFonts w:eastAsia="Times New Roman"/>
        </w:rPr>
      </w:pPr>
      <w:r w:rsidRPr="00E670B8">
        <w:rPr>
          <w:rFonts w:eastAsia="Times New Roman"/>
        </w:rPr>
        <w:t xml:space="preserve">The RIS may now be provided to the decision-maker to inform a final decision. To support transparency, the RIS must also be included in </w:t>
      </w:r>
      <w:r w:rsidR="00CD563C">
        <w:rPr>
          <w:rFonts w:eastAsia="Times New Roman"/>
        </w:rPr>
        <w:t xml:space="preserve">any explanatory memorandums or statements </w:t>
      </w:r>
      <w:r w:rsidRPr="00E670B8">
        <w:rPr>
          <w:rFonts w:eastAsia="Times New Roman"/>
        </w:rPr>
        <w:t>to legislation giving effect to a decision.</w:t>
      </w:r>
    </w:p>
    <w:p w14:paraId="051BE21E" w14:textId="77777777" w:rsidR="00FA41CD" w:rsidRPr="002F2F9E" w:rsidRDefault="00FA41CD" w:rsidP="00FA41CD">
      <w:pPr>
        <w:divId w:val="208152948"/>
        <w:rPr>
          <w:rFonts w:eastAsia="Times New Roman"/>
        </w:rPr>
      </w:pPr>
    </w:p>
    <w:p w14:paraId="25E93540" w14:textId="44F46212" w:rsidR="006D79C3" w:rsidRPr="002F2F9E" w:rsidRDefault="001B093C" w:rsidP="001B093C">
      <w:pPr>
        <w:divId w:val="131942163"/>
        <w:rPr>
          <w:rFonts w:eastAsia="Times New Roman"/>
        </w:rPr>
      </w:pPr>
      <w:r w:rsidRPr="002F2F9E">
        <w:rPr>
          <w:rFonts w:eastAsia="Times New Roman"/>
        </w:rPr>
        <w:t xml:space="preserve">After a final decision has been announced, I ask that your agency work with OBPR to finalise this material for public release. This includes providing a copy of the RIS in Word and PDF format for web accessibility purposes. </w:t>
      </w:r>
    </w:p>
    <w:p w14:paraId="6E631538" w14:textId="6A31E686" w:rsidR="00F110D6" w:rsidRPr="002F2F9E" w:rsidRDefault="00F110D6" w:rsidP="001B093C">
      <w:pPr>
        <w:divId w:val="131942163"/>
        <w:rPr>
          <w:rFonts w:eastAsia="Times New Roman"/>
        </w:rPr>
      </w:pPr>
    </w:p>
    <w:p w14:paraId="17659326" w14:textId="2ECAE4EF" w:rsidR="00F110D6" w:rsidRPr="002F2F9E" w:rsidRDefault="00F110D6" w:rsidP="001B093C">
      <w:pPr>
        <w:divId w:val="131942163"/>
        <w:rPr>
          <w:rFonts w:eastAsia="Times New Roman"/>
        </w:rPr>
      </w:pPr>
    </w:p>
    <w:p w14:paraId="38BD6D48" w14:textId="56162F6F" w:rsidR="00F110D6" w:rsidRPr="002F2F9E" w:rsidRDefault="00F110D6" w:rsidP="001B093C">
      <w:pPr>
        <w:divId w:val="131942163"/>
        <w:rPr>
          <w:rFonts w:eastAsia="Times New Roman"/>
        </w:rPr>
      </w:pPr>
    </w:p>
    <w:p w14:paraId="2C268BB8" w14:textId="5DCAD5E1" w:rsidR="00F110D6" w:rsidRPr="002F2F9E" w:rsidRDefault="00F110D6" w:rsidP="001B093C">
      <w:pPr>
        <w:divId w:val="131942163"/>
        <w:rPr>
          <w:rFonts w:eastAsia="Times New Roman"/>
        </w:rPr>
      </w:pPr>
    </w:p>
    <w:p w14:paraId="1E334CAE" w14:textId="77777777" w:rsidR="00FA41CD" w:rsidRDefault="00FA41CD" w:rsidP="001B093C">
      <w:pPr>
        <w:divId w:val="131942163"/>
        <w:rPr>
          <w:rFonts w:eastAsia="Times New Roman"/>
        </w:rPr>
      </w:pPr>
    </w:p>
    <w:p w14:paraId="5DBBA316" w14:textId="2A9E83CE" w:rsidR="00FD500A" w:rsidRPr="002F2F9E" w:rsidRDefault="00601A9A" w:rsidP="001B093C">
      <w:pPr>
        <w:divId w:val="131942163"/>
        <w:rPr>
          <w:rFonts w:ascii="Segoe UI" w:eastAsia="Times New Roman" w:hAnsi="Segoe UI" w:cs="Segoe UI"/>
          <w:sz w:val="18"/>
          <w:szCs w:val="18"/>
        </w:rPr>
      </w:pPr>
      <w:r w:rsidRPr="002F2F9E">
        <w:rPr>
          <w:rFonts w:eastAsia="Times New Roman"/>
        </w:rPr>
        <w:t>If you have any further queries, please do not hesitate to contact me.</w:t>
      </w:r>
    </w:p>
    <w:p w14:paraId="026C59FD" w14:textId="77777777" w:rsidR="00601A9A" w:rsidRPr="002F2F9E" w:rsidRDefault="00601A9A">
      <w:pPr>
        <w:divId w:val="2113162577"/>
        <w:rPr>
          <w:rFonts w:ascii="Segoe UI" w:eastAsia="Times New Roman" w:hAnsi="Segoe UI" w:cs="Segoe UI"/>
        </w:rPr>
      </w:pPr>
      <w:r w:rsidRPr="002F2F9E">
        <w:rPr>
          <w:rFonts w:ascii="Segoe UI" w:eastAsia="Times New Roman" w:hAnsi="Segoe UI" w:cs="Segoe UI"/>
          <w:sz w:val="18"/>
          <w:szCs w:val="18"/>
        </w:rPr>
        <w:br/>
      </w:r>
      <w:r w:rsidRPr="002F2F9E">
        <w:rPr>
          <w:rFonts w:eastAsia="Times New Roman"/>
        </w:rPr>
        <w:t>Yours sincerely</w:t>
      </w:r>
      <w:r w:rsidRPr="002F2F9E">
        <w:rPr>
          <w:rFonts w:ascii="Segoe UI" w:eastAsia="Times New Roman" w:hAnsi="Segoe UI" w:cs="Segoe UI"/>
        </w:rPr>
        <w:br/>
      </w:r>
    </w:p>
    <w:p w14:paraId="11C4EDF8" w14:textId="5641D733" w:rsidR="00FD500A" w:rsidRPr="002F2F9E" w:rsidRDefault="00601A9A">
      <w:pPr>
        <w:divId w:val="2113162577"/>
        <w:rPr>
          <w:rFonts w:ascii="Segoe UI" w:eastAsia="Times New Roman" w:hAnsi="Segoe UI" w:cs="Segoe UI"/>
          <w:sz w:val="18"/>
          <w:szCs w:val="18"/>
        </w:rPr>
      </w:pPr>
      <w:r w:rsidRPr="002F2F9E">
        <w:rPr>
          <w:rFonts w:ascii="Segoe UI" w:eastAsia="Times New Roman" w:hAnsi="Segoe UI" w:cs="Segoe UI"/>
        </w:rPr>
        <w:br/>
      </w:r>
      <w:r w:rsidRPr="002F2F9E">
        <w:rPr>
          <w:rFonts w:ascii="Segoe UI" w:eastAsia="Times New Roman" w:hAnsi="Segoe UI" w:cs="Segoe UI"/>
        </w:rPr>
        <w:br/>
      </w:r>
      <w:r w:rsidRPr="002F2F9E">
        <w:rPr>
          <w:rFonts w:ascii="Segoe UI" w:eastAsia="Times New Roman" w:hAnsi="Segoe UI" w:cs="Segoe UI"/>
        </w:rPr>
        <w:lastRenderedPageBreak/>
        <w:br/>
      </w:r>
      <w:r w:rsidRPr="002F2F9E">
        <w:rPr>
          <w:rFonts w:eastAsia="Times New Roman"/>
        </w:rPr>
        <w:t>Jason Lange</w:t>
      </w:r>
      <w:r w:rsidRPr="002F2F9E">
        <w:rPr>
          <w:rFonts w:ascii="Segoe UI" w:eastAsia="Times New Roman" w:hAnsi="Segoe UI" w:cs="Segoe UI"/>
        </w:rPr>
        <w:br/>
      </w:r>
      <w:r w:rsidRPr="002F2F9E">
        <w:rPr>
          <w:rFonts w:eastAsia="Times New Roman"/>
        </w:rPr>
        <w:t>Executive Director</w:t>
      </w:r>
      <w:r w:rsidRPr="002F2F9E">
        <w:rPr>
          <w:rFonts w:ascii="Segoe UI" w:eastAsia="Times New Roman" w:hAnsi="Segoe UI" w:cs="Segoe UI"/>
          <w:sz w:val="18"/>
          <w:szCs w:val="18"/>
        </w:rPr>
        <w:br/>
      </w:r>
      <w:r w:rsidR="00C04960">
        <w:rPr>
          <w:rFonts w:eastAsia="Times New Roman"/>
        </w:rPr>
        <w:t>3</w:t>
      </w:r>
      <w:r w:rsidR="009B641D">
        <w:rPr>
          <w:rFonts w:eastAsia="Times New Roman"/>
        </w:rPr>
        <w:t xml:space="preserve"> November 2022</w:t>
      </w:r>
    </w:p>
    <w:p w14:paraId="4AE9F945" w14:textId="77777777" w:rsidR="00FD500A" w:rsidRPr="002F2F9E" w:rsidRDefault="00601A9A" w:rsidP="00601A9A">
      <w:pPr>
        <w:divId w:val="1868517964"/>
        <w:rPr>
          <w:rFonts w:eastAsia="Times New Roman"/>
        </w:rPr>
      </w:pPr>
      <w:r w:rsidRPr="002F2F9E">
        <w:rPr>
          <w:rFonts w:ascii="Segoe UI" w:eastAsia="Times New Roman" w:hAnsi="Segoe UI" w:cs="Segoe UI"/>
          <w:sz w:val="18"/>
          <w:szCs w:val="18"/>
        </w:rPr>
        <w:br/>
      </w:r>
    </w:p>
    <w:p w14:paraId="0D0CA310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38D84BDE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5CE3602F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19EDD16E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53882115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2869FE58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054F3609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4AD8B65C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76D8BF03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7424BCE3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406F58C2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0AACF3E7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2815AE33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62C8A6BA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46B1235C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14A64895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4A3B2C88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5B284448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32D0670F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000E6951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43EB0B1D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2B162457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0B7CE5B1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518460BC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5E7FF74B" w14:textId="77777777" w:rsidR="000972F5" w:rsidRPr="002F2F9E" w:rsidRDefault="000972F5" w:rsidP="00601A9A">
      <w:pPr>
        <w:divId w:val="1868517964"/>
        <w:rPr>
          <w:rFonts w:eastAsia="Times New Roman"/>
        </w:rPr>
      </w:pPr>
    </w:p>
    <w:p w14:paraId="6E3EE0C5" w14:textId="558FAC6A" w:rsidR="00EF3168" w:rsidRPr="002F2F9E" w:rsidRDefault="00EF3168" w:rsidP="00601A9A">
      <w:pPr>
        <w:divId w:val="1868517964"/>
        <w:rPr>
          <w:rFonts w:eastAsia="Times New Roman"/>
        </w:rPr>
      </w:pPr>
    </w:p>
    <w:p w14:paraId="03D63DD2" w14:textId="4D0E5690" w:rsidR="002B269E" w:rsidRPr="002F2F9E" w:rsidRDefault="002B269E" w:rsidP="00601A9A">
      <w:pPr>
        <w:divId w:val="1868517964"/>
        <w:rPr>
          <w:rFonts w:eastAsia="Times New Roman"/>
        </w:rPr>
      </w:pPr>
    </w:p>
    <w:p w14:paraId="3A1BB1C6" w14:textId="77777777" w:rsidR="002B269E" w:rsidRPr="002F2F9E" w:rsidRDefault="002B269E" w:rsidP="00601A9A">
      <w:pPr>
        <w:divId w:val="1868517964"/>
        <w:rPr>
          <w:rFonts w:eastAsia="Times New Roman"/>
        </w:rPr>
      </w:pPr>
    </w:p>
    <w:p w14:paraId="7CBFEE19" w14:textId="77777777" w:rsidR="00C66A70" w:rsidRPr="002F2F9E" w:rsidRDefault="00C66A70" w:rsidP="00601A9A">
      <w:pPr>
        <w:divId w:val="1868517964"/>
        <w:rPr>
          <w:rFonts w:eastAsia="Times New Roman"/>
        </w:rPr>
      </w:pPr>
    </w:p>
    <w:p w14:paraId="14BA2165" w14:textId="77777777" w:rsidR="001929E9" w:rsidRPr="002F2F9E" w:rsidRDefault="001929E9" w:rsidP="00601A9A">
      <w:pPr>
        <w:divId w:val="1868517964"/>
        <w:rPr>
          <w:rFonts w:eastAsia="Times New Roman"/>
        </w:rPr>
      </w:pPr>
    </w:p>
    <w:sectPr w:rsidR="001929E9" w:rsidRPr="002F2F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55C60" w14:textId="77777777" w:rsidR="00E90AF9" w:rsidRDefault="00E90AF9">
      <w:r>
        <w:separator/>
      </w:r>
    </w:p>
  </w:endnote>
  <w:endnote w:type="continuationSeparator" w:id="0">
    <w:p w14:paraId="55E2631F" w14:textId="77777777" w:rsidR="00E90AF9" w:rsidRDefault="00E9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6A20A" w14:textId="77777777" w:rsidR="00F424BC" w:rsidRDefault="00F42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360"/>
    </w:tblGrid>
    <w:tr w:rsidR="00FD500A" w14:paraId="708503C3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2FE7F3E9" w14:textId="77777777" w:rsidR="00FD500A" w:rsidRDefault="00601A9A">
          <w:pPr>
            <w:pStyle w:val="NormalWeb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 National Circuit, Barton ACT 2600 • Telephone 02 6271 6270 • Internet obpr.pmc.gov.au</w:t>
          </w:r>
        </w:p>
      </w:tc>
    </w:tr>
    <w:tr w:rsidR="006E0547" w14:paraId="30014EEA" w14:textId="77777777">
      <w:trPr>
        <w:tblCellSpacing w:w="15" w:type="dxa"/>
      </w:trPr>
      <w:tc>
        <w:tcPr>
          <w:tcW w:w="0" w:type="auto"/>
          <w:vAlign w:val="center"/>
        </w:tcPr>
        <w:p w14:paraId="55D03801" w14:textId="46F60EA4" w:rsidR="006E0547" w:rsidRPr="006E0547" w:rsidRDefault="006E0547">
          <w:pPr>
            <w:pStyle w:val="NormalWeb"/>
            <w:jc w:val="center"/>
            <w:rPr>
              <w:b/>
              <w:sz w:val="16"/>
              <w:szCs w:val="16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EBE6" w14:textId="77777777" w:rsidR="00F424BC" w:rsidRDefault="00F42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A18C6" w14:textId="77777777" w:rsidR="00E90AF9" w:rsidRDefault="00E90AF9">
      <w:r>
        <w:separator/>
      </w:r>
    </w:p>
  </w:footnote>
  <w:footnote w:type="continuationSeparator" w:id="0">
    <w:p w14:paraId="3373652C" w14:textId="77777777" w:rsidR="00E90AF9" w:rsidRDefault="00E90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3781E" w14:textId="77777777" w:rsidR="00F424BC" w:rsidRDefault="00F42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360"/>
    </w:tblGrid>
    <w:tr w:rsidR="00FD500A" w14:paraId="604ABB45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4FC1FE6F" w14:textId="77777777" w:rsidR="00FD500A" w:rsidRDefault="00FD500A" w:rsidP="001B093C">
          <w:pPr>
            <w:jc w:val="center"/>
            <w:rPr>
              <w:rFonts w:ascii="Segoe UI" w:eastAsia="Times New Roman" w:hAnsi="Segoe UI" w:cs="Segoe UI"/>
              <w:sz w:val="18"/>
              <w:szCs w:val="18"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261CD" w14:textId="77777777" w:rsidR="00F424BC" w:rsidRDefault="00F42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FBE"/>
    <w:multiLevelType w:val="multilevel"/>
    <w:tmpl w:val="1658B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483E85"/>
    <w:multiLevelType w:val="multilevel"/>
    <w:tmpl w:val="8344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396A"/>
    <w:multiLevelType w:val="hybridMultilevel"/>
    <w:tmpl w:val="8850E4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976B74"/>
    <w:multiLevelType w:val="multilevel"/>
    <w:tmpl w:val="39CC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01075"/>
    <w:multiLevelType w:val="multilevel"/>
    <w:tmpl w:val="2710D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2A17FE"/>
    <w:multiLevelType w:val="multilevel"/>
    <w:tmpl w:val="2710D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F5367A3"/>
    <w:multiLevelType w:val="multilevel"/>
    <w:tmpl w:val="4A622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542141B"/>
    <w:multiLevelType w:val="multilevel"/>
    <w:tmpl w:val="E7BC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96FBD"/>
    <w:multiLevelType w:val="multilevel"/>
    <w:tmpl w:val="E562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94AC1"/>
    <w:multiLevelType w:val="multilevel"/>
    <w:tmpl w:val="3464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FA23CB"/>
    <w:multiLevelType w:val="multilevel"/>
    <w:tmpl w:val="B7B6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C557C7"/>
    <w:multiLevelType w:val="multilevel"/>
    <w:tmpl w:val="2710D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6A728D8"/>
    <w:multiLevelType w:val="multilevel"/>
    <w:tmpl w:val="21EA9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B164905"/>
    <w:multiLevelType w:val="hybridMultilevel"/>
    <w:tmpl w:val="FD08DB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2A4D22"/>
    <w:multiLevelType w:val="multilevel"/>
    <w:tmpl w:val="CA4A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AB3612"/>
    <w:multiLevelType w:val="multilevel"/>
    <w:tmpl w:val="39B2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67EF9"/>
    <w:multiLevelType w:val="multilevel"/>
    <w:tmpl w:val="F52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545D70"/>
    <w:multiLevelType w:val="multilevel"/>
    <w:tmpl w:val="C782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5423E3"/>
    <w:multiLevelType w:val="multilevel"/>
    <w:tmpl w:val="2710D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"/>
  </w:num>
  <w:num w:numId="5">
    <w:abstractNumId w:val="10"/>
  </w:num>
  <w:num w:numId="6">
    <w:abstractNumId w:val="15"/>
  </w:num>
  <w:num w:numId="7">
    <w:abstractNumId w:val="9"/>
  </w:num>
  <w:num w:numId="8">
    <w:abstractNumId w:val="16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4"/>
  </w:num>
  <w:num w:numId="14">
    <w:abstractNumId w:val="13"/>
  </w:num>
  <w:num w:numId="15">
    <w:abstractNumId w:val="2"/>
  </w:num>
  <w:num w:numId="16">
    <w:abstractNumId w:val="18"/>
  </w:num>
  <w:num w:numId="17">
    <w:abstractNumId w:val="0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DA"/>
    <w:rsid w:val="0000555A"/>
    <w:rsid w:val="00043B55"/>
    <w:rsid w:val="00061F7C"/>
    <w:rsid w:val="000972F5"/>
    <w:rsid w:val="000E0730"/>
    <w:rsid w:val="00105BC1"/>
    <w:rsid w:val="00146CC4"/>
    <w:rsid w:val="00157797"/>
    <w:rsid w:val="001929E9"/>
    <w:rsid w:val="001A07EE"/>
    <w:rsid w:val="001B093C"/>
    <w:rsid w:val="001F33E5"/>
    <w:rsid w:val="0024602F"/>
    <w:rsid w:val="00251388"/>
    <w:rsid w:val="00257EAE"/>
    <w:rsid w:val="00292107"/>
    <w:rsid w:val="002B0399"/>
    <w:rsid w:val="002B269E"/>
    <w:rsid w:val="002F2F9E"/>
    <w:rsid w:val="00317749"/>
    <w:rsid w:val="00331E00"/>
    <w:rsid w:val="00353717"/>
    <w:rsid w:val="003A2BBD"/>
    <w:rsid w:val="003E1C0D"/>
    <w:rsid w:val="003F7CC6"/>
    <w:rsid w:val="00431BCF"/>
    <w:rsid w:val="00483ED5"/>
    <w:rsid w:val="004935A7"/>
    <w:rsid w:val="005462C1"/>
    <w:rsid w:val="005C7314"/>
    <w:rsid w:val="005E7609"/>
    <w:rsid w:val="00601A9A"/>
    <w:rsid w:val="00616AA0"/>
    <w:rsid w:val="006711D8"/>
    <w:rsid w:val="00690EB1"/>
    <w:rsid w:val="006D79C3"/>
    <w:rsid w:val="006E0547"/>
    <w:rsid w:val="006E113F"/>
    <w:rsid w:val="0071071D"/>
    <w:rsid w:val="0073492F"/>
    <w:rsid w:val="0075039F"/>
    <w:rsid w:val="00781F36"/>
    <w:rsid w:val="00785B11"/>
    <w:rsid w:val="007A1CC6"/>
    <w:rsid w:val="007A3AB9"/>
    <w:rsid w:val="007B2D47"/>
    <w:rsid w:val="007B522E"/>
    <w:rsid w:val="007C5BB6"/>
    <w:rsid w:val="007E37A1"/>
    <w:rsid w:val="008041C8"/>
    <w:rsid w:val="008074FB"/>
    <w:rsid w:val="00844876"/>
    <w:rsid w:val="00864DED"/>
    <w:rsid w:val="008738F9"/>
    <w:rsid w:val="00925880"/>
    <w:rsid w:val="009336F5"/>
    <w:rsid w:val="0094501D"/>
    <w:rsid w:val="00945781"/>
    <w:rsid w:val="0095065F"/>
    <w:rsid w:val="0099543E"/>
    <w:rsid w:val="009B641D"/>
    <w:rsid w:val="009E0D61"/>
    <w:rsid w:val="009E61C6"/>
    <w:rsid w:val="009F7273"/>
    <w:rsid w:val="00A002F8"/>
    <w:rsid w:val="00A044F5"/>
    <w:rsid w:val="00A21861"/>
    <w:rsid w:val="00A349C0"/>
    <w:rsid w:val="00A54AAC"/>
    <w:rsid w:val="00A64AA7"/>
    <w:rsid w:val="00A95528"/>
    <w:rsid w:val="00AD2AF2"/>
    <w:rsid w:val="00B16C9D"/>
    <w:rsid w:val="00B3021B"/>
    <w:rsid w:val="00B57F67"/>
    <w:rsid w:val="00B829CB"/>
    <w:rsid w:val="00BF7CE6"/>
    <w:rsid w:val="00C04960"/>
    <w:rsid w:val="00C158E3"/>
    <w:rsid w:val="00C35AC9"/>
    <w:rsid w:val="00C51983"/>
    <w:rsid w:val="00C53158"/>
    <w:rsid w:val="00C66A70"/>
    <w:rsid w:val="00C81384"/>
    <w:rsid w:val="00CA00CE"/>
    <w:rsid w:val="00CB3A1F"/>
    <w:rsid w:val="00CC0BFE"/>
    <w:rsid w:val="00CD1ACD"/>
    <w:rsid w:val="00CD563C"/>
    <w:rsid w:val="00CF161C"/>
    <w:rsid w:val="00CF759A"/>
    <w:rsid w:val="00D100F5"/>
    <w:rsid w:val="00D377DA"/>
    <w:rsid w:val="00DA2D71"/>
    <w:rsid w:val="00E007DE"/>
    <w:rsid w:val="00E4396F"/>
    <w:rsid w:val="00E670B8"/>
    <w:rsid w:val="00E862CC"/>
    <w:rsid w:val="00E9036C"/>
    <w:rsid w:val="00E90AF9"/>
    <w:rsid w:val="00ED1B9B"/>
    <w:rsid w:val="00EF3168"/>
    <w:rsid w:val="00F110D6"/>
    <w:rsid w:val="00F1141D"/>
    <w:rsid w:val="00F424BC"/>
    <w:rsid w:val="00F4380C"/>
    <w:rsid w:val="00F65F8F"/>
    <w:rsid w:val="00F75CE1"/>
    <w:rsid w:val="00FA41CD"/>
    <w:rsid w:val="00FA4289"/>
    <w:rsid w:val="00FA789E"/>
    <w:rsid w:val="00FB7E9F"/>
    <w:rsid w:val="00FD358F"/>
    <w:rsid w:val="00FD500A"/>
    <w:rsid w:val="00FE605A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155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uneraldatatbl">
    <w:name w:val="funeraldatatbl"/>
    <w:basedOn w:val="Normal"/>
    <w:pPr>
      <w:ind w:left="-675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AA7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2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1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107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107"/>
    <w:rPr>
      <w:rFonts w:eastAsiaTheme="minorEastAsia"/>
      <w:b/>
      <w:bCs/>
    </w:rPr>
  </w:style>
  <w:style w:type="paragraph" w:styleId="ListParagraph">
    <w:name w:val="List Paragraph"/>
    <w:basedOn w:val="Normal"/>
    <w:uiPriority w:val="34"/>
    <w:qFormat/>
    <w:rsid w:val="002B0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1190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515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51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6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1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86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5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9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1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bpr@pmc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1721</Characters>
  <Application>Microsoft Office Word</Application>
  <DocSecurity>0</DocSecurity>
  <Lines>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2022-11-30T01:51:00Z</dcterms:created>
  <dcterms:modified xsi:type="dcterms:W3CDTF">2022-11-30T01:51:00Z</dcterms:modified>
</cp:coreProperties>
</file>