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369"/>
        <w:rPr>
          <w:sz w:val="20"/>
        </w:rPr>
      </w:pPr>
      <w:r>
        <w:rPr>
          <w:sz w:val="20"/>
        </w:rPr>
        <w:pict>
          <v:group style="width:86.3pt;height:111.75pt;mso-position-horizontal-relative:char;mso-position-vertical-relative:line" id="docshapegroup1" coordorigin="0,0" coordsize="1726,2235">
            <v:shape style="position:absolute;left:244;top:416;width:1116;height:1062" type="#_x0000_t75" id="docshape2" stroked="false">
              <v:imagedata r:id="rId5" o:title=""/>
            </v:shape>
            <v:shape style="position:absolute;left:33;top:5;width:1405;height:1558" id="docshape3" coordorigin="33,5" coordsize="1405,1558" path="m1178,11l1118,7,1053,5,983,6,911,11,835,19,757,32,676,50,595,73,513,103,435,138,364,177,299,222,241,271,189,325,145,384,107,446,77,513,55,584,40,658,33,736,34,818,41,885,54,955,73,1025,97,1095,127,1164,163,1230,204,1293,251,1351,303,1404,360,1450,422,1488,490,1517,558,1537,631,1551,706,1560,783,1563,860,1559,937,1549,1012,1533,1084,1509,1152,1478,1215,1439,1271,1393,1325,1334,1367,1269,1400,1200,1422,1128,1434,1053,1437,977,1432,900,1417,825,1395,750,1364,679,1331,616,1292,553,1247,491,1196,431,1141,375,1082,325,1019,282,952,247,883,222,811,209,748,213,684,232,619,265,554,310,492,364,433,426,379,493,330,563,288,634,255,703,232,768e" filled="false" stroked="true" strokeweight=".529pt" strokecolor="#1f1d1d">
              <v:path arrowok="t"/>
              <v:stroke dashstyle="solid"/>
            </v:shape>
            <v:shape style="position:absolute;left:5;top:321;width:1469;height:1908" id="docshape4" coordorigin="5,322" coordsize="1469,1908" path="m885,2230l806,2216,726,2194,645,2165,566,2131,490,2091,418,2047,351,1999,291,1949,235,1893,185,1831,143,1766,106,1697,76,1625,51,1550,32,1474,18,1396,9,1317,5,1237,6,1158,12,1080,22,1003,37,926,59,850,88,778,122,710,163,645,210,584,262,529,320,479,384,435,452,398,526,368,595,348,667,333,742,325,819,322,897,325,974,335,1049,352,1121,376,1189,407,1251,445,1308,492,1361,551,1404,616,1436,685,1458,757,1471,832,1474,908,1468,984,1454,1060,1431,1134,1401,1206,1367,1268,1328,1332,1283,1394,1233,1454,1178,1509,1118,1560,1055,1603,989,1638,919,1662,847,1675,767,1675,694,1661,628,1634,568,1595,513,1547,465,1491,421,1429,381,1362e" filled="false" stroked="true" strokeweight=".529pt" strokecolor="#1f1d1d">
              <v:path arrowok="t"/>
              <v:stroke dashstyle="solid"/>
            </v:shape>
            <v:shape style="position:absolute;left:939;top:1764;width:360;height:188" type="#_x0000_t75" id="docshape5" stroked="false">
              <v:imagedata r:id="rId6" o:title=""/>
            </v:shape>
            <v:shape style="position:absolute;left:1333;top:1764;width:392;height:188" type="#_x0000_t75" id="docshape6" stroked="false">
              <v:imagedata r:id="rId7" o:title=""/>
            </v:shape>
          </v:group>
        </w:pict>
      </w:r>
      <w:r>
        <w:rPr>
          <w:sz w:val="20"/>
        </w:rPr>
      </w:r>
    </w:p>
    <w:p>
      <w:pPr>
        <w:pStyle w:val="BodyText"/>
        <w:spacing w:before="8"/>
        <w:rPr>
          <w:sz w:val="19"/>
        </w:rPr>
      </w:pPr>
    </w:p>
    <w:p>
      <w:pPr>
        <w:pStyle w:val="Heading1"/>
        <w:spacing w:line="249" w:lineRule="auto" w:before="91"/>
        <w:ind w:left="134"/>
      </w:pPr>
      <w:r>
        <w:rPr>
          <w:color w:val="262526"/>
          <w:spacing w:val="-2"/>
        </w:rPr>
        <w:t>National</w:t>
      </w:r>
      <w:r>
        <w:rPr>
          <w:color w:val="262526"/>
          <w:spacing w:val="-18"/>
        </w:rPr>
        <w:t> </w:t>
      </w:r>
      <w:r>
        <w:rPr>
          <w:color w:val="262526"/>
          <w:spacing w:val="-2"/>
        </w:rPr>
        <w:t>Electricity</w:t>
      </w:r>
      <w:r>
        <w:rPr>
          <w:color w:val="262526"/>
          <w:spacing w:val="-17"/>
        </w:rPr>
        <w:t> </w:t>
      </w:r>
      <w:r>
        <w:rPr>
          <w:color w:val="262526"/>
          <w:spacing w:val="-2"/>
        </w:rPr>
        <w:t>Amendment</w:t>
      </w:r>
      <w:r>
        <w:rPr>
          <w:color w:val="262526"/>
          <w:spacing w:val="-18"/>
        </w:rPr>
        <w:t> </w:t>
      </w:r>
      <w:r>
        <w:rPr>
          <w:color w:val="262526"/>
          <w:spacing w:val="-2"/>
        </w:rPr>
        <w:t>(Amending</w:t>
      </w:r>
      <w:r>
        <w:rPr>
          <w:color w:val="262526"/>
          <w:spacing w:val="-17"/>
        </w:rPr>
        <w:t> </w:t>
      </w:r>
      <w:r>
        <w:rPr>
          <w:color w:val="262526"/>
          <w:spacing w:val="-2"/>
        </w:rPr>
        <w:t>the</w:t>
      </w:r>
      <w:r>
        <w:rPr>
          <w:color w:val="262526"/>
          <w:spacing w:val="-18"/>
        </w:rPr>
        <w:t> </w:t>
      </w:r>
      <w:r>
        <w:rPr>
          <w:color w:val="262526"/>
          <w:spacing w:val="-2"/>
        </w:rPr>
        <w:t>administered </w:t>
      </w:r>
      <w:r>
        <w:rPr>
          <w:color w:val="262526"/>
        </w:rPr>
        <w:t>price cap) Rule 2022 No. 11</w:t>
      </w:r>
    </w:p>
    <w:p>
      <w:pPr>
        <w:pStyle w:val="BodyText"/>
        <w:spacing w:before="6"/>
        <w:rPr>
          <w:rFonts w:ascii="Arial"/>
          <w:b/>
          <w:sz w:val="29"/>
        </w:rPr>
      </w:pPr>
    </w:p>
    <w:p>
      <w:pPr>
        <w:pStyle w:val="BodyText"/>
        <w:ind w:left="134"/>
      </w:pPr>
      <w:r>
        <w:rPr>
          <w:color w:val="262526"/>
        </w:rPr>
        <w:t>under</w:t>
      </w:r>
      <w:r>
        <w:rPr>
          <w:color w:val="262526"/>
          <w:spacing w:val="-1"/>
        </w:rPr>
        <w:t> </w:t>
      </w:r>
      <w:r>
        <w:rPr>
          <w:color w:val="262526"/>
        </w:rPr>
        <w:t>the</w:t>
      </w:r>
      <w:r>
        <w:rPr>
          <w:color w:val="262526"/>
          <w:spacing w:val="-1"/>
        </w:rPr>
        <w:t> </w:t>
      </w:r>
      <w:r>
        <w:rPr>
          <w:color w:val="262526"/>
        </w:rPr>
        <w:t>National</w:t>
      </w:r>
      <w:r>
        <w:rPr>
          <w:color w:val="262526"/>
          <w:spacing w:val="-2"/>
        </w:rPr>
        <w:t> </w:t>
      </w:r>
      <w:r>
        <w:rPr>
          <w:color w:val="262526"/>
        </w:rPr>
        <w:t>Electricity</w:t>
      </w:r>
      <w:r>
        <w:rPr>
          <w:color w:val="262526"/>
          <w:spacing w:val="-1"/>
        </w:rPr>
        <w:t> </w:t>
      </w:r>
      <w:r>
        <w:rPr>
          <w:color w:val="262526"/>
        </w:rPr>
        <w:t>Law to</w:t>
      </w:r>
      <w:r>
        <w:rPr>
          <w:color w:val="262526"/>
          <w:spacing w:val="-1"/>
        </w:rPr>
        <w:t> </w:t>
      </w:r>
      <w:r>
        <w:rPr>
          <w:color w:val="262526"/>
        </w:rPr>
        <w:t>the</w:t>
      </w:r>
      <w:r>
        <w:rPr>
          <w:color w:val="262526"/>
          <w:spacing w:val="-1"/>
        </w:rPr>
        <w:t> </w:t>
      </w:r>
      <w:r>
        <w:rPr>
          <w:color w:val="262526"/>
        </w:rPr>
        <w:t>extent</w:t>
      </w:r>
      <w:r>
        <w:rPr>
          <w:color w:val="262526"/>
          <w:spacing w:val="-1"/>
        </w:rPr>
        <w:t> </w:t>
      </w:r>
      <w:r>
        <w:rPr>
          <w:color w:val="262526"/>
        </w:rPr>
        <w:t>applied </w:t>
      </w:r>
      <w:r>
        <w:rPr>
          <w:color w:val="262526"/>
          <w:spacing w:val="-5"/>
        </w:rPr>
        <w:t>by:</w:t>
      </w:r>
    </w:p>
    <w:p>
      <w:pPr>
        <w:pStyle w:val="BodyText"/>
        <w:spacing w:before="11"/>
        <w:rPr>
          <w:sz w:val="12"/>
        </w:rPr>
      </w:pPr>
    </w:p>
    <w:p>
      <w:pPr>
        <w:pStyle w:val="ListParagraph"/>
        <w:numPr>
          <w:ilvl w:val="0"/>
          <w:numId w:val="1"/>
        </w:numPr>
        <w:tabs>
          <w:tab w:pos="2401" w:val="left" w:leader="none"/>
          <w:tab w:pos="2402" w:val="left" w:leader="none"/>
        </w:tabs>
        <w:spacing w:line="249" w:lineRule="auto" w:before="90" w:after="0"/>
        <w:ind w:left="2401" w:right="130" w:hanging="851"/>
        <w:jc w:val="left"/>
        <w:rPr>
          <w:sz w:val="24"/>
        </w:rPr>
      </w:pPr>
      <w:r>
        <w:rPr>
          <w:color w:val="262526"/>
          <w:sz w:val="24"/>
        </w:rPr>
        <w:t>the National Electricity (South Australia) Act 1996 of South </w:t>
      </w:r>
      <w:r>
        <w:rPr>
          <w:color w:val="262526"/>
          <w:spacing w:val="-2"/>
          <w:sz w:val="24"/>
        </w:rPr>
        <w:t>Australia;</w:t>
      </w:r>
    </w:p>
    <w:p>
      <w:pPr>
        <w:pStyle w:val="ListParagraph"/>
        <w:numPr>
          <w:ilvl w:val="0"/>
          <w:numId w:val="1"/>
        </w:numPr>
        <w:tabs>
          <w:tab w:pos="2401" w:val="left" w:leader="none"/>
          <w:tab w:pos="2402" w:val="left" w:leader="none"/>
        </w:tabs>
        <w:spacing w:line="249" w:lineRule="auto" w:before="2" w:after="0"/>
        <w:ind w:left="2401" w:right="130" w:hanging="851"/>
        <w:jc w:val="left"/>
        <w:rPr>
          <w:sz w:val="24"/>
        </w:rPr>
      </w:pPr>
      <w:r>
        <w:rPr>
          <w:color w:val="262526"/>
          <w:sz w:val="24"/>
        </w:rPr>
        <w:t>the Electricity (National Scheme) Act 1997 of the Australian Capital Territory;</w:t>
      </w:r>
    </w:p>
    <w:p>
      <w:pPr>
        <w:pStyle w:val="ListParagraph"/>
        <w:numPr>
          <w:ilvl w:val="0"/>
          <w:numId w:val="1"/>
        </w:numPr>
        <w:tabs>
          <w:tab w:pos="2401" w:val="left" w:leader="none"/>
          <w:tab w:pos="2402" w:val="left" w:leader="none"/>
        </w:tabs>
        <w:spacing w:line="249" w:lineRule="auto" w:before="2" w:after="0"/>
        <w:ind w:left="2401" w:right="130" w:hanging="851"/>
        <w:jc w:val="left"/>
        <w:rPr>
          <w:sz w:val="24"/>
        </w:rPr>
      </w:pPr>
      <w:r>
        <w:rPr>
          <w:color w:val="262526"/>
          <w:sz w:val="24"/>
        </w:rPr>
        <w:t>the Electricity - National Scheme (Queensland) Act 1997 of</w:t>
      </w:r>
      <w:r>
        <w:rPr>
          <w:color w:val="262526"/>
          <w:spacing w:val="40"/>
          <w:sz w:val="24"/>
        </w:rPr>
        <w:t> </w:t>
      </w:r>
      <w:r>
        <w:rPr>
          <w:color w:val="262526"/>
          <w:spacing w:val="-2"/>
          <w:sz w:val="24"/>
        </w:rPr>
        <w:t>Queensland;</w:t>
      </w:r>
    </w:p>
    <w:p>
      <w:pPr>
        <w:pStyle w:val="ListParagraph"/>
        <w:numPr>
          <w:ilvl w:val="0"/>
          <w:numId w:val="1"/>
        </w:numPr>
        <w:tabs>
          <w:tab w:pos="2401" w:val="left" w:leader="none"/>
          <w:tab w:pos="2402" w:val="left" w:leader="none"/>
        </w:tabs>
        <w:spacing w:line="249" w:lineRule="auto" w:before="2" w:after="0"/>
        <w:ind w:left="2401" w:right="129" w:hanging="851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40"/>
          <w:sz w:val="24"/>
        </w:rPr>
        <w:t> </w:t>
      </w:r>
      <w:r>
        <w:rPr>
          <w:color w:val="262526"/>
          <w:sz w:val="24"/>
        </w:rPr>
        <w:t>Electricity</w:t>
      </w:r>
      <w:r>
        <w:rPr>
          <w:color w:val="262526"/>
          <w:spacing w:val="40"/>
          <w:sz w:val="24"/>
        </w:rPr>
        <w:t> </w:t>
      </w:r>
      <w:r>
        <w:rPr>
          <w:color w:val="262526"/>
          <w:sz w:val="24"/>
        </w:rPr>
        <w:t>-</w:t>
      </w:r>
      <w:r>
        <w:rPr>
          <w:color w:val="262526"/>
          <w:spacing w:val="40"/>
          <w:sz w:val="24"/>
        </w:rPr>
        <w:t> </w:t>
      </w:r>
      <w:r>
        <w:rPr>
          <w:color w:val="262526"/>
          <w:sz w:val="24"/>
        </w:rPr>
        <w:t>National</w:t>
      </w:r>
      <w:r>
        <w:rPr>
          <w:color w:val="262526"/>
          <w:spacing w:val="40"/>
          <w:sz w:val="24"/>
        </w:rPr>
        <w:t> </w:t>
      </w:r>
      <w:r>
        <w:rPr>
          <w:color w:val="262526"/>
          <w:sz w:val="24"/>
        </w:rPr>
        <w:t>Scheme</w:t>
      </w:r>
      <w:r>
        <w:rPr>
          <w:color w:val="262526"/>
          <w:spacing w:val="40"/>
          <w:sz w:val="24"/>
        </w:rPr>
        <w:t> </w:t>
      </w:r>
      <w:r>
        <w:rPr>
          <w:color w:val="262526"/>
          <w:sz w:val="24"/>
        </w:rPr>
        <w:t>(Tasmania)</w:t>
      </w:r>
      <w:r>
        <w:rPr>
          <w:color w:val="262526"/>
          <w:spacing w:val="40"/>
          <w:sz w:val="24"/>
        </w:rPr>
        <w:t> </w:t>
      </w:r>
      <w:r>
        <w:rPr>
          <w:color w:val="262526"/>
          <w:sz w:val="24"/>
        </w:rPr>
        <w:t>Act</w:t>
      </w:r>
      <w:r>
        <w:rPr>
          <w:color w:val="262526"/>
          <w:spacing w:val="40"/>
          <w:sz w:val="24"/>
        </w:rPr>
        <w:t> </w:t>
      </w:r>
      <w:r>
        <w:rPr>
          <w:color w:val="262526"/>
          <w:sz w:val="24"/>
        </w:rPr>
        <w:t>1999</w:t>
      </w:r>
      <w:r>
        <w:rPr>
          <w:color w:val="262526"/>
          <w:spacing w:val="40"/>
          <w:sz w:val="24"/>
        </w:rPr>
        <w:t> </w:t>
      </w:r>
      <w:r>
        <w:rPr>
          <w:color w:val="262526"/>
          <w:sz w:val="24"/>
        </w:rPr>
        <w:t>of </w:t>
      </w:r>
      <w:r>
        <w:rPr>
          <w:color w:val="262526"/>
          <w:spacing w:val="-2"/>
          <w:sz w:val="24"/>
        </w:rPr>
        <w:t>Tasmania;</w:t>
      </w:r>
    </w:p>
    <w:p>
      <w:pPr>
        <w:pStyle w:val="ListParagraph"/>
        <w:numPr>
          <w:ilvl w:val="0"/>
          <w:numId w:val="1"/>
        </w:numPr>
        <w:tabs>
          <w:tab w:pos="2401" w:val="left" w:leader="none"/>
          <w:tab w:pos="2402" w:val="left" w:leader="none"/>
        </w:tabs>
        <w:spacing w:line="249" w:lineRule="auto" w:before="2" w:after="0"/>
        <w:ind w:left="2401" w:right="132" w:hanging="851"/>
        <w:jc w:val="left"/>
        <w:rPr>
          <w:sz w:val="24"/>
        </w:rPr>
      </w:pPr>
      <w:r>
        <w:rPr>
          <w:color w:val="262526"/>
          <w:sz w:val="24"/>
        </w:rPr>
        <w:t>the National Electricity (New South Wales)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Act 1997 of New South Wales;</w:t>
      </w:r>
    </w:p>
    <w:p>
      <w:pPr>
        <w:pStyle w:val="ListParagraph"/>
        <w:numPr>
          <w:ilvl w:val="0"/>
          <w:numId w:val="1"/>
        </w:numPr>
        <w:tabs>
          <w:tab w:pos="2401" w:val="left" w:leader="none"/>
          <w:tab w:pos="2402" w:val="left" w:leader="none"/>
        </w:tabs>
        <w:spacing w:line="240" w:lineRule="auto" w:before="1" w:after="0"/>
        <w:ind w:left="2401" w:right="0" w:hanging="851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National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Electricity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(Victoria)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Act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2005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8"/>
          <w:sz w:val="24"/>
        </w:rPr>
        <w:t> </w:t>
      </w:r>
      <w:r>
        <w:rPr>
          <w:color w:val="262526"/>
          <w:spacing w:val="-2"/>
          <w:sz w:val="24"/>
        </w:rPr>
        <w:t>Victoria;</w:t>
      </w:r>
    </w:p>
    <w:p>
      <w:pPr>
        <w:pStyle w:val="ListParagraph"/>
        <w:numPr>
          <w:ilvl w:val="0"/>
          <w:numId w:val="1"/>
        </w:numPr>
        <w:tabs>
          <w:tab w:pos="2401" w:val="left" w:leader="none"/>
          <w:tab w:pos="2402" w:val="left" w:leader="none"/>
        </w:tabs>
        <w:spacing w:line="249" w:lineRule="auto" w:before="13" w:after="0"/>
        <w:ind w:left="2401" w:right="132" w:hanging="851"/>
        <w:jc w:val="left"/>
        <w:rPr>
          <w:sz w:val="24"/>
        </w:rPr>
      </w:pPr>
      <w:r>
        <w:rPr>
          <w:color w:val="262526"/>
          <w:spacing w:val="-2"/>
          <w:sz w:val="24"/>
        </w:rPr>
        <w:t>the National Electricity (Northern</w:t>
      </w:r>
      <w:r>
        <w:rPr>
          <w:color w:val="262526"/>
          <w:spacing w:val="-7"/>
          <w:sz w:val="24"/>
        </w:rPr>
        <w:t> </w:t>
      </w:r>
      <w:r>
        <w:rPr>
          <w:color w:val="262526"/>
          <w:spacing w:val="-2"/>
          <w:sz w:val="24"/>
        </w:rPr>
        <w:t>Territory) (National Uniform </w:t>
      </w:r>
      <w:r>
        <w:rPr>
          <w:color w:val="262526"/>
          <w:sz w:val="24"/>
        </w:rPr>
        <w:t>Legislation) Act 2015 of the Northern Territory; and</w:t>
      </w:r>
    </w:p>
    <w:p>
      <w:pPr>
        <w:pStyle w:val="ListParagraph"/>
        <w:numPr>
          <w:ilvl w:val="0"/>
          <w:numId w:val="1"/>
        </w:numPr>
        <w:tabs>
          <w:tab w:pos="2401" w:val="left" w:leader="none"/>
          <w:tab w:pos="2402" w:val="left" w:leader="none"/>
        </w:tabs>
        <w:spacing w:line="240" w:lineRule="auto" w:before="1" w:after="0"/>
        <w:ind w:left="2401" w:right="0" w:hanging="851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Australian</w:t>
      </w:r>
      <w:r>
        <w:rPr>
          <w:color w:val="262526"/>
          <w:spacing w:val="-12"/>
          <w:sz w:val="24"/>
        </w:rPr>
        <w:t> </w:t>
      </w:r>
      <w:r>
        <w:rPr>
          <w:color w:val="262526"/>
          <w:sz w:val="24"/>
        </w:rPr>
        <w:t>Energy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Market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Act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2004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color w:val="262526"/>
          <w:spacing w:val="-2"/>
          <w:sz w:val="24"/>
        </w:rPr>
        <w:t>Commonwealth.</w:t>
      </w:r>
    </w:p>
    <w:p>
      <w:pPr>
        <w:pStyle w:val="BodyText"/>
        <w:rPr>
          <w:sz w:val="13"/>
        </w:rPr>
      </w:pPr>
    </w:p>
    <w:p>
      <w:pPr>
        <w:pStyle w:val="BodyText"/>
        <w:spacing w:line="249" w:lineRule="auto" w:before="90"/>
        <w:ind w:left="134"/>
      </w:pPr>
      <w:r>
        <w:rPr>
          <w:color w:val="262526"/>
        </w:rPr>
        <w:t>The</w:t>
      </w:r>
      <w:r>
        <w:rPr>
          <w:color w:val="262526"/>
          <w:spacing w:val="40"/>
        </w:rPr>
        <w:t> </w:t>
      </w:r>
      <w:r>
        <w:rPr>
          <w:color w:val="262526"/>
        </w:rPr>
        <w:t>Australian</w:t>
      </w:r>
      <w:r>
        <w:rPr>
          <w:color w:val="262526"/>
          <w:spacing w:val="40"/>
        </w:rPr>
        <w:t> </w:t>
      </w:r>
      <w:r>
        <w:rPr>
          <w:color w:val="262526"/>
        </w:rPr>
        <w:t>Energy</w:t>
      </w:r>
      <w:r>
        <w:rPr>
          <w:color w:val="262526"/>
          <w:spacing w:val="40"/>
        </w:rPr>
        <w:t> </w:t>
      </w:r>
      <w:r>
        <w:rPr>
          <w:color w:val="262526"/>
        </w:rPr>
        <w:t>Market</w:t>
      </w:r>
      <w:r>
        <w:rPr>
          <w:color w:val="262526"/>
          <w:spacing w:val="40"/>
        </w:rPr>
        <w:t> </w:t>
      </w:r>
      <w:r>
        <w:rPr>
          <w:color w:val="262526"/>
        </w:rPr>
        <w:t>Commission</w:t>
      </w:r>
      <w:r>
        <w:rPr>
          <w:color w:val="262526"/>
          <w:spacing w:val="40"/>
        </w:rPr>
        <w:t> </w:t>
      </w:r>
      <w:r>
        <w:rPr>
          <w:color w:val="262526"/>
        </w:rPr>
        <w:t>makes</w:t>
      </w:r>
      <w:r>
        <w:rPr>
          <w:color w:val="262526"/>
          <w:spacing w:val="40"/>
        </w:rPr>
        <w:t> </w:t>
      </w:r>
      <w:r>
        <w:rPr>
          <w:color w:val="262526"/>
        </w:rPr>
        <w:t>the</w:t>
      </w:r>
      <w:r>
        <w:rPr>
          <w:color w:val="262526"/>
          <w:spacing w:val="40"/>
        </w:rPr>
        <w:t> </w:t>
      </w:r>
      <w:r>
        <w:rPr>
          <w:color w:val="262526"/>
        </w:rPr>
        <w:t>following</w:t>
      </w:r>
      <w:r>
        <w:rPr>
          <w:color w:val="262526"/>
          <w:spacing w:val="40"/>
        </w:rPr>
        <w:t> </w:t>
      </w:r>
      <w:r>
        <w:rPr>
          <w:color w:val="262526"/>
        </w:rPr>
        <w:t>Rule</w:t>
      </w:r>
      <w:r>
        <w:rPr>
          <w:color w:val="262526"/>
          <w:spacing w:val="40"/>
        </w:rPr>
        <w:t> </w:t>
      </w:r>
      <w:r>
        <w:rPr>
          <w:color w:val="262526"/>
        </w:rPr>
        <w:t>under</w:t>
      </w:r>
      <w:r>
        <w:rPr>
          <w:color w:val="262526"/>
          <w:spacing w:val="40"/>
        </w:rPr>
        <w:t> </w:t>
      </w:r>
      <w:r>
        <w:rPr>
          <w:color w:val="262526"/>
        </w:rPr>
        <w:t>the National Electricity Law.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49" w:lineRule="auto" w:before="151"/>
        <w:ind w:left="134" w:right="6000"/>
      </w:pPr>
      <w:r>
        <w:rPr>
          <w:color w:val="262526"/>
        </w:rPr>
        <w:t>Anna</w:t>
      </w:r>
      <w:r>
        <w:rPr>
          <w:color w:val="262526"/>
          <w:spacing w:val="-15"/>
        </w:rPr>
        <w:t> </w:t>
      </w:r>
      <w:r>
        <w:rPr>
          <w:color w:val="262526"/>
        </w:rPr>
        <w:t>Collyer </w:t>
      </w:r>
      <w:r>
        <w:rPr>
          <w:color w:val="262526"/>
          <w:spacing w:val="-2"/>
        </w:rPr>
        <w:t>Chairperson</w:t>
      </w:r>
    </w:p>
    <w:p>
      <w:pPr>
        <w:pStyle w:val="BodyText"/>
        <w:spacing w:before="2"/>
        <w:ind w:left="134"/>
      </w:pPr>
      <w:r>
        <w:rPr>
          <w:color w:val="262526"/>
        </w:rPr>
        <w:t>Australian</w:t>
      </w:r>
      <w:r>
        <w:rPr>
          <w:color w:val="262526"/>
          <w:spacing w:val="-8"/>
        </w:rPr>
        <w:t> </w:t>
      </w:r>
      <w:r>
        <w:rPr>
          <w:color w:val="262526"/>
        </w:rPr>
        <w:t>Energy</w:t>
      </w:r>
      <w:r>
        <w:rPr>
          <w:color w:val="262526"/>
          <w:spacing w:val="-6"/>
        </w:rPr>
        <w:t> </w:t>
      </w:r>
      <w:r>
        <w:rPr>
          <w:color w:val="262526"/>
        </w:rPr>
        <w:t>Market</w:t>
      </w:r>
      <w:r>
        <w:rPr>
          <w:color w:val="262526"/>
          <w:spacing w:val="-7"/>
        </w:rPr>
        <w:t> </w:t>
      </w:r>
      <w:r>
        <w:rPr>
          <w:color w:val="262526"/>
          <w:spacing w:val="-2"/>
        </w:rPr>
        <w:t>Commission</w:t>
      </w:r>
    </w:p>
    <w:p>
      <w:pPr>
        <w:spacing w:after="0"/>
        <w:sectPr>
          <w:type w:val="continuous"/>
          <w:pgSz w:w="11910" w:h="16840"/>
          <w:pgMar w:top="1640" w:bottom="280" w:left="1680" w:right="1680"/>
        </w:sectPr>
      </w:pPr>
    </w:p>
    <w:p>
      <w:pPr>
        <w:pStyle w:val="Heading1"/>
        <w:spacing w:line="249" w:lineRule="auto"/>
        <w:ind w:left="134"/>
      </w:pPr>
      <w:bookmarkStart w:name="_bookmark2" w:id="1"/>
      <w:bookmarkEnd w:id="1"/>
      <w:r>
        <w:rPr>
          <w:b w:val="0"/>
        </w:rPr>
      </w:r>
      <w:bookmarkStart w:name="_bookmark1" w:id="2"/>
      <w:bookmarkEnd w:id="2"/>
      <w:r>
        <w:rPr>
          <w:b w:val="0"/>
        </w:rPr>
      </w:r>
      <w:bookmarkStart w:name="_bookmark0" w:id="3"/>
      <w:bookmarkEnd w:id="3"/>
      <w:r>
        <w:rPr>
          <w:b w:val="0"/>
        </w:rPr>
      </w:r>
      <w:r>
        <w:rPr>
          <w:color w:val="262526"/>
          <w:spacing w:val="-2"/>
        </w:rPr>
        <w:t>National</w:t>
      </w:r>
      <w:r>
        <w:rPr>
          <w:color w:val="262526"/>
          <w:spacing w:val="-18"/>
        </w:rPr>
        <w:t> </w:t>
      </w:r>
      <w:r>
        <w:rPr>
          <w:color w:val="262526"/>
          <w:spacing w:val="-2"/>
        </w:rPr>
        <w:t>Electricity</w:t>
      </w:r>
      <w:r>
        <w:rPr>
          <w:color w:val="262526"/>
          <w:spacing w:val="-17"/>
        </w:rPr>
        <w:t> </w:t>
      </w:r>
      <w:r>
        <w:rPr>
          <w:color w:val="262526"/>
          <w:spacing w:val="-2"/>
        </w:rPr>
        <w:t>Amendment</w:t>
      </w:r>
      <w:r>
        <w:rPr>
          <w:color w:val="262526"/>
          <w:spacing w:val="-18"/>
        </w:rPr>
        <w:t> </w:t>
      </w:r>
      <w:r>
        <w:rPr>
          <w:color w:val="262526"/>
          <w:spacing w:val="-2"/>
        </w:rPr>
        <w:t>(Amending</w:t>
      </w:r>
      <w:r>
        <w:rPr>
          <w:color w:val="262526"/>
          <w:spacing w:val="-17"/>
        </w:rPr>
        <w:t> </w:t>
      </w:r>
      <w:r>
        <w:rPr>
          <w:color w:val="262526"/>
          <w:spacing w:val="-2"/>
        </w:rPr>
        <w:t>the</w:t>
      </w:r>
      <w:r>
        <w:rPr>
          <w:color w:val="262526"/>
          <w:spacing w:val="-18"/>
        </w:rPr>
        <w:t> </w:t>
      </w:r>
      <w:r>
        <w:rPr>
          <w:color w:val="262526"/>
          <w:spacing w:val="-2"/>
        </w:rPr>
        <w:t>administered </w:t>
      </w:r>
      <w:r>
        <w:rPr>
          <w:color w:val="262526"/>
        </w:rPr>
        <w:t>price cap) Rule 2022 No. 11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ListParagraph"/>
        <w:numPr>
          <w:ilvl w:val="0"/>
          <w:numId w:val="2"/>
        </w:numPr>
        <w:tabs>
          <w:tab w:pos="701" w:val="left" w:leader="none"/>
          <w:tab w:pos="702" w:val="left" w:leader="none"/>
        </w:tabs>
        <w:spacing w:line="240" w:lineRule="auto" w:before="92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Title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13"/>
          <w:sz w:val="28"/>
        </w:rPr>
        <w:t> </w:t>
      </w:r>
      <w:r>
        <w:rPr>
          <w:rFonts w:ascii="Arial"/>
          <w:b/>
          <w:color w:val="262526"/>
          <w:spacing w:val="-4"/>
          <w:sz w:val="28"/>
        </w:rPr>
        <w:t>Rule</w:t>
      </w:r>
    </w:p>
    <w:p>
      <w:pPr>
        <w:spacing w:line="249" w:lineRule="auto" w:before="128"/>
        <w:ind w:left="701" w:right="0" w:firstLine="0"/>
        <w:jc w:val="left"/>
        <w:rPr>
          <w:i/>
          <w:sz w:val="24"/>
        </w:rPr>
      </w:pPr>
      <w:r>
        <w:rPr>
          <w:color w:val="262526"/>
          <w:sz w:val="24"/>
        </w:rPr>
        <w:t>This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Rule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National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Electricity</w:t>
      </w:r>
      <w:r>
        <w:rPr>
          <w:i/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Amendment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(Amending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the</w:t>
      </w:r>
      <w:r>
        <w:rPr>
          <w:i/>
          <w:color w:val="262526"/>
          <w:spacing w:val="-5"/>
          <w:sz w:val="24"/>
        </w:rPr>
        <w:t> </w:t>
      </w:r>
      <w:r>
        <w:rPr>
          <w:i/>
          <w:color w:val="262526"/>
          <w:sz w:val="24"/>
        </w:rPr>
        <w:t>administered</w:t>
      </w:r>
      <w:r>
        <w:rPr>
          <w:i/>
          <w:color w:val="262526"/>
          <w:sz w:val="24"/>
        </w:rPr>
        <w:t> price cap) Rule 2022 No. 11.</w:t>
      </w:r>
    </w:p>
    <w:p>
      <w:pPr>
        <w:pStyle w:val="BodyText"/>
        <w:spacing w:before="7"/>
        <w:rPr>
          <w:i/>
          <w:sz w:val="29"/>
        </w:rPr>
      </w:pPr>
    </w:p>
    <w:p>
      <w:pPr>
        <w:pStyle w:val="Heading1"/>
        <w:numPr>
          <w:ilvl w:val="0"/>
          <w:numId w:val="2"/>
        </w:numPr>
        <w:tabs>
          <w:tab w:pos="701" w:val="left" w:leader="none"/>
          <w:tab w:pos="702" w:val="left" w:leader="none"/>
        </w:tabs>
        <w:spacing w:line="240" w:lineRule="auto" w:before="1" w:after="0"/>
        <w:ind w:left="701" w:right="0" w:hanging="568"/>
        <w:jc w:val="left"/>
      </w:pPr>
      <w:r>
        <w:rPr>
          <w:color w:val="262526"/>
          <w:spacing w:val="-2"/>
        </w:rPr>
        <w:t>Commencement</w:t>
      </w:r>
    </w:p>
    <w:p>
      <w:pPr>
        <w:pStyle w:val="BodyText"/>
        <w:spacing w:line="348" w:lineRule="auto" w:before="128"/>
        <w:ind w:left="701" w:right="506"/>
      </w:pPr>
      <w:r>
        <w:rPr>
          <w:color w:val="262526"/>
        </w:rPr>
        <w:t>Schedule</w:t>
      </w:r>
      <w:r>
        <w:rPr>
          <w:color w:val="262526"/>
          <w:spacing w:val="-5"/>
        </w:rPr>
        <w:t> </w:t>
      </w:r>
      <w:r>
        <w:rPr>
          <w:color w:val="262526"/>
        </w:rPr>
        <w:t>1</w:t>
      </w:r>
      <w:r>
        <w:rPr>
          <w:color w:val="262526"/>
          <w:spacing w:val="-4"/>
        </w:rPr>
        <w:t> </w:t>
      </w:r>
      <w:r>
        <w:rPr>
          <w:color w:val="262526"/>
        </w:rPr>
        <w:t>of</w:t>
      </w:r>
      <w:r>
        <w:rPr>
          <w:color w:val="262526"/>
          <w:spacing w:val="-4"/>
        </w:rPr>
        <w:t> </w:t>
      </w:r>
      <w:r>
        <w:rPr>
          <w:color w:val="262526"/>
        </w:rPr>
        <w:t>this</w:t>
      </w:r>
      <w:r>
        <w:rPr>
          <w:color w:val="262526"/>
          <w:spacing w:val="-4"/>
        </w:rPr>
        <w:t> </w:t>
      </w:r>
      <w:r>
        <w:rPr>
          <w:color w:val="262526"/>
        </w:rPr>
        <w:t>Rule</w:t>
      </w:r>
      <w:r>
        <w:rPr>
          <w:color w:val="262526"/>
          <w:spacing w:val="-4"/>
        </w:rPr>
        <w:t> </w:t>
      </w:r>
      <w:r>
        <w:rPr>
          <w:color w:val="262526"/>
        </w:rPr>
        <w:t>commences</w:t>
      </w:r>
      <w:r>
        <w:rPr>
          <w:color w:val="262526"/>
          <w:spacing w:val="-4"/>
        </w:rPr>
        <w:t> </w:t>
      </w:r>
      <w:r>
        <w:rPr>
          <w:color w:val="262526"/>
        </w:rPr>
        <w:t>operation</w:t>
      </w:r>
      <w:r>
        <w:rPr>
          <w:color w:val="262526"/>
          <w:spacing w:val="-4"/>
        </w:rPr>
        <w:t> </w:t>
      </w:r>
      <w:r>
        <w:rPr>
          <w:color w:val="262526"/>
        </w:rPr>
        <w:t>on</w:t>
      </w:r>
      <w:r>
        <w:rPr>
          <w:color w:val="262526"/>
          <w:spacing w:val="-4"/>
        </w:rPr>
        <w:t> </w:t>
      </w:r>
      <w:r>
        <w:rPr>
          <w:color w:val="262526"/>
        </w:rPr>
        <w:t>1</w:t>
      </w:r>
      <w:r>
        <w:rPr>
          <w:color w:val="262526"/>
          <w:spacing w:val="-4"/>
        </w:rPr>
        <w:t> </w:t>
      </w:r>
      <w:r>
        <w:rPr>
          <w:color w:val="262526"/>
        </w:rPr>
        <w:t>December</w:t>
      </w:r>
      <w:r>
        <w:rPr>
          <w:color w:val="262526"/>
          <w:spacing w:val="-5"/>
        </w:rPr>
        <w:t> </w:t>
      </w:r>
      <w:r>
        <w:rPr>
          <w:color w:val="262526"/>
        </w:rPr>
        <w:t>2022. Schedule 2 of this Rule commences operation on 1 July 2025.</w:t>
      </w:r>
    </w:p>
    <w:p>
      <w:pPr>
        <w:pStyle w:val="BodyText"/>
        <w:spacing w:before="3"/>
        <w:ind w:left="701"/>
      </w:pPr>
      <w:r>
        <w:rPr>
          <w:color w:val="262526"/>
        </w:rPr>
        <w:t>Schedule</w:t>
      </w:r>
      <w:r>
        <w:rPr>
          <w:color w:val="262526"/>
          <w:spacing w:val="-3"/>
        </w:rPr>
        <w:t> </w:t>
      </w:r>
      <w:r>
        <w:rPr>
          <w:color w:val="262526"/>
        </w:rPr>
        <w:t>3</w:t>
      </w:r>
      <w:r>
        <w:rPr>
          <w:color w:val="262526"/>
          <w:spacing w:val="-1"/>
        </w:rPr>
        <w:t> </w:t>
      </w:r>
      <w:r>
        <w:rPr>
          <w:color w:val="262526"/>
        </w:rPr>
        <w:t>of</w:t>
      </w:r>
      <w:r>
        <w:rPr>
          <w:color w:val="262526"/>
          <w:spacing w:val="-2"/>
        </w:rPr>
        <w:t> </w:t>
      </w:r>
      <w:r>
        <w:rPr>
          <w:color w:val="262526"/>
        </w:rPr>
        <w:t>this</w:t>
      </w:r>
      <w:r>
        <w:rPr>
          <w:color w:val="262526"/>
          <w:spacing w:val="-1"/>
        </w:rPr>
        <w:t> </w:t>
      </w:r>
      <w:r>
        <w:rPr>
          <w:color w:val="262526"/>
        </w:rPr>
        <w:t>Rule</w:t>
      </w:r>
      <w:r>
        <w:rPr>
          <w:color w:val="262526"/>
          <w:spacing w:val="-1"/>
        </w:rPr>
        <w:t> </w:t>
      </w:r>
      <w:r>
        <w:rPr>
          <w:color w:val="262526"/>
        </w:rPr>
        <w:t>commences</w:t>
      </w:r>
      <w:r>
        <w:rPr>
          <w:color w:val="262526"/>
          <w:spacing w:val="-2"/>
        </w:rPr>
        <w:t> </w:t>
      </w:r>
      <w:r>
        <w:rPr>
          <w:color w:val="262526"/>
        </w:rPr>
        <w:t>operation</w:t>
      </w:r>
      <w:r>
        <w:rPr>
          <w:color w:val="262526"/>
          <w:spacing w:val="-1"/>
        </w:rPr>
        <w:t> </w:t>
      </w:r>
      <w:r>
        <w:rPr>
          <w:color w:val="262526"/>
        </w:rPr>
        <w:t>on</w:t>
      </w:r>
      <w:r>
        <w:rPr>
          <w:color w:val="262526"/>
          <w:spacing w:val="-2"/>
        </w:rPr>
        <w:t> </w:t>
      </w:r>
      <w:r>
        <w:rPr>
          <w:color w:val="262526"/>
        </w:rPr>
        <w:t>17</w:t>
      </w:r>
      <w:r>
        <w:rPr>
          <w:color w:val="262526"/>
          <w:spacing w:val="-1"/>
        </w:rPr>
        <w:t> </w:t>
      </w:r>
      <w:r>
        <w:rPr>
          <w:color w:val="262526"/>
        </w:rPr>
        <w:t>November</w:t>
      </w:r>
      <w:r>
        <w:rPr>
          <w:color w:val="262526"/>
          <w:spacing w:val="-2"/>
        </w:rPr>
        <w:t> 2022.</w:t>
      </w:r>
    </w:p>
    <w:p>
      <w:pPr>
        <w:pStyle w:val="BodyText"/>
        <w:spacing w:before="5"/>
        <w:rPr>
          <w:sz w:val="30"/>
        </w:rPr>
      </w:pPr>
    </w:p>
    <w:p>
      <w:pPr>
        <w:pStyle w:val="Heading1"/>
        <w:numPr>
          <w:ilvl w:val="0"/>
          <w:numId w:val="2"/>
        </w:numPr>
        <w:tabs>
          <w:tab w:pos="701" w:val="left" w:leader="none"/>
          <w:tab w:pos="702" w:val="left" w:leader="none"/>
        </w:tabs>
        <w:spacing w:line="240" w:lineRule="auto" w:before="1" w:after="0"/>
        <w:ind w:left="701" w:right="0" w:hanging="568"/>
        <w:jc w:val="left"/>
      </w:pPr>
      <w:r>
        <w:rPr>
          <w:color w:val="262526"/>
          <w:spacing w:val="-2"/>
        </w:rPr>
        <w:t>Amendment</w:t>
      </w:r>
      <w:r>
        <w:rPr>
          <w:color w:val="262526"/>
          <w:spacing w:val="-11"/>
        </w:rPr>
        <w:t> </w:t>
      </w:r>
      <w:r>
        <w:rPr>
          <w:color w:val="262526"/>
          <w:spacing w:val="-2"/>
        </w:rPr>
        <w:t>to</w:t>
      </w:r>
      <w:r>
        <w:rPr>
          <w:color w:val="262526"/>
          <w:spacing w:val="-11"/>
        </w:rPr>
        <w:t> </w:t>
      </w:r>
      <w:r>
        <w:rPr>
          <w:color w:val="262526"/>
          <w:spacing w:val="-2"/>
        </w:rPr>
        <w:t>the</w:t>
      </w:r>
      <w:r>
        <w:rPr>
          <w:color w:val="262526"/>
          <w:spacing w:val="-11"/>
        </w:rPr>
        <w:t> </w:t>
      </w:r>
      <w:r>
        <w:rPr>
          <w:color w:val="262526"/>
          <w:spacing w:val="-2"/>
        </w:rPr>
        <w:t>National</w:t>
      </w:r>
      <w:r>
        <w:rPr>
          <w:color w:val="262526"/>
          <w:spacing w:val="-11"/>
        </w:rPr>
        <w:t> </w:t>
      </w:r>
      <w:r>
        <w:rPr>
          <w:color w:val="262526"/>
          <w:spacing w:val="-2"/>
        </w:rPr>
        <w:t>Electricity</w:t>
      </w:r>
      <w:r>
        <w:rPr>
          <w:color w:val="262526"/>
          <w:spacing w:val="-10"/>
        </w:rPr>
        <w:t> </w:t>
      </w:r>
      <w:r>
        <w:rPr>
          <w:color w:val="262526"/>
          <w:spacing w:val="-2"/>
        </w:rPr>
        <w:t>Rules</w:t>
      </w:r>
    </w:p>
    <w:p>
      <w:pPr>
        <w:pStyle w:val="BodyText"/>
        <w:spacing w:before="128"/>
        <w:ind w:left="701"/>
      </w:pPr>
      <w:r>
        <w:rPr>
          <w:color w:val="262526"/>
        </w:rPr>
        <w:t>The</w:t>
      </w:r>
      <w:r>
        <w:rPr>
          <w:color w:val="262526"/>
          <w:spacing w:val="-2"/>
        </w:rPr>
        <w:t> </w:t>
      </w:r>
      <w:r>
        <w:rPr>
          <w:color w:val="262526"/>
        </w:rPr>
        <w:t>National</w:t>
      </w:r>
      <w:r>
        <w:rPr>
          <w:color w:val="262526"/>
          <w:spacing w:val="-2"/>
        </w:rPr>
        <w:t> </w:t>
      </w:r>
      <w:r>
        <w:rPr>
          <w:color w:val="262526"/>
        </w:rPr>
        <w:t>Electricity</w:t>
      </w:r>
      <w:r>
        <w:rPr>
          <w:color w:val="262526"/>
          <w:spacing w:val="-2"/>
        </w:rPr>
        <w:t> </w:t>
      </w:r>
      <w:r>
        <w:rPr>
          <w:color w:val="262526"/>
        </w:rPr>
        <w:t>Rules</w:t>
      </w:r>
      <w:r>
        <w:rPr>
          <w:color w:val="262526"/>
          <w:spacing w:val="-1"/>
        </w:rPr>
        <w:t> </w:t>
      </w:r>
      <w:r>
        <w:rPr>
          <w:color w:val="262526"/>
        </w:rPr>
        <w:t>are</w:t>
      </w:r>
      <w:r>
        <w:rPr>
          <w:color w:val="262526"/>
          <w:spacing w:val="-2"/>
        </w:rPr>
        <w:t> </w:t>
      </w:r>
      <w:r>
        <w:rPr>
          <w:color w:val="262526"/>
        </w:rPr>
        <w:t>amended</w:t>
      </w:r>
      <w:r>
        <w:rPr>
          <w:color w:val="262526"/>
          <w:spacing w:val="-1"/>
        </w:rPr>
        <w:t> </w:t>
      </w:r>
      <w:r>
        <w:rPr>
          <w:color w:val="262526"/>
        </w:rPr>
        <w:t>as</w:t>
      </w:r>
      <w:r>
        <w:rPr>
          <w:color w:val="262526"/>
          <w:spacing w:val="-2"/>
        </w:rPr>
        <w:t> </w:t>
      </w:r>
      <w:r>
        <w:rPr>
          <w:color w:val="262526"/>
        </w:rPr>
        <w:t>set</w:t>
      </w:r>
      <w:r>
        <w:rPr>
          <w:color w:val="262526"/>
          <w:spacing w:val="-2"/>
        </w:rPr>
        <w:t> </w:t>
      </w:r>
      <w:r>
        <w:rPr>
          <w:color w:val="262526"/>
        </w:rPr>
        <w:t>out</w:t>
      </w:r>
      <w:r>
        <w:rPr>
          <w:color w:val="262526"/>
          <w:spacing w:val="-2"/>
        </w:rPr>
        <w:t> </w:t>
      </w:r>
      <w:r>
        <w:rPr>
          <w:color w:val="262526"/>
        </w:rPr>
        <w:t>in</w:t>
      </w:r>
      <w:r>
        <w:rPr>
          <w:color w:val="262526"/>
          <w:spacing w:val="-1"/>
        </w:rPr>
        <w:t> </w:t>
      </w:r>
      <w:hyperlink w:history="true" w:anchor="_bookmark3">
        <w:r>
          <w:rPr>
            <w:color w:val="262526"/>
          </w:rPr>
          <w:t>Schedule</w:t>
        </w:r>
        <w:r>
          <w:rPr>
            <w:color w:val="262526"/>
            <w:spacing w:val="-2"/>
          </w:rPr>
          <w:t> </w:t>
        </w:r>
        <w:r>
          <w:rPr>
            <w:color w:val="262526"/>
            <w:spacing w:val="-5"/>
          </w:rPr>
          <w:t>1.</w:t>
        </w:r>
      </w:hyperlink>
    </w:p>
    <w:p>
      <w:pPr>
        <w:pStyle w:val="BodyText"/>
        <w:spacing w:before="6"/>
        <w:rPr>
          <w:sz w:val="30"/>
        </w:rPr>
      </w:pPr>
    </w:p>
    <w:p>
      <w:pPr>
        <w:pStyle w:val="Heading1"/>
        <w:numPr>
          <w:ilvl w:val="0"/>
          <w:numId w:val="2"/>
        </w:numPr>
        <w:tabs>
          <w:tab w:pos="701" w:val="left" w:leader="none"/>
          <w:tab w:pos="702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  <w:spacing w:val="-2"/>
        </w:rPr>
        <w:t>Amendment</w:t>
      </w:r>
      <w:r>
        <w:rPr>
          <w:color w:val="262526"/>
          <w:spacing w:val="-11"/>
        </w:rPr>
        <w:t> </w:t>
      </w:r>
      <w:r>
        <w:rPr>
          <w:color w:val="262526"/>
          <w:spacing w:val="-2"/>
        </w:rPr>
        <w:t>to</w:t>
      </w:r>
      <w:r>
        <w:rPr>
          <w:color w:val="262526"/>
          <w:spacing w:val="-11"/>
        </w:rPr>
        <w:t> </w:t>
      </w:r>
      <w:r>
        <w:rPr>
          <w:color w:val="262526"/>
          <w:spacing w:val="-2"/>
        </w:rPr>
        <w:t>the</w:t>
      </w:r>
      <w:r>
        <w:rPr>
          <w:color w:val="262526"/>
          <w:spacing w:val="-11"/>
        </w:rPr>
        <w:t> </w:t>
      </w:r>
      <w:r>
        <w:rPr>
          <w:color w:val="262526"/>
          <w:spacing w:val="-2"/>
        </w:rPr>
        <w:t>National</w:t>
      </w:r>
      <w:r>
        <w:rPr>
          <w:color w:val="262526"/>
          <w:spacing w:val="-11"/>
        </w:rPr>
        <w:t> </w:t>
      </w:r>
      <w:r>
        <w:rPr>
          <w:color w:val="262526"/>
          <w:spacing w:val="-2"/>
        </w:rPr>
        <w:t>Electricity</w:t>
      </w:r>
      <w:r>
        <w:rPr>
          <w:color w:val="262526"/>
          <w:spacing w:val="-10"/>
        </w:rPr>
        <w:t> </w:t>
      </w:r>
      <w:r>
        <w:rPr>
          <w:color w:val="262526"/>
          <w:spacing w:val="-2"/>
        </w:rPr>
        <w:t>Rules</w:t>
      </w:r>
    </w:p>
    <w:p>
      <w:pPr>
        <w:pStyle w:val="BodyText"/>
        <w:spacing w:before="129"/>
        <w:ind w:left="701"/>
      </w:pPr>
      <w:r>
        <w:rPr>
          <w:color w:val="262526"/>
        </w:rPr>
        <w:t>The</w:t>
      </w:r>
      <w:r>
        <w:rPr>
          <w:color w:val="262526"/>
          <w:spacing w:val="-2"/>
        </w:rPr>
        <w:t> </w:t>
      </w:r>
      <w:r>
        <w:rPr>
          <w:color w:val="262526"/>
        </w:rPr>
        <w:t>National</w:t>
      </w:r>
      <w:r>
        <w:rPr>
          <w:color w:val="262526"/>
          <w:spacing w:val="-2"/>
        </w:rPr>
        <w:t> </w:t>
      </w:r>
      <w:r>
        <w:rPr>
          <w:color w:val="262526"/>
        </w:rPr>
        <w:t>Electricity</w:t>
      </w:r>
      <w:r>
        <w:rPr>
          <w:color w:val="262526"/>
          <w:spacing w:val="-2"/>
        </w:rPr>
        <w:t> </w:t>
      </w:r>
      <w:r>
        <w:rPr>
          <w:color w:val="262526"/>
        </w:rPr>
        <w:t>Rules</w:t>
      </w:r>
      <w:r>
        <w:rPr>
          <w:color w:val="262526"/>
          <w:spacing w:val="-1"/>
        </w:rPr>
        <w:t> </w:t>
      </w:r>
      <w:r>
        <w:rPr>
          <w:color w:val="262526"/>
        </w:rPr>
        <w:t>are</w:t>
      </w:r>
      <w:r>
        <w:rPr>
          <w:color w:val="262526"/>
          <w:spacing w:val="-2"/>
        </w:rPr>
        <w:t> </w:t>
      </w:r>
      <w:r>
        <w:rPr>
          <w:color w:val="262526"/>
        </w:rPr>
        <w:t>amended</w:t>
      </w:r>
      <w:r>
        <w:rPr>
          <w:color w:val="262526"/>
          <w:spacing w:val="-1"/>
        </w:rPr>
        <w:t> </w:t>
      </w:r>
      <w:r>
        <w:rPr>
          <w:color w:val="262526"/>
        </w:rPr>
        <w:t>as</w:t>
      </w:r>
      <w:r>
        <w:rPr>
          <w:color w:val="262526"/>
          <w:spacing w:val="-2"/>
        </w:rPr>
        <w:t> </w:t>
      </w:r>
      <w:r>
        <w:rPr>
          <w:color w:val="262526"/>
        </w:rPr>
        <w:t>set</w:t>
      </w:r>
      <w:r>
        <w:rPr>
          <w:color w:val="262526"/>
          <w:spacing w:val="-2"/>
        </w:rPr>
        <w:t> </w:t>
      </w:r>
      <w:r>
        <w:rPr>
          <w:color w:val="262526"/>
        </w:rPr>
        <w:t>out</w:t>
      </w:r>
      <w:r>
        <w:rPr>
          <w:color w:val="262526"/>
          <w:spacing w:val="-2"/>
        </w:rPr>
        <w:t> </w:t>
      </w:r>
      <w:r>
        <w:rPr>
          <w:color w:val="262526"/>
        </w:rPr>
        <w:t>in</w:t>
      </w:r>
      <w:r>
        <w:rPr>
          <w:color w:val="262526"/>
          <w:spacing w:val="-1"/>
        </w:rPr>
        <w:t> </w:t>
      </w:r>
      <w:hyperlink w:history="true" w:anchor="_bookmark4">
        <w:r>
          <w:rPr>
            <w:color w:val="262526"/>
          </w:rPr>
          <w:t>Schedule</w:t>
        </w:r>
        <w:r>
          <w:rPr>
            <w:color w:val="262526"/>
            <w:spacing w:val="-2"/>
          </w:rPr>
          <w:t> </w:t>
        </w:r>
        <w:r>
          <w:rPr>
            <w:color w:val="262526"/>
            <w:spacing w:val="-5"/>
          </w:rPr>
          <w:t>2.</w:t>
        </w:r>
      </w:hyperlink>
    </w:p>
    <w:p>
      <w:pPr>
        <w:pStyle w:val="BodyText"/>
        <w:spacing w:before="6"/>
        <w:rPr>
          <w:sz w:val="30"/>
        </w:rPr>
      </w:pPr>
    </w:p>
    <w:p>
      <w:pPr>
        <w:pStyle w:val="Heading1"/>
        <w:numPr>
          <w:ilvl w:val="0"/>
          <w:numId w:val="2"/>
        </w:numPr>
        <w:tabs>
          <w:tab w:pos="701" w:val="left" w:leader="none"/>
          <w:tab w:pos="702" w:val="left" w:leader="none"/>
        </w:tabs>
        <w:spacing w:line="249" w:lineRule="auto" w:before="0" w:after="0"/>
        <w:ind w:left="701" w:right="978" w:hanging="567"/>
        <w:jc w:val="left"/>
      </w:pPr>
      <w:r>
        <w:rPr>
          <w:color w:val="262526"/>
          <w:spacing w:val="-2"/>
        </w:rPr>
        <w:t>Savings</w:t>
      </w:r>
      <w:r>
        <w:rPr>
          <w:color w:val="262526"/>
          <w:spacing w:val="-18"/>
        </w:rPr>
        <w:t> </w:t>
      </w:r>
      <w:r>
        <w:rPr>
          <w:color w:val="262526"/>
          <w:spacing w:val="-2"/>
        </w:rPr>
        <w:t>and</w:t>
      </w:r>
      <w:r>
        <w:rPr>
          <w:color w:val="262526"/>
          <w:spacing w:val="-17"/>
        </w:rPr>
        <w:t> </w:t>
      </w:r>
      <w:r>
        <w:rPr>
          <w:color w:val="262526"/>
          <w:spacing w:val="-2"/>
        </w:rPr>
        <w:t>Transitional</w:t>
      </w:r>
      <w:r>
        <w:rPr>
          <w:color w:val="262526"/>
          <w:spacing w:val="-18"/>
        </w:rPr>
        <w:t> </w:t>
      </w:r>
      <w:r>
        <w:rPr>
          <w:color w:val="262526"/>
          <w:spacing w:val="-2"/>
        </w:rPr>
        <w:t>Amendment</w:t>
      </w:r>
      <w:r>
        <w:rPr>
          <w:color w:val="262526"/>
          <w:spacing w:val="-17"/>
        </w:rPr>
        <w:t> </w:t>
      </w:r>
      <w:r>
        <w:rPr>
          <w:color w:val="262526"/>
          <w:spacing w:val="-2"/>
        </w:rPr>
        <w:t>to</w:t>
      </w:r>
      <w:r>
        <w:rPr>
          <w:color w:val="262526"/>
          <w:spacing w:val="-18"/>
        </w:rPr>
        <w:t> </w:t>
      </w:r>
      <w:r>
        <w:rPr>
          <w:color w:val="262526"/>
          <w:spacing w:val="-2"/>
        </w:rPr>
        <w:t>the</w:t>
      </w:r>
      <w:r>
        <w:rPr>
          <w:color w:val="262526"/>
          <w:spacing w:val="-17"/>
        </w:rPr>
        <w:t> </w:t>
      </w:r>
      <w:r>
        <w:rPr>
          <w:color w:val="262526"/>
          <w:spacing w:val="-2"/>
        </w:rPr>
        <w:t>National </w:t>
      </w:r>
      <w:r>
        <w:rPr>
          <w:color w:val="262526"/>
        </w:rPr>
        <w:t>Electricity Rules</w:t>
      </w:r>
    </w:p>
    <w:p>
      <w:pPr>
        <w:pStyle w:val="BodyText"/>
        <w:spacing w:before="117"/>
        <w:ind w:left="701"/>
      </w:pPr>
      <w:r>
        <w:rPr>
          <w:color w:val="262526"/>
        </w:rPr>
        <w:t>The</w:t>
      </w:r>
      <w:r>
        <w:rPr>
          <w:color w:val="262526"/>
          <w:spacing w:val="-2"/>
        </w:rPr>
        <w:t> </w:t>
      </w:r>
      <w:r>
        <w:rPr>
          <w:color w:val="262526"/>
        </w:rPr>
        <w:t>National</w:t>
      </w:r>
      <w:r>
        <w:rPr>
          <w:color w:val="262526"/>
          <w:spacing w:val="-2"/>
        </w:rPr>
        <w:t> </w:t>
      </w:r>
      <w:r>
        <w:rPr>
          <w:color w:val="262526"/>
        </w:rPr>
        <w:t>Electricity</w:t>
      </w:r>
      <w:r>
        <w:rPr>
          <w:color w:val="262526"/>
          <w:spacing w:val="-2"/>
        </w:rPr>
        <w:t> </w:t>
      </w:r>
      <w:r>
        <w:rPr>
          <w:color w:val="262526"/>
        </w:rPr>
        <w:t>Rules</w:t>
      </w:r>
      <w:r>
        <w:rPr>
          <w:color w:val="262526"/>
          <w:spacing w:val="-1"/>
        </w:rPr>
        <w:t> </w:t>
      </w:r>
      <w:r>
        <w:rPr>
          <w:color w:val="262526"/>
        </w:rPr>
        <w:t>are</w:t>
      </w:r>
      <w:r>
        <w:rPr>
          <w:color w:val="262526"/>
          <w:spacing w:val="-2"/>
        </w:rPr>
        <w:t> </w:t>
      </w:r>
      <w:r>
        <w:rPr>
          <w:color w:val="262526"/>
        </w:rPr>
        <w:t>amended</w:t>
      </w:r>
      <w:r>
        <w:rPr>
          <w:color w:val="262526"/>
          <w:spacing w:val="-1"/>
        </w:rPr>
        <w:t> </w:t>
      </w:r>
      <w:r>
        <w:rPr>
          <w:color w:val="262526"/>
        </w:rPr>
        <w:t>as</w:t>
      </w:r>
      <w:r>
        <w:rPr>
          <w:color w:val="262526"/>
          <w:spacing w:val="-2"/>
        </w:rPr>
        <w:t> </w:t>
      </w:r>
      <w:r>
        <w:rPr>
          <w:color w:val="262526"/>
        </w:rPr>
        <w:t>set</w:t>
      </w:r>
      <w:r>
        <w:rPr>
          <w:color w:val="262526"/>
          <w:spacing w:val="-2"/>
        </w:rPr>
        <w:t> </w:t>
      </w:r>
      <w:r>
        <w:rPr>
          <w:color w:val="262526"/>
        </w:rPr>
        <w:t>out</w:t>
      </w:r>
      <w:r>
        <w:rPr>
          <w:color w:val="262526"/>
          <w:spacing w:val="-2"/>
        </w:rPr>
        <w:t> </w:t>
      </w:r>
      <w:r>
        <w:rPr>
          <w:color w:val="262526"/>
        </w:rPr>
        <w:t>in</w:t>
      </w:r>
      <w:r>
        <w:rPr>
          <w:color w:val="262526"/>
          <w:spacing w:val="-1"/>
        </w:rPr>
        <w:t> </w:t>
      </w:r>
      <w:hyperlink w:history="true" w:anchor="_bookmark5">
        <w:r>
          <w:rPr>
            <w:color w:val="262526"/>
          </w:rPr>
          <w:t>Schedule</w:t>
        </w:r>
        <w:r>
          <w:rPr>
            <w:color w:val="262526"/>
            <w:spacing w:val="-2"/>
          </w:rPr>
          <w:t> </w:t>
        </w:r>
        <w:r>
          <w:rPr>
            <w:color w:val="262526"/>
            <w:spacing w:val="-5"/>
          </w:rPr>
          <w:t>3.</w:t>
        </w:r>
      </w:hyperlink>
    </w:p>
    <w:p>
      <w:pPr>
        <w:spacing w:after="0"/>
        <w:sectPr>
          <w:headerReference w:type="default" r:id="rId8"/>
          <w:footerReference w:type="default" r:id="rId9"/>
          <w:pgSz w:w="11910" w:h="16840"/>
          <w:pgMar w:header="776" w:footer="673" w:top="1320" w:bottom="860" w:left="1680" w:right="1680"/>
          <w:pgNumType w:start="2"/>
        </w:sectPr>
      </w:pPr>
    </w:p>
    <w:p>
      <w:pPr>
        <w:pStyle w:val="Heading1"/>
        <w:ind w:left="134"/>
      </w:pPr>
      <w:bookmarkStart w:name="_bookmark3" w:id="4"/>
      <w:bookmarkEnd w:id="4"/>
      <w:r>
        <w:rPr>
          <w:b w:val="0"/>
        </w:rPr>
      </w:r>
      <w:r>
        <w:rPr>
          <w:color w:val="262526"/>
          <w:spacing w:val="-2"/>
        </w:rPr>
        <w:t>Schedule</w:t>
      </w:r>
      <w:r>
        <w:rPr>
          <w:color w:val="262526"/>
          <w:spacing w:val="-11"/>
        </w:rPr>
        <w:t> </w:t>
      </w:r>
      <w:r>
        <w:rPr>
          <w:color w:val="262526"/>
          <w:spacing w:val="-10"/>
        </w:rPr>
        <w:t>1</w:t>
      </w:r>
    </w:p>
    <w:p>
      <w:pPr>
        <w:spacing w:before="81"/>
        <w:ind w:left="134" w:right="0" w:firstLine="0"/>
        <w:jc w:val="left"/>
        <w:rPr>
          <w:rFonts w:ascii="Arial"/>
          <w:b/>
          <w:sz w:val="28"/>
        </w:rPr>
      </w:pPr>
      <w:r>
        <w:rPr/>
        <w:br w:type="column"/>
      </w:r>
      <w:r>
        <w:rPr>
          <w:rFonts w:ascii="Arial"/>
          <w:b/>
          <w:color w:val="262526"/>
          <w:spacing w:val="-2"/>
          <w:sz w:val="28"/>
        </w:rPr>
        <w:t>Amendment</w:t>
      </w:r>
      <w:r>
        <w:rPr>
          <w:rFonts w:ascii="Arial"/>
          <w:b/>
          <w:color w:val="262526"/>
          <w:spacing w:val="-11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to</w:t>
      </w:r>
      <w:r>
        <w:rPr>
          <w:rFonts w:ascii="Arial"/>
          <w:b/>
          <w:color w:val="262526"/>
          <w:spacing w:val="-11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the</w:t>
      </w:r>
      <w:r>
        <w:rPr>
          <w:rFonts w:ascii="Arial"/>
          <w:b/>
          <w:color w:val="262526"/>
          <w:spacing w:val="-11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National</w:t>
      </w:r>
      <w:r>
        <w:rPr>
          <w:rFonts w:ascii="Arial"/>
          <w:b/>
          <w:color w:val="262526"/>
          <w:spacing w:val="-11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Electricity</w:t>
      </w:r>
      <w:r>
        <w:rPr>
          <w:rFonts w:ascii="Arial"/>
          <w:b/>
          <w:color w:val="262526"/>
          <w:spacing w:val="-10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Rules</w:t>
      </w:r>
    </w:p>
    <w:p>
      <w:pPr>
        <w:pStyle w:val="BodyText"/>
        <w:spacing w:before="128"/>
        <w:ind w:right="132"/>
        <w:jc w:val="right"/>
      </w:pPr>
      <w:hyperlink w:history="true" w:anchor="_bookmark2">
        <w:r>
          <w:rPr>
            <w:color w:val="262526"/>
          </w:rPr>
          <w:t>(Clause </w:t>
        </w:r>
        <w:r>
          <w:rPr>
            <w:color w:val="262526"/>
            <w:spacing w:val="-5"/>
          </w:rPr>
          <w:t>3)</w:t>
        </w:r>
      </w:hyperlink>
    </w:p>
    <w:p>
      <w:pPr>
        <w:spacing w:after="0"/>
        <w:jc w:val="right"/>
        <w:sectPr>
          <w:pgSz w:w="11910" w:h="16840"/>
          <w:pgMar w:header="776" w:footer="673" w:top="1320" w:bottom="860" w:left="1680" w:right="1680"/>
          <w:cols w:num="2" w:equalWidth="0">
            <w:col w:w="1624" w:space="531"/>
            <w:col w:w="6395"/>
          </w:cols>
        </w:sectPr>
      </w:pPr>
    </w:p>
    <w:p>
      <w:pPr>
        <w:pStyle w:val="BodyText"/>
        <w:spacing w:before="7"/>
        <w:rPr>
          <w:sz w:val="22"/>
        </w:rPr>
      </w:pPr>
    </w:p>
    <w:p>
      <w:pPr>
        <w:pStyle w:val="Heading1"/>
        <w:numPr>
          <w:ilvl w:val="0"/>
          <w:numId w:val="3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91" w:after="0"/>
        <w:ind w:left="701" w:right="0" w:hanging="568"/>
        <w:jc w:val="left"/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> </w:t>
      </w:r>
      <w:r>
        <w:rPr>
          <w:color w:val="262526"/>
          <w:spacing w:val="-2"/>
        </w:rPr>
        <w:t>3.14.1</w:t>
      </w:r>
      <w:r>
        <w:rPr>
          <w:color w:val="262526"/>
        </w:rPr>
        <w:tab/>
      </w:r>
      <w:r>
        <w:rPr>
          <w:color w:val="262526"/>
          <w:spacing w:val="-2"/>
        </w:rPr>
        <w:t>Cumulative</w:t>
      </w:r>
      <w:r>
        <w:rPr>
          <w:color w:val="262526"/>
          <w:spacing w:val="-13"/>
        </w:rPr>
        <w:t> </w:t>
      </w:r>
      <w:r>
        <w:rPr>
          <w:color w:val="262526"/>
          <w:spacing w:val="-2"/>
        </w:rPr>
        <w:t>Price</w:t>
      </w:r>
      <w:r>
        <w:rPr>
          <w:color w:val="262526"/>
          <w:spacing w:val="-13"/>
        </w:rPr>
        <w:t> </w:t>
      </w:r>
      <w:r>
        <w:rPr>
          <w:color w:val="262526"/>
          <w:spacing w:val="-2"/>
        </w:rPr>
        <w:t>Threshold</w:t>
      </w:r>
      <w:r>
        <w:rPr>
          <w:color w:val="262526"/>
          <w:spacing w:val="-12"/>
        </w:rPr>
        <w:t> </w:t>
      </w:r>
      <w:r>
        <w:rPr>
          <w:color w:val="262526"/>
          <w:spacing w:val="-5"/>
        </w:rPr>
        <w:t>and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Administered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Price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pacing w:val="-5"/>
          <w:sz w:val="28"/>
        </w:rPr>
        <w:t>Cap</w:t>
      </w:r>
    </w:p>
    <w:p>
      <w:pPr>
        <w:pStyle w:val="BodyText"/>
        <w:spacing w:before="129"/>
        <w:ind w:left="134"/>
      </w:pPr>
      <w:r>
        <w:rPr>
          <w:color w:val="262526"/>
        </w:rPr>
        <w:t>After</w:t>
      </w:r>
      <w:r>
        <w:rPr>
          <w:color w:val="262526"/>
          <w:spacing w:val="-3"/>
        </w:rPr>
        <w:t> </w:t>
      </w:r>
      <w:r>
        <w:rPr>
          <w:color w:val="262526"/>
        </w:rPr>
        <w:t>clause</w:t>
      </w:r>
      <w:r>
        <w:rPr>
          <w:color w:val="262526"/>
          <w:spacing w:val="-1"/>
        </w:rPr>
        <w:t> </w:t>
      </w:r>
      <w:r>
        <w:rPr>
          <w:color w:val="262526"/>
        </w:rPr>
        <w:t>3.14.1(a),</w:t>
      </w:r>
      <w:r>
        <w:rPr>
          <w:color w:val="262526"/>
          <w:spacing w:val="-1"/>
        </w:rPr>
        <w:t> </w:t>
      </w:r>
      <w:r>
        <w:rPr>
          <w:color w:val="262526"/>
          <w:spacing w:val="-2"/>
        </w:rPr>
        <w:t>insert:</w:t>
      </w:r>
    </w:p>
    <w:p>
      <w:pPr>
        <w:spacing w:before="197"/>
        <w:ind w:left="1834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62526"/>
          <w:spacing w:val="-4"/>
          <w:sz w:val="20"/>
        </w:rPr>
        <w:t>Note</w:t>
      </w:r>
    </w:p>
    <w:p>
      <w:pPr>
        <w:spacing w:line="249" w:lineRule="auto" w:before="118"/>
        <w:ind w:left="1834" w:right="0" w:firstLine="0"/>
        <w:jc w:val="left"/>
        <w:rPr>
          <w:sz w:val="20"/>
        </w:rPr>
      </w:pPr>
      <w:r>
        <w:rPr>
          <w:color w:val="262526"/>
          <w:sz w:val="20"/>
        </w:rPr>
        <w:t>Under rule 11.155, the </w:t>
      </w:r>
      <w:r>
        <w:rPr>
          <w:i/>
          <w:color w:val="262526"/>
          <w:sz w:val="20"/>
        </w:rPr>
        <w:t>administered price cap </w:t>
      </w:r>
      <w:r>
        <w:rPr>
          <w:color w:val="262526"/>
          <w:sz w:val="20"/>
        </w:rPr>
        <w:t>is $600/MWh until the end of 30 June 2025.</w:t>
      </w:r>
    </w:p>
    <w:p>
      <w:pPr>
        <w:pStyle w:val="BodyText"/>
        <w:spacing w:before="9"/>
        <w:rPr>
          <w:sz w:val="28"/>
        </w:rPr>
      </w:pPr>
    </w:p>
    <w:p>
      <w:pPr>
        <w:pStyle w:val="Heading1"/>
        <w:numPr>
          <w:ilvl w:val="0"/>
          <w:numId w:val="3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  <w:spacing w:val="-2"/>
        </w:rPr>
        <w:t>Chapter</w:t>
      </w:r>
      <w:r>
        <w:rPr>
          <w:color w:val="262526"/>
          <w:spacing w:val="-16"/>
        </w:rPr>
        <w:t> </w:t>
      </w:r>
      <w:r>
        <w:rPr>
          <w:color w:val="262526"/>
          <w:spacing w:val="-7"/>
        </w:rPr>
        <w:t>10</w:t>
      </w:r>
      <w:r>
        <w:rPr>
          <w:color w:val="262526"/>
        </w:rPr>
        <w:tab/>
      </w:r>
      <w:r>
        <w:rPr>
          <w:color w:val="262526"/>
          <w:spacing w:val="-2"/>
        </w:rPr>
        <w:t>Glossary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pacing w:val="-2"/>
          <w:sz w:val="24"/>
        </w:rPr>
        <w:t>In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Chapter</w:t>
      </w:r>
      <w:r>
        <w:rPr>
          <w:color w:val="262526"/>
          <w:spacing w:val="-9"/>
          <w:sz w:val="24"/>
        </w:rPr>
        <w:t> </w:t>
      </w:r>
      <w:r>
        <w:rPr>
          <w:color w:val="262526"/>
          <w:spacing w:val="-2"/>
          <w:sz w:val="24"/>
        </w:rPr>
        <w:t>10,</w:t>
      </w:r>
      <w:r>
        <w:rPr>
          <w:color w:val="262526"/>
          <w:spacing w:val="-9"/>
          <w:sz w:val="24"/>
        </w:rPr>
        <w:t> </w:t>
      </w:r>
      <w:r>
        <w:rPr>
          <w:color w:val="262526"/>
          <w:spacing w:val="-2"/>
          <w:sz w:val="24"/>
        </w:rPr>
        <w:t>in</w:t>
      </w:r>
      <w:r>
        <w:rPr>
          <w:color w:val="262526"/>
          <w:spacing w:val="-9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9"/>
          <w:sz w:val="24"/>
        </w:rPr>
        <w:t> </w:t>
      </w:r>
      <w:r>
        <w:rPr>
          <w:color w:val="262526"/>
          <w:spacing w:val="-2"/>
          <w:sz w:val="24"/>
        </w:rPr>
        <w:t>definition</w:t>
      </w:r>
      <w:r>
        <w:rPr>
          <w:color w:val="262526"/>
          <w:spacing w:val="-9"/>
          <w:sz w:val="24"/>
        </w:rPr>
        <w:t> </w:t>
      </w:r>
      <w:r>
        <w:rPr>
          <w:color w:val="262526"/>
          <w:spacing w:val="-2"/>
          <w:sz w:val="24"/>
        </w:rPr>
        <w:t>of</w:t>
      </w:r>
      <w:r>
        <w:rPr>
          <w:color w:val="262526"/>
          <w:spacing w:val="-9"/>
          <w:sz w:val="24"/>
        </w:rPr>
        <w:t> </w:t>
      </w:r>
      <w:r>
        <w:rPr>
          <w:color w:val="262526"/>
          <w:spacing w:val="-2"/>
          <w:sz w:val="24"/>
        </w:rPr>
        <w:t>"</w:t>
      </w:r>
      <w:r>
        <w:rPr>
          <w:b/>
          <w:i/>
          <w:color w:val="262526"/>
          <w:spacing w:val="-2"/>
          <w:sz w:val="24"/>
        </w:rPr>
        <w:t>administered</w:t>
      </w:r>
      <w:r>
        <w:rPr>
          <w:b/>
          <w:i/>
          <w:color w:val="262526"/>
          <w:spacing w:val="-9"/>
          <w:sz w:val="24"/>
        </w:rPr>
        <w:t> </w:t>
      </w:r>
      <w:r>
        <w:rPr>
          <w:b/>
          <w:i/>
          <w:color w:val="262526"/>
          <w:spacing w:val="-2"/>
          <w:sz w:val="24"/>
        </w:rPr>
        <w:t>price</w:t>
      </w:r>
      <w:r>
        <w:rPr>
          <w:b/>
          <w:i/>
          <w:color w:val="262526"/>
          <w:spacing w:val="-9"/>
          <w:sz w:val="24"/>
        </w:rPr>
        <w:t> </w:t>
      </w:r>
      <w:r>
        <w:rPr>
          <w:b/>
          <w:i/>
          <w:color w:val="262526"/>
          <w:spacing w:val="-2"/>
          <w:sz w:val="24"/>
        </w:rPr>
        <w:t>cap</w:t>
      </w:r>
      <w:r>
        <w:rPr>
          <w:color w:val="262526"/>
          <w:spacing w:val="-2"/>
          <w:sz w:val="24"/>
        </w:rPr>
        <w:t>",</w:t>
      </w:r>
      <w:r>
        <w:rPr>
          <w:color w:val="262526"/>
          <w:spacing w:val="-9"/>
          <w:sz w:val="24"/>
        </w:rPr>
        <w:t> </w:t>
      </w:r>
      <w:r>
        <w:rPr>
          <w:color w:val="262526"/>
          <w:spacing w:val="-2"/>
          <w:sz w:val="24"/>
        </w:rPr>
        <w:t>after</w:t>
      </w:r>
      <w:r>
        <w:rPr>
          <w:color w:val="262526"/>
          <w:spacing w:val="-9"/>
          <w:sz w:val="24"/>
        </w:rPr>
        <w:t> </w:t>
      </w:r>
      <w:r>
        <w:rPr>
          <w:color w:val="262526"/>
          <w:spacing w:val="-2"/>
          <w:sz w:val="24"/>
        </w:rPr>
        <w:t>"clause</w:t>
      </w:r>
      <w:r>
        <w:rPr>
          <w:color w:val="262526"/>
          <w:spacing w:val="-9"/>
          <w:sz w:val="24"/>
        </w:rPr>
        <w:t> </w:t>
      </w:r>
      <w:r>
        <w:rPr>
          <w:color w:val="262526"/>
          <w:spacing w:val="-2"/>
          <w:sz w:val="24"/>
        </w:rPr>
        <w:t>3.14.1."</w:t>
      </w:r>
      <w:r>
        <w:rPr>
          <w:color w:val="262526"/>
          <w:spacing w:val="-9"/>
          <w:sz w:val="24"/>
        </w:rPr>
        <w:t> </w:t>
      </w:r>
      <w:r>
        <w:rPr>
          <w:color w:val="262526"/>
          <w:spacing w:val="-2"/>
          <w:sz w:val="24"/>
        </w:rPr>
        <w:t>insert:</w:t>
      </w:r>
    </w:p>
    <w:p>
      <w:pPr>
        <w:spacing w:before="198"/>
        <w:ind w:left="1834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color w:val="262526"/>
          <w:spacing w:val="-4"/>
          <w:sz w:val="20"/>
        </w:rPr>
        <w:t>Note</w:t>
      </w:r>
    </w:p>
    <w:p>
      <w:pPr>
        <w:spacing w:line="249" w:lineRule="auto" w:before="118"/>
        <w:ind w:left="1834" w:right="0" w:firstLine="0"/>
        <w:jc w:val="left"/>
        <w:rPr>
          <w:sz w:val="20"/>
        </w:rPr>
      </w:pPr>
      <w:r>
        <w:rPr>
          <w:color w:val="262526"/>
          <w:spacing w:val="-2"/>
          <w:sz w:val="20"/>
        </w:rPr>
        <w:t>See</w:t>
      </w:r>
      <w:r>
        <w:rPr>
          <w:color w:val="262526"/>
          <w:spacing w:val="-3"/>
          <w:sz w:val="20"/>
        </w:rPr>
        <w:t> </w:t>
      </w:r>
      <w:r>
        <w:rPr>
          <w:color w:val="262526"/>
          <w:spacing w:val="-2"/>
          <w:sz w:val="20"/>
        </w:rPr>
        <w:t>rule</w:t>
      </w:r>
      <w:r>
        <w:rPr>
          <w:color w:val="262526"/>
          <w:spacing w:val="-3"/>
          <w:sz w:val="20"/>
        </w:rPr>
        <w:t> </w:t>
      </w:r>
      <w:r>
        <w:rPr>
          <w:color w:val="262526"/>
          <w:spacing w:val="-2"/>
          <w:sz w:val="20"/>
        </w:rPr>
        <w:t>11.155</w:t>
      </w:r>
      <w:r>
        <w:rPr>
          <w:color w:val="262526"/>
          <w:spacing w:val="-3"/>
          <w:sz w:val="20"/>
        </w:rPr>
        <w:t> </w:t>
      </w:r>
      <w:r>
        <w:rPr>
          <w:color w:val="262526"/>
          <w:spacing w:val="-2"/>
          <w:sz w:val="20"/>
        </w:rPr>
        <w:t>for</w:t>
      </w:r>
      <w:r>
        <w:rPr>
          <w:color w:val="262526"/>
          <w:spacing w:val="-3"/>
          <w:sz w:val="20"/>
        </w:rPr>
        <w:t> </w:t>
      </w:r>
      <w:r>
        <w:rPr>
          <w:color w:val="262526"/>
          <w:spacing w:val="-2"/>
          <w:sz w:val="20"/>
        </w:rPr>
        <w:t>transitional</w:t>
      </w:r>
      <w:r>
        <w:rPr>
          <w:color w:val="262526"/>
          <w:spacing w:val="-3"/>
          <w:sz w:val="20"/>
        </w:rPr>
        <w:t> </w:t>
      </w:r>
      <w:r>
        <w:rPr>
          <w:color w:val="262526"/>
          <w:spacing w:val="-2"/>
          <w:sz w:val="20"/>
        </w:rPr>
        <w:t>provisions</w:t>
      </w:r>
      <w:r>
        <w:rPr>
          <w:color w:val="262526"/>
          <w:spacing w:val="-3"/>
          <w:sz w:val="20"/>
        </w:rPr>
        <w:t> </w:t>
      </w:r>
      <w:r>
        <w:rPr>
          <w:color w:val="262526"/>
          <w:spacing w:val="-2"/>
          <w:sz w:val="20"/>
        </w:rPr>
        <w:t>regarding</w:t>
      </w:r>
      <w:r>
        <w:rPr>
          <w:color w:val="262526"/>
          <w:spacing w:val="-3"/>
          <w:sz w:val="20"/>
        </w:rPr>
        <w:t> </w:t>
      </w:r>
      <w:r>
        <w:rPr>
          <w:color w:val="262526"/>
          <w:spacing w:val="-2"/>
          <w:sz w:val="20"/>
        </w:rPr>
        <w:t>the</w:t>
      </w:r>
      <w:r>
        <w:rPr>
          <w:color w:val="262526"/>
          <w:spacing w:val="-4"/>
          <w:sz w:val="20"/>
        </w:rPr>
        <w:t> </w:t>
      </w:r>
      <w:r>
        <w:rPr>
          <w:i/>
          <w:color w:val="262526"/>
          <w:spacing w:val="-2"/>
          <w:sz w:val="20"/>
        </w:rPr>
        <w:t>administered</w:t>
      </w:r>
      <w:r>
        <w:rPr>
          <w:i/>
          <w:color w:val="262526"/>
          <w:spacing w:val="-3"/>
          <w:sz w:val="20"/>
        </w:rPr>
        <w:t> </w:t>
      </w:r>
      <w:r>
        <w:rPr>
          <w:i/>
          <w:color w:val="262526"/>
          <w:spacing w:val="-2"/>
          <w:sz w:val="20"/>
        </w:rPr>
        <w:t>price</w:t>
      </w:r>
      <w:r>
        <w:rPr>
          <w:i/>
          <w:color w:val="262526"/>
          <w:spacing w:val="-3"/>
          <w:sz w:val="20"/>
        </w:rPr>
        <w:t> </w:t>
      </w:r>
      <w:r>
        <w:rPr>
          <w:i/>
          <w:color w:val="262526"/>
          <w:spacing w:val="-2"/>
          <w:sz w:val="20"/>
        </w:rPr>
        <w:t>cap</w:t>
      </w:r>
      <w:r>
        <w:rPr>
          <w:i/>
          <w:color w:val="262526"/>
          <w:spacing w:val="-3"/>
          <w:sz w:val="20"/>
        </w:rPr>
        <w:t> </w:t>
      </w:r>
      <w:r>
        <w:rPr>
          <w:color w:val="262526"/>
          <w:spacing w:val="-2"/>
          <w:sz w:val="20"/>
        </w:rPr>
        <w:t>that </w:t>
      </w:r>
      <w:r>
        <w:rPr>
          <w:color w:val="262526"/>
          <w:sz w:val="20"/>
        </w:rPr>
        <w:t>apply until the end of 30 June 2025.</w:t>
      </w:r>
    </w:p>
    <w:p>
      <w:pPr>
        <w:spacing w:after="0" w:line="249" w:lineRule="auto"/>
        <w:jc w:val="left"/>
        <w:rPr>
          <w:sz w:val="20"/>
        </w:rPr>
        <w:sectPr>
          <w:type w:val="continuous"/>
          <w:pgSz w:w="11910" w:h="16840"/>
          <w:pgMar w:header="776" w:footer="673" w:top="1640" w:bottom="280" w:left="1680" w:right="1680"/>
        </w:sectPr>
      </w:pPr>
    </w:p>
    <w:p>
      <w:pPr>
        <w:pStyle w:val="Heading1"/>
        <w:ind w:left="134"/>
      </w:pPr>
      <w:bookmarkStart w:name="_bookmark4" w:id="5"/>
      <w:bookmarkEnd w:id="5"/>
      <w:r>
        <w:rPr>
          <w:b w:val="0"/>
        </w:rPr>
      </w:r>
      <w:r>
        <w:rPr>
          <w:color w:val="262526"/>
          <w:spacing w:val="-2"/>
        </w:rPr>
        <w:t>Schedule</w:t>
      </w:r>
      <w:r>
        <w:rPr>
          <w:color w:val="262526"/>
          <w:spacing w:val="-11"/>
        </w:rPr>
        <w:t> </w:t>
      </w:r>
      <w:r>
        <w:rPr>
          <w:color w:val="262526"/>
          <w:spacing w:val="-10"/>
        </w:rPr>
        <w:t>2</w:t>
      </w:r>
    </w:p>
    <w:p>
      <w:pPr>
        <w:spacing w:before="81"/>
        <w:ind w:left="134" w:right="0" w:firstLine="0"/>
        <w:jc w:val="left"/>
        <w:rPr>
          <w:rFonts w:ascii="Arial"/>
          <w:b/>
          <w:sz w:val="28"/>
        </w:rPr>
      </w:pPr>
      <w:r>
        <w:rPr/>
        <w:br w:type="column"/>
      </w:r>
      <w:r>
        <w:rPr>
          <w:rFonts w:ascii="Arial"/>
          <w:b/>
          <w:color w:val="262526"/>
          <w:spacing w:val="-2"/>
          <w:sz w:val="28"/>
        </w:rPr>
        <w:t>Amendment</w:t>
      </w:r>
      <w:r>
        <w:rPr>
          <w:rFonts w:ascii="Arial"/>
          <w:b/>
          <w:color w:val="262526"/>
          <w:spacing w:val="-11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to</w:t>
      </w:r>
      <w:r>
        <w:rPr>
          <w:rFonts w:ascii="Arial"/>
          <w:b/>
          <w:color w:val="262526"/>
          <w:spacing w:val="-11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the</w:t>
      </w:r>
      <w:r>
        <w:rPr>
          <w:rFonts w:ascii="Arial"/>
          <w:b/>
          <w:color w:val="262526"/>
          <w:spacing w:val="-11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National</w:t>
      </w:r>
      <w:r>
        <w:rPr>
          <w:rFonts w:ascii="Arial"/>
          <w:b/>
          <w:color w:val="262526"/>
          <w:spacing w:val="-11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Electricity</w:t>
      </w:r>
      <w:r>
        <w:rPr>
          <w:rFonts w:ascii="Arial"/>
          <w:b/>
          <w:color w:val="262526"/>
          <w:spacing w:val="-10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Rules</w:t>
      </w:r>
    </w:p>
    <w:p>
      <w:pPr>
        <w:pStyle w:val="BodyText"/>
        <w:spacing w:before="128"/>
        <w:ind w:right="132"/>
        <w:jc w:val="right"/>
      </w:pPr>
      <w:hyperlink w:history="true" w:anchor="_bookmark1">
        <w:r>
          <w:rPr>
            <w:color w:val="262526"/>
          </w:rPr>
          <w:t>(Clause </w:t>
        </w:r>
        <w:r>
          <w:rPr>
            <w:color w:val="262526"/>
            <w:spacing w:val="-5"/>
          </w:rPr>
          <w:t>4)</w:t>
        </w:r>
      </w:hyperlink>
    </w:p>
    <w:p>
      <w:pPr>
        <w:spacing w:after="0"/>
        <w:jc w:val="right"/>
        <w:sectPr>
          <w:pgSz w:w="11910" w:h="16840"/>
          <w:pgMar w:header="776" w:footer="673" w:top="1320" w:bottom="860" w:left="1680" w:right="1680"/>
          <w:cols w:num="2" w:equalWidth="0">
            <w:col w:w="1624" w:space="531"/>
            <w:col w:w="6395"/>
          </w:cols>
        </w:sectPr>
      </w:pPr>
    </w:p>
    <w:p>
      <w:pPr>
        <w:pStyle w:val="BodyText"/>
        <w:spacing w:before="7"/>
        <w:rPr>
          <w:sz w:val="22"/>
        </w:rPr>
      </w:pPr>
    </w:p>
    <w:p>
      <w:pPr>
        <w:pStyle w:val="Heading1"/>
        <w:numPr>
          <w:ilvl w:val="0"/>
          <w:numId w:val="4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91" w:after="0"/>
        <w:ind w:left="701" w:right="0" w:hanging="568"/>
        <w:jc w:val="left"/>
      </w:pPr>
      <w:r>
        <w:rPr>
          <w:color w:val="262526"/>
          <w:spacing w:val="-2"/>
        </w:rPr>
        <w:t>Clause</w:t>
      </w:r>
      <w:r>
        <w:rPr>
          <w:color w:val="262526"/>
          <w:spacing w:val="-14"/>
        </w:rPr>
        <w:t> </w:t>
      </w:r>
      <w:r>
        <w:rPr>
          <w:color w:val="262526"/>
          <w:spacing w:val="-2"/>
        </w:rPr>
        <w:t>3.14.1</w:t>
      </w:r>
      <w:r>
        <w:rPr>
          <w:color w:val="262526"/>
        </w:rPr>
        <w:tab/>
      </w:r>
      <w:r>
        <w:rPr>
          <w:color w:val="262526"/>
          <w:spacing w:val="-2"/>
        </w:rPr>
        <w:t>Cumulative</w:t>
      </w:r>
      <w:r>
        <w:rPr>
          <w:color w:val="262526"/>
          <w:spacing w:val="-13"/>
        </w:rPr>
        <w:t> </w:t>
      </w:r>
      <w:r>
        <w:rPr>
          <w:color w:val="262526"/>
          <w:spacing w:val="-2"/>
        </w:rPr>
        <w:t>Price</w:t>
      </w:r>
      <w:r>
        <w:rPr>
          <w:color w:val="262526"/>
          <w:spacing w:val="-13"/>
        </w:rPr>
        <w:t> </w:t>
      </w:r>
      <w:r>
        <w:rPr>
          <w:color w:val="262526"/>
          <w:spacing w:val="-2"/>
        </w:rPr>
        <w:t>Threshold</w:t>
      </w:r>
      <w:r>
        <w:rPr>
          <w:color w:val="262526"/>
          <w:spacing w:val="-12"/>
        </w:rPr>
        <w:t> </w:t>
      </w:r>
      <w:r>
        <w:rPr>
          <w:color w:val="262526"/>
          <w:spacing w:val="-5"/>
        </w:rPr>
        <w:t>and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2"/>
          <w:sz w:val="28"/>
        </w:rPr>
        <w:t>Administered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Price</w:t>
      </w:r>
      <w:r>
        <w:rPr>
          <w:rFonts w:ascii="Arial"/>
          <w:b/>
          <w:color w:val="262526"/>
          <w:spacing w:val="-15"/>
          <w:sz w:val="28"/>
        </w:rPr>
        <w:t> </w:t>
      </w:r>
      <w:r>
        <w:rPr>
          <w:rFonts w:ascii="Arial"/>
          <w:b/>
          <w:color w:val="262526"/>
          <w:spacing w:val="-5"/>
          <w:sz w:val="28"/>
        </w:rPr>
        <w:t>Cap</w:t>
      </w:r>
    </w:p>
    <w:p>
      <w:pPr>
        <w:pStyle w:val="BodyText"/>
        <w:spacing w:before="129"/>
        <w:ind w:left="134"/>
      </w:pPr>
      <w:r>
        <w:rPr>
          <w:color w:val="262526"/>
        </w:rPr>
        <w:t>In clause 3.14.1(a), omit the </w:t>
      </w:r>
      <w:r>
        <w:rPr>
          <w:color w:val="262526"/>
          <w:spacing w:val="-2"/>
        </w:rPr>
        <w:t>note.</w:t>
      </w:r>
    </w:p>
    <w:p>
      <w:pPr>
        <w:pStyle w:val="BodyText"/>
        <w:spacing w:before="6"/>
        <w:rPr>
          <w:sz w:val="30"/>
        </w:rPr>
      </w:pPr>
    </w:p>
    <w:p>
      <w:pPr>
        <w:pStyle w:val="Heading1"/>
        <w:numPr>
          <w:ilvl w:val="0"/>
          <w:numId w:val="4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  <w:spacing w:val="-2"/>
        </w:rPr>
        <w:t>Chapter</w:t>
      </w:r>
      <w:r>
        <w:rPr>
          <w:color w:val="262526"/>
          <w:spacing w:val="-16"/>
        </w:rPr>
        <w:t> </w:t>
      </w:r>
      <w:r>
        <w:rPr>
          <w:color w:val="262526"/>
          <w:spacing w:val="-7"/>
        </w:rPr>
        <w:t>10</w:t>
      </w:r>
      <w:r>
        <w:rPr>
          <w:color w:val="262526"/>
        </w:rPr>
        <w:tab/>
      </w:r>
      <w:r>
        <w:rPr>
          <w:color w:val="262526"/>
          <w:spacing w:val="-2"/>
        </w:rPr>
        <w:t>Glossary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Chapter 10, in 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definition of "</w:t>
      </w:r>
      <w:r>
        <w:rPr>
          <w:b/>
          <w:i/>
          <w:color w:val="262526"/>
          <w:sz w:val="24"/>
        </w:rPr>
        <w:t>administered price</w:t>
      </w:r>
      <w:r>
        <w:rPr>
          <w:b/>
          <w:i/>
          <w:color w:val="262526"/>
          <w:spacing w:val="-1"/>
          <w:sz w:val="24"/>
        </w:rPr>
        <w:t> </w:t>
      </w:r>
      <w:r>
        <w:rPr>
          <w:b/>
          <w:i/>
          <w:color w:val="262526"/>
          <w:sz w:val="24"/>
        </w:rPr>
        <w:t>cap</w:t>
      </w:r>
      <w:r>
        <w:rPr>
          <w:color w:val="262526"/>
          <w:sz w:val="24"/>
        </w:rPr>
        <w:t>",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omit the </w:t>
      </w:r>
      <w:r>
        <w:rPr>
          <w:color w:val="262526"/>
          <w:spacing w:val="-2"/>
          <w:sz w:val="24"/>
        </w:rPr>
        <w:t>note.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header="776" w:footer="673" w:top="1640" w:bottom="280" w:left="1680" w:right="1680"/>
        </w:sectPr>
      </w:pPr>
    </w:p>
    <w:p>
      <w:pPr>
        <w:pStyle w:val="Heading1"/>
        <w:ind w:left="134"/>
      </w:pPr>
      <w:bookmarkStart w:name="_bookmark5" w:id="6"/>
      <w:bookmarkEnd w:id="6"/>
      <w:r>
        <w:rPr>
          <w:b w:val="0"/>
        </w:rPr>
      </w:r>
      <w:r>
        <w:rPr>
          <w:color w:val="262526"/>
          <w:spacing w:val="-2"/>
        </w:rPr>
        <w:t>Schedule</w:t>
      </w:r>
      <w:r>
        <w:rPr>
          <w:color w:val="262526"/>
          <w:spacing w:val="-11"/>
        </w:rPr>
        <w:t> </w:t>
      </w:r>
      <w:r>
        <w:rPr>
          <w:color w:val="262526"/>
          <w:spacing w:val="-10"/>
        </w:rPr>
        <w:t>3</w:t>
      </w:r>
    </w:p>
    <w:p>
      <w:pPr>
        <w:spacing w:line="249" w:lineRule="auto" w:before="81"/>
        <w:ind w:left="134" w:right="0" w:firstLine="0"/>
        <w:jc w:val="left"/>
        <w:rPr>
          <w:rFonts w:ascii="Arial"/>
          <w:b/>
          <w:sz w:val="28"/>
        </w:rPr>
      </w:pPr>
      <w:r>
        <w:rPr/>
        <w:br w:type="column"/>
      </w:r>
      <w:r>
        <w:rPr>
          <w:rFonts w:ascii="Arial"/>
          <w:b/>
          <w:color w:val="262526"/>
          <w:spacing w:val="-2"/>
          <w:sz w:val="28"/>
        </w:rPr>
        <w:t>Savings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and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Transitional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Amendment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to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2"/>
          <w:sz w:val="28"/>
        </w:rPr>
        <w:t>the </w:t>
      </w:r>
      <w:r>
        <w:rPr>
          <w:rFonts w:ascii="Arial"/>
          <w:b/>
          <w:color w:val="262526"/>
          <w:sz w:val="28"/>
        </w:rPr>
        <w:t>National Electricity Rules</w:t>
      </w:r>
    </w:p>
    <w:p>
      <w:pPr>
        <w:spacing w:after="0" w:line="249" w:lineRule="auto"/>
        <w:jc w:val="left"/>
        <w:rPr>
          <w:rFonts w:ascii="Arial"/>
          <w:sz w:val="28"/>
        </w:rPr>
        <w:sectPr>
          <w:pgSz w:w="11910" w:h="16840"/>
          <w:pgMar w:header="776" w:footer="673" w:top="1320" w:bottom="860" w:left="1680" w:right="1680"/>
          <w:cols w:num="2" w:equalWidth="0">
            <w:col w:w="1624" w:space="531"/>
            <w:col w:w="6395"/>
          </w:cols>
        </w:sectPr>
      </w:pPr>
    </w:p>
    <w:p>
      <w:pPr>
        <w:pStyle w:val="BodyText"/>
        <w:spacing w:before="116"/>
        <w:ind w:right="132"/>
        <w:jc w:val="right"/>
      </w:pPr>
      <w:hyperlink w:history="true" w:anchor="_bookmark0">
        <w:r>
          <w:rPr>
            <w:color w:val="262526"/>
          </w:rPr>
          <w:t>(Clause </w:t>
        </w:r>
        <w:r>
          <w:rPr>
            <w:color w:val="262526"/>
            <w:spacing w:val="-5"/>
          </w:rPr>
          <w:t>5)</w:t>
        </w:r>
      </w:hyperlink>
    </w:p>
    <w:p>
      <w:pPr>
        <w:pStyle w:val="BodyText"/>
        <w:spacing w:before="6"/>
        <w:rPr>
          <w:sz w:val="30"/>
        </w:rPr>
      </w:pPr>
    </w:p>
    <w:p>
      <w:pPr>
        <w:pStyle w:val="Heading1"/>
        <w:numPr>
          <w:ilvl w:val="0"/>
          <w:numId w:val="5"/>
        </w:numPr>
        <w:tabs>
          <w:tab w:pos="701" w:val="left" w:leader="none"/>
          <w:tab w:pos="702" w:val="left" w:leader="none"/>
          <w:tab w:pos="331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New</w:t>
      </w:r>
      <w:r>
        <w:rPr>
          <w:color w:val="262526"/>
          <w:spacing w:val="-15"/>
        </w:rPr>
        <w:t> </w:t>
      </w:r>
      <w:r>
        <w:rPr>
          <w:color w:val="262526"/>
        </w:rPr>
        <w:t>Part</w:t>
      </w:r>
      <w:r>
        <w:rPr>
          <w:color w:val="262526"/>
          <w:spacing w:val="-14"/>
        </w:rPr>
        <w:t> </w:t>
      </w:r>
      <w:r>
        <w:rPr>
          <w:color w:val="262526"/>
          <w:spacing w:val="-2"/>
        </w:rPr>
        <w:t>ZZZZZD</w:t>
      </w:r>
      <w:r>
        <w:rPr>
          <w:color w:val="262526"/>
        </w:rPr>
        <w:tab/>
      </w:r>
      <w:r>
        <w:rPr>
          <w:color w:val="262526"/>
          <w:spacing w:val="-2"/>
        </w:rPr>
        <w:t>Amending</w:t>
      </w:r>
      <w:r>
        <w:rPr>
          <w:color w:val="262526"/>
          <w:spacing w:val="-14"/>
        </w:rPr>
        <w:t> </w:t>
      </w:r>
      <w:r>
        <w:rPr>
          <w:color w:val="262526"/>
          <w:spacing w:val="-2"/>
        </w:rPr>
        <w:t>the</w:t>
      </w:r>
      <w:r>
        <w:rPr>
          <w:color w:val="262526"/>
          <w:spacing w:val="-13"/>
        </w:rPr>
        <w:t> </w:t>
      </w:r>
      <w:r>
        <w:rPr>
          <w:color w:val="262526"/>
          <w:spacing w:val="-2"/>
        </w:rPr>
        <w:t>administered</w:t>
      </w:r>
      <w:r>
        <w:rPr>
          <w:color w:val="262526"/>
          <w:spacing w:val="-14"/>
        </w:rPr>
        <w:t> </w:t>
      </w:r>
      <w:r>
        <w:rPr>
          <w:color w:val="262526"/>
          <w:spacing w:val="-2"/>
        </w:rPr>
        <w:t>price</w:t>
      </w:r>
      <w:r>
        <w:rPr>
          <w:color w:val="262526"/>
          <w:spacing w:val="-14"/>
        </w:rPr>
        <w:t> </w:t>
      </w:r>
      <w:r>
        <w:rPr>
          <w:color w:val="262526"/>
          <w:spacing w:val="-5"/>
        </w:rPr>
        <w:t>cap</w:t>
      </w:r>
    </w:p>
    <w:p>
      <w:pPr>
        <w:pStyle w:val="BodyText"/>
        <w:spacing w:before="242"/>
        <w:ind w:left="134"/>
      </w:pPr>
      <w:r>
        <w:rPr>
          <w:color w:val="262526"/>
        </w:rPr>
        <w:t>After</w:t>
      </w:r>
      <w:r>
        <w:rPr>
          <w:color w:val="262526"/>
          <w:spacing w:val="-2"/>
        </w:rPr>
        <w:t> </w:t>
      </w:r>
      <w:r>
        <w:rPr>
          <w:color w:val="262526"/>
        </w:rPr>
        <w:t>existing</w:t>
      </w:r>
      <w:r>
        <w:rPr>
          <w:color w:val="262526"/>
          <w:spacing w:val="-1"/>
        </w:rPr>
        <w:t> </w:t>
      </w:r>
      <w:r>
        <w:rPr>
          <w:color w:val="262526"/>
        </w:rPr>
        <w:t>Part</w:t>
      </w:r>
      <w:r>
        <w:rPr>
          <w:color w:val="262526"/>
          <w:spacing w:val="-2"/>
        </w:rPr>
        <w:t> </w:t>
      </w:r>
      <w:r>
        <w:rPr>
          <w:color w:val="262526"/>
        </w:rPr>
        <w:t>ZZZZZD,</w:t>
      </w:r>
      <w:r>
        <w:rPr>
          <w:color w:val="262526"/>
          <w:spacing w:val="-1"/>
        </w:rPr>
        <w:t> </w:t>
      </w:r>
      <w:r>
        <w:rPr>
          <w:color w:val="262526"/>
        </w:rPr>
        <w:t>insert</w:t>
      </w:r>
      <w:r>
        <w:rPr>
          <w:color w:val="262526"/>
          <w:spacing w:val="-1"/>
        </w:rPr>
        <w:t> </w:t>
      </w:r>
      <w:r>
        <w:rPr>
          <w:color w:val="262526"/>
        </w:rPr>
        <w:t>a</w:t>
      </w:r>
      <w:r>
        <w:rPr>
          <w:color w:val="262526"/>
          <w:spacing w:val="-1"/>
        </w:rPr>
        <w:t> </w:t>
      </w:r>
      <w:r>
        <w:rPr>
          <w:color w:val="262526"/>
        </w:rPr>
        <w:t>new</w:t>
      </w:r>
      <w:r>
        <w:rPr>
          <w:color w:val="262526"/>
          <w:spacing w:val="-1"/>
        </w:rPr>
        <w:t> </w:t>
      </w:r>
      <w:r>
        <w:rPr>
          <w:color w:val="262526"/>
          <w:spacing w:val="-2"/>
        </w:rPr>
        <w:t>Part:</w:t>
      </w:r>
    </w:p>
    <w:p>
      <w:pPr>
        <w:pStyle w:val="BodyText"/>
        <w:spacing w:before="3"/>
        <w:rPr>
          <w:sz w:val="23"/>
        </w:rPr>
      </w:pPr>
    </w:p>
    <w:p>
      <w:pPr>
        <w:pStyle w:val="Heading1"/>
        <w:tabs>
          <w:tab w:pos="2108" w:val="left" w:leader="none"/>
          <w:tab w:pos="8393" w:val="left" w:leader="none"/>
        </w:tabs>
        <w:spacing w:before="91"/>
        <w:ind w:left="134"/>
      </w:pPr>
      <w:r>
        <w:rPr>
          <w:color w:val="262526"/>
          <w:spacing w:val="-22"/>
          <w:shd w:fill="E9E9E9" w:color="auto" w:val="clear"/>
        </w:rPr>
        <w:t> </w:t>
      </w:r>
      <w:r>
        <w:rPr>
          <w:color w:val="262526"/>
          <w:shd w:fill="E9E9E9" w:color="auto" w:val="clear"/>
        </w:rPr>
        <w:t>Part </w:t>
      </w:r>
      <w:r>
        <w:rPr>
          <w:color w:val="262526"/>
          <w:spacing w:val="-2"/>
          <w:shd w:fill="E9E9E9" w:color="auto" w:val="clear"/>
        </w:rPr>
        <w:t>ZZZZZE</w:t>
      </w:r>
      <w:r>
        <w:rPr>
          <w:color w:val="262526"/>
          <w:shd w:fill="E9E9E9" w:color="auto" w:val="clear"/>
        </w:rPr>
        <w:tab/>
        <w:t>Amending</w:t>
      </w:r>
      <w:r>
        <w:rPr>
          <w:color w:val="262526"/>
          <w:spacing w:val="-6"/>
          <w:shd w:fill="E9E9E9" w:color="auto" w:val="clear"/>
        </w:rPr>
        <w:t> </w:t>
      </w:r>
      <w:r>
        <w:rPr>
          <w:color w:val="262526"/>
          <w:shd w:fill="E9E9E9" w:color="auto" w:val="clear"/>
        </w:rPr>
        <w:t>the</w:t>
      </w:r>
      <w:r>
        <w:rPr>
          <w:color w:val="262526"/>
          <w:spacing w:val="-4"/>
          <w:shd w:fill="E9E9E9" w:color="auto" w:val="clear"/>
        </w:rPr>
        <w:t> </w:t>
      </w:r>
      <w:r>
        <w:rPr>
          <w:color w:val="262526"/>
          <w:shd w:fill="E9E9E9" w:color="auto" w:val="clear"/>
        </w:rPr>
        <w:t>administered</w:t>
      </w:r>
      <w:r>
        <w:rPr>
          <w:color w:val="262526"/>
          <w:spacing w:val="-6"/>
          <w:shd w:fill="E9E9E9" w:color="auto" w:val="clear"/>
        </w:rPr>
        <w:t> </w:t>
      </w:r>
      <w:r>
        <w:rPr>
          <w:color w:val="262526"/>
          <w:shd w:fill="E9E9E9" w:color="auto" w:val="clear"/>
        </w:rPr>
        <w:t>price</w:t>
      </w:r>
      <w:r>
        <w:rPr>
          <w:color w:val="262526"/>
          <w:spacing w:val="-4"/>
          <w:shd w:fill="E9E9E9" w:color="auto" w:val="clear"/>
        </w:rPr>
        <w:t> </w:t>
      </w:r>
      <w:r>
        <w:rPr>
          <w:color w:val="262526"/>
          <w:spacing w:val="-5"/>
          <w:shd w:fill="E9E9E9" w:color="auto" w:val="clear"/>
        </w:rPr>
        <w:t>cap</w:t>
      </w:r>
      <w:r>
        <w:rPr>
          <w:color w:val="262526"/>
          <w:shd w:fill="E9E9E9" w:color="auto" w:val="clear"/>
        </w:rPr>
        <w:tab/>
      </w: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pStyle w:val="ListParagraph"/>
        <w:numPr>
          <w:ilvl w:val="1"/>
          <w:numId w:val="6"/>
        </w:numPr>
        <w:tabs>
          <w:tab w:pos="1267" w:val="left" w:leader="none"/>
          <w:tab w:pos="1268" w:val="left" w:leader="none"/>
        </w:tabs>
        <w:spacing w:line="249" w:lineRule="auto" w:before="92" w:after="0"/>
        <w:ind w:left="1268" w:right="192" w:hanging="1134"/>
        <w:jc w:val="left"/>
        <w:rPr>
          <w:rFonts w:ascii="Arial"/>
          <w:b/>
          <w:sz w:val="26"/>
        </w:rPr>
      </w:pPr>
      <w:r>
        <w:rPr>
          <w:rFonts w:ascii="Arial"/>
          <w:b/>
          <w:color w:val="262526"/>
          <w:sz w:val="26"/>
        </w:rPr>
        <w:t>Rules consequential on the making of the National Electricity</w:t>
      </w:r>
      <w:r>
        <w:rPr>
          <w:rFonts w:ascii="Arial"/>
          <w:b/>
          <w:color w:val="262526"/>
          <w:spacing w:val="-16"/>
          <w:sz w:val="26"/>
        </w:rPr>
        <w:t> </w:t>
      </w:r>
      <w:r>
        <w:rPr>
          <w:rFonts w:ascii="Arial"/>
          <w:b/>
          <w:color w:val="262526"/>
          <w:sz w:val="26"/>
        </w:rPr>
        <w:t>Amendment</w:t>
      </w:r>
      <w:r>
        <w:rPr>
          <w:rFonts w:ascii="Arial"/>
          <w:b/>
          <w:color w:val="262526"/>
          <w:spacing w:val="-8"/>
          <w:sz w:val="26"/>
        </w:rPr>
        <w:t> </w:t>
      </w:r>
      <w:r>
        <w:rPr>
          <w:rFonts w:ascii="Arial"/>
          <w:b/>
          <w:color w:val="262526"/>
          <w:sz w:val="26"/>
        </w:rPr>
        <w:t>(Amending</w:t>
      </w:r>
      <w:r>
        <w:rPr>
          <w:rFonts w:ascii="Arial"/>
          <w:b/>
          <w:color w:val="262526"/>
          <w:spacing w:val="-7"/>
          <w:sz w:val="26"/>
        </w:rPr>
        <w:t> </w:t>
      </w:r>
      <w:r>
        <w:rPr>
          <w:rFonts w:ascii="Arial"/>
          <w:b/>
          <w:color w:val="262526"/>
          <w:sz w:val="26"/>
        </w:rPr>
        <w:t>the</w:t>
      </w:r>
      <w:r>
        <w:rPr>
          <w:rFonts w:ascii="Arial"/>
          <w:b/>
          <w:color w:val="262526"/>
          <w:spacing w:val="-7"/>
          <w:sz w:val="26"/>
        </w:rPr>
        <w:t> </w:t>
      </w:r>
      <w:r>
        <w:rPr>
          <w:rFonts w:ascii="Arial"/>
          <w:b/>
          <w:color w:val="262526"/>
          <w:sz w:val="26"/>
        </w:rPr>
        <w:t>administered</w:t>
      </w:r>
      <w:r>
        <w:rPr>
          <w:rFonts w:ascii="Arial"/>
          <w:b/>
          <w:color w:val="262526"/>
          <w:spacing w:val="-8"/>
          <w:sz w:val="26"/>
        </w:rPr>
        <w:t> </w:t>
      </w:r>
      <w:r>
        <w:rPr>
          <w:rFonts w:ascii="Arial"/>
          <w:b/>
          <w:color w:val="262526"/>
          <w:sz w:val="26"/>
        </w:rPr>
        <w:t>price cap) Rule 2022</w:t>
      </w:r>
    </w:p>
    <w:p>
      <w:pPr>
        <w:pStyle w:val="Heading2"/>
        <w:numPr>
          <w:ilvl w:val="2"/>
          <w:numId w:val="6"/>
        </w:numPr>
        <w:tabs>
          <w:tab w:pos="1267" w:val="left" w:leader="none"/>
          <w:tab w:pos="1268" w:val="left" w:leader="none"/>
        </w:tabs>
        <w:spacing w:line="240" w:lineRule="auto" w:before="248" w:after="0"/>
        <w:ind w:left="1267" w:right="0" w:hanging="1134"/>
        <w:jc w:val="left"/>
      </w:pPr>
      <w:r>
        <w:rPr>
          <w:color w:val="262526"/>
          <w:spacing w:val="-2"/>
        </w:rPr>
        <w:t>Definitions</w:t>
      </w:r>
    </w:p>
    <w:p>
      <w:pPr>
        <w:pStyle w:val="BodyText"/>
        <w:spacing w:before="128"/>
        <w:ind w:left="1268"/>
      </w:pPr>
      <w:r>
        <w:rPr>
          <w:color w:val="262526"/>
        </w:rPr>
        <w:t>For</w:t>
      </w:r>
      <w:r>
        <w:rPr>
          <w:color w:val="262526"/>
          <w:spacing w:val="-4"/>
        </w:rPr>
        <w:t> </w:t>
      </w:r>
      <w:r>
        <w:rPr>
          <w:color w:val="262526"/>
        </w:rPr>
        <w:t>the purposes of</w:t>
      </w:r>
      <w:r>
        <w:rPr>
          <w:color w:val="262526"/>
          <w:spacing w:val="-1"/>
        </w:rPr>
        <w:t> </w:t>
      </w:r>
      <w:r>
        <w:rPr>
          <w:color w:val="262526"/>
        </w:rPr>
        <w:t>this rule </w:t>
      </w:r>
      <w:r>
        <w:rPr>
          <w:color w:val="262526"/>
          <w:spacing w:val="-2"/>
        </w:rPr>
        <w:t>11.155:</w:t>
      </w:r>
    </w:p>
    <w:p>
      <w:pPr>
        <w:spacing w:line="249" w:lineRule="auto" w:before="125"/>
        <w:ind w:left="1268" w:right="0" w:hanging="1"/>
        <w:jc w:val="left"/>
        <w:rPr>
          <w:i/>
          <w:sz w:val="24"/>
        </w:rPr>
      </w:pPr>
      <w:r>
        <w:rPr>
          <w:b/>
          <w:color w:val="262526"/>
          <w:sz w:val="24"/>
        </w:rPr>
        <w:t>Amending</w:t>
      </w:r>
      <w:r>
        <w:rPr>
          <w:b/>
          <w:color w:val="262526"/>
          <w:spacing w:val="-15"/>
          <w:sz w:val="24"/>
        </w:rPr>
        <w:t> </w:t>
      </w:r>
      <w:r>
        <w:rPr>
          <w:b/>
          <w:color w:val="262526"/>
          <w:sz w:val="24"/>
        </w:rPr>
        <w:t>Rule</w:t>
      </w:r>
      <w:r>
        <w:rPr>
          <w:b/>
          <w:color w:val="262526"/>
          <w:spacing w:val="-15"/>
          <w:sz w:val="24"/>
        </w:rPr>
        <w:t> </w:t>
      </w:r>
      <w:r>
        <w:rPr>
          <w:color w:val="262526"/>
          <w:sz w:val="24"/>
        </w:rPr>
        <w:t>means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National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Electricity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Amendment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(Amending</w:t>
      </w:r>
      <w:r>
        <w:rPr>
          <w:i/>
          <w:color w:val="262526"/>
          <w:spacing w:val="-15"/>
          <w:sz w:val="24"/>
        </w:rPr>
        <w:t> </w:t>
      </w:r>
      <w:r>
        <w:rPr>
          <w:i/>
          <w:color w:val="262526"/>
          <w:sz w:val="24"/>
        </w:rPr>
        <w:t>the</w:t>
      </w:r>
      <w:r>
        <w:rPr>
          <w:i/>
          <w:color w:val="262526"/>
          <w:sz w:val="24"/>
        </w:rPr>
        <w:t> administered price cap) Rule 2022.</w:t>
      </w:r>
    </w:p>
    <w:p>
      <w:pPr>
        <w:pStyle w:val="BodyText"/>
        <w:spacing w:before="6"/>
        <w:rPr>
          <w:i/>
          <w:sz w:val="20"/>
        </w:rPr>
      </w:pPr>
    </w:p>
    <w:p>
      <w:pPr>
        <w:pStyle w:val="Heading2"/>
        <w:numPr>
          <w:ilvl w:val="2"/>
          <w:numId w:val="6"/>
        </w:numPr>
        <w:tabs>
          <w:tab w:pos="1267" w:val="left" w:leader="none"/>
          <w:tab w:pos="1268" w:val="left" w:leader="none"/>
        </w:tabs>
        <w:spacing w:line="240" w:lineRule="auto" w:before="0" w:after="0"/>
        <w:ind w:left="1267" w:right="0" w:hanging="1134"/>
        <w:jc w:val="left"/>
      </w:pPr>
      <w:r>
        <w:rPr>
          <w:color w:val="262526"/>
        </w:rPr>
        <w:t>Interim</w:t>
      </w:r>
      <w:r>
        <w:rPr>
          <w:color w:val="262526"/>
          <w:spacing w:val="-4"/>
        </w:rPr>
        <w:t> </w:t>
      </w:r>
      <w:r>
        <w:rPr>
          <w:color w:val="262526"/>
        </w:rPr>
        <w:t>administered</w:t>
      </w:r>
      <w:r>
        <w:rPr>
          <w:color w:val="262526"/>
          <w:spacing w:val="-5"/>
        </w:rPr>
        <w:t> </w:t>
      </w:r>
      <w:r>
        <w:rPr>
          <w:color w:val="262526"/>
        </w:rPr>
        <w:t>price</w:t>
      </w:r>
      <w:r>
        <w:rPr>
          <w:color w:val="262526"/>
          <w:spacing w:val="-3"/>
        </w:rPr>
        <w:t> </w:t>
      </w:r>
      <w:r>
        <w:rPr>
          <w:color w:val="262526"/>
          <w:spacing w:val="-5"/>
        </w:rPr>
        <w:t>cap</w:t>
      </w:r>
    </w:p>
    <w:p>
      <w:pPr>
        <w:pStyle w:val="BodyText"/>
        <w:spacing w:line="249" w:lineRule="auto" w:before="120"/>
        <w:ind w:left="1268"/>
      </w:pPr>
      <w:r>
        <w:rPr>
          <w:color w:val="262526"/>
        </w:rPr>
        <w:t>On and from 1 December 2022 until the end of 30 June 2025, clause 3.14.1(a)</w:t>
      </w:r>
      <w:r>
        <w:rPr>
          <w:color w:val="262526"/>
          <w:spacing w:val="-4"/>
        </w:rPr>
        <w:t> </w:t>
      </w:r>
      <w:r>
        <w:rPr>
          <w:color w:val="262526"/>
        </w:rPr>
        <w:t>is</w:t>
      </w:r>
      <w:r>
        <w:rPr>
          <w:color w:val="262526"/>
          <w:spacing w:val="-4"/>
        </w:rPr>
        <w:t> </w:t>
      </w:r>
      <w:r>
        <w:rPr>
          <w:color w:val="262526"/>
        </w:rPr>
        <w:t>amended</w:t>
      </w:r>
      <w:r>
        <w:rPr>
          <w:color w:val="262526"/>
          <w:spacing w:val="-4"/>
        </w:rPr>
        <w:t> </w:t>
      </w:r>
      <w:r>
        <w:rPr>
          <w:color w:val="262526"/>
        </w:rPr>
        <w:t>such</w:t>
      </w:r>
      <w:r>
        <w:rPr>
          <w:color w:val="262526"/>
          <w:spacing w:val="-5"/>
        </w:rPr>
        <w:t> </w:t>
      </w:r>
      <w:r>
        <w:rPr>
          <w:color w:val="262526"/>
        </w:rPr>
        <w:t>that</w:t>
      </w:r>
      <w:r>
        <w:rPr>
          <w:color w:val="262526"/>
          <w:spacing w:val="-4"/>
        </w:rPr>
        <w:t> </w:t>
      </w:r>
      <w:r>
        <w:rPr>
          <w:color w:val="262526"/>
        </w:rPr>
        <w:t>"$300/MWh"</w:t>
      </w:r>
      <w:r>
        <w:rPr>
          <w:color w:val="262526"/>
          <w:spacing w:val="-5"/>
        </w:rPr>
        <w:t> </w:t>
      </w:r>
      <w:r>
        <w:rPr>
          <w:color w:val="262526"/>
        </w:rPr>
        <w:t>is</w:t>
      </w:r>
      <w:r>
        <w:rPr>
          <w:color w:val="262526"/>
          <w:spacing w:val="-4"/>
        </w:rPr>
        <w:t> </w:t>
      </w:r>
      <w:r>
        <w:rPr>
          <w:color w:val="262526"/>
        </w:rPr>
        <w:t>deleted</w:t>
      </w:r>
      <w:r>
        <w:rPr>
          <w:color w:val="262526"/>
          <w:spacing w:val="-4"/>
        </w:rPr>
        <w:t> </w:t>
      </w:r>
      <w:r>
        <w:rPr>
          <w:color w:val="262526"/>
        </w:rPr>
        <w:t>and</w:t>
      </w:r>
      <w:r>
        <w:rPr>
          <w:color w:val="262526"/>
          <w:spacing w:val="-4"/>
        </w:rPr>
        <w:t> </w:t>
      </w:r>
      <w:r>
        <w:rPr>
          <w:color w:val="262526"/>
        </w:rPr>
        <w:t>replaced</w:t>
      </w:r>
      <w:r>
        <w:rPr>
          <w:color w:val="262526"/>
          <w:spacing w:val="-4"/>
        </w:rPr>
        <w:t> </w:t>
      </w:r>
      <w:r>
        <w:rPr>
          <w:color w:val="262526"/>
        </w:rPr>
        <w:t>with </w:t>
      </w:r>
      <w:r>
        <w:rPr>
          <w:color w:val="262526"/>
          <w:spacing w:val="-2"/>
        </w:rPr>
        <w:t>"$600/MWh".</w:t>
      </w:r>
    </w:p>
    <w:p>
      <w:pPr>
        <w:pStyle w:val="BodyText"/>
        <w:spacing w:before="6"/>
        <w:rPr>
          <w:sz w:val="20"/>
        </w:rPr>
      </w:pPr>
    </w:p>
    <w:p>
      <w:pPr>
        <w:pStyle w:val="Heading2"/>
        <w:numPr>
          <w:ilvl w:val="2"/>
          <w:numId w:val="6"/>
        </w:numPr>
        <w:tabs>
          <w:tab w:pos="1258" w:val="left" w:leader="none"/>
          <w:tab w:pos="1259" w:val="left" w:leader="none"/>
        </w:tabs>
        <w:spacing w:line="240" w:lineRule="auto" w:before="1" w:after="0"/>
        <w:ind w:left="1258" w:right="0" w:hanging="1125"/>
        <w:jc w:val="left"/>
      </w:pPr>
      <w:r>
        <w:rPr>
          <w:color w:val="262526"/>
        </w:rPr>
        <w:t>Amendments</w:t>
      </w:r>
      <w:r>
        <w:rPr>
          <w:color w:val="262526"/>
          <w:spacing w:val="-7"/>
        </w:rPr>
        <w:t> </w:t>
      </w:r>
      <w:r>
        <w:rPr>
          <w:color w:val="262526"/>
        </w:rPr>
        <w:t>to</w:t>
      </w:r>
      <w:r>
        <w:rPr>
          <w:color w:val="262526"/>
          <w:spacing w:val="-15"/>
        </w:rPr>
        <w:t> </w:t>
      </w:r>
      <w:r>
        <w:rPr>
          <w:color w:val="262526"/>
        </w:rPr>
        <w:t>AEMC</w:t>
      </w:r>
      <w:r>
        <w:rPr>
          <w:color w:val="262526"/>
          <w:spacing w:val="-7"/>
        </w:rPr>
        <w:t> </w:t>
      </w:r>
      <w:r>
        <w:rPr>
          <w:color w:val="262526"/>
        </w:rPr>
        <w:t>compensation</w:t>
      </w:r>
      <w:r>
        <w:rPr>
          <w:color w:val="262526"/>
          <w:spacing w:val="-6"/>
        </w:rPr>
        <w:t> </w:t>
      </w:r>
      <w:r>
        <w:rPr>
          <w:color w:val="262526"/>
          <w:spacing w:val="-2"/>
        </w:rPr>
        <w:t>guidelines</w:t>
      </w:r>
    </w:p>
    <w:p>
      <w:pPr>
        <w:pStyle w:val="ListParagraph"/>
        <w:numPr>
          <w:ilvl w:val="3"/>
          <w:numId w:val="6"/>
        </w:numPr>
        <w:tabs>
          <w:tab w:pos="1839" w:val="left" w:leader="none"/>
        </w:tabs>
        <w:spacing w:line="249" w:lineRule="auto" w:before="176" w:after="0"/>
        <w:ind w:left="1834" w:right="127" w:hanging="567"/>
        <w:jc w:val="both"/>
        <w:rPr>
          <w:sz w:val="24"/>
        </w:rPr>
      </w:pPr>
      <w:r>
        <w:rPr>
          <w:color w:val="262526"/>
          <w:sz w:val="24"/>
        </w:rPr>
        <w:t>By 1 December 2022, the </w:t>
      </w:r>
      <w:r>
        <w:rPr>
          <w:i/>
          <w:color w:val="262526"/>
          <w:sz w:val="24"/>
        </w:rPr>
        <w:t>AEMC </w:t>
      </w:r>
      <w:r>
        <w:rPr>
          <w:color w:val="262526"/>
          <w:sz w:val="24"/>
        </w:rPr>
        <w:t>must amend and </w:t>
      </w:r>
      <w:r>
        <w:rPr>
          <w:i/>
          <w:color w:val="262526"/>
          <w:sz w:val="24"/>
        </w:rPr>
        <w:t>publish </w:t>
      </w:r>
      <w:r>
        <w:rPr>
          <w:color w:val="262526"/>
          <w:sz w:val="24"/>
        </w:rPr>
        <w:t>the compensation guidelines made under clause 3.14.6(e) to take into account the Amending Rule.</w:t>
      </w:r>
    </w:p>
    <w:p>
      <w:pPr>
        <w:pStyle w:val="ListParagraph"/>
        <w:numPr>
          <w:ilvl w:val="3"/>
          <w:numId w:val="6"/>
        </w:numPr>
        <w:tabs>
          <w:tab w:pos="1835" w:val="left" w:leader="none"/>
        </w:tabs>
        <w:spacing w:line="249" w:lineRule="auto" w:before="173" w:after="0"/>
        <w:ind w:left="1834" w:right="131" w:hanging="567"/>
        <w:jc w:val="both"/>
        <w:rPr>
          <w:sz w:val="24"/>
        </w:rPr>
      </w:pPr>
      <w:r>
        <w:rPr>
          <w:color w:val="262526"/>
          <w:sz w:val="24"/>
        </w:rPr>
        <w:t>The </w:t>
      </w:r>
      <w:r>
        <w:rPr>
          <w:i/>
          <w:color w:val="262526"/>
          <w:sz w:val="24"/>
        </w:rPr>
        <w:t>AEMC </w:t>
      </w:r>
      <w:r>
        <w:rPr>
          <w:color w:val="262526"/>
          <w:sz w:val="24"/>
        </w:rPr>
        <w:t>is not required to comply with the </w:t>
      </w:r>
      <w:r>
        <w:rPr>
          <w:i/>
          <w:color w:val="262526"/>
          <w:sz w:val="24"/>
        </w:rPr>
        <w:t>transmission</w:t>
      </w:r>
      <w:r>
        <w:rPr>
          <w:i/>
          <w:color w:val="262526"/>
          <w:sz w:val="24"/>
        </w:rPr>
        <w:t> </w:t>
      </w:r>
      <w:r>
        <w:rPr>
          <w:i/>
          <w:color w:val="262526"/>
          <w:spacing w:val="-2"/>
          <w:sz w:val="24"/>
        </w:rPr>
        <w:t>consultation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pacing w:val="-2"/>
          <w:sz w:val="24"/>
        </w:rPr>
        <w:t>procedures</w:t>
      </w:r>
      <w:r>
        <w:rPr>
          <w:i/>
          <w:color w:val="262526"/>
          <w:spacing w:val="-8"/>
          <w:sz w:val="24"/>
        </w:rPr>
        <w:t> </w:t>
      </w:r>
      <w:r>
        <w:rPr>
          <w:color w:val="262526"/>
          <w:spacing w:val="-2"/>
          <w:sz w:val="24"/>
        </w:rPr>
        <w:t>when</w:t>
      </w:r>
      <w:r>
        <w:rPr>
          <w:color w:val="262526"/>
          <w:spacing w:val="-8"/>
          <w:sz w:val="24"/>
        </w:rPr>
        <w:t> </w:t>
      </w:r>
      <w:r>
        <w:rPr>
          <w:color w:val="262526"/>
          <w:spacing w:val="-2"/>
          <w:sz w:val="24"/>
        </w:rPr>
        <w:t>amending</w:t>
      </w:r>
      <w:r>
        <w:rPr>
          <w:color w:val="262526"/>
          <w:spacing w:val="-7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7"/>
          <w:sz w:val="24"/>
        </w:rPr>
        <w:t> </w:t>
      </w:r>
      <w:r>
        <w:rPr>
          <w:color w:val="262526"/>
          <w:spacing w:val="-2"/>
          <w:sz w:val="24"/>
        </w:rPr>
        <w:t>compensation</w:t>
      </w:r>
      <w:r>
        <w:rPr>
          <w:color w:val="262526"/>
          <w:spacing w:val="-7"/>
          <w:sz w:val="24"/>
        </w:rPr>
        <w:t> </w:t>
      </w:r>
      <w:r>
        <w:rPr>
          <w:color w:val="262526"/>
          <w:spacing w:val="-2"/>
          <w:sz w:val="24"/>
        </w:rPr>
        <w:t>guidelines </w:t>
      </w:r>
      <w:r>
        <w:rPr>
          <w:color w:val="262526"/>
          <w:sz w:val="24"/>
        </w:rPr>
        <w:t>in accordance with paragraph (a).</w:t>
      </w:r>
    </w:p>
    <w:p>
      <w:pPr>
        <w:pStyle w:val="BodyText"/>
        <w:spacing w:before="230"/>
        <w:ind w:left="2849" w:right="2849"/>
        <w:jc w:val="center"/>
      </w:pPr>
      <w:r>
        <w:rPr/>
        <w:pict>
          <v:shape style="position:absolute;margin-left:90.708pt;margin-top:28.032524pt;width:413.9pt;height:.1pt;mso-position-horizontal-relative:page;mso-position-vertical-relative:paragraph;z-index:-15728128;mso-wrap-distance-left:0;mso-wrap-distance-right:0" id="docshape9" coordorigin="1814,561" coordsize="8278,0" path="m1814,561l10091,561e" filled="false" stroked="true" strokeweight="1pt" strokecolor="#262526">
            <v:path arrowok="t"/>
            <v:stroke dashstyle="solid"/>
            <w10:wrap type="topAndBottom"/>
          </v:shape>
        </w:pict>
      </w:r>
      <w:r>
        <w:rPr>
          <w:color w:val="262526"/>
        </w:rPr>
        <w:t>[END</w:t>
      </w:r>
      <w:r>
        <w:rPr>
          <w:color w:val="262526"/>
          <w:spacing w:val="-1"/>
        </w:rPr>
        <w:t> </w:t>
      </w:r>
      <w:r>
        <w:rPr>
          <w:color w:val="262526"/>
        </w:rPr>
        <w:t>OF</w:t>
      </w:r>
      <w:r>
        <w:rPr>
          <w:color w:val="262526"/>
          <w:spacing w:val="-2"/>
        </w:rPr>
        <w:t> </w:t>
      </w:r>
      <w:r>
        <w:rPr>
          <w:color w:val="262526"/>
        </w:rPr>
        <w:t>RULE</w:t>
      </w:r>
      <w:r>
        <w:rPr>
          <w:color w:val="262526"/>
          <w:spacing w:val="-14"/>
        </w:rPr>
        <w:t> </w:t>
      </w:r>
      <w:r>
        <w:rPr>
          <w:color w:val="262526"/>
        </w:rPr>
        <w:t>AS</w:t>
      </w:r>
      <w:r>
        <w:rPr>
          <w:color w:val="262526"/>
          <w:spacing w:val="-1"/>
        </w:rPr>
        <w:t> </w:t>
      </w:r>
      <w:r>
        <w:rPr>
          <w:color w:val="262526"/>
          <w:spacing w:val="-2"/>
        </w:rPr>
        <w:t>MADE]</w:t>
      </w:r>
    </w:p>
    <w:sectPr>
      <w:type w:val="continuous"/>
      <w:pgSz w:w="11910" w:h="16840"/>
      <w:pgMar w:header="776" w:footer="673" w:top="164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2.135101pt;margin-top:797.23175pt;width:12.05pt;height:12.1pt;mso-position-horizontal-relative:page;mso-position-vertical-relative:page;z-index:-15817216" type="#_x0000_t202" id="docshape8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color w:val="262526"/>
                    <w:sz w:val="18"/>
                  </w:rPr>
                  <w:fldChar w:fldCharType="begin"/>
                </w:r>
                <w:r>
                  <w:rPr>
                    <w:rFonts w:ascii="Arial"/>
                    <w:color w:val="262526"/>
                    <w:sz w:val="18"/>
                  </w:rPr>
                  <w:instrText> PAGE </w:instrText>
                </w:r>
                <w:r>
                  <w:rPr>
                    <w:rFonts w:ascii="Arial"/>
                    <w:color w:val="262526"/>
                    <w:sz w:val="18"/>
                  </w:rPr>
                  <w:fldChar w:fldCharType="separate"/>
                </w:r>
                <w:r>
                  <w:rPr>
                    <w:rFonts w:ascii="Arial"/>
                    <w:color w:val="262526"/>
                    <w:sz w:val="18"/>
                  </w:rPr>
                  <w:t>2</w:t>
                </w:r>
                <w:r>
                  <w:rPr>
                    <w:rFonts w:ascii="Arial"/>
                    <w:color w:val="262526"/>
                    <w:sz w:val="18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818240" from="87.874001pt,53.647015pt" to="507.402001pt,53.647015pt" stroked="true" strokeweight=".5pt" strokecolor="#262526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6.8741pt;margin-top:37.816383pt;width:364.35pt;height:13.1pt;mso-position-horizontal-relative:page;mso-position-vertical-relative:page;z-index:-15817728" type="#_x0000_t202" id="docshape7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262526"/>
                    <w:sz w:val="20"/>
                  </w:rPr>
                  <w:t>National</w:t>
                </w:r>
                <w:r>
                  <w:rPr>
                    <w:color w:val="262526"/>
                    <w:spacing w:val="-3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Electricity</w:t>
                </w:r>
                <w:r>
                  <w:rPr>
                    <w:color w:val="262526"/>
                    <w:spacing w:val="-12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Amendment</w:t>
                </w:r>
                <w:r>
                  <w:rPr>
                    <w:color w:val="262526"/>
                    <w:spacing w:val="-3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(Amending</w:t>
                </w:r>
                <w:r>
                  <w:rPr>
                    <w:color w:val="262526"/>
                    <w:spacing w:val="-1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the</w:t>
                </w:r>
                <w:r>
                  <w:rPr>
                    <w:color w:val="262526"/>
                    <w:spacing w:val="-2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administered</w:t>
                </w:r>
                <w:r>
                  <w:rPr>
                    <w:color w:val="262526"/>
                    <w:spacing w:val="-2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price</w:t>
                </w:r>
                <w:r>
                  <w:rPr>
                    <w:color w:val="262526"/>
                    <w:spacing w:val="-1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cap)</w:t>
                </w:r>
                <w:r>
                  <w:rPr>
                    <w:color w:val="262526"/>
                    <w:spacing w:val="-2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Rule</w:t>
                </w:r>
                <w:r>
                  <w:rPr>
                    <w:color w:val="262526"/>
                    <w:spacing w:val="-1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2022</w:t>
                </w:r>
                <w:r>
                  <w:rPr>
                    <w:color w:val="262526"/>
                    <w:spacing w:val="-2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No.</w:t>
                </w:r>
                <w:r>
                  <w:rPr>
                    <w:color w:val="262526"/>
                    <w:spacing w:val="-2"/>
                    <w:sz w:val="20"/>
                  </w:rPr>
                  <w:t> </w:t>
                </w:r>
                <w:r>
                  <w:rPr>
                    <w:color w:val="262526"/>
                    <w:spacing w:val="-5"/>
                    <w:sz w:val="20"/>
                  </w:rPr>
                  <w:t>11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1"/>
      <w:numFmt w:val="decimal"/>
      <w:lvlText w:val="%1"/>
      <w:lvlJc w:val="left"/>
      <w:pPr>
        <w:ind w:left="1268" w:hanging="1134"/>
        <w:jc w:val="left"/>
      </w:pPr>
      <w:rPr>
        <w:rFonts w:hint="default"/>
        <w:lang w:val="en-US" w:eastAsia="en-US" w:bidi="ar-SA"/>
      </w:rPr>
    </w:lvl>
    <w:lvl w:ilvl="1">
      <w:start w:val="155"/>
      <w:numFmt w:val="decimal"/>
      <w:lvlText w:val="%1.%2"/>
      <w:lvlJc w:val="left"/>
      <w:pPr>
        <w:ind w:left="1268" w:hanging="1134"/>
        <w:jc w:val="left"/>
      </w:pPr>
      <w:rPr>
        <w:rFonts w:hint="default" w:ascii="Arial" w:hAnsi="Arial" w:eastAsia="Arial" w:cs="Arial"/>
        <w:b/>
        <w:bCs/>
        <w:i w:val="0"/>
        <w:iCs w:val="0"/>
        <w:color w:val="262526"/>
        <w:spacing w:val="-15"/>
        <w:w w:val="100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67" w:hanging="1134"/>
        <w:jc w:val="left"/>
      </w:pPr>
      <w:rPr>
        <w:rFonts w:hint="default" w:ascii="Arial" w:hAnsi="Arial" w:eastAsia="Arial" w:cs="Arial"/>
        <w:b/>
        <w:bCs/>
        <w:i w:val="0"/>
        <w:iCs w:val="0"/>
        <w:color w:val="262526"/>
        <w:spacing w:val="-14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1834" w:hanging="57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spacing w:val="0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75" w:hanging="5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20" w:hanging="5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65" w:hanging="5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10" w:hanging="5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55" w:hanging="57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[%1]"/>
      <w:lvlJc w:val="left"/>
      <w:pPr>
        <w:ind w:left="701" w:hanging="567"/>
        <w:jc w:val="left"/>
      </w:pPr>
      <w:rPr>
        <w:rFonts w:hint="default" w:ascii="Arial" w:hAnsi="Arial" w:eastAsia="Arial" w:cs="Arial"/>
        <w:b/>
        <w:bCs/>
        <w:i w:val="0"/>
        <w:iCs w:val="0"/>
        <w:color w:val="262526"/>
        <w:w w:val="98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4" w:hanging="5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9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53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8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2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91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76" w:hanging="567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[%1]"/>
      <w:lvlJc w:val="left"/>
      <w:pPr>
        <w:ind w:left="701" w:hanging="567"/>
        <w:jc w:val="left"/>
      </w:pPr>
      <w:rPr>
        <w:rFonts w:hint="default" w:ascii="Arial" w:hAnsi="Arial" w:eastAsia="Arial" w:cs="Arial"/>
        <w:b/>
        <w:bCs/>
        <w:i w:val="0"/>
        <w:iCs w:val="0"/>
        <w:color w:val="262526"/>
        <w:w w:val="98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4" w:hanging="5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9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53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8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2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91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76" w:hanging="567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[%1]"/>
      <w:lvlJc w:val="left"/>
      <w:pPr>
        <w:ind w:left="701" w:hanging="567"/>
        <w:jc w:val="left"/>
      </w:pPr>
      <w:rPr>
        <w:rFonts w:hint="default" w:ascii="Arial" w:hAnsi="Arial" w:eastAsia="Arial" w:cs="Arial"/>
        <w:b/>
        <w:bCs/>
        <w:i w:val="0"/>
        <w:iCs w:val="0"/>
        <w:color w:val="262526"/>
        <w:w w:val="98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4" w:hanging="5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9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53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8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2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91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76" w:hanging="567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701" w:hanging="567"/>
        <w:jc w:val="left"/>
      </w:pPr>
      <w:rPr>
        <w:rFonts w:hint="default" w:ascii="Arial" w:hAnsi="Arial" w:eastAsia="Arial" w:cs="Arial"/>
        <w:b/>
        <w:bCs/>
        <w:i w:val="0"/>
        <w:iCs w:val="0"/>
        <w:color w:val="262526"/>
        <w:w w:val="98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4" w:hanging="5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9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53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8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2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7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91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76" w:hanging="567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(%1)"/>
      <w:lvlJc w:val="left"/>
      <w:pPr>
        <w:ind w:left="2401" w:hanging="85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14" w:hanging="8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9" w:hanging="8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3" w:hanging="8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8" w:hanging="8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2" w:hanging="8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7" w:hanging="8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1" w:hanging="8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16" w:hanging="851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1"/>
      <w:ind w:left="701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267" w:hanging="1134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01" w:hanging="568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numbering" Target="numbering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239676470E04B809DDC4E24CF2322" ma:contentTypeVersion="14" ma:contentTypeDescription="Create a new document." ma:contentTypeScope="" ma:versionID="bc8c1ae6f50bee9cb95bd38a46bdc62f">
  <xsd:schema xmlns:xsd="http://www.w3.org/2001/XMLSchema" xmlns:xs="http://www.w3.org/2001/XMLSchema" xmlns:p="http://schemas.microsoft.com/office/2006/metadata/properties" xmlns:ns2="4195ad5f-cdf2-4c4a-8d9b-b7944a108e98" xmlns:ns3="26285671-540d-468b-b7a1-f3e0438dd51a" targetNamespace="http://schemas.microsoft.com/office/2006/metadata/properties" ma:root="true" ma:fieldsID="883a595fd6cebbbc5e1a059e2314ef55" ns2:_="" ns3:_="">
    <xsd:import namespace="4195ad5f-cdf2-4c4a-8d9b-b7944a108e98"/>
    <xsd:import namespace="26285671-540d-468b-b7a1-f3e0438dd51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ad5f-cdf2-4c4a-8d9b-b7944a108e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cfc965e-522b-48e0-94e0-2258889ba25b}" ma:internalName="TaxCatchAll" ma:showField="CatchAllData" ma:web="4195ad5f-cdf2-4c4a-8d9b-b7944a108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85671-540d-468b-b7a1-f3e0438dd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95ad5f-cdf2-4c4a-8d9b-b7944a108e98" xsi:nil="true"/>
    <lcf76f155ced4ddcb4097134ff3c332f xmlns="26285671-540d-468b-b7a1-f3e0438dd51a">
      <Terms xmlns="http://schemas.microsoft.com/office/infopath/2007/PartnerControls"/>
    </lcf76f155ced4ddcb4097134ff3c332f>
    <_dlc_DocId xmlns="4195ad5f-cdf2-4c4a-8d9b-b7944a108e98">DOCID-322795542-24088</_dlc_DocId>
    <_dlc_DocIdUrl xmlns="4195ad5f-cdf2-4c4a-8d9b-b7944a108e98">
      <Url>https://pmc01.sharepoint.com/sites/CRMOBPR/_layouts/15/DocIdRedir.aspx?ID=DOCID-322795542-24088</Url>
      <Description>DOCID-322795542-24088</Description>
    </_dlc_DocIdUrl>
  </documentManagement>
</p:properties>
</file>

<file path=customXml/itemProps1.xml><?xml version="1.0" encoding="utf-8"?>
<ds:datastoreItem xmlns:ds="http://schemas.openxmlformats.org/officeDocument/2006/customXml" ds:itemID="{98ADEBFC-6CE2-4A2D-B7B2-568DDE833023}"/>
</file>

<file path=customXml/itemProps2.xml><?xml version="1.0" encoding="utf-8"?>
<ds:datastoreItem xmlns:ds="http://schemas.openxmlformats.org/officeDocument/2006/customXml" ds:itemID="{738B56EE-50ED-4696-962E-64FF9E3FBAC4}"/>
</file>

<file path=customXml/itemProps3.xml><?xml version="1.0" encoding="utf-8"?>
<ds:datastoreItem xmlns:ds="http://schemas.openxmlformats.org/officeDocument/2006/customXml" ds:itemID="{5383A96D-83F4-47CF-A41F-6396094AFC68}"/>
</file>

<file path=customXml/itemProps4.xml><?xml version="1.0" encoding="utf-8"?>
<ds:datastoreItem xmlns:ds="http://schemas.openxmlformats.org/officeDocument/2006/customXml" ds:itemID="{04C93E5E-F390-45D3-8E66-814A3A2688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AEMC_Layout</dc:title>
  <dc:creator>SYSTEM</dc:creator>
  <dcterms:created xsi:type="dcterms:W3CDTF">2022-11-15T22:10:11Z</dcterms:created>
  <dcterms:modified xsi:type="dcterms:W3CDTF">2022-11-15T22:10:11Z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Creator">
    <vt:lpwstr>QuarkXPress(R) 16.36r2</vt:lpwstr>
  </property>
  <property fmtid="{D5CDD505-2E9C-101B-9397-08002B2CF9AE}" pid="4" name="LastSaved">
    <vt:filetime>2022-11-15T00:00:00Z</vt:filetime>
  </property>
  <property fmtid="{D5CDD505-2E9C-101B-9397-08002B2CF9AE}" pid="5" name="Producer">
    <vt:lpwstr>QuarkXPress(R) 16.36r2</vt:lpwstr>
  </property>
  <property fmtid="{D5CDD505-2E9C-101B-9397-08002B2CF9AE}" pid="6" name="XPressPrivate">
    <vt:lpwstr>%%DocumentProcessColors: Cyan Magenta Yellow Black %%EndComments</vt:lpwstr>
  </property>
  <property fmtid="{D5CDD505-2E9C-101B-9397-08002B2CF9AE}" pid="7" name="ContentTypeId">
    <vt:lpwstr>0x0101009CA239676470E04B809DDC4E24CF2322</vt:lpwstr>
  </property>
  <property fmtid="{D5CDD505-2E9C-101B-9397-08002B2CF9AE}" pid="8" name="_dlc_DocIdItemGuid">
    <vt:lpwstr>19cbf002-8472-456d-a864-b47a402d9645</vt:lpwstr>
  </property>
</Properties>
</file>