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D31A5" w14:textId="4213F704" w:rsidR="003C0C6C" w:rsidRDefault="003B0BA7" w:rsidP="00681F9D">
      <w:pPr>
        <w:pStyle w:val="Title"/>
        <w:spacing w:line="276" w:lineRule="auto"/>
        <w:jc w:val="right"/>
      </w:pPr>
      <w:permStart w:id="801903918" w:edGrp="everyone"/>
      <w:r>
        <w:rPr>
          <w:noProof/>
        </w:rPr>
        <w:drawing>
          <wp:anchor distT="0" distB="0" distL="114300" distR="114300" simplePos="0" relativeHeight="251701248" behindDoc="0" locked="0" layoutInCell="1" allowOverlap="1" wp14:anchorId="7847FD7C" wp14:editId="12F8259B">
            <wp:simplePos x="0" y="0"/>
            <wp:positionH relativeFrom="column">
              <wp:posOffset>-943299</wp:posOffset>
            </wp:positionH>
            <wp:positionV relativeFrom="paragraph">
              <wp:posOffset>-906164</wp:posOffset>
            </wp:positionV>
            <wp:extent cx="7606665" cy="10759394"/>
            <wp:effectExtent l="0" t="0" r="0" b="4445"/>
            <wp:wrapNone/>
            <wp:docPr id="15" name="Picture 15" descr="A group of hor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horses&#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06665" cy="10759394"/>
                    </a:xfrm>
                    <a:prstGeom prst="rect">
                      <a:avLst/>
                    </a:prstGeom>
                    <a:noFill/>
                    <a:ln>
                      <a:noFill/>
                    </a:ln>
                  </pic:spPr>
                </pic:pic>
              </a:graphicData>
            </a:graphic>
            <wp14:sizeRelH relativeFrom="page">
              <wp14:pctWidth>0</wp14:pctWidth>
            </wp14:sizeRelH>
            <wp14:sizeRelV relativeFrom="page">
              <wp14:pctHeight>0</wp14:pctHeight>
            </wp14:sizeRelV>
          </wp:anchor>
        </w:drawing>
      </w:r>
      <w:permEnd w:id="801903918"/>
      <w:r w:rsidR="00B40967">
        <w:t>1</w:t>
      </w:r>
    </w:p>
    <w:p w14:paraId="4B9836FF" w14:textId="77777777" w:rsidR="00436FCB" w:rsidRDefault="00436FCB" w:rsidP="00681F9D">
      <w:pPr>
        <w:pStyle w:val="Title"/>
        <w:spacing w:line="276" w:lineRule="auto"/>
        <w:sectPr w:rsidR="00436FCB">
          <w:headerReference w:type="default" r:id="rId12"/>
          <w:footerReference w:type="default" r:id="rId13"/>
          <w:pgSz w:w="11906" w:h="16838"/>
          <w:pgMar w:top="1440" w:right="1440" w:bottom="1440" w:left="1440" w:header="708" w:footer="708" w:gutter="0"/>
          <w:cols w:space="708"/>
          <w:docGrid w:linePitch="360"/>
        </w:sectPr>
      </w:pPr>
    </w:p>
    <w:p w14:paraId="664A8C73" w14:textId="77777777" w:rsidR="00311143" w:rsidRDefault="00311143" w:rsidP="00311143">
      <w:pPr>
        <w:pStyle w:val="TOCHeading"/>
        <w:rPr>
          <w:rFonts w:ascii="Arial" w:eastAsiaTheme="minorHAnsi" w:hAnsi="Arial" w:cstheme="minorBidi"/>
          <w:color w:val="auto"/>
          <w:sz w:val="22"/>
          <w:szCs w:val="22"/>
          <w:lang w:val="en-AU"/>
        </w:rPr>
      </w:pPr>
    </w:p>
    <w:p w14:paraId="3E781082" w14:textId="77777777" w:rsidR="00311143" w:rsidRDefault="00311143" w:rsidP="00311143">
      <w:pPr>
        <w:pStyle w:val="TOCHeading"/>
        <w:rPr>
          <w:rFonts w:ascii="Arial" w:eastAsiaTheme="minorHAnsi" w:hAnsi="Arial" w:cstheme="minorBidi"/>
          <w:color w:val="auto"/>
          <w:sz w:val="22"/>
          <w:szCs w:val="22"/>
          <w:lang w:val="en-AU"/>
        </w:rPr>
      </w:pPr>
    </w:p>
    <w:p w14:paraId="6110DF66" w14:textId="77777777" w:rsidR="00311143" w:rsidRDefault="00311143" w:rsidP="00311143">
      <w:pPr>
        <w:pStyle w:val="TOCHeading"/>
        <w:rPr>
          <w:rFonts w:ascii="Arial" w:eastAsiaTheme="minorHAnsi" w:hAnsi="Arial" w:cstheme="minorBidi"/>
          <w:color w:val="auto"/>
          <w:sz w:val="22"/>
          <w:szCs w:val="22"/>
          <w:lang w:val="en-AU"/>
        </w:rPr>
      </w:pPr>
    </w:p>
    <w:p w14:paraId="319422FB" w14:textId="466BF003" w:rsidR="00311143" w:rsidRDefault="00311143" w:rsidP="00311143">
      <w:pPr>
        <w:pStyle w:val="TOCHeading"/>
        <w:rPr>
          <w:rFonts w:ascii="Arial" w:eastAsiaTheme="minorHAnsi" w:hAnsi="Arial" w:cstheme="minorBidi"/>
          <w:color w:val="auto"/>
          <w:sz w:val="22"/>
          <w:szCs w:val="22"/>
          <w:lang w:val="en-AU"/>
        </w:rPr>
      </w:pPr>
    </w:p>
    <w:p w14:paraId="1EE94DB9" w14:textId="34E5BB2C" w:rsidR="00311143" w:rsidRDefault="00311143" w:rsidP="00311143">
      <w:pPr>
        <w:pStyle w:val="TOCHeading"/>
        <w:rPr>
          <w:rFonts w:ascii="Arial" w:eastAsiaTheme="minorHAnsi" w:hAnsi="Arial" w:cstheme="minorBidi"/>
          <w:color w:val="auto"/>
          <w:sz w:val="22"/>
          <w:szCs w:val="22"/>
          <w:lang w:val="en-AU"/>
        </w:rPr>
      </w:pPr>
    </w:p>
    <w:p w14:paraId="6E8300A4" w14:textId="030B4469" w:rsidR="00311143" w:rsidRDefault="00311143" w:rsidP="00311143">
      <w:pPr>
        <w:pStyle w:val="TOCHeading"/>
        <w:rPr>
          <w:rFonts w:ascii="Arial" w:eastAsiaTheme="minorHAnsi" w:hAnsi="Arial" w:cstheme="minorBidi"/>
          <w:color w:val="auto"/>
          <w:sz w:val="22"/>
          <w:szCs w:val="22"/>
          <w:lang w:val="en-AU"/>
        </w:rPr>
      </w:pPr>
    </w:p>
    <w:p w14:paraId="056D4934" w14:textId="77777777" w:rsidR="00311143" w:rsidRDefault="00311143" w:rsidP="00311143">
      <w:pPr>
        <w:pStyle w:val="TOCHeading"/>
        <w:rPr>
          <w:rFonts w:ascii="Arial" w:eastAsiaTheme="minorHAnsi" w:hAnsi="Arial" w:cstheme="minorBidi"/>
          <w:color w:val="auto"/>
          <w:sz w:val="22"/>
          <w:szCs w:val="22"/>
          <w:lang w:val="en-AU"/>
        </w:rPr>
      </w:pPr>
    </w:p>
    <w:p w14:paraId="64952316" w14:textId="77777777" w:rsidR="00311143" w:rsidRDefault="00311143" w:rsidP="00311143">
      <w:pPr>
        <w:pStyle w:val="TOCHeading"/>
        <w:rPr>
          <w:rFonts w:ascii="Arial" w:eastAsiaTheme="minorHAnsi" w:hAnsi="Arial" w:cstheme="minorBidi"/>
          <w:color w:val="auto"/>
          <w:sz w:val="22"/>
          <w:szCs w:val="22"/>
          <w:lang w:val="en-AU"/>
        </w:rPr>
      </w:pPr>
    </w:p>
    <w:p w14:paraId="098865C0" w14:textId="77777777" w:rsidR="00311143" w:rsidRDefault="00311143" w:rsidP="00311143">
      <w:pPr>
        <w:pStyle w:val="TOCHeading"/>
        <w:rPr>
          <w:rFonts w:ascii="Arial" w:eastAsiaTheme="minorHAnsi" w:hAnsi="Arial" w:cstheme="minorBidi"/>
          <w:color w:val="auto"/>
          <w:sz w:val="22"/>
          <w:szCs w:val="22"/>
          <w:lang w:val="en-AU"/>
        </w:rPr>
      </w:pPr>
    </w:p>
    <w:p w14:paraId="28D37B1E" w14:textId="77777777" w:rsidR="00311143" w:rsidRDefault="00311143" w:rsidP="00311143">
      <w:pPr>
        <w:pStyle w:val="TOCHeading"/>
        <w:rPr>
          <w:rFonts w:ascii="Arial" w:eastAsiaTheme="minorHAnsi" w:hAnsi="Arial" w:cstheme="minorBidi"/>
          <w:color w:val="auto"/>
          <w:sz w:val="22"/>
          <w:szCs w:val="22"/>
          <w:lang w:val="en-AU"/>
        </w:rPr>
      </w:pPr>
    </w:p>
    <w:p w14:paraId="75EB2BA7" w14:textId="77777777" w:rsidR="00311143" w:rsidRDefault="00311143" w:rsidP="00311143">
      <w:pPr>
        <w:pStyle w:val="TOCHeading"/>
        <w:rPr>
          <w:rFonts w:ascii="Arial" w:eastAsiaTheme="minorHAnsi" w:hAnsi="Arial" w:cstheme="minorBidi"/>
          <w:color w:val="auto"/>
          <w:sz w:val="22"/>
          <w:szCs w:val="22"/>
          <w:lang w:val="en-AU"/>
        </w:rPr>
      </w:pPr>
    </w:p>
    <w:p w14:paraId="637A6E09" w14:textId="77777777" w:rsidR="00311143" w:rsidRDefault="00311143" w:rsidP="00311143">
      <w:pPr>
        <w:pStyle w:val="TOCHeading"/>
        <w:rPr>
          <w:rFonts w:ascii="Arial" w:eastAsiaTheme="minorHAnsi" w:hAnsi="Arial" w:cstheme="minorBidi"/>
          <w:color w:val="auto"/>
          <w:sz w:val="22"/>
          <w:szCs w:val="22"/>
          <w:lang w:val="en-AU"/>
        </w:rPr>
      </w:pPr>
    </w:p>
    <w:p w14:paraId="68D79FED" w14:textId="77777777" w:rsidR="00311143" w:rsidRDefault="00311143" w:rsidP="00311143">
      <w:pPr>
        <w:pStyle w:val="TOCHeading"/>
        <w:rPr>
          <w:rFonts w:ascii="Arial" w:eastAsiaTheme="minorHAnsi" w:hAnsi="Arial" w:cstheme="minorBidi"/>
          <w:color w:val="auto"/>
          <w:sz w:val="16"/>
          <w:szCs w:val="16"/>
          <w:lang w:val="en-AU"/>
        </w:rPr>
      </w:pPr>
    </w:p>
    <w:p w14:paraId="4D05BFEF" w14:textId="77777777" w:rsidR="00311143" w:rsidRDefault="00311143" w:rsidP="00311143">
      <w:pPr>
        <w:pStyle w:val="TOCHeading"/>
        <w:rPr>
          <w:rFonts w:ascii="Arial" w:eastAsiaTheme="minorHAnsi" w:hAnsi="Arial" w:cstheme="minorBidi"/>
          <w:color w:val="auto"/>
          <w:sz w:val="16"/>
          <w:szCs w:val="16"/>
          <w:lang w:val="en-AU"/>
        </w:rPr>
      </w:pPr>
    </w:p>
    <w:p w14:paraId="70E5FE47" w14:textId="77777777" w:rsidR="00311143" w:rsidRDefault="00311143" w:rsidP="00311143">
      <w:pPr>
        <w:pStyle w:val="TOCHeading"/>
        <w:rPr>
          <w:rFonts w:ascii="Arial" w:eastAsiaTheme="minorHAnsi" w:hAnsi="Arial" w:cstheme="minorBidi"/>
          <w:color w:val="auto"/>
          <w:sz w:val="16"/>
          <w:szCs w:val="16"/>
          <w:lang w:val="en-AU"/>
        </w:rPr>
      </w:pPr>
    </w:p>
    <w:p w14:paraId="277800D1" w14:textId="1A4CE3F6" w:rsidR="00311143" w:rsidRDefault="00311143" w:rsidP="00311143">
      <w:pPr>
        <w:pStyle w:val="TOCHeading"/>
        <w:rPr>
          <w:rFonts w:ascii="Arial" w:eastAsiaTheme="minorHAnsi" w:hAnsi="Arial" w:cstheme="minorBidi"/>
          <w:color w:val="auto"/>
          <w:sz w:val="16"/>
          <w:szCs w:val="16"/>
          <w:lang w:val="en-AU"/>
        </w:rPr>
      </w:pPr>
    </w:p>
    <w:p w14:paraId="186C0DF4" w14:textId="549AE513" w:rsidR="00311143" w:rsidRDefault="00596909" w:rsidP="00311143">
      <w:pPr>
        <w:pStyle w:val="TOCHeading"/>
        <w:rPr>
          <w:rFonts w:ascii="Arial" w:eastAsiaTheme="minorHAnsi" w:hAnsi="Arial" w:cstheme="minorBidi"/>
          <w:color w:val="auto"/>
          <w:sz w:val="16"/>
          <w:szCs w:val="16"/>
          <w:lang w:val="en-AU"/>
        </w:rPr>
      </w:pPr>
      <w:r>
        <w:rPr>
          <w:noProof/>
        </w:rPr>
        <w:drawing>
          <wp:anchor distT="0" distB="0" distL="114300" distR="114300" simplePos="0" relativeHeight="251724800" behindDoc="0" locked="0" layoutInCell="1" allowOverlap="1" wp14:anchorId="0360FEA6" wp14:editId="248256FA">
            <wp:simplePos x="0" y="0"/>
            <wp:positionH relativeFrom="column">
              <wp:posOffset>-43132</wp:posOffset>
            </wp:positionH>
            <wp:positionV relativeFrom="paragraph">
              <wp:posOffset>260266</wp:posOffset>
            </wp:positionV>
            <wp:extent cx="360000" cy="360000"/>
            <wp:effectExtent l="0" t="0" r="2540" b="2540"/>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B6660" w14:textId="5552DF05" w:rsid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If you need an interpreter to help you understand this document, call 13 25 23 or visit daf.qld.gov.au and search for ‘interpreter’.</w:t>
      </w:r>
    </w:p>
    <w:p w14:paraId="6742A9D7" w14:textId="77777777" w:rsidR="00596909" w:rsidRPr="00596909" w:rsidRDefault="00596909" w:rsidP="00596909"/>
    <w:p w14:paraId="2B835295" w14:textId="32EBB42F" w:rsid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 State of Queensland, 202</w:t>
      </w:r>
      <w:r w:rsidR="008E4203">
        <w:rPr>
          <w:rFonts w:ascii="Arial" w:eastAsiaTheme="minorHAnsi" w:hAnsi="Arial" w:cstheme="minorBidi"/>
          <w:color w:val="auto"/>
          <w:sz w:val="16"/>
          <w:szCs w:val="16"/>
          <w:lang w:val="en-AU"/>
        </w:rPr>
        <w:t>2</w:t>
      </w:r>
      <w:r w:rsidRPr="00311143">
        <w:rPr>
          <w:rFonts w:ascii="Arial" w:eastAsiaTheme="minorHAnsi" w:hAnsi="Arial" w:cstheme="minorBidi"/>
          <w:color w:val="auto"/>
          <w:sz w:val="16"/>
          <w:szCs w:val="16"/>
          <w:lang w:val="en-AU"/>
        </w:rPr>
        <w:t>.</w:t>
      </w:r>
    </w:p>
    <w:p w14:paraId="5355168F" w14:textId="59E8D75D" w:rsidR="00596909" w:rsidRPr="00596909" w:rsidRDefault="00596909" w:rsidP="00596909"/>
    <w:p w14:paraId="453E8E77" w14:textId="2E0D41D3"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The Queensland Government supports and encourages the dissemination and exchange of its information. The copyright in this publication is licensed under a Creative Commons Attribution 4.0 International (CC BY 4.0) licence.</w:t>
      </w:r>
    </w:p>
    <w:p w14:paraId="021CD579" w14:textId="444EDB79"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Under this licence you are free, without having to seek our permission, to use this publication in accordance with the licence terms.</w:t>
      </w:r>
    </w:p>
    <w:p w14:paraId="27363E3A" w14:textId="7DCB58E6"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 xml:space="preserve"> </w:t>
      </w:r>
    </w:p>
    <w:p w14:paraId="5FFA9B0A" w14:textId="03B85A18" w:rsidR="00596909" w:rsidRDefault="00596909" w:rsidP="00596909">
      <w:pPr>
        <w:pStyle w:val="TOCHeading"/>
        <w:spacing w:before="0"/>
        <w:rPr>
          <w:rFonts w:ascii="Arial" w:eastAsiaTheme="minorHAnsi" w:hAnsi="Arial" w:cstheme="minorBidi"/>
          <w:color w:val="auto"/>
          <w:sz w:val="16"/>
          <w:szCs w:val="16"/>
          <w:lang w:val="en-AU"/>
        </w:rPr>
      </w:pPr>
      <w:r w:rsidRPr="00596909">
        <w:rPr>
          <w:rFonts w:ascii="Arial" w:eastAsiaTheme="minorHAnsi" w:hAnsi="Arial" w:cstheme="minorBidi"/>
          <w:noProof/>
          <w:color w:val="auto"/>
          <w:sz w:val="16"/>
          <w:szCs w:val="16"/>
          <w:lang w:val="en-AU"/>
        </w:rPr>
        <w:drawing>
          <wp:anchor distT="0" distB="0" distL="114300" distR="114300" simplePos="0" relativeHeight="251723776" behindDoc="0" locked="0" layoutInCell="1" allowOverlap="1" wp14:anchorId="64BE95D4" wp14:editId="7595C6C8">
            <wp:simplePos x="0" y="0"/>
            <wp:positionH relativeFrom="column">
              <wp:posOffset>8255</wp:posOffset>
            </wp:positionH>
            <wp:positionV relativeFrom="paragraph">
              <wp:posOffset>165938</wp:posOffset>
            </wp:positionV>
            <wp:extent cx="1069340" cy="426720"/>
            <wp:effectExtent l="0" t="0" r="0" b="0"/>
            <wp:wrapTopAndBottom/>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5"/>
                    <a:stretch>
                      <a:fillRect/>
                    </a:stretch>
                  </pic:blipFill>
                  <pic:spPr>
                    <a:xfrm>
                      <a:off x="0" y="0"/>
                      <a:ext cx="1069340" cy="426720"/>
                    </a:xfrm>
                    <a:prstGeom prst="rect">
                      <a:avLst/>
                    </a:prstGeom>
                  </pic:spPr>
                </pic:pic>
              </a:graphicData>
            </a:graphic>
            <wp14:sizeRelH relativeFrom="margin">
              <wp14:pctWidth>0</wp14:pctWidth>
            </wp14:sizeRelH>
            <wp14:sizeRelV relativeFrom="margin">
              <wp14:pctHeight>0</wp14:pctHeight>
            </wp14:sizeRelV>
          </wp:anchor>
        </w:drawing>
      </w:r>
      <w:r w:rsidR="00311143" w:rsidRPr="00311143">
        <w:rPr>
          <w:rFonts w:ascii="Arial" w:eastAsiaTheme="minorHAnsi" w:hAnsi="Arial" w:cstheme="minorBidi"/>
          <w:color w:val="auto"/>
          <w:sz w:val="16"/>
          <w:szCs w:val="16"/>
          <w:lang w:val="en-AU"/>
        </w:rPr>
        <w:t>You must keep intact the copyright notice and attribute the State of Queensland as the source of the publication.</w:t>
      </w:r>
    </w:p>
    <w:p w14:paraId="3A0158A9" w14:textId="48BB16CB"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 xml:space="preserve">Note: Some content in this publication may have different licence terms as indicated. </w:t>
      </w:r>
    </w:p>
    <w:p w14:paraId="02B98F3A" w14:textId="77777777" w:rsidR="00596909" w:rsidRDefault="00596909" w:rsidP="00596909">
      <w:pPr>
        <w:pStyle w:val="TOCHeading"/>
        <w:spacing w:before="0"/>
        <w:rPr>
          <w:rFonts w:ascii="Arial" w:eastAsiaTheme="minorHAnsi" w:hAnsi="Arial" w:cstheme="minorBidi"/>
          <w:color w:val="auto"/>
          <w:sz w:val="16"/>
          <w:szCs w:val="16"/>
          <w:lang w:val="en-AU"/>
        </w:rPr>
      </w:pPr>
    </w:p>
    <w:p w14:paraId="60B31127" w14:textId="4F1C10B3" w:rsidR="00311143" w:rsidRPr="00311143" w:rsidRDefault="00311143" w:rsidP="00596909">
      <w:pPr>
        <w:pStyle w:val="TOCHeading"/>
        <w:spacing w:before="0"/>
        <w:rPr>
          <w:rFonts w:ascii="Arial" w:eastAsiaTheme="minorHAnsi" w:hAnsi="Arial" w:cstheme="minorBidi"/>
          <w:color w:val="auto"/>
          <w:sz w:val="16"/>
          <w:szCs w:val="16"/>
          <w:lang w:val="en-AU"/>
        </w:rPr>
      </w:pPr>
      <w:r w:rsidRPr="00311143">
        <w:rPr>
          <w:rFonts w:ascii="Arial" w:eastAsiaTheme="minorHAnsi" w:hAnsi="Arial" w:cstheme="minorBidi"/>
          <w:color w:val="auto"/>
          <w:sz w:val="16"/>
          <w:szCs w:val="16"/>
          <w:lang w:val="en-AU"/>
        </w:rPr>
        <w:t xml:space="preserve">For more information on this licence, visit </w:t>
      </w:r>
      <w:r w:rsidRPr="00311143">
        <w:rPr>
          <w:rFonts w:ascii="Arial" w:eastAsiaTheme="minorHAnsi" w:hAnsi="Arial" w:cstheme="minorBidi"/>
          <w:b/>
          <w:bCs/>
          <w:color w:val="auto"/>
          <w:sz w:val="16"/>
          <w:szCs w:val="16"/>
          <w:lang w:val="en-AU"/>
        </w:rPr>
        <w:t>creativecommons.org/licenses/by/4.0.</w:t>
      </w:r>
    </w:p>
    <w:p w14:paraId="79E1DD5B" w14:textId="77777777" w:rsidR="00596909" w:rsidRDefault="00596909" w:rsidP="00596909">
      <w:pPr>
        <w:pStyle w:val="TOCHeading"/>
        <w:spacing w:before="0"/>
        <w:rPr>
          <w:rFonts w:ascii="Arial" w:eastAsiaTheme="minorHAnsi" w:hAnsi="Arial" w:cstheme="minorBidi"/>
          <w:color w:val="auto"/>
          <w:sz w:val="16"/>
          <w:szCs w:val="16"/>
          <w:lang w:val="en-AU"/>
        </w:rPr>
      </w:pPr>
    </w:p>
    <w:p w14:paraId="204AB685" w14:textId="0DF7E391" w:rsidR="00311143" w:rsidRPr="00311143" w:rsidRDefault="00311143" w:rsidP="00596909">
      <w:pPr>
        <w:pStyle w:val="TOCHeading"/>
        <w:spacing w:before="0"/>
        <w:rPr>
          <w:rFonts w:ascii="Arial" w:eastAsiaTheme="minorHAnsi" w:hAnsi="Arial" w:cstheme="minorBidi"/>
          <w:color w:val="auto"/>
          <w:sz w:val="16"/>
          <w:szCs w:val="16"/>
          <w:lang w:val="en-AU"/>
        </w:rPr>
        <w:sectPr w:rsidR="00311143" w:rsidRPr="00311143" w:rsidSect="00436FCB">
          <w:pgSz w:w="11906" w:h="16838"/>
          <w:pgMar w:top="1440" w:right="1440" w:bottom="1440" w:left="1440" w:header="708" w:footer="454" w:gutter="0"/>
          <w:cols w:space="708"/>
          <w:docGrid w:linePitch="360"/>
        </w:sectPr>
      </w:pPr>
      <w:r w:rsidRPr="00311143">
        <w:rPr>
          <w:rFonts w:ascii="Arial" w:eastAsiaTheme="minorHAnsi" w:hAnsi="Arial" w:cstheme="minorBidi"/>
          <w:color w:val="auto"/>
          <w:sz w:val="16"/>
          <w:szCs w:val="16"/>
          <w:lang w:val="en-AU"/>
        </w:rPr>
        <w:t>The information contained herein is subject to change without notice. The Queensland Government shall not be liable for technical or other errors or omissions contained herein. The reader/user accepts all risks and responsibility for losses, damages, costs and other consequences resulting directly or indirectly from using this information.</w:t>
      </w:r>
    </w:p>
    <w:sdt>
      <w:sdtPr>
        <w:rPr>
          <w:rFonts w:ascii="Arial" w:eastAsiaTheme="minorHAnsi" w:hAnsi="Arial" w:cstheme="minorBidi"/>
          <w:color w:val="auto"/>
          <w:sz w:val="22"/>
          <w:szCs w:val="22"/>
          <w:lang w:val="en-AU"/>
        </w:rPr>
        <w:id w:val="97840410"/>
        <w:docPartObj>
          <w:docPartGallery w:val="Table of Contents"/>
          <w:docPartUnique/>
        </w:docPartObj>
      </w:sdtPr>
      <w:sdtEndPr>
        <w:rPr>
          <w:b/>
          <w:bCs/>
          <w:noProof/>
        </w:rPr>
      </w:sdtEndPr>
      <w:sdtContent>
        <w:p w14:paraId="5BA25E2A" w14:textId="30BDF846" w:rsidR="00D97DEF" w:rsidRDefault="00D97DEF">
          <w:pPr>
            <w:pStyle w:val="TOCHeading"/>
          </w:pPr>
          <w:r>
            <w:t>Table of Contents</w:t>
          </w:r>
        </w:p>
        <w:p w14:paraId="4F955996" w14:textId="3D7747AE" w:rsidR="00D97DEF" w:rsidRDefault="00D97DEF" w:rsidP="004F137B">
          <w:pPr>
            <w:pStyle w:val="TOC1"/>
            <w:spacing w:line="276" w:lineRule="auto"/>
            <w:rPr>
              <w:rFonts w:asciiTheme="minorHAnsi" w:eastAsiaTheme="minorEastAsia" w:hAnsiTheme="minorHAnsi"/>
              <w:bCs w:val="0"/>
              <w:lang w:eastAsia="en-AU"/>
            </w:rPr>
          </w:pPr>
          <w:r>
            <w:fldChar w:fldCharType="begin"/>
          </w:r>
          <w:r>
            <w:instrText xml:space="preserve"> TOC \o "1-3" \h \z \u </w:instrText>
          </w:r>
          <w:r>
            <w:fldChar w:fldCharType="separate"/>
          </w:r>
          <w:hyperlink w:anchor="_Toc112071407" w:history="1">
            <w:r w:rsidRPr="0007052A">
              <w:rPr>
                <w:rStyle w:val="Hyperlink"/>
                <w:b/>
              </w:rPr>
              <w:t>Improving the welfare of horses during land transport</w:t>
            </w:r>
            <w:r>
              <w:rPr>
                <w:webHidden/>
              </w:rPr>
              <w:tab/>
            </w:r>
            <w:r>
              <w:rPr>
                <w:webHidden/>
              </w:rPr>
              <w:fldChar w:fldCharType="begin"/>
            </w:r>
            <w:r>
              <w:rPr>
                <w:webHidden/>
              </w:rPr>
              <w:instrText xml:space="preserve"> PAGEREF _Toc112071407 \h </w:instrText>
            </w:r>
            <w:r>
              <w:rPr>
                <w:webHidden/>
              </w:rPr>
            </w:r>
            <w:r>
              <w:rPr>
                <w:webHidden/>
              </w:rPr>
              <w:fldChar w:fldCharType="separate"/>
            </w:r>
            <w:r w:rsidR="00992E8D">
              <w:rPr>
                <w:webHidden/>
              </w:rPr>
              <w:t>5</w:t>
            </w:r>
            <w:r>
              <w:rPr>
                <w:webHidden/>
              </w:rPr>
              <w:fldChar w:fldCharType="end"/>
            </w:r>
          </w:hyperlink>
        </w:p>
        <w:p w14:paraId="2F9AAD27" w14:textId="09AC4552" w:rsidR="00D97DEF" w:rsidRDefault="004D7DEA" w:rsidP="004F137B">
          <w:pPr>
            <w:pStyle w:val="TOC2"/>
            <w:spacing w:line="276" w:lineRule="auto"/>
            <w:rPr>
              <w:rFonts w:asciiTheme="minorHAnsi" w:eastAsiaTheme="minorEastAsia" w:hAnsiTheme="minorHAnsi"/>
              <w:noProof/>
              <w:lang w:eastAsia="en-AU"/>
            </w:rPr>
          </w:pPr>
          <w:hyperlink w:anchor="_Toc112071408" w:history="1">
            <w:r w:rsidR="00D97DEF" w:rsidRPr="0007052A">
              <w:rPr>
                <w:rStyle w:val="Hyperlink"/>
                <w:noProof/>
              </w:rPr>
              <w:t>Background</w:t>
            </w:r>
            <w:r w:rsidR="00D97DEF">
              <w:rPr>
                <w:noProof/>
                <w:webHidden/>
              </w:rPr>
              <w:tab/>
            </w:r>
            <w:r w:rsidR="00D97DEF">
              <w:rPr>
                <w:noProof/>
                <w:webHidden/>
              </w:rPr>
              <w:fldChar w:fldCharType="begin"/>
            </w:r>
            <w:r w:rsidR="00D97DEF">
              <w:rPr>
                <w:noProof/>
                <w:webHidden/>
              </w:rPr>
              <w:instrText xml:space="preserve"> PAGEREF _Toc112071408 \h </w:instrText>
            </w:r>
            <w:r w:rsidR="00D97DEF">
              <w:rPr>
                <w:noProof/>
                <w:webHidden/>
              </w:rPr>
            </w:r>
            <w:r w:rsidR="00D97DEF">
              <w:rPr>
                <w:noProof/>
                <w:webHidden/>
              </w:rPr>
              <w:fldChar w:fldCharType="separate"/>
            </w:r>
            <w:r w:rsidR="00992E8D">
              <w:rPr>
                <w:noProof/>
                <w:webHidden/>
              </w:rPr>
              <w:t>5</w:t>
            </w:r>
            <w:r w:rsidR="00D97DEF">
              <w:rPr>
                <w:noProof/>
                <w:webHidden/>
              </w:rPr>
              <w:fldChar w:fldCharType="end"/>
            </w:r>
          </w:hyperlink>
        </w:p>
        <w:p w14:paraId="5BF18CF4" w14:textId="6D395DDC" w:rsidR="00D97DEF" w:rsidRDefault="004D7DEA" w:rsidP="004F137B">
          <w:pPr>
            <w:pStyle w:val="TOC2"/>
            <w:spacing w:line="276" w:lineRule="auto"/>
            <w:rPr>
              <w:rFonts w:asciiTheme="minorHAnsi" w:eastAsiaTheme="minorEastAsia" w:hAnsiTheme="minorHAnsi"/>
              <w:noProof/>
              <w:lang w:eastAsia="en-AU"/>
            </w:rPr>
          </w:pPr>
          <w:hyperlink w:anchor="_Toc112071409" w:history="1">
            <w:r w:rsidR="00D97DEF" w:rsidRPr="0007052A">
              <w:rPr>
                <w:rStyle w:val="Hyperlink"/>
                <w:noProof/>
              </w:rPr>
              <w:t>Consultation RIS</w:t>
            </w:r>
            <w:r w:rsidR="00D97DEF">
              <w:rPr>
                <w:noProof/>
                <w:webHidden/>
              </w:rPr>
              <w:tab/>
            </w:r>
            <w:r w:rsidR="00D97DEF">
              <w:rPr>
                <w:noProof/>
                <w:webHidden/>
              </w:rPr>
              <w:fldChar w:fldCharType="begin"/>
            </w:r>
            <w:r w:rsidR="00D97DEF">
              <w:rPr>
                <w:noProof/>
                <w:webHidden/>
              </w:rPr>
              <w:instrText xml:space="preserve"> PAGEREF _Toc112071409 \h </w:instrText>
            </w:r>
            <w:r w:rsidR="00D97DEF">
              <w:rPr>
                <w:noProof/>
                <w:webHidden/>
              </w:rPr>
            </w:r>
            <w:r w:rsidR="00D97DEF">
              <w:rPr>
                <w:noProof/>
                <w:webHidden/>
              </w:rPr>
              <w:fldChar w:fldCharType="separate"/>
            </w:r>
            <w:r w:rsidR="00992E8D">
              <w:rPr>
                <w:noProof/>
                <w:webHidden/>
              </w:rPr>
              <w:t>5</w:t>
            </w:r>
            <w:r w:rsidR="00D97DEF">
              <w:rPr>
                <w:noProof/>
                <w:webHidden/>
              </w:rPr>
              <w:fldChar w:fldCharType="end"/>
            </w:r>
          </w:hyperlink>
        </w:p>
        <w:p w14:paraId="5CB95A09" w14:textId="4C16DCA5" w:rsidR="00D97DEF" w:rsidRDefault="004D7DEA" w:rsidP="004F137B">
          <w:pPr>
            <w:pStyle w:val="TOC2"/>
            <w:spacing w:line="276" w:lineRule="auto"/>
            <w:rPr>
              <w:rFonts w:asciiTheme="minorHAnsi" w:eastAsiaTheme="minorEastAsia" w:hAnsiTheme="minorHAnsi"/>
              <w:noProof/>
              <w:lang w:eastAsia="en-AU"/>
            </w:rPr>
          </w:pPr>
          <w:hyperlink w:anchor="_Toc112071410" w:history="1">
            <w:r w:rsidR="00D97DEF" w:rsidRPr="0007052A">
              <w:rPr>
                <w:rStyle w:val="Hyperlink"/>
                <w:noProof/>
              </w:rPr>
              <w:t>Next steps</w:t>
            </w:r>
            <w:r w:rsidR="00D97DEF">
              <w:rPr>
                <w:noProof/>
                <w:webHidden/>
              </w:rPr>
              <w:tab/>
            </w:r>
            <w:r w:rsidR="00D97DEF">
              <w:rPr>
                <w:noProof/>
                <w:webHidden/>
              </w:rPr>
              <w:fldChar w:fldCharType="begin"/>
            </w:r>
            <w:r w:rsidR="00D97DEF">
              <w:rPr>
                <w:noProof/>
                <w:webHidden/>
              </w:rPr>
              <w:instrText xml:space="preserve"> PAGEREF _Toc112071410 \h </w:instrText>
            </w:r>
            <w:r w:rsidR="00D97DEF">
              <w:rPr>
                <w:noProof/>
                <w:webHidden/>
              </w:rPr>
            </w:r>
            <w:r w:rsidR="00D97DEF">
              <w:rPr>
                <w:noProof/>
                <w:webHidden/>
              </w:rPr>
              <w:fldChar w:fldCharType="separate"/>
            </w:r>
            <w:r w:rsidR="00992E8D">
              <w:rPr>
                <w:noProof/>
                <w:webHidden/>
              </w:rPr>
              <w:t>6</w:t>
            </w:r>
            <w:r w:rsidR="00D97DEF">
              <w:rPr>
                <w:noProof/>
                <w:webHidden/>
              </w:rPr>
              <w:fldChar w:fldCharType="end"/>
            </w:r>
          </w:hyperlink>
        </w:p>
        <w:p w14:paraId="4DBFEC9A" w14:textId="4F07818F" w:rsidR="00D97DEF" w:rsidRDefault="004D7DEA" w:rsidP="004F137B">
          <w:pPr>
            <w:pStyle w:val="TOC2"/>
            <w:spacing w:line="276" w:lineRule="auto"/>
            <w:rPr>
              <w:rFonts w:asciiTheme="minorHAnsi" w:eastAsiaTheme="minorEastAsia" w:hAnsiTheme="minorHAnsi"/>
              <w:noProof/>
              <w:lang w:eastAsia="en-AU"/>
            </w:rPr>
          </w:pPr>
          <w:hyperlink w:anchor="_Toc112071411" w:history="1">
            <w:r w:rsidR="00D97DEF" w:rsidRPr="0007052A">
              <w:rPr>
                <w:rStyle w:val="Hyperlink"/>
                <w:noProof/>
              </w:rPr>
              <w:t>Make a submission</w:t>
            </w:r>
            <w:r w:rsidR="00D97DEF">
              <w:rPr>
                <w:noProof/>
                <w:webHidden/>
              </w:rPr>
              <w:tab/>
            </w:r>
            <w:r w:rsidR="00D97DEF">
              <w:rPr>
                <w:noProof/>
                <w:webHidden/>
              </w:rPr>
              <w:fldChar w:fldCharType="begin"/>
            </w:r>
            <w:r w:rsidR="00D97DEF">
              <w:rPr>
                <w:noProof/>
                <w:webHidden/>
              </w:rPr>
              <w:instrText xml:space="preserve"> PAGEREF _Toc112071411 \h </w:instrText>
            </w:r>
            <w:r w:rsidR="00D97DEF">
              <w:rPr>
                <w:noProof/>
                <w:webHidden/>
              </w:rPr>
            </w:r>
            <w:r w:rsidR="00D97DEF">
              <w:rPr>
                <w:noProof/>
                <w:webHidden/>
              </w:rPr>
              <w:fldChar w:fldCharType="separate"/>
            </w:r>
            <w:r w:rsidR="00992E8D">
              <w:rPr>
                <w:noProof/>
                <w:webHidden/>
              </w:rPr>
              <w:t>7</w:t>
            </w:r>
            <w:r w:rsidR="00D97DEF">
              <w:rPr>
                <w:noProof/>
                <w:webHidden/>
              </w:rPr>
              <w:fldChar w:fldCharType="end"/>
            </w:r>
          </w:hyperlink>
        </w:p>
        <w:p w14:paraId="56E4A7E9" w14:textId="64837CF5" w:rsidR="00D97DEF" w:rsidRDefault="004D7DEA" w:rsidP="004F137B">
          <w:pPr>
            <w:pStyle w:val="TOC2"/>
            <w:spacing w:line="276" w:lineRule="auto"/>
            <w:rPr>
              <w:rFonts w:asciiTheme="minorHAnsi" w:eastAsiaTheme="minorEastAsia" w:hAnsiTheme="minorHAnsi"/>
              <w:noProof/>
              <w:lang w:eastAsia="en-AU"/>
            </w:rPr>
          </w:pPr>
          <w:hyperlink w:anchor="_Toc112071412" w:history="1">
            <w:r w:rsidR="00D97DEF" w:rsidRPr="0007052A">
              <w:rPr>
                <w:rStyle w:val="Hyperlink"/>
                <w:noProof/>
              </w:rPr>
              <w:t>Questions to consider in your submission</w:t>
            </w:r>
            <w:r w:rsidR="00D97DEF">
              <w:rPr>
                <w:noProof/>
                <w:webHidden/>
              </w:rPr>
              <w:tab/>
            </w:r>
            <w:r w:rsidR="00D97DEF">
              <w:rPr>
                <w:noProof/>
                <w:webHidden/>
              </w:rPr>
              <w:fldChar w:fldCharType="begin"/>
            </w:r>
            <w:r w:rsidR="00D97DEF">
              <w:rPr>
                <w:noProof/>
                <w:webHidden/>
              </w:rPr>
              <w:instrText xml:space="preserve"> PAGEREF _Toc112071412 \h </w:instrText>
            </w:r>
            <w:r w:rsidR="00D97DEF">
              <w:rPr>
                <w:noProof/>
                <w:webHidden/>
              </w:rPr>
            </w:r>
            <w:r w:rsidR="00D97DEF">
              <w:rPr>
                <w:noProof/>
                <w:webHidden/>
              </w:rPr>
              <w:fldChar w:fldCharType="separate"/>
            </w:r>
            <w:r w:rsidR="00992E8D">
              <w:rPr>
                <w:noProof/>
                <w:webHidden/>
              </w:rPr>
              <w:t>8</w:t>
            </w:r>
            <w:r w:rsidR="00D97DEF">
              <w:rPr>
                <w:noProof/>
                <w:webHidden/>
              </w:rPr>
              <w:fldChar w:fldCharType="end"/>
            </w:r>
          </w:hyperlink>
        </w:p>
        <w:p w14:paraId="1D0A78ED" w14:textId="5AF4C984" w:rsidR="00D97DEF" w:rsidRDefault="004D7DEA" w:rsidP="004F137B">
          <w:pPr>
            <w:pStyle w:val="TOC2"/>
            <w:spacing w:line="276" w:lineRule="auto"/>
            <w:rPr>
              <w:rFonts w:asciiTheme="minorHAnsi" w:eastAsiaTheme="minorEastAsia" w:hAnsiTheme="minorHAnsi"/>
              <w:noProof/>
              <w:lang w:eastAsia="en-AU"/>
            </w:rPr>
          </w:pPr>
          <w:hyperlink w:anchor="_Toc112071413" w:history="1">
            <w:r w:rsidR="00D97DEF" w:rsidRPr="0007052A">
              <w:rPr>
                <w:rStyle w:val="Hyperlink"/>
                <w:noProof/>
              </w:rPr>
              <w:t>Privacy statement</w:t>
            </w:r>
            <w:r w:rsidR="00D97DEF">
              <w:rPr>
                <w:noProof/>
                <w:webHidden/>
              </w:rPr>
              <w:tab/>
            </w:r>
            <w:r w:rsidR="00D97DEF">
              <w:rPr>
                <w:noProof/>
                <w:webHidden/>
              </w:rPr>
              <w:fldChar w:fldCharType="begin"/>
            </w:r>
            <w:r w:rsidR="00D97DEF">
              <w:rPr>
                <w:noProof/>
                <w:webHidden/>
              </w:rPr>
              <w:instrText xml:space="preserve"> PAGEREF _Toc112071413 \h </w:instrText>
            </w:r>
            <w:r w:rsidR="00D97DEF">
              <w:rPr>
                <w:noProof/>
                <w:webHidden/>
              </w:rPr>
            </w:r>
            <w:r w:rsidR="00D97DEF">
              <w:rPr>
                <w:noProof/>
                <w:webHidden/>
              </w:rPr>
              <w:fldChar w:fldCharType="separate"/>
            </w:r>
            <w:r w:rsidR="00992E8D">
              <w:rPr>
                <w:noProof/>
                <w:webHidden/>
              </w:rPr>
              <w:t>8</w:t>
            </w:r>
            <w:r w:rsidR="00D97DEF">
              <w:rPr>
                <w:noProof/>
                <w:webHidden/>
              </w:rPr>
              <w:fldChar w:fldCharType="end"/>
            </w:r>
          </w:hyperlink>
        </w:p>
        <w:p w14:paraId="35CDE96D" w14:textId="6A7F2904" w:rsidR="00D97DEF" w:rsidRDefault="004D7DEA" w:rsidP="004F137B">
          <w:pPr>
            <w:pStyle w:val="TOC1"/>
            <w:spacing w:line="276" w:lineRule="auto"/>
            <w:rPr>
              <w:rFonts w:asciiTheme="minorHAnsi" w:eastAsiaTheme="minorEastAsia" w:hAnsiTheme="minorHAnsi"/>
              <w:bCs w:val="0"/>
              <w:lang w:eastAsia="en-AU"/>
            </w:rPr>
          </w:pPr>
          <w:hyperlink w:anchor="_Toc112071414" w:history="1">
            <w:r w:rsidR="00D97DEF" w:rsidRPr="0007052A">
              <w:rPr>
                <w:rStyle w:val="Hyperlink"/>
                <w:b/>
              </w:rPr>
              <w:t>Introduction</w:t>
            </w:r>
            <w:r w:rsidR="00D97DEF">
              <w:rPr>
                <w:webHidden/>
              </w:rPr>
              <w:tab/>
            </w:r>
            <w:r w:rsidR="00D97DEF">
              <w:rPr>
                <w:webHidden/>
              </w:rPr>
              <w:fldChar w:fldCharType="begin"/>
            </w:r>
            <w:r w:rsidR="00D97DEF">
              <w:rPr>
                <w:webHidden/>
              </w:rPr>
              <w:instrText xml:space="preserve"> PAGEREF _Toc112071414 \h </w:instrText>
            </w:r>
            <w:r w:rsidR="00D97DEF">
              <w:rPr>
                <w:webHidden/>
              </w:rPr>
            </w:r>
            <w:r w:rsidR="00D97DEF">
              <w:rPr>
                <w:webHidden/>
              </w:rPr>
              <w:fldChar w:fldCharType="separate"/>
            </w:r>
            <w:r w:rsidR="00992E8D">
              <w:rPr>
                <w:webHidden/>
              </w:rPr>
              <w:t>9</w:t>
            </w:r>
            <w:r w:rsidR="00D97DEF">
              <w:rPr>
                <w:webHidden/>
              </w:rPr>
              <w:fldChar w:fldCharType="end"/>
            </w:r>
          </w:hyperlink>
        </w:p>
        <w:p w14:paraId="3780BF75" w14:textId="068A6B81" w:rsidR="00D97DEF" w:rsidRDefault="004D7DEA" w:rsidP="004F137B">
          <w:pPr>
            <w:pStyle w:val="TOC2"/>
            <w:spacing w:line="276" w:lineRule="auto"/>
            <w:rPr>
              <w:rFonts w:asciiTheme="minorHAnsi" w:eastAsiaTheme="minorEastAsia" w:hAnsiTheme="minorHAnsi"/>
              <w:noProof/>
              <w:lang w:eastAsia="en-AU"/>
            </w:rPr>
          </w:pPr>
          <w:hyperlink w:anchor="_Toc112071415" w:history="1">
            <w:r w:rsidR="00D97DEF" w:rsidRPr="0007052A">
              <w:rPr>
                <w:rStyle w:val="Hyperlink"/>
                <w:noProof/>
              </w:rPr>
              <w:t>Horse transport in Australia</w:t>
            </w:r>
            <w:r w:rsidR="00D97DEF">
              <w:rPr>
                <w:noProof/>
                <w:webHidden/>
              </w:rPr>
              <w:tab/>
            </w:r>
            <w:r w:rsidR="00D97DEF">
              <w:rPr>
                <w:noProof/>
                <w:webHidden/>
              </w:rPr>
              <w:fldChar w:fldCharType="begin"/>
            </w:r>
            <w:r w:rsidR="00D97DEF">
              <w:rPr>
                <w:noProof/>
                <w:webHidden/>
              </w:rPr>
              <w:instrText xml:space="preserve"> PAGEREF _Toc112071415 \h </w:instrText>
            </w:r>
            <w:r w:rsidR="00D97DEF">
              <w:rPr>
                <w:noProof/>
                <w:webHidden/>
              </w:rPr>
            </w:r>
            <w:r w:rsidR="00D97DEF">
              <w:rPr>
                <w:noProof/>
                <w:webHidden/>
              </w:rPr>
              <w:fldChar w:fldCharType="separate"/>
            </w:r>
            <w:r w:rsidR="00992E8D">
              <w:rPr>
                <w:noProof/>
                <w:webHidden/>
              </w:rPr>
              <w:t>9</w:t>
            </w:r>
            <w:r w:rsidR="00D97DEF">
              <w:rPr>
                <w:noProof/>
                <w:webHidden/>
              </w:rPr>
              <w:fldChar w:fldCharType="end"/>
            </w:r>
          </w:hyperlink>
        </w:p>
        <w:p w14:paraId="613DC292" w14:textId="60D5F80D" w:rsidR="00D97DEF" w:rsidRDefault="004D7DEA" w:rsidP="004F137B">
          <w:pPr>
            <w:pStyle w:val="TOC2"/>
            <w:spacing w:line="276" w:lineRule="auto"/>
            <w:rPr>
              <w:rFonts w:asciiTheme="minorHAnsi" w:eastAsiaTheme="minorEastAsia" w:hAnsiTheme="minorHAnsi"/>
              <w:noProof/>
              <w:lang w:eastAsia="en-AU"/>
            </w:rPr>
          </w:pPr>
          <w:hyperlink w:anchor="_Toc112071416" w:history="1">
            <w:r w:rsidR="00D97DEF" w:rsidRPr="0007052A">
              <w:rPr>
                <w:rStyle w:val="Hyperlink"/>
                <w:noProof/>
              </w:rPr>
              <w:t>Unique needs of horses to ensure their welfare during transport</w:t>
            </w:r>
            <w:r w:rsidR="00D97DEF">
              <w:rPr>
                <w:noProof/>
                <w:webHidden/>
              </w:rPr>
              <w:tab/>
            </w:r>
            <w:r w:rsidR="00D97DEF">
              <w:rPr>
                <w:noProof/>
                <w:webHidden/>
              </w:rPr>
              <w:fldChar w:fldCharType="begin"/>
            </w:r>
            <w:r w:rsidR="00D97DEF">
              <w:rPr>
                <w:noProof/>
                <w:webHidden/>
              </w:rPr>
              <w:instrText xml:space="preserve"> PAGEREF _Toc112071416 \h </w:instrText>
            </w:r>
            <w:r w:rsidR="00D97DEF">
              <w:rPr>
                <w:noProof/>
                <w:webHidden/>
              </w:rPr>
            </w:r>
            <w:r w:rsidR="00D97DEF">
              <w:rPr>
                <w:noProof/>
                <w:webHidden/>
              </w:rPr>
              <w:fldChar w:fldCharType="separate"/>
            </w:r>
            <w:r w:rsidR="00992E8D">
              <w:rPr>
                <w:noProof/>
                <w:webHidden/>
              </w:rPr>
              <w:t>9</w:t>
            </w:r>
            <w:r w:rsidR="00D97DEF">
              <w:rPr>
                <w:noProof/>
                <w:webHidden/>
              </w:rPr>
              <w:fldChar w:fldCharType="end"/>
            </w:r>
          </w:hyperlink>
        </w:p>
        <w:p w14:paraId="195E376E" w14:textId="2ADF2E9B" w:rsidR="00D97DEF" w:rsidRDefault="004D7DEA" w:rsidP="004F137B">
          <w:pPr>
            <w:pStyle w:val="TOC2"/>
            <w:spacing w:line="276" w:lineRule="auto"/>
            <w:rPr>
              <w:rFonts w:asciiTheme="minorHAnsi" w:eastAsiaTheme="minorEastAsia" w:hAnsiTheme="minorHAnsi"/>
              <w:noProof/>
              <w:lang w:eastAsia="en-AU"/>
            </w:rPr>
          </w:pPr>
          <w:hyperlink w:anchor="_Toc112071417" w:history="1">
            <w:r w:rsidR="00D97DEF" w:rsidRPr="0007052A">
              <w:rPr>
                <w:rStyle w:val="Hyperlink"/>
                <w:noProof/>
              </w:rPr>
              <w:t>Current regulatory framework in Australia</w:t>
            </w:r>
            <w:r w:rsidR="00D97DEF">
              <w:rPr>
                <w:noProof/>
                <w:webHidden/>
              </w:rPr>
              <w:tab/>
            </w:r>
            <w:r w:rsidR="00D97DEF">
              <w:rPr>
                <w:noProof/>
                <w:webHidden/>
              </w:rPr>
              <w:fldChar w:fldCharType="begin"/>
            </w:r>
            <w:r w:rsidR="00D97DEF">
              <w:rPr>
                <w:noProof/>
                <w:webHidden/>
              </w:rPr>
              <w:instrText xml:space="preserve"> PAGEREF _Toc112071417 \h </w:instrText>
            </w:r>
            <w:r w:rsidR="00D97DEF">
              <w:rPr>
                <w:noProof/>
                <w:webHidden/>
              </w:rPr>
            </w:r>
            <w:r w:rsidR="00D97DEF">
              <w:rPr>
                <w:noProof/>
                <w:webHidden/>
              </w:rPr>
              <w:fldChar w:fldCharType="separate"/>
            </w:r>
            <w:r w:rsidR="00992E8D">
              <w:rPr>
                <w:noProof/>
                <w:webHidden/>
              </w:rPr>
              <w:t>10</w:t>
            </w:r>
            <w:r w:rsidR="00D97DEF">
              <w:rPr>
                <w:noProof/>
                <w:webHidden/>
              </w:rPr>
              <w:fldChar w:fldCharType="end"/>
            </w:r>
          </w:hyperlink>
        </w:p>
        <w:p w14:paraId="4E812903" w14:textId="0FAAC442" w:rsidR="00D97DEF" w:rsidRDefault="004D7DEA" w:rsidP="004F137B">
          <w:pPr>
            <w:pStyle w:val="TOC1"/>
            <w:spacing w:line="276" w:lineRule="auto"/>
            <w:rPr>
              <w:rFonts w:asciiTheme="minorHAnsi" w:eastAsiaTheme="minorEastAsia" w:hAnsiTheme="minorHAnsi"/>
              <w:bCs w:val="0"/>
              <w:lang w:eastAsia="en-AU"/>
            </w:rPr>
          </w:pPr>
          <w:hyperlink w:anchor="_Toc112071418" w:history="1">
            <w:r w:rsidR="00D97DEF" w:rsidRPr="0007052A">
              <w:rPr>
                <w:rStyle w:val="Hyperlink"/>
                <w:b/>
              </w:rPr>
              <w:t>1. The problem</w:t>
            </w:r>
            <w:r w:rsidR="00D97DEF">
              <w:rPr>
                <w:webHidden/>
              </w:rPr>
              <w:tab/>
            </w:r>
            <w:r w:rsidR="00D97DEF">
              <w:rPr>
                <w:webHidden/>
              </w:rPr>
              <w:fldChar w:fldCharType="begin"/>
            </w:r>
            <w:r w:rsidR="00D97DEF">
              <w:rPr>
                <w:webHidden/>
              </w:rPr>
              <w:instrText xml:space="preserve"> PAGEREF _Toc112071418 \h </w:instrText>
            </w:r>
            <w:r w:rsidR="00D97DEF">
              <w:rPr>
                <w:webHidden/>
              </w:rPr>
            </w:r>
            <w:r w:rsidR="00D97DEF">
              <w:rPr>
                <w:webHidden/>
              </w:rPr>
              <w:fldChar w:fldCharType="separate"/>
            </w:r>
            <w:r w:rsidR="00992E8D">
              <w:rPr>
                <w:webHidden/>
              </w:rPr>
              <w:t>11</w:t>
            </w:r>
            <w:r w:rsidR="00D97DEF">
              <w:rPr>
                <w:webHidden/>
              </w:rPr>
              <w:fldChar w:fldCharType="end"/>
            </w:r>
          </w:hyperlink>
        </w:p>
        <w:p w14:paraId="4C0F3ED1" w14:textId="6BB54E15" w:rsidR="00D97DEF" w:rsidRDefault="004D7DEA" w:rsidP="004F137B">
          <w:pPr>
            <w:pStyle w:val="TOC2"/>
            <w:spacing w:line="276" w:lineRule="auto"/>
            <w:rPr>
              <w:rFonts w:asciiTheme="minorHAnsi" w:eastAsiaTheme="minorEastAsia" w:hAnsiTheme="minorHAnsi"/>
              <w:noProof/>
              <w:lang w:eastAsia="en-AU"/>
            </w:rPr>
          </w:pPr>
          <w:hyperlink w:anchor="_Toc112071419" w:history="1">
            <w:r w:rsidR="00D97DEF" w:rsidRPr="0007052A">
              <w:rPr>
                <w:rStyle w:val="Hyperlink"/>
                <w:noProof/>
              </w:rPr>
              <w:t>1.1 Poor horse welfare outcomes during land transport – the issues</w:t>
            </w:r>
            <w:r w:rsidR="00D97DEF">
              <w:rPr>
                <w:noProof/>
                <w:webHidden/>
              </w:rPr>
              <w:tab/>
            </w:r>
            <w:r w:rsidR="00D97DEF">
              <w:rPr>
                <w:noProof/>
                <w:webHidden/>
              </w:rPr>
              <w:fldChar w:fldCharType="begin"/>
            </w:r>
            <w:r w:rsidR="00D97DEF">
              <w:rPr>
                <w:noProof/>
                <w:webHidden/>
              </w:rPr>
              <w:instrText xml:space="preserve"> PAGEREF _Toc112071419 \h </w:instrText>
            </w:r>
            <w:r w:rsidR="00D97DEF">
              <w:rPr>
                <w:noProof/>
                <w:webHidden/>
              </w:rPr>
            </w:r>
            <w:r w:rsidR="00D97DEF">
              <w:rPr>
                <w:noProof/>
                <w:webHidden/>
              </w:rPr>
              <w:fldChar w:fldCharType="separate"/>
            </w:r>
            <w:r w:rsidR="00992E8D">
              <w:rPr>
                <w:noProof/>
                <w:webHidden/>
              </w:rPr>
              <w:t>11</w:t>
            </w:r>
            <w:r w:rsidR="00D97DEF">
              <w:rPr>
                <w:noProof/>
                <w:webHidden/>
              </w:rPr>
              <w:fldChar w:fldCharType="end"/>
            </w:r>
          </w:hyperlink>
        </w:p>
        <w:p w14:paraId="7FE9B2E3" w14:textId="707BCE86" w:rsidR="00D97DEF" w:rsidRDefault="004D7DEA" w:rsidP="004F137B">
          <w:pPr>
            <w:pStyle w:val="TOC2"/>
            <w:spacing w:line="276" w:lineRule="auto"/>
            <w:rPr>
              <w:rFonts w:asciiTheme="minorHAnsi" w:eastAsiaTheme="minorEastAsia" w:hAnsiTheme="minorHAnsi"/>
              <w:noProof/>
              <w:lang w:eastAsia="en-AU"/>
            </w:rPr>
          </w:pPr>
          <w:hyperlink w:anchor="_Toc112071420" w:history="1">
            <w:r w:rsidR="00D97DEF" w:rsidRPr="0007052A">
              <w:rPr>
                <w:rStyle w:val="Hyperlink"/>
                <w:noProof/>
              </w:rPr>
              <w:t>1.2 Defining and valuing animal welfare</w:t>
            </w:r>
            <w:r w:rsidR="00D97DEF">
              <w:rPr>
                <w:noProof/>
                <w:webHidden/>
              </w:rPr>
              <w:tab/>
            </w:r>
            <w:r w:rsidR="00D97DEF">
              <w:rPr>
                <w:noProof/>
                <w:webHidden/>
              </w:rPr>
              <w:fldChar w:fldCharType="begin"/>
            </w:r>
            <w:r w:rsidR="00D97DEF">
              <w:rPr>
                <w:noProof/>
                <w:webHidden/>
              </w:rPr>
              <w:instrText xml:space="preserve"> PAGEREF _Toc112071420 \h </w:instrText>
            </w:r>
            <w:r w:rsidR="00D97DEF">
              <w:rPr>
                <w:noProof/>
                <w:webHidden/>
              </w:rPr>
            </w:r>
            <w:r w:rsidR="00D97DEF">
              <w:rPr>
                <w:noProof/>
                <w:webHidden/>
              </w:rPr>
              <w:fldChar w:fldCharType="separate"/>
            </w:r>
            <w:r w:rsidR="00992E8D">
              <w:rPr>
                <w:noProof/>
                <w:webHidden/>
              </w:rPr>
              <w:t>13</w:t>
            </w:r>
            <w:r w:rsidR="00D97DEF">
              <w:rPr>
                <w:noProof/>
                <w:webHidden/>
              </w:rPr>
              <w:fldChar w:fldCharType="end"/>
            </w:r>
          </w:hyperlink>
        </w:p>
        <w:p w14:paraId="43809BEF" w14:textId="47FD22B7" w:rsidR="00D97DEF" w:rsidRDefault="004D7DEA" w:rsidP="004F137B">
          <w:pPr>
            <w:pStyle w:val="TOC2"/>
            <w:spacing w:line="276" w:lineRule="auto"/>
            <w:rPr>
              <w:rFonts w:asciiTheme="minorHAnsi" w:eastAsiaTheme="minorEastAsia" w:hAnsiTheme="minorHAnsi"/>
              <w:noProof/>
              <w:lang w:eastAsia="en-AU"/>
            </w:rPr>
          </w:pPr>
          <w:hyperlink w:anchor="_Toc112071421" w:history="1">
            <w:r w:rsidR="00D97DEF" w:rsidRPr="0007052A">
              <w:rPr>
                <w:rStyle w:val="Hyperlink"/>
                <w:noProof/>
              </w:rPr>
              <w:t>1.3 What has been done to date</w:t>
            </w:r>
            <w:r w:rsidR="00D97DEF">
              <w:rPr>
                <w:noProof/>
                <w:webHidden/>
              </w:rPr>
              <w:tab/>
            </w:r>
            <w:r w:rsidR="00D97DEF">
              <w:rPr>
                <w:noProof/>
                <w:webHidden/>
              </w:rPr>
              <w:fldChar w:fldCharType="begin"/>
            </w:r>
            <w:r w:rsidR="00D97DEF">
              <w:rPr>
                <w:noProof/>
                <w:webHidden/>
              </w:rPr>
              <w:instrText xml:space="preserve"> PAGEREF _Toc112071421 \h </w:instrText>
            </w:r>
            <w:r w:rsidR="00D97DEF">
              <w:rPr>
                <w:noProof/>
                <w:webHidden/>
              </w:rPr>
            </w:r>
            <w:r w:rsidR="00D97DEF">
              <w:rPr>
                <w:noProof/>
                <w:webHidden/>
              </w:rPr>
              <w:fldChar w:fldCharType="separate"/>
            </w:r>
            <w:r w:rsidR="00992E8D">
              <w:rPr>
                <w:noProof/>
                <w:webHidden/>
              </w:rPr>
              <w:t>15</w:t>
            </w:r>
            <w:r w:rsidR="00D97DEF">
              <w:rPr>
                <w:noProof/>
                <w:webHidden/>
              </w:rPr>
              <w:fldChar w:fldCharType="end"/>
            </w:r>
          </w:hyperlink>
        </w:p>
        <w:p w14:paraId="37EB0833" w14:textId="39515774" w:rsidR="00D97DEF" w:rsidRDefault="004D7DEA" w:rsidP="004F137B">
          <w:pPr>
            <w:pStyle w:val="TOC1"/>
            <w:spacing w:line="276" w:lineRule="auto"/>
            <w:rPr>
              <w:rFonts w:asciiTheme="minorHAnsi" w:eastAsiaTheme="minorEastAsia" w:hAnsiTheme="minorHAnsi"/>
              <w:bCs w:val="0"/>
              <w:lang w:eastAsia="en-AU"/>
            </w:rPr>
          </w:pPr>
          <w:hyperlink w:anchor="_Toc112071422" w:history="1">
            <w:r w:rsidR="00D97DEF" w:rsidRPr="0007052A">
              <w:rPr>
                <w:rStyle w:val="Hyperlink"/>
                <w:b/>
              </w:rPr>
              <w:t>2. The need for government intervention</w:t>
            </w:r>
            <w:r w:rsidR="00D97DEF">
              <w:rPr>
                <w:webHidden/>
              </w:rPr>
              <w:tab/>
            </w:r>
            <w:r w:rsidR="00D97DEF">
              <w:rPr>
                <w:webHidden/>
              </w:rPr>
              <w:fldChar w:fldCharType="begin"/>
            </w:r>
            <w:r w:rsidR="00D97DEF">
              <w:rPr>
                <w:webHidden/>
              </w:rPr>
              <w:instrText xml:space="preserve"> PAGEREF _Toc112071422 \h </w:instrText>
            </w:r>
            <w:r w:rsidR="00D97DEF">
              <w:rPr>
                <w:webHidden/>
              </w:rPr>
            </w:r>
            <w:r w:rsidR="00D97DEF">
              <w:rPr>
                <w:webHidden/>
              </w:rPr>
              <w:fldChar w:fldCharType="separate"/>
            </w:r>
            <w:r w:rsidR="00992E8D">
              <w:rPr>
                <w:webHidden/>
              </w:rPr>
              <w:t>16</w:t>
            </w:r>
            <w:r w:rsidR="00D97DEF">
              <w:rPr>
                <w:webHidden/>
              </w:rPr>
              <w:fldChar w:fldCharType="end"/>
            </w:r>
          </w:hyperlink>
        </w:p>
        <w:p w14:paraId="4EA66757" w14:textId="6711237C" w:rsidR="00D97DEF" w:rsidRDefault="004D7DEA" w:rsidP="004F137B">
          <w:pPr>
            <w:pStyle w:val="TOC2"/>
            <w:spacing w:line="276" w:lineRule="auto"/>
            <w:rPr>
              <w:rFonts w:asciiTheme="minorHAnsi" w:eastAsiaTheme="minorEastAsia" w:hAnsiTheme="minorHAnsi"/>
              <w:noProof/>
              <w:lang w:eastAsia="en-AU"/>
            </w:rPr>
          </w:pPr>
          <w:hyperlink w:anchor="_Toc112071423" w:history="1">
            <w:r w:rsidR="00D97DEF" w:rsidRPr="0007052A">
              <w:rPr>
                <w:rStyle w:val="Hyperlink"/>
                <w:noProof/>
              </w:rPr>
              <w:t>2.1 Government capacity to intervene successfully</w:t>
            </w:r>
            <w:r w:rsidR="00D97DEF">
              <w:rPr>
                <w:noProof/>
                <w:webHidden/>
              </w:rPr>
              <w:tab/>
            </w:r>
            <w:r w:rsidR="00D97DEF">
              <w:rPr>
                <w:noProof/>
                <w:webHidden/>
              </w:rPr>
              <w:fldChar w:fldCharType="begin"/>
            </w:r>
            <w:r w:rsidR="00D97DEF">
              <w:rPr>
                <w:noProof/>
                <w:webHidden/>
              </w:rPr>
              <w:instrText xml:space="preserve"> PAGEREF _Toc112071423 \h </w:instrText>
            </w:r>
            <w:r w:rsidR="00D97DEF">
              <w:rPr>
                <w:noProof/>
                <w:webHidden/>
              </w:rPr>
            </w:r>
            <w:r w:rsidR="00D97DEF">
              <w:rPr>
                <w:noProof/>
                <w:webHidden/>
              </w:rPr>
              <w:fldChar w:fldCharType="separate"/>
            </w:r>
            <w:r w:rsidR="00992E8D">
              <w:rPr>
                <w:noProof/>
                <w:webHidden/>
              </w:rPr>
              <w:t>16</w:t>
            </w:r>
            <w:r w:rsidR="00D97DEF">
              <w:rPr>
                <w:noProof/>
                <w:webHidden/>
              </w:rPr>
              <w:fldChar w:fldCharType="end"/>
            </w:r>
          </w:hyperlink>
        </w:p>
        <w:p w14:paraId="60D75423" w14:textId="54BFBE7B" w:rsidR="00D97DEF" w:rsidRDefault="004D7DEA" w:rsidP="004F137B">
          <w:pPr>
            <w:pStyle w:val="TOC2"/>
            <w:spacing w:line="276" w:lineRule="auto"/>
            <w:rPr>
              <w:rFonts w:asciiTheme="minorHAnsi" w:eastAsiaTheme="minorEastAsia" w:hAnsiTheme="minorHAnsi"/>
              <w:noProof/>
              <w:lang w:eastAsia="en-AU"/>
            </w:rPr>
          </w:pPr>
          <w:hyperlink w:anchor="_Toc112071424" w:history="1">
            <w:r w:rsidR="00D97DEF" w:rsidRPr="0007052A">
              <w:rPr>
                <w:rStyle w:val="Hyperlink"/>
                <w:noProof/>
              </w:rPr>
              <w:t>2.2 Alternatives to government action</w:t>
            </w:r>
            <w:r w:rsidR="00D97DEF">
              <w:rPr>
                <w:noProof/>
                <w:webHidden/>
              </w:rPr>
              <w:tab/>
            </w:r>
            <w:r w:rsidR="00D97DEF">
              <w:rPr>
                <w:noProof/>
                <w:webHidden/>
              </w:rPr>
              <w:fldChar w:fldCharType="begin"/>
            </w:r>
            <w:r w:rsidR="00D97DEF">
              <w:rPr>
                <w:noProof/>
                <w:webHidden/>
              </w:rPr>
              <w:instrText xml:space="preserve"> PAGEREF _Toc112071424 \h </w:instrText>
            </w:r>
            <w:r w:rsidR="00D97DEF">
              <w:rPr>
                <w:noProof/>
                <w:webHidden/>
              </w:rPr>
            </w:r>
            <w:r w:rsidR="00D97DEF">
              <w:rPr>
                <w:noProof/>
                <w:webHidden/>
              </w:rPr>
              <w:fldChar w:fldCharType="separate"/>
            </w:r>
            <w:r w:rsidR="00992E8D">
              <w:rPr>
                <w:noProof/>
                <w:webHidden/>
              </w:rPr>
              <w:t>16</w:t>
            </w:r>
            <w:r w:rsidR="00D97DEF">
              <w:rPr>
                <w:noProof/>
                <w:webHidden/>
              </w:rPr>
              <w:fldChar w:fldCharType="end"/>
            </w:r>
          </w:hyperlink>
        </w:p>
        <w:p w14:paraId="3FC3B342" w14:textId="78CEDC04" w:rsidR="00D97DEF" w:rsidRDefault="004D7DEA" w:rsidP="004F137B">
          <w:pPr>
            <w:pStyle w:val="TOC2"/>
            <w:spacing w:line="276" w:lineRule="auto"/>
            <w:rPr>
              <w:rFonts w:asciiTheme="minorHAnsi" w:eastAsiaTheme="minorEastAsia" w:hAnsiTheme="minorHAnsi"/>
              <w:noProof/>
              <w:lang w:eastAsia="en-AU"/>
            </w:rPr>
          </w:pPr>
          <w:hyperlink w:anchor="_Toc112071425" w:history="1">
            <w:r w:rsidR="00D97DEF" w:rsidRPr="0007052A">
              <w:rPr>
                <w:rStyle w:val="Hyperlink"/>
                <w:noProof/>
              </w:rPr>
              <w:t>2.3 Objectives of government action</w:t>
            </w:r>
            <w:r w:rsidR="00D97DEF">
              <w:rPr>
                <w:noProof/>
                <w:webHidden/>
              </w:rPr>
              <w:tab/>
            </w:r>
            <w:r w:rsidR="00D97DEF">
              <w:rPr>
                <w:noProof/>
                <w:webHidden/>
              </w:rPr>
              <w:fldChar w:fldCharType="begin"/>
            </w:r>
            <w:r w:rsidR="00D97DEF">
              <w:rPr>
                <w:noProof/>
                <w:webHidden/>
              </w:rPr>
              <w:instrText xml:space="preserve"> PAGEREF _Toc112071425 \h </w:instrText>
            </w:r>
            <w:r w:rsidR="00D97DEF">
              <w:rPr>
                <w:noProof/>
                <w:webHidden/>
              </w:rPr>
            </w:r>
            <w:r w:rsidR="00D97DEF">
              <w:rPr>
                <w:noProof/>
                <w:webHidden/>
              </w:rPr>
              <w:fldChar w:fldCharType="separate"/>
            </w:r>
            <w:r w:rsidR="00992E8D">
              <w:rPr>
                <w:noProof/>
                <w:webHidden/>
              </w:rPr>
              <w:t>17</w:t>
            </w:r>
            <w:r w:rsidR="00D97DEF">
              <w:rPr>
                <w:noProof/>
                <w:webHidden/>
              </w:rPr>
              <w:fldChar w:fldCharType="end"/>
            </w:r>
          </w:hyperlink>
        </w:p>
        <w:p w14:paraId="51C0BE12" w14:textId="2B66C6FC" w:rsidR="00D97DEF" w:rsidRDefault="004D7DEA" w:rsidP="004F137B">
          <w:pPr>
            <w:pStyle w:val="TOC2"/>
            <w:spacing w:line="276" w:lineRule="auto"/>
            <w:rPr>
              <w:rFonts w:asciiTheme="minorHAnsi" w:eastAsiaTheme="minorEastAsia" w:hAnsiTheme="minorHAnsi"/>
              <w:noProof/>
              <w:lang w:eastAsia="en-AU"/>
            </w:rPr>
          </w:pPr>
          <w:hyperlink w:anchor="_Toc112071426" w:history="1">
            <w:r w:rsidR="00D97DEF" w:rsidRPr="0007052A">
              <w:rPr>
                <w:rStyle w:val="Hyperlink"/>
                <w:noProof/>
              </w:rPr>
              <w:t>2.4 Constraints and barriers to achieving objectives</w:t>
            </w:r>
            <w:r w:rsidR="00D97DEF">
              <w:rPr>
                <w:noProof/>
                <w:webHidden/>
              </w:rPr>
              <w:tab/>
            </w:r>
            <w:r w:rsidR="00D97DEF">
              <w:rPr>
                <w:noProof/>
                <w:webHidden/>
              </w:rPr>
              <w:fldChar w:fldCharType="begin"/>
            </w:r>
            <w:r w:rsidR="00D97DEF">
              <w:rPr>
                <w:noProof/>
                <w:webHidden/>
              </w:rPr>
              <w:instrText xml:space="preserve"> PAGEREF _Toc112071426 \h </w:instrText>
            </w:r>
            <w:r w:rsidR="00D97DEF">
              <w:rPr>
                <w:noProof/>
                <w:webHidden/>
              </w:rPr>
            </w:r>
            <w:r w:rsidR="00D97DEF">
              <w:rPr>
                <w:noProof/>
                <w:webHidden/>
              </w:rPr>
              <w:fldChar w:fldCharType="separate"/>
            </w:r>
            <w:r w:rsidR="00992E8D">
              <w:rPr>
                <w:noProof/>
                <w:webHidden/>
              </w:rPr>
              <w:t>17</w:t>
            </w:r>
            <w:r w:rsidR="00D97DEF">
              <w:rPr>
                <w:noProof/>
                <w:webHidden/>
              </w:rPr>
              <w:fldChar w:fldCharType="end"/>
            </w:r>
          </w:hyperlink>
        </w:p>
        <w:p w14:paraId="6A48A33C" w14:textId="2CE5CF90" w:rsidR="00D97DEF" w:rsidRDefault="004D7DEA" w:rsidP="004F137B">
          <w:pPr>
            <w:pStyle w:val="TOC1"/>
            <w:spacing w:line="276" w:lineRule="auto"/>
            <w:rPr>
              <w:rFonts w:asciiTheme="minorHAnsi" w:eastAsiaTheme="minorEastAsia" w:hAnsiTheme="minorHAnsi"/>
              <w:bCs w:val="0"/>
              <w:lang w:eastAsia="en-AU"/>
            </w:rPr>
          </w:pPr>
          <w:hyperlink w:anchor="_Toc112071427" w:history="1">
            <w:r w:rsidR="00D97DEF" w:rsidRPr="0007052A">
              <w:rPr>
                <w:rStyle w:val="Hyperlink"/>
                <w:b/>
              </w:rPr>
              <w:t>3. Policy options</w:t>
            </w:r>
            <w:r w:rsidR="00D97DEF">
              <w:rPr>
                <w:webHidden/>
              </w:rPr>
              <w:tab/>
            </w:r>
            <w:r w:rsidR="00D97DEF">
              <w:rPr>
                <w:webHidden/>
              </w:rPr>
              <w:fldChar w:fldCharType="begin"/>
            </w:r>
            <w:r w:rsidR="00D97DEF">
              <w:rPr>
                <w:webHidden/>
              </w:rPr>
              <w:instrText xml:space="preserve"> PAGEREF _Toc112071427 \h </w:instrText>
            </w:r>
            <w:r w:rsidR="00D97DEF">
              <w:rPr>
                <w:webHidden/>
              </w:rPr>
            </w:r>
            <w:r w:rsidR="00D97DEF">
              <w:rPr>
                <w:webHidden/>
              </w:rPr>
              <w:fldChar w:fldCharType="separate"/>
            </w:r>
            <w:r w:rsidR="00992E8D">
              <w:rPr>
                <w:webHidden/>
              </w:rPr>
              <w:t>18</w:t>
            </w:r>
            <w:r w:rsidR="00D97DEF">
              <w:rPr>
                <w:webHidden/>
              </w:rPr>
              <w:fldChar w:fldCharType="end"/>
            </w:r>
          </w:hyperlink>
        </w:p>
        <w:p w14:paraId="7FAB27CF" w14:textId="6AB8AE8A" w:rsidR="00D97DEF" w:rsidRDefault="004D7DEA" w:rsidP="004F137B">
          <w:pPr>
            <w:pStyle w:val="TOC2"/>
            <w:spacing w:line="276" w:lineRule="auto"/>
            <w:rPr>
              <w:rFonts w:asciiTheme="minorHAnsi" w:eastAsiaTheme="minorEastAsia" w:hAnsiTheme="minorHAnsi"/>
              <w:noProof/>
              <w:lang w:eastAsia="en-AU"/>
            </w:rPr>
          </w:pPr>
          <w:hyperlink w:anchor="_Toc112071428" w:history="1">
            <w:r w:rsidR="00D97DEF" w:rsidRPr="0007052A">
              <w:rPr>
                <w:rStyle w:val="Hyperlink"/>
                <w:noProof/>
              </w:rPr>
              <w:t>Option 1 – Do nothing (maintain the status quo)</w:t>
            </w:r>
            <w:r w:rsidR="00D97DEF">
              <w:rPr>
                <w:noProof/>
                <w:webHidden/>
              </w:rPr>
              <w:tab/>
            </w:r>
            <w:r w:rsidR="00D97DEF">
              <w:rPr>
                <w:noProof/>
                <w:webHidden/>
              </w:rPr>
              <w:fldChar w:fldCharType="begin"/>
            </w:r>
            <w:r w:rsidR="00D97DEF">
              <w:rPr>
                <w:noProof/>
                <w:webHidden/>
              </w:rPr>
              <w:instrText xml:space="preserve"> PAGEREF _Toc112071428 \h </w:instrText>
            </w:r>
            <w:r w:rsidR="00D97DEF">
              <w:rPr>
                <w:noProof/>
                <w:webHidden/>
              </w:rPr>
            </w:r>
            <w:r w:rsidR="00D97DEF">
              <w:rPr>
                <w:noProof/>
                <w:webHidden/>
              </w:rPr>
              <w:fldChar w:fldCharType="separate"/>
            </w:r>
            <w:r w:rsidR="00992E8D">
              <w:rPr>
                <w:noProof/>
                <w:webHidden/>
              </w:rPr>
              <w:t>18</w:t>
            </w:r>
            <w:r w:rsidR="00D97DEF">
              <w:rPr>
                <w:noProof/>
                <w:webHidden/>
              </w:rPr>
              <w:fldChar w:fldCharType="end"/>
            </w:r>
          </w:hyperlink>
        </w:p>
        <w:p w14:paraId="6423296E" w14:textId="6B6FAB1C" w:rsidR="00D97DEF" w:rsidRDefault="004D7DEA" w:rsidP="004F137B">
          <w:pPr>
            <w:pStyle w:val="TOC2"/>
            <w:spacing w:line="276" w:lineRule="auto"/>
            <w:rPr>
              <w:rFonts w:asciiTheme="minorHAnsi" w:eastAsiaTheme="minorEastAsia" w:hAnsiTheme="minorHAnsi"/>
              <w:noProof/>
              <w:lang w:eastAsia="en-AU"/>
            </w:rPr>
          </w:pPr>
          <w:hyperlink w:anchor="_Toc112071429" w:history="1">
            <w:r w:rsidR="00D97DEF" w:rsidRPr="0007052A">
              <w:rPr>
                <w:rStyle w:val="Hyperlink"/>
                <w:noProof/>
              </w:rPr>
              <w:t>Option 2 – Enhance the existing non-mandatory guidelines (non-regulatory approach)</w:t>
            </w:r>
            <w:r w:rsidR="00D97DEF">
              <w:rPr>
                <w:noProof/>
                <w:webHidden/>
              </w:rPr>
              <w:tab/>
            </w:r>
            <w:r w:rsidR="00D97DEF">
              <w:rPr>
                <w:noProof/>
                <w:webHidden/>
              </w:rPr>
              <w:fldChar w:fldCharType="begin"/>
            </w:r>
            <w:r w:rsidR="00D97DEF">
              <w:rPr>
                <w:noProof/>
                <w:webHidden/>
              </w:rPr>
              <w:instrText xml:space="preserve"> PAGEREF _Toc112071429 \h </w:instrText>
            </w:r>
            <w:r w:rsidR="00D97DEF">
              <w:rPr>
                <w:noProof/>
                <w:webHidden/>
              </w:rPr>
            </w:r>
            <w:r w:rsidR="00D97DEF">
              <w:rPr>
                <w:noProof/>
                <w:webHidden/>
              </w:rPr>
              <w:fldChar w:fldCharType="separate"/>
            </w:r>
            <w:r w:rsidR="00992E8D">
              <w:rPr>
                <w:noProof/>
                <w:webHidden/>
              </w:rPr>
              <w:t>18</w:t>
            </w:r>
            <w:r w:rsidR="00D97DEF">
              <w:rPr>
                <w:noProof/>
                <w:webHidden/>
              </w:rPr>
              <w:fldChar w:fldCharType="end"/>
            </w:r>
          </w:hyperlink>
        </w:p>
        <w:p w14:paraId="33F95D45" w14:textId="5DA18DD5" w:rsidR="00D97DEF" w:rsidRDefault="004D7DEA" w:rsidP="004F137B">
          <w:pPr>
            <w:pStyle w:val="TOC2"/>
            <w:spacing w:line="276" w:lineRule="auto"/>
            <w:rPr>
              <w:rFonts w:asciiTheme="minorHAnsi" w:eastAsiaTheme="minorEastAsia" w:hAnsiTheme="minorHAnsi"/>
              <w:noProof/>
              <w:lang w:eastAsia="en-AU"/>
            </w:rPr>
          </w:pPr>
          <w:hyperlink w:anchor="_Toc112071430" w:history="1">
            <w:r w:rsidR="00D97DEF" w:rsidRPr="0007052A">
              <w:rPr>
                <w:rStyle w:val="Hyperlink"/>
                <w:noProof/>
              </w:rPr>
              <w:t>Option 3 – Revised mandatory standards, and non-mandatory guidelines (regulatory approach)</w:t>
            </w:r>
            <w:r w:rsidR="00D97DEF">
              <w:rPr>
                <w:noProof/>
                <w:webHidden/>
              </w:rPr>
              <w:tab/>
            </w:r>
            <w:r w:rsidR="00D97DEF">
              <w:rPr>
                <w:noProof/>
                <w:webHidden/>
              </w:rPr>
              <w:fldChar w:fldCharType="begin"/>
            </w:r>
            <w:r w:rsidR="00D97DEF">
              <w:rPr>
                <w:noProof/>
                <w:webHidden/>
              </w:rPr>
              <w:instrText xml:space="preserve"> PAGEREF _Toc112071430 \h </w:instrText>
            </w:r>
            <w:r w:rsidR="00D97DEF">
              <w:rPr>
                <w:noProof/>
                <w:webHidden/>
              </w:rPr>
            </w:r>
            <w:r w:rsidR="00D97DEF">
              <w:rPr>
                <w:noProof/>
                <w:webHidden/>
              </w:rPr>
              <w:fldChar w:fldCharType="separate"/>
            </w:r>
            <w:r w:rsidR="00992E8D">
              <w:rPr>
                <w:noProof/>
                <w:webHidden/>
              </w:rPr>
              <w:t>18</w:t>
            </w:r>
            <w:r w:rsidR="00D97DEF">
              <w:rPr>
                <w:noProof/>
                <w:webHidden/>
              </w:rPr>
              <w:fldChar w:fldCharType="end"/>
            </w:r>
          </w:hyperlink>
        </w:p>
        <w:p w14:paraId="007BE0A9" w14:textId="1CA40F37" w:rsidR="00D97DEF" w:rsidRDefault="004D7DEA" w:rsidP="004F137B">
          <w:pPr>
            <w:pStyle w:val="TOC1"/>
            <w:spacing w:line="276" w:lineRule="auto"/>
            <w:rPr>
              <w:rFonts w:asciiTheme="minorHAnsi" w:eastAsiaTheme="minorEastAsia" w:hAnsiTheme="minorHAnsi"/>
              <w:bCs w:val="0"/>
              <w:lang w:eastAsia="en-AU"/>
            </w:rPr>
          </w:pPr>
          <w:hyperlink w:anchor="_Toc112071431" w:history="1">
            <w:r w:rsidR="00D97DEF" w:rsidRPr="0007052A">
              <w:rPr>
                <w:rStyle w:val="Hyperlink"/>
                <w:b/>
              </w:rPr>
              <w:t>4. Benefits and impacts</w:t>
            </w:r>
            <w:r w:rsidR="00D97DEF">
              <w:rPr>
                <w:webHidden/>
              </w:rPr>
              <w:tab/>
            </w:r>
            <w:r w:rsidR="00D97DEF">
              <w:rPr>
                <w:webHidden/>
              </w:rPr>
              <w:fldChar w:fldCharType="begin"/>
            </w:r>
            <w:r w:rsidR="00D97DEF">
              <w:rPr>
                <w:webHidden/>
              </w:rPr>
              <w:instrText xml:space="preserve"> PAGEREF _Toc112071431 \h </w:instrText>
            </w:r>
            <w:r w:rsidR="00D97DEF">
              <w:rPr>
                <w:webHidden/>
              </w:rPr>
            </w:r>
            <w:r w:rsidR="00D97DEF">
              <w:rPr>
                <w:webHidden/>
              </w:rPr>
              <w:fldChar w:fldCharType="separate"/>
            </w:r>
            <w:r w:rsidR="00992E8D">
              <w:rPr>
                <w:webHidden/>
              </w:rPr>
              <w:t>19</w:t>
            </w:r>
            <w:r w:rsidR="00D97DEF">
              <w:rPr>
                <w:webHidden/>
              </w:rPr>
              <w:fldChar w:fldCharType="end"/>
            </w:r>
          </w:hyperlink>
        </w:p>
        <w:p w14:paraId="2B66568A" w14:textId="5C6AF6C4" w:rsidR="00D97DEF" w:rsidRDefault="004D7DEA" w:rsidP="004F137B">
          <w:pPr>
            <w:pStyle w:val="TOC2"/>
            <w:spacing w:line="276" w:lineRule="auto"/>
            <w:rPr>
              <w:rFonts w:asciiTheme="minorHAnsi" w:eastAsiaTheme="minorEastAsia" w:hAnsiTheme="minorHAnsi"/>
              <w:noProof/>
              <w:lang w:eastAsia="en-AU"/>
            </w:rPr>
          </w:pPr>
          <w:hyperlink w:anchor="_Toc112071432" w:history="1">
            <w:r w:rsidR="00D97DEF" w:rsidRPr="0007052A">
              <w:rPr>
                <w:rStyle w:val="Hyperlink"/>
                <w:noProof/>
              </w:rPr>
              <w:t xml:space="preserve">4.1 Option 1 – Do nothing (maintain the </w:t>
            </w:r>
            <w:r w:rsidR="00D97DEF" w:rsidRPr="0007052A">
              <w:rPr>
                <w:rStyle w:val="Hyperlink"/>
                <w:i/>
                <w:iCs/>
                <w:noProof/>
              </w:rPr>
              <w:t>status quo</w:t>
            </w:r>
            <w:r w:rsidR="00D97DEF" w:rsidRPr="0007052A">
              <w:rPr>
                <w:rStyle w:val="Hyperlink"/>
                <w:noProof/>
              </w:rPr>
              <w:t>)</w:t>
            </w:r>
            <w:r w:rsidR="00D97DEF">
              <w:rPr>
                <w:noProof/>
                <w:webHidden/>
              </w:rPr>
              <w:tab/>
            </w:r>
            <w:r w:rsidR="00D97DEF">
              <w:rPr>
                <w:noProof/>
                <w:webHidden/>
              </w:rPr>
              <w:fldChar w:fldCharType="begin"/>
            </w:r>
            <w:r w:rsidR="00D97DEF">
              <w:rPr>
                <w:noProof/>
                <w:webHidden/>
              </w:rPr>
              <w:instrText xml:space="preserve"> PAGEREF _Toc112071432 \h </w:instrText>
            </w:r>
            <w:r w:rsidR="00D97DEF">
              <w:rPr>
                <w:noProof/>
                <w:webHidden/>
              </w:rPr>
            </w:r>
            <w:r w:rsidR="00D97DEF">
              <w:rPr>
                <w:noProof/>
                <w:webHidden/>
              </w:rPr>
              <w:fldChar w:fldCharType="separate"/>
            </w:r>
            <w:r w:rsidR="00992E8D">
              <w:rPr>
                <w:noProof/>
                <w:webHidden/>
              </w:rPr>
              <w:t>19</w:t>
            </w:r>
            <w:r w:rsidR="00D97DEF">
              <w:rPr>
                <w:noProof/>
                <w:webHidden/>
              </w:rPr>
              <w:fldChar w:fldCharType="end"/>
            </w:r>
          </w:hyperlink>
        </w:p>
        <w:p w14:paraId="1012A6E2" w14:textId="52964E96" w:rsidR="00D97DEF" w:rsidRDefault="004D7DEA" w:rsidP="004F137B">
          <w:pPr>
            <w:pStyle w:val="TOC2"/>
            <w:spacing w:line="276" w:lineRule="auto"/>
            <w:rPr>
              <w:rFonts w:asciiTheme="minorHAnsi" w:eastAsiaTheme="minorEastAsia" w:hAnsiTheme="minorHAnsi"/>
              <w:noProof/>
              <w:lang w:eastAsia="en-AU"/>
            </w:rPr>
          </w:pPr>
          <w:hyperlink w:anchor="_Toc112071433" w:history="1">
            <w:r w:rsidR="00D97DEF" w:rsidRPr="0007052A">
              <w:rPr>
                <w:rStyle w:val="Hyperlink"/>
                <w:noProof/>
              </w:rPr>
              <w:t>4.2 Option 2 – Enhance existing non-mandatory guidelines (non-regulatory approach)</w:t>
            </w:r>
            <w:r w:rsidR="00D97DEF">
              <w:rPr>
                <w:noProof/>
                <w:webHidden/>
              </w:rPr>
              <w:tab/>
            </w:r>
            <w:r w:rsidR="00D97DEF">
              <w:rPr>
                <w:noProof/>
                <w:webHidden/>
              </w:rPr>
              <w:fldChar w:fldCharType="begin"/>
            </w:r>
            <w:r w:rsidR="00D97DEF">
              <w:rPr>
                <w:noProof/>
                <w:webHidden/>
              </w:rPr>
              <w:instrText xml:space="preserve"> PAGEREF _Toc112071433 \h </w:instrText>
            </w:r>
            <w:r w:rsidR="00D97DEF">
              <w:rPr>
                <w:noProof/>
                <w:webHidden/>
              </w:rPr>
            </w:r>
            <w:r w:rsidR="00D97DEF">
              <w:rPr>
                <w:noProof/>
                <w:webHidden/>
              </w:rPr>
              <w:fldChar w:fldCharType="separate"/>
            </w:r>
            <w:r w:rsidR="00992E8D">
              <w:rPr>
                <w:noProof/>
                <w:webHidden/>
              </w:rPr>
              <w:t>20</w:t>
            </w:r>
            <w:r w:rsidR="00D97DEF">
              <w:rPr>
                <w:noProof/>
                <w:webHidden/>
              </w:rPr>
              <w:fldChar w:fldCharType="end"/>
            </w:r>
          </w:hyperlink>
        </w:p>
        <w:p w14:paraId="3698D44D" w14:textId="371A2F63" w:rsidR="00D97DEF" w:rsidRDefault="004D7DEA" w:rsidP="004F137B">
          <w:pPr>
            <w:pStyle w:val="TOC2"/>
            <w:spacing w:line="276" w:lineRule="auto"/>
            <w:rPr>
              <w:rFonts w:asciiTheme="minorHAnsi" w:eastAsiaTheme="minorEastAsia" w:hAnsiTheme="minorHAnsi"/>
              <w:noProof/>
              <w:lang w:eastAsia="en-AU"/>
            </w:rPr>
          </w:pPr>
          <w:hyperlink w:anchor="_Toc112071434" w:history="1">
            <w:r w:rsidR="00D97DEF" w:rsidRPr="0007052A">
              <w:rPr>
                <w:rStyle w:val="Hyperlink"/>
                <w:noProof/>
              </w:rPr>
              <w:t>4.3 Option 3 – New and revised mandatory standards, and non-mandatory guidelines (regulatory approach)</w:t>
            </w:r>
            <w:r w:rsidR="00D97DEF">
              <w:rPr>
                <w:noProof/>
                <w:webHidden/>
              </w:rPr>
              <w:tab/>
            </w:r>
            <w:r w:rsidR="00D97DEF">
              <w:rPr>
                <w:noProof/>
                <w:webHidden/>
              </w:rPr>
              <w:fldChar w:fldCharType="begin"/>
            </w:r>
            <w:r w:rsidR="00D97DEF">
              <w:rPr>
                <w:noProof/>
                <w:webHidden/>
              </w:rPr>
              <w:instrText xml:space="preserve"> PAGEREF _Toc112071434 \h </w:instrText>
            </w:r>
            <w:r w:rsidR="00D97DEF">
              <w:rPr>
                <w:noProof/>
                <w:webHidden/>
              </w:rPr>
            </w:r>
            <w:r w:rsidR="00D97DEF">
              <w:rPr>
                <w:noProof/>
                <w:webHidden/>
              </w:rPr>
              <w:fldChar w:fldCharType="separate"/>
            </w:r>
            <w:r w:rsidR="00992E8D">
              <w:rPr>
                <w:noProof/>
                <w:webHidden/>
              </w:rPr>
              <w:t>21</w:t>
            </w:r>
            <w:r w:rsidR="00D97DEF">
              <w:rPr>
                <w:noProof/>
                <w:webHidden/>
              </w:rPr>
              <w:fldChar w:fldCharType="end"/>
            </w:r>
          </w:hyperlink>
        </w:p>
        <w:p w14:paraId="201565E7" w14:textId="3998A8F5"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35" w:history="1">
            <w:r w:rsidR="00D97DEF" w:rsidRPr="0007052A">
              <w:rPr>
                <w:rStyle w:val="Hyperlink"/>
                <w:noProof/>
              </w:rPr>
              <w:t>4.3.1 Provision of water, feed and rest during the journey</w:t>
            </w:r>
            <w:r w:rsidR="00D97DEF">
              <w:rPr>
                <w:noProof/>
                <w:webHidden/>
              </w:rPr>
              <w:tab/>
            </w:r>
            <w:r w:rsidR="00D97DEF">
              <w:rPr>
                <w:noProof/>
                <w:webHidden/>
              </w:rPr>
              <w:fldChar w:fldCharType="begin"/>
            </w:r>
            <w:r w:rsidR="00D97DEF">
              <w:rPr>
                <w:noProof/>
                <w:webHidden/>
              </w:rPr>
              <w:instrText xml:space="preserve"> PAGEREF _Toc112071435 \h </w:instrText>
            </w:r>
            <w:r w:rsidR="00D97DEF">
              <w:rPr>
                <w:noProof/>
                <w:webHidden/>
              </w:rPr>
            </w:r>
            <w:r w:rsidR="00D97DEF">
              <w:rPr>
                <w:noProof/>
                <w:webHidden/>
              </w:rPr>
              <w:fldChar w:fldCharType="separate"/>
            </w:r>
            <w:r w:rsidR="00992E8D">
              <w:rPr>
                <w:noProof/>
                <w:webHidden/>
              </w:rPr>
              <w:t>22</w:t>
            </w:r>
            <w:r w:rsidR="00D97DEF">
              <w:rPr>
                <w:noProof/>
                <w:webHidden/>
              </w:rPr>
              <w:fldChar w:fldCharType="end"/>
            </w:r>
          </w:hyperlink>
        </w:p>
        <w:p w14:paraId="6FF31B7E" w14:textId="1AB7D310"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36" w:history="1">
            <w:r w:rsidR="00D97DEF" w:rsidRPr="0007052A">
              <w:rPr>
                <w:rStyle w:val="Hyperlink"/>
                <w:noProof/>
              </w:rPr>
              <w:t>4.3.2 Record keeping requirements</w:t>
            </w:r>
            <w:r w:rsidR="00D97DEF">
              <w:rPr>
                <w:noProof/>
                <w:webHidden/>
              </w:rPr>
              <w:tab/>
            </w:r>
            <w:r w:rsidR="00D97DEF">
              <w:rPr>
                <w:noProof/>
                <w:webHidden/>
              </w:rPr>
              <w:fldChar w:fldCharType="begin"/>
            </w:r>
            <w:r w:rsidR="00D97DEF">
              <w:rPr>
                <w:noProof/>
                <w:webHidden/>
              </w:rPr>
              <w:instrText xml:space="preserve"> PAGEREF _Toc112071436 \h </w:instrText>
            </w:r>
            <w:r w:rsidR="00D97DEF">
              <w:rPr>
                <w:noProof/>
                <w:webHidden/>
              </w:rPr>
            </w:r>
            <w:r w:rsidR="00D97DEF">
              <w:rPr>
                <w:noProof/>
                <w:webHidden/>
              </w:rPr>
              <w:fldChar w:fldCharType="separate"/>
            </w:r>
            <w:r w:rsidR="00992E8D">
              <w:rPr>
                <w:noProof/>
                <w:webHidden/>
              </w:rPr>
              <w:t>24</w:t>
            </w:r>
            <w:r w:rsidR="00D97DEF">
              <w:rPr>
                <w:noProof/>
                <w:webHidden/>
              </w:rPr>
              <w:fldChar w:fldCharType="end"/>
            </w:r>
          </w:hyperlink>
        </w:p>
        <w:p w14:paraId="5C72A30A" w14:textId="4D17B507"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37" w:history="1">
            <w:r w:rsidR="00D97DEF" w:rsidRPr="0007052A">
              <w:rPr>
                <w:rStyle w:val="Hyperlink"/>
                <w:noProof/>
              </w:rPr>
              <w:t>4.3.3 Segregation of certain animals during transport</w:t>
            </w:r>
            <w:r w:rsidR="00D97DEF">
              <w:rPr>
                <w:noProof/>
                <w:webHidden/>
              </w:rPr>
              <w:tab/>
            </w:r>
            <w:r w:rsidR="00D97DEF">
              <w:rPr>
                <w:noProof/>
                <w:webHidden/>
              </w:rPr>
              <w:fldChar w:fldCharType="begin"/>
            </w:r>
            <w:r w:rsidR="00D97DEF">
              <w:rPr>
                <w:noProof/>
                <w:webHidden/>
              </w:rPr>
              <w:instrText xml:space="preserve"> PAGEREF _Toc112071437 \h </w:instrText>
            </w:r>
            <w:r w:rsidR="00D97DEF">
              <w:rPr>
                <w:noProof/>
                <w:webHidden/>
              </w:rPr>
            </w:r>
            <w:r w:rsidR="00D97DEF">
              <w:rPr>
                <w:noProof/>
                <w:webHidden/>
              </w:rPr>
              <w:fldChar w:fldCharType="separate"/>
            </w:r>
            <w:r w:rsidR="00992E8D">
              <w:rPr>
                <w:noProof/>
                <w:webHidden/>
              </w:rPr>
              <w:t>25</w:t>
            </w:r>
            <w:r w:rsidR="00D97DEF">
              <w:rPr>
                <w:noProof/>
                <w:webHidden/>
              </w:rPr>
              <w:fldChar w:fldCharType="end"/>
            </w:r>
          </w:hyperlink>
        </w:p>
        <w:p w14:paraId="34E5909F" w14:textId="11341BAB"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38" w:history="1">
            <w:r w:rsidR="00D97DEF" w:rsidRPr="0007052A">
              <w:rPr>
                <w:rStyle w:val="Hyperlink"/>
                <w:noProof/>
              </w:rPr>
              <w:t>4.3.4 Removal of hind shoes in certain situations</w:t>
            </w:r>
            <w:r w:rsidR="00D97DEF">
              <w:rPr>
                <w:noProof/>
                <w:webHidden/>
              </w:rPr>
              <w:tab/>
            </w:r>
            <w:r w:rsidR="00D97DEF">
              <w:rPr>
                <w:noProof/>
                <w:webHidden/>
              </w:rPr>
              <w:fldChar w:fldCharType="begin"/>
            </w:r>
            <w:r w:rsidR="00D97DEF">
              <w:rPr>
                <w:noProof/>
                <w:webHidden/>
              </w:rPr>
              <w:instrText xml:space="preserve"> PAGEREF _Toc112071438 \h </w:instrText>
            </w:r>
            <w:r w:rsidR="00D97DEF">
              <w:rPr>
                <w:noProof/>
                <w:webHidden/>
              </w:rPr>
            </w:r>
            <w:r w:rsidR="00D97DEF">
              <w:rPr>
                <w:noProof/>
                <w:webHidden/>
              </w:rPr>
              <w:fldChar w:fldCharType="separate"/>
            </w:r>
            <w:r w:rsidR="00992E8D">
              <w:rPr>
                <w:noProof/>
                <w:webHidden/>
              </w:rPr>
              <w:t>28</w:t>
            </w:r>
            <w:r w:rsidR="00D97DEF">
              <w:rPr>
                <w:noProof/>
                <w:webHidden/>
              </w:rPr>
              <w:fldChar w:fldCharType="end"/>
            </w:r>
          </w:hyperlink>
        </w:p>
        <w:p w14:paraId="65EA035E" w14:textId="45E9C863"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39" w:history="1">
            <w:r w:rsidR="00D97DEF" w:rsidRPr="0007052A">
              <w:rPr>
                <w:rStyle w:val="Hyperlink"/>
                <w:noProof/>
              </w:rPr>
              <w:t>4.3.5 Space allowance</w:t>
            </w:r>
            <w:r w:rsidR="00D97DEF">
              <w:rPr>
                <w:noProof/>
                <w:webHidden/>
              </w:rPr>
              <w:tab/>
            </w:r>
            <w:r w:rsidR="00D97DEF">
              <w:rPr>
                <w:noProof/>
                <w:webHidden/>
              </w:rPr>
              <w:fldChar w:fldCharType="begin"/>
            </w:r>
            <w:r w:rsidR="00D97DEF">
              <w:rPr>
                <w:noProof/>
                <w:webHidden/>
              </w:rPr>
              <w:instrText xml:space="preserve"> PAGEREF _Toc112071439 \h </w:instrText>
            </w:r>
            <w:r w:rsidR="00D97DEF">
              <w:rPr>
                <w:noProof/>
                <w:webHidden/>
              </w:rPr>
            </w:r>
            <w:r w:rsidR="00D97DEF">
              <w:rPr>
                <w:noProof/>
                <w:webHidden/>
              </w:rPr>
              <w:fldChar w:fldCharType="separate"/>
            </w:r>
            <w:r w:rsidR="00992E8D">
              <w:rPr>
                <w:noProof/>
                <w:webHidden/>
              </w:rPr>
              <w:t>29</w:t>
            </w:r>
            <w:r w:rsidR="00D97DEF">
              <w:rPr>
                <w:noProof/>
                <w:webHidden/>
              </w:rPr>
              <w:fldChar w:fldCharType="end"/>
            </w:r>
          </w:hyperlink>
        </w:p>
        <w:p w14:paraId="5D9024A8" w14:textId="42DDC8DD"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40" w:history="1">
            <w:r w:rsidR="00D97DEF" w:rsidRPr="0007052A">
              <w:rPr>
                <w:rStyle w:val="Hyperlink"/>
                <w:noProof/>
              </w:rPr>
              <w:t>4.3.6 Use of restraints</w:t>
            </w:r>
            <w:r w:rsidR="00D97DEF">
              <w:rPr>
                <w:noProof/>
                <w:webHidden/>
              </w:rPr>
              <w:tab/>
            </w:r>
            <w:r w:rsidR="00D97DEF">
              <w:rPr>
                <w:noProof/>
                <w:webHidden/>
              </w:rPr>
              <w:fldChar w:fldCharType="begin"/>
            </w:r>
            <w:r w:rsidR="00D97DEF">
              <w:rPr>
                <w:noProof/>
                <w:webHidden/>
              </w:rPr>
              <w:instrText xml:space="preserve"> PAGEREF _Toc112071440 \h </w:instrText>
            </w:r>
            <w:r w:rsidR="00D97DEF">
              <w:rPr>
                <w:noProof/>
                <w:webHidden/>
              </w:rPr>
            </w:r>
            <w:r w:rsidR="00D97DEF">
              <w:rPr>
                <w:noProof/>
                <w:webHidden/>
              </w:rPr>
              <w:fldChar w:fldCharType="separate"/>
            </w:r>
            <w:r w:rsidR="00992E8D">
              <w:rPr>
                <w:noProof/>
                <w:webHidden/>
              </w:rPr>
              <w:t>31</w:t>
            </w:r>
            <w:r w:rsidR="00D97DEF">
              <w:rPr>
                <w:noProof/>
                <w:webHidden/>
              </w:rPr>
              <w:fldChar w:fldCharType="end"/>
            </w:r>
          </w:hyperlink>
        </w:p>
        <w:p w14:paraId="7DDB365E" w14:textId="4483C498"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41" w:history="1">
            <w:r w:rsidR="00D97DEF" w:rsidRPr="0007052A">
              <w:rPr>
                <w:rStyle w:val="Hyperlink"/>
                <w:noProof/>
              </w:rPr>
              <w:t>4.3.7 Bedding and flooring</w:t>
            </w:r>
            <w:r w:rsidR="00D97DEF">
              <w:rPr>
                <w:noProof/>
                <w:webHidden/>
              </w:rPr>
              <w:tab/>
            </w:r>
            <w:r w:rsidR="00D97DEF">
              <w:rPr>
                <w:noProof/>
                <w:webHidden/>
              </w:rPr>
              <w:fldChar w:fldCharType="begin"/>
            </w:r>
            <w:r w:rsidR="00D97DEF">
              <w:rPr>
                <w:noProof/>
                <w:webHidden/>
              </w:rPr>
              <w:instrText xml:space="preserve"> PAGEREF _Toc112071441 \h </w:instrText>
            </w:r>
            <w:r w:rsidR="00D97DEF">
              <w:rPr>
                <w:noProof/>
                <w:webHidden/>
              </w:rPr>
            </w:r>
            <w:r w:rsidR="00D97DEF">
              <w:rPr>
                <w:noProof/>
                <w:webHidden/>
              </w:rPr>
              <w:fldChar w:fldCharType="separate"/>
            </w:r>
            <w:r w:rsidR="00992E8D">
              <w:rPr>
                <w:noProof/>
                <w:webHidden/>
              </w:rPr>
              <w:t>32</w:t>
            </w:r>
            <w:r w:rsidR="00D97DEF">
              <w:rPr>
                <w:noProof/>
                <w:webHidden/>
              </w:rPr>
              <w:fldChar w:fldCharType="end"/>
            </w:r>
          </w:hyperlink>
        </w:p>
        <w:p w14:paraId="5DC19F38" w14:textId="12C432F5"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42" w:history="1">
            <w:r w:rsidR="00D97DEF" w:rsidRPr="0007052A">
              <w:rPr>
                <w:rStyle w:val="Hyperlink"/>
                <w:noProof/>
              </w:rPr>
              <w:t>4.3.8 Multi-deck trailers</w:t>
            </w:r>
            <w:r w:rsidR="00D97DEF">
              <w:rPr>
                <w:noProof/>
                <w:webHidden/>
              </w:rPr>
              <w:tab/>
            </w:r>
            <w:r w:rsidR="00D97DEF">
              <w:rPr>
                <w:noProof/>
                <w:webHidden/>
              </w:rPr>
              <w:fldChar w:fldCharType="begin"/>
            </w:r>
            <w:r w:rsidR="00D97DEF">
              <w:rPr>
                <w:noProof/>
                <w:webHidden/>
              </w:rPr>
              <w:instrText xml:space="preserve"> PAGEREF _Toc112071442 \h </w:instrText>
            </w:r>
            <w:r w:rsidR="00D97DEF">
              <w:rPr>
                <w:noProof/>
                <w:webHidden/>
              </w:rPr>
            </w:r>
            <w:r w:rsidR="00D97DEF">
              <w:rPr>
                <w:noProof/>
                <w:webHidden/>
              </w:rPr>
              <w:fldChar w:fldCharType="separate"/>
            </w:r>
            <w:r w:rsidR="00992E8D">
              <w:rPr>
                <w:noProof/>
                <w:webHidden/>
              </w:rPr>
              <w:t>33</w:t>
            </w:r>
            <w:r w:rsidR="00D97DEF">
              <w:rPr>
                <w:noProof/>
                <w:webHidden/>
              </w:rPr>
              <w:fldChar w:fldCharType="end"/>
            </w:r>
          </w:hyperlink>
        </w:p>
        <w:p w14:paraId="680616E9" w14:textId="35569DC3"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43" w:history="1">
            <w:r w:rsidR="00D97DEF" w:rsidRPr="0007052A">
              <w:rPr>
                <w:rStyle w:val="Hyperlink"/>
                <w:noProof/>
              </w:rPr>
              <w:t>4.3.9 Fit for the intended journey</w:t>
            </w:r>
            <w:r w:rsidR="00D97DEF">
              <w:rPr>
                <w:noProof/>
                <w:webHidden/>
              </w:rPr>
              <w:tab/>
            </w:r>
            <w:r w:rsidR="00D97DEF">
              <w:rPr>
                <w:noProof/>
                <w:webHidden/>
              </w:rPr>
              <w:fldChar w:fldCharType="begin"/>
            </w:r>
            <w:r w:rsidR="00D97DEF">
              <w:rPr>
                <w:noProof/>
                <w:webHidden/>
              </w:rPr>
              <w:instrText xml:space="preserve"> PAGEREF _Toc112071443 \h </w:instrText>
            </w:r>
            <w:r w:rsidR="00D97DEF">
              <w:rPr>
                <w:noProof/>
                <w:webHidden/>
              </w:rPr>
            </w:r>
            <w:r w:rsidR="00D97DEF">
              <w:rPr>
                <w:noProof/>
                <w:webHidden/>
              </w:rPr>
              <w:fldChar w:fldCharType="separate"/>
            </w:r>
            <w:r w:rsidR="00992E8D">
              <w:rPr>
                <w:noProof/>
                <w:webHidden/>
              </w:rPr>
              <w:t>34</w:t>
            </w:r>
            <w:r w:rsidR="00D97DEF">
              <w:rPr>
                <w:noProof/>
                <w:webHidden/>
              </w:rPr>
              <w:fldChar w:fldCharType="end"/>
            </w:r>
          </w:hyperlink>
        </w:p>
        <w:p w14:paraId="4CA9D43E" w14:textId="2B343458"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44" w:history="1">
            <w:r w:rsidR="00D97DEF" w:rsidRPr="0007052A">
              <w:rPr>
                <w:rStyle w:val="Hyperlink"/>
                <w:noProof/>
              </w:rPr>
              <w:t>4.3.10 Mitigating welfare risks in extreme temperatures</w:t>
            </w:r>
            <w:r w:rsidR="00D97DEF">
              <w:rPr>
                <w:noProof/>
                <w:webHidden/>
              </w:rPr>
              <w:tab/>
            </w:r>
            <w:r w:rsidR="00D97DEF">
              <w:rPr>
                <w:noProof/>
                <w:webHidden/>
              </w:rPr>
              <w:fldChar w:fldCharType="begin"/>
            </w:r>
            <w:r w:rsidR="00D97DEF">
              <w:rPr>
                <w:noProof/>
                <w:webHidden/>
              </w:rPr>
              <w:instrText xml:space="preserve"> PAGEREF _Toc112071444 \h </w:instrText>
            </w:r>
            <w:r w:rsidR="00D97DEF">
              <w:rPr>
                <w:noProof/>
                <w:webHidden/>
              </w:rPr>
            </w:r>
            <w:r w:rsidR="00D97DEF">
              <w:rPr>
                <w:noProof/>
                <w:webHidden/>
              </w:rPr>
              <w:fldChar w:fldCharType="separate"/>
            </w:r>
            <w:r w:rsidR="00992E8D">
              <w:rPr>
                <w:noProof/>
                <w:webHidden/>
              </w:rPr>
              <w:t>37</w:t>
            </w:r>
            <w:r w:rsidR="00D97DEF">
              <w:rPr>
                <w:noProof/>
                <w:webHidden/>
              </w:rPr>
              <w:fldChar w:fldCharType="end"/>
            </w:r>
          </w:hyperlink>
        </w:p>
        <w:p w14:paraId="2A402212" w14:textId="1310131B" w:rsidR="00D97DEF" w:rsidRDefault="004D7DEA" w:rsidP="004F137B">
          <w:pPr>
            <w:pStyle w:val="TOC1"/>
            <w:spacing w:line="276" w:lineRule="auto"/>
            <w:rPr>
              <w:rFonts w:asciiTheme="minorHAnsi" w:eastAsiaTheme="minorEastAsia" w:hAnsiTheme="minorHAnsi"/>
              <w:bCs w:val="0"/>
              <w:lang w:eastAsia="en-AU"/>
            </w:rPr>
          </w:pPr>
          <w:hyperlink w:anchor="_Toc112071445" w:history="1">
            <w:r w:rsidR="00D97DEF" w:rsidRPr="0007052A">
              <w:rPr>
                <w:rStyle w:val="Hyperlink"/>
                <w:b/>
              </w:rPr>
              <w:t>5. Consultation</w:t>
            </w:r>
            <w:r w:rsidR="00D97DEF">
              <w:rPr>
                <w:webHidden/>
              </w:rPr>
              <w:tab/>
            </w:r>
            <w:r w:rsidR="00D97DEF">
              <w:rPr>
                <w:webHidden/>
              </w:rPr>
              <w:fldChar w:fldCharType="begin"/>
            </w:r>
            <w:r w:rsidR="00D97DEF">
              <w:rPr>
                <w:webHidden/>
              </w:rPr>
              <w:instrText xml:space="preserve"> PAGEREF _Toc112071445 \h </w:instrText>
            </w:r>
            <w:r w:rsidR="00D97DEF">
              <w:rPr>
                <w:webHidden/>
              </w:rPr>
            </w:r>
            <w:r w:rsidR="00D97DEF">
              <w:rPr>
                <w:webHidden/>
              </w:rPr>
              <w:fldChar w:fldCharType="separate"/>
            </w:r>
            <w:r w:rsidR="00992E8D">
              <w:rPr>
                <w:webHidden/>
              </w:rPr>
              <w:t>39</w:t>
            </w:r>
            <w:r w:rsidR="00D97DEF">
              <w:rPr>
                <w:webHidden/>
              </w:rPr>
              <w:fldChar w:fldCharType="end"/>
            </w:r>
          </w:hyperlink>
        </w:p>
        <w:p w14:paraId="7967D451" w14:textId="730CC392" w:rsidR="00D97DEF" w:rsidRDefault="004D7DEA" w:rsidP="004F137B">
          <w:pPr>
            <w:pStyle w:val="TOC2"/>
            <w:spacing w:line="276" w:lineRule="auto"/>
            <w:rPr>
              <w:rFonts w:asciiTheme="minorHAnsi" w:eastAsiaTheme="minorEastAsia" w:hAnsiTheme="minorHAnsi"/>
              <w:noProof/>
              <w:lang w:eastAsia="en-AU"/>
            </w:rPr>
          </w:pPr>
          <w:hyperlink w:anchor="_Toc112071446" w:history="1">
            <w:r w:rsidR="00D97DEF" w:rsidRPr="0007052A">
              <w:rPr>
                <w:rStyle w:val="Hyperlink"/>
                <w:noProof/>
              </w:rPr>
              <w:t>5.1 Consultation plan</w:t>
            </w:r>
            <w:r w:rsidR="00D97DEF">
              <w:rPr>
                <w:noProof/>
                <w:webHidden/>
              </w:rPr>
              <w:tab/>
            </w:r>
            <w:r w:rsidR="00D97DEF">
              <w:rPr>
                <w:noProof/>
                <w:webHidden/>
              </w:rPr>
              <w:fldChar w:fldCharType="begin"/>
            </w:r>
            <w:r w:rsidR="00D97DEF">
              <w:rPr>
                <w:noProof/>
                <w:webHidden/>
              </w:rPr>
              <w:instrText xml:space="preserve"> PAGEREF _Toc112071446 \h </w:instrText>
            </w:r>
            <w:r w:rsidR="00D97DEF">
              <w:rPr>
                <w:noProof/>
                <w:webHidden/>
              </w:rPr>
            </w:r>
            <w:r w:rsidR="00D97DEF">
              <w:rPr>
                <w:noProof/>
                <w:webHidden/>
              </w:rPr>
              <w:fldChar w:fldCharType="separate"/>
            </w:r>
            <w:r w:rsidR="00992E8D">
              <w:rPr>
                <w:noProof/>
                <w:webHidden/>
              </w:rPr>
              <w:t>39</w:t>
            </w:r>
            <w:r w:rsidR="00D97DEF">
              <w:rPr>
                <w:noProof/>
                <w:webHidden/>
              </w:rPr>
              <w:fldChar w:fldCharType="end"/>
            </w:r>
          </w:hyperlink>
        </w:p>
        <w:p w14:paraId="1F492814" w14:textId="61B99921" w:rsidR="00D97DEF" w:rsidRDefault="004D7DEA" w:rsidP="004F137B">
          <w:pPr>
            <w:pStyle w:val="TOC2"/>
            <w:spacing w:line="276" w:lineRule="auto"/>
            <w:rPr>
              <w:rFonts w:asciiTheme="minorHAnsi" w:eastAsiaTheme="minorEastAsia" w:hAnsiTheme="minorHAnsi"/>
              <w:noProof/>
              <w:lang w:eastAsia="en-AU"/>
            </w:rPr>
          </w:pPr>
          <w:hyperlink w:anchor="_Toc112071447" w:history="1">
            <w:r w:rsidR="00D97DEF" w:rsidRPr="0007052A">
              <w:rPr>
                <w:rStyle w:val="Hyperlink"/>
                <w:noProof/>
              </w:rPr>
              <w:t>5.2 Consultation to date</w:t>
            </w:r>
            <w:r w:rsidR="00D97DEF">
              <w:rPr>
                <w:noProof/>
                <w:webHidden/>
              </w:rPr>
              <w:tab/>
            </w:r>
            <w:r w:rsidR="00D97DEF">
              <w:rPr>
                <w:noProof/>
                <w:webHidden/>
              </w:rPr>
              <w:fldChar w:fldCharType="begin"/>
            </w:r>
            <w:r w:rsidR="00D97DEF">
              <w:rPr>
                <w:noProof/>
                <w:webHidden/>
              </w:rPr>
              <w:instrText xml:space="preserve"> PAGEREF _Toc112071447 \h </w:instrText>
            </w:r>
            <w:r w:rsidR="00D97DEF">
              <w:rPr>
                <w:noProof/>
                <w:webHidden/>
              </w:rPr>
            </w:r>
            <w:r w:rsidR="00D97DEF">
              <w:rPr>
                <w:noProof/>
                <w:webHidden/>
              </w:rPr>
              <w:fldChar w:fldCharType="separate"/>
            </w:r>
            <w:r w:rsidR="00992E8D">
              <w:rPr>
                <w:noProof/>
                <w:webHidden/>
              </w:rPr>
              <w:t>39</w:t>
            </w:r>
            <w:r w:rsidR="00D97DEF">
              <w:rPr>
                <w:noProof/>
                <w:webHidden/>
              </w:rPr>
              <w:fldChar w:fldCharType="end"/>
            </w:r>
          </w:hyperlink>
        </w:p>
        <w:p w14:paraId="54935C75" w14:textId="7E538116" w:rsidR="00D97DEF" w:rsidRDefault="004D7DEA" w:rsidP="004F137B">
          <w:pPr>
            <w:pStyle w:val="TOC1"/>
            <w:spacing w:line="276" w:lineRule="auto"/>
            <w:rPr>
              <w:rFonts w:asciiTheme="minorHAnsi" w:eastAsiaTheme="minorEastAsia" w:hAnsiTheme="minorHAnsi"/>
              <w:bCs w:val="0"/>
              <w:lang w:eastAsia="en-AU"/>
            </w:rPr>
          </w:pPr>
          <w:hyperlink w:anchor="_Toc112071448" w:history="1">
            <w:r w:rsidR="00D97DEF" w:rsidRPr="0007052A">
              <w:rPr>
                <w:rStyle w:val="Hyperlink"/>
                <w:b/>
              </w:rPr>
              <w:t>6. Best option</w:t>
            </w:r>
            <w:r w:rsidR="00D97DEF">
              <w:rPr>
                <w:webHidden/>
              </w:rPr>
              <w:tab/>
            </w:r>
            <w:r w:rsidR="00D97DEF">
              <w:rPr>
                <w:webHidden/>
              </w:rPr>
              <w:fldChar w:fldCharType="begin"/>
            </w:r>
            <w:r w:rsidR="00D97DEF">
              <w:rPr>
                <w:webHidden/>
              </w:rPr>
              <w:instrText xml:space="preserve"> PAGEREF _Toc112071448 \h </w:instrText>
            </w:r>
            <w:r w:rsidR="00D97DEF">
              <w:rPr>
                <w:webHidden/>
              </w:rPr>
            </w:r>
            <w:r w:rsidR="00D97DEF">
              <w:rPr>
                <w:webHidden/>
              </w:rPr>
              <w:fldChar w:fldCharType="separate"/>
            </w:r>
            <w:r w:rsidR="00992E8D">
              <w:rPr>
                <w:webHidden/>
              </w:rPr>
              <w:t>40</w:t>
            </w:r>
            <w:r w:rsidR="00D97DEF">
              <w:rPr>
                <w:webHidden/>
              </w:rPr>
              <w:fldChar w:fldCharType="end"/>
            </w:r>
          </w:hyperlink>
        </w:p>
        <w:p w14:paraId="344EE280" w14:textId="705D119A" w:rsidR="00D97DEF" w:rsidRDefault="004D7DEA" w:rsidP="004F137B">
          <w:pPr>
            <w:pStyle w:val="TOC1"/>
            <w:spacing w:line="276" w:lineRule="auto"/>
            <w:rPr>
              <w:rFonts w:asciiTheme="minorHAnsi" w:eastAsiaTheme="minorEastAsia" w:hAnsiTheme="minorHAnsi"/>
              <w:bCs w:val="0"/>
              <w:lang w:eastAsia="en-AU"/>
            </w:rPr>
          </w:pPr>
          <w:hyperlink w:anchor="_Toc112071449" w:history="1">
            <w:r w:rsidR="00D97DEF" w:rsidRPr="0007052A">
              <w:rPr>
                <w:rStyle w:val="Hyperlink"/>
                <w:b/>
              </w:rPr>
              <w:t>7. Implementation and evaluation</w:t>
            </w:r>
            <w:r w:rsidR="00D97DEF">
              <w:rPr>
                <w:webHidden/>
              </w:rPr>
              <w:tab/>
            </w:r>
            <w:r w:rsidR="00D97DEF">
              <w:rPr>
                <w:webHidden/>
              </w:rPr>
              <w:fldChar w:fldCharType="begin"/>
            </w:r>
            <w:r w:rsidR="00D97DEF">
              <w:rPr>
                <w:webHidden/>
              </w:rPr>
              <w:instrText xml:space="preserve"> PAGEREF _Toc112071449 \h </w:instrText>
            </w:r>
            <w:r w:rsidR="00D97DEF">
              <w:rPr>
                <w:webHidden/>
              </w:rPr>
            </w:r>
            <w:r w:rsidR="00D97DEF">
              <w:rPr>
                <w:webHidden/>
              </w:rPr>
              <w:fldChar w:fldCharType="separate"/>
            </w:r>
            <w:r w:rsidR="00992E8D">
              <w:rPr>
                <w:webHidden/>
              </w:rPr>
              <w:t>40</w:t>
            </w:r>
            <w:r w:rsidR="00D97DEF">
              <w:rPr>
                <w:webHidden/>
              </w:rPr>
              <w:fldChar w:fldCharType="end"/>
            </w:r>
          </w:hyperlink>
        </w:p>
        <w:p w14:paraId="515414DA" w14:textId="6BC2EECB" w:rsidR="00D97DEF" w:rsidRDefault="004D7DEA" w:rsidP="004F137B">
          <w:pPr>
            <w:pStyle w:val="TOC2"/>
            <w:spacing w:line="276" w:lineRule="auto"/>
            <w:rPr>
              <w:rFonts w:asciiTheme="minorHAnsi" w:eastAsiaTheme="minorEastAsia" w:hAnsiTheme="minorHAnsi"/>
              <w:noProof/>
              <w:lang w:eastAsia="en-AU"/>
            </w:rPr>
          </w:pPr>
          <w:hyperlink w:anchor="_Toc112071450" w:history="1">
            <w:r w:rsidR="00D97DEF" w:rsidRPr="0007052A">
              <w:rPr>
                <w:rStyle w:val="Hyperlink"/>
                <w:rFonts w:cs="Arial"/>
                <w:noProof/>
              </w:rPr>
              <w:t>7.1 Evaluation</w:t>
            </w:r>
            <w:r w:rsidR="00D97DEF" w:rsidRPr="0007052A">
              <w:rPr>
                <w:rStyle w:val="Hyperlink"/>
                <w:noProof/>
              </w:rPr>
              <w:t xml:space="preserve"> strategy</w:t>
            </w:r>
            <w:r w:rsidR="00D97DEF">
              <w:rPr>
                <w:noProof/>
                <w:webHidden/>
              </w:rPr>
              <w:tab/>
            </w:r>
            <w:r w:rsidR="00D97DEF">
              <w:rPr>
                <w:noProof/>
                <w:webHidden/>
              </w:rPr>
              <w:fldChar w:fldCharType="begin"/>
            </w:r>
            <w:r w:rsidR="00D97DEF">
              <w:rPr>
                <w:noProof/>
                <w:webHidden/>
              </w:rPr>
              <w:instrText xml:space="preserve"> PAGEREF _Toc112071450 \h </w:instrText>
            </w:r>
            <w:r w:rsidR="00D97DEF">
              <w:rPr>
                <w:noProof/>
                <w:webHidden/>
              </w:rPr>
            </w:r>
            <w:r w:rsidR="00D97DEF">
              <w:rPr>
                <w:noProof/>
                <w:webHidden/>
              </w:rPr>
              <w:fldChar w:fldCharType="separate"/>
            </w:r>
            <w:r w:rsidR="00992E8D">
              <w:rPr>
                <w:noProof/>
                <w:webHidden/>
              </w:rPr>
              <w:t>41</w:t>
            </w:r>
            <w:r w:rsidR="00D97DEF">
              <w:rPr>
                <w:noProof/>
                <w:webHidden/>
              </w:rPr>
              <w:fldChar w:fldCharType="end"/>
            </w:r>
          </w:hyperlink>
        </w:p>
        <w:p w14:paraId="21B0CC8F" w14:textId="01E42CE4" w:rsidR="00D97DEF" w:rsidRDefault="004D7DEA" w:rsidP="004F137B">
          <w:pPr>
            <w:pStyle w:val="TOC2"/>
            <w:spacing w:line="276" w:lineRule="auto"/>
            <w:rPr>
              <w:rFonts w:asciiTheme="minorHAnsi" w:eastAsiaTheme="minorEastAsia" w:hAnsiTheme="minorHAnsi"/>
              <w:noProof/>
              <w:lang w:eastAsia="en-AU"/>
            </w:rPr>
          </w:pPr>
          <w:hyperlink w:anchor="_Toc112071451" w:history="1">
            <w:r w:rsidR="00D97DEF" w:rsidRPr="0007052A">
              <w:rPr>
                <w:rStyle w:val="Hyperlink"/>
                <w:noProof/>
              </w:rPr>
              <w:t>7.2 Communications strategy</w:t>
            </w:r>
            <w:r w:rsidR="00D97DEF">
              <w:rPr>
                <w:noProof/>
                <w:webHidden/>
              </w:rPr>
              <w:tab/>
            </w:r>
            <w:r w:rsidR="00D97DEF">
              <w:rPr>
                <w:noProof/>
                <w:webHidden/>
              </w:rPr>
              <w:fldChar w:fldCharType="begin"/>
            </w:r>
            <w:r w:rsidR="00D97DEF">
              <w:rPr>
                <w:noProof/>
                <w:webHidden/>
              </w:rPr>
              <w:instrText xml:space="preserve"> PAGEREF _Toc112071451 \h </w:instrText>
            </w:r>
            <w:r w:rsidR="00D97DEF">
              <w:rPr>
                <w:noProof/>
                <w:webHidden/>
              </w:rPr>
            </w:r>
            <w:r w:rsidR="00D97DEF">
              <w:rPr>
                <w:noProof/>
                <w:webHidden/>
              </w:rPr>
              <w:fldChar w:fldCharType="separate"/>
            </w:r>
            <w:r w:rsidR="00992E8D">
              <w:rPr>
                <w:noProof/>
                <w:webHidden/>
              </w:rPr>
              <w:t>41</w:t>
            </w:r>
            <w:r w:rsidR="00D97DEF">
              <w:rPr>
                <w:noProof/>
                <w:webHidden/>
              </w:rPr>
              <w:fldChar w:fldCharType="end"/>
            </w:r>
          </w:hyperlink>
        </w:p>
        <w:p w14:paraId="16A449DE" w14:textId="337C621C" w:rsidR="00D97DEF" w:rsidRDefault="004D7DEA" w:rsidP="004F137B">
          <w:pPr>
            <w:pStyle w:val="TOC1"/>
            <w:spacing w:line="276" w:lineRule="auto"/>
            <w:rPr>
              <w:rFonts w:asciiTheme="minorHAnsi" w:eastAsiaTheme="minorEastAsia" w:hAnsiTheme="minorHAnsi"/>
              <w:bCs w:val="0"/>
              <w:lang w:eastAsia="en-AU"/>
            </w:rPr>
          </w:pPr>
          <w:hyperlink w:anchor="_Toc112071452" w:history="1">
            <w:r w:rsidR="00D97DEF" w:rsidRPr="0007052A">
              <w:rPr>
                <w:rStyle w:val="Hyperlink"/>
                <w:b/>
              </w:rPr>
              <w:t>Closing remarks</w:t>
            </w:r>
            <w:r w:rsidR="00D97DEF">
              <w:rPr>
                <w:webHidden/>
              </w:rPr>
              <w:tab/>
            </w:r>
            <w:r w:rsidR="00D97DEF">
              <w:rPr>
                <w:webHidden/>
              </w:rPr>
              <w:fldChar w:fldCharType="begin"/>
            </w:r>
            <w:r w:rsidR="00D97DEF">
              <w:rPr>
                <w:webHidden/>
              </w:rPr>
              <w:instrText xml:space="preserve"> PAGEREF _Toc112071452 \h </w:instrText>
            </w:r>
            <w:r w:rsidR="00D97DEF">
              <w:rPr>
                <w:webHidden/>
              </w:rPr>
            </w:r>
            <w:r w:rsidR="00D97DEF">
              <w:rPr>
                <w:webHidden/>
              </w:rPr>
              <w:fldChar w:fldCharType="separate"/>
            </w:r>
            <w:r w:rsidR="00992E8D">
              <w:rPr>
                <w:webHidden/>
              </w:rPr>
              <w:t>41</w:t>
            </w:r>
            <w:r w:rsidR="00D97DEF">
              <w:rPr>
                <w:webHidden/>
              </w:rPr>
              <w:fldChar w:fldCharType="end"/>
            </w:r>
          </w:hyperlink>
        </w:p>
        <w:p w14:paraId="37B27ACD" w14:textId="52FEC151" w:rsidR="00D97DEF" w:rsidRDefault="004D7DEA" w:rsidP="004F137B">
          <w:pPr>
            <w:pStyle w:val="TOC1"/>
            <w:spacing w:line="276" w:lineRule="auto"/>
            <w:rPr>
              <w:rFonts w:asciiTheme="minorHAnsi" w:eastAsiaTheme="minorEastAsia" w:hAnsiTheme="minorHAnsi"/>
              <w:bCs w:val="0"/>
              <w:lang w:eastAsia="en-AU"/>
            </w:rPr>
          </w:pPr>
          <w:hyperlink w:anchor="_Toc112071453" w:history="1">
            <w:r w:rsidR="00D97DEF" w:rsidRPr="0007052A">
              <w:rPr>
                <w:rStyle w:val="Hyperlink"/>
              </w:rPr>
              <w:t>Appendix 1: Draft standards and guidelines for consultation</w:t>
            </w:r>
            <w:r w:rsidR="00D97DEF">
              <w:rPr>
                <w:webHidden/>
              </w:rPr>
              <w:tab/>
            </w:r>
            <w:r w:rsidR="00D97DEF">
              <w:rPr>
                <w:webHidden/>
              </w:rPr>
              <w:fldChar w:fldCharType="begin"/>
            </w:r>
            <w:r w:rsidR="00D97DEF">
              <w:rPr>
                <w:webHidden/>
              </w:rPr>
              <w:instrText xml:space="preserve"> PAGEREF _Toc112071453 \h </w:instrText>
            </w:r>
            <w:r w:rsidR="00D97DEF">
              <w:rPr>
                <w:webHidden/>
              </w:rPr>
            </w:r>
            <w:r w:rsidR="00D97DEF">
              <w:rPr>
                <w:webHidden/>
              </w:rPr>
              <w:fldChar w:fldCharType="separate"/>
            </w:r>
            <w:r w:rsidR="00992E8D">
              <w:rPr>
                <w:webHidden/>
              </w:rPr>
              <w:t>42</w:t>
            </w:r>
            <w:r w:rsidR="00D97DEF">
              <w:rPr>
                <w:webHidden/>
              </w:rPr>
              <w:fldChar w:fldCharType="end"/>
            </w:r>
          </w:hyperlink>
        </w:p>
        <w:p w14:paraId="551DEA4E" w14:textId="6A0708A9" w:rsidR="00D97DEF" w:rsidRDefault="004D7DEA" w:rsidP="004F137B">
          <w:pPr>
            <w:pStyle w:val="TOC1"/>
            <w:spacing w:line="276" w:lineRule="auto"/>
            <w:rPr>
              <w:rFonts w:asciiTheme="minorHAnsi" w:eastAsiaTheme="minorEastAsia" w:hAnsiTheme="minorHAnsi"/>
              <w:bCs w:val="0"/>
              <w:lang w:eastAsia="en-AU"/>
            </w:rPr>
          </w:pPr>
          <w:hyperlink w:anchor="_Toc112071454" w:history="1">
            <w:r w:rsidR="00D97DEF" w:rsidRPr="0007052A">
              <w:rPr>
                <w:rStyle w:val="Hyperlink"/>
              </w:rPr>
              <w:t>Appendix 2: Stakeholders involved in consultation to date</w:t>
            </w:r>
            <w:r w:rsidR="00D97DEF">
              <w:rPr>
                <w:webHidden/>
              </w:rPr>
              <w:tab/>
            </w:r>
            <w:r w:rsidR="00D97DEF">
              <w:rPr>
                <w:webHidden/>
              </w:rPr>
              <w:fldChar w:fldCharType="begin"/>
            </w:r>
            <w:r w:rsidR="00D97DEF">
              <w:rPr>
                <w:webHidden/>
              </w:rPr>
              <w:instrText xml:space="preserve"> PAGEREF _Toc112071454 \h </w:instrText>
            </w:r>
            <w:r w:rsidR="00D97DEF">
              <w:rPr>
                <w:webHidden/>
              </w:rPr>
            </w:r>
            <w:r w:rsidR="00D97DEF">
              <w:rPr>
                <w:webHidden/>
              </w:rPr>
              <w:fldChar w:fldCharType="separate"/>
            </w:r>
            <w:r w:rsidR="00992E8D">
              <w:rPr>
                <w:webHidden/>
              </w:rPr>
              <w:t>53</w:t>
            </w:r>
            <w:r w:rsidR="00D97DEF">
              <w:rPr>
                <w:webHidden/>
              </w:rPr>
              <w:fldChar w:fldCharType="end"/>
            </w:r>
          </w:hyperlink>
        </w:p>
        <w:p w14:paraId="77B29863" w14:textId="0EF7C377" w:rsidR="00D97DEF" w:rsidRDefault="004D7DEA" w:rsidP="004F137B">
          <w:pPr>
            <w:pStyle w:val="TOC1"/>
            <w:spacing w:line="276" w:lineRule="auto"/>
            <w:rPr>
              <w:rFonts w:asciiTheme="minorHAnsi" w:eastAsiaTheme="minorEastAsia" w:hAnsiTheme="minorHAnsi"/>
              <w:bCs w:val="0"/>
              <w:lang w:eastAsia="en-AU"/>
            </w:rPr>
          </w:pPr>
          <w:hyperlink w:anchor="_Toc112071455" w:history="1">
            <w:r w:rsidR="00D97DEF" w:rsidRPr="0007052A">
              <w:rPr>
                <w:rStyle w:val="Hyperlink"/>
              </w:rPr>
              <w:t>Appendix 3: Consultation outcomes from February 2021</w:t>
            </w:r>
            <w:r w:rsidR="00D97DEF">
              <w:rPr>
                <w:webHidden/>
              </w:rPr>
              <w:tab/>
            </w:r>
            <w:r w:rsidR="00D97DEF">
              <w:rPr>
                <w:webHidden/>
              </w:rPr>
              <w:fldChar w:fldCharType="begin"/>
            </w:r>
            <w:r w:rsidR="00D97DEF">
              <w:rPr>
                <w:webHidden/>
              </w:rPr>
              <w:instrText xml:space="preserve"> PAGEREF _Toc112071455 \h </w:instrText>
            </w:r>
            <w:r w:rsidR="00D97DEF">
              <w:rPr>
                <w:webHidden/>
              </w:rPr>
            </w:r>
            <w:r w:rsidR="00D97DEF">
              <w:rPr>
                <w:webHidden/>
              </w:rPr>
              <w:fldChar w:fldCharType="separate"/>
            </w:r>
            <w:r w:rsidR="00992E8D">
              <w:rPr>
                <w:webHidden/>
              </w:rPr>
              <w:t>57</w:t>
            </w:r>
            <w:r w:rsidR="00D97DEF">
              <w:rPr>
                <w:webHidden/>
              </w:rPr>
              <w:fldChar w:fldCharType="end"/>
            </w:r>
          </w:hyperlink>
        </w:p>
        <w:p w14:paraId="198CF6F1" w14:textId="29698C56" w:rsidR="00D97DEF" w:rsidRDefault="004D7DEA" w:rsidP="004F137B">
          <w:pPr>
            <w:pStyle w:val="TOC1"/>
            <w:spacing w:line="276" w:lineRule="auto"/>
            <w:rPr>
              <w:rFonts w:asciiTheme="minorHAnsi" w:eastAsiaTheme="minorEastAsia" w:hAnsiTheme="minorHAnsi"/>
              <w:bCs w:val="0"/>
              <w:lang w:eastAsia="en-AU"/>
            </w:rPr>
          </w:pPr>
          <w:hyperlink w:anchor="_Toc112071456" w:history="1">
            <w:r w:rsidR="00D97DEF" w:rsidRPr="0007052A">
              <w:rPr>
                <w:rStyle w:val="Hyperlink"/>
              </w:rPr>
              <w:t>Appendix 4: The unique welfare needs of horses</w:t>
            </w:r>
            <w:r w:rsidR="00D97DEF">
              <w:rPr>
                <w:webHidden/>
              </w:rPr>
              <w:tab/>
            </w:r>
            <w:r w:rsidR="00D97DEF">
              <w:rPr>
                <w:webHidden/>
              </w:rPr>
              <w:fldChar w:fldCharType="begin"/>
            </w:r>
            <w:r w:rsidR="00D97DEF">
              <w:rPr>
                <w:webHidden/>
              </w:rPr>
              <w:instrText xml:space="preserve"> PAGEREF _Toc112071456 \h </w:instrText>
            </w:r>
            <w:r w:rsidR="00D97DEF">
              <w:rPr>
                <w:webHidden/>
              </w:rPr>
            </w:r>
            <w:r w:rsidR="00D97DEF">
              <w:rPr>
                <w:webHidden/>
              </w:rPr>
              <w:fldChar w:fldCharType="separate"/>
            </w:r>
            <w:r w:rsidR="00992E8D">
              <w:rPr>
                <w:webHidden/>
              </w:rPr>
              <w:t>64</w:t>
            </w:r>
            <w:r w:rsidR="00D97DEF">
              <w:rPr>
                <w:webHidden/>
              </w:rPr>
              <w:fldChar w:fldCharType="end"/>
            </w:r>
          </w:hyperlink>
        </w:p>
        <w:p w14:paraId="4FEA4175" w14:textId="27E6A0FF"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57" w:history="1">
            <w:r w:rsidR="00D97DEF" w:rsidRPr="0007052A">
              <w:rPr>
                <w:rStyle w:val="Hyperlink"/>
                <w:noProof/>
              </w:rPr>
              <w:t>Minimising fear and stress</w:t>
            </w:r>
            <w:r w:rsidR="00D97DEF">
              <w:rPr>
                <w:noProof/>
                <w:webHidden/>
              </w:rPr>
              <w:tab/>
            </w:r>
            <w:r w:rsidR="00D97DEF">
              <w:rPr>
                <w:noProof/>
                <w:webHidden/>
              </w:rPr>
              <w:fldChar w:fldCharType="begin"/>
            </w:r>
            <w:r w:rsidR="00D97DEF">
              <w:rPr>
                <w:noProof/>
                <w:webHidden/>
              </w:rPr>
              <w:instrText xml:space="preserve"> PAGEREF _Toc112071457 \h </w:instrText>
            </w:r>
            <w:r w:rsidR="00D97DEF">
              <w:rPr>
                <w:noProof/>
                <w:webHidden/>
              </w:rPr>
            </w:r>
            <w:r w:rsidR="00D97DEF">
              <w:rPr>
                <w:noProof/>
                <w:webHidden/>
              </w:rPr>
              <w:fldChar w:fldCharType="separate"/>
            </w:r>
            <w:r w:rsidR="00992E8D">
              <w:rPr>
                <w:noProof/>
                <w:webHidden/>
              </w:rPr>
              <w:t>64</w:t>
            </w:r>
            <w:r w:rsidR="00D97DEF">
              <w:rPr>
                <w:noProof/>
                <w:webHidden/>
              </w:rPr>
              <w:fldChar w:fldCharType="end"/>
            </w:r>
          </w:hyperlink>
        </w:p>
        <w:p w14:paraId="68DE1166" w14:textId="04828092"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58" w:history="1">
            <w:r w:rsidR="00D97DEF" w:rsidRPr="0007052A">
              <w:rPr>
                <w:rStyle w:val="Hyperlink"/>
                <w:noProof/>
              </w:rPr>
              <w:t>Thermal comfort and preventing heat stress</w:t>
            </w:r>
            <w:r w:rsidR="00D97DEF">
              <w:rPr>
                <w:noProof/>
                <w:webHidden/>
              </w:rPr>
              <w:tab/>
            </w:r>
            <w:r w:rsidR="00D97DEF">
              <w:rPr>
                <w:noProof/>
                <w:webHidden/>
              </w:rPr>
              <w:fldChar w:fldCharType="begin"/>
            </w:r>
            <w:r w:rsidR="00D97DEF">
              <w:rPr>
                <w:noProof/>
                <w:webHidden/>
              </w:rPr>
              <w:instrText xml:space="preserve"> PAGEREF _Toc112071458 \h </w:instrText>
            </w:r>
            <w:r w:rsidR="00D97DEF">
              <w:rPr>
                <w:noProof/>
                <w:webHidden/>
              </w:rPr>
            </w:r>
            <w:r w:rsidR="00D97DEF">
              <w:rPr>
                <w:noProof/>
                <w:webHidden/>
              </w:rPr>
              <w:fldChar w:fldCharType="separate"/>
            </w:r>
            <w:r w:rsidR="00992E8D">
              <w:rPr>
                <w:noProof/>
                <w:webHidden/>
              </w:rPr>
              <w:t>64</w:t>
            </w:r>
            <w:r w:rsidR="00D97DEF">
              <w:rPr>
                <w:noProof/>
                <w:webHidden/>
              </w:rPr>
              <w:fldChar w:fldCharType="end"/>
            </w:r>
          </w:hyperlink>
        </w:p>
        <w:p w14:paraId="2A4E657A" w14:textId="7D764869"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59" w:history="1">
            <w:r w:rsidR="00D97DEF" w:rsidRPr="0007052A">
              <w:rPr>
                <w:rStyle w:val="Hyperlink"/>
                <w:noProof/>
              </w:rPr>
              <w:t>Respiratory health</w:t>
            </w:r>
            <w:r w:rsidR="00D97DEF">
              <w:rPr>
                <w:noProof/>
                <w:webHidden/>
              </w:rPr>
              <w:tab/>
            </w:r>
            <w:r w:rsidR="00D97DEF">
              <w:rPr>
                <w:noProof/>
                <w:webHidden/>
              </w:rPr>
              <w:fldChar w:fldCharType="begin"/>
            </w:r>
            <w:r w:rsidR="00D97DEF">
              <w:rPr>
                <w:noProof/>
                <w:webHidden/>
              </w:rPr>
              <w:instrText xml:space="preserve"> PAGEREF _Toc112071459 \h </w:instrText>
            </w:r>
            <w:r w:rsidR="00D97DEF">
              <w:rPr>
                <w:noProof/>
                <w:webHidden/>
              </w:rPr>
            </w:r>
            <w:r w:rsidR="00D97DEF">
              <w:rPr>
                <w:noProof/>
                <w:webHidden/>
              </w:rPr>
              <w:fldChar w:fldCharType="separate"/>
            </w:r>
            <w:r w:rsidR="00992E8D">
              <w:rPr>
                <w:noProof/>
                <w:webHidden/>
              </w:rPr>
              <w:t>65</w:t>
            </w:r>
            <w:r w:rsidR="00D97DEF">
              <w:rPr>
                <w:noProof/>
                <w:webHidden/>
              </w:rPr>
              <w:fldChar w:fldCharType="end"/>
            </w:r>
          </w:hyperlink>
        </w:p>
        <w:p w14:paraId="1C97B09F" w14:textId="479B2382"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60" w:history="1">
            <w:r w:rsidR="00D97DEF" w:rsidRPr="0007052A">
              <w:rPr>
                <w:rStyle w:val="Hyperlink"/>
                <w:noProof/>
              </w:rPr>
              <w:t>Water and feeding</w:t>
            </w:r>
            <w:r w:rsidR="00D97DEF">
              <w:rPr>
                <w:noProof/>
                <w:webHidden/>
              </w:rPr>
              <w:tab/>
            </w:r>
            <w:r w:rsidR="00D97DEF">
              <w:rPr>
                <w:noProof/>
                <w:webHidden/>
              </w:rPr>
              <w:fldChar w:fldCharType="begin"/>
            </w:r>
            <w:r w:rsidR="00D97DEF">
              <w:rPr>
                <w:noProof/>
                <w:webHidden/>
              </w:rPr>
              <w:instrText xml:space="preserve"> PAGEREF _Toc112071460 \h </w:instrText>
            </w:r>
            <w:r w:rsidR="00D97DEF">
              <w:rPr>
                <w:noProof/>
                <w:webHidden/>
              </w:rPr>
            </w:r>
            <w:r w:rsidR="00D97DEF">
              <w:rPr>
                <w:noProof/>
                <w:webHidden/>
              </w:rPr>
              <w:fldChar w:fldCharType="separate"/>
            </w:r>
            <w:r w:rsidR="00992E8D">
              <w:rPr>
                <w:noProof/>
                <w:webHidden/>
              </w:rPr>
              <w:t>65</w:t>
            </w:r>
            <w:r w:rsidR="00D97DEF">
              <w:rPr>
                <w:noProof/>
                <w:webHidden/>
              </w:rPr>
              <w:fldChar w:fldCharType="end"/>
            </w:r>
          </w:hyperlink>
        </w:p>
        <w:p w14:paraId="025F7931" w14:textId="1FB029C2"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61" w:history="1">
            <w:r w:rsidR="00D97DEF" w:rsidRPr="0007052A">
              <w:rPr>
                <w:rStyle w:val="Hyperlink"/>
                <w:noProof/>
              </w:rPr>
              <w:t>Rest</w:t>
            </w:r>
            <w:r w:rsidR="00D97DEF">
              <w:rPr>
                <w:noProof/>
                <w:webHidden/>
              </w:rPr>
              <w:tab/>
            </w:r>
            <w:r w:rsidR="00D97DEF">
              <w:rPr>
                <w:noProof/>
                <w:webHidden/>
              </w:rPr>
              <w:fldChar w:fldCharType="begin"/>
            </w:r>
            <w:r w:rsidR="00D97DEF">
              <w:rPr>
                <w:noProof/>
                <w:webHidden/>
              </w:rPr>
              <w:instrText xml:space="preserve"> PAGEREF _Toc112071461 \h </w:instrText>
            </w:r>
            <w:r w:rsidR="00D97DEF">
              <w:rPr>
                <w:noProof/>
                <w:webHidden/>
              </w:rPr>
            </w:r>
            <w:r w:rsidR="00D97DEF">
              <w:rPr>
                <w:noProof/>
                <w:webHidden/>
              </w:rPr>
              <w:fldChar w:fldCharType="separate"/>
            </w:r>
            <w:r w:rsidR="00992E8D">
              <w:rPr>
                <w:noProof/>
                <w:webHidden/>
              </w:rPr>
              <w:t>66</w:t>
            </w:r>
            <w:r w:rsidR="00D97DEF">
              <w:rPr>
                <w:noProof/>
                <w:webHidden/>
              </w:rPr>
              <w:fldChar w:fldCharType="end"/>
            </w:r>
          </w:hyperlink>
        </w:p>
        <w:p w14:paraId="23B8ED79" w14:textId="345936FE" w:rsidR="00D97DEF" w:rsidRDefault="004D7DEA" w:rsidP="004F137B">
          <w:pPr>
            <w:pStyle w:val="TOC1"/>
            <w:spacing w:line="276" w:lineRule="auto"/>
            <w:rPr>
              <w:rFonts w:asciiTheme="minorHAnsi" w:eastAsiaTheme="minorEastAsia" w:hAnsiTheme="minorHAnsi"/>
              <w:bCs w:val="0"/>
              <w:lang w:eastAsia="en-AU"/>
            </w:rPr>
          </w:pPr>
          <w:hyperlink w:anchor="_Toc112071462" w:history="1">
            <w:r w:rsidR="00D97DEF" w:rsidRPr="0007052A">
              <w:rPr>
                <w:rStyle w:val="Hyperlink"/>
              </w:rPr>
              <w:t>Appendix 5: Status of standards and guidelines as implemented in Commonwealth, state and territory legislation</w:t>
            </w:r>
            <w:r w:rsidR="00D97DEF">
              <w:rPr>
                <w:webHidden/>
              </w:rPr>
              <w:tab/>
            </w:r>
            <w:r w:rsidR="00D97DEF">
              <w:rPr>
                <w:webHidden/>
              </w:rPr>
              <w:fldChar w:fldCharType="begin"/>
            </w:r>
            <w:r w:rsidR="00D97DEF">
              <w:rPr>
                <w:webHidden/>
              </w:rPr>
              <w:instrText xml:space="preserve"> PAGEREF _Toc112071462 \h </w:instrText>
            </w:r>
            <w:r w:rsidR="00D97DEF">
              <w:rPr>
                <w:webHidden/>
              </w:rPr>
            </w:r>
            <w:r w:rsidR="00D97DEF">
              <w:rPr>
                <w:webHidden/>
              </w:rPr>
              <w:fldChar w:fldCharType="separate"/>
            </w:r>
            <w:r w:rsidR="00992E8D">
              <w:rPr>
                <w:webHidden/>
              </w:rPr>
              <w:t>68</w:t>
            </w:r>
            <w:r w:rsidR="00D97DEF">
              <w:rPr>
                <w:webHidden/>
              </w:rPr>
              <w:fldChar w:fldCharType="end"/>
            </w:r>
          </w:hyperlink>
        </w:p>
        <w:p w14:paraId="087AF5EF" w14:textId="4BC57740"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63" w:history="1">
            <w:r w:rsidR="00D97DEF" w:rsidRPr="0007052A">
              <w:rPr>
                <w:rStyle w:val="Hyperlink"/>
                <w:noProof/>
              </w:rPr>
              <w:t>Commonwealth</w:t>
            </w:r>
            <w:r w:rsidR="00D97DEF">
              <w:rPr>
                <w:noProof/>
                <w:webHidden/>
              </w:rPr>
              <w:tab/>
            </w:r>
            <w:r w:rsidR="00D97DEF">
              <w:rPr>
                <w:noProof/>
                <w:webHidden/>
              </w:rPr>
              <w:fldChar w:fldCharType="begin"/>
            </w:r>
            <w:r w:rsidR="00D97DEF">
              <w:rPr>
                <w:noProof/>
                <w:webHidden/>
              </w:rPr>
              <w:instrText xml:space="preserve"> PAGEREF _Toc112071463 \h </w:instrText>
            </w:r>
            <w:r w:rsidR="00D97DEF">
              <w:rPr>
                <w:noProof/>
                <w:webHidden/>
              </w:rPr>
            </w:r>
            <w:r w:rsidR="00D97DEF">
              <w:rPr>
                <w:noProof/>
                <w:webHidden/>
              </w:rPr>
              <w:fldChar w:fldCharType="separate"/>
            </w:r>
            <w:r w:rsidR="00992E8D">
              <w:rPr>
                <w:noProof/>
                <w:webHidden/>
              </w:rPr>
              <w:t>68</w:t>
            </w:r>
            <w:r w:rsidR="00D97DEF">
              <w:rPr>
                <w:noProof/>
                <w:webHidden/>
              </w:rPr>
              <w:fldChar w:fldCharType="end"/>
            </w:r>
          </w:hyperlink>
        </w:p>
        <w:p w14:paraId="70397410" w14:textId="57E85442" w:rsidR="00D97DEF" w:rsidRDefault="004D7DEA" w:rsidP="004F137B">
          <w:pPr>
            <w:pStyle w:val="TOC3"/>
            <w:tabs>
              <w:tab w:val="right" w:leader="dot" w:pos="9016"/>
            </w:tabs>
            <w:spacing w:line="276" w:lineRule="auto"/>
            <w:rPr>
              <w:rFonts w:asciiTheme="minorHAnsi" w:eastAsiaTheme="minorEastAsia" w:hAnsiTheme="minorHAnsi"/>
              <w:noProof/>
              <w:lang w:eastAsia="en-AU"/>
            </w:rPr>
          </w:pPr>
          <w:hyperlink w:anchor="_Toc112071464" w:history="1">
            <w:r w:rsidR="00D97DEF" w:rsidRPr="0007052A">
              <w:rPr>
                <w:rStyle w:val="Hyperlink"/>
                <w:noProof/>
              </w:rPr>
              <w:t>State and territory</w:t>
            </w:r>
            <w:r w:rsidR="00D97DEF">
              <w:rPr>
                <w:noProof/>
                <w:webHidden/>
              </w:rPr>
              <w:tab/>
            </w:r>
            <w:r w:rsidR="00D97DEF">
              <w:rPr>
                <w:noProof/>
                <w:webHidden/>
              </w:rPr>
              <w:fldChar w:fldCharType="begin"/>
            </w:r>
            <w:r w:rsidR="00D97DEF">
              <w:rPr>
                <w:noProof/>
                <w:webHidden/>
              </w:rPr>
              <w:instrText xml:space="preserve"> PAGEREF _Toc112071464 \h </w:instrText>
            </w:r>
            <w:r w:rsidR="00D97DEF">
              <w:rPr>
                <w:noProof/>
                <w:webHidden/>
              </w:rPr>
            </w:r>
            <w:r w:rsidR="00D97DEF">
              <w:rPr>
                <w:noProof/>
                <w:webHidden/>
              </w:rPr>
              <w:fldChar w:fldCharType="separate"/>
            </w:r>
            <w:r w:rsidR="00992E8D">
              <w:rPr>
                <w:noProof/>
                <w:webHidden/>
              </w:rPr>
              <w:t>68</w:t>
            </w:r>
            <w:r w:rsidR="00D97DEF">
              <w:rPr>
                <w:noProof/>
                <w:webHidden/>
              </w:rPr>
              <w:fldChar w:fldCharType="end"/>
            </w:r>
          </w:hyperlink>
        </w:p>
        <w:p w14:paraId="67268A63" w14:textId="0B26F260" w:rsidR="00D97DEF" w:rsidRDefault="004D7DEA" w:rsidP="004F137B">
          <w:pPr>
            <w:pStyle w:val="TOC1"/>
            <w:spacing w:line="276" w:lineRule="auto"/>
            <w:rPr>
              <w:rFonts w:asciiTheme="minorHAnsi" w:eastAsiaTheme="minorEastAsia" w:hAnsiTheme="minorHAnsi"/>
              <w:bCs w:val="0"/>
              <w:lang w:eastAsia="en-AU"/>
            </w:rPr>
          </w:pPr>
          <w:hyperlink w:anchor="_Toc112071465" w:history="1">
            <w:r w:rsidR="00D97DEF" w:rsidRPr="0007052A">
              <w:rPr>
                <w:rStyle w:val="Hyperlink"/>
              </w:rPr>
              <w:t>Appendix 6: Time off water vs. journey time</w:t>
            </w:r>
            <w:r w:rsidR="00D97DEF">
              <w:rPr>
                <w:webHidden/>
              </w:rPr>
              <w:tab/>
            </w:r>
            <w:r w:rsidR="00D97DEF">
              <w:rPr>
                <w:webHidden/>
              </w:rPr>
              <w:fldChar w:fldCharType="begin"/>
            </w:r>
            <w:r w:rsidR="00D97DEF">
              <w:rPr>
                <w:webHidden/>
              </w:rPr>
              <w:instrText xml:space="preserve"> PAGEREF _Toc112071465 \h </w:instrText>
            </w:r>
            <w:r w:rsidR="00D97DEF">
              <w:rPr>
                <w:webHidden/>
              </w:rPr>
            </w:r>
            <w:r w:rsidR="00D97DEF">
              <w:rPr>
                <w:webHidden/>
              </w:rPr>
              <w:fldChar w:fldCharType="separate"/>
            </w:r>
            <w:r w:rsidR="00992E8D">
              <w:rPr>
                <w:webHidden/>
              </w:rPr>
              <w:t>70</w:t>
            </w:r>
            <w:r w:rsidR="00D97DEF">
              <w:rPr>
                <w:webHidden/>
              </w:rPr>
              <w:fldChar w:fldCharType="end"/>
            </w:r>
          </w:hyperlink>
        </w:p>
        <w:p w14:paraId="4C97EC7A" w14:textId="0A7042FD" w:rsidR="00D97DEF" w:rsidRDefault="004D7DEA" w:rsidP="004F137B">
          <w:pPr>
            <w:pStyle w:val="TOC1"/>
            <w:spacing w:line="276" w:lineRule="auto"/>
            <w:rPr>
              <w:rFonts w:asciiTheme="minorHAnsi" w:eastAsiaTheme="minorEastAsia" w:hAnsiTheme="minorHAnsi"/>
              <w:bCs w:val="0"/>
              <w:lang w:eastAsia="en-AU"/>
            </w:rPr>
          </w:pPr>
          <w:hyperlink w:anchor="_Toc112071466" w:history="1">
            <w:r w:rsidR="00D97DEF" w:rsidRPr="0007052A">
              <w:rPr>
                <w:rStyle w:val="Hyperlink"/>
                <w:b/>
              </w:rPr>
              <w:t>References</w:t>
            </w:r>
            <w:r w:rsidR="00D97DEF">
              <w:rPr>
                <w:webHidden/>
              </w:rPr>
              <w:tab/>
            </w:r>
            <w:r w:rsidR="00D97DEF">
              <w:rPr>
                <w:webHidden/>
              </w:rPr>
              <w:fldChar w:fldCharType="begin"/>
            </w:r>
            <w:r w:rsidR="00D97DEF">
              <w:rPr>
                <w:webHidden/>
              </w:rPr>
              <w:instrText xml:space="preserve"> PAGEREF _Toc112071466 \h </w:instrText>
            </w:r>
            <w:r w:rsidR="00D97DEF">
              <w:rPr>
                <w:webHidden/>
              </w:rPr>
            </w:r>
            <w:r w:rsidR="00D97DEF">
              <w:rPr>
                <w:webHidden/>
              </w:rPr>
              <w:fldChar w:fldCharType="separate"/>
            </w:r>
            <w:r w:rsidR="00992E8D">
              <w:rPr>
                <w:webHidden/>
              </w:rPr>
              <w:t>71</w:t>
            </w:r>
            <w:r w:rsidR="00D97DEF">
              <w:rPr>
                <w:webHidden/>
              </w:rPr>
              <w:fldChar w:fldCharType="end"/>
            </w:r>
          </w:hyperlink>
        </w:p>
        <w:p w14:paraId="7F03500A" w14:textId="77D490A5" w:rsidR="00D97DEF" w:rsidRDefault="00D97DEF" w:rsidP="004F137B">
          <w:pPr>
            <w:spacing w:line="276" w:lineRule="auto"/>
          </w:pPr>
          <w:r>
            <w:rPr>
              <w:b/>
              <w:bCs/>
              <w:noProof/>
            </w:rPr>
            <w:fldChar w:fldCharType="end"/>
          </w:r>
        </w:p>
      </w:sdtContent>
    </w:sdt>
    <w:p w14:paraId="14356C44" w14:textId="607B056A" w:rsidR="00BD01B3" w:rsidRDefault="00BD01B3" w:rsidP="00C8391F">
      <w:pPr>
        <w:pStyle w:val="Heading1"/>
      </w:pPr>
      <w:r>
        <w:br w:type="page"/>
      </w:r>
    </w:p>
    <w:p w14:paraId="040415EA" w14:textId="4F7B80EE" w:rsidR="00B26283" w:rsidRPr="00C4465B" w:rsidRDefault="00761068" w:rsidP="00C4465B">
      <w:pPr>
        <w:pStyle w:val="Heading1"/>
        <w:rPr>
          <w:b/>
          <w:bCs/>
        </w:rPr>
      </w:pPr>
      <w:bookmarkStart w:id="0" w:name="_Toc112071407"/>
      <w:r w:rsidRPr="00C4465B">
        <w:rPr>
          <w:b/>
          <w:bCs/>
        </w:rPr>
        <w:lastRenderedPageBreak/>
        <w:t>Improving the welfare of horses during land transport</w:t>
      </w:r>
      <w:bookmarkEnd w:id="0"/>
      <w:r w:rsidRPr="00C4465B">
        <w:rPr>
          <w:b/>
          <w:bCs/>
        </w:rPr>
        <w:t xml:space="preserve"> </w:t>
      </w:r>
    </w:p>
    <w:p w14:paraId="0F5F124D" w14:textId="050B84E6" w:rsidR="00E4616A" w:rsidRPr="00C4465B" w:rsidRDefault="00E4616A" w:rsidP="00C4465B">
      <w:pPr>
        <w:pStyle w:val="Heading2"/>
      </w:pPr>
      <w:bookmarkStart w:id="1" w:name="_Toc112071408"/>
      <w:bookmarkStart w:id="2" w:name="_Hlk95587682"/>
      <w:r w:rsidRPr="00C4465B">
        <w:t>Background</w:t>
      </w:r>
      <w:bookmarkEnd w:id="1"/>
    </w:p>
    <w:p w14:paraId="1F9B36B9" w14:textId="04BE1336" w:rsidR="004A6ACB" w:rsidRPr="00C46E64" w:rsidRDefault="003B5240" w:rsidP="00E35AB6">
      <w:pPr>
        <w:jc w:val="both"/>
        <w:rPr>
          <w:rFonts w:eastAsia="Trebuchet MS" w:cs="Times New Roman"/>
        </w:rPr>
      </w:pPr>
      <w:r>
        <w:t xml:space="preserve">The </w:t>
      </w:r>
      <w:r w:rsidRPr="002A1730">
        <w:t>prevention of poor horse welfare outcomes during land transport requires increased attention and action by regulators and stakeholders.</w:t>
      </w:r>
      <w:r w:rsidRPr="001729C0">
        <w:rPr>
          <w:rFonts w:eastAsia="Trebuchet MS" w:cs="Times New Roman"/>
        </w:rPr>
        <w:t xml:space="preserve"> </w:t>
      </w:r>
      <w:r w:rsidR="004A6ACB">
        <w:t>T</w:t>
      </w:r>
      <w:r w:rsidR="00032C4E">
        <w:t xml:space="preserve">ransport can be stressful for horses. </w:t>
      </w:r>
      <w:r w:rsidR="004A6ACB">
        <w:t xml:space="preserve">Traumatic injuries, respiratory problems, colic, thermal discomfort, laminitis and behavioural issues are common transport-related welfare concerns </w:t>
      </w:r>
      <w:bookmarkEnd w:id="2"/>
      <w:sdt>
        <w:sdtPr>
          <w:id w:val="1513336803"/>
          <w:citation/>
        </w:sdtPr>
        <w:sdtEndPr/>
        <w:sdtContent>
          <w:r w:rsidR="004A6ACB">
            <w:fldChar w:fldCharType="begin"/>
          </w:r>
          <w:r w:rsidR="004A6ACB">
            <w:instrText xml:space="preserve"> CITATION Rai97 \l 3081 </w:instrText>
          </w:r>
          <w:r w:rsidR="00F974F2">
            <w:instrText xml:space="preserve"> \m Pad17</w:instrText>
          </w:r>
          <w:r w:rsidR="004A6ACB">
            <w:fldChar w:fldCharType="separate"/>
          </w:r>
          <w:r w:rsidR="00F974F2" w:rsidRPr="00F974F2">
            <w:rPr>
              <w:noProof/>
            </w:rPr>
            <w:t>(Raidal, et al., 1997; Padalino, 2017)</w:t>
          </w:r>
          <w:r w:rsidR="004A6ACB">
            <w:fldChar w:fldCharType="end"/>
          </w:r>
        </w:sdtContent>
      </w:sdt>
      <w:r w:rsidR="001E3DBC">
        <w:t>.</w:t>
      </w:r>
      <w:r w:rsidR="004A6ACB">
        <w:t xml:space="preserve"> </w:t>
      </w:r>
      <w:r w:rsidR="00C46E64">
        <w:t xml:space="preserve">Transportation fear appears to be innate in horses </w:t>
      </w:r>
      <w:sdt>
        <w:sdtPr>
          <w:id w:val="-187684161"/>
          <w:citation/>
        </w:sdtPr>
        <w:sdtEndPr/>
        <w:sdtContent>
          <w:r w:rsidR="00C46E64">
            <w:fldChar w:fldCharType="begin"/>
          </w:r>
          <w:r w:rsidR="00C46E64">
            <w:instrText xml:space="preserve"> CITATION Lee01 \l 3081 </w:instrText>
          </w:r>
          <w:r w:rsidR="00C46E64">
            <w:fldChar w:fldCharType="separate"/>
          </w:r>
          <w:r w:rsidR="00C46E64" w:rsidRPr="00437BF7">
            <w:rPr>
              <w:noProof/>
            </w:rPr>
            <w:t>(Lee, et al., 2001)</w:t>
          </w:r>
          <w:r w:rsidR="00C46E64">
            <w:fldChar w:fldCharType="end"/>
          </w:r>
        </w:sdtContent>
      </w:sdt>
      <w:r w:rsidR="00C46E64">
        <w:t>. The unique needs of horses</w:t>
      </w:r>
      <w:r w:rsidR="00C46E64">
        <w:rPr>
          <w:rStyle w:val="FootnoteReference"/>
        </w:rPr>
        <w:footnoteReference w:id="1"/>
      </w:r>
      <w:r w:rsidR="00C46E64">
        <w:t xml:space="preserve"> compound their high risk of injury or illness during transport</w:t>
      </w:r>
      <w:r w:rsidR="00C46E64">
        <w:rPr>
          <w:rStyle w:val="FootnoteReference"/>
        </w:rPr>
        <w:footnoteReference w:id="2"/>
      </w:r>
      <w:r w:rsidR="00C46E64">
        <w:t xml:space="preserve">. </w:t>
      </w:r>
    </w:p>
    <w:p w14:paraId="20A6CDCD" w14:textId="4E0E45E4" w:rsidR="00D07F5C" w:rsidRDefault="003B5240" w:rsidP="00E35AB6">
      <w:pPr>
        <w:jc w:val="both"/>
        <w:rPr>
          <w:rFonts w:eastAsia="Trebuchet MS" w:cs="Times New Roman"/>
        </w:rPr>
      </w:pPr>
      <w:r>
        <w:rPr>
          <w:rFonts w:eastAsia="Trebuchet MS" w:cs="Times New Roman"/>
        </w:rPr>
        <w:t>Welfare issues during transport</w:t>
      </w:r>
      <w:r w:rsidR="00C46E64">
        <w:rPr>
          <w:rFonts w:eastAsia="Trebuchet MS" w:cs="Times New Roman"/>
        </w:rPr>
        <w:t xml:space="preserve"> are evidenced by incidents noted by the Martin Inquiry</w:t>
      </w:r>
      <w:r w:rsidR="00E35AB6">
        <w:rPr>
          <w:rFonts w:eastAsia="Trebuchet MS" w:cs="Times New Roman"/>
        </w:rPr>
        <w:t xml:space="preserve"> </w:t>
      </w:r>
      <w:sdt>
        <w:sdtPr>
          <w:rPr>
            <w:rFonts w:eastAsia="Trebuchet MS" w:cs="Times New Roman"/>
          </w:rPr>
          <w:id w:val="1214691100"/>
          <w:citation/>
        </w:sdtPr>
        <w:sdtEndPr/>
        <w:sdtContent>
          <w:r w:rsidR="00E35AB6">
            <w:rPr>
              <w:rFonts w:eastAsia="Trebuchet MS" w:cs="Times New Roman"/>
            </w:rPr>
            <w:fldChar w:fldCharType="begin"/>
          </w:r>
          <w:r w:rsidR="00E35AB6">
            <w:rPr>
              <w:rFonts w:eastAsia="Trebuchet MS" w:cs="Times New Roman"/>
            </w:rPr>
            <w:instrText xml:space="preserve"> CITATION Mar20 \l 3081 </w:instrText>
          </w:r>
          <w:r w:rsidR="00E35AB6">
            <w:rPr>
              <w:rFonts w:eastAsia="Trebuchet MS" w:cs="Times New Roman"/>
            </w:rPr>
            <w:fldChar w:fldCharType="separate"/>
          </w:r>
          <w:r w:rsidR="00E35AB6" w:rsidRPr="00E35AB6">
            <w:rPr>
              <w:rFonts w:eastAsia="Trebuchet MS" w:cs="Times New Roman"/>
              <w:noProof/>
            </w:rPr>
            <w:t>(Martin &amp; Reid, 2020)</w:t>
          </w:r>
          <w:r w:rsidR="00E35AB6">
            <w:rPr>
              <w:rFonts w:eastAsia="Trebuchet MS" w:cs="Times New Roman"/>
            </w:rPr>
            <w:fldChar w:fldCharType="end"/>
          </w:r>
        </w:sdtContent>
      </w:sdt>
      <w:r w:rsidR="00C46E64">
        <w:rPr>
          <w:rFonts w:eastAsia="Trebuchet MS" w:cs="Times New Roman"/>
        </w:rPr>
        <w:t>, investigated by authorities, highlighted by the Australian Veterinary Association</w:t>
      </w:r>
      <w:r w:rsidR="00C46E64">
        <w:rPr>
          <w:rStyle w:val="FootnoteReference"/>
          <w:rFonts w:eastAsia="Trebuchet MS" w:cs="Times New Roman"/>
        </w:rPr>
        <w:footnoteReference w:id="3"/>
      </w:r>
      <w:r w:rsidR="00C46E64">
        <w:rPr>
          <w:rFonts w:eastAsia="Trebuchet MS" w:cs="Times New Roman"/>
        </w:rPr>
        <w:t>, and self-reported by horse owners and transporters</w:t>
      </w:r>
      <w:sdt>
        <w:sdtPr>
          <w:rPr>
            <w:rFonts w:eastAsia="Trebuchet MS" w:cs="Times New Roman"/>
          </w:rPr>
          <w:id w:val="-1609883550"/>
          <w:citation/>
        </w:sdtPr>
        <w:sdtEndPr/>
        <w:sdtContent>
          <w:r w:rsidR="00C46E64">
            <w:rPr>
              <w:rFonts w:eastAsia="Trebuchet MS" w:cs="Times New Roman"/>
            </w:rPr>
            <w:fldChar w:fldCharType="begin"/>
          </w:r>
          <w:r w:rsidR="00C46E64">
            <w:rPr>
              <w:rFonts w:eastAsia="Trebuchet MS" w:cs="Times New Roman"/>
            </w:rPr>
            <w:instrText xml:space="preserve"> CITATION Pad16 \l 3081 </w:instrText>
          </w:r>
          <w:r w:rsidR="00C46E64">
            <w:rPr>
              <w:rFonts w:eastAsia="Trebuchet MS" w:cs="Times New Roman"/>
            </w:rPr>
            <w:fldChar w:fldCharType="separate"/>
          </w:r>
          <w:r w:rsidR="00C46E64">
            <w:rPr>
              <w:rFonts w:eastAsia="Trebuchet MS" w:cs="Times New Roman"/>
              <w:noProof/>
            </w:rPr>
            <w:t xml:space="preserve"> </w:t>
          </w:r>
          <w:r w:rsidR="00C46E64" w:rsidRPr="00262121">
            <w:rPr>
              <w:rFonts w:eastAsia="Trebuchet MS" w:cs="Times New Roman"/>
              <w:noProof/>
            </w:rPr>
            <w:t>(Padalino, et al., 2016)</w:t>
          </w:r>
          <w:r w:rsidR="00C46E64">
            <w:rPr>
              <w:rFonts w:eastAsia="Trebuchet MS" w:cs="Times New Roman"/>
            </w:rPr>
            <w:fldChar w:fldCharType="end"/>
          </w:r>
        </w:sdtContent>
      </w:sdt>
      <w:r w:rsidR="00C46E64">
        <w:rPr>
          <w:rFonts w:eastAsia="Trebuchet MS" w:cs="Times New Roman"/>
        </w:rPr>
        <w:t>.</w:t>
      </w:r>
      <w:bookmarkStart w:id="3" w:name="_Hlk94629603"/>
    </w:p>
    <w:bookmarkEnd w:id="3"/>
    <w:p w14:paraId="71B91931" w14:textId="54E7A11C" w:rsidR="00080173" w:rsidRDefault="007B32C9" w:rsidP="00E35AB6">
      <w:pPr>
        <w:jc w:val="both"/>
      </w:pPr>
      <w:r>
        <w:t xml:space="preserve">The </w:t>
      </w:r>
      <w:r w:rsidRPr="00004F95">
        <w:rPr>
          <w:i/>
          <w:iCs/>
        </w:rPr>
        <w:t>Australian Animal Welfare Standards and Guidelines — Land Transport of Livestock</w:t>
      </w:r>
      <w:r w:rsidR="00294ACE" w:rsidRPr="00004F95">
        <w:rPr>
          <w:i/>
          <w:iCs/>
        </w:rPr>
        <w:t xml:space="preserve"> 2012</w:t>
      </w:r>
      <w:r>
        <w:rPr>
          <w:rStyle w:val="FootnoteReference"/>
        </w:rPr>
        <w:footnoteReference w:id="4"/>
      </w:r>
      <w:r>
        <w:t xml:space="preserve"> (</w:t>
      </w:r>
      <w:r w:rsidR="00B35B7D">
        <w:t xml:space="preserve">the standards and guidelines) </w:t>
      </w:r>
      <w:r w:rsidR="00080173">
        <w:t xml:space="preserve">provide a basis for developing and implementing consistent </w:t>
      </w:r>
      <w:r w:rsidR="006F629F">
        <w:t xml:space="preserve">animal welfare </w:t>
      </w:r>
      <w:r w:rsidR="00080173">
        <w:t xml:space="preserve">legislation and enforcement across </w:t>
      </w:r>
      <w:r w:rsidR="00A71DC5">
        <w:t>Australia</w:t>
      </w:r>
      <w:r w:rsidR="00C95555">
        <w:t xml:space="preserve"> for the land transport of livestock</w:t>
      </w:r>
      <w:r w:rsidR="00DF2AFB">
        <w:rPr>
          <w:rStyle w:val="FootnoteReference"/>
        </w:rPr>
        <w:footnoteReference w:id="5"/>
      </w:r>
      <w:r w:rsidR="00080173">
        <w:t xml:space="preserve">. The </w:t>
      </w:r>
      <w:r w:rsidR="003B5240">
        <w:t xml:space="preserve">current </w:t>
      </w:r>
      <w:r w:rsidR="002B5921">
        <w:t xml:space="preserve">standards and guidelines </w:t>
      </w:r>
      <w:r w:rsidR="00080173">
        <w:t xml:space="preserve">are based on scientific knowledge, </w:t>
      </w:r>
      <w:r w:rsidR="00CF1A40">
        <w:t>best</w:t>
      </w:r>
      <w:r w:rsidR="00080173">
        <w:t xml:space="preserve"> practice and community expectations</w:t>
      </w:r>
      <w:r w:rsidR="003B5240">
        <w:t xml:space="preserve"> existing at the time they were developed (</w:t>
      </w:r>
      <w:r w:rsidR="00473E34">
        <w:t>i.e.,</w:t>
      </w:r>
      <w:r w:rsidR="003B5240">
        <w:t xml:space="preserve"> in the years leading up to their endorsement in 2012)</w:t>
      </w:r>
      <w:r w:rsidR="00080173">
        <w:t xml:space="preserve">. </w:t>
      </w:r>
    </w:p>
    <w:p w14:paraId="37DF26E0" w14:textId="6630121D" w:rsidR="00D07F5C" w:rsidRDefault="0065154C" w:rsidP="00E35AB6">
      <w:pPr>
        <w:jc w:val="both"/>
      </w:pPr>
      <w:r>
        <w:t>While</w:t>
      </w:r>
      <w:r w:rsidR="00D07F5C">
        <w:t xml:space="preserve"> the</w:t>
      </w:r>
      <w:r w:rsidR="00D07F5C" w:rsidRPr="00DB7A1F">
        <w:t xml:space="preserve"> standards and guidelines</w:t>
      </w:r>
      <w:r w:rsidR="00D07F5C">
        <w:t xml:space="preserve"> </w:t>
      </w:r>
      <w:r w:rsidR="00D07F5C" w:rsidRPr="00DB7A1F">
        <w:t xml:space="preserve">are </w:t>
      </w:r>
      <w:r w:rsidR="00F90BB3">
        <w:t xml:space="preserve">generally </w:t>
      </w:r>
      <w:r w:rsidR="00D07F5C" w:rsidRPr="00DB7A1F">
        <w:t>applied well</w:t>
      </w:r>
      <w:r w:rsidR="00D07F5C">
        <w:t>, and in some cases exceeded,</w:t>
      </w:r>
      <w:r w:rsidR="00D07F5C" w:rsidRPr="00DB7A1F">
        <w:t xml:space="preserve"> by </w:t>
      </w:r>
      <w:r w:rsidR="00D07F5C">
        <w:t>many</w:t>
      </w:r>
      <w:r w:rsidR="00D07F5C" w:rsidRPr="00DB7A1F">
        <w:t xml:space="preserve"> </w:t>
      </w:r>
      <w:r w:rsidR="00D07F5C">
        <w:t xml:space="preserve">people who transport horses, </w:t>
      </w:r>
      <w:r w:rsidR="000222AD">
        <w:t xml:space="preserve">problems have been </w:t>
      </w:r>
      <w:r w:rsidR="00820922">
        <w:t xml:space="preserve">identified with the standards. </w:t>
      </w:r>
      <w:r w:rsidR="00D07F5C">
        <w:t xml:space="preserve">Since the standards and guidelines were finalised in 2012, the scientific understanding of horse welfare and physiology has progressed. </w:t>
      </w:r>
      <w:r w:rsidR="000222AD">
        <w:t>The Martin Inquiry</w:t>
      </w:r>
      <w:r w:rsidR="00E35AB6">
        <w:t xml:space="preserve"> </w:t>
      </w:r>
      <w:r w:rsidR="000222AD">
        <w:t>also identified that implementation of the existing standards through Queensland’s legislation was not achieving a reasonable balance between the welfare of horses and the interests of those transporting them.</w:t>
      </w:r>
    </w:p>
    <w:p w14:paraId="289FE891" w14:textId="287E0E22" w:rsidR="00C46E64" w:rsidRDefault="00CE7754" w:rsidP="00E35AB6">
      <w:pPr>
        <w:jc w:val="both"/>
      </w:pPr>
      <w:r>
        <w:t>In</w:t>
      </w:r>
      <w:r w:rsidR="00502A2B">
        <w:t xml:space="preserve"> </w:t>
      </w:r>
      <w:r w:rsidR="00F90BB3">
        <w:t>February 2020,</w:t>
      </w:r>
      <w:r w:rsidR="00585485">
        <w:t xml:space="preserve"> </w:t>
      </w:r>
      <w:r w:rsidR="00502A2B">
        <w:t xml:space="preserve">the Agriculture Ministers’ Forum </w:t>
      </w:r>
      <w:r w:rsidR="006F629F">
        <w:t>tasked</w:t>
      </w:r>
      <w:r w:rsidR="00502A2B">
        <w:t xml:space="preserve"> </w:t>
      </w:r>
      <w:r w:rsidR="00F74589">
        <w:t xml:space="preserve">the </w:t>
      </w:r>
      <w:r w:rsidR="00BD578A">
        <w:t>national Animal Welfare Task Group (</w:t>
      </w:r>
      <w:r w:rsidR="00502A2B">
        <w:t>AWTG</w:t>
      </w:r>
      <w:r w:rsidR="00792B26">
        <w:t>)</w:t>
      </w:r>
      <w:r w:rsidR="00502A2B">
        <w:t xml:space="preserve"> </w:t>
      </w:r>
      <w:r w:rsidR="006F629F">
        <w:t xml:space="preserve">to </w:t>
      </w:r>
      <w:r w:rsidR="00502A2B">
        <w:t>review the standards and guidelines</w:t>
      </w:r>
      <w:r w:rsidR="006F629F">
        <w:t xml:space="preserve"> for the suitability of horse</w:t>
      </w:r>
      <w:r w:rsidR="002430AC">
        <w:t xml:space="preserve"> welfare</w:t>
      </w:r>
      <w:r w:rsidR="006F629F">
        <w:rPr>
          <w:rStyle w:val="FootnoteReference"/>
        </w:rPr>
        <w:footnoteReference w:id="6"/>
      </w:r>
      <w:r w:rsidR="006F629F">
        <w:t>.</w:t>
      </w:r>
      <w:r w:rsidR="00502A2B">
        <w:t xml:space="preserve"> </w:t>
      </w:r>
    </w:p>
    <w:p w14:paraId="43E851BD" w14:textId="33F1ECC4" w:rsidR="007D6D52" w:rsidRPr="007D6D52" w:rsidRDefault="007D6D52" w:rsidP="00C4465B">
      <w:pPr>
        <w:pStyle w:val="Heading2"/>
      </w:pPr>
      <w:bookmarkStart w:id="4" w:name="_Toc112071409"/>
      <w:bookmarkStart w:id="5" w:name="_Hlk95718604"/>
      <w:r w:rsidRPr="007D6D52">
        <w:t>Consultation RIS</w:t>
      </w:r>
      <w:bookmarkEnd w:id="4"/>
    </w:p>
    <w:p w14:paraId="737EFA61" w14:textId="7FDA4D6B" w:rsidR="00874658" w:rsidRDefault="00874658" w:rsidP="00E35AB6">
      <w:pPr>
        <w:jc w:val="both"/>
      </w:pPr>
      <w:r>
        <w:t>This consultation regulation impact statement (CRIS) has been prepared by the Queensland Department of Agriculture and Fisheries (DAF) on behalf of the national AWTG</w:t>
      </w:r>
      <w:r>
        <w:rPr>
          <w:rStyle w:val="FootnoteReference"/>
        </w:rPr>
        <w:footnoteReference w:id="7"/>
      </w:r>
      <w:r>
        <w:t xml:space="preserve"> </w:t>
      </w:r>
      <w:r w:rsidRPr="00630213">
        <w:t>t</w:t>
      </w:r>
      <w:bookmarkStart w:id="7" w:name="_Hlk95587620"/>
      <w:r w:rsidRPr="00630213">
        <w:t>o consult with stakeholders</w:t>
      </w:r>
      <w:r w:rsidR="00BD578A">
        <w:t>, the community</w:t>
      </w:r>
      <w:r w:rsidR="00051EDF">
        <w:t>,</w:t>
      </w:r>
      <w:r w:rsidRPr="00630213">
        <w:t xml:space="preserve"> and state and territory government agencies on the </w:t>
      </w:r>
      <w:r w:rsidRPr="00853319">
        <w:t>benefits and impacts</w:t>
      </w:r>
      <w:r w:rsidRPr="00630213">
        <w:t xml:space="preserve"> of proposed </w:t>
      </w:r>
      <w:r>
        <w:t>options</w:t>
      </w:r>
      <w:r w:rsidR="002858FF">
        <w:t xml:space="preserve"> </w:t>
      </w:r>
      <w:r w:rsidR="00DC6CDE">
        <w:t>to improve poor horse welfare</w:t>
      </w:r>
      <w:r w:rsidR="0059503D">
        <w:t xml:space="preserve"> </w:t>
      </w:r>
      <w:r w:rsidRPr="00630213">
        <w:t>during land transport.</w:t>
      </w:r>
      <w:r>
        <w:t xml:space="preserve"> </w:t>
      </w:r>
      <w:bookmarkEnd w:id="7"/>
    </w:p>
    <w:p w14:paraId="465F0B8F" w14:textId="77777777" w:rsidR="002858FF" w:rsidRDefault="00874658" w:rsidP="00E35AB6">
      <w:pPr>
        <w:jc w:val="both"/>
      </w:pPr>
      <w:r>
        <w:t>The</w:t>
      </w:r>
      <w:r w:rsidR="00C46E64" w:rsidRPr="007A6FB5">
        <w:t xml:space="preserve"> </w:t>
      </w:r>
      <w:r w:rsidR="00C46E64">
        <w:t>CRIS</w:t>
      </w:r>
      <w:r w:rsidR="00C46E64" w:rsidRPr="007A6FB5">
        <w:t xml:space="preserve"> presents three policy options to address </w:t>
      </w:r>
      <w:r w:rsidR="0059503D" w:rsidRPr="007A6FB5">
        <w:t>th</w:t>
      </w:r>
      <w:r w:rsidR="0059503D">
        <w:t>is</w:t>
      </w:r>
      <w:r w:rsidR="0059503D" w:rsidRPr="007A6FB5">
        <w:t xml:space="preserve"> </w:t>
      </w:r>
      <w:r w:rsidR="00C46E64">
        <w:t>problem</w:t>
      </w:r>
      <w:r w:rsidR="00CE7754">
        <w:t xml:space="preserve">, informed by consultation during 2021 (see section </w:t>
      </w:r>
      <w:r w:rsidR="00CE7754" w:rsidRPr="00792B26">
        <w:t>5.2</w:t>
      </w:r>
      <w:r w:rsidR="00CE7754">
        <w:t xml:space="preserve">). </w:t>
      </w:r>
      <w:r w:rsidR="00C46E64">
        <w:t xml:space="preserve">A </w:t>
      </w:r>
      <w:r w:rsidR="00C46E64" w:rsidRPr="009B6E25">
        <w:t xml:space="preserve">decision </w:t>
      </w:r>
      <w:r w:rsidR="00C46E64">
        <w:t xml:space="preserve">about the most appropriate option </w:t>
      </w:r>
      <w:r w:rsidR="00C46E64" w:rsidRPr="009B6E25">
        <w:t>will be made after the consultation phase</w:t>
      </w:r>
      <w:r w:rsidR="00C46E64">
        <w:t xml:space="preserve"> under this CRIS</w:t>
      </w:r>
      <w:r w:rsidR="00C46E64" w:rsidRPr="009B6E25">
        <w:t>.</w:t>
      </w:r>
      <w:r w:rsidR="00C46E64">
        <w:t xml:space="preserve"> </w:t>
      </w:r>
    </w:p>
    <w:p w14:paraId="2FD02F12" w14:textId="77777777" w:rsidR="002858FF" w:rsidRDefault="002858FF" w:rsidP="00E35AB6">
      <w:pPr>
        <w:jc w:val="both"/>
      </w:pPr>
    </w:p>
    <w:p w14:paraId="039C7E5B" w14:textId="474B5387" w:rsidR="00C46E64" w:rsidRDefault="00C46E64" w:rsidP="00E35AB6">
      <w:pPr>
        <w:jc w:val="both"/>
      </w:pPr>
      <w:r>
        <w:lastRenderedPageBreak/>
        <w:t>The options are evaluated against the following objectives to address the problem:</w:t>
      </w:r>
    </w:p>
    <w:p w14:paraId="25A82E5F" w14:textId="19611F9A" w:rsidR="00C46E64" w:rsidRDefault="00CE7754" w:rsidP="00E35AB6">
      <w:pPr>
        <w:pStyle w:val="ListParagraph"/>
        <w:numPr>
          <w:ilvl w:val="0"/>
          <w:numId w:val="25"/>
        </w:numPr>
        <w:ind w:left="709" w:hanging="425"/>
        <w:jc w:val="both"/>
      </w:pPr>
      <w:r>
        <w:t>t</w:t>
      </w:r>
      <w:r w:rsidR="00C46E64">
        <w:t>o achieve a more reasonable balance between the welfare of the horses being transported and the interests of the persons transporting them; and</w:t>
      </w:r>
    </w:p>
    <w:p w14:paraId="4007A6AA" w14:textId="09E4563C" w:rsidR="00C46E64" w:rsidRDefault="00CE7754" w:rsidP="00E35AB6">
      <w:pPr>
        <w:pStyle w:val="ListParagraph"/>
        <w:numPr>
          <w:ilvl w:val="0"/>
          <w:numId w:val="25"/>
        </w:numPr>
        <w:ind w:left="709" w:hanging="425"/>
        <w:jc w:val="both"/>
      </w:pPr>
      <w:r>
        <w:t>t</w:t>
      </w:r>
      <w:r w:rsidR="00C46E64">
        <w:t>o reflect recent advances in scientific understanding of horse welfare and physiology, taking into account the practical expertise of those who work with horses on a daily basis.</w:t>
      </w:r>
    </w:p>
    <w:p w14:paraId="738E3D27" w14:textId="4544AF2F" w:rsidR="00502A2B" w:rsidRDefault="00E4616A" w:rsidP="00E35AB6">
      <w:pPr>
        <w:jc w:val="both"/>
      </w:pPr>
      <w:r w:rsidRPr="00E4616A">
        <w:t xml:space="preserve">The equine (or horse) industry </w:t>
      </w:r>
      <w:r>
        <w:t>includes</w:t>
      </w:r>
      <w:r w:rsidRPr="00E4616A">
        <w:t xml:space="preserve"> many and varied interest groups who may be impacted by changes to land transport requirements. </w:t>
      </w:r>
      <w:r w:rsidR="00502A2B">
        <w:t>The following stakeholder groups are targeted for this consultation based on their insights, experience</w:t>
      </w:r>
      <w:r w:rsidR="00DC5034">
        <w:t>,</w:t>
      </w:r>
      <w:r w:rsidR="00502A2B">
        <w:t xml:space="preserve"> and likely interest in proposed changes</w:t>
      </w:r>
      <w:r w:rsidR="00A71DC5">
        <w:t>:</w:t>
      </w:r>
    </w:p>
    <w:p w14:paraId="1C1E5D9C" w14:textId="15D98400" w:rsidR="00595784" w:rsidRPr="000A339F" w:rsidRDefault="00777766" w:rsidP="00E35AB6">
      <w:pPr>
        <w:pStyle w:val="ListParagraph"/>
        <w:numPr>
          <w:ilvl w:val="0"/>
          <w:numId w:val="27"/>
        </w:numPr>
        <w:jc w:val="both"/>
      </w:pPr>
      <w:bookmarkStart w:id="8" w:name="_Hlk95718738"/>
      <w:bookmarkEnd w:id="5"/>
      <w:r w:rsidRPr="000A339F">
        <w:t>anyone who transports a horse</w:t>
      </w:r>
    </w:p>
    <w:p w14:paraId="53F9DFD8" w14:textId="0F64B8A3" w:rsidR="00595784" w:rsidRPr="000A339F" w:rsidRDefault="00777766" w:rsidP="00E35AB6">
      <w:pPr>
        <w:pStyle w:val="ListParagraph"/>
        <w:numPr>
          <w:ilvl w:val="0"/>
          <w:numId w:val="27"/>
        </w:numPr>
        <w:jc w:val="both"/>
      </w:pPr>
      <w:r w:rsidRPr="000A339F">
        <w:t>horse owners</w:t>
      </w:r>
    </w:p>
    <w:p w14:paraId="340D47D2" w14:textId="35224688" w:rsidR="00595784" w:rsidRPr="000A339F" w:rsidRDefault="00777766" w:rsidP="00E35AB6">
      <w:pPr>
        <w:pStyle w:val="ListParagraph"/>
        <w:numPr>
          <w:ilvl w:val="0"/>
          <w:numId w:val="27"/>
        </w:numPr>
        <w:jc w:val="both"/>
      </w:pPr>
      <w:r w:rsidRPr="000A339F">
        <w:t>racing industry participants and racing authorities</w:t>
      </w:r>
    </w:p>
    <w:p w14:paraId="7C8921C5" w14:textId="25593DDC" w:rsidR="00595784" w:rsidRPr="000A339F" w:rsidRDefault="00777766" w:rsidP="00E35AB6">
      <w:pPr>
        <w:pStyle w:val="ListParagraph"/>
        <w:numPr>
          <w:ilvl w:val="0"/>
          <w:numId w:val="27"/>
        </w:numPr>
        <w:jc w:val="both"/>
      </w:pPr>
      <w:r w:rsidRPr="000A339F">
        <w:t>leisure and recreation horse users and representative bodies</w:t>
      </w:r>
    </w:p>
    <w:p w14:paraId="33E184A5" w14:textId="7F8D20E8" w:rsidR="00595784" w:rsidRPr="000A339F" w:rsidRDefault="00777766" w:rsidP="00E35AB6">
      <w:pPr>
        <w:pStyle w:val="ListParagraph"/>
        <w:numPr>
          <w:ilvl w:val="0"/>
          <w:numId w:val="27"/>
        </w:numPr>
        <w:jc w:val="both"/>
      </w:pPr>
      <w:r w:rsidRPr="000A339F">
        <w:t>horse breeders and representative bodies</w:t>
      </w:r>
    </w:p>
    <w:p w14:paraId="6DAA6E01" w14:textId="46EED297" w:rsidR="00595784" w:rsidRPr="000A339F" w:rsidRDefault="00777766" w:rsidP="00E35AB6">
      <w:pPr>
        <w:pStyle w:val="ListParagraph"/>
        <w:numPr>
          <w:ilvl w:val="0"/>
          <w:numId w:val="27"/>
        </w:numPr>
        <w:jc w:val="both"/>
      </w:pPr>
      <w:r w:rsidRPr="000A339F">
        <w:t>horse sellers/saleyards and representative bodies</w:t>
      </w:r>
    </w:p>
    <w:p w14:paraId="3E4B01D1" w14:textId="6110CC62" w:rsidR="00595784" w:rsidRPr="000A339F" w:rsidRDefault="00777766" w:rsidP="00E35AB6">
      <w:pPr>
        <w:pStyle w:val="ListParagraph"/>
        <w:numPr>
          <w:ilvl w:val="0"/>
          <w:numId w:val="27"/>
        </w:numPr>
        <w:jc w:val="both"/>
      </w:pPr>
      <w:r w:rsidRPr="000A339F">
        <w:t>horse processing facilities and representative bodies</w:t>
      </w:r>
    </w:p>
    <w:p w14:paraId="5E9186AA" w14:textId="5F0F25E1" w:rsidR="00595784" w:rsidRPr="000A339F" w:rsidRDefault="00777766" w:rsidP="00E35AB6">
      <w:pPr>
        <w:pStyle w:val="ListParagraph"/>
        <w:numPr>
          <w:ilvl w:val="0"/>
          <w:numId w:val="27"/>
        </w:numPr>
        <w:jc w:val="both"/>
      </w:pPr>
      <w:r w:rsidRPr="000A339F">
        <w:t>commercial horse/livestock transporters and representative bodies</w:t>
      </w:r>
    </w:p>
    <w:p w14:paraId="0FE81C80" w14:textId="10C8E39E" w:rsidR="00595784" w:rsidRPr="000A339F" w:rsidRDefault="00777766" w:rsidP="00E35AB6">
      <w:pPr>
        <w:pStyle w:val="ListParagraph"/>
        <w:numPr>
          <w:ilvl w:val="0"/>
          <w:numId w:val="27"/>
        </w:numPr>
        <w:jc w:val="both"/>
      </w:pPr>
      <w:r w:rsidRPr="000A339F">
        <w:t>government animal welfare agencies (i.e.</w:t>
      </w:r>
      <w:r w:rsidR="009C787D">
        <w:t>,</w:t>
      </w:r>
      <w:r w:rsidRPr="000A339F">
        <w:t xml:space="preserve"> as the regulators and those that manage feral horse and donkey control programs) </w:t>
      </w:r>
    </w:p>
    <w:p w14:paraId="569A0DD3" w14:textId="05D0D4E2" w:rsidR="00595784" w:rsidRDefault="00777766" w:rsidP="00E35AB6">
      <w:pPr>
        <w:pStyle w:val="ListParagraph"/>
        <w:numPr>
          <w:ilvl w:val="0"/>
          <w:numId w:val="27"/>
        </w:numPr>
        <w:jc w:val="both"/>
      </w:pPr>
      <w:r w:rsidRPr="000A339F">
        <w:t>veterinarians and representative bodies</w:t>
      </w:r>
    </w:p>
    <w:p w14:paraId="37838339" w14:textId="7FA0A2C3" w:rsidR="009C787D" w:rsidRDefault="009C787D" w:rsidP="00E35AB6">
      <w:pPr>
        <w:pStyle w:val="ListParagraph"/>
        <w:numPr>
          <w:ilvl w:val="0"/>
          <w:numId w:val="27"/>
        </w:numPr>
        <w:jc w:val="both"/>
      </w:pPr>
      <w:r>
        <w:t>animal welfare organisations</w:t>
      </w:r>
    </w:p>
    <w:p w14:paraId="19B78CC3" w14:textId="300B79DA" w:rsidR="008C50CC" w:rsidRPr="000A339F" w:rsidRDefault="00777766" w:rsidP="00E35AB6">
      <w:pPr>
        <w:pStyle w:val="ListParagraph"/>
        <w:numPr>
          <w:ilvl w:val="0"/>
          <w:numId w:val="27"/>
        </w:numPr>
        <w:jc w:val="both"/>
      </w:pPr>
      <w:r>
        <w:t>equine scientific experts.</w:t>
      </w:r>
    </w:p>
    <w:p w14:paraId="46AB4451" w14:textId="18AEA1A9" w:rsidR="006C6760" w:rsidRDefault="00F14933" w:rsidP="00E35AB6">
      <w:pPr>
        <w:jc w:val="both"/>
      </w:pPr>
      <w:r>
        <w:t>Any</w:t>
      </w:r>
      <w:r w:rsidR="00E85145">
        <w:t xml:space="preserve"> </w:t>
      </w:r>
      <w:r w:rsidR="00961419">
        <w:t>member of the</w:t>
      </w:r>
      <w:r w:rsidR="00DC5034">
        <w:t xml:space="preserve"> </w:t>
      </w:r>
      <w:r w:rsidR="00031A8F">
        <w:t xml:space="preserve">general </w:t>
      </w:r>
      <w:r>
        <w:t xml:space="preserve">public </w:t>
      </w:r>
      <w:r w:rsidR="00961419">
        <w:t>may</w:t>
      </w:r>
      <w:r>
        <w:t xml:space="preserve"> also provide feedback.</w:t>
      </w:r>
    </w:p>
    <w:p w14:paraId="678BEB5F" w14:textId="3BF781BD" w:rsidR="00056276" w:rsidRDefault="00056276" w:rsidP="00E35AB6">
      <w:pPr>
        <w:jc w:val="both"/>
      </w:pPr>
      <w:r w:rsidRPr="00224D60">
        <w:t>While every effort has been taken to obtain reliable data to assess the impacts for each option</w:t>
      </w:r>
      <w:r>
        <w:t>, there</w:t>
      </w:r>
      <w:r w:rsidRPr="00224D60">
        <w:t xml:space="preserve"> is a significant gap in data for horse transport activities in Australia (e.g., number of journeys by activity type, per year). </w:t>
      </w:r>
      <w:r>
        <w:t>S</w:t>
      </w:r>
      <w:r w:rsidRPr="00224D60">
        <w:t>takeholders are strongly encouraged to provide any</w:t>
      </w:r>
      <w:r w:rsidR="0076398B">
        <w:t xml:space="preserve"> relevant</w:t>
      </w:r>
      <w:r w:rsidRPr="00224D60">
        <w:t xml:space="preserve"> data or information</w:t>
      </w:r>
      <w:r w:rsidR="0076398B">
        <w:t xml:space="preserve">. </w:t>
      </w:r>
      <w:bookmarkStart w:id="9" w:name="_Hlk110257239"/>
      <w:r>
        <w:t xml:space="preserve">Questions are included throughout this CRIS </w:t>
      </w:r>
      <w:r w:rsidR="002C71A2">
        <w:t xml:space="preserve">in </w:t>
      </w:r>
      <w:r w:rsidR="002C71A2" w:rsidRPr="00041DF3">
        <w:rPr>
          <w:bdr w:val="single" w:sz="4" w:space="0" w:color="auto"/>
          <w:shd w:val="clear" w:color="auto" w:fill="D1E7A8" w:themeFill="accent2" w:themeFillTint="66"/>
        </w:rPr>
        <w:t>green boxes</w:t>
      </w:r>
      <w:r w:rsidR="002C71A2">
        <w:t xml:space="preserve"> </w:t>
      </w:r>
      <w:r>
        <w:t>to help stakeholders provide feedback.</w:t>
      </w:r>
      <w:bookmarkEnd w:id="9"/>
    </w:p>
    <w:p w14:paraId="14FFD7BC" w14:textId="5148908B" w:rsidR="001F50A4" w:rsidRDefault="001F50A4" w:rsidP="00C4465B">
      <w:pPr>
        <w:pStyle w:val="Heading2"/>
      </w:pPr>
      <w:bookmarkStart w:id="10" w:name="_Toc112071410"/>
      <w:bookmarkEnd w:id="8"/>
      <w:r>
        <w:t>Next steps</w:t>
      </w:r>
      <w:bookmarkEnd w:id="10"/>
    </w:p>
    <w:p w14:paraId="4B17DE4A" w14:textId="766C5738" w:rsidR="00B9593F" w:rsidRPr="00676B2B" w:rsidRDefault="001F50A4" w:rsidP="00223AF9">
      <w:pPr>
        <w:jc w:val="both"/>
      </w:pPr>
      <w:r w:rsidRPr="00F5785D">
        <w:t>Th</w:t>
      </w:r>
      <w:r w:rsidR="00F5785D">
        <w:t>is</w:t>
      </w:r>
      <w:r w:rsidRPr="00F5785D">
        <w:t xml:space="preserve"> </w:t>
      </w:r>
      <w:r w:rsidR="00C37816">
        <w:t>CRIS</w:t>
      </w:r>
      <w:r w:rsidRPr="00F5785D">
        <w:t xml:space="preserve"> </w:t>
      </w:r>
      <w:r w:rsidR="00C46E8F" w:rsidRPr="00F5785D">
        <w:t>will</w:t>
      </w:r>
      <w:r w:rsidRPr="00F5785D">
        <w:t xml:space="preserve"> </w:t>
      </w:r>
      <w:r w:rsidR="00065BE2">
        <w:t>be</w:t>
      </w:r>
      <w:r w:rsidR="00065BE2" w:rsidRPr="005D73BF">
        <w:t xml:space="preserve"> </w:t>
      </w:r>
      <w:r w:rsidRPr="005D73BF">
        <w:t xml:space="preserve">released for public consultation </w:t>
      </w:r>
      <w:r>
        <w:t xml:space="preserve">from </w:t>
      </w:r>
      <w:r w:rsidR="00AE12B6">
        <w:t>Friday 16 September 2022 to Friday 28 October 2022</w:t>
      </w:r>
      <w:r w:rsidR="008406B9">
        <w:t>.</w:t>
      </w:r>
      <w:r>
        <w:t xml:space="preserve"> </w:t>
      </w:r>
      <w:r w:rsidR="008406B9">
        <w:t>A</w:t>
      </w:r>
      <w:r w:rsidRPr="005D73BF">
        <w:t xml:space="preserve">ll </w:t>
      </w:r>
      <w:r w:rsidR="00F5785D">
        <w:t>feedback</w:t>
      </w:r>
      <w:r w:rsidRPr="005D73BF">
        <w:t xml:space="preserve"> </w:t>
      </w:r>
      <w:r>
        <w:t xml:space="preserve">received </w:t>
      </w:r>
      <w:r w:rsidR="00F74A5A">
        <w:t xml:space="preserve">during this period </w:t>
      </w:r>
      <w:r w:rsidRPr="005D73BF">
        <w:t>will be considered before</w:t>
      </w:r>
      <w:r w:rsidR="00606E5B">
        <w:t xml:space="preserve"> the AWTG </w:t>
      </w:r>
      <w:r w:rsidR="00B4458D">
        <w:t>develops a</w:t>
      </w:r>
      <w:r w:rsidR="00753F35">
        <w:t xml:space="preserve"> </w:t>
      </w:r>
      <w:r w:rsidR="00753F35" w:rsidRPr="00470F9F">
        <w:t>Decision Regulatory Impact Statement (</w:t>
      </w:r>
      <w:r w:rsidR="00F74A5A">
        <w:t xml:space="preserve">decision </w:t>
      </w:r>
      <w:r w:rsidR="00753F35" w:rsidRPr="00470F9F">
        <w:t xml:space="preserve">RIS) </w:t>
      </w:r>
      <w:r w:rsidR="00753F35">
        <w:t xml:space="preserve">to </w:t>
      </w:r>
      <w:r w:rsidR="00753F35" w:rsidRPr="00470F9F">
        <w:t xml:space="preserve">reflect the outcome of stakeholder consultation </w:t>
      </w:r>
      <w:r w:rsidR="00753F35">
        <w:t>from the CRIS. The decision RIS will</w:t>
      </w:r>
      <w:r w:rsidR="00753F35" w:rsidRPr="00470F9F">
        <w:t xml:space="preserve"> set out an </w:t>
      </w:r>
      <w:r w:rsidR="00753F35" w:rsidRPr="00853319">
        <w:t xml:space="preserve">analysis of the </w:t>
      </w:r>
      <w:r w:rsidR="00F90BB3" w:rsidRPr="00853319">
        <w:t xml:space="preserve">available </w:t>
      </w:r>
      <w:r w:rsidR="00753F35" w:rsidRPr="00853319">
        <w:t>costs</w:t>
      </w:r>
      <w:r w:rsidR="00223AF9">
        <w:t xml:space="preserve">, </w:t>
      </w:r>
      <w:r w:rsidR="00753F35" w:rsidRPr="00853319">
        <w:t>benefits</w:t>
      </w:r>
      <w:r w:rsidR="00223AF9">
        <w:t xml:space="preserve"> and impacts</w:t>
      </w:r>
      <w:r w:rsidR="00753F35" w:rsidRPr="00470F9F">
        <w:t xml:space="preserve"> of options for change. The purpose of a </w:t>
      </w:r>
      <w:r w:rsidR="00753F35">
        <w:t xml:space="preserve">decision </w:t>
      </w:r>
      <w:r w:rsidR="00753F35" w:rsidRPr="00470F9F">
        <w:t xml:space="preserve">RIS is to ensure the impact of </w:t>
      </w:r>
      <w:r w:rsidR="003E0AD7">
        <w:t xml:space="preserve">any </w:t>
      </w:r>
      <w:r w:rsidR="00753F35" w:rsidRPr="00470F9F">
        <w:t xml:space="preserve">proposed </w:t>
      </w:r>
      <w:r w:rsidR="003E0AD7">
        <w:t>change</w:t>
      </w:r>
      <w:r w:rsidR="00753F35" w:rsidRPr="00470F9F">
        <w:t xml:space="preserve"> is transparent to decision makers and to the </w:t>
      </w:r>
      <w:r w:rsidR="003E0AD7">
        <w:t xml:space="preserve">general </w:t>
      </w:r>
      <w:r w:rsidR="00753F35" w:rsidRPr="00470F9F">
        <w:t>public.</w:t>
      </w:r>
    </w:p>
    <w:p w14:paraId="6DB791ED" w14:textId="1F957EAF" w:rsidR="00B9593F" w:rsidRPr="00676B2B" w:rsidRDefault="00B9593F" w:rsidP="00223AF9">
      <w:pPr>
        <w:spacing w:line="276" w:lineRule="auto"/>
        <w:jc w:val="both"/>
      </w:pPr>
      <w:r w:rsidRPr="00676B2B">
        <w:t xml:space="preserve">The decision RIS will be submitted to the Australian Government Office of Best Practice Regulation (OBPR) for assessment. The decision RIS must be assessed as adequate prior to the </w:t>
      </w:r>
      <w:r w:rsidR="003E0AD7">
        <w:t xml:space="preserve">decision </w:t>
      </w:r>
      <w:r w:rsidRPr="00676B2B">
        <w:t xml:space="preserve">RIS being used to inform any major policy decision </w:t>
      </w:r>
      <w:r w:rsidR="0052221C">
        <w:t xml:space="preserve">made by state, </w:t>
      </w:r>
      <w:r w:rsidR="00083D96">
        <w:t>territory,</w:t>
      </w:r>
      <w:r w:rsidR="0052221C">
        <w:t xml:space="preserve"> and Commonwealth governments.</w:t>
      </w:r>
    </w:p>
    <w:p w14:paraId="04AD0047" w14:textId="2C2C3037" w:rsidR="00B9593F" w:rsidRPr="00676B2B" w:rsidRDefault="00B9593F" w:rsidP="00223AF9">
      <w:pPr>
        <w:spacing w:line="276" w:lineRule="auto"/>
        <w:jc w:val="both"/>
      </w:pPr>
      <w:r w:rsidRPr="00676B2B">
        <w:t xml:space="preserve">After the decision has been </w:t>
      </w:r>
      <w:r w:rsidR="00F90BB3">
        <w:t xml:space="preserve">made </w:t>
      </w:r>
      <w:r w:rsidRPr="00676B2B">
        <w:t xml:space="preserve">public, the OBPR will publish the </w:t>
      </w:r>
      <w:r w:rsidR="008235F9">
        <w:t xml:space="preserve">decision </w:t>
      </w:r>
      <w:r w:rsidRPr="00676B2B">
        <w:t xml:space="preserve">RIS on its website, along with the OBPR assessment of compliance with the </w:t>
      </w:r>
      <w:r w:rsidR="001B51B2">
        <w:t>regulatory impact assessment</w:t>
      </w:r>
      <w:r w:rsidRPr="00676B2B">
        <w:t xml:space="preserve"> requirements as set out in OBPR’s </w:t>
      </w:r>
      <w:r w:rsidRPr="00676B2B">
        <w:rPr>
          <w:i/>
          <w:iCs/>
        </w:rPr>
        <w:t>Regulatory Impact Analysis Guide for Ministers’ Meetings and National Standard Setting Bodies</w:t>
      </w:r>
      <w:r w:rsidRPr="00676B2B">
        <w:t xml:space="preserve"> (May 2021).</w:t>
      </w:r>
    </w:p>
    <w:p w14:paraId="4C56CCB6" w14:textId="68DDC6DD" w:rsidR="005D73BF" w:rsidRPr="00B93235" w:rsidRDefault="00E2607A" w:rsidP="00C4465B">
      <w:pPr>
        <w:pStyle w:val="Heading2"/>
      </w:pPr>
      <w:bookmarkStart w:id="11" w:name="_Toc112071411"/>
      <w:r w:rsidRPr="00B93235">
        <w:lastRenderedPageBreak/>
        <w:t>Make a submission</w:t>
      </w:r>
      <w:bookmarkEnd w:id="11"/>
    </w:p>
    <w:p w14:paraId="7CC29A07" w14:textId="03176E34" w:rsidR="00E2607A" w:rsidRDefault="00E2607A" w:rsidP="00691795">
      <w:pPr>
        <w:jc w:val="both"/>
      </w:pPr>
      <w:bookmarkStart w:id="12" w:name="_Hlk95718783"/>
      <w:r w:rsidRPr="00E2607A">
        <w:t xml:space="preserve">This </w:t>
      </w:r>
      <w:r w:rsidR="00C37816">
        <w:t>CRIS</w:t>
      </w:r>
      <w:r w:rsidRPr="00E2607A">
        <w:t xml:space="preserve"> encourages individuals and organisations to make submissions regarding the impact of the </w:t>
      </w:r>
      <w:r w:rsidR="008D151E" w:rsidRPr="00045CA4">
        <w:t>three policy</w:t>
      </w:r>
      <w:r w:rsidRPr="00045CA4">
        <w:t xml:space="preserve"> options</w:t>
      </w:r>
      <w:r w:rsidRPr="00E2607A">
        <w:t xml:space="preserve"> outlined in </w:t>
      </w:r>
      <w:r w:rsidRPr="00045CA4">
        <w:t xml:space="preserve">section </w:t>
      </w:r>
      <w:r w:rsidR="00BE0EC6">
        <w:t>3</w:t>
      </w:r>
      <w:r w:rsidR="00045CA4">
        <w:t xml:space="preserve"> of this document</w:t>
      </w:r>
      <w:r w:rsidRPr="00E2607A">
        <w:t xml:space="preserve">. The </w:t>
      </w:r>
      <w:r>
        <w:t>AWTG</w:t>
      </w:r>
      <w:r w:rsidRPr="00E2607A">
        <w:t xml:space="preserve"> is seeking to collect evidence and factual data on the impact of each option on you, your organisation</w:t>
      </w:r>
      <w:r w:rsidR="00045CA4">
        <w:t>,</w:t>
      </w:r>
      <w:r w:rsidRPr="00E2607A">
        <w:t xml:space="preserve"> the community</w:t>
      </w:r>
      <w:r w:rsidR="0027724C">
        <w:t>, and importantly</w:t>
      </w:r>
      <w:r w:rsidR="003114E5">
        <w:t>,</w:t>
      </w:r>
      <w:r w:rsidR="00085E07">
        <w:t xml:space="preserve"> on</w:t>
      </w:r>
      <w:r w:rsidR="0027724C">
        <w:t xml:space="preserve"> horse welfare.</w:t>
      </w:r>
    </w:p>
    <w:p w14:paraId="34EB6FCC" w14:textId="2D5D1FE7" w:rsidR="00E75C3D" w:rsidRPr="00E75C3D" w:rsidRDefault="00E75C3D" w:rsidP="00E75C3D">
      <w:r>
        <w:t>A submission template is available online (</w:t>
      </w:r>
      <w:hyperlink r:id="rId16" w:history="1">
        <w:r w:rsidRPr="00FB43F9">
          <w:rPr>
            <w:rStyle w:val="Hyperlink"/>
            <w:sz w:val="22"/>
          </w:rPr>
          <w:t>daf.engagementhub.com.au/horse-land-transport</w:t>
        </w:r>
      </w:hyperlink>
      <w:r>
        <w:rPr>
          <w:rStyle w:val="Hyperlink"/>
          <w:sz w:val="22"/>
        </w:rPr>
        <w:t xml:space="preserve">) </w:t>
      </w:r>
      <w:r w:rsidRPr="00E75C3D">
        <w:rPr>
          <w:rStyle w:val="Hyperlink"/>
          <w:sz w:val="22"/>
          <w:u w:val="none"/>
        </w:rPr>
        <w:t>to help you prepare your submission.</w:t>
      </w:r>
    </w:p>
    <w:bookmarkEnd w:id="12"/>
    <w:p w14:paraId="4E25B679" w14:textId="689DA64D" w:rsidR="00356DDB" w:rsidRDefault="0025021E" w:rsidP="00691795">
      <w:pPr>
        <w:jc w:val="both"/>
      </w:pPr>
      <w:r>
        <w:t xml:space="preserve">You </w:t>
      </w:r>
      <w:r w:rsidR="00045CA4">
        <w:t>can</w:t>
      </w:r>
      <w:r>
        <w:t xml:space="preserve"> submit your feedback by either:</w:t>
      </w:r>
    </w:p>
    <w:p w14:paraId="42BC25C7" w14:textId="607F1617" w:rsidR="005F1B73" w:rsidRPr="005F1B73" w:rsidRDefault="001D1ABC" w:rsidP="00691795">
      <w:pPr>
        <w:jc w:val="both"/>
      </w:pPr>
      <w:r>
        <w:rPr>
          <w:noProof/>
        </w:rPr>
        <w:drawing>
          <wp:anchor distT="0" distB="0" distL="114300" distR="114300" simplePos="0" relativeHeight="251686912" behindDoc="0" locked="0" layoutInCell="1" allowOverlap="1" wp14:anchorId="1DBDA17A" wp14:editId="325E85EB">
            <wp:simplePos x="0" y="0"/>
            <wp:positionH relativeFrom="column">
              <wp:posOffset>302260</wp:posOffset>
            </wp:positionH>
            <wp:positionV relativeFrom="paragraph">
              <wp:posOffset>408940</wp:posOffset>
            </wp:positionV>
            <wp:extent cx="432000" cy="432000"/>
            <wp:effectExtent l="0" t="0" r="6350" b="0"/>
            <wp:wrapTight wrapText="bothSides">
              <wp:wrapPolygon edited="0">
                <wp:start x="0" y="953"/>
                <wp:lineTo x="0" y="13341"/>
                <wp:lineTo x="1906" y="18106"/>
                <wp:lineTo x="4765" y="20012"/>
                <wp:lineTo x="16200" y="20012"/>
                <wp:lineTo x="19059" y="18106"/>
                <wp:lineTo x="20965" y="13341"/>
                <wp:lineTo x="20965" y="953"/>
                <wp:lineTo x="0" y="953"/>
              </wp:wrapPolygon>
            </wp:wrapTight>
            <wp:docPr id="6" name="Graphic 6"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onitor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25021E">
        <w:t>Uploading a written submission online at</w:t>
      </w:r>
      <w:r w:rsidR="00356DDB">
        <w:t xml:space="preserve"> </w:t>
      </w:r>
      <w:hyperlink r:id="rId19" w:history="1">
        <w:r w:rsidR="002F04BE" w:rsidRPr="00FB43F9">
          <w:rPr>
            <w:rStyle w:val="Hyperlink"/>
            <w:sz w:val="22"/>
          </w:rPr>
          <w:t>daf.engagementhub.com.au/horse-land-transpor</w:t>
        </w:r>
        <w:r w:rsidR="00FB43F9" w:rsidRPr="00FB43F9">
          <w:rPr>
            <w:rStyle w:val="Hyperlink"/>
            <w:sz w:val="22"/>
          </w:rPr>
          <w:t>t</w:t>
        </w:r>
      </w:hyperlink>
      <w:r w:rsidR="00FB43F9">
        <w:t xml:space="preserve"> </w:t>
      </w:r>
      <w:r w:rsidR="005F1B73" w:rsidRPr="00E2607A">
        <w:rPr>
          <w:rFonts w:cs="Times New Roman"/>
        </w:rPr>
        <w:t xml:space="preserve">as one file in </w:t>
      </w:r>
      <w:r w:rsidR="00085E07">
        <w:rPr>
          <w:rFonts w:cs="Times New Roman"/>
        </w:rPr>
        <w:t>either</w:t>
      </w:r>
      <w:r w:rsidR="005F1B73" w:rsidRPr="00E2607A">
        <w:rPr>
          <w:rFonts w:cs="Times New Roman"/>
        </w:rPr>
        <w:t xml:space="preserve"> of these formats:</w:t>
      </w:r>
    </w:p>
    <w:p w14:paraId="47022347" w14:textId="41DAA30B" w:rsidR="005F1B73" w:rsidRPr="005F1B73" w:rsidRDefault="005F1B73" w:rsidP="00691795">
      <w:pPr>
        <w:pStyle w:val="ListParagraph"/>
        <w:numPr>
          <w:ilvl w:val="0"/>
          <w:numId w:val="11"/>
        </w:numPr>
        <w:spacing w:line="276" w:lineRule="auto"/>
        <w:ind w:left="1701" w:hanging="425"/>
        <w:jc w:val="both"/>
        <w:rPr>
          <w:rFonts w:cs="Times New Roman"/>
        </w:rPr>
      </w:pPr>
      <w:r w:rsidRPr="005F1B73">
        <w:rPr>
          <w:rFonts w:cs="Times New Roman"/>
        </w:rPr>
        <w:t>Microsoft Word Document</w:t>
      </w:r>
      <w:r>
        <w:rPr>
          <w:rFonts w:cs="Times New Roman"/>
        </w:rPr>
        <w:t xml:space="preserve"> (</w:t>
      </w:r>
      <w:r w:rsidRPr="005F1B73">
        <w:rPr>
          <w:rFonts w:cs="Times New Roman"/>
        </w:rPr>
        <w:t>DOC/DOCX</w:t>
      </w:r>
      <w:r>
        <w:rPr>
          <w:rFonts w:cs="Times New Roman"/>
        </w:rPr>
        <w:t>)</w:t>
      </w:r>
      <w:r w:rsidR="00085E07">
        <w:rPr>
          <w:rFonts w:cs="Times New Roman"/>
        </w:rPr>
        <w:t>.</w:t>
      </w:r>
    </w:p>
    <w:p w14:paraId="7EC2F2A1" w14:textId="3F25DF02" w:rsidR="0025021E" w:rsidRPr="005F1B73" w:rsidRDefault="005F1B73" w:rsidP="00691795">
      <w:pPr>
        <w:pStyle w:val="ListParagraph"/>
        <w:numPr>
          <w:ilvl w:val="0"/>
          <w:numId w:val="11"/>
        </w:numPr>
        <w:spacing w:line="276" w:lineRule="auto"/>
        <w:ind w:left="1701" w:hanging="425"/>
        <w:jc w:val="both"/>
        <w:rPr>
          <w:rFonts w:cs="Times New Roman"/>
        </w:rPr>
      </w:pPr>
      <w:r w:rsidRPr="005F1B73">
        <w:rPr>
          <w:rFonts w:cs="Times New Roman"/>
        </w:rPr>
        <w:t>PDF.</w:t>
      </w:r>
    </w:p>
    <w:p w14:paraId="48C78329" w14:textId="28FF9AAE" w:rsidR="001D1ABC" w:rsidRPr="001D1ABC" w:rsidRDefault="005F1B73" w:rsidP="00691795">
      <w:pPr>
        <w:jc w:val="both"/>
        <w:rPr>
          <w:b/>
          <w:bCs/>
        </w:rPr>
      </w:pPr>
      <w:r w:rsidRPr="005F1B73">
        <w:rPr>
          <w:b/>
          <w:bCs/>
        </w:rPr>
        <w:t>OR</w:t>
      </w:r>
    </w:p>
    <w:p w14:paraId="16AFC7CE" w14:textId="400DBFC0" w:rsidR="002816B3" w:rsidRDefault="00356DDB" w:rsidP="00691795">
      <w:pPr>
        <w:jc w:val="both"/>
      </w:pPr>
      <w:r>
        <w:t>Mailing a submission to:</w:t>
      </w:r>
    </w:p>
    <w:p w14:paraId="2BDF5D97" w14:textId="6A8207C2" w:rsidR="002816B3" w:rsidRDefault="001D1ABC" w:rsidP="00691795">
      <w:pPr>
        <w:spacing w:after="0"/>
        <w:ind w:left="1440"/>
        <w:jc w:val="both"/>
      </w:pPr>
      <w:bookmarkStart w:id="13" w:name="_Hlk95717897"/>
      <w:r>
        <w:rPr>
          <w:noProof/>
        </w:rPr>
        <w:drawing>
          <wp:anchor distT="0" distB="0" distL="114300" distR="114300" simplePos="0" relativeHeight="251685888" behindDoc="0" locked="0" layoutInCell="1" allowOverlap="1" wp14:anchorId="23FCC1E1" wp14:editId="1F82A6C3">
            <wp:simplePos x="0" y="0"/>
            <wp:positionH relativeFrom="column">
              <wp:posOffset>301625</wp:posOffset>
            </wp:positionH>
            <wp:positionV relativeFrom="paragraph">
              <wp:posOffset>129375</wp:posOffset>
            </wp:positionV>
            <wp:extent cx="432000" cy="432000"/>
            <wp:effectExtent l="0" t="0" r="6350" b="0"/>
            <wp:wrapSquare wrapText="bothSides"/>
            <wp:docPr id="5" name="Graphic 5"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Envelope with solid fill"/>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432000" cy="432000"/>
                    </a:xfrm>
                    <a:prstGeom prst="rect">
                      <a:avLst/>
                    </a:prstGeom>
                  </pic:spPr>
                </pic:pic>
              </a:graphicData>
            </a:graphic>
            <wp14:sizeRelH relativeFrom="margin">
              <wp14:pctWidth>0</wp14:pctWidth>
            </wp14:sizeRelH>
            <wp14:sizeRelV relativeFrom="margin">
              <wp14:pctHeight>0</wp14:pctHeight>
            </wp14:sizeRelV>
          </wp:anchor>
        </w:drawing>
      </w:r>
      <w:r w:rsidR="002816B3">
        <w:t>Manager, Animal Welfare Program</w:t>
      </w:r>
    </w:p>
    <w:p w14:paraId="754A72B7" w14:textId="4C5C3F38" w:rsidR="002816B3" w:rsidRDefault="002816B3" w:rsidP="00691795">
      <w:pPr>
        <w:spacing w:after="0"/>
        <w:ind w:left="1440"/>
        <w:jc w:val="both"/>
      </w:pPr>
      <w:r>
        <w:t>Biosecurity Queensland, Department of Agriculture and Fisheries</w:t>
      </w:r>
    </w:p>
    <w:p w14:paraId="64A2D85A" w14:textId="2AE92539" w:rsidR="002816B3" w:rsidRDefault="002816B3" w:rsidP="00691795">
      <w:pPr>
        <w:spacing w:after="0"/>
        <w:ind w:left="1440"/>
        <w:jc w:val="both"/>
      </w:pPr>
      <w:r w:rsidRPr="002816B3">
        <w:t>GPO Box 46</w:t>
      </w:r>
    </w:p>
    <w:p w14:paraId="509BEDA9" w14:textId="05402D37" w:rsidR="00E2607A" w:rsidRPr="00E2607A" w:rsidRDefault="002816B3" w:rsidP="00691795">
      <w:pPr>
        <w:spacing w:after="0"/>
        <w:ind w:left="1440"/>
        <w:jc w:val="both"/>
      </w:pPr>
      <w:r w:rsidRPr="002816B3">
        <w:t>Brisbane QLD 4001</w:t>
      </w:r>
    </w:p>
    <w:bookmarkEnd w:id="13"/>
    <w:p w14:paraId="0AF68171" w14:textId="77777777" w:rsidR="002816B3" w:rsidRDefault="002816B3" w:rsidP="00691795">
      <w:pPr>
        <w:spacing w:line="276" w:lineRule="auto"/>
        <w:jc w:val="both"/>
        <w:rPr>
          <w:rFonts w:cs="Times New Roman"/>
        </w:rPr>
      </w:pPr>
    </w:p>
    <w:p w14:paraId="407A260A" w14:textId="4E47B06C" w:rsidR="001D1ABC" w:rsidRPr="00E2607A" w:rsidRDefault="001D1ABC" w:rsidP="00691795">
      <w:pPr>
        <w:spacing w:line="276" w:lineRule="auto"/>
        <w:jc w:val="both"/>
        <w:rPr>
          <w:rFonts w:cs="Times New Roman"/>
        </w:rPr>
      </w:pPr>
      <w:r w:rsidRPr="00E2607A">
        <w:rPr>
          <w:rFonts w:cs="Times New Roman"/>
        </w:rPr>
        <w:t>Please include in your submission</w:t>
      </w:r>
      <w:r w:rsidR="00085E07">
        <w:rPr>
          <w:rFonts w:cs="Times New Roman"/>
        </w:rPr>
        <w:t xml:space="preserve"> your</w:t>
      </w:r>
      <w:r w:rsidRPr="00E2607A">
        <w:rPr>
          <w:rFonts w:cs="Times New Roman"/>
        </w:rPr>
        <w:t>:</w:t>
      </w:r>
    </w:p>
    <w:p w14:paraId="29122227" w14:textId="77777777" w:rsidR="001D1ABC" w:rsidRPr="00E2607A" w:rsidRDefault="001D1ABC" w:rsidP="00691795">
      <w:pPr>
        <w:pStyle w:val="ListParagraph"/>
        <w:numPr>
          <w:ilvl w:val="0"/>
          <w:numId w:val="3"/>
        </w:numPr>
        <w:spacing w:line="276" w:lineRule="auto"/>
        <w:jc w:val="both"/>
        <w:rPr>
          <w:rFonts w:cs="Times New Roman"/>
        </w:rPr>
      </w:pPr>
      <w:r w:rsidRPr="00E2607A">
        <w:rPr>
          <w:rFonts w:cs="Times New Roman"/>
        </w:rPr>
        <w:t>name</w:t>
      </w:r>
    </w:p>
    <w:p w14:paraId="37B507D0" w14:textId="77777777" w:rsidR="001D1ABC" w:rsidRPr="00E2607A" w:rsidRDefault="001D1ABC" w:rsidP="00691795">
      <w:pPr>
        <w:pStyle w:val="ListParagraph"/>
        <w:numPr>
          <w:ilvl w:val="0"/>
          <w:numId w:val="3"/>
        </w:numPr>
        <w:spacing w:line="276" w:lineRule="auto"/>
        <w:jc w:val="both"/>
        <w:rPr>
          <w:rFonts w:cs="Times New Roman"/>
        </w:rPr>
      </w:pPr>
      <w:r w:rsidRPr="00E2607A">
        <w:rPr>
          <w:rFonts w:cs="Times New Roman"/>
        </w:rPr>
        <w:t>title</w:t>
      </w:r>
    </w:p>
    <w:p w14:paraId="36F981A4" w14:textId="737F29D6" w:rsidR="001D1ABC" w:rsidRDefault="001D1ABC" w:rsidP="00691795">
      <w:pPr>
        <w:pStyle w:val="ListParagraph"/>
        <w:numPr>
          <w:ilvl w:val="0"/>
          <w:numId w:val="3"/>
        </w:numPr>
        <w:spacing w:line="276" w:lineRule="auto"/>
        <w:jc w:val="both"/>
        <w:rPr>
          <w:rFonts w:cs="Times New Roman"/>
        </w:rPr>
      </w:pPr>
      <w:r w:rsidRPr="00E2607A">
        <w:rPr>
          <w:rFonts w:cs="Times New Roman"/>
        </w:rPr>
        <w:t>contact address</w:t>
      </w:r>
    </w:p>
    <w:p w14:paraId="7074FB5D" w14:textId="1B04C7BF" w:rsidR="001A7747" w:rsidRPr="00E2607A" w:rsidRDefault="001A7747" w:rsidP="00691795">
      <w:pPr>
        <w:pStyle w:val="ListParagraph"/>
        <w:numPr>
          <w:ilvl w:val="0"/>
          <w:numId w:val="3"/>
        </w:numPr>
        <w:spacing w:line="276" w:lineRule="auto"/>
        <w:jc w:val="both"/>
        <w:rPr>
          <w:rFonts w:cs="Times New Roman"/>
        </w:rPr>
      </w:pPr>
      <w:r>
        <w:rPr>
          <w:rFonts w:cs="Times New Roman"/>
        </w:rPr>
        <w:t>email, if applicable</w:t>
      </w:r>
    </w:p>
    <w:p w14:paraId="1CEF4A92" w14:textId="77777777" w:rsidR="001D1ABC" w:rsidRPr="00E2607A" w:rsidRDefault="001D1ABC" w:rsidP="00691795">
      <w:pPr>
        <w:pStyle w:val="ListParagraph"/>
        <w:numPr>
          <w:ilvl w:val="0"/>
          <w:numId w:val="3"/>
        </w:numPr>
        <w:spacing w:line="276" w:lineRule="auto"/>
        <w:jc w:val="both"/>
        <w:rPr>
          <w:rFonts w:cs="Times New Roman"/>
        </w:rPr>
      </w:pPr>
      <w:r w:rsidRPr="00E2607A">
        <w:rPr>
          <w:rFonts w:cs="Times New Roman"/>
        </w:rPr>
        <w:t>telephone number</w:t>
      </w:r>
    </w:p>
    <w:p w14:paraId="230C7C49" w14:textId="77777777" w:rsidR="001D1ABC" w:rsidRPr="00E2607A" w:rsidRDefault="001D1ABC" w:rsidP="00691795">
      <w:pPr>
        <w:pStyle w:val="ListParagraph"/>
        <w:numPr>
          <w:ilvl w:val="0"/>
          <w:numId w:val="3"/>
        </w:numPr>
        <w:spacing w:line="276" w:lineRule="auto"/>
        <w:jc w:val="both"/>
        <w:rPr>
          <w:rFonts w:cs="Times New Roman"/>
        </w:rPr>
      </w:pPr>
      <w:r w:rsidRPr="00E2607A">
        <w:rPr>
          <w:rFonts w:cs="Times New Roman"/>
        </w:rPr>
        <w:t>organisation, if applicable.</w:t>
      </w:r>
    </w:p>
    <w:p w14:paraId="08F954A0" w14:textId="673C2F7B" w:rsidR="00E2607A" w:rsidRPr="00E2607A" w:rsidRDefault="00E2607A" w:rsidP="00691795">
      <w:pPr>
        <w:spacing w:line="276" w:lineRule="auto"/>
        <w:jc w:val="both"/>
        <w:rPr>
          <w:rFonts w:cs="Times New Roman"/>
        </w:rPr>
      </w:pPr>
      <w:r w:rsidRPr="00E2607A">
        <w:rPr>
          <w:rFonts w:cs="Times New Roman"/>
        </w:rPr>
        <w:t>In making a submission, please provide:</w:t>
      </w:r>
    </w:p>
    <w:p w14:paraId="603024A3" w14:textId="757366C0" w:rsidR="00E2607A" w:rsidRPr="00E2607A" w:rsidRDefault="00E2607A" w:rsidP="00691795">
      <w:pPr>
        <w:pStyle w:val="ListParagraph"/>
        <w:numPr>
          <w:ilvl w:val="0"/>
          <w:numId w:val="3"/>
        </w:numPr>
        <w:spacing w:line="276" w:lineRule="auto"/>
        <w:jc w:val="both"/>
        <w:rPr>
          <w:rFonts w:cs="Times New Roman"/>
        </w:rPr>
      </w:pPr>
      <w:r w:rsidRPr="00E2607A">
        <w:rPr>
          <w:rFonts w:cs="Times New Roman"/>
        </w:rPr>
        <w:t>evidence, references</w:t>
      </w:r>
      <w:r w:rsidR="00045CA4">
        <w:rPr>
          <w:rFonts w:cs="Times New Roman"/>
        </w:rPr>
        <w:t>,</w:t>
      </w:r>
      <w:r w:rsidRPr="00E2607A">
        <w:rPr>
          <w:rFonts w:cs="Times New Roman"/>
        </w:rPr>
        <w:t xml:space="preserve"> and data to support your statements</w:t>
      </w:r>
      <w:r w:rsidR="00085E07">
        <w:rPr>
          <w:rFonts w:cs="Times New Roman"/>
        </w:rPr>
        <w:t>; and</w:t>
      </w:r>
      <w:r w:rsidR="00D71632">
        <w:rPr>
          <w:rFonts w:cs="Times New Roman"/>
        </w:rPr>
        <w:t xml:space="preserve"> </w:t>
      </w:r>
    </w:p>
    <w:p w14:paraId="31FA68FE" w14:textId="3DA6FCC5" w:rsidR="00E2607A" w:rsidRPr="00E2607A" w:rsidRDefault="00E2607A" w:rsidP="00691795">
      <w:pPr>
        <w:pStyle w:val="ListParagraph"/>
        <w:numPr>
          <w:ilvl w:val="0"/>
          <w:numId w:val="3"/>
        </w:numPr>
        <w:spacing w:line="276" w:lineRule="auto"/>
        <w:jc w:val="both"/>
        <w:rPr>
          <w:rFonts w:cs="Times New Roman"/>
        </w:rPr>
      </w:pPr>
      <w:r w:rsidRPr="00E2607A">
        <w:rPr>
          <w:rFonts w:cs="Times New Roman"/>
        </w:rPr>
        <w:t>a copy or link to any supporting evidence relevant to your submission</w:t>
      </w:r>
      <w:r w:rsidR="00085E07">
        <w:rPr>
          <w:rFonts w:cs="Times New Roman"/>
        </w:rPr>
        <w:t>, if applicable</w:t>
      </w:r>
      <w:r w:rsidRPr="00E2607A">
        <w:rPr>
          <w:rFonts w:cs="Times New Roman"/>
        </w:rPr>
        <w:t>.</w:t>
      </w:r>
    </w:p>
    <w:p w14:paraId="796C64FB" w14:textId="5D7D5515" w:rsidR="004B76A5" w:rsidRPr="00BE0EC6" w:rsidRDefault="004B76A5" w:rsidP="00691795">
      <w:pPr>
        <w:spacing w:line="276" w:lineRule="auto"/>
        <w:jc w:val="both"/>
        <w:rPr>
          <w:rFonts w:cs="Times New Roman"/>
          <w:b/>
          <w:bCs/>
        </w:rPr>
      </w:pPr>
      <w:r w:rsidRPr="00855623">
        <w:rPr>
          <w:rFonts w:cs="Times New Roman"/>
          <w:b/>
          <w:bCs/>
        </w:rPr>
        <w:t xml:space="preserve">Submissions close </w:t>
      </w:r>
      <w:r w:rsidR="00855623" w:rsidRPr="00855623">
        <w:rPr>
          <w:rFonts w:cs="Times New Roman"/>
          <w:b/>
          <w:bCs/>
        </w:rPr>
        <w:t>midnight Friday 28 October 2022.</w:t>
      </w:r>
    </w:p>
    <w:p w14:paraId="30CD4E1E" w14:textId="49DDEDFE" w:rsidR="00045CA4" w:rsidRDefault="004B76A5" w:rsidP="00691795">
      <w:pPr>
        <w:spacing w:line="276" w:lineRule="auto"/>
        <w:jc w:val="both"/>
        <w:rPr>
          <w:rFonts w:cs="Times New Roman"/>
        </w:rPr>
      </w:pPr>
      <w:r w:rsidRPr="00E2607A">
        <w:rPr>
          <w:rFonts w:cs="Times New Roman"/>
        </w:rPr>
        <w:t>For more information, contact</w:t>
      </w:r>
      <w:r w:rsidR="00085E07">
        <w:rPr>
          <w:rFonts w:cs="Times New Roman"/>
        </w:rPr>
        <w:t>:</w:t>
      </w:r>
      <w:r w:rsidRPr="00E2607A">
        <w:rPr>
          <w:rFonts w:cs="Times New Roman"/>
        </w:rPr>
        <w:t xml:space="preserve"> </w:t>
      </w:r>
      <w:bookmarkStart w:id="14" w:name="_Hlk94695059"/>
      <w:r w:rsidR="00045CA4">
        <w:rPr>
          <w:rFonts w:cs="Times New Roman"/>
        </w:rPr>
        <w:fldChar w:fldCharType="begin"/>
      </w:r>
      <w:r w:rsidR="00045CA4">
        <w:rPr>
          <w:rFonts w:cs="Times New Roman"/>
        </w:rPr>
        <w:instrText xml:space="preserve"> HYPERLINK "mailto:</w:instrText>
      </w:r>
      <w:r w:rsidR="00045CA4" w:rsidRPr="005F1B73">
        <w:rPr>
          <w:rFonts w:cs="Times New Roman"/>
        </w:rPr>
        <w:instrText>AnimalWelfareProgram@daf.qld.gov.au</w:instrText>
      </w:r>
      <w:r w:rsidR="00045CA4">
        <w:rPr>
          <w:rFonts w:cs="Times New Roman"/>
        </w:rPr>
        <w:instrText xml:space="preserve">" </w:instrText>
      </w:r>
      <w:r w:rsidR="00045CA4">
        <w:rPr>
          <w:rFonts w:cs="Times New Roman"/>
        </w:rPr>
        <w:fldChar w:fldCharType="separate"/>
      </w:r>
      <w:r w:rsidR="00045CA4" w:rsidRPr="00E35490">
        <w:rPr>
          <w:rStyle w:val="Hyperlink"/>
          <w:rFonts w:cs="Times New Roman"/>
          <w:sz w:val="22"/>
        </w:rPr>
        <w:t>AnimalWelfareProgram@daf.qld.gov.au</w:t>
      </w:r>
      <w:r w:rsidR="00045CA4">
        <w:rPr>
          <w:rFonts w:cs="Times New Roman"/>
        </w:rPr>
        <w:fldChar w:fldCharType="end"/>
      </w:r>
      <w:bookmarkEnd w:id="14"/>
    </w:p>
    <w:p w14:paraId="6E9AA1B3" w14:textId="62C7846F" w:rsidR="00E2607A" w:rsidRPr="00E2607A" w:rsidRDefault="00E2607A" w:rsidP="00691795">
      <w:pPr>
        <w:spacing w:line="276" w:lineRule="auto"/>
        <w:jc w:val="both"/>
        <w:rPr>
          <w:rFonts w:cs="Times New Roman"/>
        </w:rPr>
      </w:pPr>
      <w:r w:rsidRPr="00E2607A">
        <w:rPr>
          <w:rFonts w:cs="Times New Roman"/>
        </w:rPr>
        <w:t xml:space="preserve">The </w:t>
      </w:r>
      <w:r>
        <w:rPr>
          <w:rFonts w:cs="Times New Roman"/>
        </w:rPr>
        <w:t>AWTG</w:t>
      </w:r>
      <w:r w:rsidRPr="00E2607A">
        <w:rPr>
          <w:rFonts w:cs="Times New Roman"/>
        </w:rPr>
        <w:t xml:space="preserve"> will respect any request for confidentiality. Please mark your submission as confidential if </w:t>
      </w:r>
      <w:r w:rsidR="00045CA4">
        <w:rPr>
          <w:rFonts w:cs="Times New Roman"/>
        </w:rPr>
        <w:t xml:space="preserve">you wish </w:t>
      </w:r>
      <w:r w:rsidRPr="00E2607A">
        <w:rPr>
          <w:rFonts w:cs="Times New Roman"/>
        </w:rPr>
        <w:t xml:space="preserve">this </w:t>
      </w:r>
      <w:r w:rsidR="00045CA4">
        <w:rPr>
          <w:rFonts w:cs="Times New Roman"/>
        </w:rPr>
        <w:t>to be</w:t>
      </w:r>
      <w:r w:rsidRPr="00E2607A">
        <w:rPr>
          <w:rFonts w:cs="Times New Roman"/>
        </w:rPr>
        <w:t xml:space="preserve"> the case. The </w:t>
      </w:r>
      <w:r>
        <w:rPr>
          <w:rFonts w:cs="Times New Roman"/>
        </w:rPr>
        <w:t>AWTG</w:t>
      </w:r>
      <w:r w:rsidRPr="00E2607A">
        <w:rPr>
          <w:rFonts w:cs="Times New Roman"/>
        </w:rPr>
        <w:t xml:space="preserve"> may need to incorporate de-identified general evidence in the </w:t>
      </w:r>
      <w:r w:rsidR="00B26283">
        <w:rPr>
          <w:rFonts w:cs="Times New Roman"/>
        </w:rPr>
        <w:t xml:space="preserve">subsequent </w:t>
      </w:r>
      <w:r w:rsidR="00045CA4">
        <w:rPr>
          <w:rFonts w:cs="Times New Roman"/>
        </w:rPr>
        <w:t>d</w:t>
      </w:r>
      <w:r w:rsidR="00DB0C2E">
        <w:rPr>
          <w:rFonts w:cs="Times New Roman"/>
        </w:rPr>
        <w:t xml:space="preserve">ecision </w:t>
      </w:r>
      <w:r w:rsidR="00C37816">
        <w:rPr>
          <w:rFonts w:cs="Times New Roman"/>
        </w:rPr>
        <w:t>RIS</w:t>
      </w:r>
      <w:r w:rsidRPr="00E2607A">
        <w:rPr>
          <w:rFonts w:cs="Times New Roman"/>
        </w:rPr>
        <w:t xml:space="preserve"> </w:t>
      </w:r>
      <w:r w:rsidR="00FD6703">
        <w:rPr>
          <w:rFonts w:cs="Times New Roman"/>
        </w:rPr>
        <w:t>to support</w:t>
      </w:r>
      <w:r w:rsidRPr="00E2607A">
        <w:rPr>
          <w:rFonts w:cs="Times New Roman"/>
        </w:rPr>
        <w:t xml:space="preserve"> consideration of a final</w:t>
      </w:r>
      <w:r w:rsidR="00FD6703">
        <w:rPr>
          <w:rFonts w:cs="Times New Roman"/>
        </w:rPr>
        <w:t xml:space="preserve"> policy</w:t>
      </w:r>
      <w:r w:rsidRPr="00E2607A">
        <w:rPr>
          <w:rFonts w:cs="Times New Roman"/>
        </w:rPr>
        <w:t xml:space="preserve"> </w:t>
      </w:r>
      <w:r w:rsidR="00FD6703">
        <w:rPr>
          <w:rFonts w:cs="Times New Roman"/>
        </w:rPr>
        <w:t>recommendation to the Australian Government.</w:t>
      </w:r>
    </w:p>
    <w:p w14:paraId="2BC91B11" w14:textId="5D202C52" w:rsidR="005F1B73" w:rsidRDefault="005F1B73" w:rsidP="00691795">
      <w:pPr>
        <w:spacing w:line="276" w:lineRule="auto"/>
        <w:jc w:val="both"/>
        <w:rPr>
          <w:rFonts w:cs="Times New Roman"/>
        </w:rPr>
      </w:pPr>
    </w:p>
    <w:p w14:paraId="36513B21" w14:textId="2A3857F0" w:rsidR="005F1B73" w:rsidRDefault="005F1B73" w:rsidP="00691795">
      <w:pPr>
        <w:spacing w:line="276" w:lineRule="auto"/>
        <w:jc w:val="both"/>
        <w:rPr>
          <w:rFonts w:cs="Times New Roman"/>
        </w:rPr>
      </w:pPr>
    </w:p>
    <w:p w14:paraId="2BC23C27" w14:textId="62D6A311" w:rsidR="00070421" w:rsidRDefault="00E2607A" w:rsidP="00C4465B">
      <w:pPr>
        <w:pStyle w:val="Heading2"/>
      </w:pPr>
      <w:bookmarkStart w:id="15" w:name="_Toc112071412"/>
      <w:r>
        <w:lastRenderedPageBreak/>
        <w:t>Questions to consider in your submission</w:t>
      </w:r>
      <w:bookmarkEnd w:id="15"/>
    </w:p>
    <w:p w14:paraId="13F84CDF" w14:textId="01A87A02" w:rsidR="005E0299" w:rsidRDefault="009D2C44" w:rsidP="00691795">
      <w:pPr>
        <w:jc w:val="both"/>
      </w:pPr>
      <w:r>
        <w:t xml:space="preserve">Questions are included throughout this CRIS in </w:t>
      </w:r>
      <w:r w:rsidRPr="00041DF3">
        <w:rPr>
          <w:bdr w:val="single" w:sz="4" w:space="0" w:color="auto"/>
          <w:shd w:val="clear" w:color="auto" w:fill="D1E7A8" w:themeFill="accent2" w:themeFillTint="66"/>
        </w:rPr>
        <w:t>green boxes</w:t>
      </w:r>
      <w:r>
        <w:t xml:space="preserve"> to help stakeholders provide feedback.</w:t>
      </w:r>
      <w:r w:rsidR="00DC3B91">
        <w:rPr>
          <w:noProof/>
        </w:rPr>
        <mc:AlternateContent>
          <mc:Choice Requires="wps">
            <w:drawing>
              <wp:anchor distT="91440" distB="91440" distL="114300" distR="114300" simplePos="0" relativeHeight="251699200" behindDoc="0" locked="0" layoutInCell="1" allowOverlap="1" wp14:anchorId="611B681B" wp14:editId="11B077E9">
                <wp:simplePos x="0" y="0"/>
                <wp:positionH relativeFrom="page">
                  <wp:posOffset>818515</wp:posOffset>
                </wp:positionH>
                <wp:positionV relativeFrom="paragraph">
                  <wp:posOffset>909154</wp:posOffset>
                </wp:positionV>
                <wp:extent cx="5943600" cy="140398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403985"/>
                        </a:xfrm>
                        <a:prstGeom prst="rect">
                          <a:avLst/>
                        </a:prstGeom>
                        <a:noFill/>
                        <a:ln w="9525">
                          <a:noFill/>
                          <a:miter lim="800000"/>
                          <a:headEnd/>
                          <a:tailEnd/>
                        </a:ln>
                      </wps:spPr>
                      <wps:txbx>
                        <w:txbxContent>
                          <w:p w14:paraId="10E46106" w14:textId="311844D4" w:rsidR="005761CE" w:rsidRPr="005F7552" w:rsidRDefault="005761CE" w:rsidP="00DC3B91">
                            <w:pPr>
                              <w:pBdr>
                                <w:top w:val="single" w:sz="24" w:space="7" w:color="549E39" w:themeColor="accent1"/>
                                <w:bottom w:val="single" w:sz="24" w:space="8" w:color="549E39" w:themeColor="accent1"/>
                              </w:pBdr>
                              <w:shd w:val="clear" w:color="auto" w:fill="F2F2F2" w:themeFill="background1" w:themeFillShade="F2"/>
                              <w:spacing w:after="0" w:line="240" w:lineRule="auto"/>
                            </w:pPr>
                            <w:r w:rsidRPr="00F1452B">
                              <w:rPr>
                                <w:b/>
                                <w:bCs/>
                              </w:rPr>
                              <w:t>NOTE</w:t>
                            </w:r>
                            <w:r w:rsidRPr="00F1452B">
                              <w:t xml:space="preserve">: </w:t>
                            </w:r>
                            <w:r>
                              <w:t>You are</w:t>
                            </w:r>
                            <w:r w:rsidRPr="00F1452B">
                              <w:t xml:space="preserve"> </w:t>
                            </w:r>
                            <w:r w:rsidRPr="00D760B3">
                              <w:rPr>
                                <w:b/>
                                <w:bCs/>
                              </w:rPr>
                              <w:t>strongly encouraged</w:t>
                            </w:r>
                            <w:r w:rsidRPr="00F1452B">
                              <w:t xml:space="preserve"> to </w:t>
                            </w:r>
                            <w:r>
                              <w:t>provide any relevant data, statistics, or useful information relating to transport activities, (e.g., typical journey time, distances travelled, and current practices) to assist in the evaluation of options.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1B681B" id="_x0000_t202" coordsize="21600,21600" o:spt="202" path="m,l,21600r21600,l21600,xe">
                <v:stroke joinstyle="miter"/>
                <v:path gradientshapeok="t" o:connecttype="rect"/>
              </v:shapetype>
              <v:shape id="Text Box 2" o:spid="_x0000_s1026" type="#_x0000_t202" style="position:absolute;left:0;text-align:left;margin-left:64.45pt;margin-top:71.6pt;width:468pt;height:110.55pt;z-index:25169920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" filled="f" stroked="f">
                <v:textbox style="mso-fit-shape-to-text:t">
                  <w:txbxContent>
                    <w:p w14:paraId="10E46106" w14:textId="311844D4" w:rsidR="005761CE" w:rsidRPr="005F7552" w:rsidRDefault="005761CE" w:rsidP="00DC3B91">
                      <w:pPr>
                        <w:pBdr>
                          <w:top w:val="single" w:sz="24" w:space="7" w:color="549E39" w:themeColor="accent1"/>
                          <w:bottom w:val="single" w:sz="24" w:space="8" w:color="549E39" w:themeColor="accent1"/>
                        </w:pBdr>
                        <w:shd w:val="clear" w:color="auto" w:fill="F2F2F2" w:themeFill="background1" w:themeFillShade="F2"/>
                        <w:spacing w:after="0" w:line="240" w:lineRule="auto"/>
                      </w:pPr>
                      <w:r w:rsidRPr="00F1452B">
                        <w:rPr>
                          <w:b/>
                          <w:bCs/>
                        </w:rPr>
                        <w:t>NOTE</w:t>
                      </w:r>
                      <w:r w:rsidRPr="00F1452B">
                        <w:t xml:space="preserve">: </w:t>
                      </w:r>
                      <w:r>
                        <w:t>You are</w:t>
                      </w:r>
                      <w:r w:rsidRPr="00F1452B">
                        <w:t xml:space="preserve"> </w:t>
                      </w:r>
                      <w:r w:rsidRPr="00D760B3">
                        <w:rPr>
                          <w:b/>
                          <w:bCs/>
                        </w:rPr>
                        <w:t>strongly encouraged</w:t>
                      </w:r>
                      <w:r w:rsidRPr="00F1452B">
                        <w:t xml:space="preserve"> to </w:t>
                      </w:r>
                      <w:r>
                        <w:t>provide any relevant data, statistics, or useful information relating to transport activities, (e.g., typical journey time, distances travelled, and current practices) to assist in the evaluation of options.</w:t>
                      </w:r>
                    </w:p>
                  </w:txbxContent>
                </v:textbox>
                <w10:wrap type="square" anchorx="page"/>
              </v:shape>
            </w:pict>
          </mc:Fallback>
        </mc:AlternateContent>
      </w:r>
      <w:r>
        <w:t xml:space="preserve"> </w:t>
      </w:r>
      <w:r w:rsidR="00C47D3B">
        <w:t>Your</w:t>
      </w:r>
      <w:r w:rsidR="00E2607A" w:rsidRPr="00E2607A">
        <w:t xml:space="preserve"> response to these questions will </w:t>
      </w:r>
      <w:r w:rsidR="00C47D3B">
        <w:t>help</w:t>
      </w:r>
      <w:r w:rsidR="00E2607A" w:rsidRPr="00E2607A">
        <w:t xml:space="preserve"> the </w:t>
      </w:r>
      <w:r w:rsidR="00E2607A">
        <w:t>AWTG</w:t>
      </w:r>
      <w:r w:rsidR="00E2607A" w:rsidRPr="00E2607A">
        <w:t xml:space="preserve"> to prepare the </w:t>
      </w:r>
      <w:r w:rsidR="00CF3E0E">
        <w:t xml:space="preserve">decision </w:t>
      </w:r>
      <w:r w:rsidR="00E2607A" w:rsidRPr="00E2607A">
        <w:t>RIS. We encourage you to answer these questions in your submission</w:t>
      </w:r>
      <w:r w:rsidR="00576EAD">
        <w:t>, using quantitative data and realistic estimates of any costs wher</w:t>
      </w:r>
      <w:r w:rsidR="00DC3B91">
        <w:t>ever</w:t>
      </w:r>
      <w:r w:rsidR="00576EAD">
        <w:t xml:space="preserve"> possible</w:t>
      </w:r>
      <w:r w:rsidR="000E26B1">
        <w:t xml:space="preserve">. </w:t>
      </w:r>
    </w:p>
    <w:p w14:paraId="0AF0128A" w14:textId="628CD58E" w:rsidR="005E0299" w:rsidRDefault="005E0299" w:rsidP="00691795">
      <w:pPr>
        <w:jc w:val="both"/>
      </w:pPr>
    </w:p>
    <w:p w14:paraId="55552294" w14:textId="5440BDA3" w:rsidR="004B76A5" w:rsidRPr="00E35AB6" w:rsidRDefault="004B76A5" w:rsidP="00C4465B">
      <w:pPr>
        <w:pStyle w:val="Heading2"/>
      </w:pPr>
      <w:bookmarkStart w:id="16" w:name="_Toc112071413"/>
      <w:r w:rsidRPr="00E35AB6">
        <w:rPr>
          <w:rStyle w:val="Heading2Char"/>
        </w:rPr>
        <w:t>Privacy</w:t>
      </w:r>
      <w:r w:rsidRPr="00E35AB6">
        <w:t xml:space="preserve"> </w:t>
      </w:r>
      <w:r w:rsidR="001E58C7" w:rsidRPr="00E35AB6">
        <w:t>statement</w:t>
      </w:r>
      <w:bookmarkEnd w:id="16"/>
    </w:p>
    <w:p w14:paraId="6B96F9BC" w14:textId="46D43BA5" w:rsidR="005B0A48" w:rsidRDefault="004B76A5" w:rsidP="00691795">
      <w:pPr>
        <w:jc w:val="both"/>
      </w:pPr>
      <w:r>
        <w:t xml:space="preserve">This privacy statement applies to </w:t>
      </w:r>
      <w:r w:rsidR="00AE7C04">
        <w:t>anyone</w:t>
      </w:r>
      <w:r>
        <w:t xml:space="preserve"> who provide</w:t>
      </w:r>
      <w:r w:rsidR="00AE7C04">
        <w:t>s</w:t>
      </w:r>
      <w:r>
        <w:t xml:space="preserve"> feedback as part of the </w:t>
      </w:r>
      <w:r w:rsidR="00F365AC">
        <w:t xml:space="preserve">consultation </w:t>
      </w:r>
      <w:r w:rsidR="005E0299">
        <w:t>process</w:t>
      </w:r>
      <w:r>
        <w:t xml:space="preserve">. The </w:t>
      </w:r>
      <w:r w:rsidR="00D86CC2">
        <w:t xml:space="preserve">Queensland </w:t>
      </w:r>
      <w:r>
        <w:t xml:space="preserve">Department of Agriculture and Fisheries (DAF) is collecting personal information from you, including your name, email address, phone number, geographic location and commentary or opinion, for the purpose of the </w:t>
      </w:r>
      <w:r w:rsidR="00C37816">
        <w:t>CRIS</w:t>
      </w:r>
      <w:r w:rsidR="005E0299">
        <w:t xml:space="preserve"> </w:t>
      </w:r>
      <w:r w:rsidR="005B0A48">
        <w:t xml:space="preserve">for improving horse welfare during land transport. </w:t>
      </w:r>
    </w:p>
    <w:p w14:paraId="214D462C" w14:textId="0057EA6F" w:rsidR="00AF5227" w:rsidRDefault="004B76A5" w:rsidP="00691795">
      <w:pPr>
        <w:jc w:val="both"/>
        <w:rPr>
          <w:rFonts w:cs="Times New Roman"/>
        </w:rPr>
      </w:pPr>
      <w:r>
        <w:t xml:space="preserve">Information gathered will inform development of policy and legislative proposals. As part of the </w:t>
      </w:r>
      <w:r w:rsidR="00464D77">
        <w:t xml:space="preserve">consultation </w:t>
      </w:r>
      <w:r>
        <w:t xml:space="preserve">process, DAF </w:t>
      </w:r>
      <w:r w:rsidR="00DD2055">
        <w:t xml:space="preserve">may </w:t>
      </w:r>
      <w:r>
        <w:t xml:space="preserve">need to share </w:t>
      </w:r>
      <w:r w:rsidR="00DD2055">
        <w:t>consultation feedback</w:t>
      </w:r>
      <w:r>
        <w:t xml:space="preserve"> with </w:t>
      </w:r>
      <w:r w:rsidR="00843CA6">
        <w:t>other state, territory and Commonwealth government agencies</w:t>
      </w:r>
      <w:r w:rsidR="00D86CC2">
        <w:t>. I</w:t>
      </w:r>
      <w:r>
        <w:t>nformation</w:t>
      </w:r>
      <w:r w:rsidR="00843CA6">
        <w:t xml:space="preserve"> may be</w:t>
      </w:r>
      <w:r>
        <w:t xml:space="preserve"> included in regulatory impact assessment reports, for example to the</w:t>
      </w:r>
      <w:r w:rsidR="00843CA6">
        <w:t xml:space="preserve"> Australian Government</w:t>
      </w:r>
      <w:r>
        <w:t xml:space="preserve"> Office of Best Practice Regulation. Information </w:t>
      </w:r>
      <w:r w:rsidR="00EE396C">
        <w:t>(including stakeholder names but excluding contact</w:t>
      </w:r>
      <w:r w:rsidR="001574BF">
        <w:t xml:space="preserve"> and personal</w:t>
      </w:r>
      <w:r w:rsidR="00EE396C">
        <w:t xml:space="preserve"> details</w:t>
      </w:r>
      <w:r>
        <w:t xml:space="preserve">) may be compiled into a public report to summarise the consultation process. </w:t>
      </w:r>
      <w:r w:rsidR="00AF5227">
        <w:rPr>
          <w:rFonts w:cs="Times New Roman"/>
        </w:rPr>
        <w:t xml:space="preserve"> </w:t>
      </w:r>
    </w:p>
    <w:p w14:paraId="42DDC81F" w14:textId="3609A605" w:rsidR="001574BF" w:rsidRDefault="001574BF" w:rsidP="00691795">
      <w:pPr>
        <w:jc w:val="both"/>
        <w:rPr>
          <w:i/>
          <w:iCs/>
        </w:rPr>
      </w:pPr>
      <w:r>
        <w:rPr>
          <w:i/>
          <w:iCs/>
        </w:rPr>
        <w:t>Engagement Hub</w:t>
      </w:r>
      <w:r w:rsidR="00876756">
        <w:rPr>
          <w:i/>
          <w:iCs/>
        </w:rPr>
        <w:t xml:space="preserve"> (online consultation platform used by DAF)</w:t>
      </w:r>
    </w:p>
    <w:p w14:paraId="42BF2473" w14:textId="77777777" w:rsidR="006515F9" w:rsidRDefault="004B76A5" w:rsidP="00691795">
      <w:pPr>
        <w:jc w:val="both"/>
      </w:pPr>
      <w:r>
        <w:t>DAF collects your information to register you as a user on DAF’s Engagement Hub</w:t>
      </w:r>
      <w:r w:rsidR="004F2E9E">
        <w:t>.</w:t>
      </w:r>
      <w:r>
        <w:t xml:space="preserve"> </w:t>
      </w:r>
      <w:r w:rsidR="004F2E9E">
        <w:t>A</w:t>
      </w:r>
      <w:r>
        <w:t xml:space="preserve">ll data is maintained </w:t>
      </w:r>
      <w:r w:rsidR="004F2E9E">
        <w:t>i</w:t>
      </w:r>
      <w:r>
        <w:t xml:space="preserve">n our Customer Relationship Management system hosted on the Engagement Hub site. We register you to </w:t>
      </w:r>
      <w:r w:rsidR="00D0791A">
        <w:t xml:space="preserve">facilitate </w:t>
      </w:r>
      <w:r>
        <w:t xml:space="preserve">your input </w:t>
      </w:r>
      <w:r w:rsidR="00AE7C04">
        <w:t>to the consultation process</w:t>
      </w:r>
      <w:r w:rsidR="004F2E9E">
        <w:t>,</w:t>
      </w:r>
      <w:r w:rsidR="00AE7C04">
        <w:t xml:space="preserve"> </w:t>
      </w:r>
      <w:r>
        <w:t xml:space="preserve">and so we can contact you about the results of the </w:t>
      </w:r>
      <w:r w:rsidR="00AE7C04">
        <w:t>process</w:t>
      </w:r>
      <w:r>
        <w:t xml:space="preserve"> and invite you to participate in future online surveys and activities. Your participation in any activity is voluntary. If you do not wish to receive further communication and engagement, you can unsubscribe </w:t>
      </w:r>
      <w:r w:rsidR="00D0791A">
        <w:t xml:space="preserve">from </w:t>
      </w:r>
      <w:r>
        <w:t xml:space="preserve">the site at any time via the link provided in the registration email. </w:t>
      </w:r>
    </w:p>
    <w:p w14:paraId="0143EB58" w14:textId="25A84080" w:rsidR="006515F9" w:rsidRDefault="004B76A5" w:rsidP="00691795">
      <w:pPr>
        <w:jc w:val="both"/>
      </w:pPr>
      <w:r>
        <w:t xml:space="preserve">For more information on </w:t>
      </w:r>
      <w:r w:rsidR="004F2E9E">
        <w:t xml:space="preserve">the </w:t>
      </w:r>
      <w:r>
        <w:t>Engagement Hub and how it is used by DAF</w:t>
      </w:r>
      <w:r w:rsidR="00B84EFC">
        <w:t>,</w:t>
      </w:r>
      <w:r>
        <w:t xml:space="preserve"> please read the privacy statement at: https://daf.engagementhub.com.au/privacy-policy. </w:t>
      </w:r>
    </w:p>
    <w:p w14:paraId="494AFA06" w14:textId="24E85CFC" w:rsidR="004B76A5" w:rsidRPr="0008537C" w:rsidRDefault="004B76A5" w:rsidP="00691795">
      <w:pPr>
        <w:jc w:val="both"/>
        <w:sectPr w:rsidR="004B76A5" w:rsidRPr="0008537C" w:rsidSect="00EB08F2">
          <w:pgSz w:w="11906" w:h="16838"/>
          <w:pgMar w:top="1440" w:right="1440" w:bottom="1440" w:left="1440" w:header="708" w:footer="397" w:gutter="0"/>
          <w:cols w:space="708"/>
          <w:docGrid w:linePitch="360"/>
        </w:sectPr>
      </w:pPr>
      <w:r>
        <w:t>For general information about how DAF handles your personal information go to: www.daf.qld.gov.au/site-information/privacy</w:t>
      </w:r>
    </w:p>
    <w:p w14:paraId="4A136A0E" w14:textId="1069AB73" w:rsidR="00C84FBF" w:rsidRPr="00C4465B" w:rsidRDefault="00070421" w:rsidP="00691795">
      <w:pPr>
        <w:pStyle w:val="Heading1"/>
        <w:spacing w:line="276" w:lineRule="auto"/>
        <w:jc w:val="both"/>
        <w:rPr>
          <w:b/>
          <w:bCs/>
        </w:rPr>
      </w:pPr>
      <w:bookmarkStart w:id="17" w:name="_Toc112071414"/>
      <w:r w:rsidRPr="00C4465B">
        <w:rPr>
          <w:b/>
          <w:bCs/>
        </w:rPr>
        <w:lastRenderedPageBreak/>
        <w:t>Introduction</w:t>
      </w:r>
      <w:bookmarkEnd w:id="17"/>
    </w:p>
    <w:p w14:paraId="0BE80C0E" w14:textId="38A94EA3" w:rsidR="00C84FBF" w:rsidRPr="00243EEA" w:rsidRDefault="00070421" w:rsidP="00691795">
      <w:pPr>
        <w:pStyle w:val="Heading2"/>
        <w:spacing w:line="276" w:lineRule="auto"/>
        <w:jc w:val="both"/>
      </w:pPr>
      <w:bookmarkStart w:id="18" w:name="_Toc112071415"/>
      <w:bookmarkStart w:id="19" w:name="_Hlk95733095"/>
      <w:r w:rsidRPr="00243EEA">
        <w:t>Horse transport in Australia</w:t>
      </w:r>
      <w:bookmarkEnd w:id="18"/>
    </w:p>
    <w:p w14:paraId="727F6E59" w14:textId="128B9E8C" w:rsidR="00D0791A" w:rsidRDefault="00D0791A" w:rsidP="00691795">
      <w:pPr>
        <w:jc w:val="both"/>
      </w:pPr>
      <w:r w:rsidRPr="00C84FBF">
        <w:t xml:space="preserve">Horses are transported </w:t>
      </w:r>
      <w:r>
        <w:t xml:space="preserve">more </w:t>
      </w:r>
      <w:r w:rsidR="00C47D3B">
        <w:t>often</w:t>
      </w:r>
      <w:r>
        <w:t xml:space="preserve"> than any other type of livestock </w:t>
      </w:r>
      <w:sdt>
        <w:sdtPr>
          <w:id w:val="-131634948"/>
          <w:citation/>
        </w:sdtPr>
        <w:sdtEndPr/>
        <w:sdtContent>
          <w:r>
            <w:fldChar w:fldCharType="begin"/>
          </w:r>
          <w:r>
            <w:instrText xml:space="preserve"> CITATION Fri01 \l 3081 </w:instrText>
          </w:r>
          <w:r>
            <w:fldChar w:fldCharType="separate"/>
          </w:r>
          <w:r w:rsidRPr="00437BF7">
            <w:rPr>
              <w:noProof/>
            </w:rPr>
            <w:t>(Friend, 2001)</w:t>
          </w:r>
          <w:r>
            <w:fldChar w:fldCharType="end"/>
          </w:r>
        </w:sdtContent>
      </w:sdt>
      <w:r>
        <w:t xml:space="preserve">. They are moved for </w:t>
      </w:r>
      <w:r w:rsidR="002F4264">
        <w:t xml:space="preserve">many </w:t>
      </w:r>
      <w:r w:rsidRPr="00C84FBF">
        <w:t>reasons</w:t>
      </w:r>
      <w:r>
        <w:t xml:space="preserve"> including breeding, veterinary care, sales, recreation, competition, racing</w:t>
      </w:r>
      <w:r w:rsidR="004F2E9E">
        <w:t>,</w:t>
      </w:r>
      <w:r>
        <w:t xml:space="preserve"> and slaughter. Horses may be transported by their owners or handlers in private vehicles, or </w:t>
      </w:r>
      <w:r w:rsidR="0097392D">
        <w:t xml:space="preserve">may </w:t>
      </w:r>
      <w:r>
        <w:t>be moved by commercial transporters, often over great distances. For example, a commercial horse transporter in Queensland moves horses between the Gold Coast, Sydney, Melbourne</w:t>
      </w:r>
      <w:r w:rsidR="004F2E9E">
        <w:t>,</w:t>
      </w:r>
      <w:r>
        <w:t xml:space="preserve"> and Adelaide two to five times per week. </w:t>
      </w:r>
    </w:p>
    <w:p w14:paraId="163C8F57" w14:textId="3EED1A81" w:rsidR="009E0FDD" w:rsidRPr="003C0C6C" w:rsidRDefault="009E0FDD" w:rsidP="00691795">
      <w:pPr>
        <w:jc w:val="both"/>
      </w:pPr>
      <w:r w:rsidRPr="003C0C6C">
        <w:t>There are an estimated 400,000 horse owners in Australia</w:t>
      </w:r>
      <w:r>
        <w:t xml:space="preserve">, however </w:t>
      </w:r>
      <w:r w:rsidR="00C47D3B">
        <w:t>few</w:t>
      </w:r>
      <w:r>
        <w:t xml:space="preserve"> horse owners derive </w:t>
      </w:r>
      <w:r w:rsidR="001574BF">
        <w:t>significant</w:t>
      </w:r>
      <w:r>
        <w:t xml:space="preserve"> income from horse ownership, with most economic benefits flowing to businesses that service the </w:t>
      </w:r>
      <w:r w:rsidR="000331E0">
        <w:t xml:space="preserve">equine </w:t>
      </w:r>
      <w:r>
        <w:t>industry</w:t>
      </w:r>
      <w:r w:rsidR="00F50022">
        <w:t>,</w:t>
      </w:r>
      <w:r>
        <w:t xml:space="preserve"> and as revenue to the gambling industry</w:t>
      </w:r>
      <w:sdt>
        <w:sdtPr>
          <w:id w:val="-272249167"/>
          <w:citation/>
        </w:sdtPr>
        <w:sdtEndPr/>
        <w:sdtContent>
          <w:r>
            <w:fldChar w:fldCharType="begin"/>
          </w:r>
          <w:r>
            <w:instrText xml:space="preserve"> CITATION Smy15 \l 3081 </w:instrText>
          </w:r>
          <w:r>
            <w:fldChar w:fldCharType="separate"/>
          </w:r>
          <w:r w:rsidR="00437BF7">
            <w:rPr>
              <w:noProof/>
            </w:rPr>
            <w:t xml:space="preserve"> </w:t>
          </w:r>
          <w:r w:rsidR="00437BF7" w:rsidRPr="00437BF7">
            <w:rPr>
              <w:noProof/>
            </w:rPr>
            <w:t>(Smyth &amp; Dagley, 2015)</w:t>
          </w:r>
          <w:r>
            <w:fldChar w:fldCharType="end"/>
          </w:r>
        </w:sdtContent>
      </w:sdt>
      <w:r w:rsidRPr="003C0C6C">
        <w:t>.</w:t>
      </w:r>
    </w:p>
    <w:p w14:paraId="2C53C9B5" w14:textId="3882D1FB" w:rsidR="009E0FDD" w:rsidRDefault="009E0FDD" w:rsidP="00691795">
      <w:pPr>
        <w:jc w:val="both"/>
      </w:pPr>
      <w:r>
        <w:t xml:space="preserve">Collectively, the equine industry is thought to generate close to $10 billion annually in Australia (estimate adjusted for inflation from 2001 figures) </w:t>
      </w:r>
      <w:sdt>
        <w:sdtPr>
          <w:id w:val="-1108650952"/>
          <w:citation/>
        </w:sdtPr>
        <w:sdtEndPr/>
        <w:sdtContent>
          <w:r>
            <w:fldChar w:fldCharType="begin"/>
          </w:r>
          <w:r>
            <w:instrText xml:space="preserve">CITATION Gor01 \l 3081 </w:instrText>
          </w:r>
          <w:r>
            <w:fldChar w:fldCharType="separate"/>
          </w:r>
          <w:r w:rsidR="00437BF7" w:rsidRPr="00437BF7">
            <w:rPr>
              <w:noProof/>
            </w:rPr>
            <w:t>(Gordon, 2001)</w:t>
          </w:r>
          <w:r>
            <w:fldChar w:fldCharType="end"/>
          </w:r>
        </w:sdtContent>
      </w:sdt>
      <w:r>
        <w:t>. Although racing and associated activities (</w:t>
      </w:r>
      <w:r w:rsidR="00C4472E">
        <w:t xml:space="preserve">e.g., </w:t>
      </w:r>
      <w:r>
        <w:t>breeding and wagering) contribute a little over half of this</w:t>
      </w:r>
      <w:r w:rsidR="004F2E9E">
        <w:t xml:space="preserve"> amount</w:t>
      </w:r>
      <w:r>
        <w:t>, horse businesses, equestrian events, breeding, husbandry</w:t>
      </w:r>
      <w:r w:rsidR="00F50022">
        <w:t>,</w:t>
      </w:r>
      <w:r>
        <w:t xml:space="preserve"> and transport are </w:t>
      </w:r>
      <w:r w:rsidR="00F50022">
        <w:t xml:space="preserve">also </w:t>
      </w:r>
      <w:r>
        <w:t>substantial industries</w:t>
      </w:r>
      <w:r w:rsidR="00C502F0">
        <w:t xml:space="preserve"> in themselves.</w:t>
      </w:r>
    </w:p>
    <w:p w14:paraId="2081C943" w14:textId="42E67E09" w:rsidR="002E2474" w:rsidRDefault="00A325DB" w:rsidP="00691795">
      <w:pPr>
        <w:jc w:val="both"/>
      </w:pPr>
      <w:r>
        <w:t xml:space="preserve">There </w:t>
      </w:r>
      <w:r w:rsidR="00034367">
        <w:t xml:space="preserve">are </w:t>
      </w:r>
      <w:r w:rsidR="002F4264">
        <w:t xml:space="preserve">estimated to be </w:t>
      </w:r>
      <w:r w:rsidR="00034367">
        <w:t>more than</w:t>
      </w:r>
      <w:r w:rsidR="000136E2">
        <w:t xml:space="preserve"> 300 different </w:t>
      </w:r>
      <w:r w:rsidR="000C1DA4">
        <w:t>equine</w:t>
      </w:r>
      <w:r w:rsidR="000136E2">
        <w:t xml:space="preserve"> industry organisations  in Australia </w:t>
      </w:r>
      <w:sdt>
        <w:sdtPr>
          <w:id w:val="-662465824"/>
          <w:citation/>
        </w:sdtPr>
        <w:sdtEndPr/>
        <w:sdtContent>
          <w:r w:rsidR="000136E2">
            <w:fldChar w:fldCharType="begin"/>
          </w:r>
          <w:r w:rsidR="000136E2">
            <w:instrText xml:space="preserve"> CITATION Smy15 \l 3081 </w:instrText>
          </w:r>
          <w:r w:rsidR="000136E2">
            <w:fldChar w:fldCharType="separate"/>
          </w:r>
          <w:r w:rsidR="000136E2" w:rsidRPr="00C94440">
            <w:rPr>
              <w:noProof/>
            </w:rPr>
            <w:t>(Smyth &amp; Dagley, 2015)</w:t>
          </w:r>
          <w:r w:rsidR="000136E2">
            <w:fldChar w:fldCharType="end"/>
          </w:r>
        </w:sdtContent>
      </w:sdt>
      <w:r w:rsidR="000136E2">
        <w:t xml:space="preserve">. </w:t>
      </w:r>
      <w:r w:rsidR="002F4264">
        <w:t>There</w:t>
      </w:r>
      <w:r w:rsidR="002E2474">
        <w:t xml:space="preserve"> is no national database </w:t>
      </w:r>
      <w:r w:rsidR="002332F6">
        <w:t>that tracks the movement of horses</w:t>
      </w:r>
      <w:r w:rsidR="002E2474">
        <w:t>. As a result, very</w:t>
      </w:r>
      <w:r w:rsidR="00F96DE5">
        <w:t xml:space="preserve"> scant data</w:t>
      </w:r>
      <w:r w:rsidR="005450C3">
        <w:t xml:space="preserve"> </w:t>
      </w:r>
      <w:r w:rsidR="004F2E9E">
        <w:t>is</w:t>
      </w:r>
      <w:r w:rsidR="005450C3">
        <w:t xml:space="preserve"> </w:t>
      </w:r>
      <w:r w:rsidR="00F96DE5" w:rsidRPr="003C0C6C">
        <w:t>available on the total number of horse transport movements in Australia in any year.</w:t>
      </w:r>
      <w:r w:rsidR="000C1DA4">
        <w:t xml:space="preserve"> </w:t>
      </w:r>
    </w:p>
    <w:p w14:paraId="3543360A" w14:textId="6064B8A0" w:rsidR="00F96DE5" w:rsidRPr="003C0C6C" w:rsidRDefault="00F96DE5" w:rsidP="00691795">
      <w:pPr>
        <w:jc w:val="both"/>
      </w:pPr>
      <w:r>
        <w:t>For racing, annual reports by state and territory racing authorities indicate that t</w:t>
      </w:r>
      <w:r w:rsidRPr="003C0C6C">
        <w:t xml:space="preserve">here are over 4,000 thoroughbred and harness race meetings held in Australia each year. Assuming an average of 50 horses require transport to and from each meeting, this implies </w:t>
      </w:r>
      <w:r w:rsidR="00C1478A">
        <w:t xml:space="preserve">(conservatively) </w:t>
      </w:r>
      <w:r w:rsidRPr="003C0C6C">
        <w:t xml:space="preserve">400,000 mostly short-distance horse movements </w:t>
      </w:r>
      <w:r w:rsidR="00C1478A">
        <w:t xml:space="preserve">occur </w:t>
      </w:r>
      <w:r w:rsidRPr="003C0C6C">
        <w:t>per year</w:t>
      </w:r>
      <w:r>
        <w:t xml:space="preserve"> for racing related activities</w:t>
      </w:r>
      <w:r w:rsidRPr="003C0C6C">
        <w:t>.</w:t>
      </w:r>
      <w:r w:rsidR="004300CA" w:rsidRPr="004300CA">
        <w:t xml:space="preserve"> </w:t>
      </w:r>
    </w:p>
    <w:p w14:paraId="3751F714" w14:textId="06262EA5" w:rsidR="00061531" w:rsidRDefault="00F96DE5" w:rsidP="00691795">
      <w:pPr>
        <w:jc w:val="both"/>
      </w:pPr>
      <w:r>
        <w:t>A key factor</w:t>
      </w:r>
      <w:r w:rsidR="00EB08F2">
        <w:t xml:space="preserve"> that often determines the nature of the travel and the horse’s welfare is the destination</w:t>
      </w:r>
      <w:r w:rsidR="002332F6">
        <w:t xml:space="preserve"> or reason for travel</w:t>
      </w:r>
      <w:r w:rsidR="00EB08F2">
        <w:t xml:space="preserve">. </w:t>
      </w:r>
      <w:r w:rsidR="00EB08F2" w:rsidRPr="00EB08F2">
        <w:t>For example, thoroughbred horses commonly travel long distances to races, studs</w:t>
      </w:r>
      <w:r w:rsidR="005E245D">
        <w:t>,</w:t>
      </w:r>
      <w:r w:rsidR="00EB08F2" w:rsidRPr="00EB08F2">
        <w:t xml:space="preserve"> and spelling facilities. </w:t>
      </w:r>
      <w:r w:rsidR="00CE3966">
        <w:t>These animals are</w:t>
      </w:r>
      <w:r w:rsidR="00EB08F2" w:rsidRPr="00EB08F2">
        <w:t xml:space="preserve"> considered </w:t>
      </w:r>
      <w:r w:rsidR="005E245D">
        <w:t>‘</w:t>
      </w:r>
      <w:r w:rsidR="00EB08F2" w:rsidRPr="00EB08F2">
        <w:t>valuable</w:t>
      </w:r>
      <w:r w:rsidR="005E245D">
        <w:t>’</w:t>
      </w:r>
      <w:r w:rsidR="00EB08F2" w:rsidRPr="00EB08F2">
        <w:t xml:space="preserve"> and </w:t>
      </w:r>
      <w:r w:rsidR="005E245D">
        <w:t xml:space="preserve">are </w:t>
      </w:r>
      <w:r w:rsidR="00EB08F2" w:rsidRPr="00EB08F2">
        <w:t>usually afforded optimum care to ensure they are not injured or unduly stressed during the journey (Martin &amp; Reid, 2020). On the other hand, many horses that are at the end of their career</w:t>
      </w:r>
      <w:r w:rsidR="005E245D">
        <w:t>,</w:t>
      </w:r>
      <w:r w:rsidR="00EB08F2" w:rsidRPr="00EB08F2">
        <w:t xml:space="preserve"> (whether it be sport, leisure</w:t>
      </w:r>
      <w:r w:rsidR="004D029F">
        <w:t>,</w:t>
      </w:r>
      <w:r w:rsidR="00EB08F2" w:rsidRPr="00EB08F2">
        <w:t xml:space="preserve"> or work)</w:t>
      </w:r>
      <w:r w:rsidR="005E245D">
        <w:t>,</w:t>
      </w:r>
      <w:r w:rsidR="00EB08F2" w:rsidRPr="00EB08F2">
        <w:t xml:space="preserve"> </w:t>
      </w:r>
      <w:r w:rsidR="00CE3966">
        <w:t xml:space="preserve">or are considered </w:t>
      </w:r>
      <w:r w:rsidR="005E245D">
        <w:t>‘</w:t>
      </w:r>
      <w:r w:rsidR="00CE3966">
        <w:t>low value</w:t>
      </w:r>
      <w:r w:rsidR="005E245D">
        <w:t>’</w:t>
      </w:r>
      <w:r w:rsidR="00CE3966">
        <w:t xml:space="preserve">, </w:t>
      </w:r>
      <w:r w:rsidR="00EB08F2" w:rsidRPr="00EB08F2">
        <w:t>are often sold on, and/or sent to slaughter</w:t>
      </w:r>
      <w:r>
        <w:t xml:space="preserve"> using bulk-loaded </w:t>
      </w:r>
      <w:r w:rsidR="00894510">
        <w:t>livestock crates not specifically designed for horses.</w:t>
      </w:r>
    </w:p>
    <w:p w14:paraId="6BE2B740" w14:textId="5584C362" w:rsidR="005933BD" w:rsidRDefault="003F42C0" w:rsidP="00691795">
      <w:pPr>
        <w:jc w:val="both"/>
      </w:pPr>
      <w:r>
        <w:t xml:space="preserve">There are key welfare considerations </w:t>
      </w:r>
      <w:sdt>
        <w:sdtPr>
          <w:id w:val="-387419157"/>
          <w:citation/>
        </w:sdtPr>
        <w:sdtEndPr/>
        <w:sdtContent>
          <w:r>
            <w:fldChar w:fldCharType="begin"/>
          </w:r>
          <w:r>
            <w:instrText xml:space="preserve"> CITATION Bro08 \l 3081 </w:instrText>
          </w:r>
          <w:r>
            <w:fldChar w:fldCharType="separate"/>
          </w:r>
          <w:r w:rsidRPr="00437BF7">
            <w:rPr>
              <w:noProof/>
            </w:rPr>
            <w:t>(Broom, 2008)</w:t>
          </w:r>
          <w:r>
            <w:fldChar w:fldCharType="end"/>
          </w:r>
        </w:sdtContent>
      </w:sdt>
      <w:r>
        <w:t xml:space="preserve"> and economic costs related to horse transport </w:t>
      </w:r>
      <w:sdt>
        <w:sdtPr>
          <w:id w:val="1184091889"/>
          <w:citation/>
        </w:sdtPr>
        <w:sdtEndPr/>
        <w:sdtContent>
          <w:r>
            <w:fldChar w:fldCharType="begin"/>
          </w:r>
          <w:r>
            <w:instrText xml:space="preserve">CITATION Gor01 \l 3081 </w:instrText>
          </w:r>
          <w:r>
            <w:fldChar w:fldCharType="separate"/>
          </w:r>
          <w:r w:rsidRPr="00437BF7">
            <w:rPr>
              <w:noProof/>
            </w:rPr>
            <w:t>(Gordon, 2001)</w:t>
          </w:r>
          <w:r>
            <w:fldChar w:fldCharType="end"/>
          </w:r>
        </w:sdtContent>
      </w:sdt>
      <w:r>
        <w:t xml:space="preserve">. </w:t>
      </w:r>
      <w:r w:rsidR="005933BD">
        <w:t xml:space="preserve">Striving for best practice standards for horse transport, with welfare as the primary consideration regardless of </w:t>
      </w:r>
      <w:r w:rsidR="00D86CC2">
        <w:t xml:space="preserve">a </w:t>
      </w:r>
      <w:r w:rsidR="005933BD">
        <w:t>horse</w:t>
      </w:r>
      <w:r w:rsidR="00D86CC2">
        <w:t>’s</w:t>
      </w:r>
      <w:r w:rsidR="005933BD">
        <w:t xml:space="preserve"> value, is important for regulators, equine industry participants, the community, and of course the animals </w:t>
      </w:r>
      <w:r w:rsidR="005C5F8D">
        <w:t>themselves</w:t>
      </w:r>
      <w:r w:rsidR="005933BD">
        <w:t>.</w:t>
      </w:r>
    </w:p>
    <w:p w14:paraId="205E598C" w14:textId="1117F976" w:rsidR="00276B94" w:rsidRPr="00243EEA" w:rsidRDefault="00B76C8B" w:rsidP="00691795">
      <w:pPr>
        <w:pStyle w:val="Heading2"/>
        <w:spacing w:line="276" w:lineRule="auto"/>
        <w:jc w:val="both"/>
      </w:pPr>
      <w:bookmarkStart w:id="20" w:name="_Toc112071416"/>
      <w:r w:rsidRPr="00243EEA">
        <w:t>Unique needs of horses to ensure their welfare during transport</w:t>
      </w:r>
      <w:bookmarkEnd w:id="20"/>
    </w:p>
    <w:p w14:paraId="30456CF5" w14:textId="56278215" w:rsidR="00CA3F74" w:rsidRDefault="00CA3F74" w:rsidP="00691795">
      <w:pPr>
        <w:jc w:val="both"/>
      </w:pPr>
      <w:r>
        <w:t>Horses are fear and flight animals. They have highly developed sight, smell, hearing</w:t>
      </w:r>
      <w:r w:rsidR="00DA6D24">
        <w:t>,</w:t>
      </w:r>
      <w:r>
        <w:t xml:space="preserve"> and touch senses </w:t>
      </w:r>
      <w:sdt>
        <w:sdtPr>
          <w:id w:val="-1992250990"/>
          <w:citation/>
        </w:sdtPr>
        <w:sdtEndPr/>
        <w:sdtContent>
          <w:r>
            <w:fldChar w:fldCharType="begin"/>
          </w:r>
          <w:r>
            <w:instrText xml:space="preserve"> CITATION McB12 \l 3081 </w:instrText>
          </w:r>
          <w:r>
            <w:fldChar w:fldCharType="separate"/>
          </w:r>
          <w:r w:rsidRPr="00437BF7">
            <w:rPr>
              <w:noProof/>
            </w:rPr>
            <w:t>(McBane, 2012)</w:t>
          </w:r>
          <w:r>
            <w:fldChar w:fldCharType="end"/>
          </w:r>
        </w:sdtContent>
      </w:sdt>
      <w:r>
        <w:t xml:space="preserve">. </w:t>
      </w:r>
      <w:r w:rsidRPr="00CC60EE">
        <w:t xml:space="preserve">The flight response in horses </w:t>
      </w:r>
      <w:r>
        <w:t>to unfamiliar</w:t>
      </w:r>
      <w:r w:rsidRPr="00CC60EE">
        <w:t xml:space="preserve"> humans, confinement</w:t>
      </w:r>
      <w:r>
        <w:t>,</w:t>
      </w:r>
      <w:r w:rsidRPr="00CC60EE">
        <w:t xml:space="preserve"> and handling</w:t>
      </w:r>
      <w:r>
        <w:t xml:space="preserve"> (i.e., during transport) </w:t>
      </w:r>
      <w:r w:rsidR="009C77BA">
        <w:t>caused by</w:t>
      </w:r>
      <w:r>
        <w:t xml:space="preserve"> overstimulation of their senses can</w:t>
      </w:r>
      <w:r w:rsidRPr="00CC60EE">
        <w:t xml:space="preserve"> lead to traumatic injuries </w:t>
      </w:r>
      <w:r>
        <w:t xml:space="preserve">and poor welfare outcomes </w:t>
      </w:r>
      <w:sdt>
        <w:sdtPr>
          <w:id w:val="-1747265351"/>
          <w:citation/>
        </w:sdtPr>
        <w:sdtEndPr/>
        <w:sdtContent>
          <w:r>
            <w:fldChar w:fldCharType="begin"/>
          </w:r>
          <w:r>
            <w:instrText xml:space="preserve"> CITATION Wee12 \l 3081  \m Mar20</w:instrText>
          </w:r>
          <w:r>
            <w:fldChar w:fldCharType="separate"/>
          </w:r>
          <w:r w:rsidRPr="00437BF7">
            <w:rPr>
              <w:noProof/>
            </w:rPr>
            <w:t>(Weeks, et al., 2012; Martin &amp; Reid, 2020)</w:t>
          </w:r>
          <w:r>
            <w:fldChar w:fldCharType="end"/>
          </w:r>
        </w:sdtContent>
      </w:sdt>
      <w:r>
        <w:t>.</w:t>
      </w:r>
    </w:p>
    <w:p w14:paraId="44F391F8" w14:textId="77777777" w:rsidR="002709DC" w:rsidRDefault="002709DC" w:rsidP="00691795">
      <w:pPr>
        <w:jc w:val="both"/>
      </w:pPr>
      <w:r>
        <w:t xml:space="preserve">The transport process can introduce stressors for horses, including handling, isolation from familiar physical and social environments, loading and unloading, confinement, vibration, noise, movement, changes in temperature and humidity, inadequate ventilation and deprivation of food and water </w:t>
      </w:r>
      <w:sdt>
        <w:sdtPr>
          <w:id w:val="1817756691"/>
          <w:citation/>
        </w:sdtPr>
        <w:sdtEndPr/>
        <w:sdtContent>
          <w:r>
            <w:fldChar w:fldCharType="begin"/>
          </w:r>
          <w:r>
            <w:instrText xml:space="preserve"> CITATION War93 \l 3081 </w:instrText>
          </w:r>
          <w:r>
            <w:fldChar w:fldCharType="separate"/>
          </w:r>
          <w:r w:rsidRPr="00437BF7">
            <w:rPr>
              <w:noProof/>
            </w:rPr>
            <w:t>(Waran, 1993)</w:t>
          </w:r>
          <w:r>
            <w:fldChar w:fldCharType="end"/>
          </w:r>
        </w:sdtContent>
      </w:sdt>
      <w:r>
        <w:t>.</w:t>
      </w:r>
    </w:p>
    <w:p w14:paraId="6A5D785F" w14:textId="57B67B90" w:rsidR="00320CCD" w:rsidRDefault="00320CCD" w:rsidP="00320CCD">
      <w:r>
        <w:lastRenderedPageBreak/>
        <w:t xml:space="preserve">Transportation fear appears to be innate in horses </w:t>
      </w:r>
      <w:sdt>
        <w:sdtPr>
          <w:id w:val="-1410078946"/>
          <w:citation/>
        </w:sdtPr>
        <w:sdtEndPr/>
        <w:sdtContent>
          <w:r>
            <w:fldChar w:fldCharType="begin"/>
          </w:r>
          <w:r>
            <w:instrText xml:space="preserve"> CITATION Lee01 \l 3081 </w:instrText>
          </w:r>
          <w:r>
            <w:fldChar w:fldCharType="separate"/>
          </w:r>
          <w:r w:rsidRPr="00437BF7">
            <w:rPr>
              <w:noProof/>
            </w:rPr>
            <w:t>(Lee, et al., 2001)</w:t>
          </w:r>
          <w:r>
            <w:fldChar w:fldCharType="end"/>
          </w:r>
        </w:sdtContent>
      </w:sdt>
      <w:r>
        <w:t xml:space="preserve">. It brings on typical fight or flight behaviours and other common signs of activation of the sympathetic nervous system, such as increased defecation and sweating </w:t>
      </w:r>
      <w:sdt>
        <w:sdtPr>
          <w:id w:val="-1196615734"/>
          <w:citation/>
        </w:sdtPr>
        <w:sdtEndPr/>
        <w:sdtContent>
          <w:r>
            <w:fldChar w:fldCharType="begin"/>
          </w:r>
          <w:r>
            <w:instrText xml:space="preserve"> CITATION Mob00 \l 3081 </w:instrText>
          </w:r>
          <w:r>
            <w:fldChar w:fldCharType="separate"/>
          </w:r>
          <w:r w:rsidRPr="00437BF7">
            <w:rPr>
              <w:noProof/>
            </w:rPr>
            <w:t>(Moberg &amp; Mench, 2000)</w:t>
          </w:r>
          <w:r>
            <w:fldChar w:fldCharType="end"/>
          </w:r>
        </w:sdtContent>
      </w:sdt>
      <w:r>
        <w:t xml:space="preserve">. Transport stress should be considered as a multi-faceted physical and emotional status, where much energy is expended by the horse in responding to stimuli </w:t>
      </w:r>
      <w:sdt>
        <w:sdtPr>
          <w:id w:val="1102832809"/>
          <w:citation/>
        </w:sdtPr>
        <w:sdtEndPr/>
        <w:sdtContent>
          <w:r>
            <w:fldChar w:fldCharType="begin"/>
          </w:r>
          <w:r>
            <w:instrText xml:space="preserve"> CITATION Pad17 \l 3081 </w:instrText>
          </w:r>
          <w:r>
            <w:fldChar w:fldCharType="separate"/>
          </w:r>
          <w:r w:rsidRPr="00437BF7">
            <w:rPr>
              <w:noProof/>
            </w:rPr>
            <w:t>(Padalino, 2017)</w:t>
          </w:r>
          <w:r>
            <w:fldChar w:fldCharType="end"/>
          </w:r>
        </w:sdtContent>
      </w:sdt>
      <w:r>
        <w:t xml:space="preserve">. To </w:t>
      </w:r>
      <w:r w:rsidR="002709DC">
        <w:t>reduce the</w:t>
      </w:r>
      <w:r>
        <w:t xml:space="preserve"> risk of injury and illness, understanding the horse’s unique welfare needs is essential.</w:t>
      </w:r>
    </w:p>
    <w:p w14:paraId="2E40A69B" w14:textId="5728581C" w:rsidR="00D0092A" w:rsidRDefault="00254435" w:rsidP="00584164">
      <w:pPr>
        <w:rPr>
          <w:rFonts w:eastAsia="Trebuchet MS" w:cs="Times New Roman"/>
        </w:rPr>
      </w:pPr>
      <w:r>
        <w:t>The</w:t>
      </w:r>
      <w:r w:rsidR="002F2CA9">
        <w:t xml:space="preserve"> </w:t>
      </w:r>
      <w:r w:rsidR="007A7154">
        <w:t>thermal comfort of a horse during transport</w:t>
      </w:r>
      <w:r w:rsidR="002F2CA9">
        <w:t xml:space="preserve"> </w:t>
      </w:r>
      <w:r w:rsidR="0070102D">
        <w:t xml:space="preserve">is </w:t>
      </w:r>
      <w:r w:rsidR="002F2CA9">
        <w:t>an important consideration in t</w:t>
      </w:r>
      <w:r w:rsidR="007A7154">
        <w:t xml:space="preserve">he Australian context. </w:t>
      </w:r>
      <w:r w:rsidR="007A7154" w:rsidRPr="00C704D9">
        <w:rPr>
          <w:rFonts w:eastAsia="Trebuchet MS" w:cs="Times New Roman"/>
        </w:rPr>
        <w:t>Australia’s variable but predominantly hot and dry climate means that horses are often transported in conditions that increase their risk of heat stress.</w:t>
      </w:r>
      <w:r w:rsidR="007A7154">
        <w:rPr>
          <w:rFonts w:eastAsia="Trebuchet MS" w:cs="Times New Roman"/>
        </w:rPr>
        <w:t xml:space="preserve"> A horse’s respiratory health is </w:t>
      </w:r>
      <w:r w:rsidR="00874658">
        <w:rPr>
          <w:rFonts w:eastAsia="Trebuchet MS" w:cs="Times New Roman"/>
        </w:rPr>
        <w:t>at risk during transport due to</w:t>
      </w:r>
      <w:r w:rsidR="005D6D0A">
        <w:rPr>
          <w:rFonts w:eastAsia="Trebuchet MS" w:cs="Times New Roman"/>
        </w:rPr>
        <w:t xml:space="preserve"> factors including</w:t>
      </w:r>
      <w:r w:rsidR="00874658">
        <w:rPr>
          <w:rFonts w:eastAsia="Trebuchet MS" w:cs="Times New Roman"/>
        </w:rPr>
        <w:t xml:space="preserve"> </w:t>
      </w:r>
      <w:r w:rsidR="005D6D0A">
        <w:rPr>
          <w:rFonts w:eastAsia="Trebuchet MS" w:cs="Times New Roman"/>
        </w:rPr>
        <w:t>air quality</w:t>
      </w:r>
      <w:r w:rsidR="007A7154" w:rsidRPr="00C704D9">
        <w:rPr>
          <w:rFonts w:eastAsia="Trebuchet MS" w:cs="Times New Roman"/>
        </w:rPr>
        <w:t xml:space="preserve">, </w:t>
      </w:r>
      <w:r w:rsidR="00B87064">
        <w:rPr>
          <w:rFonts w:eastAsia="Trebuchet MS" w:cs="Times New Roman"/>
        </w:rPr>
        <w:t xml:space="preserve">the horse’s </w:t>
      </w:r>
      <w:r w:rsidR="007A7154" w:rsidRPr="00C704D9">
        <w:rPr>
          <w:rFonts w:eastAsia="Trebuchet MS" w:cs="Times New Roman"/>
        </w:rPr>
        <w:t>head position, journey duration, and pre-existing health conditions</w:t>
      </w:r>
      <w:r w:rsidR="007A7154">
        <w:rPr>
          <w:rFonts w:eastAsia="Trebuchet MS" w:cs="Times New Roman"/>
        </w:rPr>
        <w:t xml:space="preserve">. </w:t>
      </w:r>
    </w:p>
    <w:p w14:paraId="2A97898B" w14:textId="20DF9F5F" w:rsidR="001A0308" w:rsidRDefault="00D0092A" w:rsidP="00584164">
      <w:r>
        <w:rPr>
          <w:rFonts w:eastAsia="Trebuchet MS" w:cs="Times New Roman"/>
        </w:rPr>
        <w:t xml:space="preserve">Water and feeding </w:t>
      </w:r>
      <w:r w:rsidR="009C77BA">
        <w:rPr>
          <w:rFonts w:eastAsia="Trebuchet MS" w:cs="Times New Roman"/>
        </w:rPr>
        <w:t>are</w:t>
      </w:r>
      <w:r>
        <w:rPr>
          <w:rFonts w:eastAsia="Trebuchet MS" w:cs="Times New Roman"/>
        </w:rPr>
        <w:t xml:space="preserve"> </w:t>
      </w:r>
      <w:r w:rsidR="00874658">
        <w:rPr>
          <w:rFonts w:eastAsia="Trebuchet MS" w:cs="Times New Roman"/>
        </w:rPr>
        <w:t xml:space="preserve">also </w:t>
      </w:r>
      <w:r>
        <w:rPr>
          <w:rFonts w:eastAsia="Trebuchet MS" w:cs="Times New Roman"/>
        </w:rPr>
        <w:t xml:space="preserve">important. </w:t>
      </w:r>
      <w:r w:rsidRPr="00D0092A">
        <w:rPr>
          <w:rFonts w:eastAsia="Trebuchet MS" w:cs="Times New Roman"/>
        </w:rPr>
        <w:t xml:space="preserve">Inadequate water intake </w:t>
      </w:r>
      <w:r w:rsidR="00874658">
        <w:rPr>
          <w:rFonts w:eastAsia="Trebuchet MS" w:cs="Times New Roman"/>
        </w:rPr>
        <w:t>and</w:t>
      </w:r>
      <w:r w:rsidRPr="00D0092A">
        <w:rPr>
          <w:rFonts w:eastAsia="Trebuchet MS" w:cs="Times New Roman"/>
        </w:rPr>
        <w:t xml:space="preserve"> sweating during travel </w:t>
      </w:r>
      <w:r w:rsidR="00874658">
        <w:rPr>
          <w:rFonts w:eastAsia="Trebuchet MS" w:cs="Times New Roman"/>
        </w:rPr>
        <w:t xml:space="preserve">may </w:t>
      </w:r>
      <w:r w:rsidRPr="00D0092A">
        <w:rPr>
          <w:rFonts w:eastAsia="Trebuchet MS" w:cs="Times New Roman"/>
        </w:rPr>
        <w:t>result in colic, dehydration, and potentially other health problems requiring veterinary intervention</w:t>
      </w:r>
      <w:r>
        <w:rPr>
          <w:rFonts w:eastAsia="Trebuchet MS" w:cs="Times New Roman"/>
        </w:rPr>
        <w:t>. Similarly, i</w:t>
      </w:r>
      <w:r w:rsidRPr="00D0092A">
        <w:rPr>
          <w:rFonts w:eastAsia="Trebuchet MS" w:cs="Times New Roman"/>
        </w:rPr>
        <w:t>f feed i</w:t>
      </w:r>
      <w:r w:rsidR="00B87064">
        <w:rPr>
          <w:rFonts w:eastAsia="Trebuchet MS" w:cs="Times New Roman"/>
        </w:rPr>
        <w:t>s</w:t>
      </w:r>
      <w:r w:rsidRPr="00D0092A">
        <w:rPr>
          <w:rFonts w:eastAsia="Trebuchet MS" w:cs="Times New Roman"/>
        </w:rPr>
        <w:t xml:space="preserve"> withheld for a significant </w:t>
      </w:r>
      <w:r w:rsidR="009C77BA" w:rsidRPr="00D0092A">
        <w:rPr>
          <w:rFonts w:eastAsia="Trebuchet MS" w:cs="Times New Roman"/>
        </w:rPr>
        <w:t>period</w:t>
      </w:r>
      <w:r w:rsidRPr="00D0092A">
        <w:rPr>
          <w:rFonts w:eastAsia="Trebuchet MS" w:cs="Times New Roman"/>
        </w:rPr>
        <w:t>, gastric acid can cause ulcer</w:t>
      </w:r>
      <w:r w:rsidR="009C77BA">
        <w:rPr>
          <w:rFonts w:eastAsia="Trebuchet MS" w:cs="Times New Roman"/>
        </w:rPr>
        <w:t>s</w:t>
      </w:r>
      <w:r w:rsidRPr="00D0092A">
        <w:rPr>
          <w:rFonts w:eastAsia="Trebuchet MS" w:cs="Times New Roman"/>
        </w:rPr>
        <w:t xml:space="preserve"> in the stomach</w:t>
      </w:r>
      <w:r>
        <w:rPr>
          <w:rFonts w:eastAsia="Trebuchet MS" w:cs="Times New Roman"/>
        </w:rPr>
        <w:t xml:space="preserve">. Finally, </w:t>
      </w:r>
      <w:r w:rsidR="00D63124">
        <w:rPr>
          <w:rFonts w:eastAsia="Trebuchet MS" w:cs="Times New Roman"/>
        </w:rPr>
        <w:t xml:space="preserve">the </w:t>
      </w:r>
      <w:r w:rsidR="00D63124" w:rsidRPr="00C704D9">
        <w:rPr>
          <w:rFonts w:eastAsia="Trebuchet MS" w:cs="Times New Roman"/>
        </w:rPr>
        <w:t>transport process can be disruptive to a horse’s sleep patterns because of the reluctance or inability for a horse to lay down during transport</w:t>
      </w:r>
      <w:r w:rsidR="00825141">
        <w:rPr>
          <w:rFonts w:eastAsia="Trebuchet MS" w:cs="Times New Roman"/>
        </w:rPr>
        <w:t xml:space="preserve">. </w:t>
      </w:r>
      <w:r w:rsidR="00D63124" w:rsidRPr="00C704D9">
        <w:rPr>
          <w:rFonts w:eastAsia="Trebuchet MS" w:cs="Times New Roman"/>
        </w:rPr>
        <w:t>Sleep deprivation causes changes in a range of cognitive, emotional, and physiological states,</w:t>
      </w:r>
      <w:r w:rsidR="00E05CA5">
        <w:rPr>
          <w:rFonts w:eastAsia="Trebuchet MS" w:cs="Times New Roman"/>
        </w:rPr>
        <w:t xml:space="preserve"> and</w:t>
      </w:r>
      <w:r w:rsidR="00D63124" w:rsidRPr="00C704D9">
        <w:rPr>
          <w:rFonts w:eastAsia="Trebuchet MS" w:cs="Times New Roman"/>
        </w:rPr>
        <w:t xml:space="preserve"> increased levels of anxiety and aggression</w:t>
      </w:r>
      <w:r w:rsidR="00825141">
        <w:rPr>
          <w:rFonts w:eastAsia="Trebuchet MS" w:cs="Times New Roman"/>
        </w:rPr>
        <w:t>.</w:t>
      </w:r>
      <w:r w:rsidR="001A0308">
        <w:rPr>
          <w:rFonts w:eastAsia="Trebuchet MS" w:cs="Times New Roman"/>
        </w:rPr>
        <w:t xml:space="preserve"> </w:t>
      </w:r>
      <w:r w:rsidR="00254435">
        <w:t xml:space="preserve">The unique welfare needs of horses are discussed in more detail in </w:t>
      </w:r>
      <w:r w:rsidR="00254435" w:rsidRPr="00EC0F6E">
        <w:t>Appendix 4</w:t>
      </w:r>
      <w:r w:rsidR="00AE3CE8">
        <w:t>.</w:t>
      </w:r>
    </w:p>
    <w:p w14:paraId="3DF1C485" w14:textId="73C85558" w:rsidR="00DC0F8A" w:rsidRPr="00551BB2" w:rsidRDefault="00DC0F8A" w:rsidP="0058410F">
      <w:pPr>
        <w:pStyle w:val="Heading4"/>
      </w:pPr>
      <w:r w:rsidRPr="00551BB2">
        <w:t>Consultation question</w:t>
      </w:r>
      <w:r w:rsidR="00B72598">
        <w:t>s</w:t>
      </w:r>
    </w:p>
    <w:tbl>
      <w:tblPr>
        <w:tblStyle w:val="TableGrid"/>
        <w:tblW w:w="0" w:type="auto"/>
        <w:tblLook w:val="04A0" w:firstRow="1" w:lastRow="0" w:firstColumn="1" w:lastColumn="0" w:noHBand="0" w:noVBand="1"/>
      </w:tblPr>
      <w:tblGrid>
        <w:gridCol w:w="9240"/>
      </w:tblGrid>
      <w:tr w:rsidR="00DC0F8A" w14:paraId="76E1452A" w14:textId="77777777" w:rsidTr="00551BB2">
        <w:tc>
          <w:tcPr>
            <w:tcW w:w="9240" w:type="dxa"/>
            <w:shd w:val="clear" w:color="auto" w:fill="D1E7A8" w:themeFill="accent2" w:themeFillTint="66"/>
          </w:tcPr>
          <w:p w14:paraId="38A9C31D" w14:textId="677EF419" w:rsidR="00DC0F8A" w:rsidRPr="00B72598" w:rsidRDefault="00EE1350" w:rsidP="00584164">
            <w:pPr>
              <w:pStyle w:val="ListParagraph"/>
              <w:numPr>
                <w:ilvl w:val="0"/>
                <w:numId w:val="57"/>
              </w:numPr>
              <w:rPr>
                <w:b/>
                <w:bCs/>
              </w:rPr>
            </w:pPr>
            <w:bookmarkStart w:id="21" w:name="_Hlk112134905"/>
            <w:r>
              <w:rPr>
                <w:b/>
                <w:bCs/>
              </w:rPr>
              <w:t>Do you agree that horses have</w:t>
            </w:r>
            <w:r w:rsidR="00DC0F8A" w:rsidRPr="00551BB2">
              <w:rPr>
                <w:b/>
                <w:bCs/>
              </w:rPr>
              <w:t xml:space="preserve"> unique needs </w:t>
            </w:r>
            <w:r>
              <w:rPr>
                <w:b/>
                <w:bCs/>
              </w:rPr>
              <w:t>in relation to</w:t>
            </w:r>
            <w:r w:rsidR="00DC0F8A" w:rsidRPr="00551BB2">
              <w:rPr>
                <w:b/>
                <w:bCs/>
              </w:rPr>
              <w:t xml:space="preserve"> being transported in Australia?</w:t>
            </w:r>
            <w:bookmarkEnd w:id="21"/>
            <w:r w:rsidR="00551BB2">
              <w:rPr>
                <w:b/>
                <w:bCs/>
              </w:rPr>
              <w:t xml:space="preserve"> </w:t>
            </w:r>
            <w:r w:rsidR="00551BB2" w:rsidRPr="00551BB2">
              <w:t>(</w:t>
            </w:r>
            <w:r w:rsidR="00551BB2" w:rsidRPr="00551BB2">
              <w:rPr>
                <w:rFonts w:cs="Arial"/>
              </w:rPr>
              <w:t>Y</w:t>
            </w:r>
            <w:r w:rsidR="00551BB2" w:rsidRPr="00F92D13">
              <w:rPr>
                <w:rFonts w:cs="Arial"/>
              </w:rPr>
              <w:t>es/No and comments</w:t>
            </w:r>
            <w:r w:rsidR="00551BB2">
              <w:rPr>
                <w:rFonts w:cs="Arial"/>
              </w:rPr>
              <w:t>)</w:t>
            </w:r>
          </w:p>
          <w:p w14:paraId="0C6748EA" w14:textId="77777777" w:rsidR="00B72598" w:rsidRPr="00A5787A" w:rsidRDefault="00B72598" w:rsidP="00B72598">
            <w:pPr>
              <w:pStyle w:val="ListParagraph"/>
              <w:rPr>
                <w:b/>
                <w:bCs/>
              </w:rPr>
            </w:pPr>
          </w:p>
          <w:p w14:paraId="102858BF" w14:textId="4B898121" w:rsidR="00EE1350" w:rsidRPr="00551BB2" w:rsidRDefault="00EE1350" w:rsidP="00584164">
            <w:pPr>
              <w:pStyle w:val="ListParagraph"/>
              <w:numPr>
                <w:ilvl w:val="0"/>
                <w:numId w:val="57"/>
              </w:numPr>
              <w:rPr>
                <w:b/>
                <w:bCs/>
              </w:rPr>
            </w:pPr>
            <w:bookmarkStart w:id="22" w:name="_Hlk112134928"/>
            <w:r>
              <w:rPr>
                <w:b/>
                <w:bCs/>
              </w:rPr>
              <w:t>Can you identify any other needs of horses that are relevant to transport?</w:t>
            </w:r>
            <w:r w:rsidR="00A5787A">
              <w:rPr>
                <w:b/>
                <w:bCs/>
              </w:rPr>
              <w:t xml:space="preserve"> </w:t>
            </w:r>
            <w:bookmarkEnd w:id="22"/>
            <w:r w:rsidRPr="00A5787A">
              <w:t>(Yes</w:t>
            </w:r>
            <w:r w:rsidR="00A5787A" w:rsidRPr="00A5787A">
              <w:t>/No</w:t>
            </w:r>
            <w:r w:rsidRPr="00A5787A">
              <w:t xml:space="preserve"> and comments) </w:t>
            </w:r>
          </w:p>
        </w:tc>
      </w:tr>
    </w:tbl>
    <w:p w14:paraId="1F77FFAC" w14:textId="77777777" w:rsidR="00363B64" w:rsidRDefault="00363B64" w:rsidP="00792B26">
      <w:pPr>
        <w:pStyle w:val="BodyText1"/>
      </w:pPr>
    </w:p>
    <w:p w14:paraId="3D4827C5" w14:textId="14404B64" w:rsidR="00363B64" w:rsidRPr="00363B64" w:rsidRDefault="00070421" w:rsidP="00792B26">
      <w:pPr>
        <w:pStyle w:val="Heading2"/>
        <w:spacing w:line="276" w:lineRule="auto"/>
      </w:pPr>
      <w:bookmarkStart w:id="23" w:name="_Toc112071417"/>
      <w:r w:rsidRPr="00243EEA">
        <w:t>Current regulatory framework in Australia</w:t>
      </w:r>
      <w:bookmarkEnd w:id="23"/>
    </w:p>
    <w:p w14:paraId="4473C5E8" w14:textId="48881106" w:rsidR="00023C47" w:rsidRDefault="00FF357C" w:rsidP="003E4FCE">
      <w:pPr>
        <w:pStyle w:val="BodyText1"/>
      </w:pPr>
      <w:r w:rsidRPr="00B96ACB">
        <w:t xml:space="preserve">The </w:t>
      </w:r>
      <w:r w:rsidR="008D151E" w:rsidRPr="008D151E">
        <w:rPr>
          <w:i/>
          <w:iCs/>
        </w:rPr>
        <w:t>Australian Animal Welfare Standards and Guidelines — Land Transport of Livestock</w:t>
      </w:r>
      <w:r w:rsidR="008C498B">
        <w:rPr>
          <w:rStyle w:val="FootnoteReference"/>
          <w:i/>
          <w:iCs/>
        </w:rPr>
        <w:footnoteReference w:id="8"/>
      </w:r>
      <w:r w:rsidR="008D151E" w:rsidRPr="008D151E" w:rsidDel="008D151E">
        <w:rPr>
          <w:i/>
          <w:iCs/>
        </w:rPr>
        <w:t xml:space="preserve"> </w:t>
      </w:r>
      <w:r w:rsidRPr="00B96ACB">
        <w:t xml:space="preserve">(the </w:t>
      </w:r>
      <w:r w:rsidR="009B706B" w:rsidRPr="00B96ACB">
        <w:t>standards and guidelines</w:t>
      </w:r>
      <w:r w:rsidRPr="00B96ACB">
        <w:t xml:space="preserve">) were endorsed by </w:t>
      </w:r>
      <w:r w:rsidR="0091663C">
        <w:t xml:space="preserve">all state, territory and </w:t>
      </w:r>
      <w:r w:rsidR="004C6F24">
        <w:t>C</w:t>
      </w:r>
      <w:r w:rsidR="0091663C">
        <w:t xml:space="preserve">ommonwealth </w:t>
      </w:r>
      <w:r w:rsidR="00E966A7">
        <w:t>A</w:t>
      </w:r>
      <w:r w:rsidRPr="00B96ACB">
        <w:t xml:space="preserve">griculture </w:t>
      </w:r>
      <w:r w:rsidR="00E966A7">
        <w:t>M</w:t>
      </w:r>
      <w:r w:rsidRPr="00B96ACB">
        <w:t>inisters in 2012.</w:t>
      </w:r>
      <w:r w:rsidR="00023C47">
        <w:t xml:space="preserve"> </w:t>
      </w:r>
      <w:r w:rsidRPr="00B96ACB">
        <w:t xml:space="preserve">The </w:t>
      </w:r>
      <w:r w:rsidR="009B706B" w:rsidRPr="00B96ACB">
        <w:t xml:space="preserve">standards and guidelines </w:t>
      </w:r>
      <w:r w:rsidRPr="00B96ACB">
        <w:t xml:space="preserve">are not </w:t>
      </w:r>
      <w:r w:rsidR="00691795" w:rsidRPr="00B96ACB">
        <w:t>mandatory</w:t>
      </w:r>
      <w:r w:rsidR="00691795">
        <w:t xml:space="preserve"> but</w:t>
      </w:r>
      <w:r w:rsidRPr="00B96ACB">
        <w:t xml:space="preserve"> provide the basis for developing and implementing </w:t>
      </w:r>
      <w:r w:rsidR="002F4264">
        <w:t xml:space="preserve">nationally </w:t>
      </w:r>
      <w:r w:rsidRPr="00B96ACB">
        <w:t xml:space="preserve">consistent legislation and enforcement across Australia. </w:t>
      </w:r>
      <w:r w:rsidR="00034367">
        <w:t>The standards and guidelines are one component of a long-term strategy of successive Australian governments to provide national standards to promote consistent animal welfare legislation in Australia.</w:t>
      </w:r>
    </w:p>
    <w:p w14:paraId="0FD07AD8" w14:textId="31616B8D" w:rsidR="005D6D0A" w:rsidRDefault="00FF357C" w:rsidP="003E4FCE">
      <w:pPr>
        <w:pStyle w:val="BodyText1"/>
      </w:pPr>
      <w:r w:rsidRPr="00B96ACB">
        <w:t>Generally, the standards are adopted as mandatory requirements in</w:t>
      </w:r>
      <w:r w:rsidR="008C498B">
        <w:t xml:space="preserve"> state and territory</w:t>
      </w:r>
      <w:r w:rsidRPr="00B96ACB">
        <w:t xml:space="preserve"> legislation, either by direct transcription into regulations</w:t>
      </w:r>
      <w:r w:rsidR="00F9305C">
        <w:t xml:space="preserve"> or </w:t>
      </w:r>
      <w:r w:rsidRPr="00B96ACB">
        <w:t xml:space="preserve">by reference </w:t>
      </w:r>
      <w:r w:rsidR="004F495F">
        <w:t xml:space="preserve">in regulations </w:t>
      </w:r>
      <w:r w:rsidRPr="00B96ACB">
        <w:t xml:space="preserve">as a compulsory standard, or </w:t>
      </w:r>
      <w:r w:rsidR="00F9305C">
        <w:t xml:space="preserve">they may be referred to </w:t>
      </w:r>
      <w:r w:rsidRPr="00B96ACB">
        <w:t>as voluntary standards</w:t>
      </w:r>
      <w:r w:rsidR="00B645EC">
        <w:t xml:space="preserve"> (</w:t>
      </w:r>
      <w:r w:rsidR="00761824">
        <w:t xml:space="preserve">which </w:t>
      </w:r>
      <w:r w:rsidRPr="00B96ACB">
        <w:t xml:space="preserve">compliance with may be used as a defence in </w:t>
      </w:r>
      <w:r w:rsidR="00761824">
        <w:t xml:space="preserve">court </w:t>
      </w:r>
      <w:r w:rsidRPr="00B96ACB">
        <w:t>proceedings</w:t>
      </w:r>
      <w:r w:rsidR="00B645EC">
        <w:t>)</w:t>
      </w:r>
      <w:r w:rsidRPr="00B96ACB">
        <w:t xml:space="preserve">. </w:t>
      </w:r>
    </w:p>
    <w:p w14:paraId="07B5371F" w14:textId="673F6696" w:rsidR="005D6D0A" w:rsidRDefault="00FF357C" w:rsidP="003E4FCE">
      <w:pPr>
        <w:pStyle w:val="BodyText1"/>
      </w:pPr>
      <w:r w:rsidRPr="00B96ACB">
        <w:t>The guidelines are</w:t>
      </w:r>
      <w:r w:rsidR="005D6D0A">
        <w:t xml:space="preserve"> </w:t>
      </w:r>
      <w:r w:rsidR="008D0880">
        <w:t>voluntary</w:t>
      </w:r>
      <w:r w:rsidR="005D6D0A">
        <w:t>. They are</w:t>
      </w:r>
      <w:r w:rsidRPr="00B96ACB">
        <w:t xml:space="preserve"> not legislated but may be used by governments and industry to </w:t>
      </w:r>
      <w:r w:rsidR="002560F5">
        <w:t>inform</w:t>
      </w:r>
      <w:r w:rsidR="001965C0">
        <w:t xml:space="preserve"> the</w:t>
      </w:r>
      <w:r w:rsidR="002560F5">
        <w:t xml:space="preserve"> </w:t>
      </w:r>
      <w:r w:rsidRPr="00B96ACB">
        <w:t>develop</w:t>
      </w:r>
      <w:r w:rsidR="002560F5">
        <w:t xml:space="preserve">ment of </w:t>
      </w:r>
      <w:r w:rsidR="00736D91">
        <w:t xml:space="preserve">best practice </w:t>
      </w:r>
      <w:r w:rsidRPr="00B96ACB">
        <w:t>guidance material</w:t>
      </w:r>
      <w:r w:rsidR="001965C0">
        <w:t>.</w:t>
      </w:r>
    </w:p>
    <w:p w14:paraId="53145DEF" w14:textId="4C057062" w:rsidR="005B21DC" w:rsidRDefault="00FF357C" w:rsidP="003E4FCE">
      <w:pPr>
        <w:pStyle w:val="BodyText1"/>
      </w:pPr>
      <w:r w:rsidRPr="00B96ACB">
        <w:t xml:space="preserve">The </w:t>
      </w:r>
      <w:r w:rsidR="009B706B" w:rsidRPr="00B96ACB">
        <w:t xml:space="preserve">standards and guidelines </w:t>
      </w:r>
      <w:r w:rsidRPr="00B96ACB">
        <w:t>are composed of two parts</w:t>
      </w:r>
      <w:r w:rsidR="005B21DC">
        <w:t>:</w:t>
      </w:r>
    </w:p>
    <w:p w14:paraId="57849D9F" w14:textId="259B1FC7" w:rsidR="005B21DC" w:rsidRDefault="00FF357C" w:rsidP="003C4E67">
      <w:pPr>
        <w:pStyle w:val="BodyText1"/>
        <w:numPr>
          <w:ilvl w:val="0"/>
          <w:numId w:val="26"/>
        </w:numPr>
      </w:pPr>
      <w:r w:rsidRPr="00B96ACB">
        <w:t>Part A contains general standards and guidelines that apply to land transport of all livestock</w:t>
      </w:r>
      <w:r w:rsidR="00E966A7">
        <w:t>.</w:t>
      </w:r>
    </w:p>
    <w:p w14:paraId="30D582F2" w14:textId="77777777" w:rsidR="005B21DC" w:rsidRDefault="00FF357C" w:rsidP="003C4E67">
      <w:pPr>
        <w:pStyle w:val="BodyText1"/>
        <w:numPr>
          <w:ilvl w:val="0"/>
          <w:numId w:val="26"/>
        </w:numPr>
      </w:pPr>
      <w:r w:rsidRPr="00B96ACB">
        <w:t xml:space="preserve">Part B contains standards and guidelines specific to the species being transported. </w:t>
      </w:r>
    </w:p>
    <w:p w14:paraId="425E4C60" w14:textId="3EC187A4" w:rsidR="001622F6" w:rsidRDefault="00FF357C" w:rsidP="001622F6">
      <w:pPr>
        <w:pStyle w:val="BodyText1"/>
      </w:pPr>
      <w:r w:rsidRPr="00250A3F">
        <w:lastRenderedPageBreak/>
        <w:t xml:space="preserve">Part </w:t>
      </w:r>
      <w:r w:rsidR="009C77BA">
        <w:t>B8</w:t>
      </w:r>
      <w:r w:rsidRPr="00250A3F">
        <w:t xml:space="preserve"> </w:t>
      </w:r>
      <w:r w:rsidR="008D0880">
        <w:t>applies</w:t>
      </w:r>
      <w:r w:rsidR="008D0880" w:rsidRPr="00250A3F">
        <w:t xml:space="preserve"> </w:t>
      </w:r>
      <w:r w:rsidRPr="00250A3F">
        <w:t xml:space="preserve">to the transport of ‘horses’ which includes all </w:t>
      </w:r>
      <w:r w:rsidRPr="00EC0F6E">
        <w:rPr>
          <w:i/>
          <w:iCs/>
        </w:rPr>
        <w:t>Equus caballus</w:t>
      </w:r>
      <w:r w:rsidRPr="00250A3F">
        <w:t xml:space="preserve"> </w:t>
      </w:r>
      <w:r w:rsidR="00D0663C">
        <w:t xml:space="preserve">(horses) </w:t>
      </w:r>
      <w:r w:rsidRPr="00250A3F">
        <w:t xml:space="preserve">or </w:t>
      </w:r>
      <w:r w:rsidRPr="00EC0F6E">
        <w:rPr>
          <w:i/>
          <w:iCs/>
        </w:rPr>
        <w:t>Equus asinus</w:t>
      </w:r>
      <w:r w:rsidRPr="00250A3F">
        <w:t xml:space="preserve"> </w:t>
      </w:r>
      <w:r w:rsidR="00D0663C">
        <w:t xml:space="preserve">(donkeys) </w:t>
      </w:r>
      <w:r w:rsidRPr="00250A3F">
        <w:t xml:space="preserve">and their hybrids. ‘Land transport’ </w:t>
      </w:r>
      <w:r w:rsidR="00B27130" w:rsidRPr="00250A3F">
        <w:t>is defined as transport by road, rail</w:t>
      </w:r>
      <w:r w:rsidR="00E5251B">
        <w:t>,</w:t>
      </w:r>
      <w:r w:rsidR="00B27130" w:rsidRPr="00250A3F">
        <w:t xml:space="preserve"> and vehicle onboard a ship. It includes mustering and assembly processes, handling and waiting periods prior to loading, loading, journey duration, travel conditions, spelling periods</w:t>
      </w:r>
      <w:r w:rsidR="000562EB">
        <w:t>,</w:t>
      </w:r>
      <w:r w:rsidR="00B27130" w:rsidRPr="00250A3F">
        <w:t xml:space="preserve"> and unloading and holding time.</w:t>
      </w:r>
      <w:r w:rsidR="00FD6703" w:rsidRPr="00250A3F">
        <w:t xml:space="preserve"> </w:t>
      </w:r>
      <w:r w:rsidR="00936A6F" w:rsidRPr="00250A3F">
        <w:t xml:space="preserve">The </w:t>
      </w:r>
      <w:r w:rsidR="001027C5" w:rsidRPr="00250A3F">
        <w:t xml:space="preserve">standards and guidelines </w:t>
      </w:r>
      <w:r w:rsidR="00936A6F" w:rsidRPr="00250A3F">
        <w:t xml:space="preserve">have been implemented in each </w:t>
      </w:r>
      <w:r w:rsidR="001027C5" w:rsidRPr="00250A3F">
        <w:t>state and territory</w:t>
      </w:r>
      <w:r w:rsidR="00936A6F" w:rsidRPr="00250A3F">
        <w:t xml:space="preserve"> as described </w:t>
      </w:r>
      <w:r w:rsidR="00B27130" w:rsidRPr="00250A3F">
        <w:t xml:space="preserve">in </w:t>
      </w:r>
      <w:r w:rsidR="00C25656" w:rsidRPr="00EC0F6E">
        <w:t>Appendix 5</w:t>
      </w:r>
      <w:r w:rsidR="00C25656" w:rsidRPr="00250A3F">
        <w:t>.</w:t>
      </w:r>
      <w:r w:rsidR="00B20A91">
        <w:t xml:space="preserve"> </w:t>
      </w:r>
    </w:p>
    <w:p w14:paraId="41AD5599" w14:textId="4298F684" w:rsidR="00996B9F" w:rsidRPr="00C4465B" w:rsidRDefault="00957C52" w:rsidP="00FF0227">
      <w:pPr>
        <w:pStyle w:val="Heading1"/>
        <w:spacing w:line="276" w:lineRule="auto"/>
        <w:rPr>
          <w:b/>
          <w:bCs/>
        </w:rPr>
      </w:pPr>
      <w:bookmarkStart w:id="24" w:name="_Toc112071418"/>
      <w:bookmarkStart w:id="25" w:name="_Hlk94530533"/>
      <w:bookmarkEnd w:id="19"/>
      <w:r w:rsidRPr="00C4465B">
        <w:rPr>
          <w:b/>
          <w:bCs/>
        </w:rPr>
        <w:t xml:space="preserve">1. </w:t>
      </w:r>
      <w:r w:rsidR="001A3E9A" w:rsidRPr="00C4465B">
        <w:rPr>
          <w:b/>
          <w:bCs/>
        </w:rPr>
        <w:t>The proble</w:t>
      </w:r>
      <w:r w:rsidR="00E46C97" w:rsidRPr="00C4465B">
        <w:rPr>
          <w:b/>
          <w:bCs/>
        </w:rPr>
        <w:t>m</w:t>
      </w:r>
      <w:bookmarkEnd w:id="24"/>
    </w:p>
    <w:p w14:paraId="6F8719C4" w14:textId="77777777" w:rsidR="008B2DFB" w:rsidRDefault="008B2DFB" w:rsidP="008B2DFB">
      <w:pPr>
        <w:pStyle w:val="BodyText1"/>
        <w:spacing w:after="0"/>
      </w:pPr>
      <w:bookmarkStart w:id="26" w:name="_Toc112071419"/>
    </w:p>
    <w:p w14:paraId="50AE6315" w14:textId="40E36ADB" w:rsidR="00F43D8A" w:rsidRDefault="00044E04" w:rsidP="004975E5">
      <w:pPr>
        <w:pStyle w:val="Heading2"/>
      </w:pPr>
      <w:r>
        <w:t xml:space="preserve">1.1 </w:t>
      </w:r>
      <w:r w:rsidR="00E76527">
        <w:t>Poor horse welfare outcomes during land transport</w:t>
      </w:r>
      <w:r w:rsidR="00B455AD">
        <w:t xml:space="preserve"> – the issues</w:t>
      </w:r>
      <w:bookmarkEnd w:id="26"/>
    </w:p>
    <w:p w14:paraId="066F444E" w14:textId="77777777" w:rsidR="008B2DFB" w:rsidRDefault="008B2DFB" w:rsidP="00320CCD">
      <w:r>
        <w:t xml:space="preserve">The </w:t>
      </w:r>
      <w:r w:rsidRPr="002A1730">
        <w:t>prevention of poor horse welfare outcomes during land transport requires increased attention and action by regulators and stakeholders.</w:t>
      </w:r>
      <w:r>
        <w:t xml:space="preserve"> </w:t>
      </w:r>
      <w:r w:rsidR="00320CCD">
        <w:t xml:space="preserve">Transportation fear appears to be innate in horses </w:t>
      </w:r>
      <w:sdt>
        <w:sdtPr>
          <w:id w:val="-955947917"/>
          <w:citation/>
        </w:sdtPr>
        <w:sdtEndPr/>
        <w:sdtContent>
          <w:r w:rsidR="00320CCD">
            <w:fldChar w:fldCharType="begin"/>
          </w:r>
          <w:r w:rsidR="00320CCD">
            <w:instrText xml:space="preserve"> CITATION Lee01 \l 3081 </w:instrText>
          </w:r>
          <w:r w:rsidR="00320CCD">
            <w:fldChar w:fldCharType="separate"/>
          </w:r>
          <w:r w:rsidR="00320CCD" w:rsidRPr="00437BF7">
            <w:rPr>
              <w:noProof/>
            </w:rPr>
            <w:t>(Lee, et al., 2001)</w:t>
          </w:r>
          <w:r w:rsidR="00320CCD">
            <w:fldChar w:fldCharType="end"/>
          </w:r>
        </w:sdtContent>
      </w:sdt>
      <w:r w:rsidR="00320CCD">
        <w:t>. The unique needs of horses</w:t>
      </w:r>
      <w:r w:rsidR="00320CCD">
        <w:rPr>
          <w:rStyle w:val="FootnoteReference"/>
        </w:rPr>
        <w:footnoteReference w:id="9"/>
      </w:r>
      <w:r w:rsidR="00320CCD">
        <w:t xml:space="preserve"> compound their high risk of injury or illness during transport</w:t>
      </w:r>
      <w:r w:rsidR="00320CCD">
        <w:rPr>
          <w:rStyle w:val="FootnoteReference"/>
        </w:rPr>
        <w:footnoteReference w:id="10"/>
      </w:r>
      <w:r w:rsidR="00320CCD">
        <w:t xml:space="preserve">. </w:t>
      </w:r>
    </w:p>
    <w:p w14:paraId="6C517D3F" w14:textId="76AA82F7" w:rsidR="00320CCD" w:rsidRDefault="00896022" w:rsidP="00320CCD">
      <w:pPr>
        <w:rPr>
          <w:rFonts w:eastAsia="Trebuchet MS" w:cs="Times New Roman"/>
        </w:rPr>
      </w:pPr>
      <w:r w:rsidRPr="00896022">
        <w:t xml:space="preserve">Horse welfare issues during transport were brought to the attention of regulators, stakeholders and the community after the ABC’s </w:t>
      </w:r>
      <w:r w:rsidRPr="00896022">
        <w:rPr>
          <w:i/>
          <w:iCs/>
        </w:rPr>
        <w:t>7.30</w:t>
      </w:r>
      <w:r w:rsidRPr="00896022">
        <w:t xml:space="preserve"> program ‘The Final Race’ aired in October 2019. Footage of horses, including retired thoroughbred and standardbred horses, being cruelly treated at a Queensland abattoir raised serious questions about the welfare and management of horses, including their transport across Australia.</w:t>
      </w:r>
    </w:p>
    <w:p w14:paraId="23132185" w14:textId="5E982F91" w:rsidR="00253ABA" w:rsidRDefault="00846D5A" w:rsidP="00253ABA">
      <w:r>
        <w:t xml:space="preserve">Problems </w:t>
      </w:r>
      <w:r w:rsidR="005C6F60">
        <w:t>are</w:t>
      </w:r>
      <w:r w:rsidR="00253ABA" w:rsidRPr="001D19DE">
        <w:t xml:space="preserve"> evidenced by data </w:t>
      </w:r>
      <w:r w:rsidR="008551F3">
        <w:t>on</w:t>
      </w:r>
      <w:r w:rsidR="00253ABA" w:rsidRPr="001D19DE">
        <w:t xml:space="preserve"> animal welfare incidents reported to Biosecurity Queensland (the </w:t>
      </w:r>
      <w:r w:rsidR="00253ABA">
        <w:t>s</w:t>
      </w:r>
      <w:r w:rsidR="00253ABA" w:rsidRPr="001D19DE">
        <w:t>tate government agency responsible for animal welfare in Queensland) involving horses</w:t>
      </w:r>
      <w:r w:rsidR="000911EC">
        <w:t xml:space="preserve"> </w:t>
      </w:r>
      <w:r w:rsidR="00253ABA" w:rsidRPr="001D19DE">
        <w:t xml:space="preserve">which have arrived at a Queensland export abattoir. These incidents </w:t>
      </w:r>
      <w:r w:rsidR="008D0880">
        <w:t xml:space="preserve">often </w:t>
      </w:r>
      <w:r w:rsidR="00253ABA" w:rsidRPr="001D19DE">
        <w:t xml:space="preserve">relate to horses that </w:t>
      </w:r>
      <w:r w:rsidR="002831E1" w:rsidRPr="001D19DE">
        <w:t>ha</w:t>
      </w:r>
      <w:r w:rsidR="002831E1">
        <w:t>ve</w:t>
      </w:r>
      <w:r w:rsidR="002831E1" w:rsidRPr="001D19DE">
        <w:t xml:space="preserve"> </w:t>
      </w:r>
      <w:r w:rsidR="00253ABA" w:rsidRPr="001D19DE">
        <w:t xml:space="preserve">been transported loose in the back of a truck or trailer, and as a result, have sustained serious injuries or are dead at the time of unloading. </w:t>
      </w:r>
    </w:p>
    <w:p w14:paraId="7E8A9FA8" w14:textId="79D9C190" w:rsidR="00253ABA" w:rsidRDefault="00253ABA" w:rsidP="00253ABA">
      <w:r w:rsidRPr="001D19DE">
        <w:t xml:space="preserve">Other incidents </w:t>
      </w:r>
      <w:r w:rsidR="00755B38">
        <w:t xml:space="preserve">have </w:t>
      </w:r>
      <w:r w:rsidRPr="001D19DE">
        <w:t xml:space="preserve">involved horses arriving in poor condition, </w:t>
      </w:r>
      <w:r w:rsidR="00AE3CE8">
        <w:t xml:space="preserve">are </w:t>
      </w:r>
      <w:r w:rsidRPr="001D19DE">
        <w:t>bilaterally blind</w:t>
      </w:r>
      <w:r w:rsidR="003803F4">
        <w:t>,</w:t>
      </w:r>
      <w:r w:rsidRPr="001D19DE">
        <w:t xml:space="preserve"> or have been poorly loaded in a way that has caused fighting and subsequent injury during the journey</w:t>
      </w:r>
      <w:r>
        <w:t>. For example,</w:t>
      </w:r>
      <w:r w:rsidRPr="00820EFA">
        <w:t xml:space="preserve"> </w:t>
      </w:r>
      <w:r>
        <w:t>feral horses</w:t>
      </w:r>
      <w:r w:rsidRPr="00820EFA">
        <w:t xml:space="preserve"> have been </w:t>
      </w:r>
      <w:r>
        <w:t xml:space="preserve">loaded </w:t>
      </w:r>
      <w:r w:rsidR="00C91B52">
        <w:t>with domestic horses</w:t>
      </w:r>
      <w:r w:rsidR="003F6C1E">
        <w:t xml:space="preserve"> </w:t>
      </w:r>
      <w:r w:rsidR="002B692D">
        <w:t xml:space="preserve">with </w:t>
      </w:r>
      <w:r w:rsidR="00A931FE">
        <w:t>no</w:t>
      </w:r>
      <w:r w:rsidR="00AF7FB6">
        <w:t xml:space="preserve"> </w:t>
      </w:r>
      <w:r>
        <w:t>segregation</w:t>
      </w:r>
      <w:r w:rsidR="003F6C1E">
        <w:t>,</w:t>
      </w:r>
      <w:r w:rsidRPr="00820EFA">
        <w:t xml:space="preserve"> for transport to slaughter establishments</w:t>
      </w:r>
      <w:r>
        <w:t xml:space="preserve">, resulting in </w:t>
      </w:r>
      <w:r w:rsidR="008551F3">
        <w:t>poor</w:t>
      </w:r>
      <w:r w:rsidRPr="00820EFA">
        <w:t xml:space="preserve"> animal welfare</w:t>
      </w:r>
      <w:r w:rsidR="008551F3">
        <w:t xml:space="preserve"> outcomes</w:t>
      </w:r>
      <w:r w:rsidRPr="00820EFA">
        <w:t xml:space="preserve">. </w:t>
      </w:r>
      <w:r>
        <w:t>A</w:t>
      </w:r>
      <w:r w:rsidRPr="00820EFA">
        <w:t xml:space="preserve"> case in 2018 saw </w:t>
      </w:r>
      <w:r>
        <w:t>six</w:t>
      </w:r>
      <w:r w:rsidRPr="00820EFA">
        <w:t xml:space="preserve"> </w:t>
      </w:r>
      <w:r>
        <w:t>feral horses</w:t>
      </w:r>
      <w:r w:rsidRPr="00820EFA">
        <w:t xml:space="preserve"> loaded with 30 domesticated horses from Victoria. On arrival</w:t>
      </w:r>
      <w:r w:rsidR="008F5D7A">
        <w:t xml:space="preserve"> </w:t>
      </w:r>
      <w:r w:rsidR="008F5D7A" w:rsidRPr="001D19DE">
        <w:t>at a Queensland export abattoir</w:t>
      </w:r>
      <w:r>
        <w:t>, up to 30 hours later,</w:t>
      </w:r>
      <w:r w:rsidRPr="00820EFA">
        <w:t xml:space="preserve"> two horses were severely </w:t>
      </w:r>
      <w:r w:rsidR="00F07B6D" w:rsidRPr="00820EFA">
        <w:t>injured,</w:t>
      </w:r>
      <w:r w:rsidRPr="00820EFA">
        <w:t xml:space="preserve"> and one was dead</w:t>
      </w:r>
      <w:r w:rsidR="000F6B2E">
        <w:t>, apparently</w:t>
      </w:r>
      <w:r w:rsidRPr="00820EFA">
        <w:t xml:space="preserve"> due to kicks by brumbies mixed with domestic horses in the truck</w:t>
      </w:r>
      <w:r>
        <w:t xml:space="preserve">. </w:t>
      </w:r>
      <w:r w:rsidR="0065154C">
        <w:t>In 2018, 16 polo horses died in a transport vehicle during a journey across Bass Strait, apparently from asphyxiation.</w:t>
      </w:r>
    </w:p>
    <w:p w14:paraId="767D10C5" w14:textId="2935CB81" w:rsidR="00E91466" w:rsidRDefault="00E91466" w:rsidP="00E91466">
      <w:r>
        <w:t>According to the Australian Veterinary Association</w:t>
      </w:r>
      <w:r w:rsidR="000E4954">
        <w:rPr>
          <w:rStyle w:val="FootnoteReference"/>
        </w:rPr>
        <w:footnoteReference w:id="11"/>
      </w:r>
      <w:r w:rsidR="00191AB1">
        <w:t>,</w:t>
      </w:r>
      <w:r>
        <w:t xml:space="preserve"> experienced Australian equine veterinarians have identified </w:t>
      </w:r>
      <w:r w:rsidR="0058685E">
        <w:t>several</w:t>
      </w:r>
      <w:r>
        <w:t xml:space="preserve"> significant risk factors and conditions which influence the health and welfare of horses during transport, including:</w:t>
      </w:r>
    </w:p>
    <w:p w14:paraId="36F957B8" w14:textId="422C4F1A" w:rsidR="00E91466" w:rsidRDefault="0065154C" w:rsidP="003C4E67">
      <w:pPr>
        <w:pStyle w:val="ListParagraph"/>
        <w:numPr>
          <w:ilvl w:val="0"/>
          <w:numId w:val="31"/>
        </w:numPr>
      </w:pPr>
      <w:r>
        <w:t>p</w:t>
      </w:r>
      <w:r w:rsidR="00E91466">
        <w:t>hysiological stress and social anxieties due to close confinement in unfamiliar surroundings and in unfamiliar social groups, excessive noises</w:t>
      </w:r>
      <w:r w:rsidR="000235D9">
        <w:t xml:space="preserve"> and</w:t>
      </w:r>
      <w:r w:rsidR="00E91466">
        <w:t xml:space="preserve"> unfamiliar smells</w:t>
      </w:r>
    </w:p>
    <w:p w14:paraId="65735F9C" w14:textId="3F237CD7" w:rsidR="00E91466" w:rsidRDefault="0065154C" w:rsidP="003C4E67">
      <w:pPr>
        <w:pStyle w:val="ListParagraph"/>
        <w:numPr>
          <w:ilvl w:val="0"/>
          <w:numId w:val="31"/>
        </w:numPr>
      </w:pPr>
      <w:r>
        <w:t>i</w:t>
      </w:r>
      <w:r w:rsidR="00E91466">
        <w:t>njuries</w:t>
      </w:r>
      <w:r w:rsidR="000235D9">
        <w:t>, like</w:t>
      </w:r>
      <w:r w:rsidR="00E91466">
        <w:t xml:space="preserve"> lacerations, fractures, abrasions</w:t>
      </w:r>
      <w:r w:rsidR="008C1295">
        <w:t xml:space="preserve"> or</w:t>
      </w:r>
      <w:r w:rsidR="00E91466">
        <w:t xml:space="preserve"> contusions</w:t>
      </w:r>
    </w:p>
    <w:p w14:paraId="1627C754" w14:textId="06F93028" w:rsidR="00E91466" w:rsidRDefault="0065154C" w:rsidP="003C4E67">
      <w:pPr>
        <w:pStyle w:val="ListParagraph"/>
        <w:numPr>
          <w:ilvl w:val="0"/>
          <w:numId w:val="31"/>
        </w:numPr>
      </w:pPr>
      <w:r>
        <w:t>m</w:t>
      </w:r>
      <w:r w:rsidR="00E91466">
        <w:t xml:space="preserve">uscular problems </w:t>
      </w:r>
      <w:r w:rsidR="000235D9">
        <w:t>including</w:t>
      </w:r>
      <w:r w:rsidR="00E91466">
        <w:t xml:space="preserve"> tying up, muscle soreness</w:t>
      </w:r>
      <w:r w:rsidR="000235D9">
        <w:t xml:space="preserve"> and</w:t>
      </w:r>
      <w:r w:rsidR="00E91466">
        <w:t xml:space="preserve"> muscle stiffness</w:t>
      </w:r>
    </w:p>
    <w:p w14:paraId="0F16AB53" w14:textId="7C81B793" w:rsidR="00E91466" w:rsidRDefault="0065154C" w:rsidP="003C4E67">
      <w:pPr>
        <w:pStyle w:val="ListParagraph"/>
        <w:numPr>
          <w:ilvl w:val="0"/>
          <w:numId w:val="31"/>
        </w:numPr>
      </w:pPr>
      <w:r>
        <w:t>h</w:t>
      </w:r>
      <w:r w:rsidR="00E91466">
        <w:t xml:space="preserve">eat stress and heat stroke </w:t>
      </w:r>
      <w:r w:rsidR="000235D9">
        <w:t>evidenced by</w:t>
      </w:r>
      <w:r w:rsidR="00E91466">
        <w:t xml:space="preserve"> raised core body temperature, elevated rectal temperature &gt;38.5°C, sweating, dehydration</w:t>
      </w:r>
      <w:r w:rsidR="000235D9">
        <w:t xml:space="preserve"> and</w:t>
      </w:r>
      <w:r w:rsidR="00E91466">
        <w:t xml:space="preserve"> lethargy</w:t>
      </w:r>
    </w:p>
    <w:p w14:paraId="73B73F67" w14:textId="021C82C6" w:rsidR="00E91466" w:rsidRDefault="0065154C" w:rsidP="003C4E67">
      <w:pPr>
        <w:pStyle w:val="ListParagraph"/>
        <w:numPr>
          <w:ilvl w:val="0"/>
          <w:numId w:val="31"/>
        </w:numPr>
      </w:pPr>
      <w:r>
        <w:t>g</w:t>
      </w:r>
      <w:r w:rsidR="00E91466">
        <w:t xml:space="preserve">astrointestinal problems </w:t>
      </w:r>
      <w:r w:rsidR="008C1295">
        <w:t>such as</w:t>
      </w:r>
      <w:r w:rsidR="00E91466">
        <w:t xml:space="preserve"> oesophageal obstruction, gastric ulceration, colonic faecal compaction, diarrhoea, colic</w:t>
      </w:r>
      <w:r w:rsidR="008C1295">
        <w:t xml:space="preserve"> or</w:t>
      </w:r>
      <w:r w:rsidR="00E91466">
        <w:t xml:space="preserve"> enterocolitis </w:t>
      </w:r>
    </w:p>
    <w:p w14:paraId="580851B8" w14:textId="0821DB49" w:rsidR="00E91466" w:rsidRDefault="0065154C" w:rsidP="003C4E67">
      <w:pPr>
        <w:pStyle w:val="ListParagraph"/>
        <w:numPr>
          <w:ilvl w:val="0"/>
          <w:numId w:val="31"/>
        </w:numPr>
      </w:pPr>
      <w:r>
        <w:lastRenderedPageBreak/>
        <w:t>r</w:t>
      </w:r>
      <w:r w:rsidR="00E91466">
        <w:t xml:space="preserve">espiratory problems </w:t>
      </w:r>
      <w:r w:rsidR="008C1295">
        <w:t>including</w:t>
      </w:r>
      <w:r w:rsidR="00E91466">
        <w:t xml:space="preserve"> </w:t>
      </w:r>
      <w:r w:rsidR="00C72252">
        <w:t>n</w:t>
      </w:r>
      <w:r w:rsidR="00E91466">
        <w:t>asal discharge, coughing, inflammation and infection of the upper and/or lower respiratory tract</w:t>
      </w:r>
      <w:r w:rsidR="008C1295">
        <w:t xml:space="preserve"> or </w:t>
      </w:r>
      <w:r w:rsidR="00E91466">
        <w:t>pleuro-pneumonia</w:t>
      </w:r>
    </w:p>
    <w:p w14:paraId="1B3945B3" w14:textId="1A1BBEDF" w:rsidR="00E91466" w:rsidRDefault="0065154C" w:rsidP="003C4E67">
      <w:pPr>
        <w:pStyle w:val="ListParagraph"/>
        <w:numPr>
          <w:ilvl w:val="0"/>
          <w:numId w:val="31"/>
        </w:numPr>
      </w:pPr>
      <w:r>
        <w:t>d</w:t>
      </w:r>
      <w:r w:rsidR="00E91466">
        <w:t>eath</w:t>
      </w:r>
      <w:r w:rsidR="008C1295">
        <w:t>, where</w:t>
      </w:r>
      <w:r w:rsidR="00E91466">
        <w:t xml:space="preserve"> </w:t>
      </w:r>
      <w:r w:rsidR="006518FE">
        <w:t>h</w:t>
      </w:r>
      <w:r w:rsidR="00E91466">
        <w:t xml:space="preserve">orses </w:t>
      </w:r>
      <w:r w:rsidR="008C1295">
        <w:t xml:space="preserve">are </w:t>
      </w:r>
      <w:r w:rsidR="00E91466">
        <w:t xml:space="preserve">found dead or </w:t>
      </w:r>
      <w:r w:rsidR="0076414D">
        <w:t xml:space="preserve">are required to be </w:t>
      </w:r>
      <w:r w:rsidR="00E91466">
        <w:t>humanely euthanased as a result of transport.</w:t>
      </w:r>
    </w:p>
    <w:p w14:paraId="25DD8434" w14:textId="393E81B3" w:rsidR="005C4548" w:rsidRDefault="009B2E91" w:rsidP="00B83F40">
      <w:r>
        <w:t>P</w:t>
      </w:r>
      <w:r w:rsidR="00755B38" w:rsidRPr="00163EB7">
        <w:t xml:space="preserve">oor </w:t>
      </w:r>
      <w:r>
        <w:t>welfare outcomes for horses</w:t>
      </w:r>
      <w:r w:rsidR="00755B38" w:rsidRPr="00163EB7">
        <w:t xml:space="preserve"> </w:t>
      </w:r>
      <w:r>
        <w:t xml:space="preserve">have been observed </w:t>
      </w:r>
      <w:r w:rsidR="00755B38" w:rsidRPr="00163EB7">
        <w:t xml:space="preserve">in some small sectors of industry associated </w:t>
      </w:r>
      <w:r w:rsidR="00755B38">
        <w:t xml:space="preserve">with </w:t>
      </w:r>
      <w:r w:rsidR="00755B38" w:rsidRPr="00163EB7">
        <w:t xml:space="preserve">so-called ‘lower value’ horses. </w:t>
      </w:r>
      <w:r w:rsidR="000F6B2E">
        <w:t>T</w:t>
      </w:r>
      <w:r w:rsidR="00253ABA">
        <w:t>here</w:t>
      </w:r>
      <w:r w:rsidR="008B3735" w:rsidRPr="00DB7A1F">
        <w:t xml:space="preserve"> is a portion of the industry that </w:t>
      </w:r>
      <w:r>
        <w:t xml:space="preserve">appears to </w:t>
      </w:r>
      <w:r w:rsidR="008B3735" w:rsidRPr="00DB7A1F">
        <w:t xml:space="preserve">prioritise profit over horse welfare, (particularly in the sector that transports horses to slaughter) and fails to meet even </w:t>
      </w:r>
      <w:r w:rsidR="0015527A">
        <w:t xml:space="preserve">the </w:t>
      </w:r>
      <w:r w:rsidR="008B3735" w:rsidRPr="00DB7A1F">
        <w:t xml:space="preserve">existing standards. </w:t>
      </w:r>
      <w:r w:rsidR="00BD2734">
        <w:t xml:space="preserve">However, it is not only </w:t>
      </w:r>
      <w:r w:rsidR="0076414D">
        <w:t>‘</w:t>
      </w:r>
      <w:r w:rsidR="00BD2734">
        <w:t>low value</w:t>
      </w:r>
      <w:r w:rsidR="0076414D">
        <w:t>’</w:t>
      </w:r>
      <w:r w:rsidR="00BD2734">
        <w:t xml:space="preserve"> horses that have suffered from transport-related problems. </w:t>
      </w:r>
      <w:r w:rsidR="008B3735" w:rsidRPr="00DB7A1F">
        <w:t>There are also transporters who</w:t>
      </w:r>
      <w:r w:rsidR="00BD2734">
        <w:t>, while they value their horses highly,</w:t>
      </w:r>
      <w:r w:rsidR="008B3735" w:rsidRPr="00DB7A1F">
        <w:t xml:space="preserve"> are regularly engaging in risky transport practices but</w:t>
      </w:r>
      <w:r w:rsidR="003C0748">
        <w:t xml:space="preserve"> </w:t>
      </w:r>
      <w:r w:rsidR="00FA5910">
        <w:t xml:space="preserve">may </w:t>
      </w:r>
      <w:r w:rsidR="008B3735" w:rsidRPr="00DB7A1F">
        <w:t xml:space="preserve">not yet </w:t>
      </w:r>
      <w:r w:rsidR="00FA5910">
        <w:t xml:space="preserve">have </w:t>
      </w:r>
      <w:r w:rsidR="008B3735" w:rsidRPr="00DB7A1F">
        <w:t xml:space="preserve">experienced a </w:t>
      </w:r>
      <w:r w:rsidR="00FA5910">
        <w:t>signifi</w:t>
      </w:r>
      <w:r w:rsidR="00D22D53">
        <w:t xml:space="preserve">cant </w:t>
      </w:r>
      <w:r w:rsidR="008B3735" w:rsidRPr="00DB7A1F">
        <w:t>problem or faced compliance action.</w:t>
      </w:r>
    </w:p>
    <w:p w14:paraId="3F228AD1" w14:textId="52828A5D" w:rsidR="00F43D8A" w:rsidRDefault="005C4548" w:rsidP="00B83F40">
      <w:r>
        <w:t>A survey of 797</w:t>
      </w:r>
      <w:r w:rsidR="00B83F40">
        <w:t xml:space="preserve"> professional and amateur participants in thoroughbred and standardbred racing, equestrian sport, endurance</w:t>
      </w:r>
      <w:r w:rsidR="00EE1785">
        <w:t xml:space="preserve"> racing</w:t>
      </w:r>
      <w:r w:rsidR="00B83F40">
        <w:t>, horse breeding, and recreational non-competitive sectors of the equine industry</w:t>
      </w:r>
      <w:r w:rsidR="00B61BBD">
        <w:t xml:space="preserve"> who transport horses at least monthly</w:t>
      </w:r>
      <w:r w:rsidR="002A0B25">
        <w:t>,</w:t>
      </w:r>
      <w:r w:rsidR="00D10031">
        <w:t xml:space="preserve"> was conducted in 2015</w:t>
      </w:r>
      <w:sdt>
        <w:sdtPr>
          <w:id w:val="-1031328238"/>
          <w:citation/>
        </w:sdtPr>
        <w:sdtEndPr/>
        <w:sdtContent>
          <w:r w:rsidR="00D10031">
            <w:fldChar w:fldCharType="begin"/>
          </w:r>
          <w:r w:rsidR="00D10031">
            <w:instrText xml:space="preserve"> CITATION Pad16 \l 3081 </w:instrText>
          </w:r>
          <w:r w:rsidR="00D10031">
            <w:fldChar w:fldCharType="separate"/>
          </w:r>
          <w:r w:rsidR="00D10031">
            <w:rPr>
              <w:noProof/>
            </w:rPr>
            <w:t xml:space="preserve"> </w:t>
          </w:r>
          <w:r w:rsidR="00D10031" w:rsidRPr="00D10031">
            <w:rPr>
              <w:noProof/>
            </w:rPr>
            <w:t>(Padalino, et al., 2016)</w:t>
          </w:r>
          <w:r w:rsidR="00D10031">
            <w:fldChar w:fldCharType="end"/>
          </w:r>
        </w:sdtContent>
      </w:sdt>
      <w:r w:rsidR="00B61BBD">
        <w:t xml:space="preserve">. </w:t>
      </w:r>
      <w:r w:rsidR="00B83F40">
        <w:t xml:space="preserve"> All states and territories were </w:t>
      </w:r>
      <w:r w:rsidR="00D87E2B">
        <w:t>represented,</w:t>
      </w:r>
      <w:r w:rsidR="00D10031">
        <w:t xml:space="preserve"> and a</w:t>
      </w:r>
      <w:r w:rsidR="00B83F40">
        <w:t xml:space="preserve"> statistical power </w:t>
      </w:r>
      <w:r w:rsidR="0002582C">
        <w:t xml:space="preserve">analysis showed this was more than adequate to provide a representative sample of Australians who care for horses. </w:t>
      </w:r>
      <w:r w:rsidR="00B61BBD">
        <w:t xml:space="preserve">Around 30% (241) </w:t>
      </w:r>
      <w:r w:rsidR="00EE1785">
        <w:t xml:space="preserve">of </w:t>
      </w:r>
      <w:r w:rsidR="00F43D8A">
        <w:t>respondents</w:t>
      </w:r>
      <w:r w:rsidR="00B61BBD">
        <w:t xml:space="preserve"> </w:t>
      </w:r>
      <w:r w:rsidR="0002582C">
        <w:t>reported</w:t>
      </w:r>
      <w:r w:rsidR="00B61BBD">
        <w:t xml:space="preserve"> having experienced</w:t>
      </w:r>
      <w:r w:rsidR="00F43D8A">
        <w:t xml:space="preserve"> </w:t>
      </w:r>
      <w:r w:rsidR="00B61BBD">
        <w:t>transport</w:t>
      </w:r>
      <w:r w:rsidR="0076414D">
        <w:t>-</w:t>
      </w:r>
      <w:r w:rsidR="00B61BBD">
        <w:t xml:space="preserve">related issues. </w:t>
      </w:r>
      <w:r w:rsidR="0002582C">
        <w:t xml:space="preserve"> </w:t>
      </w:r>
      <w:r w:rsidR="00B83F40">
        <w:t>Traumatic injuries were the most prevalent transport</w:t>
      </w:r>
      <w:r w:rsidR="0076414D">
        <w:t>-</w:t>
      </w:r>
      <w:r w:rsidR="00B83F40">
        <w:t xml:space="preserve">related problem </w:t>
      </w:r>
      <w:r w:rsidR="002162CF">
        <w:t xml:space="preserve">reported </w:t>
      </w:r>
      <w:r w:rsidR="00B83F40">
        <w:t>in this survey, with an incidence of 45%</w:t>
      </w:r>
      <w:r w:rsidR="002162CF">
        <w:t>.</w:t>
      </w:r>
      <w:r w:rsidR="00B83F40">
        <w:t>The incidence of transport</w:t>
      </w:r>
      <w:r w:rsidR="0076414D">
        <w:t>-</w:t>
      </w:r>
      <w:r w:rsidR="00B83F40">
        <w:t>related diarrhoea was 20%, heat stroke 10.5%, muscular problems 13%</w:t>
      </w:r>
      <w:r w:rsidR="00EE1785">
        <w:t>,</w:t>
      </w:r>
      <w:r w:rsidR="00B83F40">
        <w:t xml:space="preserve"> and colic 10.3% The incidence of </w:t>
      </w:r>
      <w:r w:rsidR="00EE1785">
        <w:t>p</w:t>
      </w:r>
      <w:r w:rsidR="00B83F40">
        <w:t>neumonia associated with transport was 9.2%. The incidence of transport-related laminitis was 2.9%</w:t>
      </w:r>
      <w:r w:rsidR="00910F08">
        <w:t>.</w:t>
      </w:r>
    </w:p>
    <w:p w14:paraId="45EFEE1F" w14:textId="1ABE8972" w:rsidR="0002582C" w:rsidRDefault="0002582C" w:rsidP="00B83F40">
      <w:r>
        <w:t xml:space="preserve">Another study conducted in </w:t>
      </w:r>
      <w:r w:rsidR="0076414D">
        <w:t>s</w:t>
      </w:r>
      <w:r>
        <w:t>outh</w:t>
      </w:r>
      <w:r w:rsidR="0015527A">
        <w:t>-</w:t>
      </w:r>
      <w:r w:rsidR="0076414D">
        <w:t>e</w:t>
      </w:r>
      <w:r>
        <w:t xml:space="preserve">astern Australia found that one in four respondents reported an incident where horses were injured during transport, often related to ‘fight or flight’ behaviours </w:t>
      </w:r>
      <w:sdt>
        <w:sdtPr>
          <w:id w:val="116037232"/>
          <w:citation/>
        </w:sdtPr>
        <w:sdtEndPr/>
        <w:sdtContent>
          <w:r>
            <w:fldChar w:fldCharType="begin"/>
          </w:r>
          <w:r w:rsidR="00B61BBD">
            <w:instrText xml:space="preserve">CITATION Nob13 \l 3081 </w:instrText>
          </w:r>
          <w:r>
            <w:fldChar w:fldCharType="separate"/>
          </w:r>
          <w:r w:rsidR="00B61BBD" w:rsidRPr="00DA78F3">
            <w:rPr>
              <w:noProof/>
            </w:rPr>
            <w:t>(Noble, et al., 2013)</w:t>
          </w:r>
          <w:r>
            <w:fldChar w:fldCharType="end"/>
          </w:r>
        </w:sdtContent>
      </w:sdt>
      <w:r w:rsidR="00EE1785">
        <w:t>.</w:t>
      </w:r>
    </w:p>
    <w:p w14:paraId="7F10CD8F" w14:textId="40A707D2" w:rsidR="00014F1F" w:rsidRDefault="00014F1F" w:rsidP="00FF0227">
      <w:r>
        <w:t xml:space="preserve">Transporting horses, </w:t>
      </w:r>
      <w:r w:rsidR="00212418">
        <w:t xml:space="preserve">including </w:t>
      </w:r>
      <w:r>
        <w:t>over long distances, can result in good welfare outcomes when practices align with agreed welfare standards</w:t>
      </w:r>
      <w:r w:rsidR="0076414D">
        <w:t>,</w:t>
      </w:r>
      <w:r>
        <w:t xml:space="preserve"> (e.g.</w:t>
      </w:r>
      <w:r w:rsidR="008C1D0E">
        <w:t>,</w:t>
      </w:r>
      <w:r>
        <w:t xml:space="preserve"> a company specialising in long distance transport experienced a low occurrence of transport problems (3%) </w:t>
      </w:r>
      <w:r w:rsidR="00EA3ECD">
        <w:t>while complying</w:t>
      </w:r>
      <w:r>
        <w:t xml:space="preserve"> with the current standards) </w:t>
      </w:r>
      <w:sdt>
        <w:sdtPr>
          <w:id w:val="2086953594"/>
          <w:citation/>
        </w:sdtPr>
        <w:sdtEndPr/>
        <w:sdtContent>
          <w:r>
            <w:fldChar w:fldCharType="begin"/>
          </w:r>
          <w:r>
            <w:instrText xml:space="preserve"> CITATION Pad17 \l 3081 </w:instrText>
          </w:r>
          <w:r>
            <w:fldChar w:fldCharType="separate"/>
          </w:r>
          <w:r w:rsidRPr="00437BF7">
            <w:rPr>
              <w:noProof/>
            </w:rPr>
            <w:t>(Padalino, 2017)</w:t>
          </w:r>
          <w:r>
            <w:fldChar w:fldCharType="end"/>
          </w:r>
        </w:sdtContent>
      </w:sdt>
      <w:r>
        <w:t>.</w:t>
      </w:r>
      <w:bookmarkStart w:id="27" w:name="_Hlk96608195"/>
      <w:r>
        <w:t xml:space="preserve"> </w:t>
      </w:r>
      <w:bookmarkEnd w:id="27"/>
    </w:p>
    <w:p w14:paraId="59EF898E" w14:textId="513FADB0" w:rsidR="009B2E91" w:rsidRDefault="006C0399" w:rsidP="00702D2C">
      <w:r>
        <w:t>Still, p</w:t>
      </w:r>
      <w:r w:rsidR="00702D2C">
        <w:t xml:space="preserve">roblems do exist with the standards themselves, </w:t>
      </w:r>
      <w:r w:rsidR="000D4A04">
        <w:t>as recent research shows.</w:t>
      </w:r>
      <w:r w:rsidR="00702D2C">
        <w:t xml:space="preserve"> </w:t>
      </w:r>
      <w:r w:rsidR="00DD1E98">
        <w:t>A study</w:t>
      </w:r>
      <w:r w:rsidR="009B2E91">
        <w:t xml:space="preserve"> has </w:t>
      </w:r>
      <w:r w:rsidR="00415D5F">
        <w:t xml:space="preserve">identified </w:t>
      </w:r>
      <w:r w:rsidR="009B2E91">
        <w:t>an association</w:t>
      </w:r>
      <w:r w:rsidR="00702D2C">
        <w:t xml:space="preserve"> between the occurrence of transport-related health problems and journey duration</w:t>
      </w:r>
      <w:r w:rsidR="001613A5">
        <w:t xml:space="preserve"> with </w:t>
      </w:r>
      <w:r w:rsidR="00702D2C">
        <w:t xml:space="preserve">the likelihood of developing respiratory or gastrointestinal problems, and dying or being euthanased </w:t>
      </w:r>
      <w:r w:rsidR="001613A5">
        <w:t xml:space="preserve">being </w:t>
      </w:r>
      <w:r w:rsidR="009B2E91">
        <w:t xml:space="preserve">found to be </w:t>
      </w:r>
      <w:r w:rsidR="00702D2C">
        <w:t xml:space="preserve">higher on journeys of longer than 24 hours </w:t>
      </w:r>
      <w:r w:rsidR="009B2E91">
        <w:t xml:space="preserve">compared with </w:t>
      </w:r>
      <w:r w:rsidR="00702D2C">
        <w:t xml:space="preserve"> journeys of less than 8 hours</w:t>
      </w:r>
      <w:r w:rsidR="00640FBF">
        <w:t xml:space="preserve"> </w:t>
      </w:r>
      <w:sdt>
        <w:sdtPr>
          <w:id w:val="-1773087365"/>
          <w:citation/>
        </w:sdtPr>
        <w:sdtEndPr/>
        <w:sdtContent>
          <w:r w:rsidR="00640FBF">
            <w:fldChar w:fldCharType="begin"/>
          </w:r>
          <w:r w:rsidR="00640FBF">
            <w:instrText xml:space="preserve"> CITATION Pad17EVJ \l 3081 </w:instrText>
          </w:r>
          <w:r w:rsidR="00640FBF">
            <w:fldChar w:fldCharType="separate"/>
          </w:r>
          <w:r w:rsidR="00640FBF" w:rsidRPr="00640FBF">
            <w:rPr>
              <w:noProof/>
            </w:rPr>
            <w:t>(Padalino, et al., 2017)</w:t>
          </w:r>
          <w:r w:rsidR="00640FBF">
            <w:fldChar w:fldCharType="end"/>
          </w:r>
        </w:sdtContent>
      </w:sdt>
      <w:r w:rsidR="00543420">
        <w:t>.This led</w:t>
      </w:r>
      <w:r w:rsidR="00702D2C">
        <w:t xml:space="preserve"> the authors to suggest the need to decrease the maximum journey time currently permitted by the standards (i.e., </w:t>
      </w:r>
      <w:r w:rsidR="002A5E9B">
        <w:t xml:space="preserve">currently </w:t>
      </w:r>
      <w:r w:rsidR="00702D2C">
        <w:t>12 or 24 hours depending on the class of horse, and up to 36 hours in certain circumstances).</w:t>
      </w:r>
      <w:r w:rsidR="0064787F">
        <w:t xml:space="preserve"> </w:t>
      </w:r>
    </w:p>
    <w:p w14:paraId="59B95923" w14:textId="59D71F60" w:rsidR="000D4A04" w:rsidRDefault="00540B11" w:rsidP="00702D2C">
      <w:r>
        <w:t xml:space="preserve">Other research has </w:t>
      </w:r>
      <w:r w:rsidR="0064787F">
        <w:t xml:space="preserve"> shown that </w:t>
      </w:r>
      <w:r>
        <w:t xml:space="preserve">horses that have </w:t>
      </w:r>
      <w:r w:rsidR="0064787F">
        <w:t>a wide bay of 1.9m</w:t>
      </w:r>
      <w:r w:rsidR="0064787F" w:rsidRPr="0064787F">
        <w:rPr>
          <w:vertAlign w:val="superscript"/>
        </w:rPr>
        <w:t>2</w:t>
      </w:r>
      <w:r w:rsidR="0064787F">
        <w:t xml:space="preserve"> are better able to balance, minimising the implications of transport on behaviour, health and welfare</w:t>
      </w:r>
      <w:sdt>
        <w:sdtPr>
          <w:id w:val="-13001829"/>
          <w:citation/>
        </w:sdtPr>
        <w:sdtEndPr/>
        <w:sdtContent>
          <w:r w:rsidR="0064787F">
            <w:fldChar w:fldCharType="begin"/>
          </w:r>
          <w:r w:rsidR="0064787F">
            <w:instrText xml:space="preserve"> CITATION Pad20 \l 3081 </w:instrText>
          </w:r>
          <w:r w:rsidR="0064787F">
            <w:fldChar w:fldCharType="separate"/>
          </w:r>
          <w:r w:rsidR="0064787F">
            <w:rPr>
              <w:noProof/>
            </w:rPr>
            <w:t xml:space="preserve"> </w:t>
          </w:r>
          <w:r w:rsidR="0064787F" w:rsidRPr="0064787F">
            <w:rPr>
              <w:noProof/>
            </w:rPr>
            <w:t>(Padalino &amp; Raidal, 2020)</w:t>
          </w:r>
          <w:r w:rsidR="0064787F">
            <w:fldChar w:fldCharType="end"/>
          </w:r>
        </w:sdtContent>
      </w:sdt>
      <w:r w:rsidR="0064787F">
        <w:t xml:space="preserve">, but the standards </w:t>
      </w:r>
      <w:r>
        <w:t xml:space="preserve">set </w:t>
      </w:r>
      <w:r w:rsidR="0064787F">
        <w:t>a minimum of 1.2m</w:t>
      </w:r>
      <w:r w:rsidR="0064787F" w:rsidRPr="0064787F">
        <w:rPr>
          <w:vertAlign w:val="superscript"/>
        </w:rPr>
        <w:t>2</w:t>
      </w:r>
      <w:r w:rsidR="0064787F">
        <w:t>.</w:t>
      </w:r>
      <w:r w:rsidR="00D10031">
        <w:t xml:space="preserve"> The standards also do not require feeding or watering before </w:t>
      </w:r>
      <w:r w:rsidR="005F7D18">
        <w:t xml:space="preserve">transport </w:t>
      </w:r>
      <w:r w:rsidR="005F7D18" w:rsidRPr="009C3074">
        <w:t>and</w:t>
      </w:r>
      <w:r w:rsidR="00D10031" w:rsidRPr="009C3074">
        <w:t xml:space="preserve"> </w:t>
      </w:r>
      <w:r w:rsidRPr="009C3074">
        <w:t>set</w:t>
      </w:r>
      <w:r w:rsidR="00D10031" w:rsidRPr="009C3074">
        <w:t xml:space="preserve"> a maximum time off water</w:t>
      </w:r>
      <w:r w:rsidR="00B7031B">
        <w:t xml:space="preserve"> of 24 hours</w:t>
      </w:r>
      <w:r w:rsidR="00D10031" w:rsidRPr="009C3074">
        <w:t>.</w:t>
      </w:r>
      <w:r w:rsidR="00D10031">
        <w:t xml:space="preserve"> This is at odds with research findings that </w:t>
      </w:r>
      <w:r>
        <w:t xml:space="preserve">demonstrate that restricting </w:t>
      </w:r>
      <w:r w:rsidR="000D4A04">
        <w:t xml:space="preserve">hay and water  prior to transport should be avoided </w:t>
      </w:r>
      <w:sdt>
        <w:sdtPr>
          <w:id w:val="768286950"/>
          <w:citation/>
        </w:sdtPr>
        <w:sdtEndPr/>
        <w:sdtContent>
          <w:r w:rsidR="000D4A04">
            <w:fldChar w:fldCharType="begin"/>
          </w:r>
          <w:r w:rsidR="000D4A04">
            <w:instrText xml:space="preserve"> CITATION Pad16 \l 3081 </w:instrText>
          </w:r>
          <w:r w:rsidR="000D4A04">
            <w:fldChar w:fldCharType="separate"/>
          </w:r>
          <w:r w:rsidR="000D4A04" w:rsidRPr="000D4A04">
            <w:rPr>
              <w:noProof/>
            </w:rPr>
            <w:t>(Padalino, et al., 2016)</w:t>
          </w:r>
          <w:r w:rsidR="000D4A04">
            <w:fldChar w:fldCharType="end"/>
          </w:r>
        </w:sdtContent>
      </w:sdt>
      <w:r w:rsidR="000D4A04">
        <w:t>.</w:t>
      </w:r>
    </w:p>
    <w:p w14:paraId="417DE2DF" w14:textId="47F7B10B" w:rsidR="00B93235" w:rsidRDefault="00D10031" w:rsidP="00702D2C">
      <w:r>
        <w:t>Further problems</w:t>
      </w:r>
      <w:r w:rsidR="005F7D18">
        <w:t xml:space="preserve"> with the standards and guidelines</w:t>
      </w:r>
      <w:r>
        <w:t xml:space="preserve"> have been identified through </w:t>
      </w:r>
      <w:r w:rsidR="00540B11">
        <w:t xml:space="preserve">inquiries and </w:t>
      </w:r>
      <w:r>
        <w:t xml:space="preserve">consultation processes. </w:t>
      </w:r>
      <w:r w:rsidR="005F7D18">
        <w:t>For example, t</w:t>
      </w:r>
      <w:r w:rsidR="00445F98">
        <w:t xml:space="preserve">he Martin Inquiry found that the Queensland Code of Practice for the Transport of Livestock, which </w:t>
      </w:r>
      <w:r w:rsidR="00FA5B6B">
        <w:t>is consistent with</w:t>
      </w:r>
      <w:r w:rsidR="00445F98">
        <w:t xml:space="preserve"> the standards, does not sufficiently address the specific needs of horses during transportation, which leaves much of </w:t>
      </w:r>
      <w:r w:rsidR="00445F98">
        <w:lastRenderedPageBreak/>
        <w:t>the decision-making relating to the type of vehicle in which a horse travels, the stocking density, the types of horses that should travel together and whether there should be barriers between horses in a truck or trailer</w:t>
      </w:r>
      <w:r w:rsidR="005B2A78">
        <w:t xml:space="preserve">, </w:t>
      </w:r>
      <w:r w:rsidR="00445F98">
        <w:t>to the transport</w:t>
      </w:r>
      <w:r w:rsidR="00AA751B">
        <w:t xml:space="preserve"> operator </w:t>
      </w:r>
      <w:sdt>
        <w:sdtPr>
          <w:id w:val="-290063556"/>
          <w:citation/>
        </w:sdtPr>
        <w:sdtEndPr/>
        <w:sdtContent>
          <w:r w:rsidR="00AA751B">
            <w:fldChar w:fldCharType="begin"/>
          </w:r>
          <w:r w:rsidR="00AA751B">
            <w:instrText xml:space="preserve"> CITATION Mar20 \l 3081 </w:instrText>
          </w:r>
          <w:r w:rsidR="00AA751B">
            <w:fldChar w:fldCharType="separate"/>
          </w:r>
          <w:r w:rsidR="00AA751B" w:rsidRPr="00AA751B">
            <w:rPr>
              <w:noProof/>
            </w:rPr>
            <w:t>(Martin &amp; Reid, 2020)</w:t>
          </w:r>
          <w:r w:rsidR="00AA751B">
            <w:fldChar w:fldCharType="end"/>
          </w:r>
        </w:sdtContent>
      </w:sdt>
      <w:r w:rsidR="00AA751B">
        <w:t xml:space="preserve">. The Martin Inquiry </w:t>
      </w:r>
      <w:r w:rsidR="00540B11">
        <w:t xml:space="preserve">also </w:t>
      </w:r>
      <w:r w:rsidR="00AA751B">
        <w:t xml:space="preserve">found that decisions made by transport operators in relation to these issues are not necessarily made with the welfare of the animal in mind </w:t>
      </w:r>
      <w:sdt>
        <w:sdtPr>
          <w:id w:val="-1673020812"/>
          <w:citation/>
        </w:sdtPr>
        <w:sdtEndPr/>
        <w:sdtContent>
          <w:r w:rsidR="00AA751B">
            <w:fldChar w:fldCharType="begin"/>
          </w:r>
          <w:r w:rsidR="00AA751B">
            <w:instrText xml:space="preserve"> CITATION Mar20 \l 3081 </w:instrText>
          </w:r>
          <w:r w:rsidR="00AA751B">
            <w:fldChar w:fldCharType="separate"/>
          </w:r>
          <w:r w:rsidR="00AA751B" w:rsidRPr="00AA751B">
            <w:rPr>
              <w:noProof/>
            </w:rPr>
            <w:t>(Martin &amp; Reid, 2020)</w:t>
          </w:r>
          <w:r w:rsidR="00AA751B">
            <w:fldChar w:fldCharType="end"/>
          </w:r>
        </w:sdtContent>
      </w:sdt>
      <w:r w:rsidR="00AA751B">
        <w:t>.</w:t>
      </w:r>
      <w:r w:rsidR="005F7D18">
        <w:t xml:space="preserve"> In addition, consultation undertaken in 2021 (see Consultation to date, section 5.2) confirmed that </w:t>
      </w:r>
      <w:r w:rsidR="000141D6">
        <w:t xml:space="preserve">only </w:t>
      </w:r>
      <w:r w:rsidR="005F7D18">
        <w:t xml:space="preserve">a minority of stakeholders consider </w:t>
      </w:r>
      <w:r w:rsidR="00201E9A">
        <w:t xml:space="preserve">that </w:t>
      </w:r>
      <w:r w:rsidR="005F7D18">
        <w:t xml:space="preserve">the current standards and guidelines </w:t>
      </w:r>
      <w:r w:rsidR="00540B11">
        <w:t xml:space="preserve">are </w:t>
      </w:r>
      <w:r w:rsidR="005F7D18">
        <w:t>adequate</w:t>
      </w:r>
      <w:r w:rsidR="00540B11">
        <w:t xml:space="preserve"> to address the welfare of horses during transport.</w:t>
      </w:r>
      <w:r w:rsidR="005F7D18">
        <w:t xml:space="preserve"> </w:t>
      </w:r>
      <w:r w:rsidR="00072CE9">
        <w:t xml:space="preserve">Multiple </w:t>
      </w:r>
      <w:r w:rsidR="005F7D18">
        <w:t xml:space="preserve">issues </w:t>
      </w:r>
      <w:r w:rsidR="00072CE9">
        <w:t xml:space="preserve">were raised </w:t>
      </w:r>
      <w:r w:rsidR="005F7D18">
        <w:t xml:space="preserve">and </w:t>
      </w:r>
      <w:r w:rsidR="000141D6">
        <w:t xml:space="preserve">suggestions </w:t>
      </w:r>
      <w:r w:rsidR="00072CE9">
        <w:t xml:space="preserve">made, </w:t>
      </w:r>
      <w:r w:rsidR="00E103E2">
        <w:t>with</w:t>
      </w:r>
      <w:r w:rsidR="000141D6">
        <w:t xml:space="preserve"> support </w:t>
      </w:r>
      <w:r w:rsidR="00204A48">
        <w:t xml:space="preserve">given </w:t>
      </w:r>
      <w:r w:rsidR="000141D6">
        <w:t xml:space="preserve">for many of the proposals </w:t>
      </w:r>
      <w:r w:rsidR="001423CA">
        <w:t>for amendments to the standards and guidelines presented during the consultation.</w:t>
      </w:r>
    </w:p>
    <w:p w14:paraId="6D4AA825" w14:textId="2AEBFE69" w:rsidR="00A579ED" w:rsidRDefault="00D87E2B" w:rsidP="00A5787A">
      <w:pPr>
        <w:pStyle w:val="Heading4"/>
      </w:pPr>
      <w:r>
        <w:t>C</w:t>
      </w:r>
      <w:r w:rsidR="006820E8" w:rsidRPr="00B23585">
        <w:t>onsultation question</w:t>
      </w:r>
    </w:p>
    <w:tbl>
      <w:tblPr>
        <w:tblStyle w:val="TableGrid"/>
        <w:tblW w:w="0" w:type="auto"/>
        <w:tblLook w:val="04A0" w:firstRow="1" w:lastRow="0" w:firstColumn="1" w:lastColumn="0" w:noHBand="0" w:noVBand="1"/>
      </w:tblPr>
      <w:tblGrid>
        <w:gridCol w:w="9240"/>
      </w:tblGrid>
      <w:tr w:rsidR="006820E8" w14:paraId="57704864" w14:textId="77777777" w:rsidTr="00551BB2">
        <w:tc>
          <w:tcPr>
            <w:tcW w:w="9240" w:type="dxa"/>
            <w:shd w:val="clear" w:color="auto" w:fill="D1E7A8" w:themeFill="accent2" w:themeFillTint="66"/>
          </w:tcPr>
          <w:p w14:paraId="67D81927" w14:textId="632060F4" w:rsidR="00F15007" w:rsidRPr="00551BB2" w:rsidRDefault="00F15007" w:rsidP="001154A2">
            <w:pPr>
              <w:pStyle w:val="ListParagraph"/>
              <w:numPr>
                <w:ilvl w:val="0"/>
                <w:numId w:val="57"/>
              </w:numPr>
              <w:rPr>
                <w:b/>
                <w:bCs/>
              </w:rPr>
            </w:pPr>
            <w:r w:rsidRPr="00551BB2">
              <w:rPr>
                <w:b/>
                <w:bCs/>
              </w:rPr>
              <w:t xml:space="preserve">Do you agree </w:t>
            </w:r>
            <w:r w:rsidR="00C93674" w:rsidRPr="00551BB2">
              <w:rPr>
                <w:b/>
                <w:bCs/>
              </w:rPr>
              <w:t xml:space="preserve">there are </w:t>
            </w:r>
            <w:r w:rsidR="001D4227">
              <w:rPr>
                <w:b/>
                <w:bCs/>
              </w:rPr>
              <w:t xml:space="preserve">animal welfare </w:t>
            </w:r>
            <w:r w:rsidR="00C93674" w:rsidRPr="00551BB2">
              <w:rPr>
                <w:b/>
                <w:bCs/>
              </w:rPr>
              <w:t xml:space="preserve">issues </w:t>
            </w:r>
            <w:r w:rsidR="001D4227">
              <w:rPr>
                <w:b/>
                <w:bCs/>
              </w:rPr>
              <w:t>for</w:t>
            </w:r>
            <w:r w:rsidRPr="00551BB2">
              <w:rPr>
                <w:b/>
                <w:bCs/>
              </w:rPr>
              <w:t xml:space="preserve"> horse</w:t>
            </w:r>
            <w:r w:rsidR="00C93674" w:rsidRPr="00551BB2">
              <w:rPr>
                <w:b/>
                <w:bCs/>
              </w:rPr>
              <w:t>s during</w:t>
            </w:r>
            <w:r w:rsidRPr="00551BB2">
              <w:rPr>
                <w:b/>
                <w:bCs/>
              </w:rPr>
              <w:t xml:space="preserve"> transport in Australia?</w:t>
            </w:r>
            <w:r w:rsidR="00222993" w:rsidRPr="00551BB2">
              <w:rPr>
                <w:b/>
                <w:bCs/>
              </w:rPr>
              <w:t xml:space="preserve"> </w:t>
            </w:r>
            <w:r w:rsidR="00551BB2" w:rsidRPr="00551BB2">
              <w:t>(</w:t>
            </w:r>
            <w:r w:rsidR="00551BB2" w:rsidRPr="00551BB2">
              <w:rPr>
                <w:rFonts w:cs="Arial"/>
              </w:rPr>
              <w:t>Y</w:t>
            </w:r>
            <w:r w:rsidR="00551BB2" w:rsidRPr="00F92D13">
              <w:rPr>
                <w:rFonts w:cs="Arial"/>
              </w:rPr>
              <w:t>es/No and comments</w:t>
            </w:r>
            <w:r w:rsidR="00551BB2">
              <w:rPr>
                <w:rFonts w:cs="Arial"/>
              </w:rPr>
              <w:t>)</w:t>
            </w:r>
          </w:p>
          <w:p w14:paraId="7B1542E4" w14:textId="77777777" w:rsidR="00551BB2" w:rsidRPr="00551BB2" w:rsidRDefault="00551BB2" w:rsidP="00551BB2">
            <w:pPr>
              <w:pStyle w:val="ListParagraph"/>
              <w:rPr>
                <w:b/>
                <w:bCs/>
              </w:rPr>
            </w:pPr>
          </w:p>
          <w:p w14:paraId="6FAFF868" w14:textId="178FFAFE" w:rsidR="00551BB2" w:rsidRPr="00435A12" w:rsidRDefault="00937995" w:rsidP="00435A12">
            <w:pPr>
              <w:pStyle w:val="ListParagraph"/>
              <w:numPr>
                <w:ilvl w:val="0"/>
                <w:numId w:val="57"/>
              </w:numPr>
              <w:rPr>
                <w:b/>
                <w:bCs/>
              </w:rPr>
            </w:pPr>
            <w:r w:rsidRPr="00551BB2">
              <w:rPr>
                <w:b/>
                <w:bCs/>
              </w:rPr>
              <w:t xml:space="preserve">Do you think there are </w:t>
            </w:r>
            <w:r w:rsidR="00EE1350">
              <w:rPr>
                <w:b/>
                <w:bCs/>
              </w:rPr>
              <w:t>other</w:t>
            </w:r>
            <w:r w:rsidRPr="00551BB2">
              <w:rPr>
                <w:b/>
                <w:bCs/>
              </w:rPr>
              <w:t xml:space="preserve"> issues</w:t>
            </w:r>
            <w:r w:rsidR="00EE1350">
              <w:rPr>
                <w:b/>
                <w:bCs/>
              </w:rPr>
              <w:t xml:space="preserve"> that haven’t been mentioned</w:t>
            </w:r>
            <w:r w:rsidRPr="00551BB2">
              <w:rPr>
                <w:b/>
                <w:bCs/>
              </w:rPr>
              <w:t>?</w:t>
            </w:r>
            <w:r w:rsidR="00222993" w:rsidRPr="00551BB2">
              <w:rPr>
                <w:b/>
                <w:bCs/>
              </w:rPr>
              <w:t xml:space="preserve"> </w:t>
            </w:r>
            <w:r w:rsidR="00551BB2" w:rsidRPr="00551BB2">
              <w:t>(</w:t>
            </w:r>
            <w:r w:rsidR="00551BB2" w:rsidRPr="00551BB2">
              <w:rPr>
                <w:rFonts w:cs="Arial"/>
              </w:rPr>
              <w:t>Y</w:t>
            </w:r>
            <w:r w:rsidR="00551BB2" w:rsidRPr="00F92D13">
              <w:rPr>
                <w:rFonts w:cs="Arial"/>
              </w:rPr>
              <w:t>es/No and comments</w:t>
            </w:r>
            <w:r w:rsidR="00551BB2">
              <w:rPr>
                <w:rFonts w:cs="Arial"/>
              </w:rPr>
              <w:t>)</w:t>
            </w:r>
          </w:p>
          <w:p w14:paraId="0E22FF7C" w14:textId="77777777" w:rsidR="00551BB2" w:rsidRPr="00551BB2" w:rsidRDefault="00551BB2" w:rsidP="00551BB2">
            <w:pPr>
              <w:pStyle w:val="ListParagraph"/>
              <w:rPr>
                <w:b/>
                <w:bCs/>
              </w:rPr>
            </w:pPr>
          </w:p>
          <w:p w14:paraId="1BBDB25D" w14:textId="0FF49CB7" w:rsidR="006820E8" w:rsidRDefault="00B7031B" w:rsidP="006820E8">
            <w:pPr>
              <w:pStyle w:val="ListParagraph"/>
              <w:numPr>
                <w:ilvl w:val="0"/>
                <w:numId w:val="57"/>
              </w:numPr>
            </w:pPr>
            <w:r w:rsidRPr="00B7031B">
              <w:rPr>
                <w:b/>
                <w:bCs/>
              </w:rPr>
              <w:t xml:space="preserve">Do you have data or other information that supports or does not support the issues outlined in section </w:t>
            </w:r>
            <w:r w:rsidR="00600565">
              <w:rPr>
                <w:b/>
                <w:bCs/>
              </w:rPr>
              <w:t>1</w:t>
            </w:r>
            <w:r>
              <w:rPr>
                <w:b/>
                <w:bCs/>
              </w:rPr>
              <w:t xml:space="preserve"> above?</w:t>
            </w:r>
            <w:r w:rsidR="00222993" w:rsidRPr="00551BB2">
              <w:rPr>
                <w:b/>
                <w:bCs/>
              </w:rPr>
              <w:t xml:space="preserve"> </w:t>
            </w:r>
            <w:r w:rsidR="00551BB2" w:rsidRPr="00551BB2">
              <w:t>(</w:t>
            </w:r>
            <w:r w:rsidR="00551BB2" w:rsidRPr="00551BB2">
              <w:rPr>
                <w:rFonts w:cs="Arial"/>
              </w:rPr>
              <w:t>Y</w:t>
            </w:r>
            <w:r w:rsidR="00551BB2" w:rsidRPr="00F92D13">
              <w:rPr>
                <w:rFonts w:cs="Arial"/>
              </w:rPr>
              <w:t>es/No</w:t>
            </w:r>
            <w:r>
              <w:rPr>
                <w:rFonts w:cs="Arial"/>
              </w:rPr>
              <w:t>. If yes, please provide details</w:t>
            </w:r>
            <w:r w:rsidR="00600565">
              <w:rPr>
                <w:rFonts w:cs="Arial"/>
              </w:rPr>
              <w:t>).</w:t>
            </w:r>
          </w:p>
        </w:tc>
      </w:tr>
    </w:tbl>
    <w:p w14:paraId="1B445616" w14:textId="49AA309F" w:rsidR="00014F1F" w:rsidRDefault="00014F1F" w:rsidP="00FF0227"/>
    <w:p w14:paraId="177F8DCE" w14:textId="7FE575AC" w:rsidR="00227062" w:rsidRPr="00243EEA" w:rsidRDefault="004975E5" w:rsidP="004975E5">
      <w:pPr>
        <w:pStyle w:val="Heading2"/>
      </w:pPr>
      <w:bookmarkStart w:id="28" w:name="_Toc112071420"/>
      <w:r>
        <w:t xml:space="preserve">1.2 </w:t>
      </w:r>
      <w:r w:rsidR="00227062">
        <w:t>Defining and valuing</w:t>
      </w:r>
      <w:r w:rsidR="00227062" w:rsidRPr="00243EEA">
        <w:t xml:space="preserve"> animal welfare</w:t>
      </w:r>
      <w:bookmarkEnd w:id="28"/>
    </w:p>
    <w:p w14:paraId="136FD8F4" w14:textId="26C87AC2" w:rsidR="00227062" w:rsidRPr="00DB2628" w:rsidRDefault="00227062" w:rsidP="00227062">
      <w:r w:rsidRPr="00DB2628">
        <w:t>The World Organisation for Animal Health (</w:t>
      </w:r>
      <w:r w:rsidR="00A667A4">
        <w:t>WOAH as of May 2022, previously OIE)</w:t>
      </w:r>
      <w:r w:rsidRPr="00DB2628">
        <w:t xml:space="preserve"> guiding principles for animal welfare note that there is a critical relationship between animal health and animal welfare</w:t>
      </w:r>
      <w:r w:rsidR="00F44DF1">
        <w:t xml:space="preserve"> </w:t>
      </w:r>
      <w:sdt>
        <w:sdtPr>
          <w:id w:val="440273054"/>
          <w:citation/>
        </w:sdtPr>
        <w:sdtEndPr/>
        <w:sdtContent>
          <w:r w:rsidR="00F44DF1">
            <w:fldChar w:fldCharType="begin"/>
          </w:r>
          <w:r w:rsidR="00F44DF1">
            <w:instrText xml:space="preserve"> CITATION OIE21 \l 3081 </w:instrText>
          </w:r>
          <w:r w:rsidR="00F44DF1">
            <w:fldChar w:fldCharType="separate"/>
          </w:r>
          <w:r w:rsidR="00F44DF1" w:rsidRPr="00F44DF1">
            <w:rPr>
              <w:noProof/>
            </w:rPr>
            <w:t>(WOAH, 2021)</w:t>
          </w:r>
          <w:r w:rsidR="00F44DF1">
            <w:fldChar w:fldCharType="end"/>
          </w:r>
        </w:sdtContent>
      </w:sdt>
      <w:r w:rsidR="00331938">
        <w:t xml:space="preserve">. </w:t>
      </w:r>
      <w:r w:rsidRPr="00DB2628">
        <w:t xml:space="preserve">The </w:t>
      </w:r>
      <w:r w:rsidR="00A667A4">
        <w:t>WOAH</w:t>
      </w:r>
      <w:r w:rsidR="00A667A4" w:rsidRPr="00DB2628">
        <w:t xml:space="preserve"> </w:t>
      </w:r>
      <w:r w:rsidRPr="00DB2628">
        <w:t xml:space="preserve">defines animal welfare as: </w:t>
      </w:r>
    </w:p>
    <w:p w14:paraId="44E2B632" w14:textId="77777777" w:rsidR="00227062" w:rsidRPr="00DB2628" w:rsidRDefault="00227062" w:rsidP="00227062">
      <w:pPr>
        <w:ind w:left="720"/>
        <w:rPr>
          <w:i/>
          <w:iCs/>
        </w:rPr>
      </w:pPr>
      <w:r w:rsidRPr="00DB2628">
        <w:rPr>
          <w:i/>
          <w:iCs/>
        </w:rPr>
        <w:t>… the physical and mental state of an animal in relation to the conditions in which it lives and dies.</w:t>
      </w:r>
    </w:p>
    <w:p w14:paraId="487486C9" w14:textId="20113139" w:rsidR="00227062" w:rsidRPr="00DB2628" w:rsidRDefault="00227062" w:rsidP="00227062">
      <w:pPr>
        <w:rPr>
          <w:i/>
          <w:iCs/>
        </w:rPr>
      </w:pPr>
      <w:r w:rsidRPr="00DB2628">
        <w:t xml:space="preserve">Further, </w:t>
      </w:r>
      <w:r w:rsidR="00A667A4">
        <w:t>WOAH</w:t>
      </w:r>
      <w:r w:rsidR="00A667A4" w:rsidRPr="00DB2628">
        <w:t xml:space="preserve"> </w:t>
      </w:r>
      <w:r w:rsidRPr="00DB2628">
        <w:t>specifies that an animal experiences good welfare if it:</w:t>
      </w:r>
    </w:p>
    <w:p w14:paraId="3963B911" w14:textId="77777777" w:rsidR="00227062" w:rsidRPr="00DB2628" w:rsidRDefault="00227062" w:rsidP="00227062">
      <w:pPr>
        <w:ind w:left="720"/>
        <w:rPr>
          <w:i/>
          <w:iCs/>
        </w:rPr>
      </w:pPr>
      <w:r w:rsidRPr="00DB2628">
        <w:rPr>
          <w:i/>
          <w:iCs/>
        </w:rPr>
        <w:t>…is healthy, comfortable, well nourished, safe, is not suffering from unpleasant states such as pain, fear and distress, and is able to express behaviours that are important for its physical and mental state.</w:t>
      </w:r>
    </w:p>
    <w:p w14:paraId="41BF982B" w14:textId="77777777" w:rsidR="00227062" w:rsidRPr="00DB2628" w:rsidRDefault="00227062" w:rsidP="00227062">
      <w:pPr>
        <w:ind w:left="720"/>
        <w:rPr>
          <w:i/>
          <w:iCs/>
        </w:rPr>
      </w:pPr>
      <w:r w:rsidRPr="00DB2628">
        <w:rPr>
          <w:i/>
          <w:iCs/>
        </w:rPr>
        <w:t>Good animal welfare requires disease prevention and appropriate veterinary care, shelter, management and nutrition, a stimulating and safe environment, humane handling and humane slaughter or killing. While animal welfare refers to the state of the animal, the treatment that an animal receives is covered by other terms such as animal care, animal husbandry, and humane treatment.</w:t>
      </w:r>
    </w:p>
    <w:p w14:paraId="6E3D7F09" w14:textId="2031F32A" w:rsidR="00227062" w:rsidRPr="00DB2628" w:rsidRDefault="00227062" w:rsidP="00227062">
      <w:r>
        <w:t xml:space="preserve">The </w:t>
      </w:r>
      <w:r w:rsidRPr="00DB2628">
        <w:t>internationally recognised ‘Five Freedoms’</w:t>
      </w:r>
      <w:r w:rsidR="00B5570D">
        <w:t xml:space="preserve"> of animal welfare</w:t>
      </w:r>
      <w:r w:rsidRPr="00DB2628">
        <w:t xml:space="preserve"> provide valuable guidance in recognising and assessing an animal’s welfare</w:t>
      </w:r>
      <w:r>
        <w:t xml:space="preserve">. They </w:t>
      </w:r>
      <w:r w:rsidR="00B5570D">
        <w:t>are:</w:t>
      </w:r>
      <w:r>
        <w:t xml:space="preserve"> </w:t>
      </w:r>
      <w:r w:rsidRPr="00DB2628">
        <w:t>freedom from hunger, thirst and malnutrition; freedom from fear and distress; freedom from physical and thermal discomfort; freedom from pain, injury and disease, and freedom to express normal patterns of behaviour</w:t>
      </w:r>
      <w:r>
        <w:t>.</w:t>
      </w:r>
    </w:p>
    <w:p w14:paraId="483F7F2B" w14:textId="2F282D1E" w:rsidR="00227062" w:rsidRPr="00DB2628" w:rsidRDefault="00227062" w:rsidP="00227062">
      <w:r w:rsidRPr="0021063D">
        <w:t>In 1994 the Five Freedoms were reformulated into the ‘Five Domains’</w:t>
      </w:r>
      <w:r w:rsidR="00C84CAE" w:rsidRPr="0021063D">
        <w:t xml:space="preserve"> model</w:t>
      </w:r>
      <w:r w:rsidRPr="0021063D">
        <w:t xml:space="preserve"> </w:t>
      </w:r>
      <w:r w:rsidR="00C84CAE" w:rsidRPr="0021063D">
        <w:t xml:space="preserve">of animal welfare </w:t>
      </w:r>
      <w:sdt>
        <w:sdtPr>
          <w:rPr>
            <w:highlight w:val="yellow"/>
          </w:rPr>
          <w:id w:val="-520634114"/>
          <w:citation/>
        </w:sdtPr>
        <w:sdtEndPr/>
        <w:sdtContent>
          <w:r w:rsidRPr="0021063D">
            <w:fldChar w:fldCharType="begin"/>
          </w:r>
          <w:r w:rsidRPr="0021063D">
            <w:instrText xml:space="preserve"> CITATION Mel94 \l 3081 </w:instrText>
          </w:r>
          <w:r w:rsidRPr="0021063D">
            <w:fldChar w:fldCharType="separate"/>
          </w:r>
          <w:r w:rsidRPr="0021063D">
            <w:rPr>
              <w:noProof/>
            </w:rPr>
            <w:t>(Mellor &amp; Reid, 1994)</w:t>
          </w:r>
          <w:r w:rsidRPr="0021063D">
            <w:fldChar w:fldCharType="end"/>
          </w:r>
        </w:sdtContent>
      </w:sdt>
      <w:r w:rsidRPr="0021063D">
        <w:t xml:space="preserve"> which places greater emphasis on the mental state of an animal and acknowledges that for each physical aspect that is affected</w:t>
      </w:r>
      <w:r w:rsidR="00C84CAE" w:rsidRPr="0021063D">
        <w:t>,</w:t>
      </w:r>
      <w:r w:rsidRPr="0021063D">
        <w:t xml:space="preserve"> there are likely associated emotion or subjective experiences that affect welfare. This is useful in demonstrating that an animal’s emotional needs </w:t>
      </w:r>
      <w:r w:rsidR="00C84CAE" w:rsidRPr="0021063D">
        <w:t>are equally as</w:t>
      </w:r>
      <w:r w:rsidRPr="0021063D">
        <w:t xml:space="preserve"> important as its physical needs</w:t>
      </w:r>
      <w:r w:rsidR="00352777" w:rsidRPr="0021063D">
        <w:t>,</w:t>
      </w:r>
      <w:r w:rsidRPr="0021063D">
        <w:t xml:space="preserve"> and the importance for animals to be exposed to or engage in activities which provide positive experiences.</w:t>
      </w:r>
    </w:p>
    <w:p w14:paraId="46FE7B0C" w14:textId="0AABDD3A" w:rsidR="00227062" w:rsidRDefault="00227062" w:rsidP="00227062">
      <w:r w:rsidRPr="00DB2628">
        <w:t xml:space="preserve">There are various ways of measuring animal welfare (including health, behaviour, and physiological responses). However, the </w:t>
      </w:r>
      <w:r w:rsidR="00352777">
        <w:t xml:space="preserve">financial </w:t>
      </w:r>
      <w:r w:rsidRPr="00DB2628">
        <w:t xml:space="preserve">benefits or value of improving animal welfare </w:t>
      </w:r>
      <w:r w:rsidRPr="00DB2628">
        <w:lastRenderedPageBreak/>
        <w:t>can be difficult to measure, quantify, or express</w:t>
      </w:r>
      <w:r w:rsidR="00352777">
        <w:t>.</w:t>
      </w:r>
      <w:r w:rsidR="00A91110">
        <w:t xml:space="preserve"> </w:t>
      </w:r>
      <w:r w:rsidRPr="00DB2628">
        <w:t xml:space="preserve">A small number of economic studies have attempted </w:t>
      </w:r>
      <w:r w:rsidR="00352777">
        <w:t xml:space="preserve">to </w:t>
      </w:r>
      <w:r w:rsidRPr="00DB2628">
        <w:t xml:space="preserve">do so, showing that </w:t>
      </w:r>
      <w:r w:rsidR="00352777">
        <w:t xml:space="preserve">the benefit </w:t>
      </w:r>
      <w:r w:rsidR="0021063D">
        <w:t xml:space="preserve">to welfare </w:t>
      </w:r>
      <w:r w:rsidRPr="00DB2628">
        <w:t xml:space="preserve">often exceeds the costs of regulation (Taylor &amp; Signal, 2009; Bennett &amp; Blaney, 2003; Zhao &amp; Wu, 2011), </w:t>
      </w:r>
      <w:r>
        <w:t>although</w:t>
      </w:r>
      <w:r w:rsidRPr="00DB2628">
        <w:t xml:space="preserve"> these studies</w:t>
      </w:r>
      <w:r>
        <w:t xml:space="preserve"> do not</w:t>
      </w:r>
      <w:r w:rsidRPr="00DB2628">
        <w:t xml:space="preserve"> directly relate to horse transport in Australia. </w:t>
      </w:r>
    </w:p>
    <w:p w14:paraId="567E7699" w14:textId="588F309C" w:rsidR="00B02A67" w:rsidRDefault="00B02A67" w:rsidP="00B02A67">
      <w:r>
        <w:t>Financial considerations associated with horse ownership are complex, and the ‘value’ of a horse to a person will be influenced by combinations of factors such as:</w:t>
      </w:r>
    </w:p>
    <w:p w14:paraId="4C98B30F" w14:textId="2BBC0090" w:rsidR="00B02A67" w:rsidRDefault="004D12E1" w:rsidP="003C4E67">
      <w:pPr>
        <w:pStyle w:val="ListParagraph"/>
        <w:numPr>
          <w:ilvl w:val="0"/>
          <w:numId w:val="35"/>
        </w:numPr>
      </w:pPr>
      <w:r>
        <w:t>costs of breeding and raising a horse</w:t>
      </w:r>
    </w:p>
    <w:p w14:paraId="191A1A5F" w14:textId="30B94291" w:rsidR="00B02A67" w:rsidRDefault="004D12E1" w:rsidP="003C4E67">
      <w:pPr>
        <w:pStyle w:val="ListParagraph"/>
        <w:numPr>
          <w:ilvl w:val="0"/>
          <w:numId w:val="35"/>
        </w:numPr>
      </w:pPr>
      <w:r>
        <w:t>cost of purchasing a horse</w:t>
      </w:r>
    </w:p>
    <w:p w14:paraId="197272C6" w14:textId="597901EE" w:rsidR="00B02A67" w:rsidRDefault="004D12E1" w:rsidP="003C4E67">
      <w:pPr>
        <w:pStyle w:val="ListParagraph"/>
        <w:numPr>
          <w:ilvl w:val="0"/>
          <w:numId w:val="35"/>
        </w:numPr>
      </w:pPr>
      <w:r>
        <w:t>age, health, appearance</w:t>
      </w:r>
    </w:p>
    <w:p w14:paraId="56A9DB9D" w14:textId="0884454E" w:rsidR="00B02A67" w:rsidRDefault="004D12E1" w:rsidP="003C4E67">
      <w:pPr>
        <w:pStyle w:val="ListParagraph"/>
        <w:numPr>
          <w:ilvl w:val="0"/>
          <w:numId w:val="35"/>
        </w:numPr>
      </w:pPr>
      <w:r>
        <w:t xml:space="preserve">how long a horse is kept for before sale or death </w:t>
      </w:r>
    </w:p>
    <w:p w14:paraId="4D5AED07" w14:textId="657C2A9A" w:rsidR="00B02A67" w:rsidRDefault="004D12E1" w:rsidP="003C4E67">
      <w:pPr>
        <w:pStyle w:val="ListParagraph"/>
        <w:numPr>
          <w:ilvl w:val="0"/>
          <w:numId w:val="35"/>
        </w:numPr>
      </w:pPr>
      <w:r>
        <w:t>intended use of a horse</w:t>
      </w:r>
    </w:p>
    <w:p w14:paraId="3443FAF6" w14:textId="6E7C542C" w:rsidR="00B02A67" w:rsidRDefault="004D12E1" w:rsidP="003C4E67">
      <w:pPr>
        <w:pStyle w:val="ListParagraph"/>
        <w:numPr>
          <w:ilvl w:val="0"/>
          <w:numId w:val="35"/>
        </w:numPr>
      </w:pPr>
      <w:r>
        <w:t>success (e.g., in racing or breeding)</w:t>
      </w:r>
    </w:p>
    <w:p w14:paraId="2EFF8BE8" w14:textId="3F1FC5D5" w:rsidR="00B02A67" w:rsidRDefault="004D12E1" w:rsidP="003C4E67">
      <w:pPr>
        <w:pStyle w:val="ListParagraph"/>
        <w:numPr>
          <w:ilvl w:val="0"/>
          <w:numId w:val="35"/>
        </w:numPr>
      </w:pPr>
      <w:r>
        <w:t>cost of alternatives (e.g., horse vs quad bike)</w:t>
      </w:r>
    </w:p>
    <w:p w14:paraId="1F5FCB8F" w14:textId="69EAA1CA" w:rsidR="0099180B" w:rsidRDefault="004D12E1" w:rsidP="003C4E67">
      <w:pPr>
        <w:pStyle w:val="ListParagraph"/>
        <w:numPr>
          <w:ilvl w:val="0"/>
          <w:numId w:val="35"/>
        </w:numPr>
      </w:pPr>
      <w:r>
        <w:t>emotional attachment.</w:t>
      </w:r>
    </w:p>
    <w:p w14:paraId="1CA70346" w14:textId="77777777" w:rsidR="00B02A67" w:rsidRDefault="00B02A67" w:rsidP="00B02A67">
      <w:r>
        <w:t>This leads to a similar complexity when it comes to evaluating the ‘cost’ of the problem, with the above factors compounded by matters such as:</w:t>
      </w:r>
    </w:p>
    <w:p w14:paraId="4E354C8D" w14:textId="77777777" w:rsidR="00B02A67" w:rsidRDefault="00B02A67" w:rsidP="003C4E67">
      <w:pPr>
        <w:pStyle w:val="ListParagraph"/>
        <w:numPr>
          <w:ilvl w:val="0"/>
          <w:numId w:val="35"/>
        </w:numPr>
      </w:pPr>
      <w:r>
        <w:t>the degree to which a specific welfare impact during transport manifests in that horse and whether multiple welfare issues arise in a journey</w:t>
      </w:r>
    </w:p>
    <w:p w14:paraId="6DC698EF" w14:textId="77777777" w:rsidR="00B02A67" w:rsidRDefault="00B02A67" w:rsidP="003C4E67">
      <w:pPr>
        <w:pStyle w:val="ListParagraph"/>
        <w:numPr>
          <w:ilvl w:val="0"/>
          <w:numId w:val="35"/>
        </w:numPr>
      </w:pPr>
      <w:r>
        <w:t xml:space="preserve">the cost of subsequent treatment and how effective it is. </w:t>
      </w:r>
    </w:p>
    <w:p w14:paraId="76E5EF40" w14:textId="77777777" w:rsidR="00B02A67" w:rsidRDefault="00B02A67" w:rsidP="00B02A67">
      <w:r>
        <w:t>Although it is</w:t>
      </w:r>
      <w:r w:rsidRPr="00DB2628">
        <w:t xml:space="preserve"> </w:t>
      </w:r>
      <w:r>
        <w:t>challenging</w:t>
      </w:r>
      <w:r w:rsidRPr="00DB2628">
        <w:t xml:space="preserve"> to quantify the value of improving animal welfare</w:t>
      </w:r>
      <w:r>
        <w:t xml:space="preserve"> for horses being transported</w:t>
      </w:r>
      <w:r w:rsidRPr="00DB2628">
        <w:t>, McInerney (2016) suggested that the key question is not ‘what does welfare improvement cost?’ but ‘what is animal welfare worth?'</w:t>
      </w:r>
      <w:r>
        <w:t xml:space="preserve"> </w:t>
      </w:r>
    </w:p>
    <w:p w14:paraId="2BC360D0" w14:textId="6B8306B1" w:rsidR="00227062" w:rsidRPr="00DB2628" w:rsidRDefault="00B02A67" w:rsidP="00227062">
      <w:r>
        <w:t xml:space="preserve">The </w:t>
      </w:r>
      <w:r w:rsidR="00227062" w:rsidRPr="00DB2628">
        <w:t xml:space="preserve">Australian community has shown that </w:t>
      </w:r>
      <w:r w:rsidR="001A1AFA">
        <w:t>it</w:t>
      </w:r>
      <w:r w:rsidR="00227062" w:rsidRPr="00DB2628">
        <w:t xml:space="preserve"> value</w:t>
      </w:r>
      <w:r w:rsidR="001A1AFA">
        <w:t>s</w:t>
      </w:r>
      <w:r w:rsidR="00227062" w:rsidRPr="00DB2628">
        <w:t xml:space="preserve"> animal welfare and can exert influence in driving changes to welfare outcomes </w:t>
      </w:r>
      <w:sdt>
        <w:sdtPr>
          <w:id w:val="1038634331"/>
          <w:citation/>
        </w:sdtPr>
        <w:sdtEndPr/>
        <w:sdtContent>
          <w:r w:rsidR="00227062" w:rsidRPr="00DB2628">
            <w:fldChar w:fldCharType="begin"/>
          </w:r>
          <w:r w:rsidR="00227062" w:rsidRPr="00DB2628">
            <w:instrText xml:space="preserve"> CITATION Col18 \l 3081 </w:instrText>
          </w:r>
          <w:r w:rsidR="00227062" w:rsidRPr="00DB2628">
            <w:fldChar w:fldCharType="separate"/>
          </w:r>
          <w:r w:rsidR="00227062" w:rsidRPr="00DB2628">
            <w:rPr>
              <w:noProof/>
            </w:rPr>
            <w:t>(Coleman, 2018)</w:t>
          </w:r>
          <w:r w:rsidR="00227062" w:rsidRPr="00DB2628">
            <w:fldChar w:fldCharType="end"/>
          </w:r>
        </w:sdtContent>
      </w:sdt>
      <w:r w:rsidR="00227062" w:rsidRPr="00DB2628">
        <w:t>. Research by Futureye explored societal expectations about farm animal welfare and the adequacy of regulation. Australia’s view on animal care and protection is well developed, informed by contemporary scientific knowledge and practice</w:t>
      </w:r>
      <w:r w:rsidR="0099180B">
        <w:t>. A</w:t>
      </w:r>
      <w:r w:rsidR="00227062" w:rsidRPr="00DB2628">
        <w:t>n appropriate level of regulation to serve animals and their welfare is expected by the community. Futureye’s results demonstrate the community</w:t>
      </w:r>
      <w:r w:rsidR="00B328A4">
        <w:t>’s</w:t>
      </w:r>
      <w:r w:rsidR="00227062" w:rsidRPr="00DB2628">
        <w:t xml:space="preserve"> understanding or awareness of animal sentience and related capabilities</w:t>
      </w:r>
      <w:r w:rsidR="00B328A4">
        <w:t xml:space="preserve"> has increased</w:t>
      </w:r>
      <w:r w:rsidR="00227062" w:rsidRPr="00DB2628">
        <w:t xml:space="preserve"> </w:t>
      </w:r>
      <w:r w:rsidR="003E120A">
        <w:t xml:space="preserve">in recent decades </w:t>
      </w:r>
      <w:sdt>
        <w:sdtPr>
          <w:id w:val="2125031663"/>
          <w:citation/>
        </w:sdtPr>
        <w:sdtEndPr/>
        <w:sdtContent>
          <w:r w:rsidR="00227062" w:rsidRPr="00DB2628">
            <w:fldChar w:fldCharType="begin"/>
          </w:r>
          <w:r w:rsidR="00227062" w:rsidRPr="00DB2628">
            <w:instrText xml:space="preserve">CITATION Fut18 \l 3081 </w:instrText>
          </w:r>
          <w:r w:rsidR="00227062" w:rsidRPr="00DB2628">
            <w:fldChar w:fldCharType="separate"/>
          </w:r>
          <w:r w:rsidR="00227062" w:rsidRPr="00DB2628">
            <w:rPr>
              <w:noProof/>
            </w:rPr>
            <w:t>(Futureye, 2018)</w:t>
          </w:r>
          <w:r w:rsidR="00227062" w:rsidRPr="00DB2628">
            <w:fldChar w:fldCharType="end"/>
          </w:r>
        </w:sdtContent>
      </w:sdt>
      <w:r w:rsidR="00227062" w:rsidRPr="00DB2628">
        <w:t>.</w:t>
      </w:r>
    </w:p>
    <w:p w14:paraId="0165E328" w14:textId="09C7EF25" w:rsidR="00227062" w:rsidRPr="00DB2628" w:rsidRDefault="00227062" w:rsidP="00227062">
      <w:r w:rsidRPr="00DB2628">
        <w:t xml:space="preserve">Public perceptions </w:t>
      </w:r>
      <w:r w:rsidR="00A05CF6">
        <w:t>of</w:t>
      </w:r>
      <w:r w:rsidR="00A05CF6" w:rsidRPr="00DB2628">
        <w:t xml:space="preserve"> </w:t>
      </w:r>
      <w:r w:rsidRPr="00DB2628">
        <w:t>the welfare of horses during transport are not as well understood. Although Futureye’s report did not explore horse transport</w:t>
      </w:r>
      <w:r w:rsidR="00A05CF6">
        <w:t xml:space="preserve"> specifically</w:t>
      </w:r>
      <w:r w:rsidRPr="00DB2628">
        <w:t>, livestock transport in general was raised as a key area of concern by participants in the focus groups</w:t>
      </w:r>
      <w:r w:rsidR="001423CA">
        <w:t xml:space="preserve"> </w:t>
      </w:r>
      <w:r w:rsidR="00A05CF6">
        <w:t xml:space="preserve">engaged </w:t>
      </w:r>
      <w:r w:rsidR="001423CA">
        <w:t>during the research</w:t>
      </w:r>
      <w:r w:rsidRPr="00DB2628">
        <w:t xml:space="preserve">. </w:t>
      </w:r>
      <w:r w:rsidR="001423CA">
        <w:t>O</w:t>
      </w:r>
      <w:r w:rsidRPr="00DB2628">
        <w:t xml:space="preserve">vercrowding </w:t>
      </w:r>
      <w:r w:rsidR="001423CA">
        <w:t xml:space="preserve">and </w:t>
      </w:r>
      <w:r w:rsidRPr="00DB2628">
        <w:t xml:space="preserve">withholding of food and water from animals for long periods of time during </w:t>
      </w:r>
      <w:r w:rsidR="001423CA">
        <w:t xml:space="preserve">land </w:t>
      </w:r>
      <w:r w:rsidRPr="00DB2628">
        <w:t xml:space="preserve">transport are topics the public is aware of and concerned about </w:t>
      </w:r>
      <w:sdt>
        <w:sdtPr>
          <w:id w:val="1413284641"/>
          <w:citation/>
        </w:sdtPr>
        <w:sdtEndPr/>
        <w:sdtContent>
          <w:r w:rsidRPr="00DB2628">
            <w:fldChar w:fldCharType="begin"/>
          </w:r>
          <w:r w:rsidRPr="00DB2628">
            <w:instrText xml:space="preserve">CITATION Fut18 \l 3081 </w:instrText>
          </w:r>
          <w:r w:rsidRPr="00DB2628">
            <w:fldChar w:fldCharType="separate"/>
          </w:r>
          <w:r w:rsidRPr="00DB2628">
            <w:rPr>
              <w:noProof/>
            </w:rPr>
            <w:t>(Futureye, 2018)</w:t>
          </w:r>
          <w:r w:rsidRPr="00DB2628">
            <w:fldChar w:fldCharType="end"/>
          </w:r>
        </w:sdtContent>
      </w:sdt>
      <w:r w:rsidRPr="00DB2628">
        <w:t>. A study which explored attitudes towards the livestock industry and industry practices found approximately 24% of the general public have low trust in workers involved in livestock land transport</w:t>
      </w:r>
      <w:sdt>
        <w:sdtPr>
          <w:id w:val="1289629733"/>
          <w:citation/>
        </w:sdtPr>
        <w:sdtEndPr/>
        <w:sdtContent>
          <w:r w:rsidRPr="00DB2628">
            <w:fldChar w:fldCharType="begin"/>
          </w:r>
          <w:r w:rsidRPr="00DB2628">
            <w:instrText xml:space="preserve">CITATION Col14 \l 3081 </w:instrText>
          </w:r>
          <w:r w:rsidRPr="00DB2628">
            <w:fldChar w:fldCharType="separate"/>
          </w:r>
          <w:r w:rsidRPr="00DB2628">
            <w:rPr>
              <w:noProof/>
            </w:rPr>
            <w:t xml:space="preserve"> (Coleman, et al., 2014)</w:t>
          </w:r>
          <w:r w:rsidRPr="00DB2628">
            <w:fldChar w:fldCharType="end"/>
          </w:r>
        </w:sdtContent>
      </w:sdt>
      <w:r>
        <w:t>.</w:t>
      </w:r>
    </w:p>
    <w:p w14:paraId="3CC835F8" w14:textId="6352B723" w:rsidR="00227062" w:rsidRPr="00DB2628" w:rsidRDefault="00227062" w:rsidP="00227062">
      <w:r w:rsidRPr="00DB2628">
        <w:t xml:space="preserve">Community concerns and behaviours impact broadly on an industry’s ‘social licence’. This refers to the indirect process by which a community gives an industry endorsement to conduct its current activities. </w:t>
      </w:r>
      <w:r w:rsidR="00736DB2">
        <w:t>S</w:t>
      </w:r>
      <w:r w:rsidRPr="00DB2628">
        <w:t xml:space="preserve">ocial licence </w:t>
      </w:r>
      <w:r w:rsidR="00A05CF6">
        <w:t xml:space="preserve">is </w:t>
      </w:r>
      <w:r w:rsidR="00736DB2">
        <w:t>an</w:t>
      </w:r>
      <w:r w:rsidRPr="00DB2628">
        <w:t xml:space="preserve"> important issue for the natural resource industry (especially mining</w:t>
      </w:r>
      <w:r w:rsidR="00A5787A" w:rsidRPr="00DB2628">
        <w:t xml:space="preserve">) </w:t>
      </w:r>
      <w:r w:rsidR="00A05CF6">
        <w:t>and</w:t>
      </w:r>
      <w:r w:rsidR="00A05CF6" w:rsidRPr="00DB2628">
        <w:t xml:space="preserve"> </w:t>
      </w:r>
      <w:r w:rsidR="00736DB2">
        <w:t>is of increasing</w:t>
      </w:r>
      <w:r w:rsidRPr="00DB2628">
        <w:t xml:space="preserve"> importance </w:t>
      </w:r>
      <w:r w:rsidR="00736DB2">
        <w:t>to</w:t>
      </w:r>
      <w:r w:rsidRPr="00DB2628">
        <w:t xml:space="preserve"> animal use industries </w:t>
      </w:r>
      <w:sdt>
        <w:sdtPr>
          <w:id w:val="-121541664"/>
          <w:citation/>
        </w:sdtPr>
        <w:sdtEndPr/>
        <w:sdtContent>
          <w:r w:rsidRPr="00DB2628">
            <w:fldChar w:fldCharType="begin"/>
          </w:r>
          <w:r w:rsidRPr="00DB2628">
            <w:instrText xml:space="preserve"> CITATION Ham20 \l 3081 </w:instrText>
          </w:r>
          <w:r w:rsidRPr="00DB2628">
            <w:fldChar w:fldCharType="separate"/>
          </w:r>
          <w:r w:rsidRPr="00DB2628">
            <w:rPr>
              <w:noProof/>
            </w:rPr>
            <w:t>(Hampton, et al., 2020)</w:t>
          </w:r>
          <w:r w:rsidRPr="00DB2628">
            <w:fldChar w:fldCharType="end"/>
          </w:r>
        </w:sdtContent>
      </w:sdt>
      <w:r w:rsidRPr="00DB2628">
        <w:t xml:space="preserve">. </w:t>
      </w:r>
      <w:r w:rsidR="00736DB2">
        <w:t>I</w:t>
      </w:r>
      <w:r w:rsidRPr="00DB2628">
        <w:t xml:space="preserve">mproving animal welfare outcomes can mitigate the risk to the viability of the ‘social licence’ in many animal use industries </w:t>
      </w:r>
      <w:sdt>
        <w:sdtPr>
          <w:id w:val="-8611094"/>
          <w:citation/>
        </w:sdtPr>
        <w:sdtEndPr/>
        <w:sdtContent>
          <w:r w:rsidRPr="00DB2628">
            <w:fldChar w:fldCharType="begin"/>
          </w:r>
          <w:r w:rsidRPr="00DB2628">
            <w:instrText xml:space="preserve">CITATION Fut18 \l 3081 </w:instrText>
          </w:r>
          <w:r w:rsidRPr="00DB2628">
            <w:fldChar w:fldCharType="separate"/>
          </w:r>
          <w:r w:rsidRPr="00DB2628">
            <w:rPr>
              <w:noProof/>
            </w:rPr>
            <w:t>(Futureye, 2018)</w:t>
          </w:r>
          <w:r w:rsidRPr="00DB2628">
            <w:fldChar w:fldCharType="end"/>
          </w:r>
        </w:sdtContent>
      </w:sdt>
      <w:r w:rsidRPr="00DB2628">
        <w:t>.</w:t>
      </w:r>
    </w:p>
    <w:p w14:paraId="67CB4D06" w14:textId="3519FB0E" w:rsidR="00227062" w:rsidRDefault="00227062" w:rsidP="00227062">
      <w:r>
        <w:t>For example, i</w:t>
      </w:r>
      <w:r w:rsidRPr="00DB2628">
        <w:t xml:space="preserve">n the last decade or so, risks to the social licence of the Australian horse racing industry have been discussed </w:t>
      </w:r>
      <w:sdt>
        <w:sdtPr>
          <w:id w:val="-1159081090"/>
          <w:citation/>
        </w:sdtPr>
        <w:sdtEndPr/>
        <w:sdtContent>
          <w:r w:rsidRPr="00DB2628">
            <w:fldChar w:fldCharType="begin"/>
          </w:r>
          <w:r w:rsidRPr="00DB2628">
            <w:instrText xml:space="preserve">CITATION Why17 \l 3081 </w:instrText>
          </w:r>
          <w:r w:rsidRPr="00DB2628">
            <w:fldChar w:fldCharType="separate"/>
          </w:r>
          <w:r w:rsidRPr="00DB2628">
            <w:rPr>
              <w:noProof/>
            </w:rPr>
            <w:t>(McGreevy &amp; McManus, 2017)</w:t>
          </w:r>
          <w:r w:rsidRPr="00DB2628">
            <w:fldChar w:fldCharType="end"/>
          </w:r>
        </w:sdtContent>
      </w:sdt>
      <w:r w:rsidRPr="00DB2628">
        <w:t>.</w:t>
      </w:r>
      <w:r w:rsidR="00250C55" w:rsidRPr="00250C55">
        <w:t xml:space="preserve"> </w:t>
      </w:r>
      <w:r w:rsidR="00250C55" w:rsidRPr="00DB2628">
        <w:t xml:space="preserve">The Australian racing industry </w:t>
      </w:r>
      <w:r w:rsidR="00250C55" w:rsidRPr="00DB2628">
        <w:lastRenderedPageBreak/>
        <w:t xml:space="preserve">contributes around $9.5 billion annually and employs approximately 75,000 Australians </w:t>
      </w:r>
      <w:sdt>
        <w:sdtPr>
          <w:id w:val="-1689900791"/>
          <w:citation/>
        </w:sdtPr>
        <w:sdtEndPr/>
        <w:sdtContent>
          <w:r w:rsidR="00250C55" w:rsidRPr="00DB2628">
            <w:fldChar w:fldCharType="begin"/>
          </w:r>
          <w:r w:rsidR="00250C55" w:rsidRPr="00DB2628">
            <w:instrText xml:space="preserve"> CITATION Rac20 \l 3081 </w:instrText>
          </w:r>
          <w:r w:rsidR="00250C55" w:rsidRPr="00DB2628">
            <w:fldChar w:fldCharType="separate"/>
          </w:r>
          <w:r w:rsidR="00250C55" w:rsidRPr="00DB2628">
            <w:rPr>
              <w:noProof/>
            </w:rPr>
            <w:t>(Racing Australia, 2020)</w:t>
          </w:r>
          <w:r w:rsidR="00250C55" w:rsidRPr="00DB2628">
            <w:fldChar w:fldCharType="end"/>
          </w:r>
        </w:sdtContent>
      </w:sdt>
      <w:r w:rsidR="00250C55">
        <w:t xml:space="preserve">. </w:t>
      </w:r>
      <w:r w:rsidRPr="00DB2628">
        <w:t xml:space="preserve"> </w:t>
      </w:r>
      <w:r>
        <w:t xml:space="preserve">Racehorses travel frequently during their racing career and </w:t>
      </w:r>
      <w:r w:rsidR="00736DB2">
        <w:t>after they are retired</w:t>
      </w:r>
      <w:r w:rsidR="00A05CF6">
        <w:t>. C</w:t>
      </w:r>
      <w:r>
        <w:t xml:space="preserve">oncerns </w:t>
      </w:r>
      <w:r w:rsidR="00250C55">
        <w:t xml:space="preserve">were raised in the Martin Inquiry </w:t>
      </w:r>
      <w:r w:rsidR="00A05CF6">
        <w:t>about</w:t>
      </w:r>
      <w:r w:rsidR="00250C55">
        <w:t xml:space="preserve"> </w:t>
      </w:r>
      <w:r>
        <w:t xml:space="preserve">the transport of </w:t>
      </w:r>
      <w:r w:rsidR="00250C55">
        <w:t xml:space="preserve">thoroughbred and standardbred </w:t>
      </w:r>
      <w:r>
        <w:t xml:space="preserve">horses to slaughter in bulk livestock crates. </w:t>
      </w:r>
      <w:r w:rsidR="00A05CF6">
        <w:t>I</w:t>
      </w:r>
      <w:r w:rsidR="00A05CF6" w:rsidRPr="00DB2628">
        <w:t>mprov</w:t>
      </w:r>
      <w:r w:rsidR="00A05CF6">
        <w:t>ing</w:t>
      </w:r>
      <w:r w:rsidR="00A05CF6" w:rsidRPr="00DB2628">
        <w:t xml:space="preserve"> </w:t>
      </w:r>
      <w:r w:rsidRPr="00DB2628">
        <w:t xml:space="preserve">the standards for horse transport </w:t>
      </w:r>
      <w:r w:rsidR="00B328A4">
        <w:t>may</w:t>
      </w:r>
      <w:r w:rsidR="00B328A4" w:rsidRPr="00DB2628">
        <w:t xml:space="preserve"> </w:t>
      </w:r>
      <w:r>
        <w:t xml:space="preserve">help community confidence that </w:t>
      </w:r>
      <w:r w:rsidR="00A05CF6">
        <w:t xml:space="preserve">welfare </w:t>
      </w:r>
      <w:r>
        <w:t xml:space="preserve">issues are being </w:t>
      </w:r>
      <w:r w:rsidR="003E120A">
        <w:t>addressed and</w:t>
      </w:r>
      <w:r w:rsidR="00B328A4">
        <w:t xml:space="preserve"> </w:t>
      </w:r>
      <w:r>
        <w:t>help maintain</w:t>
      </w:r>
      <w:r w:rsidRPr="00DB2628">
        <w:t xml:space="preserve"> the social licence of the racing industry</w:t>
      </w:r>
      <w:r>
        <w:t xml:space="preserve">. </w:t>
      </w:r>
    </w:p>
    <w:p w14:paraId="7D56D3FD" w14:textId="0F9F3A2A" w:rsidR="00227062" w:rsidRPr="00DB2628" w:rsidRDefault="00227062" w:rsidP="00227062">
      <w:r>
        <w:t>In the same way, the social licence of other parts of the equine industry that involve horse transport, such as breeding, rodeos, equestrian, campdraft, endurance, polo, and slaughter, may also be positively influenced.</w:t>
      </w:r>
    </w:p>
    <w:p w14:paraId="070F97EF" w14:textId="329EDA94" w:rsidR="00227062" w:rsidRDefault="00B328A4" w:rsidP="00227062">
      <w:r>
        <w:t xml:space="preserve">In addition, the </w:t>
      </w:r>
      <w:r w:rsidR="00227062" w:rsidRPr="00DB2628">
        <w:t>Futureye</w:t>
      </w:r>
      <w:r>
        <w:t xml:space="preserve"> research </w:t>
      </w:r>
      <w:r w:rsidR="00CD5C79" w:rsidRPr="00DB2628">
        <w:t>identifie</w:t>
      </w:r>
      <w:r w:rsidR="00CD5C79">
        <w:t>d</w:t>
      </w:r>
      <w:r w:rsidR="00CD5C79" w:rsidRPr="00DB2628">
        <w:t xml:space="preserve"> </w:t>
      </w:r>
      <w:r w:rsidR="00227062" w:rsidRPr="00DB2628">
        <w:t>the potential for improved psychological wellbeing of the Australian community due to increased confidence that our animals are being treated humanely</w:t>
      </w:r>
      <w:r w:rsidR="00227062">
        <w:t>.</w:t>
      </w:r>
    </w:p>
    <w:p w14:paraId="05D10565" w14:textId="161D52C0" w:rsidR="00571DF5" w:rsidRDefault="00F64888" w:rsidP="000C5901">
      <w:r>
        <w:t xml:space="preserve">Horses are </w:t>
      </w:r>
      <w:r w:rsidR="00B02A67">
        <w:t xml:space="preserve">valued </w:t>
      </w:r>
      <w:r>
        <w:t>companions to many people</w:t>
      </w:r>
      <w:r w:rsidR="00B0236A">
        <w:t xml:space="preserve">, This </w:t>
      </w:r>
      <w:r w:rsidR="00B02A67">
        <w:t xml:space="preserve">is generally impossible to assign a dollar </w:t>
      </w:r>
      <w:r w:rsidR="00CD5C79">
        <w:t xml:space="preserve">figure </w:t>
      </w:r>
      <w:r w:rsidR="00B328A4">
        <w:t>to</w:t>
      </w:r>
      <w:r w:rsidR="00B02A67">
        <w:t>, with perhaps rare exceptions</w:t>
      </w:r>
      <w:r w:rsidR="00B0236A">
        <w:t xml:space="preserve">, for example, </w:t>
      </w:r>
      <w:r w:rsidR="00B02A67">
        <w:t xml:space="preserve">when they are used as therapy animals and </w:t>
      </w:r>
      <w:r w:rsidR="00CD5C79">
        <w:t xml:space="preserve">are </w:t>
      </w:r>
      <w:r w:rsidR="00B02A67">
        <w:t>compared to other methods to address the same health issues.</w:t>
      </w:r>
    </w:p>
    <w:p w14:paraId="102713CE" w14:textId="503B0018" w:rsidR="00571DF5" w:rsidRPr="00571DF5" w:rsidRDefault="00D87E2B" w:rsidP="00B93235">
      <w:pPr>
        <w:pStyle w:val="Heading4"/>
      </w:pPr>
      <w:r>
        <w:t>C</w:t>
      </w:r>
      <w:r w:rsidR="00571DF5" w:rsidRPr="00B23585">
        <w:t>onsultation question</w:t>
      </w:r>
      <w:r w:rsidR="00B93235">
        <w:t>s</w:t>
      </w:r>
    </w:p>
    <w:tbl>
      <w:tblPr>
        <w:tblStyle w:val="TableGrid"/>
        <w:tblW w:w="0" w:type="auto"/>
        <w:shd w:val="clear" w:color="auto" w:fill="E8F3D3" w:themeFill="accent2" w:themeFillTint="33"/>
        <w:tblLook w:val="04A0" w:firstRow="1" w:lastRow="0" w:firstColumn="1" w:lastColumn="0" w:noHBand="0" w:noVBand="1"/>
      </w:tblPr>
      <w:tblGrid>
        <w:gridCol w:w="9240"/>
      </w:tblGrid>
      <w:tr w:rsidR="00571DF5" w14:paraId="67A15404" w14:textId="77777777" w:rsidTr="00435A12">
        <w:trPr>
          <w:trHeight w:val="406"/>
        </w:trPr>
        <w:tc>
          <w:tcPr>
            <w:tcW w:w="9240" w:type="dxa"/>
            <w:shd w:val="clear" w:color="auto" w:fill="D1E7A8" w:themeFill="accent2" w:themeFillTint="66"/>
          </w:tcPr>
          <w:p w14:paraId="43C9AA32" w14:textId="3C01B48C" w:rsidR="00363B64" w:rsidRPr="000C5901" w:rsidRDefault="00937995" w:rsidP="001154A2">
            <w:pPr>
              <w:pStyle w:val="ListParagraph"/>
              <w:numPr>
                <w:ilvl w:val="0"/>
                <w:numId w:val="57"/>
              </w:numPr>
              <w:rPr>
                <w:b/>
                <w:bCs/>
              </w:rPr>
            </w:pPr>
            <w:r w:rsidRPr="00435A12">
              <w:rPr>
                <w:b/>
                <w:bCs/>
              </w:rPr>
              <w:t xml:space="preserve">Do you </w:t>
            </w:r>
            <w:r w:rsidR="00FC57B8" w:rsidRPr="00435A12">
              <w:rPr>
                <w:b/>
                <w:bCs/>
              </w:rPr>
              <w:t>think</w:t>
            </w:r>
            <w:r w:rsidRPr="00435A12">
              <w:rPr>
                <w:b/>
                <w:bCs/>
              </w:rPr>
              <w:t xml:space="preserve"> that </w:t>
            </w:r>
            <w:r w:rsidR="009C6534" w:rsidRPr="00435A12">
              <w:rPr>
                <w:b/>
                <w:bCs/>
              </w:rPr>
              <w:t xml:space="preserve">the welfare of </w:t>
            </w:r>
            <w:r w:rsidRPr="00435A12">
              <w:rPr>
                <w:b/>
                <w:bCs/>
              </w:rPr>
              <w:t xml:space="preserve">horses </w:t>
            </w:r>
            <w:r w:rsidR="00AF7DBB" w:rsidRPr="00435A12">
              <w:rPr>
                <w:b/>
                <w:bCs/>
              </w:rPr>
              <w:t xml:space="preserve">during transport </w:t>
            </w:r>
            <w:r w:rsidR="009C6534" w:rsidRPr="00435A12">
              <w:rPr>
                <w:b/>
                <w:bCs/>
              </w:rPr>
              <w:t>is valued?</w:t>
            </w:r>
            <w:r w:rsidR="00222993" w:rsidRPr="00435A12">
              <w:rPr>
                <w:b/>
                <w:bCs/>
              </w:rPr>
              <w:t xml:space="preserve"> </w:t>
            </w:r>
            <w:r w:rsidR="00435A12" w:rsidRPr="00551BB2">
              <w:t>(</w:t>
            </w:r>
            <w:r w:rsidR="00435A12" w:rsidRPr="00551BB2">
              <w:rPr>
                <w:rFonts w:cs="Arial"/>
              </w:rPr>
              <w:t>Y</w:t>
            </w:r>
            <w:r w:rsidR="00435A12" w:rsidRPr="00F92D13">
              <w:rPr>
                <w:rFonts w:cs="Arial"/>
              </w:rPr>
              <w:t>es/No and comments</w:t>
            </w:r>
            <w:r w:rsidR="00435A12">
              <w:rPr>
                <w:rFonts w:cs="Arial"/>
              </w:rPr>
              <w:t>)</w:t>
            </w:r>
          </w:p>
          <w:p w14:paraId="2878248B" w14:textId="77777777" w:rsidR="000C5901" w:rsidRPr="00435A12" w:rsidRDefault="000C5901" w:rsidP="000C5901">
            <w:pPr>
              <w:pStyle w:val="ListParagraph"/>
              <w:rPr>
                <w:b/>
                <w:bCs/>
              </w:rPr>
            </w:pPr>
          </w:p>
          <w:p w14:paraId="288CA9DF" w14:textId="49208EA3" w:rsidR="00571DF5" w:rsidRPr="000C5901" w:rsidRDefault="00937995" w:rsidP="001154A2">
            <w:pPr>
              <w:pStyle w:val="ListParagraph"/>
              <w:numPr>
                <w:ilvl w:val="0"/>
                <w:numId w:val="57"/>
              </w:numPr>
              <w:rPr>
                <w:b/>
                <w:bCs/>
              </w:rPr>
            </w:pPr>
            <w:r w:rsidRPr="00435A12">
              <w:rPr>
                <w:b/>
                <w:bCs/>
              </w:rPr>
              <w:t xml:space="preserve">Do you think the </w:t>
            </w:r>
            <w:r w:rsidR="00B455AD" w:rsidRPr="00435A12">
              <w:rPr>
                <w:b/>
                <w:bCs/>
              </w:rPr>
              <w:t>issues</w:t>
            </w:r>
            <w:r w:rsidR="00EE1350">
              <w:rPr>
                <w:b/>
                <w:bCs/>
              </w:rPr>
              <w:t xml:space="preserve"> identified </w:t>
            </w:r>
            <w:r w:rsidR="00D65EAB">
              <w:rPr>
                <w:b/>
                <w:bCs/>
              </w:rPr>
              <w:t>in section 1 of the CRIS</w:t>
            </w:r>
            <w:r w:rsidR="00B455AD" w:rsidRPr="00435A12">
              <w:rPr>
                <w:b/>
                <w:bCs/>
              </w:rPr>
              <w:t xml:space="preserve"> </w:t>
            </w:r>
            <w:r w:rsidRPr="00435A12">
              <w:rPr>
                <w:b/>
                <w:bCs/>
              </w:rPr>
              <w:t xml:space="preserve">are sufficient to justify </w:t>
            </w:r>
            <w:r w:rsidR="00FC57B8" w:rsidRPr="00435A12">
              <w:rPr>
                <w:b/>
                <w:bCs/>
              </w:rPr>
              <w:t>revising the</w:t>
            </w:r>
            <w:r w:rsidRPr="00435A12">
              <w:rPr>
                <w:b/>
                <w:bCs/>
              </w:rPr>
              <w:t xml:space="preserve"> standards</w:t>
            </w:r>
            <w:r w:rsidR="00460FE0" w:rsidRPr="00435A12">
              <w:rPr>
                <w:b/>
                <w:bCs/>
              </w:rPr>
              <w:t xml:space="preserve"> </w:t>
            </w:r>
            <w:r w:rsidRPr="00435A12">
              <w:rPr>
                <w:b/>
                <w:bCs/>
              </w:rPr>
              <w:t xml:space="preserve">for </w:t>
            </w:r>
            <w:r w:rsidR="00571DF5" w:rsidRPr="00435A12">
              <w:rPr>
                <w:b/>
                <w:bCs/>
              </w:rPr>
              <w:t>horse welfare during transport?</w:t>
            </w:r>
            <w:r w:rsidR="00222993" w:rsidRPr="00435A12">
              <w:rPr>
                <w:b/>
                <w:bCs/>
              </w:rPr>
              <w:t xml:space="preserve"> </w:t>
            </w:r>
            <w:r w:rsidR="00435A12" w:rsidRPr="00551BB2">
              <w:t>(</w:t>
            </w:r>
            <w:r w:rsidR="00435A12" w:rsidRPr="00551BB2">
              <w:rPr>
                <w:rFonts w:cs="Arial"/>
              </w:rPr>
              <w:t>Y</w:t>
            </w:r>
            <w:r w:rsidR="00435A12" w:rsidRPr="00F92D13">
              <w:rPr>
                <w:rFonts w:cs="Arial"/>
              </w:rPr>
              <w:t>es/No and comments</w:t>
            </w:r>
            <w:r w:rsidR="00435A12">
              <w:rPr>
                <w:rFonts w:cs="Arial"/>
              </w:rPr>
              <w:t>)</w:t>
            </w:r>
          </w:p>
          <w:p w14:paraId="4AA4F3D4" w14:textId="77777777" w:rsidR="000C5901" w:rsidRPr="000C5901" w:rsidRDefault="000C5901" w:rsidP="000C5901">
            <w:pPr>
              <w:rPr>
                <w:b/>
                <w:bCs/>
              </w:rPr>
            </w:pPr>
          </w:p>
          <w:p w14:paraId="311CBA4B" w14:textId="5CA74C29" w:rsidR="009C6534" w:rsidRDefault="009C6534" w:rsidP="001154A2">
            <w:pPr>
              <w:pStyle w:val="ListParagraph"/>
              <w:numPr>
                <w:ilvl w:val="0"/>
                <w:numId w:val="57"/>
              </w:numPr>
              <w:rPr>
                <w:b/>
                <w:bCs/>
              </w:rPr>
            </w:pPr>
            <w:r w:rsidRPr="00435A12">
              <w:rPr>
                <w:b/>
                <w:bCs/>
              </w:rPr>
              <w:t>Which</w:t>
            </w:r>
            <w:r w:rsidR="008E53F3" w:rsidRPr="00435A12">
              <w:rPr>
                <w:b/>
                <w:bCs/>
              </w:rPr>
              <w:t xml:space="preserve"> of the</w:t>
            </w:r>
            <w:r w:rsidRPr="00435A12">
              <w:rPr>
                <w:b/>
                <w:bCs/>
              </w:rPr>
              <w:t xml:space="preserve"> </w:t>
            </w:r>
            <w:r w:rsidR="00B455AD" w:rsidRPr="00435A12">
              <w:rPr>
                <w:b/>
                <w:bCs/>
              </w:rPr>
              <w:t>issues</w:t>
            </w:r>
            <w:r w:rsidRPr="00435A12">
              <w:rPr>
                <w:b/>
                <w:bCs/>
              </w:rPr>
              <w:t xml:space="preserve"> </w:t>
            </w:r>
            <w:r w:rsidR="00605C07">
              <w:rPr>
                <w:b/>
                <w:bCs/>
              </w:rPr>
              <w:t xml:space="preserve">in sections 1.1 and 1.2 </w:t>
            </w:r>
            <w:r w:rsidRPr="00435A12">
              <w:rPr>
                <w:b/>
                <w:bCs/>
              </w:rPr>
              <w:t xml:space="preserve">do you think pose the greatest concern for </w:t>
            </w:r>
            <w:r w:rsidR="001D4227">
              <w:rPr>
                <w:b/>
                <w:bCs/>
              </w:rPr>
              <w:t xml:space="preserve">the welfare of </w:t>
            </w:r>
            <w:r w:rsidRPr="00435A12">
              <w:rPr>
                <w:b/>
                <w:bCs/>
              </w:rPr>
              <w:t>horses being transported?</w:t>
            </w:r>
            <w:r w:rsidR="00222993" w:rsidRPr="00435A12">
              <w:rPr>
                <w:b/>
                <w:bCs/>
              </w:rPr>
              <w:t xml:space="preserve"> </w:t>
            </w:r>
            <w:r w:rsidR="00EE1350" w:rsidRPr="00A5787A">
              <w:t>(Why and comments)</w:t>
            </w:r>
          </w:p>
          <w:p w14:paraId="7276E6F8" w14:textId="77777777" w:rsidR="000C5901" w:rsidRPr="000C5901" w:rsidRDefault="000C5901" w:rsidP="000C5901">
            <w:pPr>
              <w:rPr>
                <w:b/>
                <w:bCs/>
              </w:rPr>
            </w:pPr>
          </w:p>
          <w:p w14:paraId="3A3D959C" w14:textId="0DFEB1E9" w:rsidR="00571DF5" w:rsidRDefault="009C6534" w:rsidP="001154A2">
            <w:pPr>
              <w:pStyle w:val="ListParagraph"/>
              <w:numPr>
                <w:ilvl w:val="0"/>
                <w:numId w:val="57"/>
              </w:numPr>
            </w:pPr>
            <w:r w:rsidRPr="00435A12">
              <w:rPr>
                <w:b/>
                <w:bCs/>
              </w:rPr>
              <w:t xml:space="preserve">Are there </w:t>
            </w:r>
            <w:r w:rsidR="00571DF5" w:rsidRPr="00435A12">
              <w:rPr>
                <w:b/>
                <w:bCs/>
              </w:rPr>
              <w:t>costs</w:t>
            </w:r>
            <w:r w:rsidR="00605C07">
              <w:rPr>
                <w:b/>
                <w:bCs/>
              </w:rPr>
              <w:t xml:space="preserve"> (financial or otherwise)</w:t>
            </w:r>
            <w:r w:rsidR="00571DF5" w:rsidRPr="00435A12">
              <w:rPr>
                <w:b/>
                <w:bCs/>
              </w:rPr>
              <w:t xml:space="preserve"> </w:t>
            </w:r>
            <w:r w:rsidRPr="00435A12">
              <w:rPr>
                <w:b/>
                <w:bCs/>
              </w:rPr>
              <w:t>if horses are not transported appropriately</w:t>
            </w:r>
            <w:r w:rsidR="00435A12">
              <w:rPr>
                <w:b/>
                <w:bCs/>
              </w:rPr>
              <w:t xml:space="preserve">? </w:t>
            </w:r>
            <w:r w:rsidR="006A287A" w:rsidRPr="006A287A">
              <w:t>(Yes/No and comments)</w:t>
            </w:r>
          </w:p>
        </w:tc>
      </w:tr>
    </w:tbl>
    <w:p w14:paraId="0AF96610" w14:textId="77777777" w:rsidR="00227062" w:rsidRDefault="00227062" w:rsidP="00FF0227"/>
    <w:p w14:paraId="0BFDF9DA" w14:textId="31DBE0FE" w:rsidR="00A62EFB" w:rsidRPr="004975E5" w:rsidRDefault="00044E04" w:rsidP="004975E5">
      <w:pPr>
        <w:pStyle w:val="Heading2"/>
      </w:pPr>
      <w:bookmarkStart w:id="29" w:name="_Toc112071421"/>
      <w:r w:rsidRPr="004975E5">
        <w:t>1.</w:t>
      </w:r>
      <w:r w:rsidR="004975E5" w:rsidRPr="004975E5">
        <w:t>3</w:t>
      </w:r>
      <w:r w:rsidRPr="004975E5">
        <w:t xml:space="preserve"> </w:t>
      </w:r>
      <w:r w:rsidR="00A62EFB" w:rsidRPr="004975E5">
        <w:t>What has been done to date</w:t>
      </w:r>
      <w:bookmarkEnd w:id="29"/>
    </w:p>
    <w:p w14:paraId="55CA6F4C" w14:textId="7E5D6A35" w:rsidR="00B84095" w:rsidRDefault="00800A59" w:rsidP="000A6B61">
      <w:r>
        <w:t xml:space="preserve">Since the adoption of the standards and guidelines in 2012, and the subsequent incorporation of the standards into state and territory legislation (Appendix 5), there has been </w:t>
      </w:r>
      <w:r w:rsidR="005F7CC0">
        <w:t xml:space="preserve">limited </w:t>
      </w:r>
      <w:r>
        <w:t xml:space="preserve">focussed attention </w:t>
      </w:r>
      <w:r w:rsidR="00250C55">
        <w:t>on review</w:t>
      </w:r>
      <w:r w:rsidR="005F7CC0">
        <w:t xml:space="preserve">ing </w:t>
      </w:r>
      <w:r w:rsidR="00250C55">
        <w:t>the standards and guidelines relating</w:t>
      </w:r>
      <w:r>
        <w:t xml:space="preserve"> to the land transport of horses</w:t>
      </w:r>
      <w:r w:rsidR="00B105D0">
        <w:t>.</w:t>
      </w:r>
      <w:r>
        <w:t xml:space="preserve"> </w:t>
      </w:r>
    </w:p>
    <w:p w14:paraId="2E6A66E4" w14:textId="3160C181" w:rsidR="00F43D8A" w:rsidRPr="00FA17A2" w:rsidRDefault="002430AC" w:rsidP="000A6B61">
      <w:r>
        <w:t>T</w:t>
      </w:r>
      <w:r w:rsidR="00800A59">
        <w:t xml:space="preserve">he Queensland Government </w:t>
      </w:r>
      <w:r w:rsidR="005F7CC0">
        <w:t>responded with in-</w:t>
      </w:r>
      <w:proofErr w:type="gramStart"/>
      <w:r w:rsidR="005F7CC0">
        <w:t>principle</w:t>
      </w:r>
      <w:proofErr w:type="gramEnd"/>
      <w:r w:rsidR="005F7CC0">
        <w:t xml:space="preserve"> </w:t>
      </w:r>
      <w:r w:rsidR="00800A59">
        <w:t>support</w:t>
      </w:r>
      <w:r w:rsidR="005F7CC0">
        <w:t xml:space="preserve"> </w:t>
      </w:r>
      <w:r w:rsidR="005B4C08">
        <w:t>of</w:t>
      </w:r>
      <w:r w:rsidR="00800A59">
        <w:t xml:space="preserve"> the</w:t>
      </w:r>
      <w:r w:rsidR="00F43D8A" w:rsidRPr="00B96ACB">
        <w:t xml:space="preserve"> Martin Inquiry’s recommendation</w:t>
      </w:r>
      <w:r w:rsidR="00800A59">
        <w:t xml:space="preserve"> for amendments to </w:t>
      </w:r>
      <w:r w:rsidR="005F7CC0">
        <w:t xml:space="preserve">be made to </w:t>
      </w:r>
      <w:r w:rsidR="00800A59">
        <w:t xml:space="preserve">the </w:t>
      </w:r>
      <w:r w:rsidR="00F43D8A" w:rsidRPr="00B96ACB">
        <w:t xml:space="preserve">Queensland Code of Practice for the Land Transport of Livestock </w:t>
      </w:r>
      <w:r w:rsidR="009C3560">
        <w:t>(the Code of Practice)</w:t>
      </w:r>
      <w:r w:rsidR="005F7CC0">
        <w:t>.</w:t>
      </w:r>
      <w:r w:rsidR="009C3560">
        <w:t xml:space="preserve"> </w:t>
      </w:r>
      <w:r w:rsidR="005B4C08">
        <w:t xml:space="preserve">The amendments were </w:t>
      </w:r>
      <w:r w:rsidR="005B4C08" w:rsidRPr="00B96ACB">
        <w:t>to</w:t>
      </w:r>
      <w:r w:rsidR="00F43D8A" w:rsidRPr="00B96ACB">
        <w:t xml:space="preserve"> achieve a more reasonable balance between the welfare of the horses being transported and the interests of the persons transporting them.</w:t>
      </w:r>
      <w:bookmarkStart w:id="30" w:name="_Hlk96417547"/>
      <w:r w:rsidR="00800A59">
        <w:t xml:space="preserve"> </w:t>
      </w:r>
      <w:r w:rsidR="00F43D8A">
        <w:t>However, Queensland’s</w:t>
      </w:r>
      <w:r w:rsidR="00F43D8A" w:rsidRPr="00B96ACB">
        <w:t xml:space="preserve"> Code of Practice is based on the </w:t>
      </w:r>
      <w:r>
        <w:t>national</w:t>
      </w:r>
      <w:r w:rsidRPr="00B96ACB">
        <w:t xml:space="preserve"> </w:t>
      </w:r>
      <w:r w:rsidR="00F43D8A" w:rsidRPr="00B96ACB">
        <w:t>standards and guidelines</w:t>
      </w:r>
      <w:r>
        <w:t xml:space="preserve">. Recognising the need </w:t>
      </w:r>
      <w:r w:rsidR="00F43D8A" w:rsidRPr="00B96ACB">
        <w:t>for national consistency</w:t>
      </w:r>
      <w:r w:rsidR="005B4C08">
        <w:t>,</w:t>
      </w:r>
      <w:r w:rsidR="002E2CE9">
        <w:t xml:space="preserve"> </w:t>
      </w:r>
      <w:r w:rsidR="00F43D8A" w:rsidRPr="00B96ACB">
        <w:t xml:space="preserve">the Queensland Government committed to actively supporting a review of the standards and guidelines </w:t>
      </w:r>
      <w:r w:rsidR="005B4C08">
        <w:t>focussing only on</w:t>
      </w:r>
      <w:r w:rsidR="005C5C61">
        <w:t xml:space="preserve"> </w:t>
      </w:r>
      <w:r w:rsidR="002E2CE9">
        <w:t>the welfare of horses</w:t>
      </w:r>
      <w:r w:rsidR="005B4C08">
        <w:t>.</w:t>
      </w:r>
      <w:r w:rsidR="00EC5132">
        <w:t xml:space="preserve"> </w:t>
      </w:r>
      <w:r w:rsidR="00F43D8A" w:rsidRPr="009811B8">
        <w:t>In February 2020, the Agriculture Ministers’ Forum agreed that Queensland would lead a review of the standards and guidelines for the suitability for horses. In June 2020, the Animal Welfare Task Group (AWTG)</w:t>
      </w:r>
      <w:r w:rsidR="00F43D8A" w:rsidRPr="009811B8">
        <w:rPr>
          <w:rStyle w:val="FootnoteReference"/>
        </w:rPr>
        <w:footnoteReference w:id="12"/>
      </w:r>
      <w:r w:rsidR="00F43D8A" w:rsidRPr="009811B8">
        <w:t xml:space="preserve"> commenced work </w:t>
      </w:r>
      <w:r w:rsidR="000141D6">
        <w:t xml:space="preserve">on </w:t>
      </w:r>
      <w:r w:rsidR="002F15F0">
        <w:t>the</w:t>
      </w:r>
      <w:r w:rsidR="000141D6">
        <w:t xml:space="preserve"> review</w:t>
      </w:r>
      <w:r w:rsidR="00F43D8A" w:rsidRPr="009811B8">
        <w:t>.</w:t>
      </w:r>
    </w:p>
    <w:bookmarkEnd w:id="30"/>
    <w:p w14:paraId="2F67BB7F" w14:textId="16F6390E" w:rsidR="00F33A6D" w:rsidRDefault="00F43D8A" w:rsidP="000A6B61">
      <w:r>
        <w:lastRenderedPageBreak/>
        <w:t xml:space="preserve">The AWTG </w:t>
      </w:r>
      <w:r w:rsidRPr="001F19FC">
        <w:t>review</w:t>
      </w:r>
      <w:r>
        <w:t xml:space="preserve">ed </w:t>
      </w:r>
      <w:r w:rsidRPr="001F19FC">
        <w:t xml:space="preserve">recent research and current international standards and legislation, </w:t>
      </w:r>
      <w:r w:rsidR="005B4C08" w:rsidRPr="001F19FC">
        <w:t>produc</w:t>
      </w:r>
      <w:r w:rsidR="005B4C08">
        <w:t>ed</w:t>
      </w:r>
      <w:r w:rsidR="005B4C08" w:rsidRPr="001F19FC">
        <w:t xml:space="preserve"> </w:t>
      </w:r>
      <w:r w:rsidRPr="001F19FC">
        <w:t xml:space="preserve">a </w:t>
      </w:r>
      <w:r w:rsidR="00EF1B76">
        <w:t>Consultation paper</w:t>
      </w:r>
      <w:r w:rsidR="003D2CEF">
        <w:rPr>
          <w:rStyle w:val="FootnoteReference"/>
        </w:rPr>
        <w:footnoteReference w:id="13"/>
      </w:r>
      <w:r w:rsidR="003D2CEF">
        <w:t xml:space="preserve"> </w:t>
      </w:r>
      <w:r w:rsidR="002F15F0">
        <w:t>and conducted additional consultation (see section 5.2 for more information)</w:t>
      </w:r>
      <w:r w:rsidR="00965BC2">
        <w:t>, which led to revised proposals underlying Options 2 and 3 of this CRIS.</w:t>
      </w:r>
    </w:p>
    <w:p w14:paraId="0517DF5B" w14:textId="0BC68951" w:rsidR="00B54E88" w:rsidRDefault="00D87E2B" w:rsidP="00B93235">
      <w:pPr>
        <w:pStyle w:val="Heading4"/>
      </w:pPr>
      <w:r>
        <w:t>C</w:t>
      </w:r>
      <w:r w:rsidR="00B54E88" w:rsidRPr="00B23585">
        <w:t>onsultation question</w:t>
      </w:r>
    </w:p>
    <w:tbl>
      <w:tblPr>
        <w:tblStyle w:val="TableGrid"/>
        <w:tblW w:w="0" w:type="auto"/>
        <w:tblLook w:val="04A0" w:firstRow="1" w:lastRow="0" w:firstColumn="1" w:lastColumn="0" w:noHBand="0" w:noVBand="1"/>
      </w:tblPr>
      <w:tblGrid>
        <w:gridCol w:w="9240"/>
      </w:tblGrid>
      <w:tr w:rsidR="00B54E88" w14:paraId="70908210" w14:textId="77777777" w:rsidTr="000C5901">
        <w:tc>
          <w:tcPr>
            <w:tcW w:w="9240" w:type="dxa"/>
            <w:shd w:val="clear" w:color="auto" w:fill="D1E7A8" w:themeFill="accent2" w:themeFillTint="66"/>
          </w:tcPr>
          <w:p w14:paraId="1E885E25" w14:textId="00E78FA9" w:rsidR="00C04580" w:rsidRPr="000C5901" w:rsidRDefault="00250C55" w:rsidP="001154A2">
            <w:pPr>
              <w:pStyle w:val="ListParagraph"/>
              <w:numPr>
                <w:ilvl w:val="0"/>
                <w:numId w:val="57"/>
              </w:numPr>
              <w:rPr>
                <w:b/>
                <w:bCs/>
              </w:rPr>
            </w:pPr>
            <w:bookmarkStart w:id="31" w:name="_Hlk112139404"/>
            <w:r>
              <w:rPr>
                <w:b/>
                <w:bCs/>
              </w:rPr>
              <w:t>Do you think</w:t>
            </w:r>
            <w:r w:rsidR="00740E56" w:rsidRPr="000C5901">
              <w:rPr>
                <w:b/>
                <w:bCs/>
              </w:rPr>
              <w:t xml:space="preserve"> horse transporters </w:t>
            </w:r>
            <w:r>
              <w:rPr>
                <w:b/>
                <w:bCs/>
              </w:rPr>
              <w:t xml:space="preserve">are </w:t>
            </w:r>
            <w:r w:rsidR="00740E56" w:rsidRPr="000C5901">
              <w:rPr>
                <w:b/>
                <w:bCs/>
              </w:rPr>
              <w:t>voluntarily exceeding the</w:t>
            </w:r>
            <w:r w:rsidR="001D4227">
              <w:rPr>
                <w:b/>
                <w:bCs/>
              </w:rPr>
              <w:t xml:space="preserve"> current</w:t>
            </w:r>
            <w:r w:rsidR="00740E56" w:rsidRPr="000C5901">
              <w:rPr>
                <w:b/>
                <w:bCs/>
              </w:rPr>
              <w:t xml:space="preserve"> </w:t>
            </w:r>
            <w:r w:rsidR="001D4227">
              <w:rPr>
                <w:b/>
                <w:bCs/>
              </w:rPr>
              <w:t xml:space="preserve">national welfare </w:t>
            </w:r>
            <w:r w:rsidR="00740E56" w:rsidRPr="000C5901">
              <w:rPr>
                <w:b/>
                <w:bCs/>
              </w:rPr>
              <w:t>standards?</w:t>
            </w:r>
            <w:bookmarkEnd w:id="31"/>
            <w:r w:rsidR="00740E56" w:rsidRPr="000C5901">
              <w:rPr>
                <w:b/>
                <w:bCs/>
              </w:rPr>
              <w:t xml:space="preserve"> </w:t>
            </w:r>
            <w:r w:rsidR="000C5901">
              <w:t>(</w:t>
            </w:r>
            <w:r w:rsidR="000C5901" w:rsidRPr="00F92D13">
              <w:rPr>
                <w:rFonts w:cs="Arial"/>
              </w:rPr>
              <w:t>Yes/No and comments</w:t>
            </w:r>
            <w:r w:rsidR="000C5901">
              <w:rPr>
                <w:rFonts w:cs="Arial"/>
              </w:rPr>
              <w:t>)</w:t>
            </w:r>
          </w:p>
        </w:tc>
      </w:tr>
      <w:bookmarkEnd w:id="25"/>
    </w:tbl>
    <w:p w14:paraId="5EA22C6B" w14:textId="77777777" w:rsidR="005127F3" w:rsidRDefault="005127F3" w:rsidP="005127F3"/>
    <w:p w14:paraId="17EC5BE1" w14:textId="26320767" w:rsidR="009F0992" w:rsidRPr="007168A1" w:rsidRDefault="00B075E6" w:rsidP="00681F9D">
      <w:pPr>
        <w:pStyle w:val="Heading1"/>
        <w:spacing w:line="276" w:lineRule="auto"/>
        <w:rPr>
          <w:b/>
          <w:bCs/>
        </w:rPr>
      </w:pPr>
      <w:bookmarkStart w:id="32" w:name="_Toc112071422"/>
      <w:r>
        <w:rPr>
          <w:b/>
          <w:bCs/>
        </w:rPr>
        <w:t>2</w:t>
      </w:r>
      <w:r w:rsidR="00957C52" w:rsidRPr="007168A1">
        <w:rPr>
          <w:b/>
          <w:bCs/>
        </w:rPr>
        <w:t xml:space="preserve">. </w:t>
      </w:r>
      <w:r w:rsidR="007168A1">
        <w:rPr>
          <w:b/>
          <w:bCs/>
        </w:rPr>
        <w:t>The need for government intervention</w:t>
      </w:r>
      <w:bookmarkEnd w:id="32"/>
    </w:p>
    <w:p w14:paraId="18EC0436" w14:textId="0CE91ECC" w:rsidR="00BC1A25" w:rsidRDefault="00217F58" w:rsidP="004975E5">
      <w:pPr>
        <w:pStyle w:val="Heading2"/>
      </w:pPr>
      <w:bookmarkStart w:id="33" w:name="_Toc112071423"/>
      <w:r>
        <w:t>2.</w:t>
      </w:r>
      <w:r w:rsidR="00F1452B">
        <w:t>1</w:t>
      </w:r>
      <w:r>
        <w:t xml:space="preserve"> </w:t>
      </w:r>
      <w:r w:rsidR="00BC1A25">
        <w:t>Government capacity to intervene successfully</w:t>
      </w:r>
      <w:bookmarkEnd w:id="33"/>
    </w:p>
    <w:p w14:paraId="053A0320" w14:textId="01974D75" w:rsidR="00C46E8F" w:rsidRPr="00B60676" w:rsidRDefault="001521E2" w:rsidP="00C46E8F">
      <w:pPr>
        <w:rPr>
          <w:rFonts w:cs="Arial"/>
        </w:rPr>
      </w:pPr>
      <w:r w:rsidRPr="001521E2">
        <w:rPr>
          <w:rFonts w:cs="Arial"/>
        </w:rPr>
        <w:t>​The state and territor</w:t>
      </w:r>
      <w:r w:rsidR="000005B0">
        <w:rPr>
          <w:rFonts w:cs="Arial"/>
        </w:rPr>
        <w:t xml:space="preserve">y governments </w:t>
      </w:r>
      <w:r w:rsidRPr="001521E2">
        <w:rPr>
          <w:rFonts w:cs="Arial"/>
        </w:rPr>
        <w:t xml:space="preserve">set and enforce animal welfare standards through </w:t>
      </w:r>
      <w:r w:rsidR="0070368A">
        <w:rPr>
          <w:rFonts w:cs="Arial"/>
        </w:rPr>
        <w:t xml:space="preserve">the </w:t>
      </w:r>
      <w:r w:rsidRPr="001521E2">
        <w:rPr>
          <w:rFonts w:cs="Arial"/>
        </w:rPr>
        <w:t xml:space="preserve">administration of state </w:t>
      </w:r>
      <w:r w:rsidR="00A5356C">
        <w:rPr>
          <w:rFonts w:cs="Arial"/>
        </w:rPr>
        <w:t xml:space="preserve">and territory </w:t>
      </w:r>
      <w:r w:rsidRPr="001521E2">
        <w:rPr>
          <w:rFonts w:cs="Arial"/>
        </w:rPr>
        <w:t xml:space="preserve">legislation for animal welfare </w:t>
      </w:r>
      <w:r w:rsidR="00CD2E5F">
        <w:rPr>
          <w:rFonts w:cs="Arial"/>
        </w:rPr>
        <w:t>and</w:t>
      </w:r>
      <w:r w:rsidRPr="001521E2">
        <w:rPr>
          <w:rFonts w:cs="Arial"/>
        </w:rPr>
        <w:t xml:space="preserve"> the prevention of animal cruelty.</w:t>
      </w:r>
      <w:r w:rsidR="007D2579">
        <w:rPr>
          <w:rFonts w:cs="Arial"/>
        </w:rPr>
        <w:t xml:space="preserve"> </w:t>
      </w:r>
      <w:r w:rsidR="004600A7">
        <w:rPr>
          <w:rFonts w:cs="Arial"/>
        </w:rPr>
        <w:t>G</w:t>
      </w:r>
      <w:r w:rsidR="00C46E8F" w:rsidRPr="00B60676">
        <w:rPr>
          <w:rFonts w:cs="Arial"/>
        </w:rPr>
        <w:t>overnment</w:t>
      </w:r>
      <w:r>
        <w:rPr>
          <w:rFonts w:cs="Arial"/>
        </w:rPr>
        <w:t xml:space="preserve"> animal welfare agencies </w:t>
      </w:r>
      <w:r w:rsidR="007D2579">
        <w:rPr>
          <w:rFonts w:cs="Arial"/>
        </w:rPr>
        <w:t xml:space="preserve">also have a key role </w:t>
      </w:r>
      <w:r w:rsidR="0049057E">
        <w:rPr>
          <w:rFonts w:cs="Arial"/>
        </w:rPr>
        <w:t xml:space="preserve">in the </w:t>
      </w:r>
      <w:r w:rsidRPr="001521E2">
        <w:rPr>
          <w:rFonts w:cs="Arial"/>
        </w:rPr>
        <w:t>educat</w:t>
      </w:r>
      <w:r w:rsidR="0049057E">
        <w:rPr>
          <w:rFonts w:cs="Arial"/>
        </w:rPr>
        <w:t xml:space="preserve">ion of </w:t>
      </w:r>
      <w:r w:rsidRPr="001521E2">
        <w:rPr>
          <w:rFonts w:cs="Arial"/>
        </w:rPr>
        <w:t xml:space="preserve"> the community about animal welfare</w:t>
      </w:r>
      <w:r w:rsidR="00EC3373">
        <w:rPr>
          <w:rFonts w:cs="Arial"/>
        </w:rPr>
        <w:t xml:space="preserve"> obligations</w:t>
      </w:r>
      <w:r w:rsidRPr="001521E2">
        <w:rPr>
          <w:rFonts w:cs="Arial"/>
        </w:rPr>
        <w:t>.</w:t>
      </w:r>
      <w:r>
        <w:rPr>
          <w:rFonts w:cs="Arial"/>
        </w:rPr>
        <w:t xml:space="preserve"> </w:t>
      </w:r>
      <w:r w:rsidR="00EC3373">
        <w:rPr>
          <w:rFonts w:cs="Arial"/>
        </w:rPr>
        <w:t>These responsibilities are</w:t>
      </w:r>
      <w:r w:rsidR="0053312B">
        <w:rPr>
          <w:rFonts w:cs="Arial"/>
        </w:rPr>
        <w:t xml:space="preserve"> </w:t>
      </w:r>
      <w:r w:rsidR="00091CEE">
        <w:rPr>
          <w:rFonts w:cs="Arial"/>
        </w:rPr>
        <w:t>supported by</w:t>
      </w:r>
      <w:r w:rsidR="0053312B">
        <w:rPr>
          <w:rFonts w:cs="Arial"/>
        </w:rPr>
        <w:t xml:space="preserve"> </w:t>
      </w:r>
      <w:r w:rsidR="00091CEE">
        <w:rPr>
          <w:rFonts w:cs="Arial"/>
        </w:rPr>
        <w:t>governments</w:t>
      </w:r>
      <w:r w:rsidR="0053312B">
        <w:rPr>
          <w:rFonts w:cs="Arial"/>
        </w:rPr>
        <w:t xml:space="preserve"> having </w:t>
      </w:r>
      <w:r w:rsidR="00C46E8F" w:rsidRPr="00B60676">
        <w:rPr>
          <w:rFonts w:cs="Arial"/>
        </w:rPr>
        <w:t xml:space="preserve">the necessary </w:t>
      </w:r>
      <w:r w:rsidR="00506A55">
        <w:t>legislative authority and organisational resources to intervene</w:t>
      </w:r>
      <w:r w:rsidR="008E21A3">
        <w:t xml:space="preserve"> when required</w:t>
      </w:r>
      <w:r w:rsidR="00506A55">
        <w:t>.</w:t>
      </w:r>
    </w:p>
    <w:p w14:paraId="26D4E61F" w14:textId="3E2EB753" w:rsidR="00D83FC2" w:rsidRDefault="00D83FC2" w:rsidP="00D83FC2">
      <w:r>
        <w:t>The Australian Animal Welfare Standards and Guidelines aim to harmonise and streamline livestock welfare legislation in Australia, ensuring that it results in improved welfare outcomes</w:t>
      </w:r>
      <w:r w:rsidR="008E21A3">
        <w:t>,</w:t>
      </w:r>
      <w:r>
        <w:t xml:space="preserve"> and is practical for industry</w:t>
      </w:r>
      <w:r w:rsidR="000005B0">
        <w:t xml:space="preserve">. They </w:t>
      </w:r>
      <w:r>
        <w:t xml:space="preserve">underpin access to domestic and overseas markets and reinforce Australia’s commitment to advancing meaningful and effective </w:t>
      </w:r>
      <w:r w:rsidR="00540313">
        <w:t xml:space="preserve">positive </w:t>
      </w:r>
      <w:r>
        <w:t>animal welfare outcomes.</w:t>
      </w:r>
    </w:p>
    <w:p w14:paraId="345AED21" w14:textId="66D3A0FF" w:rsidR="002025F9" w:rsidRDefault="002025F9" w:rsidP="002025F9">
      <w:r>
        <w:t xml:space="preserve">Current legislative requirements for the land transport of horses in the respective Australian states and territories are based on the nationally agreed standards and guidelines. The AWTG has the </w:t>
      </w:r>
      <w:r w:rsidR="0049057E">
        <w:t xml:space="preserve">task of </w:t>
      </w:r>
      <w:r>
        <w:t>revis</w:t>
      </w:r>
      <w:r w:rsidR="0049057E">
        <w:t>ing</w:t>
      </w:r>
      <w:r>
        <w:t xml:space="preserve"> the existing regulatory requirements to ensure that </w:t>
      </w:r>
      <w:r w:rsidR="00C001DE">
        <w:t xml:space="preserve">the welfare of horses during </w:t>
      </w:r>
      <w:r>
        <w:t xml:space="preserve">transport meets </w:t>
      </w:r>
      <w:r w:rsidR="00C001DE">
        <w:t xml:space="preserve">the </w:t>
      </w:r>
      <w:r w:rsidR="00FB0D2B">
        <w:t>ever-evolving</w:t>
      </w:r>
      <w:r>
        <w:t xml:space="preserve"> community expectations and scientific understanding in a nationally consistent</w:t>
      </w:r>
      <w:r w:rsidR="00D9298C">
        <w:t xml:space="preserve"> and enforceable</w:t>
      </w:r>
      <w:r>
        <w:t xml:space="preserve"> manner.</w:t>
      </w:r>
    </w:p>
    <w:p w14:paraId="1D968A1D" w14:textId="437A8979" w:rsidR="00C46E8F" w:rsidRPr="00C46E8F" w:rsidRDefault="005740A8" w:rsidP="00C46E8F">
      <w:pPr>
        <w:rPr>
          <w:rFonts w:cs="Arial"/>
        </w:rPr>
      </w:pPr>
      <w:r>
        <w:rPr>
          <w:rFonts w:cs="Arial"/>
        </w:rPr>
        <w:t xml:space="preserve">The </w:t>
      </w:r>
      <w:r w:rsidR="008E21A3">
        <w:rPr>
          <w:rFonts w:cs="Arial"/>
        </w:rPr>
        <w:t>F</w:t>
      </w:r>
      <w:r>
        <w:rPr>
          <w:rFonts w:cs="Arial"/>
        </w:rPr>
        <w:t xml:space="preserve">ederal </w:t>
      </w:r>
      <w:r w:rsidR="008E21A3">
        <w:rPr>
          <w:rFonts w:cs="Arial"/>
        </w:rPr>
        <w:t>G</w:t>
      </w:r>
      <w:r>
        <w:rPr>
          <w:rFonts w:cs="Arial"/>
        </w:rPr>
        <w:t xml:space="preserve">overnment is viewed by the community as being responsible for driving consistent </w:t>
      </w:r>
      <w:r w:rsidR="00125CFC">
        <w:rPr>
          <w:rFonts w:cs="Arial"/>
        </w:rPr>
        <w:t xml:space="preserve">animal welfare </w:t>
      </w:r>
      <w:r>
        <w:rPr>
          <w:rFonts w:cs="Arial"/>
        </w:rPr>
        <w:t xml:space="preserve">standards across Australia and ensuring that no state has a competitive </w:t>
      </w:r>
      <w:r w:rsidR="00125CFC">
        <w:rPr>
          <w:rFonts w:cs="Arial"/>
        </w:rPr>
        <w:t xml:space="preserve">advantage over another </w:t>
      </w:r>
      <w:r w:rsidR="00C46E8F" w:rsidRPr="00B60676">
        <w:rPr>
          <w:rFonts w:cs="Arial"/>
        </w:rPr>
        <w:t>(Futureye, 2018).</w:t>
      </w:r>
    </w:p>
    <w:p w14:paraId="4547CC9D" w14:textId="5E95F5B3" w:rsidR="00C001DE" w:rsidRDefault="00217F58" w:rsidP="00A5787A">
      <w:pPr>
        <w:pStyle w:val="Heading2"/>
      </w:pPr>
      <w:bookmarkStart w:id="34" w:name="_Toc112071424"/>
      <w:r>
        <w:t>2.</w:t>
      </w:r>
      <w:r w:rsidR="00F1452B">
        <w:t>2</w:t>
      </w:r>
      <w:r>
        <w:t xml:space="preserve"> </w:t>
      </w:r>
      <w:r w:rsidR="00B540A2">
        <w:t>Alternatives to government action</w:t>
      </w:r>
      <w:bookmarkEnd w:id="34"/>
    </w:p>
    <w:p w14:paraId="29313DBE" w14:textId="5E92EAD5" w:rsidR="00BA192C" w:rsidRDefault="00D9298C" w:rsidP="00A648D9">
      <w:r>
        <w:t>The</w:t>
      </w:r>
      <w:r w:rsidR="00872A60">
        <w:t xml:space="preserve"> </w:t>
      </w:r>
      <w:r w:rsidR="00872A60" w:rsidRPr="00872A60">
        <w:t>Australian</w:t>
      </w:r>
      <w:r>
        <w:t xml:space="preserve"> </w:t>
      </w:r>
      <w:r w:rsidR="00F356F8">
        <w:t xml:space="preserve">general </w:t>
      </w:r>
      <w:r>
        <w:t xml:space="preserve">public’s </w:t>
      </w:r>
      <w:r w:rsidR="00872A60" w:rsidRPr="00872A60">
        <w:t xml:space="preserve">view on animal care and protection is well developed, informed by </w:t>
      </w:r>
      <w:r w:rsidR="00BA192C">
        <w:t>modern</w:t>
      </w:r>
      <w:r w:rsidR="00872A60" w:rsidRPr="00872A60">
        <w:t xml:space="preserve"> scientific knowledge</w:t>
      </w:r>
      <w:r w:rsidR="00CD2E5F">
        <w:t xml:space="preserve"> and</w:t>
      </w:r>
      <w:r w:rsidR="00BA192C">
        <w:t xml:space="preserve"> </w:t>
      </w:r>
      <w:r w:rsidR="00872A60" w:rsidRPr="00872A60">
        <w:t>practice</w:t>
      </w:r>
      <w:r w:rsidRPr="00D9298C">
        <w:t xml:space="preserve"> </w:t>
      </w:r>
      <w:sdt>
        <w:sdtPr>
          <w:id w:val="-1036657095"/>
          <w:citation/>
        </w:sdtPr>
        <w:sdtEndPr/>
        <w:sdtContent>
          <w:r>
            <w:fldChar w:fldCharType="begin"/>
          </w:r>
          <w:r>
            <w:instrText xml:space="preserve"> CITATION Fut18 \l 3081 </w:instrText>
          </w:r>
          <w:r>
            <w:fldChar w:fldCharType="separate"/>
          </w:r>
          <w:r w:rsidRPr="00437BF7">
            <w:rPr>
              <w:noProof/>
            </w:rPr>
            <w:t>(Futureye, 2018)</w:t>
          </w:r>
          <w:r>
            <w:fldChar w:fldCharType="end"/>
          </w:r>
        </w:sdtContent>
      </w:sdt>
      <w:r w:rsidR="00BA192C">
        <w:t xml:space="preserve">. </w:t>
      </w:r>
      <w:r w:rsidR="00350AAF">
        <w:t>Australians</w:t>
      </w:r>
      <w:r w:rsidR="00BA192C">
        <w:t xml:space="preserve">, by and large, expect an </w:t>
      </w:r>
      <w:r w:rsidR="00872A60" w:rsidRPr="00872A60">
        <w:t>appropriate level of regulation</w:t>
      </w:r>
      <w:r w:rsidR="00BA192C">
        <w:t xml:space="preserve"> by governments</w:t>
      </w:r>
      <w:r w:rsidR="00872A60" w:rsidRPr="00872A60">
        <w:t xml:space="preserve"> to </w:t>
      </w:r>
      <w:r w:rsidR="00BA192C">
        <w:t>safeguard</w:t>
      </w:r>
      <w:r w:rsidR="00872A60" w:rsidRPr="00872A60">
        <w:t xml:space="preserve"> animal</w:t>
      </w:r>
      <w:r w:rsidR="00BA192C">
        <w:t xml:space="preserve"> welfare. </w:t>
      </w:r>
    </w:p>
    <w:p w14:paraId="066BD128" w14:textId="7C1DE4B0" w:rsidR="00C001DE" w:rsidRDefault="00C54835" w:rsidP="00791673">
      <w:r>
        <w:rPr>
          <w:rFonts w:cs="Arial"/>
        </w:rPr>
        <w:t>An alternative to government action is allowing industry to improve the welfare of horses during transport through an</w:t>
      </w:r>
      <w:r w:rsidR="00791673" w:rsidRPr="00B60676">
        <w:rPr>
          <w:rFonts w:cs="Arial"/>
        </w:rPr>
        <w:t xml:space="preserve"> industry-led self-regulation process</w:t>
      </w:r>
      <w:r w:rsidR="00524A11">
        <w:rPr>
          <w:rFonts w:cs="Arial"/>
        </w:rPr>
        <w:t>, where industry sets and enforces its own rules</w:t>
      </w:r>
      <w:r w:rsidR="0049057E">
        <w:t xml:space="preserve">. </w:t>
      </w:r>
    </w:p>
    <w:p w14:paraId="6C0ED0A6" w14:textId="5573EEF2" w:rsidR="00791673" w:rsidRPr="00B60676" w:rsidRDefault="007A1E84" w:rsidP="00791673">
      <w:pPr>
        <w:rPr>
          <w:rFonts w:cs="Arial"/>
        </w:rPr>
      </w:pPr>
      <w:r>
        <w:t>T</w:t>
      </w:r>
      <w:r w:rsidR="00B84577">
        <w:t>he option of a</w:t>
      </w:r>
      <w:r w:rsidR="00B84577" w:rsidRPr="00B84577">
        <w:t>n industry-led self-regulatio</w:t>
      </w:r>
      <w:r w:rsidR="00B84577">
        <w:t>n process</w:t>
      </w:r>
      <w:r w:rsidR="0049057E">
        <w:rPr>
          <w:rFonts w:cs="Arial"/>
        </w:rPr>
        <w:t xml:space="preserve"> </w:t>
      </w:r>
      <w:r>
        <w:rPr>
          <w:rFonts w:cs="Arial"/>
        </w:rPr>
        <w:t>presents challenges</w:t>
      </w:r>
      <w:r w:rsidR="00FB0D2B">
        <w:rPr>
          <w:rFonts w:cs="Arial"/>
        </w:rPr>
        <w:t xml:space="preserve"> </w:t>
      </w:r>
      <w:r w:rsidR="00B84577">
        <w:rPr>
          <w:rFonts w:cs="Arial"/>
        </w:rPr>
        <w:t>for a number of reasons</w:t>
      </w:r>
      <w:r w:rsidR="00582A3A">
        <w:rPr>
          <w:rFonts w:cs="Arial"/>
        </w:rPr>
        <w:t xml:space="preserve"> as</w:t>
      </w:r>
      <w:r w:rsidR="00B84577">
        <w:rPr>
          <w:rFonts w:cs="Arial"/>
        </w:rPr>
        <w:t xml:space="preserve"> outlined below.</w:t>
      </w:r>
    </w:p>
    <w:p w14:paraId="09FE6EE6" w14:textId="5595C07A" w:rsidR="00791673" w:rsidRPr="00B60676" w:rsidRDefault="00B84577" w:rsidP="003C4E67">
      <w:pPr>
        <w:numPr>
          <w:ilvl w:val="0"/>
          <w:numId w:val="21"/>
        </w:numPr>
        <w:contextualSpacing/>
        <w:rPr>
          <w:rFonts w:cs="Arial"/>
        </w:rPr>
      </w:pPr>
      <w:r>
        <w:rPr>
          <w:rFonts w:cs="Arial"/>
        </w:rPr>
        <w:t>C</w:t>
      </w:r>
      <w:r w:rsidR="00791673" w:rsidRPr="00B60676">
        <w:rPr>
          <w:rFonts w:cs="Arial"/>
        </w:rPr>
        <w:t xml:space="preserve">onsultation to date has not suggested any part of the </w:t>
      </w:r>
      <w:r w:rsidR="000331E0">
        <w:t>equine</w:t>
      </w:r>
      <w:r w:rsidR="000331E0" w:rsidRPr="00AA7E10">
        <w:t xml:space="preserve"> </w:t>
      </w:r>
      <w:r w:rsidR="00791673" w:rsidRPr="00B60676">
        <w:rPr>
          <w:rFonts w:cs="Arial"/>
        </w:rPr>
        <w:t>industry is prepared to develop a self-regulation process for horse land transport, and this was not raised by any industry group</w:t>
      </w:r>
      <w:r w:rsidR="00540313">
        <w:rPr>
          <w:rFonts w:cs="Arial"/>
        </w:rPr>
        <w:t xml:space="preserve"> as an option</w:t>
      </w:r>
      <w:r w:rsidR="00791673" w:rsidRPr="00B60676">
        <w:rPr>
          <w:rFonts w:cs="Arial"/>
        </w:rPr>
        <w:t>.</w:t>
      </w:r>
    </w:p>
    <w:p w14:paraId="00F11306" w14:textId="3B07C022" w:rsidR="00791673" w:rsidRPr="00B60676" w:rsidRDefault="00B84577" w:rsidP="003C4E67">
      <w:pPr>
        <w:numPr>
          <w:ilvl w:val="0"/>
          <w:numId w:val="21"/>
        </w:numPr>
        <w:contextualSpacing/>
        <w:rPr>
          <w:rFonts w:cs="Arial"/>
        </w:rPr>
      </w:pPr>
      <w:r>
        <w:rPr>
          <w:rFonts w:cs="Arial"/>
        </w:rPr>
        <w:t>I</w:t>
      </w:r>
      <w:r w:rsidR="00791673" w:rsidRPr="00B60676">
        <w:rPr>
          <w:rFonts w:cs="Arial"/>
        </w:rPr>
        <w:t xml:space="preserve">t is unlikely to address the problems associated with land transport for horses in a consistent or reliable manner. Given the diverse </w:t>
      </w:r>
      <w:r w:rsidRPr="00B60676">
        <w:rPr>
          <w:rFonts w:cs="Arial"/>
        </w:rPr>
        <w:t xml:space="preserve">circumstances of horse transport in </w:t>
      </w:r>
      <w:r w:rsidRPr="00B60676">
        <w:rPr>
          <w:rFonts w:cs="Arial"/>
        </w:rPr>
        <w:lastRenderedPageBreak/>
        <w:t>Australia, there is no single organisation that would be well-placed to oversee a self-regulation or co-regulation solution.</w:t>
      </w:r>
    </w:p>
    <w:p w14:paraId="3B7379C3" w14:textId="7CC46689" w:rsidR="00791673" w:rsidRPr="00B60676" w:rsidRDefault="00B84577" w:rsidP="003C4E67">
      <w:pPr>
        <w:numPr>
          <w:ilvl w:val="0"/>
          <w:numId w:val="21"/>
        </w:numPr>
        <w:contextualSpacing/>
        <w:rPr>
          <w:rFonts w:cs="Arial"/>
        </w:rPr>
      </w:pPr>
      <w:r>
        <w:rPr>
          <w:rFonts w:cs="Arial"/>
        </w:rPr>
        <w:t>I</w:t>
      </w:r>
      <w:r w:rsidR="00791673" w:rsidRPr="00B60676">
        <w:rPr>
          <w:rFonts w:cs="Arial"/>
        </w:rPr>
        <w:t xml:space="preserve">t would be complex to establish given the variability and diversity of the </w:t>
      </w:r>
      <w:r w:rsidR="009005F8">
        <w:t>equine</w:t>
      </w:r>
      <w:r w:rsidR="009005F8" w:rsidRPr="00AA7E10">
        <w:t xml:space="preserve"> </w:t>
      </w:r>
      <w:r w:rsidR="00083D96" w:rsidRPr="00B60676">
        <w:rPr>
          <w:rFonts w:cs="Arial"/>
        </w:rPr>
        <w:t>industry</w:t>
      </w:r>
      <w:r w:rsidR="00083D96">
        <w:rPr>
          <w:rFonts w:cs="Arial"/>
        </w:rPr>
        <w:t xml:space="preserve"> and</w:t>
      </w:r>
      <w:r w:rsidR="00791673" w:rsidRPr="00B60676">
        <w:rPr>
          <w:rFonts w:cs="Arial"/>
        </w:rPr>
        <w:t xml:space="preserve"> would incur significant costs to the industry to develop, implement, </w:t>
      </w:r>
      <w:r w:rsidR="00083D96" w:rsidRPr="00B60676">
        <w:rPr>
          <w:rFonts w:cs="Arial"/>
        </w:rPr>
        <w:t>maintain,</w:t>
      </w:r>
      <w:r w:rsidR="00791673" w:rsidRPr="00B60676">
        <w:rPr>
          <w:rFonts w:cs="Arial"/>
        </w:rPr>
        <w:t xml:space="preserve"> and enforce</w:t>
      </w:r>
      <w:r w:rsidR="00540313">
        <w:rPr>
          <w:rFonts w:cs="Arial"/>
        </w:rPr>
        <w:t>.</w:t>
      </w:r>
    </w:p>
    <w:p w14:paraId="1376EE6B" w14:textId="66CFAE39" w:rsidR="008659F4" w:rsidRDefault="00B84577" w:rsidP="003C4E67">
      <w:pPr>
        <w:numPr>
          <w:ilvl w:val="0"/>
          <w:numId w:val="21"/>
        </w:numPr>
        <w:contextualSpacing/>
        <w:rPr>
          <w:rFonts w:cs="Arial"/>
        </w:rPr>
      </w:pPr>
      <w:r>
        <w:rPr>
          <w:rFonts w:cs="Arial"/>
        </w:rPr>
        <w:t>S</w:t>
      </w:r>
      <w:r w:rsidR="005740A8">
        <w:rPr>
          <w:rFonts w:cs="Arial"/>
        </w:rPr>
        <w:t>elf-regulation</w:t>
      </w:r>
      <w:r w:rsidRPr="00B60676">
        <w:rPr>
          <w:rFonts w:cs="Arial"/>
        </w:rPr>
        <w:t xml:space="preserve"> would be inconsistent with the existing model of animal welfare regulation by governments in </w:t>
      </w:r>
      <w:r w:rsidR="0027697F" w:rsidRPr="00B60676">
        <w:rPr>
          <w:rFonts w:cs="Arial"/>
        </w:rPr>
        <w:t>Australia</w:t>
      </w:r>
      <w:r w:rsidRPr="00B60676">
        <w:rPr>
          <w:rFonts w:cs="Arial"/>
        </w:rPr>
        <w:t>, which is generally based on nationally agre</w:t>
      </w:r>
      <w:r w:rsidR="00791673" w:rsidRPr="00B60676">
        <w:rPr>
          <w:rFonts w:cs="Arial"/>
        </w:rPr>
        <w:t>ed standards and guidelines implemented by state and territory law. This model covers many areas of animal welfare beyond</w:t>
      </w:r>
      <w:r w:rsidR="0027697F">
        <w:rPr>
          <w:rFonts w:cs="Arial"/>
        </w:rPr>
        <w:t xml:space="preserve"> the</w:t>
      </w:r>
      <w:r w:rsidR="00791673" w:rsidRPr="00B60676">
        <w:rPr>
          <w:rFonts w:cs="Arial"/>
        </w:rPr>
        <w:t xml:space="preserve"> land transport of horses.</w:t>
      </w:r>
    </w:p>
    <w:p w14:paraId="42B837B2" w14:textId="62BC1A88" w:rsidR="00363B64" w:rsidRPr="00363B64" w:rsidRDefault="00B93235" w:rsidP="005127F3">
      <w:pPr>
        <w:pStyle w:val="Heading4"/>
      </w:pPr>
      <w:r>
        <w:t>C</w:t>
      </w:r>
      <w:r w:rsidRPr="00B23585">
        <w:t>onsultation question</w:t>
      </w:r>
    </w:p>
    <w:tbl>
      <w:tblPr>
        <w:tblStyle w:val="TableGrid"/>
        <w:tblW w:w="0" w:type="auto"/>
        <w:tblLook w:val="04A0" w:firstRow="1" w:lastRow="0" w:firstColumn="1" w:lastColumn="0" w:noHBand="0" w:noVBand="1"/>
      </w:tblPr>
      <w:tblGrid>
        <w:gridCol w:w="9240"/>
      </w:tblGrid>
      <w:tr w:rsidR="001537E3" w14:paraId="42071081" w14:textId="77777777" w:rsidTr="000C5901">
        <w:tc>
          <w:tcPr>
            <w:tcW w:w="9240" w:type="dxa"/>
            <w:shd w:val="clear" w:color="auto" w:fill="D1E7A8" w:themeFill="accent2" w:themeFillTint="66"/>
          </w:tcPr>
          <w:p w14:paraId="6F62F2BC" w14:textId="747B4B09" w:rsidR="001537E3" w:rsidRPr="000C5901" w:rsidRDefault="00DE13F3" w:rsidP="001154A2">
            <w:pPr>
              <w:pStyle w:val="ListParagraph"/>
              <w:numPr>
                <w:ilvl w:val="0"/>
                <w:numId w:val="57"/>
              </w:numPr>
              <w:rPr>
                <w:rFonts w:cs="Arial"/>
                <w:b/>
                <w:bCs/>
              </w:rPr>
            </w:pPr>
            <w:r w:rsidRPr="000C5901">
              <w:rPr>
                <w:rFonts w:cs="Arial"/>
                <w:b/>
                <w:bCs/>
              </w:rPr>
              <w:t xml:space="preserve">Should industry set and enforce their own rules for </w:t>
            </w:r>
            <w:r w:rsidR="001D4227">
              <w:rPr>
                <w:rFonts w:cs="Arial"/>
                <w:b/>
                <w:bCs/>
              </w:rPr>
              <w:t xml:space="preserve">the welfare of </w:t>
            </w:r>
            <w:r w:rsidRPr="000C5901">
              <w:rPr>
                <w:rFonts w:cs="Arial"/>
                <w:b/>
                <w:bCs/>
              </w:rPr>
              <w:t>horse</w:t>
            </w:r>
            <w:r w:rsidR="001D4227">
              <w:rPr>
                <w:rFonts w:cs="Arial"/>
                <w:b/>
                <w:bCs/>
              </w:rPr>
              <w:t>s</w:t>
            </w:r>
            <w:r w:rsidR="00524A11" w:rsidRPr="000C5901">
              <w:rPr>
                <w:rFonts w:cs="Arial"/>
                <w:b/>
                <w:bCs/>
              </w:rPr>
              <w:t xml:space="preserve"> during </w:t>
            </w:r>
            <w:r w:rsidRPr="000C5901">
              <w:rPr>
                <w:rFonts w:cs="Arial"/>
                <w:b/>
                <w:bCs/>
              </w:rPr>
              <w:t xml:space="preserve">transport? </w:t>
            </w:r>
            <w:r w:rsidR="001B1B50" w:rsidRPr="000C5901">
              <w:rPr>
                <w:rFonts w:cs="Arial"/>
                <w:b/>
                <w:bCs/>
              </w:rPr>
              <w:t>Why or why not?</w:t>
            </w:r>
            <w:r w:rsidR="005127F3">
              <w:rPr>
                <w:rFonts w:cs="Arial"/>
                <w:b/>
                <w:bCs/>
              </w:rPr>
              <w:t xml:space="preserve"> </w:t>
            </w:r>
            <w:r w:rsidR="005127F3">
              <w:rPr>
                <w:rFonts w:cs="Arial"/>
              </w:rPr>
              <w:t>(Yes/No and comments)</w:t>
            </w:r>
          </w:p>
        </w:tc>
      </w:tr>
    </w:tbl>
    <w:p w14:paraId="256E12DE" w14:textId="77777777" w:rsidR="001537E3" w:rsidRPr="008659F4" w:rsidRDefault="001537E3" w:rsidP="001537E3">
      <w:pPr>
        <w:contextualSpacing/>
        <w:rPr>
          <w:rFonts w:cs="Arial"/>
        </w:rPr>
      </w:pPr>
    </w:p>
    <w:p w14:paraId="139E4AFA" w14:textId="25C3EDA7" w:rsidR="00C54835" w:rsidRDefault="00217F58" w:rsidP="00A5787A">
      <w:pPr>
        <w:pStyle w:val="Heading2"/>
      </w:pPr>
      <w:bookmarkStart w:id="35" w:name="_Toc112071425"/>
      <w:r>
        <w:t>2.</w:t>
      </w:r>
      <w:r w:rsidR="00F1452B">
        <w:t>3</w:t>
      </w:r>
      <w:r>
        <w:t xml:space="preserve"> </w:t>
      </w:r>
      <w:r w:rsidR="002D6A02">
        <w:t>Objectives of government action</w:t>
      </w:r>
      <w:bookmarkEnd w:id="35"/>
    </w:p>
    <w:p w14:paraId="14CE9DBB" w14:textId="77727E12" w:rsidR="002D6A02" w:rsidRPr="00C75B5C" w:rsidRDefault="002D6A02" w:rsidP="00A648D9">
      <w:r w:rsidRPr="00C75B5C">
        <w:t xml:space="preserve">The </w:t>
      </w:r>
      <w:r>
        <w:t xml:space="preserve">primary objectives of government action </w:t>
      </w:r>
      <w:r w:rsidR="003A3C86">
        <w:t xml:space="preserve">under this </w:t>
      </w:r>
      <w:r w:rsidR="00C37816">
        <w:t>CRIS</w:t>
      </w:r>
      <w:r w:rsidR="003A3C86">
        <w:t xml:space="preserve"> </w:t>
      </w:r>
      <w:r w:rsidR="00052869">
        <w:t xml:space="preserve">are </w:t>
      </w:r>
      <w:r w:rsidR="001C60C2">
        <w:t>to prevent horse welfare issues during horse land transport</w:t>
      </w:r>
      <w:r w:rsidR="00B12CE9">
        <w:t xml:space="preserve"> in a way that:</w:t>
      </w:r>
    </w:p>
    <w:p w14:paraId="5585CB1A" w14:textId="4A8AA87D" w:rsidR="002D6A02" w:rsidRPr="00C75B5C" w:rsidRDefault="002D6A02" w:rsidP="003C4E67">
      <w:pPr>
        <w:pStyle w:val="ListParagraph"/>
        <w:numPr>
          <w:ilvl w:val="0"/>
          <w:numId w:val="13"/>
        </w:numPr>
      </w:pPr>
      <w:r>
        <w:t>a</w:t>
      </w:r>
      <w:r w:rsidRPr="00C75B5C">
        <w:t>chieve</w:t>
      </w:r>
      <w:r w:rsidR="00B12CE9">
        <w:t>s</w:t>
      </w:r>
      <w:r w:rsidRPr="00C75B5C">
        <w:t xml:space="preserve"> a more reasonable balance between the welfare of the horses being transported and the interests of the persons transporting them</w:t>
      </w:r>
      <w:r w:rsidR="00F01C41">
        <w:t>; and</w:t>
      </w:r>
    </w:p>
    <w:p w14:paraId="08CD78D1" w14:textId="2E45B63A" w:rsidR="002D6A02" w:rsidRPr="00A648D9" w:rsidRDefault="002D6A02" w:rsidP="003C4E67">
      <w:pPr>
        <w:pStyle w:val="ListParagraph"/>
        <w:numPr>
          <w:ilvl w:val="0"/>
          <w:numId w:val="13"/>
        </w:numPr>
        <w:rPr>
          <w:rFonts w:cs="Times New Roman"/>
        </w:rPr>
      </w:pPr>
      <w:r w:rsidRPr="00A648D9">
        <w:rPr>
          <w:rFonts w:cs="Times New Roman"/>
        </w:rPr>
        <w:t>reflect</w:t>
      </w:r>
      <w:r w:rsidR="00B12CE9">
        <w:rPr>
          <w:rFonts w:cs="Times New Roman"/>
        </w:rPr>
        <w:t>s</w:t>
      </w:r>
      <w:r w:rsidRPr="00A648D9">
        <w:rPr>
          <w:rFonts w:cs="Times New Roman"/>
        </w:rPr>
        <w:t xml:space="preserve"> recent advances in scientific understanding of horse welfare and physiology</w:t>
      </w:r>
      <w:r w:rsidR="00350AAF">
        <w:rPr>
          <w:rFonts w:cs="Times New Roman"/>
        </w:rPr>
        <w:t>,</w:t>
      </w:r>
      <w:r w:rsidRPr="00A648D9">
        <w:rPr>
          <w:rFonts w:cs="Times New Roman"/>
        </w:rPr>
        <w:t xml:space="preserve"> taking into account the practical expertise of those who work with horses on a daily basis.</w:t>
      </w:r>
    </w:p>
    <w:p w14:paraId="5929D55C" w14:textId="5ED31CA4" w:rsidR="00C54835" w:rsidRDefault="00217F58" w:rsidP="00A5787A">
      <w:pPr>
        <w:pStyle w:val="Heading2"/>
      </w:pPr>
      <w:bookmarkStart w:id="36" w:name="_Toc112071426"/>
      <w:r>
        <w:t>2.</w:t>
      </w:r>
      <w:r w:rsidR="00F1452B">
        <w:t>4</w:t>
      </w:r>
      <w:r>
        <w:t xml:space="preserve"> </w:t>
      </w:r>
      <w:r w:rsidR="004D7BC6">
        <w:t>Constraints and barriers to achieving objectives</w:t>
      </w:r>
      <w:bookmarkEnd w:id="36"/>
    </w:p>
    <w:p w14:paraId="3210A499" w14:textId="096694BF" w:rsidR="004D7BC6" w:rsidRDefault="0005182A" w:rsidP="0060057D">
      <w:r>
        <w:t>There are several constraints and barriers that may affect the delivery of the objectives</w:t>
      </w:r>
      <w:r w:rsidR="00363B64">
        <w:t xml:space="preserve"> including</w:t>
      </w:r>
      <w:r w:rsidR="004B377E">
        <w:t xml:space="preserve">: </w:t>
      </w:r>
      <w:r w:rsidR="00B12F50">
        <w:t>data and knowledge deficits</w:t>
      </w:r>
      <w:r w:rsidR="00F356F8">
        <w:t>;</w:t>
      </w:r>
      <w:r w:rsidR="009A609C">
        <w:t xml:space="preserve"> the </w:t>
      </w:r>
      <w:r w:rsidR="001505DE">
        <w:t xml:space="preserve">diversity of the </w:t>
      </w:r>
      <w:r w:rsidR="009005F8">
        <w:t>equine</w:t>
      </w:r>
      <w:r w:rsidR="009005F8" w:rsidRPr="00AA7E10">
        <w:t xml:space="preserve"> </w:t>
      </w:r>
      <w:r w:rsidR="001505DE">
        <w:t>industry</w:t>
      </w:r>
      <w:r w:rsidR="00F356F8">
        <w:t>;</w:t>
      </w:r>
      <w:r w:rsidR="001505DE">
        <w:t xml:space="preserve"> </w:t>
      </w:r>
      <w:r w:rsidR="00052869">
        <w:t xml:space="preserve">negative attitudes towards regulation; lack of recognition of the importance of welfare; and lack of awareness of regulatory requirements. </w:t>
      </w:r>
    </w:p>
    <w:p w14:paraId="70043288" w14:textId="3C3B533C" w:rsidR="00B12F50" w:rsidRDefault="00B12F50" w:rsidP="00681F9D">
      <w:pPr>
        <w:pStyle w:val="Heading4"/>
        <w:spacing w:line="276" w:lineRule="auto"/>
      </w:pPr>
      <w:r>
        <w:t>Data and knowledge deficits</w:t>
      </w:r>
    </w:p>
    <w:p w14:paraId="73EAF452" w14:textId="7E19397B" w:rsidR="00E27302" w:rsidRDefault="00B12F50" w:rsidP="0060057D">
      <w:r>
        <w:t xml:space="preserve">The availability of data and information on horse transport activities in Australia </w:t>
      </w:r>
      <w:r w:rsidR="00021D3F">
        <w:t xml:space="preserve">is </w:t>
      </w:r>
      <w:r>
        <w:t xml:space="preserve">limited. </w:t>
      </w:r>
      <w:r w:rsidR="00854F68">
        <w:t>Recognising there is currently no reporting process or</w:t>
      </w:r>
      <w:r w:rsidR="00D77E17">
        <w:t xml:space="preserve"> collection of horse movement data across all horse activities (e.g.</w:t>
      </w:r>
      <w:r w:rsidR="00E836E4">
        <w:t>,</w:t>
      </w:r>
      <w:r w:rsidR="00D77E17">
        <w:t xml:space="preserve"> from sport to slaughter)</w:t>
      </w:r>
      <w:r w:rsidR="00A82749">
        <w:t xml:space="preserve">, this </w:t>
      </w:r>
      <w:r w:rsidR="00C37816">
        <w:t>CRIS</w:t>
      </w:r>
      <w:r w:rsidR="004442C4">
        <w:t xml:space="preserve"> seeks to gather key information to refine the policy options and better understand the </w:t>
      </w:r>
      <w:r w:rsidR="00854F68">
        <w:t xml:space="preserve">potential </w:t>
      </w:r>
      <w:r w:rsidR="00D01A07">
        <w:t xml:space="preserve">benefits and </w:t>
      </w:r>
      <w:r w:rsidR="00854F68" w:rsidRPr="00D01A07">
        <w:t>impacts</w:t>
      </w:r>
      <w:r w:rsidR="00D01A07">
        <w:t>.</w:t>
      </w:r>
    </w:p>
    <w:p w14:paraId="1AC99A16" w14:textId="17AEEE9C" w:rsidR="00E27302" w:rsidRDefault="00E27302" w:rsidP="0060057D">
      <w:r>
        <w:t xml:space="preserve">Stakeholders are strongly encouraged to provide data and examples of their </w:t>
      </w:r>
      <w:r w:rsidR="000E5EA3">
        <w:t>activities in their submissions</w:t>
      </w:r>
      <w:r w:rsidR="008659F4">
        <w:t xml:space="preserve"> to help ensure </w:t>
      </w:r>
      <w:r w:rsidR="00E836E4">
        <w:t xml:space="preserve">any future </w:t>
      </w:r>
      <w:r w:rsidR="008659F4">
        <w:t xml:space="preserve">policy </w:t>
      </w:r>
      <w:r w:rsidR="001E5DAD">
        <w:t xml:space="preserve">change </w:t>
      </w:r>
      <w:r w:rsidR="008659F4">
        <w:t>is based on robust, and where possible</w:t>
      </w:r>
      <w:r w:rsidR="001E5DAD">
        <w:t>,</w:t>
      </w:r>
      <w:r w:rsidR="008659F4">
        <w:t xml:space="preserve"> quantitative analysis.</w:t>
      </w:r>
    </w:p>
    <w:p w14:paraId="785CF008" w14:textId="59FF8D76" w:rsidR="00617611" w:rsidRPr="00A30891" w:rsidRDefault="0013129D" w:rsidP="00681F9D">
      <w:pPr>
        <w:pStyle w:val="Heading4"/>
        <w:spacing w:line="276" w:lineRule="auto"/>
      </w:pPr>
      <w:r w:rsidRPr="00A30891">
        <w:t xml:space="preserve">Diversity of </w:t>
      </w:r>
      <w:r w:rsidR="00364C41">
        <w:t>stakeholders</w:t>
      </w:r>
    </w:p>
    <w:p w14:paraId="4D51FD01" w14:textId="18DC671F" w:rsidR="008C5BDF" w:rsidRDefault="0013129D" w:rsidP="008C5BDF">
      <w:r>
        <w:t xml:space="preserve">The diversity </w:t>
      </w:r>
      <w:r w:rsidR="007A1E84">
        <w:t xml:space="preserve">of </w:t>
      </w:r>
      <w:r w:rsidR="00364C41">
        <w:t>stakeholder</w:t>
      </w:r>
      <w:r w:rsidR="007A1E84">
        <w:t>s within horse ownership</w:t>
      </w:r>
      <w:r w:rsidR="008659F4">
        <w:t xml:space="preserve"> </w:t>
      </w:r>
      <w:r w:rsidR="008A19BF">
        <w:t xml:space="preserve">and </w:t>
      </w:r>
      <w:r w:rsidR="00D01A07">
        <w:t xml:space="preserve">the </w:t>
      </w:r>
      <w:r w:rsidR="002F3DA1">
        <w:t>equine</w:t>
      </w:r>
      <w:r w:rsidR="008A19BF">
        <w:t xml:space="preserve"> </w:t>
      </w:r>
      <w:r w:rsidR="00D01A07">
        <w:t xml:space="preserve">industry as a whole </w:t>
      </w:r>
      <w:r w:rsidR="008659F4">
        <w:t>presents challenges for policy development</w:t>
      </w:r>
      <w:r w:rsidR="00364C41">
        <w:t xml:space="preserve">, as </w:t>
      </w:r>
      <w:r w:rsidR="002E2CE9">
        <w:t xml:space="preserve">many </w:t>
      </w:r>
      <w:r w:rsidR="00364C41">
        <w:t>conflicting stakeholder views must be weighed and balanced.</w:t>
      </w:r>
      <w:r w:rsidR="008659F4">
        <w:t xml:space="preserve"> </w:t>
      </w:r>
      <w:r w:rsidR="00364C41">
        <w:t xml:space="preserve">Even within </w:t>
      </w:r>
      <w:r w:rsidR="00D01A07">
        <w:t>the</w:t>
      </w:r>
      <w:r w:rsidR="00DD7572">
        <w:t xml:space="preserve"> </w:t>
      </w:r>
      <w:r w:rsidR="00364C41">
        <w:t>equine industry</w:t>
      </w:r>
      <w:r w:rsidR="00DD7572">
        <w:t xml:space="preserve">, </w:t>
      </w:r>
      <w:r w:rsidR="00364C41">
        <w:t>t</w:t>
      </w:r>
      <w:r w:rsidR="008659F4">
        <w:t>here</w:t>
      </w:r>
      <w:r w:rsidR="00BB4143">
        <w:t xml:space="preserve"> are many different perspectives, experiences and </w:t>
      </w:r>
      <w:r w:rsidR="00F27D9A">
        <w:t>circumstances</w:t>
      </w:r>
      <w:r w:rsidR="00BB4143">
        <w:t xml:space="preserve"> associated with horse transport.</w:t>
      </w:r>
      <w:r w:rsidR="00364C41">
        <w:t xml:space="preserve"> </w:t>
      </w:r>
      <w:r w:rsidR="0044771B">
        <w:t xml:space="preserve">There are long-standing ideas about horse handling and health that are not all aligned with contemporary </w:t>
      </w:r>
      <w:r w:rsidR="00087EED">
        <w:t>science</w:t>
      </w:r>
      <w:r w:rsidR="0044771B">
        <w:t xml:space="preserve">. </w:t>
      </w:r>
      <w:bookmarkStart w:id="37" w:name="_Hlk94523870"/>
      <w:r w:rsidR="008C4117" w:rsidRPr="008C4117">
        <w:t>The welfare of horses is also of interest to many not directly involved with horse ownership or the equine industry</w:t>
      </w:r>
      <w:r w:rsidR="008C4117">
        <w:t xml:space="preserve">. </w:t>
      </w:r>
      <w:r w:rsidR="00146EFB" w:rsidRPr="00F70695">
        <w:t xml:space="preserve">The </w:t>
      </w:r>
      <w:bookmarkEnd w:id="37"/>
      <w:r w:rsidR="00524A11">
        <w:t xml:space="preserve">financial value of </w:t>
      </w:r>
      <w:r w:rsidR="00B45F80">
        <w:t xml:space="preserve">the </w:t>
      </w:r>
      <w:r w:rsidR="00B45F80" w:rsidRPr="00F70695">
        <w:t>so-called ‘lower value’ horses</w:t>
      </w:r>
      <w:r w:rsidR="00B45F80">
        <w:t xml:space="preserve">, (i.e., those at the end of their career or otherwise unwanted) may </w:t>
      </w:r>
      <w:r w:rsidR="00363B64">
        <w:t>be considered as creating</w:t>
      </w:r>
      <w:r w:rsidR="002A4E44" w:rsidRPr="00F70695">
        <w:t xml:space="preserve"> a barrier for change</w:t>
      </w:r>
      <w:r w:rsidR="0044771B">
        <w:t xml:space="preserve"> as there may be an actual or perceived loss in profitability when transporting these horses under higher standards.</w:t>
      </w:r>
      <w:bookmarkStart w:id="38" w:name="_Toc112071427"/>
    </w:p>
    <w:p w14:paraId="24717C5A" w14:textId="274CA548" w:rsidR="0006235F" w:rsidRPr="008C5BDF" w:rsidRDefault="005127F3" w:rsidP="008C5BDF">
      <w:pPr>
        <w:pStyle w:val="Heading1"/>
        <w:rPr>
          <w:b/>
          <w:bCs/>
        </w:rPr>
      </w:pPr>
      <w:r w:rsidRPr="008C5BDF">
        <w:rPr>
          <w:b/>
          <w:bCs/>
        </w:rPr>
        <w:lastRenderedPageBreak/>
        <w:t xml:space="preserve">3. </w:t>
      </w:r>
      <w:r w:rsidR="001A3E9A" w:rsidRPr="008C5BDF">
        <w:rPr>
          <w:b/>
          <w:bCs/>
        </w:rPr>
        <w:t>Policy options</w:t>
      </w:r>
      <w:bookmarkEnd w:id="38"/>
    </w:p>
    <w:p w14:paraId="7B2399BA" w14:textId="6C2BD31A" w:rsidR="00707B0A" w:rsidRDefault="00707B0A" w:rsidP="00AE1BF4">
      <w:r>
        <w:t xml:space="preserve">This </w:t>
      </w:r>
      <w:r w:rsidR="00C37816">
        <w:t>CRIS</w:t>
      </w:r>
      <w:r>
        <w:t xml:space="preserve"> presents three policy options to address </w:t>
      </w:r>
      <w:r w:rsidR="006B011B">
        <w:t>horse welfare issues during land transport.</w:t>
      </w:r>
      <w:r>
        <w:t xml:space="preserve"> </w:t>
      </w:r>
    </w:p>
    <w:p w14:paraId="585E5DD9" w14:textId="35E53069" w:rsidR="00C913FB" w:rsidRDefault="00C913FB" w:rsidP="004975E5">
      <w:pPr>
        <w:pStyle w:val="Heading2"/>
      </w:pPr>
      <w:bookmarkStart w:id="39" w:name="_Toc112071428"/>
      <w:r>
        <w:t>Option 1 – Do nothing (maintain the status quo)</w:t>
      </w:r>
      <w:bookmarkEnd w:id="39"/>
    </w:p>
    <w:p w14:paraId="37433D8D" w14:textId="1105E700" w:rsidR="00C913FB" w:rsidRDefault="00C913FB" w:rsidP="00C913FB">
      <w:r>
        <w:t xml:space="preserve">This option would </w:t>
      </w:r>
      <w:r w:rsidR="00114BE5">
        <w:t>result in</w:t>
      </w:r>
      <w:r w:rsidR="0006235F">
        <w:t xml:space="preserve"> the </w:t>
      </w:r>
      <w:r>
        <w:t xml:space="preserve">current standards and guidelines </w:t>
      </w:r>
      <w:r w:rsidR="00114BE5">
        <w:t>being</w:t>
      </w:r>
      <w:r w:rsidR="0006235F">
        <w:t xml:space="preserve"> </w:t>
      </w:r>
      <w:r>
        <w:t>maintained without any change or intervention by</w:t>
      </w:r>
      <w:r w:rsidR="00534E91">
        <w:t xml:space="preserve"> </w:t>
      </w:r>
      <w:r>
        <w:t>governments, including without any additional education or engagement.</w:t>
      </w:r>
    </w:p>
    <w:p w14:paraId="299D1D65" w14:textId="60D440E3" w:rsidR="00C913FB" w:rsidRDefault="00C913FB" w:rsidP="004975E5">
      <w:pPr>
        <w:pStyle w:val="Heading2"/>
      </w:pPr>
      <w:bookmarkStart w:id="40" w:name="_Toc112071429"/>
      <w:r>
        <w:t xml:space="preserve">Option 2 – </w:t>
      </w:r>
      <w:r w:rsidR="00364C41">
        <w:t>Enhance the existing non-mandatory guidelines (n</w:t>
      </w:r>
      <w:r>
        <w:t>on-regulatory approach)</w:t>
      </w:r>
      <w:bookmarkEnd w:id="40"/>
    </w:p>
    <w:p w14:paraId="64012C63" w14:textId="1FF9E4B7" w:rsidR="0006235F" w:rsidRDefault="00C913FB" w:rsidP="00C913FB">
      <w:r>
        <w:t xml:space="preserve">This option would </w:t>
      </w:r>
      <w:r w:rsidR="00114BE5">
        <w:t xml:space="preserve">result in </w:t>
      </w:r>
      <w:r w:rsidR="00344FC0">
        <w:t xml:space="preserve">the current standards </w:t>
      </w:r>
      <w:r w:rsidR="00114BE5">
        <w:t xml:space="preserve">being retained </w:t>
      </w:r>
      <w:r w:rsidR="009572AE">
        <w:t xml:space="preserve">with </w:t>
      </w:r>
      <w:r w:rsidR="008642B2">
        <w:t xml:space="preserve">the addition of </w:t>
      </w:r>
      <w:r w:rsidR="009572AE">
        <w:t xml:space="preserve">new/revised </w:t>
      </w:r>
      <w:r>
        <w:t>non-mandatory guidelines</w:t>
      </w:r>
      <w:r w:rsidR="009572AE">
        <w:t>.</w:t>
      </w:r>
      <w:r w:rsidR="008C4117">
        <w:t xml:space="preserve"> </w:t>
      </w:r>
      <w:r w:rsidR="00114BE5">
        <w:t>This option would</w:t>
      </w:r>
      <w:r>
        <w:t xml:space="preserve"> encourage practice </w:t>
      </w:r>
      <w:r w:rsidR="0006235F">
        <w:t>above</w:t>
      </w:r>
      <w:r>
        <w:t xml:space="preserve"> the minimum mandatory</w:t>
      </w:r>
      <w:r w:rsidR="00344FC0">
        <w:t xml:space="preserve"> requirements </w:t>
      </w:r>
      <w:r w:rsidR="00114BE5">
        <w:t xml:space="preserve">as set out </w:t>
      </w:r>
      <w:r w:rsidR="00344FC0">
        <w:t>in the current standards.</w:t>
      </w:r>
      <w:r>
        <w:t xml:space="preserve"> </w:t>
      </w:r>
    </w:p>
    <w:p w14:paraId="0B7D76FF" w14:textId="5CB4F9D5" w:rsidR="00C913FB" w:rsidRDefault="00C913FB" w:rsidP="00C913FB">
      <w:r>
        <w:t xml:space="preserve">Implementation </w:t>
      </w:r>
      <w:r w:rsidR="00114BE5">
        <w:t xml:space="preserve">of this option </w:t>
      </w:r>
      <w:r>
        <w:t>would involve government-led promotion of the guidelines through printed and digital guidance material, and provision of information by government staff during compliance, outreach and stakeholder engagement activities.</w:t>
      </w:r>
      <w:r w:rsidR="00344FC0">
        <w:t xml:space="preserve"> Implementation would not require legislative change, as the current standards are already implemented in </w:t>
      </w:r>
      <w:r w:rsidR="000C6919">
        <w:t>state and territory</w:t>
      </w:r>
      <w:r w:rsidR="00344FC0">
        <w:t xml:space="preserve"> legislation.</w:t>
      </w:r>
    </w:p>
    <w:p w14:paraId="04135270" w14:textId="7102697F" w:rsidR="00A25DDA" w:rsidRDefault="00A25DDA" w:rsidP="00A25DDA">
      <w:r>
        <w:t>Revised guidelines would target the following areas:</w:t>
      </w:r>
    </w:p>
    <w:p w14:paraId="744E4B41" w14:textId="77777777" w:rsidR="00A25DDA" w:rsidRDefault="00A25DDA" w:rsidP="003C4E67">
      <w:pPr>
        <w:pStyle w:val="ListParagraph"/>
        <w:numPr>
          <w:ilvl w:val="0"/>
          <w:numId w:val="34"/>
        </w:numPr>
      </w:pPr>
      <w:r>
        <w:t>provision of water, feed, and rest during the journey</w:t>
      </w:r>
    </w:p>
    <w:p w14:paraId="7AAA0222" w14:textId="5DB644B9" w:rsidR="00A25DDA" w:rsidRDefault="00A25DDA" w:rsidP="003C4E67">
      <w:pPr>
        <w:pStyle w:val="ListParagraph"/>
        <w:numPr>
          <w:ilvl w:val="0"/>
          <w:numId w:val="34"/>
        </w:numPr>
      </w:pPr>
      <w:r>
        <w:t>record keeping</w:t>
      </w:r>
    </w:p>
    <w:p w14:paraId="6720C690" w14:textId="77777777" w:rsidR="00A25DDA" w:rsidRDefault="00A25DDA" w:rsidP="003C4E67">
      <w:pPr>
        <w:pStyle w:val="ListParagraph"/>
        <w:numPr>
          <w:ilvl w:val="0"/>
          <w:numId w:val="34"/>
        </w:numPr>
      </w:pPr>
      <w:r>
        <w:t>segregation of certain animals during transport</w:t>
      </w:r>
    </w:p>
    <w:p w14:paraId="6F6E7806" w14:textId="77777777" w:rsidR="00A25DDA" w:rsidRDefault="00A25DDA" w:rsidP="003C4E67">
      <w:pPr>
        <w:pStyle w:val="ListParagraph"/>
        <w:numPr>
          <w:ilvl w:val="0"/>
          <w:numId w:val="34"/>
        </w:numPr>
      </w:pPr>
      <w:r>
        <w:t>removal of hind shoes in certain situations</w:t>
      </w:r>
    </w:p>
    <w:p w14:paraId="7BFF65BA" w14:textId="77777777" w:rsidR="00A25DDA" w:rsidRDefault="00A25DDA" w:rsidP="003C4E67">
      <w:pPr>
        <w:pStyle w:val="ListParagraph"/>
        <w:numPr>
          <w:ilvl w:val="0"/>
          <w:numId w:val="34"/>
        </w:numPr>
      </w:pPr>
      <w:r>
        <w:t>space allowance</w:t>
      </w:r>
    </w:p>
    <w:p w14:paraId="0FEE91FA" w14:textId="77777777" w:rsidR="00A25DDA" w:rsidRDefault="00A25DDA" w:rsidP="003C4E67">
      <w:pPr>
        <w:pStyle w:val="ListParagraph"/>
        <w:numPr>
          <w:ilvl w:val="0"/>
          <w:numId w:val="34"/>
        </w:numPr>
      </w:pPr>
      <w:r>
        <w:t>use of restraints</w:t>
      </w:r>
    </w:p>
    <w:p w14:paraId="4E62CB9B" w14:textId="77777777" w:rsidR="00A25DDA" w:rsidRDefault="00A25DDA" w:rsidP="003C4E67">
      <w:pPr>
        <w:pStyle w:val="ListParagraph"/>
        <w:numPr>
          <w:ilvl w:val="0"/>
          <w:numId w:val="34"/>
        </w:numPr>
      </w:pPr>
      <w:r>
        <w:t>bedding and flooring</w:t>
      </w:r>
    </w:p>
    <w:p w14:paraId="3F29E475" w14:textId="77777777" w:rsidR="00A25DDA" w:rsidRDefault="00A25DDA" w:rsidP="003C4E67">
      <w:pPr>
        <w:pStyle w:val="ListParagraph"/>
        <w:numPr>
          <w:ilvl w:val="0"/>
          <w:numId w:val="34"/>
        </w:numPr>
      </w:pPr>
      <w:r>
        <w:t>multi-deck trailers</w:t>
      </w:r>
    </w:p>
    <w:p w14:paraId="452E2C9A" w14:textId="77777777" w:rsidR="00A25DDA" w:rsidRDefault="00A25DDA" w:rsidP="003C4E67">
      <w:pPr>
        <w:pStyle w:val="ListParagraph"/>
        <w:numPr>
          <w:ilvl w:val="0"/>
          <w:numId w:val="34"/>
        </w:numPr>
      </w:pPr>
      <w:r>
        <w:t>fitness for the intended journey</w:t>
      </w:r>
    </w:p>
    <w:p w14:paraId="5E578A82" w14:textId="5736A909" w:rsidR="00614B90" w:rsidRDefault="00A25DDA" w:rsidP="003C4E67">
      <w:pPr>
        <w:pStyle w:val="ListParagraph"/>
        <w:numPr>
          <w:ilvl w:val="0"/>
          <w:numId w:val="34"/>
        </w:numPr>
      </w:pPr>
      <w:r>
        <w:t>mitigating welfare risks in extreme temperatures.</w:t>
      </w:r>
    </w:p>
    <w:p w14:paraId="12EDEABB" w14:textId="22103B5B" w:rsidR="00A91F6B" w:rsidRDefault="00246350" w:rsidP="00614B90">
      <w:r w:rsidRPr="0064533E">
        <w:t xml:space="preserve">Appendix 1 </w:t>
      </w:r>
      <w:r w:rsidR="000C6919">
        <w:t>presents</w:t>
      </w:r>
      <w:r w:rsidRPr="0064533E">
        <w:t xml:space="preserve"> </w:t>
      </w:r>
      <w:r w:rsidR="00A91F6B">
        <w:t xml:space="preserve">proposed </w:t>
      </w:r>
      <w:r w:rsidRPr="0064533E">
        <w:t>amendments</w:t>
      </w:r>
      <w:r w:rsidR="008C6172">
        <w:t xml:space="preserve"> to the current standards and guidelines</w:t>
      </w:r>
      <w:r w:rsidR="009A5429">
        <w:t>. Under</w:t>
      </w:r>
      <w:r w:rsidR="005F70C0">
        <w:t xml:space="preserve"> </w:t>
      </w:r>
      <w:r w:rsidRPr="0064533E">
        <w:t xml:space="preserve">Option 2, </w:t>
      </w:r>
      <w:r w:rsidR="00465469" w:rsidRPr="0064533E">
        <w:t xml:space="preserve">all </w:t>
      </w:r>
      <w:r w:rsidR="00A91F6B">
        <w:t xml:space="preserve">proposed </w:t>
      </w:r>
      <w:r w:rsidR="008C6172">
        <w:t xml:space="preserve">changes </w:t>
      </w:r>
      <w:r w:rsidR="005F70C0">
        <w:t>to standards</w:t>
      </w:r>
      <w:r w:rsidR="009A5429">
        <w:t xml:space="preserve"> and guidelines</w:t>
      </w:r>
      <w:r w:rsidR="005F70C0">
        <w:t xml:space="preserve"> outlined in Appendix 1 </w:t>
      </w:r>
      <w:r w:rsidR="008C6172">
        <w:t>would be made as guideline</w:t>
      </w:r>
      <w:r w:rsidR="009A5429">
        <w:t>s</w:t>
      </w:r>
      <w:r w:rsidR="00BA1118">
        <w:t>.</w:t>
      </w:r>
      <w:r w:rsidR="009A5429">
        <w:t xml:space="preserve"> </w:t>
      </w:r>
      <w:r w:rsidR="008B0493">
        <w:t>Note that:</w:t>
      </w:r>
    </w:p>
    <w:p w14:paraId="6A9AF839" w14:textId="0F24DAAA" w:rsidR="009A5429" w:rsidRDefault="00EE46ED" w:rsidP="008B0493">
      <w:pPr>
        <w:pStyle w:val="ListParagraph"/>
        <w:numPr>
          <w:ilvl w:val="0"/>
          <w:numId w:val="58"/>
        </w:numPr>
      </w:pPr>
      <w:r>
        <w:t>e</w:t>
      </w:r>
      <w:r w:rsidR="009A5429">
        <w:t xml:space="preserve">xisting standards will continue to be </w:t>
      </w:r>
      <w:r w:rsidR="008D191B">
        <w:t xml:space="preserve">mandatory and </w:t>
      </w:r>
      <w:r w:rsidR="009A5429">
        <w:t>enforceable</w:t>
      </w:r>
    </w:p>
    <w:p w14:paraId="7398367A" w14:textId="7EE50CAF" w:rsidR="008B0493" w:rsidRDefault="00EE46ED" w:rsidP="008B0493">
      <w:pPr>
        <w:pStyle w:val="ListParagraph"/>
        <w:numPr>
          <w:ilvl w:val="0"/>
          <w:numId w:val="58"/>
        </w:numPr>
      </w:pPr>
      <w:r>
        <w:t>e</w:t>
      </w:r>
      <w:r w:rsidR="008B0493">
        <w:t xml:space="preserve">xisting and new guidelines will </w:t>
      </w:r>
      <w:r w:rsidR="008D191B">
        <w:t xml:space="preserve">be voluntary and </w:t>
      </w:r>
      <w:r w:rsidR="008B0493">
        <w:t>not enforceable.</w:t>
      </w:r>
    </w:p>
    <w:p w14:paraId="015DADC6" w14:textId="77777777" w:rsidR="00A5787A" w:rsidRDefault="00A5787A" w:rsidP="00A5787A">
      <w:pPr>
        <w:pStyle w:val="ListParagraph"/>
      </w:pPr>
    </w:p>
    <w:p w14:paraId="5913362C" w14:textId="01E028AD" w:rsidR="008A19BF" w:rsidRPr="008A19BF" w:rsidRDefault="00C913FB" w:rsidP="00A5787A">
      <w:pPr>
        <w:pStyle w:val="Heading2"/>
      </w:pPr>
      <w:bookmarkStart w:id="41" w:name="_Toc112071430"/>
      <w:bookmarkStart w:id="42" w:name="_Hlk94694062"/>
      <w:r>
        <w:t xml:space="preserve">Option 3 – </w:t>
      </w:r>
      <w:r w:rsidR="00364C41">
        <w:t>Revised mandatory standards, and non-mandatory guidelines (r</w:t>
      </w:r>
      <w:r>
        <w:t>egulatory approach)</w:t>
      </w:r>
      <w:bookmarkEnd w:id="41"/>
    </w:p>
    <w:bookmarkEnd w:id="42"/>
    <w:p w14:paraId="5961B65E" w14:textId="43F4648B" w:rsidR="0006235F" w:rsidRDefault="00C913FB" w:rsidP="00C913FB">
      <w:r>
        <w:t xml:space="preserve">Option 3 would </w:t>
      </w:r>
      <w:r w:rsidR="0006235F">
        <w:t>result in</w:t>
      </w:r>
      <w:r>
        <w:t xml:space="preserve"> the adoption of a package of amendments to the </w:t>
      </w:r>
      <w:r w:rsidR="0006235F">
        <w:t xml:space="preserve">current </w:t>
      </w:r>
      <w:r>
        <w:t xml:space="preserve">standards and guidelines </w:t>
      </w:r>
      <w:r w:rsidR="003D3774">
        <w:t xml:space="preserve">as </w:t>
      </w:r>
      <w:r w:rsidR="000C6919" w:rsidRPr="000C6919">
        <w:t>present</w:t>
      </w:r>
      <w:r w:rsidR="000C6919">
        <w:t xml:space="preserve">ed </w:t>
      </w:r>
      <w:r>
        <w:t>in Appendix 1. Implementation would include the adoption of</w:t>
      </w:r>
      <w:r w:rsidR="00344FC0">
        <w:t xml:space="preserve"> the </w:t>
      </w:r>
      <w:r w:rsidR="003D3774">
        <w:t>revised and new</w:t>
      </w:r>
      <w:r>
        <w:t xml:space="preserve"> standards </w:t>
      </w:r>
      <w:r w:rsidR="00344FC0">
        <w:t>through amendments to</w:t>
      </w:r>
      <w:r>
        <w:t xml:space="preserve"> </w:t>
      </w:r>
      <w:r w:rsidR="000C6919">
        <w:t>state and territory</w:t>
      </w:r>
      <w:r>
        <w:t xml:space="preserve"> animal welfare legislation</w:t>
      </w:r>
      <w:r w:rsidR="003D3774">
        <w:t xml:space="preserve">. </w:t>
      </w:r>
      <w:r>
        <w:t xml:space="preserve"> </w:t>
      </w:r>
    </w:p>
    <w:p w14:paraId="0D77E7F0" w14:textId="77777777" w:rsidR="008D191B" w:rsidRDefault="00C913FB" w:rsidP="00C913FB">
      <w:r>
        <w:t>The guidelines w</w:t>
      </w:r>
      <w:r w:rsidR="0006235F">
        <w:t>ould</w:t>
      </w:r>
      <w:r>
        <w:t xml:space="preserve"> </w:t>
      </w:r>
      <w:r w:rsidR="00344FC0">
        <w:t>continue to be non-mandatory</w:t>
      </w:r>
      <w:r>
        <w:t xml:space="preserve">. </w:t>
      </w:r>
    </w:p>
    <w:p w14:paraId="3E138DDE" w14:textId="6258E901" w:rsidR="00C913FB" w:rsidRDefault="00C913FB" w:rsidP="00C913FB">
      <w:r>
        <w:t xml:space="preserve">Implementation of this option would also include government-led education regarding both </w:t>
      </w:r>
      <w:r w:rsidR="008D191B">
        <w:t xml:space="preserve">the </w:t>
      </w:r>
      <w:r>
        <w:t>new</w:t>
      </w:r>
      <w:r w:rsidR="008D191B">
        <w:t xml:space="preserve"> mandatory</w:t>
      </w:r>
      <w:r>
        <w:t xml:space="preserve"> requirements and the better practice </w:t>
      </w:r>
      <w:r w:rsidR="008D191B">
        <w:t xml:space="preserve">as </w:t>
      </w:r>
      <w:r>
        <w:t>reflected in the guidelines</w:t>
      </w:r>
      <w:r w:rsidR="008D191B">
        <w:t xml:space="preserve">. This would </w:t>
      </w:r>
      <w:r>
        <w:t xml:space="preserve"> </w:t>
      </w:r>
      <w:r w:rsidR="008D191B">
        <w:t xml:space="preserve">occur </w:t>
      </w:r>
      <w:r>
        <w:t xml:space="preserve">through printed and digital guidance material </w:t>
      </w:r>
      <w:r w:rsidRPr="000B09DD">
        <w:t>and provision of information by government staff during compliance, outreach and stakeholder engagement activities</w:t>
      </w:r>
      <w:r>
        <w:t>.</w:t>
      </w:r>
    </w:p>
    <w:p w14:paraId="74978D2A" w14:textId="601B797D" w:rsidR="00A25DDA" w:rsidRDefault="00A25DDA" w:rsidP="00C913FB">
      <w:r>
        <w:lastRenderedPageBreak/>
        <w:t xml:space="preserve">Revised standards and guidelines would target the same areas as under Option 2, </w:t>
      </w:r>
      <w:r w:rsidR="008D191B">
        <w:t>being</w:t>
      </w:r>
      <w:r>
        <w:t>:</w:t>
      </w:r>
    </w:p>
    <w:p w14:paraId="71B1FE64" w14:textId="77777777" w:rsidR="00A25DDA" w:rsidRDefault="00A25DDA" w:rsidP="003C4E67">
      <w:pPr>
        <w:pStyle w:val="ListParagraph"/>
        <w:numPr>
          <w:ilvl w:val="0"/>
          <w:numId w:val="34"/>
        </w:numPr>
      </w:pPr>
      <w:r>
        <w:t>provision of water, feed, and rest during the journey</w:t>
      </w:r>
    </w:p>
    <w:p w14:paraId="5479259B" w14:textId="3477458C" w:rsidR="00A25DDA" w:rsidRDefault="00A25DDA" w:rsidP="003C4E67">
      <w:pPr>
        <w:pStyle w:val="ListParagraph"/>
        <w:numPr>
          <w:ilvl w:val="0"/>
          <w:numId w:val="34"/>
        </w:numPr>
      </w:pPr>
      <w:r>
        <w:t>record keeping</w:t>
      </w:r>
    </w:p>
    <w:p w14:paraId="46A49F13" w14:textId="77777777" w:rsidR="00A25DDA" w:rsidRDefault="00A25DDA" w:rsidP="003C4E67">
      <w:pPr>
        <w:pStyle w:val="ListParagraph"/>
        <w:numPr>
          <w:ilvl w:val="0"/>
          <w:numId w:val="34"/>
        </w:numPr>
      </w:pPr>
      <w:r>
        <w:t>segregation of certain animals during transport</w:t>
      </w:r>
    </w:p>
    <w:p w14:paraId="347767BB" w14:textId="77777777" w:rsidR="00A25DDA" w:rsidRDefault="00A25DDA" w:rsidP="003C4E67">
      <w:pPr>
        <w:pStyle w:val="ListParagraph"/>
        <w:numPr>
          <w:ilvl w:val="0"/>
          <w:numId w:val="34"/>
        </w:numPr>
      </w:pPr>
      <w:r>
        <w:t>removal of hind shoes in certain situations</w:t>
      </w:r>
    </w:p>
    <w:p w14:paraId="63D343E1" w14:textId="77777777" w:rsidR="00A25DDA" w:rsidRDefault="00A25DDA" w:rsidP="003C4E67">
      <w:pPr>
        <w:pStyle w:val="ListParagraph"/>
        <w:numPr>
          <w:ilvl w:val="0"/>
          <w:numId w:val="34"/>
        </w:numPr>
      </w:pPr>
      <w:r>
        <w:t>space allowance</w:t>
      </w:r>
    </w:p>
    <w:p w14:paraId="3ADFEB80" w14:textId="77777777" w:rsidR="00A25DDA" w:rsidRDefault="00A25DDA" w:rsidP="003C4E67">
      <w:pPr>
        <w:pStyle w:val="ListParagraph"/>
        <w:numPr>
          <w:ilvl w:val="0"/>
          <w:numId w:val="34"/>
        </w:numPr>
      </w:pPr>
      <w:r>
        <w:t>use of restraints</w:t>
      </w:r>
    </w:p>
    <w:p w14:paraId="3B5A6265" w14:textId="77777777" w:rsidR="00A25DDA" w:rsidRDefault="00A25DDA" w:rsidP="003C4E67">
      <w:pPr>
        <w:pStyle w:val="ListParagraph"/>
        <w:numPr>
          <w:ilvl w:val="0"/>
          <w:numId w:val="34"/>
        </w:numPr>
      </w:pPr>
      <w:r>
        <w:t>bedding and flooring</w:t>
      </w:r>
    </w:p>
    <w:p w14:paraId="157D8ED1" w14:textId="77777777" w:rsidR="00A25DDA" w:rsidRDefault="00A25DDA" w:rsidP="003C4E67">
      <w:pPr>
        <w:pStyle w:val="ListParagraph"/>
        <w:numPr>
          <w:ilvl w:val="0"/>
          <w:numId w:val="34"/>
        </w:numPr>
      </w:pPr>
      <w:r>
        <w:t>multi-deck trailers</w:t>
      </w:r>
    </w:p>
    <w:p w14:paraId="0CDC9E67" w14:textId="77777777" w:rsidR="00A25DDA" w:rsidRDefault="00A25DDA" w:rsidP="003C4E67">
      <w:pPr>
        <w:pStyle w:val="ListParagraph"/>
        <w:numPr>
          <w:ilvl w:val="0"/>
          <w:numId w:val="34"/>
        </w:numPr>
      </w:pPr>
      <w:r>
        <w:t>fitness for the intended journey</w:t>
      </w:r>
    </w:p>
    <w:p w14:paraId="06B58AEC" w14:textId="77777777" w:rsidR="00A25DDA" w:rsidRDefault="00A25DDA" w:rsidP="003C4E67">
      <w:pPr>
        <w:pStyle w:val="ListParagraph"/>
        <w:numPr>
          <w:ilvl w:val="0"/>
          <w:numId w:val="34"/>
        </w:numPr>
      </w:pPr>
      <w:r>
        <w:t>mitigating welfare risks in extreme temperatures.</w:t>
      </w:r>
    </w:p>
    <w:p w14:paraId="03E8BDF9" w14:textId="2ADEDC0D" w:rsidR="0082072D" w:rsidRDefault="00614B90" w:rsidP="00AE1BF4">
      <w:r>
        <w:t xml:space="preserve">Under </w:t>
      </w:r>
      <w:r w:rsidR="00FA386E">
        <w:t>O</w:t>
      </w:r>
      <w:r>
        <w:t>ption 3, the revised standards would be enforceable once they were incorporated into state and territory legislation.</w:t>
      </w:r>
    </w:p>
    <w:p w14:paraId="698A22BF" w14:textId="14E9EC3F" w:rsidR="00E30788" w:rsidRPr="00E30788" w:rsidRDefault="00A25DDA" w:rsidP="004975E5">
      <w:pPr>
        <w:pStyle w:val="Heading4"/>
      </w:pPr>
      <w:bookmarkStart w:id="43" w:name="_Hlk103239651"/>
      <w:r>
        <w:t>Consultation</w:t>
      </w:r>
      <w:r w:rsidR="00A57AA5" w:rsidRPr="00B23585">
        <w:t xml:space="preserve"> question</w:t>
      </w:r>
    </w:p>
    <w:tbl>
      <w:tblPr>
        <w:tblStyle w:val="TableGrid"/>
        <w:tblW w:w="0" w:type="auto"/>
        <w:tblLook w:val="04A0" w:firstRow="1" w:lastRow="0" w:firstColumn="1" w:lastColumn="0" w:noHBand="0" w:noVBand="1"/>
      </w:tblPr>
      <w:tblGrid>
        <w:gridCol w:w="9240"/>
      </w:tblGrid>
      <w:tr w:rsidR="00A57AA5" w14:paraId="2A96CACA" w14:textId="77777777" w:rsidTr="005127F3">
        <w:trPr>
          <w:trHeight w:val="517"/>
        </w:trPr>
        <w:tc>
          <w:tcPr>
            <w:tcW w:w="9240" w:type="dxa"/>
            <w:tcBorders>
              <w:top w:val="single" w:sz="4" w:space="0" w:color="auto"/>
              <w:left w:val="single" w:sz="4" w:space="0" w:color="auto"/>
              <w:bottom w:val="single" w:sz="4" w:space="0" w:color="auto"/>
              <w:right w:val="single" w:sz="4" w:space="0" w:color="auto"/>
            </w:tcBorders>
            <w:shd w:val="clear" w:color="auto" w:fill="D1E7A8" w:themeFill="accent2" w:themeFillTint="66"/>
          </w:tcPr>
          <w:p w14:paraId="2CCF5FB1" w14:textId="69B25E65" w:rsidR="00A57AA5" w:rsidRPr="005127F3" w:rsidRDefault="00A57AA5" w:rsidP="001154A2">
            <w:pPr>
              <w:pStyle w:val="ListParagraph"/>
              <w:numPr>
                <w:ilvl w:val="0"/>
                <w:numId w:val="57"/>
              </w:numPr>
              <w:rPr>
                <w:b/>
                <w:bCs/>
              </w:rPr>
            </w:pPr>
            <w:bookmarkStart w:id="44" w:name="_Hlk112140840"/>
            <w:r w:rsidRPr="005127F3">
              <w:rPr>
                <w:b/>
                <w:bCs/>
              </w:rPr>
              <w:t xml:space="preserve">Can you identify any other options that would address the </w:t>
            </w:r>
            <w:r w:rsidR="00087EED" w:rsidRPr="005127F3">
              <w:rPr>
                <w:b/>
                <w:bCs/>
              </w:rPr>
              <w:t xml:space="preserve">problem </w:t>
            </w:r>
            <w:r w:rsidR="00C54249" w:rsidRPr="005127F3">
              <w:rPr>
                <w:b/>
                <w:bCs/>
              </w:rPr>
              <w:t xml:space="preserve">discussed in </w:t>
            </w:r>
            <w:r w:rsidR="00066B29" w:rsidRPr="005127F3">
              <w:rPr>
                <w:b/>
                <w:bCs/>
              </w:rPr>
              <w:t>section 1</w:t>
            </w:r>
            <w:r w:rsidRPr="005127F3">
              <w:rPr>
                <w:b/>
                <w:bCs/>
              </w:rPr>
              <w:t>?</w:t>
            </w:r>
            <w:r w:rsidR="00422873">
              <w:rPr>
                <w:b/>
                <w:bCs/>
              </w:rPr>
              <w:t xml:space="preserve"> </w:t>
            </w:r>
            <w:r w:rsidR="00422873">
              <w:rPr>
                <w:rFonts w:cs="Arial"/>
              </w:rPr>
              <w:t>(Yes/No and comments)</w:t>
            </w:r>
            <w:bookmarkEnd w:id="44"/>
          </w:p>
        </w:tc>
      </w:tr>
    </w:tbl>
    <w:p w14:paraId="27B8A328" w14:textId="00048BF3" w:rsidR="003D3774" w:rsidRPr="00C4465B" w:rsidRDefault="00707B0A" w:rsidP="00422873">
      <w:pPr>
        <w:pStyle w:val="Heading1"/>
        <w:spacing w:line="276" w:lineRule="auto"/>
        <w:rPr>
          <w:b/>
          <w:bCs/>
        </w:rPr>
      </w:pPr>
      <w:bookmarkStart w:id="45" w:name="_Toc112071431"/>
      <w:bookmarkEnd w:id="43"/>
      <w:r w:rsidRPr="00C4465B">
        <w:rPr>
          <w:b/>
          <w:bCs/>
        </w:rPr>
        <w:t xml:space="preserve">4. </w:t>
      </w:r>
      <w:r w:rsidR="00695022" w:rsidRPr="00C4465B">
        <w:rPr>
          <w:b/>
          <w:bCs/>
        </w:rPr>
        <w:t>Benefits and impacts</w:t>
      </w:r>
      <w:bookmarkEnd w:id="45"/>
    </w:p>
    <w:p w14:paraId="15E4632A" w14:textId="2C79140B" w:rsidR="009053A0" w:rsidRDefault="00707B0A" w:rsidP="00681F9D">
      <w:pPr>
        <w:spacing w:line="276" w:lineRule="auto"/>
      </w:pPr>
      <w:r>
        <w:t xml:space="preserve">This section </w:t>
      </w:r>
      <w:r w:rsidR="00E30788">
        <w:t xml:space="preserve">outlines some of </w:t>
      </w:r>
      <w:r w:rsidR="00624BDC">
        <w:t>the benefits</w:t>
      </w:r>
      <w:r w:rsidR="008D191B">
        <w:t>,</w:t>
      </w:r>
      <w:r w:rsidR="00624BDC">
        <w:t xml:space="preserve"> and </w:t>
      </w:r>
      <w:r w:rsidR="008D191B">
        <w:t xml:space="preserve">financial and regulatory </w:t>
      </w:r>
      <w:r w:rsidR="00624BDC">
        <w:t>impacts</w:t>
      </w:r>
      <w:r w:rsidR="008D191B">
        <w:t xml:space="preserve"> (impacts),</w:t>
      </w:r>
      <w:r w:rsidR="00624BDC">
        <w:t xml:space="preserve"> for each of the three options</w:t>
      </w:r>
      <w:r w:rsidR="00E30788">
        <w:t xml:space="preserve"> and seeks feedback about the benefits and impacts</w:t>
      </w:r>
      <w:r w:rsidR="00EC0333">
        <w:t xml:space="preserve">. </w:t>
      </w:r>
    </w:p>
    <w:p w14:paraId="2013DC32" w14:textId="7B484C50" w:rsidR="009621AA" w:rsidRDefault="009621AA" w:rsidP="009621AA">
      <w:pPr>
        <w:pStyle w:val="Heading2"/>
        <w:spacing w:line="276" w:lineRule="auto"/>
      </w:pPr>
      <w:bookmarkStart w:id="46" w:name="_Toc112071432"/>
      <w:r>
        <w:t xml:space="preserve">4.1 </w:t>
      </w:r>
      <w:r w:rsidRPr="00C75B5C">
        <w:t xml:space="preserve">Option </w:t>
      </w:r>
      <w:r>
        <w:t>1</w:t>
      </w:r>
      <w:r w:rsidRPr="00C75B5C">
        <w:t xml:space="preserve"> –</w:t>
      </w:r>
      <w:r>
        <w:t xml:space="preserve"> Do nothing</w:t>
      </w:r>
      <w:r w:rsidR="00E00C8E">
        <w:t xml:space="preserve"> (maintain the </w:t>
      </w:r>
      <w:r w:rsidR="00E00C8E">
        <w:rPr>
          <w:i/>
          <w:iCs/>
        </w:rPr>
        <w:t>status quo</w:t>
      </w:r>
      <w:r w:rsidR="00E00C8E">
        <w:t>)</w:t>
      </w:r>
      <w:bookmarkEnd w:id="46"/>
    </w:p>
    <w:p w14:paraId="7A6D14FD" w14:textId="4F42951D" w:rsidR="00C50589" w:rsidRDefault="00190E1A" w:rsidP="00A71DAD">
      <w:r>
        <w:t>Th</w:t>
      </w:r>
      <w:r w:rsidR="00901BCA">
        <w:t>is option would</w:t>
      </w:r>
      <w:r w:rsidR="00C45967">
        <w:t xml:space="preserve"> </w:t>
      </w:r>
      <w:r>
        <w:t>not impose any additional regulatory burden or costs to people transporting horses</w:t>
      </w:r>
      <w:r w:rsidR="008D7D08">
        <w:t xml:space="preserve"> but</w:t>
      </w:r>
      <w:r w:rsidR="00901BCA">
        <w:t xml:space="preserve"> would not address the</w:t>
      </w:r>
      <w:r w:rsidR="00C45967">
        <w:t xml:space="preserve"> </w:t>
      </w:r>
      <w:r>
        <w:t xml:space="preserve">issues outlined in </w:t>
      </w:r>
      <w:r w:rsidR="00D023D7">
        <w:t>s</w:t>
      </w:r>
      <w:r w:rsidR="0089547D">
        <w:t>ection</w:t>
      </w:r>
      <w:r w:rsidR="00066B29">
        <w:t xml:space="preserve"> 1</w:t>
      </w:r>
      <w:r w:rsidR="00D023D7">
        <w:t xml:space="preserve"> of this CRIS</w:t>
      </w:r>
      <w:r w:rsidR="005003F1">
        <w:t>. I</w:t>
      </w:r>
      <w:r w:rsidR="005B59AC">
        <w:t xml:space="preserve">t </w:t>
      </w:r>
      <w:r w:rsidR="00E30C97">
        <w:t xml:space="preserve">would </w:t>
      </w:r>
      <w:r w:rsidR="008D7D08">
        <w:t xml:space="preserve">also </w:t>
      </w:r>
      <w:r w:rsidR="00E30C97">
        <w:t>not achieve a more reasonable balance between the welfare of horses</w:t>
      </w:r>
      <w:r w:rsidR="00E30788">
        <w:t xml:space="preserve"> being</w:t>
      </w:r>
      <w:r w:rsidR="00E30C97">
        <w:t xml:space="preserve"> transported and the interests of the persons transporting them</w:t>
      </w:r>
      <w:r w:rsidR="00E749E8">
        <w:t xml:space="preserve">, because neither the horses’ physiological needs (and recent scientific knowledge) or the insights and expertise of horse stakeholders </w:t>
      </w:r>
      <w:r w:rsidR="002B6112">
        <w:t>would be</w:t>
      </w:r>
      <w:r w:rsidR="00E749E8">
        <w:t xml:space="preserve"> </w:t>
      </w:r>
      <w:r w:rsidR="00901BCA">
        <w:t>addressed</w:t>
      </w:r>
      <w:r w:rsidR="00E749E8">
        <w:t xml:space="preserve">. </w:t>
      </w:r>
    </w:p>
    <w:p w14:paraId="733ADB53" w14:textId="610DE6B7" w:rsidR="00D81FBC" w:rsidRDefault="00D81FBC" w:rsidP="00A71DAD">
      <w:pPr>
        <w:rPr>
          <w:rFonts w:asciiTheme="majorHAnsi" w:eastAsiaTheme="majorEastAsia" w:hAnsiTheme="majorHAnsi" w:cstheme="majorBidi"/>
          <w:i/>
          <w:iCs/>
          <w:color w:val="3E762A" w:themeColor="accent1" w:themeShade="BF"/>
        </w:rPr>
      </w:pPr>
      <w:r w:rsidRPr="0090752C">
        <w:rPr>
          <w:rFonts w:asciiTheme="majorHAnsi" w:eastAsiaTheme="majorEastAsia" w:hAnsiTheme="majorHAnsi" w:cstheme="majorBidi"/>
          <w:i/>
          <w:iCs/>
          <w:color w:val="3E762A" w:themeColor="accent1" w:themeShade="BF"/>
        </w:rPr>
        <w:t>Benefits and impacts</w:t>
      </w:r>
    </w:p>
    <w:p w14:paraId="6D58E6D3" w14:textId="12360D8B" w:rsidR="00276291" w:rsidRPr="00276291" w:rsidRDefault="00276291" w:rsidP="00A71DAD">
      <w:pPr>
        <w:rPr>
          <w:b/>
          <w:bCs/>
        </w:rPr>
      </w:pPr>
      <w:r w:rsidRPr="009C7ADF">
        <w:rPr>
          <w:b/>
          <w:bCs/>
        </w:rPr>
        <w:t xml:space="preserve">Table </w:t>
      </w:r>
      <w:r>
        <w:rPr>
          <w:b/>
          <w:bCs/>
        </w:rPr>
        <w:t>1 - Evaluation of benefits and impacts for Option 1</w:t>
      </w:r>
    </w:p>
    <w:tbl>
      <w:tblPr>
        <w:tblStyle w:val="PlainTable2"/>
        <w:tblW w:w="0" w:type="auto"/>
        <w:tblLook w:val="04A0" w:firstRow="1" w:lastRow="0" w:firstColumn="1" w:lastColumn="0" w:noHBand="0" w:noVBand="1"/>
      </w:tblPr>
      <w:tblGrid>
        <w:gridCol w:w="1413"/>
        <w:gridCol w:w="7603"/>
      </w:tblGrid>
      <w:tr w:rsidR="00C913FB" w14:paraId="6CC277AE" w14:textId="77777777" w:rsidTr="00C913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7F7F7F" w:themeColor="text1" w:themeTint="80"/>
              <w:left w:val="nil"/>
              <w:right w:val="nil"/>
            </w:tcBorders>
            <w:hideMark/>
          </w:tcPr>
          <w:p w14:paraId="29BBA97D" w14:textId="77777777" w:rsidR="00C913FB" w:rsidRDefault="00C913FB">
            <w:pPr>
              <w:rPr>
                <w:rFonts w:cs="Arial"/>
                <w:b w:val="0"/>
                <w:bCs w:val="0"/>
              </w:rPr>
            </w:pPr>
            <w:r>
              <w:rPr>
                <w:rFonts w:cs="Arial"/>
              </w:rPr>
              <w:t>Benefits</w:t>
            </w:r>
          </w:p>
        </w:tc>
        <w:tc>
          <w:tcPr>
            <w:tcW w:w="7603" w:type="dxa"/>
            <w:tcBorders>
              <w:top w:val="single" w:sz="4" w:space="0" w:color="7F7F7F" w:themeColor="text1" w:themeTint="80"/>
              <w:left w:val="nil"/>
              <w:right w:val="nil"/>
            </w:tcBorders>
          </w:tcPr>
          <w:p w14:paraId="1F61F5C1" w14:textId="2E10D87B" w:rsidR="00C913FB" w:rsidRDefault="00901BCA">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No changes</w:t>
            </w:r>
            <w:r w:rsidR="00C913FB">
              <w:rPr>
                <w:b w:val="0"/>
                <w:bCs w:val="0"/>
              </w:rPr>
              <w:t xml:space="preserve"> </w:t>
            </w:r>
            <w:r w:rsidR="002742B4">
              <w:rPr>
                <w:b w:val="0"/>
                <w:bCs w:val="0"/>
              </w:rPr>
              <w:t>required by</w:t>
            </w:r>
            <w:r w:rsidR="00C913FB">
              <w:rPr>
                <w:b w:val="0"/>
                <w:bCs w:val="0"/>
              </w:rPr>
              <w:t xml:space="preserve"> horse transporters and government, and </w:t>
            </w:r>
            <w:r>
              <w:rPr>
                <w:b w:val="0"/>
                <w:bCs w:val="0"/>
              </w:rPr>
              <w:t>no</w:t>
            </w:r>
            <w:r w:rsidR="00C913FB">
              <w:rPr>
                <w:b w:val="0"/>
                <w:bCs w:val="0"/>
              </w:rPr>
              <w:t xml:space="preserve"> additional regulatory burden.</w:t>
            </w:r>
          </w:p>
          <w:p w14:paraId="0C1DC2AF" w14:textId="77777777" w:rsidR="00C913FB" w:rsidRDefault="00C913FB">
            <w:pPr>
              <w:pStyle w:val="ListParagraph"/>
              <w:cnfStyle w:val="100000000000" w:firstRow="1" w:lastRow="0" w:firstColumn="0" w:lastColumn="0" w:oddVBand="0" w:evenVBand="0" w:oddHBand="0" w:evenHBand="0" w:firstRowFirstColumn="0" w:firstRowLastColumn="0" w:lastRowFirstColumn="0" w:lastRowLastColumn="0"/>
              <w:rPr>
                <w:rFonts w:cs="Arial"/>
              </w:rPr>
            </w:pPr>
          </w:p>
        </w:tc>
      </w:tr>
      <w:tr w:rsidR="00C913FB" w14:paraId="557C79A2" w14:textId="77777777" w:rsidTr="00C913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hideMark/>
          </w:tcPr>
          <w:p w14:paraId="7B7652AE" w14:textId="77777777" w:rsidR="00C913FB" w:rsidRDefault="00C913FB">
            <w:pPr>
              <w:rPr>
                <w:rFonts w:cs="Arial"/>
                <w:b w:val="0"/>
                <w:bCs w:val="0"/>
              </w:rPr>
            </w:pPr>
            <w:r>
              <w:rPr>
                <w:rFonts w:cs="Arial"/>
              </w:rPr>
              <w:t>Impacts</w:t>
            </w:r>
          </w:p>
        </w:tc>
        <w:tc>
          <w:tcPr>
            <w:tcW w:w="7603" w:type="dxa"/>
            <w:tcBorders>
              <w:left w:val="nil"/>
              <w:right w:val="nil"/>
            </w:tcBorders>
          </w:tcPr>
          <w:p w14:paraId="054EE2D0" w14:textId="77777777" w:rsidR="00C913FB" w:rsidRDefault="00C913FB">
            <w:pPr>
              <w:cnfStyle w:val="000000100000" w:firstRow="0" w:lastRow="0" w:firstColumn="0" w:lastColumn="0" w:oddVBand="0" w:evenVBand="0" w:oddHBand="1" w:evenHBand="0" w:firstRowFirstColumn="0" w:firstRowLastColumn="0" w:lastRowFirstColumn="0" w:lastRowLastColumn="0"/>
              <w:rPr>
                <w:i/>
                <w:iCs/>
              </w:rPr>
            </w:pPr>
            <w:r>
              <w:rPr>
                <w:i/>
                <w:iCs/>
              </w:rPr>
              <w:t>Animal welfare</w:t>
            </w:r>
          </w:p>
          <w:p w14:paraId="4DA7E0A2" w14:textId="42C651D4" w:rsidR="00F667AB" w:rsidRPr="00F667AB" w:rsidRDefault="00C913FB" w:rsidP="005A3916">
            <w:pPr>
              <w:pStyle w:val="ListParagraph"/>
              <w:numPr>
                <w:ilvl w:val="0"/>
                <w:numId w:val="32"/>
              </w:numPr>
              <w:cnfStyle w:val="000000100000" w:firstRow="0" w:lastRow="0" w:firstColumn="0" w:lastColumn="0" w:oddVBand="0" w:evenVBand="0" w:oddHBand="1" w:evenHBand="0" w:firstRowFirstColumn="0" w:firstRowLastColumn="0" w:lastRowFirstColumn="0" w:lastRowLastColumn="0"/>
            </w:pPr>
            <w:r>
              <w:t xml:space="preserve">The </w:t>
            </w:r>
            <w:r w:rsidR="002742B4">
              <w:t>problem</w:t>
            </w:r>
            <w:r w:rsidR="002B6112">
              <w:t>s</w:t>
            </w:r>
            <w:r w:rsidR="002742B4">
              <w:t xml:space="preserve"> outlined in </w:t>
            </w:r>
            <w:r w:rsidR="00066B29">
              <w:t>section 1</w:t>
            </w:r>
            <w:r w:rsidR="002742B4">
              <w:t xml:space="preserve"> regarding the </w:t>
            </w:r>
            <w:r>
              <w:t xml:space="preserve">welfare of transported horses </w:t>
            </w:r>
            <w:r w:rsidR="002B6112">
              <w:t>are</w:t>
            </w:r>
            <w:r w:rsidR="00901BCA">
              <w:t xml:space="preserve"> not addressed</w:t>
            </w:r>
            <w:r w:rsidR="002742B4">
              <w:t>.</w:t>
            </w:r>
            <w:r w:rsidR="00901BCA">
              <w:t xml:space="preserve"> </w:t>
            </w:r>
          </w:p>
          <w:p w14:paraId="021E4F1A" w14:textId="3AEDBE3C" w:rsidR="00C913FB" w:rsidRPr="00901BCA" w:rsidRDefault="000F7571" w:rsidP="00134A55">
            <w:pPr>
              <w:pStyle w:val="ListParagraph"/>
              <w:cnfStyle w:val="000000100000" w:firstRow="0" w:lastRow="0" w:firstColumn="0" w:lastColumn="0" w:oddVBand="0" w:evenVBand="0" w:oddHBand="1" w:evenHBand="0" w:firstRowFirstColumn="0" w:firstRowLastColumn="0" w:lastRowFirstColumn="0" w:lastRowLastColumn="0"/>
              <w:rPr>
                <w:i/>
                <w:iCs/>
              </w:rPr>
            </w:pPr>
            <w:r>
              <w:t xml:space="preserve">  </w:t>
            </w:r>
          </w:p>
          <w:p w14:paraId="5FCD5729" w14:textId="77777777" w:rsidR="00C913FB" w:rsidRDefault="00C913FB">
            <w:pPr>
              <w:cnfStyle w:val="000000100000" w:firstRow="0" w:lastRow="0" w:firstColumn="0" w:lastColumn="0" w:oddVBand="0" w:evenVBand="0" w:oddHBand="1" w:evenHBand="0" w:firstRowFirstColumn="0" w:firstRowLastColumn="0" w:lastRowFirstColumn="0" w:lastRowLastColumn="0"/>
              <w:rPr>
                <w:i/>
                <w:iCs/>
              </w:rPr>
            </w:pPr>
            <w:r>
              <w:rPr>
                <w:i/>
                <w:iCs/>
              </w:rPr>
              <w:t>Equine industry stakeholders</w:t>
            </w:r>
          </w:p>
          <w:p w14:paraId="63959B02" w14:textId="474547C4" w:rsidR="00C913FB" w:rsidRDefault="00C913FB" w:rsidP="003C4E67">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 xml:space="preserve">There would be no additional burden placed on stakeholders, however, a </w:t>
            </w:r>
            <w:r>
              <w:rPr>
                <w:i/>
                <w:iCs/>
              </w:rPr>
              <w:t>status quo</w:t>
            </w:r>
            <w:r>
              <w:t xml:space="preserve"> approach would result in missed opportunities to prevent or reduce the financial costs to horse owners resulting from treatment of transport stress-related injury, illness, or death.</w:t>
            </w:r>
          </w:p>
          <w:p w14:paraId="7D6887C5" w14:textId="77777777" w:rsidR="00C913FB" w:rsidRDefault="00C913FB">
            <w:pPr>
              <w:cnfStyle w:val="000000100000" w:firstRow="0" w:lastRow="0" w:firstColumn="0" w:lastColumn="0" w:oddVBand="0" w:evenVBand="0" w:oddHBand="1" w:evenHBand="0" w:firstRowFirstColumn="0" w:firstRowLastColumn="0" w:lastRowFirstColumn="0" w:lastRowLastColumn="0"/>
              <w:rPr>
                <w:i/>
                <w:iCs/>
              </w:rPr>
            </w:pPr>
          </w:p>
          <w:p w14:paraId="2E2D8DEC" w14:textId="77777777" w:rsidR="00C913FB" w:rsidRDefault="00C913FB">
            <w:pPr>
              <w:cnfStyle w:val="000000100000" w:firstRow="0" w:lastRow="0" w:firstColumn="0" w:lastColumn="0" w:oddVBand="0" w:evenVBand="0" w:oddHBand="1" w:evenHBand="0" w:firstRowFirstColumn="0" w:firstRowLastColumn="0" w:lastRowFirstColumn="0" w:lastRowLastColumn="0"/>
              <w:rPr>
                <w:i/>
                <w:iCs/>
              </w:rPr>
            </w:pPr>
            <w:r>
              <w:rPr>
                <w:i/>
                <w:iCs/>
              </w:rPr>
              <w:t>Governments</w:t>
            </w:r>
          </w:p>
          <w:p w14:paraId="3906D093" w14:textId="6AD665B7" w:rsidR="00C913FB" w:rsidRDefault="00C913FB" w:rsidP="00543B36">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i/>
                <w:iCs/>
              </w:rPr>
            </w:pPr>
            <w:r>
              <w:t xml:space="preserve">A </w:t>
            </w:r>
            <w:r w:rsidRPr="0058410F">
              <w:rPr>
                <w:i/>
                <w:iCs/>
              </w:rPr>
              <w:t>status quo</w:t>
            </w:r>
            <w:r>
              <w:t xml:space="preserve"> approach may lead to inconsistent achievement of the policy objective across Australia. Inaction may result in one or more jurisdictions acting independently to amend their legislation to </w:t>
            </w:r>
            <w:r>
              <w:lastRenderedPageBreak/>
              <w:t xml:space="preserve">address the identified horse welfare issues. This </w:t>
            </w:r>
            <w:r w:rsidR="007F13B3">
              <w:t>would be</w:t>
            </w:r>
            <w:r>
              <w:t xml:space="preserve"> an unsatisfactory outcome for stakeholders that transport horses between jurisdictions as </w:t>
            </w:r>
            <w:r w:rsidR="00F667AB">
              <w:t xml:space="preserve">inconsistent policies create </w:t>
            </w:r>
            <w:r>
              <w:t xml:space="preserve">differing requirements </w:t>
            </w:r>
            <w:r w:rsidR="00F667AB">
              <w:t xml:space="preserve">and </w:t>
            </w:r>
            <w:r>
              <w:t xml:space="preserve">compliance challenges </w:t>
            </w:r>
          </w:p>
        </w:tc>
      </w:tr>
    </w:tbl>
    <w:p w14:paraId="0C2D9430" w14:textId="047C259D" w:rsidR="00D81FBC" w:rsidRDefault="00D81FBC" w:rsidP="00A71DAD">
      <w:r>
        <w:lastRenderedPageBreak/>
        <w:t xml:space="preserve">  </w:t>
      </w:r>
    </w:p>
    <w:p w14:paraId="1594FD7D" w14:textId="411695AD" w:rsidR="00843ACF" w:rsidRDefault="00093E19" w:rsidP="00843ACF">
      <w:pPr>
        <w:pStyle w:val="Heading4"/>
      </w:pPr>
      <w:r>
        <w:t>Consultation</w:t>
      </w:r>
      <w:r w:rsidR="00843ACF" w:rsidRPr="00B23585">
        <w:t xml:space="preserve"> question</w:t>
      </w:r>
      <w:r w:rsidR="00866076">
        <w:t>s</w:t>
      </w:r>
    </w:p>
    <w:tbl>
      <w:tblPr>
        <w:tblStyle w:val="TableGrid"/>
        <w:tblW w:w="0" w:type="auto"/>
        <w:tblLook w:val="04A0" w:firstRow="1" w:lastRow="0" w:firstColumn="1" w:lastColumn="0" w:noHBand="0" w:noVBand="1"/>
      </w:tblPr>
      <w:tblGrid>
        <w:gridCol w:w="9240"/>
      </w:tblGrid>
      <w:tr w:rsidR="00843ACF" w14:paraId="68662882" w14:textId="77777777" w:rsidTr="00422873">
        <w:trPr>
          <w:trHeight w:val="464"/>
        </w:trPr>
        <w:tc>
          <w:tcPr>
            <w:tcW w:w="9240" w:type="dxa"/>
            <w:tcBorders>
              <w:top w:val="single" w:sz="4" w:space="0" w:color="auto"/>
              <w:left w:val="single" w:sz="4" w:space="0" w:color="auto"/>
              <w:bottom w:val="single" w:sz="4" w:space="0" w:color="auto"/>
              <w:right w:val="single" w:sz="4" w:space="0" w:color="auto"/>
            </w:tcBorders>
            <w:shd w:val="clear" w:color="auto" w:fill="D1E7A8" w:themeFill="accent2" w:themeFillTint="66"/>
          </w:tcPr>
          <w:p w14:paraId="516A2655" w14:textId="3BE58AA6" w:rsidR="00630B45" w:rsidRPr="00422873" w:rsidRDefault="00843ACF" w:rsidP="001154A2">
            <w:pPr>
              <w:pStyle w:val="ListParagraph"/>
              <w:numPr>
                <w:ilvl w:val="0"/>
                <w:numId w:val="57"/>
              </w:numPr>
              <w:rPr>
                <w:b/>
                <w:bCs/>
              </w:rPr>
            </w:pPr>
            <w:r w:rsidRPr="00422873">
              <w:rPr>
                <w:b/>
                <w:bCs/>
              </w:rPr>
              <w:t xml:space="preserve">Do you </w:t>
            </w:r>
            <w:r w:rsidR="00901BCA" w:rsidRPr="00422873">
              <w:rPr>
                <w:b/>
                <w:bCs/>
              </w:rPr>
              <w:t xml:space="preserve">think there would be a net benefit to the welfare of horses </w:t>
            </w:r>
            <w:r w:rsidR="00BA6443" w:rsidRPr="00422873">
              <w:rPr>
                <w:b/>
                <w:bCs/>
              </w:rPr>
              <w:t>under</w:t>
            </w:r>
            <w:r w:rsidR="00EA4F73" w:rsidRPr="00422873">
              <w:rPr>
                <w:b/>
                <w:bCs/>
              </w:rPr>
              <w:t xml:space="preserve"> Option 1?</w:t>
            </w:r>
            <w:r w:rsidR="00901BCA" w:rsidRPr="00422873">
              <w:rPr>
                <w:b/>
                <w:bCs/>
              </w:rPr>
              <w:t xml:space="preserve"> </w:t>
            </w:r>
            <w:r w:rsidR="00422873">
              <w:rPr>
                <w:rFonts w:cs="Arial"/>
              </w:rPr>
              <w:t>(Yes/No and comments)</w:t>
            </w:r>
          </w:p>
          <w:p w14:paraId="7004E176" w14:textId="77777777" w:rsidR="00422873" w:rsidRPr="00422873" w:rsidRDefault="00422873" w:rsidP="00422873">
            <w:pPr>
              <w:pStyle w:val="ListParagraph"/>
              <w:rPr>
                <w:b/>
                <w:bCs/>
              </w:rPr>
            </w:pPr>
          </w:p>
          <w:p w14:paraId="57A8237C" w14:textId="12CE34D8" w:rsidR="00093E19" w:rsidRDefault="007F13B3" w:rsidP="001154A2">
            <w:pPr>
              <w:pStyle w:val="ListParagraph"/>
              <w:numPr>
                <w:ilvl w:val="0"/>
                <w:numId w:val="57"/>
              </w:numPr>
            </w:pPr>
            <w:r w:rsidRPr="00422873">
              <w:rPr>
                <w:b/>
                <w:bCs/>
              </w:rPr>
              <w:t xml:space="preserve">Do you think </w:t>
            </w:r>
            <w:r w:rsidR="00375E42" w:rsidRPr="00422873">
              <w:rPr>
                <w:b/>
                <w:bCs/>
              </w:rPr>
              <w:t xml:space="preserve">Option 1 </w:t>
            </w:r>
            <w:r w:rsidRPr="00422873">
              <w:rPr>
                <w:b/>
                <w:bCs/>
              </w:rPr>
              <w:t xml:space="preserve">is </w:t>
            </w:r>
            <w:r w:rsidR="00375E42" w:rsidRPr="00422873">
              <w:rPr>
                <w:b/>
                <w:bCs/>
              </w:rPr>
              <w:t xml:space="preserve">better than </w:t>
            </w:r>
            <w:r w:rsidR="004650C1">
              <w:rPr>
                <w:b/>
                <w:bCs/>
              </w:rPr>
              <w:t>O</w:t>
            </w:r>
            <w:r w:rsidR="008078D3" w:rsidRPr="00422873">
              <w:rPr>
                <w:b/>
                <w:bCs/>
              </w:rPr>
              <w:t>ptions</w:t>
            </w:r>
            <w:r w:rsidRPr="00422873">
              <w:rPr>
                <w:b/>
                <w:bCs/>
              </w:rPr>
              <w:t xml:space="preserve"> 2 or 3</w:t>
            </w:r>
            <w:r w:rsidR="00422873">
              <w:rPr>
                <w:b/>
                <w:bCs/>
              </w:rPr>
              <w:t xml:space="preserve">? </w:t>
            </w:r>
            <w:r w:rsidR="00422873">
              <w:rPr>
                <w:rFonts w:cs="Arial"/>
              </w:rPr>
              <w:t>(Yes/No and comments)</w:t>
            </w:r>
          </w:p>
        </w:tc>
      </w:tr>
    </w:tbl>
    <w:p w14:paraId="3B787A40" w14:textId="057C3CE2" w:rsidR="00843ACF" w:rsidRDefault="00843ACF" w:rsidP="00A71DAD"/>
    <w:p w14:paraId="17B4E407" w14:textId="1277AC59" w:rsidR="00E30788" w:rsidRPr="00E30788" w:rsidRDefault="009D4447" w:rsidP="004975E5">
      <w:pPr>
        <w:pStyle w:val="Heading2"/>
        <w:spacing w:line="276" w:lineRule="auto"/>
      </w:pPr>
      <w:bookmarkStart w:id="47" w:name="_Toc112071433"/>
      <w:r w:rsidRPr="0044138E">
        <w:t xml:space="preserve">4.2 </w:t>
      </w:r>
      <w:r w:rsidR="008E3F79" w:rsidRPr="0044138E">
        <w:t xml:space="preserve">Option 2 – </w:t>
      </w:r>
      <w:r w:rsidR="0095406A" w:rsidRPr="0095406A">
        <w:t>Enhance existing non-mandatory guidelines (non-regulatory approach)</w:t>
      </w:r>
      <w:bookmarkEnd w:id="47"/>
    </w:p>
    <w:p w14:paraId="6C56229B" w14:textId="6BF61ED2" w:rsidR="002532D2" w:rsidRDefault="002532D2" w:rsidP="002532D2">
      <w:r>
        <w:t>Many</w:t>
      </w:r>
      <w:r w:rsidR="00E30788">
        <w:t xml:space="preserve"> people </w:t>
      </w:r>
      <w:r>
        <w:t xml:space="preserve">who transport horses are very knowledgeable about horse handling and have substantial experience. They may also be interested in new information that may benefit their horse’s welfare. </w:t>
      </w:r>
      <w:r w:rsidR="00E30788">
        <w:t>However, t</w:t>
      </w:r>
      <w:r>
        <w:t xml:space="preserve">here is evidence </w:t>
      </w:r>
      <w:sdt>
        <w:sdtPr>
          <w:id w:val="-1229907388"/>
          <w:citation/>
        </w:sdtPr>
        <w:sdtEndPr/>
        <w:sdtContent>
          <w:r>
            <w:fldChar w:fldCharType="begin"/>
          </w:r>
          <w:r>
            <w:instrText xml:space="preserve"> CITATION Pad17 \l 3081 </w:instrText>
          </w:r>
          <w:r>
            <w:fldChar w:fldCharType="separate"/>
          </w:r>
          <w:r w:rsidRPr="005D0990">
            <w:rPr>
              <w:noProof/>
            </w:rPr>
            <w:t>(Padalino, 2017)</w:t>
          </w:r>
          <w:r>
            <w:fldChar w:fldCharType="end"/>
          </w:r>
        </w:sdtContent>
      </w:sdt>
      <w:r>
        <w:t xml:space="preserve"> to suggest there is a lack of knowledge among stakeholders (e.g., horse owners and the equine industr</w:t>
      </w:r>
      <w:r w:rsidR="00E53FB2">
        <w:t xml:space="preserve">ies </w:t>
      </w:r>
      <w:r>
        <w:t xml:space="preserve">generally) about the current standards and guidelines. This means that education will be key to ensuring the success of Option 2, both by increasing awareness and understanding of the existing standards, and the </w:t>
      </w:r>
      <w:r w:rsidR="00E30788">
        <w:t xml:space="preserve">proposed </w:t>
      </w:r>
      <w:r>
        <w:t>revised guidelines.</w:t>
      </w:r>
    </w:p>
    <w:p w14:paraId="3F7A7318" w14:textId="26851EF1" w:rsidR="002532D2" w:rsidRDefault="002532D2" w:rsidP="002532D2">
      <w:r>
        <w:t xml:space="preserve">Recognising </w:t>
      </w:r>
      <w:bookmarkStart w:id="48" w:name="_Hlk94275590"/>
      <w:r>
        <w:t>the diversity of the equine</w:t>
      </w:r>
      <w:r w:rsidRPr="00AA7E10">
        <w:t xml:space="preserve"> </w:t>
      </w:r>
      <w:r>
        <w:t>industry and difficulties of reaching all affected stakeholders</w:t>
      </w:r>
      <w:bookmarkEnd w:id="48"/>
      <w:r>
        <w:t xml:space="preserve">, this approach </w:t>
      </w:r>
      <w:r w:rsidR="005F693B">
        <w:t xml:space="preserve">could not be considered as </w:t>
      </w:r>
      <w:r>
        <w:t>a ‘one-size-fits-all’ approach. It would be resource intensive for governments to work with many equine</w:t>
      </w:r>
      <w:r w:rsidRPr="00AA7E10">
        <w:t xml:space="preserve"> </w:t>
      </w:r>
      <w:r>
        <w:t>industry and transport groups, and the success would be influenced by the degree to which these groups were willing and able to assist in disseminating information</w:t>
      </w:r>
      <w:r w:rsidR="007F13B3">
        <w:t xml:space="preserve"> and adopting the guidelines into practice</w:t>
      </w:r>
      <w:r>
        <w:t xml:space="preserve">. </w:t>
      </w:r>
    </w:p>
    <w:p w14:paraId="7B0F8E39" w14:textId="5276B778" w:rsidR="00ED5B2D" w:rsidRDefault="00497F66" w:rsidP="0033778A">
      <w:r>
        <w:t xml:space="preserve">Compared to Option 1, Option 2 </w:t>
      </w:r>
      <w:r w:rsidR="007F13B3">
        <w:t>could be</w:t>
      </w:r>
      <w:r>
        <w:t xml:space="preserve"> expected to deliver </w:t>
      </w:r>
      <w:r w:rsidR="006E37D4">
        <w:t>greater</w:t>
      </w:r>
      <w:r w:rsidR="00E30222">
        <w:t xml:space="preserve"> improvements to horse welfare during transport</w:t>
      </w:r>
      <w:r w:rsidR="005F693B">
        <w:t xml:space="preserve"> if there is greater awareness and voluntary adoption of the new guidelines</w:t>
      </w:r>
      <w:r w:rsidR="00E30222">
        <w:t xml:space="preserve">. </w:t>
      </w:r>
      <w:r w:rsidR="00ED5B2D">
        <w:t xml:space="preserve">Although non-mandatory, the revised guidelines </w:t>
      </w:r>
      <w:r w:rsidR="007F13B3">
        <w:t>would</w:t>
      </w:r>
      <w:r w:rsidR="00ED5B2D">
        <w:t xml:space="preserve"> inform</w:t>
      </w:r>
      <w:r w:rsidR="007F13B3">
        <w:t xml:space="preserve"> </w:t>
      </w:r>
      <w:r w:rsidR="005F693B">
        <w:t xml:space="preserve">people about </w:t>
      </w:r>
      <w:r w:rsidR="007F13B3">
        <w:t>what is</w:t>
      </w:r>
      <w:r w:rsidR="00ED5B2D">
        <w:t xml:space="preserve"> </w:t>
      </w:r>
      <w:r w:rsidR="005F693B">
        <w:t xml:space="preserve">a </w:t>
      </w:r>
      <w:r w:rsidR="00ED5B2D">
        <w:t xml:space="preserve">‘better practice’ than the </w:t>
      </w:r>
      <w:r w:rsidR="007F13B3">
        <w:t xml:space="preserve">current </w:t>
      </w:r>
      <w:r w:rsidR="00ED5B2D">
        <w:t>minimum mandatory standards</w:t>
      </w:r>
      <w:r w:rsidR="005F693B">
        <w:t xml:space="preserve"> provide</w:t>
      </w:r>
      <w:r w:rsidR="00ED5B2D">
        <w:t>.</w:t>
      </w:r>
      <w:r w:rsidR="00D13F7B">
        <w:t xml:space="preserve"> </w:t>
      </w:r>
      <w:r w:rsidR="005F693B">
        <w:t xml:space="preserve">This option would </w:t>
      </w:r>
      <w:r w:rsidR="00D13F7B">
        <w:t xml:space="preserve">reflect recent advances in scientific understanding of horse welfare and physiology, taking into account the practical expertise of those who work with horses on a daily basis. </w:t>
      </w:r>
    </w:p>
    <w:p w14:paraId="478F2FD9" w14:textId="373306AC" w:rsidR="005F693B" w:rsidRDefault="00ED5B2D" w:rsidP="0033778A">
      <w:r>
        <w:t xml:space="preserve">However, </w:t>
      </w:r>
      <w:r w:rsidR="0051675E">
        <w:t xml:space="preserve">operators may not </w:t>
      </w:r>
      <w:r w:rsidR="005F693B">
        <w:t xml:space="preserve">widely </w:t>
      </w:r>
      <w:r w:rsidR="0051675E">
        <w:t>adopt</w:t>
      </w:r>
      <w:r w:rsidR="007F13B3">
        <w:t xml:space="preserve"> </w:t>
      </w:r>
      <w:r w:rsidR="00D13F7B">
        <w:t>this better practice, because there are no consequences for ignoring guidelines</w:t>
      </w:r>
      <w:r>
        <w:t>.</w:t>
      </w:r>
      <w:r w:rsidR="00D13F7B">
        <w:t xml:space="preserve"> This option </w:t>
      </w:r>
      <w:r w:rsidR="0051675E">
        <w:t>would be</w:t>
      </w:r>
      <w:r w:rsidR="00D13F7B">
        <w:t xml:space="preserve"> less </w:t>
      </w:r>
      <w:r w:rsidR="0051675E">
        <w:t xml:space="preserve">likely to be </w:t>
      </w:r>
      <w:r w:rsidR="00D13F7B">
        <w:t>effective in achieving a more reasonable balance between the welfare of the horses being transported and the interests of the persons transporting them.</w:t>
      </w:r>
    </w:p>
    <w:p w14:paraId="411AEDC3" w14:textId="6612E1F1" w:rsidR="00047F53" w:rsidRDefault="00D81FBC" w:rsidP="0033778A">
      <w:pPr>
        <w:rPr>
          <w:rFonts w:asciiTheme="majorHAnsi" w:eastAsiaTheme="majorEastAsia" w:hAnsiTheme="majorHAnsi" w:cstheme="majorBidi"/>
          <w:i/>
          <w:iCs/>
          <w:color w:val="3E762A" w:themeColor="accent1" w:themeShade="BF"/>
        </w:rPr>
      </w:pPr>
      <w:r w:rsidRPr="0055029A">
        <w:rPr>
          <w:rFonts w:asciiTheme="majorHAnsi" w:eastAsiaTheme="majorEastAsia" w:hAnsiTheme="majorHAnsi" w:cstheme="majorBidi"/>
          <w:i/>
          <w:iCs/>
          <w:color w:val="3E762A" w:themeColor="accent1" w:themeShade="BF"/>
        </w:rPr>
        <w:t>Benefits and impacts</w:t>
      </w:r>
    </w:p>
    <w:p w14:paraId="7D72BB94" w14:textId="3E51BEB4" w:rsidR="00F20321" w:rsidRPr="00F20321" w:rsidRDefault="00F20321" w:rsidP="0033778A">
      <w:pPr>
        <w:rPr>
          <w:b/>
          <w:bCs/>
        </w:rPr>
      </w:pPr>
      <w:r w:rsidRPr="009C7ADF">
        <w:rPr>
          <w:b/>
          <w:bCs/>
        </w:rPr>
        <w:t xml:space="preserve">Table </w:t>
      </w:r>
      <w:r w:rsidR="00276291">
        <w:rPr>
          <w:b/>
          <w:bCs/>
        </w:rPr>
        <w:t>2</w:t>
      </w:r>
      <w:r>
        <w:rPr>
          <w:b/>
          <w:bCs/>
        </w:rPr>
        <w:t xml:space="preserve"> - Evaluation of benefits and impacts for </w:t>
      </w:r>
      <w:r w:rsidR="00276291">
        <w:rPr>
          <w:b/>
          <w:bCs/>
        </w:rPr>
        <w:t>Option 2</w:t>
      </w:r>
    </w:p>
    <w:tbl>
      <w:tblPr>
        <w:tblStyle w:val="PlainTable2"/>
        <w:tblW w:w="0" w:type="auto"/>
        <w:tblLook w:val="04A0" w:firstRow="1" w:lastRow="0" w:firstColumn="1" w:lastColumn="0" w:noHBand="0" w:noVBand="1"/>
      </w:tblPr>
      <w:tblGrid>
        <w:gridCol w:w="1413"/>
        <w:gridCol w:w="7603"/>
      </w:tblGrid>
      <w:tr w:rsidR="00EA4F73" w14:paraId="15DF591C" w14:textId="77777777" w:rsidTr="000550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7F7F7F" w:themeColor="text1" w:themeTint="80"/>
              <w:left w:val="nil"/>
              <w:right w:val="nil"/>
            </w:tcBorders>
            <w:hideMark/>
          </w:tcPr>
          <w:p w14:paraId="47B8201E" w14:textId="77777777" w:rsidR="00EA4F73" w:rsidRDefault="00EA4F73" w:rsidP="000550F6">
            <w:pPr>
              <w:rPr>
                <w:rFonts w:cs="Arial"/>
                <w:b w:val="0"/>
                <w:bCs w:val="0"/>
              </w:rPr>
            </w:pPr>
            <w:r>
              <w:rPr>
                <w:rFonts w:cs="Arial"/>
              </w:rPr>
              <w:t>Benefits</w:t>
            </w:r>
          </w:p>
        </w:tc>
        <w:tc>
          <w:tcPr>
            <w:tcW w:w="7603" w:type="dxa"/>
            <w:tcBorders>
              <w:top w:val="single" w:sz="4" w:space="0" w:color="7F7F7F" w:themeColor="text1" w:themeTint="80"/>
              <w:left w:val="nil"/>
              <w:right w:val="nil"/>
            </w:tcBorders>
          </w:tcPr>
          <w:p w14:paraId="7DB4F9A2" w14:textId="4D3E33CA" w:rsidR="00EA4F73" w:rsidRDefault="00EA4F73" w:rsidP="000550F6">
            <w:pPr>
              <w:cnfStyle w:val="100000000000" w:firstRow="1" w:lastRow="0" w:firstColumn="0" w:lastColumn="0" w:oddVBand="0" w:evenVBand="0" w:oddHBand="0" w:evenHBand="0" w:firstRowFirstColumn="0" w:firstRowLastColumn="0" w:lastRowFirstColumn="0" w:lastRowLastColumn="0"/>
            </w:pPr>
            <w:r>
              <w:rPr>
                <w:b w:val="0"/>
                <w:bCs w:val="0"/>
              </w:rPr>
              <w:t>No changes required by horse transporters and government, and no additional regulatory burden.</w:t>
            </w:r>
          </w:p>
          <w:p w14:paraId="66559F7A" w14:textId="4A5E09C0" w:rsidR="00BC3EFC" w:rsidRDefault="00BC3EFC" w:rsidP="000550F6">
            <w:pPr>
              <w:cnfStyle w:val="100000000000" w:firstRow="1" w:lastRow="0" w:firstColumn="0" w:lastColumn="0" w:oddVBand="0" w:evenVBand="0" w:oddHBand="0" w:evenHBand="0" w:firstRowFirstColumn="0" w:firstRowLastColumn="0" w:lastRowFirstColumn="0" w:lastRowLastColumn="0"/>
              <w:rPr>
                <w:b w:val="0"/>
                <w:bCs w:val="0"/>
              </w:rPr>
            </w:pPr>
          </w:p>
          <w:p w14:paraId="14A8F514" w14:textId="0BE16625" w:rsidR="00BC3EFC" w:rsidRPr="00BC3EFC" w:rsidRDefault="00BC3EFC" w:rsidP="000550F6">
            <w:pPr>
              <w:cnfStyle w:val="100000000000" w:firstRow="1" w:lastRow="0" w:firstColumn="0" w:lastColumn="0" w:oddVBand="0" w:evenVBand="0" w:oddHBand="0" w:evenHBand="0" w:firstRowFirstColumn="0" w:firstRowLastColumn="0" w:lastRowFirstColumn="0" w:lastRowLastColumn="0"/>
              <w:rPr>
                <w:b w:val="0"/>
                <w:bCs w:val="0"/>
                <w:i/>
                <w:iCs/>
              </w:rPr>
            </w:pPr>
            <w:r w:rsidRPr="00BC3EFC">
              <w:rPr>
                <w:b w:val="0"/>
                <w:bCs w:val="0"/>
                <w:i/>
                <w:iCs/>
              </w:rPr>
              <w:t>Animal welfare</w:t>
            </w:r>
          </w:p>
          <w:p w14:paraId="0BEC33B1" w14:textId="77777777" w:rsidR="00BC3EFC" w:rsidRPr="0052471D" w:rsidRDefault="00BC3EFC" w:rsidP="00BC3EFC">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Potentially reduced risk of stress, illness and injury for transported horses, particularly over long distances.</w:t>
            </w:r>
          </w:p>
          <w:p w14:paraId="3B3FC0AD" w14:textId="19E25E9C" w:rsidR="00BC3EFC" w:rsidRDefault="00BC3EFC" w:rsidP="00BC3EFC">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Better alignment of practice and the standards and guidelines to current scientific knowledge about a horses’ basic needs around water, feed and rest.</w:t>
            </w:r>
          </w:p>
          <w:p w14:paraId="754AF419" w14:textId="1F7A3F7D" w:rsidR="00BC3EFC" w:rsidRDefault="00BC3EFC" w:rsidP="00BC3EFC">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Benefits proportional to how well the guidelines are followed.</w:t>
            </w:r>
          </w:p>
          <w:p w14:paraId="76E92F66" w14:textId="77777777" w:rsidR="00BC3EFC" w:rsidRDefault="00BC3EFC" w:rsidP="000550F6">
            <w:pPr>
              <w:cnfStyle w:val="100000000000" w:firstRow="1" w:lastRow="0" w:firstColumn="0" w:lastColumn="0" w:oddVBand="0" w:evenVBand="0" w:oddHBand="0" w:evenHBand="0" w:firstRowFirstColumn="0" w:firstRowLastColumn="0" w:lastRowFirstColumn="0" w:lastRowLastColumn="0"/>
              <w:rPr>
                <w:b w:val="0"/>
                <w:bCs w:val="0"/>
              </w:rPr>
            </w:pPr>
          </w:p>
          <w:p w14:paraId="22D9BAC8" w14:textId="77777777" w:rsidR="00EA4F73" w:rsidRDefault="00EA4F73" w:rsidP="000550F6">
            <w:pPr>
              <w:pStyle w:val="ListParagraph"/>
              <w:cnfStyle w:val="100000000000" w:firstRow="1" w:lastRow="0" w:firstColumn="0" w:lastColumn="0" w:oddVBand="0" w:evenVBand="0" w:oddHBand="0" w:evenHBand="0" w:firstRowFirstColumn="0" w:firstRowLastColumn="0" w:lastRowFirstColumn="0" w:lastRowLastColumn="0"/>
              <w:rPr>
                <w:rFonts w:cs="Arial"/>
              </w:rPr>
            </w:pPr>
          </w:p>
        </w:tc>
      </w:tr>
      <w:tr w:rsidR="00EA4F73" w14:paraId="0F9336FF" w14:textId="77777777" w:rsidTr="000550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nil"/>
              <w:right w:val="nil"/>
            </w:tcBorders>
            <w:hideMark/>
          </w:tcPr>
          <w:p w14:paraId="346A4178" w14:textId="77777777" w:rsidR="00EA4F73" w:rsidRDefault="00EA4F73" w:rsidP="000550F6">
            <w:pPr>
              <w:rPr>
                <w:rFonts w:cs="Arial"/>
                <w:b w:val="0"/>
                <w:bCs w:val="0"/>
              </w:rPr>
            </w:pPr>
            <w:r>
              <w:rPr>
                <w:rFonts w:cs="Arial"/>
              </w:rPr>
              <w:lastRenderedPageBreak/>
              <w:t>Impacts</w:t>
            </w:r>
          </w:p>
        </w:tc>
        <w:tc>
          <w:tcPr>
            <w:tcW w:w="7603" w:type="dxa"/>
            <w:tcBorders>
              <w:left w:val="nil"/>
              <w:right w:val="nil"/>
            </w:tcBorders>
          </w:tcPr>
          <w:p w14:paraId="6B5E5835" w14:textId="77777777" w:rsidR="00EA4F73" w:rsidRDefault="00EA4F73" w:rsidP="000550F6">
            <w:pPr>
              <w:cnfStyle w:val="000000100000" w:firstRow="0" w:lastRow="0" w:firstColumn="0" w:lastColumn="0" w:oddVBand="0" w:evenVBand="0" w:oddHBand="1" w:evenHBand="0" w:firstRowFirstColumn="0" w:firstRowLastColumn="0" w:lastRowFirstColumn="0" w:lastRowLastColumn="0"/>
              <w:rPr>
                <w:i/>
                <w:iCs/>
              </w:rPr>
            </w:pPr>
            <w:r>
              <w:rPr>
                <w:i/>
                <w:iCs/>
              </w:rPr>
              <w:t>Animal welfare</w:t>
            </w:r>
          </w:p>
          <w:p w14:paraId="1D6ACB43" w14:textId="6005B0C5" w:rsidR="00EA4F73" w:rsidRPr="00901BCA" w:rsidRDefault="00EA4F73" w:rsidP="000550F6">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i/>
                <w:iCs/>
              </w:rPr>
            </w:pPr>
            <w:r>
              <w:t xml:space="preserve">The problem outlined in </w:t>
            </w:r>
            <w:r w:rsidR="00066B29">
              <w:t>section 1</w:t>
            </w:r>
            <w:r>
              <w:t xml:space="preserve"> </w:t>
            </w:r>
            <w:r w:rsidR="00A20DDE">
              <w:t xml:space="preserve">of this CRIS </w:t>
            </w:r>
            <w:r>
              <w:t xml:space="preserve">regarding the welfare of transported horses is likely to remain to some extent, as uptake of the guidelines may </w:t>
            </w:r>
            <w:r w:rsidR="007F13B3">
              <w:t>not be wide spread</w:t>
            </w:r>
            <w:r>
              <w:t xml:space="preserve">. </w:t>
            </w:r>
          </w:p>
          <w:p w14:paraId="5BBF4B34" w14:textId="77777777" w:rsidR="00101A42" w:rsidRDefault="00101A42" w:rsidP="000550F6">
            <w:pPr>
              <w:cnfStyle w:val="000000100000" w:firstRow="0" w:lastRow="0" w:firstColumn="0" w:lastColumn="0" w:oddVBand="0" w:evenVBand="0" w:oddHBand="1" w:evenHBand="0" w:firstRowFirstColumn="0" w:firstRowLastColumn="0" w:lastRowFirstColumn="0" w:lastRowLastColumn="0"/>
              <w:rPr>
                <w:i/>
                <w:iCs/>
              </w:rPr>
            </w:pPr>
          </w:p>
          <w:p w14:paraId="2504934C" w14:textId="0BDA9629" w:rsidR="00EA4F73" w:rsidRDefault="00EA4F73" w:rsidP="000550F6">
            <w:pPr>
              <w:cnfStyle w:val="000000100000" w:firstRow="0" w:lastRow="0" w:firstColumn="0" w:lastColumn="0" w:oddVBand="0" w:evenVBand="0" w:oddHBand="1" w:evenHBand="0" w:firstRowFirstColumn="0" w:firstRowLastColumn="0" w:lastRowFirstColumn="0" w:lastRowLastColumn="0"/>
              <w:rPr>
                <w:i/>
                <w:iCs/>
              </w:rPr>
            </w:pPr>
            <w:r>
              <w:rPr>
                <w:i/>
                <w:iCs/>
              </w:rPr>
              <w:t>Equine industry stakeholders</w:t>
            </w:r>
          </w:p>
          <w:p w14:paraId="3B9388CD" w14:textId="64AE0013" w:rsidR="00EA4F73" w:rsidRDefault="00EA4F73" w:rsidP="000550F6">
            <w:pPr>
              <w:pStyle w:val="ListParagraph"/>
              <w:numPr>
                <w:ilvl w:val="0"/>
                <w:numId w:val="33"/>
              </w:numPr>
              <w:cnfStyle w:val="000000100000" w:firstRow="0" w:lastRow="0" w:firstColumn="0" w:lastColumn="0" w:oddVBand="0" w:evenVBand="0" w:oddHBand="1" w:evenHBand="0" w:firstRowFirstColumn="0" w:firstRowLastColumn="0" w:lastRowFirstColumn="0" w:lastRowLastColumn="0"/>
            </w:pPr>
            <w:r>
              <w:t xml:space="preserve">There would be no additional burden </w:t>
            </w:r>
            <w:r w:rsidR="00A0628E">
              <w:t xml:space="preserve">imposed </w:t>
            </w:r>
            <w:r>
              <w:t>on stakeholders</w:t>
            </w:r>
            <w:r w:rsidR="00E23376">
              <w:t xml:space="preserve">, </w:t>
            </w:r>
            <w:r w:rsidR="00101A42">
              <w:t xml:space="preserve">as the guidelines are non-mandatory.   </w:t>
            </w:r>
          </w:p>
          <w:p w14:paraId="25F3F12C" w14:textId="77777777" w:rsidR="00EA4F73" w:rsidRDefault="00EA4F73" w:rsidP="000550F6">
            <w:pPr>
              <w:cnfStyle w:val="000000100000" w:firstRow="0" w:lastRow="0" w:firstColumn="0" w:lastColumn="0" w:oddVBand="0" w:evenVBand="0" w:oddHBand="1" w:evenHBand="0" w:firstRowFirstColumn="0" w:firstRowLastColumn="0" w:lastRowFirstColumn="0" w:lastRowLastColumn="0"/>
              <w:rPr>
                <w:i/>
                <w:iCs/>
              </w:rPr>
            </w:pPr>
          </w:p>
          <w:p w14:paraId="1A77F084" w14:textId="77777777" w:rsidR="00EA4F73" w:rsidRDefault="00EA4F73" w:rsidP="000550F6">
            <w:pPr>
              <w:cnfStyle w:val="000000100000" w:firstRow="0" w:lastRow="0" w:firstColumn="0" w:lastColumn="0" w:oddVBand="0" w:evenVBand="0" w:oddHBand="1" w:evenHBand="0" w:firstRowFirstColumn="0" w:firstRowLastColumn="0" w:lastRowFirstColumn="0" w:lastRowLastColumn="0"/>
              <w:rPr>
                <w:i/>
                <w:iCs/>
              </w:rPr>
            </w:pPr>
            <w:r>
              <w:rPr>
                <w:i/>
                <w:iCs/>
              </w:rPr>
              <w:t>Governments</w:t>
            </w:r>
          </w:p>
          <w:p w14:paraId="2D11666D" w14:textId="340081CF" w:rsidR="00EA4F73" w:rsidRDefault="00101A42" w:rsidP="0058410F">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i/>
                <w:iCs/>
              </w:rPr>
            </w:pPr>
            <w:r>
              <w:t xml:space="preserve">Equal impact to Option 3, as both options involve government-led </w:t>
            </w:r>
            <w:r w:rsidR="00B34951">
              <w:t>promotion of the guidelines</w:t>
            </w:r>
            <w:r>
              <w:t>.</w:t>
            </w:r>
          </w:p>
        </w:tc>
      </w:tr>
    </w:tbl>
    <w:p w14:paraId="5BE6D963" w14:textId="77777777" w:rsidR="00630B45" w:rsidRDefault="00630B45" w:rsidP="00792B26">
      <w:pPr>
        <w:pStyle w:val="BodyText1"/>
      </w:pPr>
      <w:bookmarkStart w:id="49" w:name="_Hlk103239562"/>
    </w:p>
    <w:p w14:paraId="467DFFE6" w14:textId="4CD4E67C" w:rsidR="00A0628E" w:rsidRPr="00A0628E" w:rsidRDefault="00093E19" w:rsidP="00792B26">
      <w:pPr>
        <w:pStyle w:val="Heading4"/>
      </w:pPr>
      <w:r>
        <w:t>C</w:t>
      </w:r>
      <w:r w:rsidR="0002690B" w:rsidRPr="00B23585">
        <w:t>onsultation questions</w:t>
      </w:r>
    </w:p>
    <w:tbl>
      <w:tblPr>
        <w:tblStyle w:val="TableGrid"/>
        <w:tblW w:w="0" w:type="auto"/>
        <w:tblLook w:val="04A0" w:firstRow="1" w:lastRow="0" w:firstColumn="1" w:lastColumn="0" w:noHBand="0" w:noVBand="1"/>
      </w:tblPr>
      <w:tblGrid>
        <w:gridCol w:w="9240"/>
      </w:tblGrid>
      <w:tr w:rsidR="00052F57" w14:paraId="45D588A0" w14:textId="77777777" w:rsidTr="00422873">
        <w:trPr>
          <w:trHeight w:val="861"/>
        </w:trPr>
        <w:tc>
          <w:tcPr>
            <w:tcW w:w="9240" w:type="dxa"/>
            <w:tcBorders>
              <w:top w:val="single" w:sz="4" w:space="0" w:color="auto"/>
              <w:left w:val="single" w:sz="4" w:space="0" w:color="auto"/>
              <w:bottom w:val="single" w:sz="4" w:space="0" w:color="auto"/>
              <w:right w:val="single" w:sz="4" w:space="0" w:color="auto"/>
            </w:tcBorders>
            <w:shd w:val="clear" w:color="auto" w:fill="D1E7A8" w:themeFill="accent2" w:themeFillTint="66"/>
          </w:tcPr>
          <w:p w14:paraId="4B7EB608" w14:textId="29646E61" w:rsidR="00BA6443" w:rsidRDefault="008078D3" w:rsidP="004650C1">
            <w:pPr>
              <w:pStyle w:val="ListParagraph"/>
              <w:numPr>
                <w:ilvl w:val="0"/>
                <w:numId w:val="57"/>
              </w:numPr>
              <w:rPr>
                <w:rFonts w:cs="Arial"/>
              </w:rPr>
            </w:pPr>
            <w:r w:rsidRPr="00305490">
              <w:rPr>
                <w:b/>
                <w:bCs/>
              </w:rPr>
              <w:t>Do you think there would be a net benefit to the welfare of horses</w:t>
            </w:r>
            <w:r w:rsidR="001D4227">
              <w:rPr>
                <w:b/>
                <w:bCs/>
              </w:rPr>
              <w:t xml:space="preserve"> during transport </w:t>
            </w:r>
            <w:r w:rsidR="00BA6443" w:rsidRPr="00305490">
              <w:rPr>
                <w:b/>
                <w:bCs/>
              </w:rPr>
              <w:t>under</w:t>
            </w:r>
            <w:r w:rsidRPr="00305490">
              <w:rPr>
                <w:b/>
                <w:bCs/>
              </w:rPr>
              <w:t xml:space="preserve"> </w:t>
            </w:r>
            <w:r w:rsidR="004650C1">
              <w:rPr>
                <w:b/>
                <w:bCs/>
              </w:rPr>
              <w:t>O</w:t>
            </w:r>
            <w:r w:rsidRPr="00305490">
              <w:rPr>
                <w:b/>
                <w:bCs/>
              </w:rPr>
              <w:t>ption</w:t>
            </w:r>
            <w:r w:rsidR="00BA6443" w:rsidRPr="00305490">
              <w:rPr>
                <w:b/>
                <w:bCs/>
              </w:rPr>
              <w:t xml:space="preserve"> 2</w:t>
            </w:r>
            <w:r w:rsidRPr="00305490">
              <w:rPr>
                <w:b/>
                <w:bCs/>
              </w:rPr>
              <w:t xml:space="preserve">? </w:t>
            </w:r>
            <w:r w:rsidR="00305490">
              <w:rPr>
                <w:rFonts w:cs="Arial"/>
              </w:rPr>
              <w:t>(Yes/No and comments)</w:t>
            </w:r>
          </w:p>
          <w:p w14:paraId="298E8D33" w14:textId="77777777" w:rsidR="00305490" w:rsidRPr="00305490" w:rsidRDefault="00305490" w:rsidP="00BA6443">
            <w:pPr>
              <w:pStyle w:val="ListParagraph"/>
              <w:ind w:left="360"/>
              <w:rPr>
                <w:b/>
                <w:bCs/>
              </w:rPr>
            </w:pPr>
          </w:p>
          <w:p w14:paraId="5464A4D1" w14:textId="10A65F6E" w:rsidR="00305490" w:rsidRPr="00305490" w:rsidRDefault="003B1F4F" w:rsidP="009C7ADF">
            <w:pPr>
              <w:pStyle w:val="ListParagraph"/>
              <w:numPr>
                <w:ilvl w:val="0"/>
                <w:numId w:val="57"/>
              </w:numPr>
              <w:rPr>
                <w:b/>
                <w:bCs/>
              </w:rPr>
            </w:pPr>
            <w:r w:rsidRPr="00305490">
              <w:rPr>
                <w:b/>
                <w:bCs/>
              </w:rPr>
              <w:t xml:space="preserve">Is </w:t>
            </w:r>
            <w:r w:rsidR="004650C1">
              <w:rPr>
                <w:b/>
                <w:bCs/>
              </w:rPr>
              <w:t>O</w:t>
            </w:r>
            <w:r w:rsidR="00B34951" w:rsidRPr="00305490">
              <w:rPr>
                <w:b/>
                <w:bCs/>
              </w:rPr>
              <w:t>ption 2</w:t>
            </w:r>
            <w:r w:rsidRPr="00305490">
              <w:rPr>
                <w:b/>
                <w:bCs/>
              </w:rPr>
              <w:t xml:space="preserve"> better than </w:t>
            </w:r>
            <w:r w:rsidR="004650C1">
              <w:rPr>
                <w:b/>
                <w:bCs/>
              </w:rPr>
              <w:t>O</w:t>
            </w:r>
            <w:r w:rsidRPr="00305490">
              <w:rPr>
                <w:b/>
                <w:bCs/>
              </w:rPr>
              <w:t>ption</w:t>
            </w:r>
            <w:r w:rsidR="00E53FB2">
              <w:rPr>
                <w:b/>
                <w:bCs/>
              </w:rPr>
              <w:t>s</w:t>
            </w:r>
            <w:r w:rsidR="00866076">
              <w:rPr>
                <w:b/>
                <w:bCs/>
              </w:rPr>
              <w:t xml:space="preserve"> 1</w:t>
            </w:r>
            <w:r w:rsidR="00E12831">
              <w:rPr>
                <w:b/>
                <w:bCs/>
              </w:rPr>
              <w:t xml:space="preserve"> </w:t>
            </w:r>
            <w:r w:rsidR="00E53FB2">
              <w:rPr>
                <w:b/>
                <w:bCs/>
              </w:rPr>
              <w:t>and</w:t>
            </w:r>
            <w:r w:rsidR="00E12831">
              <w:rPr>
                <w:b/>
                <w:bCs/>
              </w:rPr>
              <w:t xml:space="preserve"> 3</w:t>
            </w:r>
            <w:r w:rsidRPr="00305490">
              <w:rPr>
                <w:b/>
                <w:bCs/>
              </w:rPr>
              <w:t>? Why or why not?</w:t>
            </w:r>
            <w:r w:rsidR="0014031C">
              <w:t xml:space="preserve"> </w:t>
            </w:r>
          </w:p>
          <w:p w14:paraId="3413C802" w14:textId="77777777" w:rsidR="00305490" w:rsidRPr="00305490" w:rsidRDefault="00305490" w:rsidP="00305490">
            <w:pPr>
              <w:pStyle w:val="ListParagraph"/>
              <w:rPr>
                <w:b/>
                <w:bCs/>
              </w:rPr>
            </w:pPr>
          </w:p>
          <w:p w14:paraId="1817F7AF" w14:textId="07261C26" w:rsidR="009C7ADF" w:rsidRPr="006C3D80" w:rsidRDefault="007852DA" w:rsidP="006C3D80">
            <w:pPr>
              <w:jc w:val="center"/>
              <w:rPr>
                <w:i/>
                <w:iCs/>
              </w:rPr>
            </w:pPr>
            <w:r w:rsidRPr="006C3D80">
              <w:rPr>
                <w:i/>
                <w:iCs/>
              </w:rPr>
              <w:t xml:space="preserve">Please </w:t>
            </w:r>
            <w:r w:rsidR="009C7ADF" w:rsidRPr="006C3D80">
              <w:rPr>
                <w:i/>
                <w:iCs/>
              </w:rPr>
              <w:t>provide data or dollar values to support your answers</w:t>
            </w:r>
            <w:r w:rsidRPr="006C3D80">
              <w:rPr>
                <w:i/>
                <w:iCs/>
              </w:rPr>
              <w:t xml:space="preserve"> if possible</w:t>
            </w:r>
            <w:r w:rsidR="00E53FB2" w:rsidRPr="006C3D80">
              <w:rPr>
                <w:i/>
                <w:iCs/>
              </w:rPr>
              <w:t>.</w:t>
            </w:r>
          </w:p>
          <w:p w14:paraId="10EF4277" w14:textId="5014321D" w:rsidR="009C7ADF" w:rsidRDefault="009C7ADF" w:rsidP="009C7ADF"/>
        </w:tc>
      </w:tr>
      <w:bookmarkEnd w:id="49"/>
    </w:tbl>
    <w:p w14:paraId="7BEBB425" w14:textId="77777777" w:rsidR="000211F6" w:rsidRPr="0002690B" w:rsidRDefault="000211F6" w:rsidP="0002690B"/>
    <w:p w14:paraId="3C82386F" w14:textId="0E165396" w:rsidR="00403DF2" w:rsidRPr="00403DF2" w:rsidRDefault="00606101" w:rsidP="00E9076A">
      <w:pPr>
        <w:pStyle w:val="Heading2"/>
        <w:spacing w:line="276" w:lineRule="auto"/>
      </w:pPr>
      <w:bookmarkStart w:id="50" w:name="_Toc112071434"/>
      <w:r>
        <w:t xml:space="preserve">4.3 </w:t>
      </w:r>
      <w:r w:rsidRPr="00336314">
        <w:t xml:space="preserve">Option </w:t>
      </w:r>
      <w:r>
        <w:t>3</w:t>
      </w:r>
      <w:r w:rsidRPr="00336314">
        <w:t xml:space="preserve"> – </w:t>
      </w:r>
      <w:r w:rsidR="00BA6443">
        <w:t>New and r</w:t>
      </w:r>
      <w:r w:rsidR="0095406A" w:rsidRPr="0095406A">
        <w:t>evised mandatory standards, and non-mandatory guidelines (regulatory approach)</w:t>
      </w:r>
      <w:bookmarkEnd w:id="50"/>
    </w:p>
    <w:p w14:paraId="5DDE6921" w14:textId="5A5C21F8" w:rsidR="00403DF2" w:rsidRDefault="00606101" w:rsidP="00606101">
      <w:r>
        <w:rPr>
          <w:rFonts w:cs="Times New Roman"/>
        </w:rPr>
        <w:t xml:space="preserve">Option </w:t>
      </w:r>
      <w:r w:rsidR="004E5590">
        <w:rPr>
          <w:rFonts w:cs="Times New Roman"/>
        </w:rPr>
        <w:t>3</w:t>
      </w:r>
      <w:r>
        <w:rPr>
          <w:rFonts w:cs="Times New Roman"/>
        </w:rPr>
        <w:t xml:space="preserve"> propose</w:t>
      </w:r>
      <w:r w:rsidR="002304D7">
        <w:rPr>
          <w:rFonts w:cs="Times New Roman"/>
        </w:rPr>
        <w:t>s</w:t>
      </w:r>
      <w:r>
        <w:rPr>
          <w:rFonts w:cs="Times New Roman"/>
        </w:rPr>
        <w:t xml:space="preserve"> amendments to</w:t>
      </w:r>
      <w:r w:rsidR="00403DF2">
        <w:rPr>
          <w:rFonts w:cs="Times New Roman"/>
        </w:rPr>
        <w:t xml:space="preserve"> </w:t>
      </w:r>
      <w:r>
        <w:rPr>
          <w:rFonts w:cs="Times New Roman"/>
        </w:rPr>
        <w:t xml:space="preserve">the </w:t>
      </w:r>
      <w:r w:rsidR="00A0628E">
        <w:rPr>
          <w:rFonts w:cs="Times New Roman"/>
        </w:rPr>
        <w:t xml:space="preserve">current </w:t>
      </w:r>
      <w:r>
        <w:rPr>
          <w:rFonts w:cs="Times New Roman"/>
        </w:rPr>
        <w:t xml:space="preserve">standards </w:t>
      </w:r>
      <w:r w:rsidR="0095406A">
        <w:rPr>
          <w:rFonts w:cs="Times New Roman"/>
        </w:rPr>
        <w:t>and guidelines</w:t>
      </w:r>
      <w:r w:rsidR="0059032A">
        <w:rPr>
          <w:rFonts w:cs="Times New Roman"/>
        </w:rPr>
        <w:t>.</w:t>
      </w:r>
      <w:r w:rsidR="00225262">
        <w:rPr>
          <w:rFonts w:cs="Times New Roman"/>
        </w:rPr>
        <w:t xml:space="preserve"> </w:t>
      </w:r>
      <w:r w:rsidR="00676A68">
        <w:t xml:space="preserve">Appendix 1 </w:t>
      </w:r>
      <w:r w:rsidR="00403DF2">
        <w:t>re</w:t>
      </w:r>
      <w:r w:rsidR="00D86022">
        <w:t xml:space="preserve">presents </w:t>
      </w:r>
      <w:r w:rsidR="00403DF2">
        <w:t>a combination of the proposed amendments</w:t>
      </w:r>
      <w:r w:rsidR="00866076">
        <w:t>,</w:t>
      </w:r>
      <w:r w:rsidR="00403DF2">
        <w:t xml:space="preserve"> and the current standards and guidelines</w:t>
      </w:r>
      <w:r w:rsidR="00866076">
        <w:t>,</w:t>
      </w:r>
      <w:r w:rsidR="00403DF2">
        <w:t xml:space="preserve"> so that the amendments can be </w:t>
      </w:r>
      <w:r w:rsidR="00BA6443">
        <w:t xml:space="preserve">compared </w:t>
      </w:r>
      <w:r w:rsidR="00403DF2">
        <w:t xml:space="preserve">with the current standards and guidelines.  </w:t>
      </w:r>
    </w:p>
    <w:p w14:paraId="50FFBD68" w14:textId="69E31DA6" w:rsidR="00246350" w:rsidRDefault="00246350" w:rsidP="00606101">
      <w:pPr>
        <w:spacing w:line="276" w:lineRule="auto"/>
        <w:rPr>
          <w:rFonts w:cs="Times New Roman"/>
        </w:rPr>
      </w:pPr>
      <w:r>
        <w:rPr>
          <w:rFonts w:cs="Times New Roman"/>
        </w:rPr>
        <w:t xml:space="preserve">The </w:t>
      </w:r>
      <w:r w:rsidR="00403DF2">
        <w:rPr>
          <w:rFonts w:cs="Times New Roman"/>
        </w:rPr>
        <w:t xml:space="preserve">proposed </w:t>
      </w:r>
      <w:r>
        <w:rPr>
          <w:rFonts w:cs="Times New Roman"/>
        </w:rPr>
        <w:t xml:space="preserve">amendments are based on current scientific knowledge and </w:t>
      </w:r>
      <w:r w:rsidR="000F0E9B">
        <w:rPr>
          <w:rFonts w:cs="Times New Roman"/>
        </w:rPr>
        <w:t xml:space="preserve">in parts, </w:t>
      </w:r>
      <w:r>
        <w:rPr>
          <w:rFonts w:cs="Times New Roman"/>
        </w:rPr>
        <w:t xml:space="preserve">reflect  equivalent international standards. They </w:t>
      </w:r>
      <w:r w:rsidR="000F0E9B">
        <w:rPr>
          <w:rFonts w:cs="Times New Roman"/>
        </w:rPr>
        <w:t xml:space="preserve">also reflect the </w:t>
      </w:r>
      <w:r>
        <w:rPr>
          <w:rFonts w:cs="Times New Roman"/>
        </w:rPr>
        <w:t xml:space="preserve">feedback </w:t>
      </w:r>
      <w:r w:rsidR="000F0E9B">
        <w:rPr>
          <w:rFonts w:cs="Times New Roman"/>
        </w:rPr>
        <w:t xml:space="preserve">received </w:t>
      </w:r>
      <w:r>
        <w:rPr>
          <w:rFonts w:cs="Times New Roman"/>
        </w:rPr>
        <w:t xml:space="preserve">from equine and transport stakeholders </w:t>
      </w:r>
      <w:r w:rsidR="000F0E9B">
        <w:rPr>
          <w:rFonts w:cs="Times New Roman"/>
        </w:rPr>
        <w:t xml:space="preserve">that were </w:t>
      </w:r>
      <w:r>
        <w:rPr>
          <w:rFonts w:cs="Times New Roman"/>
        </w:rPr>
        <w:t>engaged in February 2021 (see Appendices 2 and 3).</w:t>
      </w:r>
    </w:p>
    <w:p w14:paraId="5A901A83" w14:textId="0AE5423B" w:rsidR="00FB6682" w:rsidRDefault="00FB6682" w:rsidP="001563FF">
      <w:pPr>
        <w:spacing w:line="276" w:lineRule="auto"/>
      </w:pPr>
      <w:r>
        <w:t xml:space="preserve">Option 3 </w:t>
      </w:r>
      <w:r w:rsidR="00BA6443">
        <w:t xml:space="preserve">would </w:t>
      </w:r>
      <w:r>
        <w:t xml:space="preserve">also </w:t>
      </w:r>
      <w:r w:rsidR="00BA6443">
        <w:t>include</w:t>
      </w:r>
      <w:r>
        <w:t xml:space="preserve"> similar </w:t>
      </w:r>
      <w:r w:rsidR="000F0E9B">
        <w:t xml:space="preserve">implementation </w:t>
      </w:r>
      <w:r>
        <w:t>activities to those described in Option 2</w:t>
      </w:r>
      <w:r w:rsidR="000F0E9B">
        <w:t>. This includes</w:t>
      </w:r>
      <w:r>
        <w:t xml:space="preserve"> </w:t>
      </w:r>
      <w:r w:rsidRPr="00FB6682">
        <w:t>government-led education regarding both new requirements and the better practice reflected in the guidelines through printed and digital guidance material and provision of information by government staff during compliance, outreach and stakeholder engagement activities.</w:t>
      </w:r>
    </w:p>
    <w:p w14:paraId="6EF7FE1D" w14:textId="03AF5E70" w:rsidR="0002690B" w:rsidRPr="007522E5" w:rsidRDefault="0002690B" w:rsidP="007522E5">
      <w:pPr>
        <w:pStyle w:val="Heading4"/>
      </w:pPr>
      <w:r w:rsidRPr="007522E5">
        <w:t xml:space="preserve">How </w:t>
      </w:r>
      <w:r w:rsidR="00C86EC5" w:rsidRPr="007522E5">
        <w:t>Option 3</w:t>
      </w:r>
      <w:r w:rsidRPr="007522E5">
        <w:t xml:space="preserve"> addresses the objectives</w:t>
      </w:r>
    </w:p>
    <w:p w14:paraId="1E17764D" w14:textId="5EB8CD2C" w:rsidR="00B816C6" w:rsidRDefault="000F0E9B" w:rsidP="00C86EC5">
      <w:r w:rsidRPr="00E12831">
        <w:rPr>
          <w:rFonts w:cs="Arial"/>
        </w:rPr>
        <w:t>T</w:t>
      </w:r>
      <w:r w:rsidR="00B816C6" w:rsidRPr="00E12831">
        <w:rPr>
          <w:rFonts w:cs="Arial"/>
        </w:rPr>
        <w:t>he propo</w:t>
      </w:r>
      <w:r w:rsidR="00205702" w:rsidRPr="00E12831">
        <w:rPr>
          <w:rFonts w:cs="Arial"/>
        </w:rPr>
        <w:t xml:space="preserve">sals under Option 3 have </w:t>
      </w:r>
      <w:r w:rsidR="00E12831" w:rsidRPr="00B25964">
        <w:rPr>
          <w:rFonts w:cs="Arial"/>
        </w:rPr>
        <w:t xml:space="preserve">significant </w:t>
      </w:r>
      <w:r w:rsidR="00B816C6" w:rsidRPr="00E12831">
        <w:rPr>
          <w:rFonts w:cs="Arial"/>
        </w:rPr>
        <w:t>animal welfare benefits</w:t>
      </w:r>
      <w:r w:rsidR="00B816C6">
        <w:rPr>
          <w:rFonts w:cs="Arial"/>
        </w:rPr>
        <w:t xml:space="preserve"> as the</w:t>
      </w:r>
      <w:r w:rsidR="00205702">
        <w:rPr>
          <w:rFonts w:cs="Arial"/>
        </w:rPr>
        <w:t xml:space="preserve">y </w:t>
      </w:r>
      <w:r w:rsidR="00E12831">
        <w:rPr>
          <w:rFonts w:cs="Arial"/>
        </w:rPr>
        <w:t xml:space="preserve">include mandatory requirements which </w:t>
      </w:r>
      <w:r w:rsidR="00B816C6">
        <w:rPr>
          <w:rFonts w:cs="Arial"/>
        </w:rPr>
        <w:t>align more closely to contemporary</w:t>
      </w:r>
      <w:r w:rsidR="00205702">
        <w:rPr>
          <w:rFonts w:cs="Arial"/>
        </w:rPr>
        <w:t xml:space="preserve"> scientific knowledge about horse</w:t>
      </w:r>
      <w:r w:rsidR="002D26E9">
        <w:rPr>
          <w:rFonts w:cs="Arial"/>
        </w:rPr>
        <w:t xml:space="preserve"> needs with respect to feed, water and rest, sufficient </w:t>
      </w:r>
      <w:r w:rsidR="00083D96">
        <w:rPr>
          <w:rFonts w:cs="Arial"/>
        </w:rPr>
        <w:t>space,</w:t>
      </w:r>
      <w:r w:rsidR="002D26E9">
        <w:rPr>
          <w:rFonts w:cs="Arial"/>
        </w:rPr>
        <w:t xml:space="preserve"> and other factors to reduce stress and the </w:t>
      </w:r>
      <w:r w:rsidR="006550CB">
        <w:rPr>
          <w:rFonts w:cs="Arial"/>
        </w:rPr>
        <w:t>risk</w:t>
      </w:r>
      <w:r w:rsidR="002D26E9">
        <w:rPr>
          <w:rFonts w:cs="Arial"/>
        </w:rPr>
        <w:t xml:space="preserve"> of illness and injury</w:t>
      </w:r>
      <w:r w:rsidR="00696B98">
        <w:rPr>
          <w:rFonts w:cs="Arial"/>
        </w:rPr>
        <w:t xml:space="preserve"> during transport</w:t>
      </w:r>
      <w:r w:rsidR="00B816C6">
        <w:rPr>
          <w:rFonts w:cs="Arial"/>
        </w:rPr>
        <w:t xml:space="preserve">. </w:t>
      </w:r>
      <w:r w:rsidR="00C86EC5">
        <w:rPr>
          <w:rFonts w:cs="Arial"/>
        </w:rPr>
        <w:t>C</w:t>
      </w:r>
      <w:r w:rsidR="00B816C6">
        <w:rPr>
          <w:rFonts w:cs="Arial"/>
        </w:rPr>
        <w:t xml:space="preserve">onsultation to date indicates </w:t>
      </w:r>
      <w:r w:rsidR="008C19CB">
        <w:rPr>
          <w:rFonts w:cs="Arial"/>
        </w:rPr>
        <w:t>most proposals</w:t>
      </w:r>
      <w:r w:rsidR="00B816C6">
        <w:rPr>
          <w:rFonts w:cs="Arial"/>
        </w:rPr>
        <w:t xml:space="preserve"> would be reasonably practical to </w:t>
      </w:r>
      <w:r w:rsidR="008C19CB">
        <w:rPr>
          <w:rFonts w:cs="Arial"/>
        </w:rPr>
        <w:t>implement</w:t>
      </w:r>
      <w:r w:rsidR="00B816C6">
        <w:rPr>
          <w:rFonts w:cs="Arial"/>
        </w:rPr>
        <w:t xml:space="preserve"> for most stakeholders</w:t>
      </w:r>
      <w:r w:rsidR="005B5144">
        <w:rPr>
          <w:rFonts w:cs="Arial"/>
        </w:rPr>
        <w:t xml:space="preserve">, on </w:t>
      </w:r>
      <w:r w:rsidR="00B816C6">
        <w:rPr>
          <w:rFonts w:cs="Arial"/>
        </w:rPr>
        <w:t>most journeys.</w:t>
      </w:r>
      <w:r w:rsidR="005B5144">
        <w:rPr>
          <w:rFonts w:cs="Arial"/>
        </w:rPr>
        <w:t xml:space="preserve"> </w:t>
      </w:r>
    </w:p>
    <w:p w14:paraId="0EB782A5" w14:textId="77777777" w:rsidR="00D9297D" w:rsidRPr="007522E5" w:rsidRDefault="00D9297D" w:rsidP="00D9297D">
      <w:pPr>
        <w:pStyle w:val="Heading4"/>
      </w:pPr>
      <w:r w:rsidRPr="007522E5">
        <w:t>General benefits and costs for Option 3</w:t>
      </w:r>
    </w:p>
    <w:p w14:paraId="49F29FFD" w14:textId="63886EC1" w:rsidR="00D41E84" w:rsidRDefault="00D9297D" w:rsidP="00D41E84">
      <w:pPr>
        <w:rPr>
          <w:rFonts w:cs="Times New Roman"/>
        </w:rPr>
      </w:pPr>
      <w:r>
        <w:rPr>
          <w:rFonts w:cs="Times New Roman"/>
        </w:rPr>
        <w:t xml:space="preserve">There are significant benefits for animal welfare under a regulatory approach. The establishment of contemporary and practical welfare standards is expected by the broader </w:t>
      </w:r>
      <w:r>
        <w:rPr>
          <w:rFonts w:cs="Times New Roman"/>
        </w:rPr>
        <w:lastRenderedPageBreak/>
        <w:t xml:space="preserve">community </w:t>
      </w:r>
      <w:sdt>
        <w:sdtPr>
          <w:rPr>
            <w:rFonts w:cs="Times New Roman"/>
          </w:rPr>
          <w:id w:val="1437412633"/>
          <w:citation/>
        </w:sdtPr>
        <w:sdtEndPr/>
        <w:sdtContent>
          <w:r>
            <w:rPr>
              <w:rFonts w:cs="Times New Roman"/>
            </w:rPr>
            <w:fldChar w:fldCharType="begin"/>
          </w:r>
          <w:r>
            <w:rPr>
              <w:rFonts w:cs="Times New Roman"/>
            </w:rPr>
            <w:instrText xml:space="preserve"> CITATION Fut18 \l 3081 </w:instrText>
          </w:r>
          <w:r>
            <w:rPr>
              <w:rFonts w:cs="Times New Roman"/>
            </w:rPr>
            <w:fldChar w:fldCharType="separate"/>
          </w:r>
          <w:r w:rsidRPr="00D13820">
            <w:rPr>
              <w:rFonts w:cs="Times New Roman"/>
              <w:noProof/>
            </w:rPr>
            <w:t>(Futureye, 2018)</w:t>
          </w:r>
          <w:r>
            <w:rPr>
              <w:rFonts w:cs="Times New Roman"/>
            </w:rPr>
            <w:fldChar w:fldCharType="end"/>
          </w:r>
        </w:sdtContent>
      </w:sdt>
      <w:r>
        <w:rPr>
          <w:rFonts w:cs="Times New Roman"/>
        </w:rPr>
        <w:t>. A review and update of the standards is expected to instil</w:t>
      </w:r>
      <w:r w:rsidRPr="004764DC">
        <w:rPr>
          <w:rFonts w:cs="Times New Roman"/>
        </w:rPr>
        <w:t xml:space="preserve"> confidence </w:t>
      </w:r>
      <w:r>
        <w:rPr>
          <w:rFonts w:cs="Times New Roman"/>
        </w:rPr>
        <w:t xml:space="preserve">in the </w:t>
      </w:r>
      <w:r w:rsidRPr="004764DC">
        <w:rPr>
          <w:rFonts w:cs="Times New Roman"/>
        </w:rPr>
        <w:t xml:space="preserve">general public and </w:t>
      </w:r>
      <w:r>
        <w:rPr>
          <w:rFonts w:cs="Times New Roman"/>
        </w:rPr>
        <w:t>support a</w:t>
      </w:r>
      <w:r w:rsidRPr="004764DC">
        <w:rPr>
          <w:rFonts w:cs="Times New Roman"/>
        </w:rPr>
        <w:t xml:space="preserve"> social licence to operate for the industries concerned</w:t>
      </w:r>
      <w:r>
        <w:rPr>
          <w:rFonts w:cs="Times New Roman"/>
        </w:rPr>
        <w:t xml:space="preserve"> with respect to horse transport</w:t>
      </w:r>
      <w:r w:rsidRPr="004764DC">
        <w:rPr>
          <w:rFonts w:cs="Times New Roman"/>
        </w:rPr>
        <w:t xml:space="preserve">. In some circumstances, this social licence to operate takes the form of market access, which can be dependent on demonstrating adequate standards of animal welfare. </w:t>
      </w:r>
      <w:r>
        <w:rPr>
          <w:rFonts w:cs="Times New Roman"/>
        </w:rPr>
        <w:t>Further, regulatory standards apply to all businesses, removing</w:t>
      </w:r>
      <w:r w:rsidRPr="00BE41F9">
        <w:rPr>
          <w:rFonts w:cs="Times New Roman"/>
        </w:rPr>
        <w:t xml:space="preserve"> the competitive advantage </w:t>
      </w:r>
      <w:r w:rsidR="00C80D40">
        <w:rPr>
          <w:rFonts w:cs="Times New Roman"/>
        </w:rPr>
        <w:t>for</w:t>
      </w:r>
      <w:r w:rsidRPr="00BE41F9">
        <w:rPr>
          <w:rFonts w:cs="Times New Roman"/>
        </w:rPr>
        <w:t xml:space="preserve"> businesses</w:t>
      </w:r>
      <w:r w:rsidR="00C80D40">
        <w:t xml:space="preserve"> </w:t>
      </w:r>
      <w:r w:rsidR="00C80D40" w:rsidRPr="00C80D40">
        <w:rPr>
          <w:rFonts w:cs="Times New Roman"/>
        </w:rPr>
        <w:t>who elect to not comply</w:t>
      </w:r>
      <w:r w:rsidR="00C80D40">
        <w:rPr>
          <w:rFonts w:cs="Times New Roman"/>
        </w:rPr>
        <w:t xml:space="preserve">. </w:t>
      </w:r>
      <w:r w:rsidRPr="004764DC">
        <w:rPr>
          <w:rFonts w:cs="Times New Roman"/>
        </w:rPr>
        <w:t>A regulatory approach can promote these benefits</w:t>
      </w:r>
      <w:r>
        <w:rPr>
          <w:rFonts w:cs="Times New Roman"/>
        </w:rPr>
        <w:t xml:space="preserve"> more consistently</w:t>
      </w:r>
      <w:r w:rsidR="00A23390">
        <w:rPr>
          <w:rFonts w:cs="Times New Roman"/>
        </w:rPr>
        <w:t xml:space="preserve">, rather </w:t>
      </w:r>
      <w:r w:rsidRPr="004764DC">
        <w:rPr>
          <w:rFonts w:cs="Times New Roman"/>
        </w:rPr>
        <w:t>than leaving such matters to individual participants</w:t>
      </w:r>
      <w:r>
        <w:rPr>
          <w:rFonts w:cs="Times New Roman"/>
        </w:rPr>
        <w:t xml:space="preserve"> in a voluntary approach.</w:t>
      </w:r>
    </w:p>
    <w:p w14:paraId="4045DFFC" w14:textId="62FF997F" w:rsidR="009C7ADF" w:rsidRPr="001563FF" w:rsidRDefault="009C7ADF" w:rsidP="001563FF">
      <w:pPr>
        <w:spacing w:line="276" w:lineRule="auto"/>
      </w:pPr>
      <w:r>
        <w:t>The existing inspectorate in each jurisdiction will continue to be responsible for enforcement, and it is not expected that additional capacity will be needed beyond that required for the current standards. The activities remain the same – following up complaints or reports about transport-related issues with horses, inspections, investigations, directions and prosecutions.</w:t>
      </w:r>
    </w:p>
    <w:p w14:paraId="58D91E8A" w14:textId="12BBD83C" w:rsidR="0017590C" w:rsidRPr="007522E5" w:rsidRDefault="007522E5" w:rsidP="007522E5">
      <w:pPr>
        <w:pStyle w:val="Heading4"/>
      </w:pPr>
      <w:r w:rsidRPr="007522E5">
        <w:t xml:space="preserve">Specific benefits </w:t>
      </w:r>
      <w:r w:rsidR="00374718">
        <w:t xml:space="preserve">and impacts </w:t>
      </w:r>
      <w:r w:rsidRPr="007522E5">
        <w:t>of option 3</w:t>
      </w:r>
    </w:p>
    <w:p w14:paraId="4A48FA6D" w14:textId="2F00224B" w:rsidR="007522E5" w:rsidRDefault="00812015" w:rsidP="007522E5">
      <w:r>
        <w:t xml:space="preserve">Tables 1 to </w:t>
      </w:r>
      <w:r w:rsidR="005A3916">
        <w:t xml:space="preserve">10 </w:t>
      </w:r>
      <w:r>
        <w:t xml:space="preserve">in the following sections </w:t>
      </w:r>
      <w:r w:rsidR="00D9297D">
        <w:t xml:space="preserve">indicate the benefits </w:t>
      </w:r>
      <w:r w:rsidR="00621312">
        <w:t xml:space="preserve">and impacts </w:t>
      </w:r>
      <w:r w:rsidR="00D9297D">
        <w:t>of specific aspects of the proposed changes to the standards and guidelines.</w:t>
      </w:r>
    </w:p>
    <w:p w14:paraId="13ADCD4F" w14:textId="3977F6EF" w:rsidR="00606101" w:rsidRPr="00155C3F" w:rsidRDefault="00606101" w:rsidP="00606101">
      <w:pPr>
        <w:pStyle w:val="Heading3"/>
        <w:spacing w:line="276" w:lineRule="auto"/>
      </w:pPr>
      <w:bookmarkStart w:id="51" w:name="_Toc112071435"/>
      <w:r w:rsidRPr="00155C3F">
        <w:t xml:space="preserve">4.3.1 </w:t>
      </w:r>
      <w:bookmarkStart w:id="52" w:name="_Hlk96000144"/>
      <w:r w:rsidRPr="00155C3F">
        <w:t>Provision of water, feed and rest during the journey</w:t>
      </w:r>
      <w:bookmarkEnd w:id="51"/>
    </w:p>
    <w:bookmarkEnd w:id="52"/>
    <w:p w14:paraId="5CB1CAD4" w14:textId="44252D83" w:rsidR="00C359E1" w:rsidRPr="007B4573" w:rsidRDefault="00C359E1" w:rsidP="00C359E1">
      <w:pPr>
        <w:rPr>
          <w:rFonts w:eastAsia="Trebuchet MS" w:cs="Times New Roman"/>
        </w:rPr>
      </w:pPr>
      <w:r w:rsidRPr="007B4573">
        <w:rPr>
          <w:rFonts w:eastAsia="Trebuchet MS" w:cs="Times New Roman"/>
        </w:rPr>
        <w:t>The current standards allow a horse to go without water (referred to as ‘time off water’</w:t>
      </w:r>
      <w:r w:rsidR="00585C93">
        <w:rPr>
          <w:rFonts w:eastAsia="Trebuchet MS" w:cs="Times New Roman"/>
        </w:rPr>
        <w:t>)</w:t>
      </w:r>
      <w:r w:rsidRPr="007B4573">
        <w:rPr>
          <w:rFonts w:eastAsia="Trebuchet MS" w:cs="Times New Roman"/>
        </w:rPr>
        <w:t xml:space="preserve"> for up to 24 hours</w:t>
      </w:r>
      <w:r w:rsidR="00F609BA">
        <w:rPr>
          <w:rFonts w:eastAsia="Trebuchet MS" w:cs="Times New Roman"/>
        </w:rPr>
        <w:t xml:space="preserve"> before a spell </w:t>
      </w:r>
      <w:r w:rsidR="0053036B">
        <w:rPr>
          <w:rFonts w:eastAsia="Trebuchet MS" w:cs="Times New Roman"/>
        </w:rPr>
        <w:t xml:space="preserve">period </w:t>
      </w:r>
      <w:r w:rsidR="00F609BA">
        <w:rPr>
          <w:rFonts w:eastAsia="Trebuchet MS" w:cs="Times New Roman"/>
        </w:rPr>
        <w:t>is required</w:t>
      </w:r>
      <w:r>
        <w:rPr>
          <w:rFonts w:eastAsia="Trebuchet MS" w:cs="Times New Roman"/>
        </w:rPr>
        <w:t>. Th</w:t>
      </w:r>
      <w:r w:rsidR="00B87D16">
        <w:rPr>
          <w:rFonts w:eastAsia="Trebuchet MS" w:cs="Times New Roman"/>
        </w:rPr>
        <w:t>is is out of step with current</w:t>
      </w:r>
      <w:r w:rsidRPr="005C4E38">
        <w:rPr>
          <w:rFonts w:eastAsia="Trebuchet MS" w:cs="Times New Roman"/>
        </w:rPr>
        <w:t xml:space="preserve"> scientific evidence </w:t>
      </w:r>
      <w:r w:rsidR="00B87D16">
        <w:rPr>
          <w:rFonts w:eastAsia="Trebuchet MS" w:cs="Times New Roman"/>
        </w:rPr>
        <w:t>about the</w:t>
      </w:r>
      <w:r w:rsidR="002A4DC8">
        <w:rPr>
          <w:rFonts w:eastAsia="Trebuchet MS" w:cs="Times New Roman"/>
        </w:rPr>
        <w:t xml:space="preserve"> need for</w:t>
      </w:r>
      <w:r w:rsidR="00B87D16">
        <w:rPr>
          <w:rFonts w:eastAsia="Trebuchet MS" w:cs="Times New Roman"/>
        </w:rPr>
        <w:t xml:space="preserve"> regular provision of feed, water and rest to horses</w:t>
      </w:r>
      <w:r w:rsidR="002A4DC8">
        <w:rPr>
          <w:rFonts w:eastAsia="Trebuchet MS" w:cs="Times New Roman"/>
        </w:rPr>
        <w:t xml:space="preserve"> </w:t>
      </w:r>
      <w:r w:rsidR="00B87D16">
        <w:rPr>
          <w:rFonts w:eastAsia="Trebuchet MS" w:cs="Times New Roman"/>
        </w:rPr>
        <w:t>(see Appendix 4 for more information).</w:t>
      </w:r>
    </w:p>
    <w:p w14:paraId="2BBEFF6F" w14:textId="40D2E3E0" w:rsidR="00C359E1" w:rsidRPr="007B4573" w:rsidRDefault="001731CD" w:rsidP="00C359E1">
      <w:pPr>
        <w:rPr>
          <w:rFonts w:eastAsia="Trebuchet MS" w:cs="Times New Roman"/>
        </w:rPr>
      </w:pPr>
      <w:bookmarkStart w:id="53" w:name="_Hlk109299059"/>
      <w:r>
        <w:rPr>
          <w:rFonts w:eastAsia="Trebuchet MS" w:cs="Times New Roman"/>
        </w:rPr>
        <w:t>This proposal would</w:t>
      </w:r>
      <w:bookmarkEnd w:id="53"/>
      <w:r w:rsidR="003F64B2">
        <w:rPr>
          <w:rFonts w:eastAsia="Trebuchet MS" w:cs="Times New Roman"/>
        </w:rPr>
        <w:t xml:space="preserve"> </w:t>
      </w:r>
      <w:r w:rsidR="00A16A0A" w:rsidRPr="007B4573">
        <w:rPr>
          <w:rFonts w:eastAsia="Trebuchet MS" w:cs="Times New Roman"/>
        </w:rPr>
        <w:t>reduce</w:t>
      </w:r>
      <w:r w:rsidR="00FA386E">
        <w:rPr>
          <w:rFonts w:eastAsia="Trebuchet MS" w:cs="Times New Roman"/>
        </w:rPr>
        <w:t xml:space="preserve"> the</w:t>
      </w:r>
      <w:r w:rsidR="00C359E1" w:rsidRPr="007B4573">
        <w:rPr>
          <w:rFonts w:eastAsia="Trebuchet MS" w:cs="Times New Roman"/>
        </w:rPr>
        <w:t xml:space="preserve"> maximum journey time</w:t>
      </w:r>
      <w:r w:rsidR="003F64B2">
        <w:rPr>
          <w:rStyle w:val="FootnoteReference"/>
          <w:rFonts w:eastAsia="Trebuchet MS" w:cs="Times New Roman"/>
        </w:rPr>
        <w:footnoteReference w:id="14"/>
      </w:r>
      <w:r w:rsidR="00C359E1" w:rsidRPr="007B4573">
        <w:rPr>
          <w:rFonts w:eastAsia="Trebuchet MS" w:cs="Times New Roman"/>
        </w:rPr>
        <w:t xml:space="preserve"> to: </w:t>
      </w:r>
    </w:p>
    <w:p w14:paraId="595A05B0" w14:textId="56AC5AEA" w:rsidR="00C359E1" w:rsidRPr="007B4573" w:rsidRDefault="00C359E1" w:rsidP="00543B36">
      <w:pPr>
        <w:pStyle w:val="ListParagraph"/>
        <w:numPr>
          <w:ilvl w:val="0"/>
          <w:numId w:val="33"/>
        </w:numPr>
      </w:pPr>
      <w:r w:rsidRPr="007B4573">
        <w:t xml:space="preserve">12 hours before a spell of eight hours for horses over six months old </w:t>
      </w:r>
    </w:p>
    <w:p w14:paraId="438C228E" w14:textId="50F2DBAD" w:rsidR="00C359E1" w:rsidRPr="001563FF" w:rsidRDefault="00C359E1" w:rsidP="001563FF">
      <w:pPr>
        <w:pStyle w:val="ListParagraph"/>
        <w:numPr>
          <w:ilvl w:val="0"/>
          <w:numId w:val="33"/>
        </w:numPr>
        <w:rPr>
          <w:rFonts w:eastAsia="Trebuchet MS" w:cs="Times New Roman"/>
        </w:rPr>
      </w:pPr>
      <w:r w:rsidRPr="00543B36">
        <w:rPr>
          <w:rFonts w:eastAsia="Trebuchet MS" w:cs="Times New Roman"/>
        </w:rPr>
        <w:t>eight hours journey time before 12 hours spell for lactating mares, foals less than six months old</w:t>
      </w:r>
      <w:r w:rsidR="0053036B" w:rsidRPr="00543B36">
        <w:rPr>
          <w:rFonts w:eastAsia="Trebuchet MS" w:cs="Times New Roman"/>
        </w:rPr>
        <w:t>,</w:t>
      </w:r>
      <w:r w:rsidRPr="00543B36">
        <w:rPr>
          <w:rFonts w:eastAsia="Trebuchet MS" w:cs="Times New Roman"/>
        </w:rPr>
        <w:t xml:space="preserve"> and mares more than </w:t>
      </w:r>
      <w:r w:rsidR="00D21136" w:rsidRPr="00543B36">
        <w:rPr>
          <w:rFonts w:eastAsia="Trebuchet MS" w:cs="Times New Roman"/>
        </w:rPr>
        <w:t xml:space="preserve"> seven and a half</w:t>
      </w:r>
      <w:r w:rsidRPr="00543B36">
        <w:rPr>
          <w:rFonts w:eastAsia="Trebuchet MS" w:cs="Times New Roman"/>
        </w:rPr>
        <w:t xml:space="preserve"> months pregnant</w:t>
      </w:r>
    </w:p>
    <w:p w14:paraId="5377E438" w14:textId="0987F222" w:rsidR="00FA386E" w:rsidRDefault="00D21136" w:rsidP="00C359E1">
      <w:pPr>
        <w:rPr>
          <w:rFonts w:eastAsia="Trebuchet MS" w:cs="Times New Roman"/>
        </w:rPr>
      </w:pPr>
      <w:r>
        <w:rPr>
          <w:rFonts w:eastAsia="Trebuchet MS" w:cs="Times New Roman"/>
        </w:rPr>
        <w:t>It will also require that</w:t>
      </w:r>
      <w:r w:rsidRPr="00D21136">
        <w:rPr>
          <w:rFonts w:eastAsia="Trebuchet MS" w:cs="Times New Roman"/>
        </w:rPr>
        <w:t xml:space="preserve"> </w:t>
      </w:r>
      <w:r w:rsidRPr="007B4573">
        <w:rPr>
          <w:rFonts w:eastAsia="Trebuchet MS" w:cs="Times New Roman"/>
        </w:rPr>
        <w:t xml:space="preserve">horses </w:t>
      </w:r>
      <w:r w:rsidR="003A181D" w:rsidRPr="007B4573">
        <w:rPr>
          <w:rFonts w:eastAsia="Trebuchet MS" w:cs="Times New Roman"/>
        </w:rPr>
        <w:t>be</w:t>
      </w:r>
      <w:r w:rsidRPr="007B4573">
        <w:rPr>
          <w:rFonts w:eastAsia="Trebuchet MS" w:cs="Times New Roman"/>
        </w:rPr>
        <w:t xml:space="preserve"> checked and offered food and water at the latest opportunity before the journey, and at the earliest opportunity after the journey</w:t>
      </w:r>
      <w:r w:rsidR="003A181D">
        <w:rPr>
          <w:rFonts w:eastAsia="Trebuchet MS" w:cs="Times New Roman"/>
        </w:rPr>
        <w:t xml:space="preserve">. </w:t>
      </w:r>
      <w:r w:rsidR="00C359E1" w:rsidRPr="007B4573">
        <w:rPr>
          <w:rFonts w:eastAsia="Trebuchet MS" w:cs="Times New Roman"/>
        </w:rPr>
        <w:t xml:space="preserve">A limited </w:t>
      </w:r>
      <w:r w:rsidR="00C359E1" w:rsidRPr="0021063D">
        <w:rPr>
          <w:rFonts w:eastAsia="Trebuchet MS" w:cs="Times New Roman"/>
        </w:rPr>
        <w:t>exemption</w:t>
      </w:r>
      <w:r w:rsidR="00C359E1" w:rsidRPr="007B4573">
        <w:rPr>
          <w:rFonts w:eastAsia="Trebuchet MS" w:cs="Times New Roman"/>
        </w:rPr>
        <w:t xml:space="preserve"> </w:t>
      </w:r>
      <w:r w:rsidR="00C359E1">
        <w:rPr>
          <w:rFonts w:eastAsia="Trebuchet MS" w:cs="Times New Roman"/>
        </w:rPr>
        <w:t>would</w:t>
      </w:r>
      <w:r w:rsidR="00C359E1" w:rsidRPr="007B4573">
        <w:rPr>
          <w:rFonts w:eastAsia="Trebuchet MS" w:cs="Times New Roman"/>
        </w:rPr>
        <w:t xml:space="preserve"> be provided for journeys across Bass Strait, where it is impossible to realistically limit the journey time to the proposed limits. </w:t>
      </w:r>
    </w:p>
    <w:p w14:paraId="4432C731" w14:textId="358FB918" w:rsidR="00FA386E" w:rsidRDefault="00C359E1" w:rsidP="00C359E1">
      <w:pPr>
        <w:rPr>
          <w:rFonts w:eastAsia="Trebuchet MS" w:cs="Times New Roman"/>
        </w:rPr>
      </w:pPr>
      <w:r w:rsidRPr="007B4573">
        <w:rPr>
          <w:rFonts w:eastAsia="Trebuchet MS" w:cs="Times New Roman"/>
        </w:rPr>
        <w:t>Th</w:t>
      </w:r>
      <w:r>
        <w:rPr>
          <w:rFonts w:eastAsia="Trebuchet MS" w:cs="Times New Roman"/>
        </w:rPr>
        <w:t xml:space="preserve">e </w:t>
      </w:r>
      <w:r w:rsidRPr="007B4573">
        <w:rPr>
          <w:rFonts w:eastAsia="Trebuchet MS" w:cs="Times New Roman"/>
        </w:rPr>
        <w:t xml:space="preserve">exception </w:t>
      </w:r>
      <w:r>
        <w:rPr>
          <w:rFonts w:eastAsia="Trebuchet MS" w:cs="Times New Roman"/>
        </w:rPr>
        <w:t>would</w:t>
      </w:r>
      <w:r w:rsidRPr="007B4573">
        <w:rPr>
          <w:rFonts w:eastAsia="Trebuchet MS" w:cs="Times New Roman"/>
        </w:rPr>
        <w:t xml:space="preserve"> apply</w:t>
      </w:r>
      <w:r w:rsidR="00943E19">
        <w:rPr>
          <w:rFonts w:eastAsia="Trebuchet MS" w:cs="Times New Roman"/>
        </w:rPr>
        <w:t xml:space="preserve"> </w:t>
      </w:r>
      <w:r w:rsidRPr="007B4573">
        <w:rPr>
          <w:rFonts w:eastAsia="Trebuchet MS" w:cs="Times New Roman"/>
        </w:rPr>
        <w:t>if</w:t>
      </w:r>
      <w:r>
        <w:rPr>
          <w:rFonts w:eastAsia="Trebuchet MS" w:cs="Times New Roman"/>
        </w:rPr>
        <w:t>:</w:t>
      </w:r>
      <w:r w:rsidRPr="007B4573">
        <w:rPr>
          <w:rFonts w:eastAsia="Trebuchet MS" w:cs="Times New Roman"/>
        </w:rPr>
        <w:t xml:space="preserve"> </w:t>
      </w:r>
    </w:p>
    <w:p w14:paraId="5D09154A" w14:textId="2EB175B1" w:rsidR="00FA386E" w:rsidRDefault="00C359E1" w:rsidP="00FA386E">
      <w:pPr>
        <w:pStyle w:val="ListParagraph"/>
        <w:numPr>
          <w:ilvl w:val="0"/>
          <w:numId w:val="33"/>
        </w:numPr>
        <w:rPr>
          <w:rFonts w:eastAsia="Trebuchet MS" w:cs="Times New Roman"/>
        </w:rPr>
      </w:pPr>
      <w:r w:rsidRPr="00FA386E">
        <w:rPr>
          <w:rFonts w:eastAsia="Trebuchet MS" w:cs="Times New Roman"/>
        </w:rPr>
        <w:t>the vehicle has adequate provision for feeding and watering during the journey;</w:t>
      </w:r>
      <w:r w:rsidR="00FA386E">
        <w:rPr>
          <w:rFonts w:eastAsia="Trebuchet MS" w:cs="Times New Roman"/>
        </w:rPr>
        <w:t xml:space="preserve"> and</w:t>
      </w:r>
    </w:p>
    <w:p w14:paraId="515DC000" w14:textId="77777777" w:rsidR="00FA386E" w:rsidRDefault="00FA386E" w:rsidP="00FA386E">
      <w:pPr>
        <w:pStyle w:val="ListParagraph"/>
        <w:numPr>
          <w:ilvl w:val="0"/>
          <w:numId w:val="33"/>
        </w:numPr>
        <w:rPr>
          <w:rFonts w:eastAsia="Trebuchet MS" w:cs="Times New Roman"/>
        </w:rPr>
      </w:pPr>
      <w:r>
        <w:rPr>
          <w:rFonts w:eastAsia="Trebuchet MS" w:cs="Times New Roman"/>
        </w:rPr>
        <w:t xml:space="preserve">the </w:t>
      </w:r>
      <w:r w:rsidR="00C359E1" w:rsidRPr="00FA386E">
        <w:rPr>
          <w:rFonts w:eastAsia="Trebuchet MS" w:cs="Times New Roman"/>
        </w:rPr>
        <w:t xml:space="preserve">horses are checked and offered food and water at the latest reasonable opportunity before embarking, and at the earliest opportunity after disembarking; and </w:t>
      </w:r>
    </w:p>
    <w:p w14:paraId="14A79199" w14:textId="2388C797" w:rsidR="00C359E1" w:rsidRPr="00FA386E" w:rsidRDefault="00C359E1" w:rsidP="00FA386E">
      <w:pPr>
        <w:pStyle w:val="ListParagraph"/>
        <w:numPr>
          <w:ilvl w:val="0"/>
          <w:numId w:val="33"/>
        </w:numPr>
        <w:rPr>
          <w:rFonts w:eastAsia="Trebuchet MS" w:cs="Times New Roman"/>
        </w:rPr>
      </w:pPr>
      <w:r w:rsidRPr="00FA386E">
        <w:rPr>
          <w:rFonts w:eastAsia="Trebuchet MS" w:cs="Times New Roman"/>
        </w:rPr>
        <w:t xml:space="preserve">a spell of at least the minimum duration specified is provided no more than two hours after disembarking. </w:t>
      </w:r>
    </w:p>
    <w:p w14:paraId="1D3E6B4E" w14:textId="77777777" w:rsidR="00BF7EE3" w:rsidRDefault="00BF7EE3" w:rsidP="00BF7EE3">
      <w:pPr>
        <w:pStyle w:val="Heading4"/>
      </w:pPr>
      <w:r w:rsidRPr="009C7BD7">
        <w:t>How the proposal addresses the objectives</w:t>
      </w:r>
    </w:p>
    <w:p w14:paraId="66B28A17" w14:textId="3EB2380E" w:rsidR="003A181D" w:rsidRDefault="00BF7EE3" w:rsidP="00BF7EE3">
      <w:r w:rsidRPr="00BF7EE3">
        <w:t xml:space="preserve">The proposal for </w:t>
      </w:r>
      <w:r w:rsidR="00E85430">
        <w:t>water, feed, and rest</w:t>
      </w:r>
      <w:r w:rsidRPr="00BF7EE3">
        <w:t xml:space="preserve"> will achieve a more reasonable balance between the welfare of the horses being transported and the interests of the persons transporting </w:t>
      </w:r>
      <w:proofErr w:type="gramStart"/>
      <w:r w:rsidR="008D5094" w:rsidRPr="00BF7EE3">
        <w:t>them</w:t>
      </w:r>
      <w:r w:rsidR="00943E19">
        <w:t>,</w:t>
      </w:r>
      <w:r w:rsidR="008D5094">
        <w:t xml:space="preserve"> and</w:t>
      </w:r>
      <w:proofErr w:type="gramEnd"/>
      <w:r w:rsidRPr="00BF7EE3">
        <w:t xml:space="preserve"> reflect recent advances in scientific understanding of horse welfare and physiology</w:t>
      </w:r>
      <w:bookmarkStart w:id="54" w:name="_Hlk96506369"/>
      <w:r w:rsidRPr="00BF7EE3">
        <w:t>.</w:t>
      </w:r>
      <w:r w:rsidR="00B31BF4">
        <w:t xml:space="preserve"> For example, the proposal takes into account the </w:t>
      </w:r>
      <w:r w:rsidR="00CF7AD5">
        <w:t xml:space="preserve">insights of equine industry stakeholders about </w:t>
      </w:r>
      <w:r w:rsidR="00CF7AD5">
        <w:lastRenderedPageBreak/>
        <w:t>what is practical</w:t>
      </w:r>
      <w:r w:rsidR="007F2557">
        <w:t xml:space="preserve">, and balances this with </w:t>
      </w:r>
      <w:r w:rsidR="00083D96">
        <w:t>scientifically derived</w:t>
      </w:r>
      <w:r w:rsidR="00093889">
        <w:t xml:space="preserve"> </w:t>
      </w:r>
      <w:r w:rsidR="007F2557">
        <w:t>information regarding a horse’s needs for feed, water</w:t>
      </w:r>
      <w:r w:rsidR="0053036B">
        <w:t>,</w:t>
      </w:r>
      <w:r w:rsidR="007F2557">
        <w:t xml:space="preserve"> and rest to avoid undue stress and illness</w:t>
      </w:r>
      <w:r w:rsidR="0053036B">
        <w:t xml:space="preserve"> during transport</w:t>
      </w:r>
      <w:r w:rsidR="007F2557">
        <w:t>.</w:t>
      </w:r>
    </w:p>
    <w:p w14:paraId="2FBC6CED" w14:textId="3DCD2C64" w:rsidR="0095406A" w:rsidRDefault="0095406A" w:rsidP="0095406A">
      <w:pPr>
        <w:rPr>
          <w:b/>
          <w:bCs/>
        </w:rPr>
      </w:pPr>
      <w:r w:rsidRPr="009C7ADF">
        <w:rPr>
          <w:b/>
          <w:bCs/>
        </w:rPr>
        <w:t xml:space="preserve">Table </w:t>
      </w:r>
      <w:r w:rsidR="00276291">
        <w:rPr>
          <w:b/>
          <w:bCs/>
        </w:rPr>
        <w:t>3</w:t>
      </w:r>
      <w:r>
        <w:rPr>
          <w:b/>
          <w:bCs/>
        </w:rPr>
        <w:t xml:space="preserve"> - Evaluation of benefits</w:t>
      </w:r>
      <w:r w:rsidR="00D62F1C">
        <w:rPr>
          <w:b/>
          <w:bCs/>
        </w:rPr>
        <w:t xml:space="preserve"> and impacts </w:t>
      </w:r>
      <w:r>
        <w:rPr>
          <w:b/>
          <w:bCs/>
        </w:rPr>
        <w:t>for proposed changes to provision of water, feed, and rest</w:t>
      </w:r>
    </w:p>
    <w:tbl>
      <w:tblPr>
        <w:tblStyle w:val="PlainTable2"/>
        <w:tblW w:w="5000" w:type="pct"/>
        <w:tblLook w:val="04A0" w:firstRow="1" w:lastRow="0" w:firstColumn="1" w:lastColumn="0" w:noHBand="0" w:noVBand="1"/>
      </w:tblPr>
      <w:tblGrid>
        <w:gridCol w:w="1367"/>
        <w:gridCol w:w="7883"/>
      </w:tblGrid>
      <w:tr w:rsidR="0095406A" w14:paraId="7E68DF96" w14:textId="77777777" w:rsidTr="0095406A">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9" w:type="pct"/>
            <w:tcBorders>
              <w:top w:val="single" w:sz="4" w:space="0" w:color="7F7F7F" w:themeColor="text1" w:themeTint="80"/>
              <w:left w:val="nil"/>
              <w:right w:val="nil"/>
            </w:tcBorders>
            <w:hideMark/>
          </w:tcPr>
          <w:p w14:paraId="6AAB9510" w14:textId="77777777" w:rsidR="0095406A" w:rsidRDefault="0095406A">
            <w:pPr>
              <w:rPr>
                <w:rFonts w:cs="Arial"/>
                <w:b w:val="0"/>
                <w:bCs w:val="0"/>
              </w:rPr>
            </w:pPr>
            <w:r>
              <w:rPr>
                <w:rFonts w:cs="Arial"/>
              </w:rPr>
              <w:t>Benefits</w:t>
            </w:r>
          </w:p>
        </w:tc>
        <w:tc>
          <w:tcPr>
            <w:tcW w:w="4261" w:type="pct"/>
            <w:tcBorders>
              <w:top w:val="single" w:sz="4" w:space="0" w:color="7F7F7F" w:themeColor="text1" w:themeTint="80"/>
              <w:left w:val="nil"/>
              <w:right w:val="nil"/>
            </w:tcBorders>
          </w:tcPr>
          <w:p w14:paraId="53828644"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i/>
                <w:iCs/>
              </w:rPr>
            </w:pPr>
            <w:r>
              <w:rPr>
                <w:rFonts w:eastAsia="Trebuchet MS" w:cs="Times New Roman"/>
                <w:b w:val="0"/>
                <w:bCs w:val="0"/>
                <w:i/>
                <w:iCs/>
              </w:rPr>
              <w:t xml:space="preserve">Animal welfare </w:t>
            </w:r>
          </w:p>
          <w:p w14:paraId="5165B76B" w14:textId="39899037" w:rsidR="0095406A" w:rsidRDefault="0095406A" w:rsidP="003C4E67">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Better alignment to current scientific knowledge about a horse</w:t>
            </w:r>
            <w:r w:rsidR="00943E19">
              <w:rPr>
                <w:rFonts w:eastAsia="Trebuchet MS" w:cs="Times New Roman"/>
                <w:b w:val="0"/>
                <w:bCs w:val="0"/>
              </w:rPr>
              <w:t>’</w:t>
            </w:r>
            <w:r>
              <w:rPr>
                <w:rFonts w:eastAsia="Trebuchet MS" w:cs="Times New Roman"/>
                <w:b w:val="0"/>
                <w:bCs w:val="0"/>
              </w:rPr>
              <w:t>s</w:t>
            </w:r>
            <w:r w:rsidR="00A23390">
              <w:rPr>
                <w:rFonts w:eastAsia="Trebuchet MS" w:cs="Times New Roman"/>
                <w:b w:val="0"/>
                <w:bCs w:val="0"/>
              </w:rPr>
              <w:t xml:space="preserve"> </w:t>
            </w:r>
            <w:r>
              <w:rPr>
                <w:rFonts w:eastAsia="Trebuchet MS" w:cs="Times New Roman"/>
                <w:b w:val="0"/>
                <w:bCs w:val="0"/>
              </w:rPr>
              <w:t xml:space="preserve">basic needs </w:t>
            </w:r>
            <w:r w:rsidR="00943E19">
              <w:rPr>
                <w:rFonts w:eastAsia="Trebuchet MS" w:cs="Times New Roman"/>
                <w:b w:val="0"/>
                <w:bCs w:val="0"/>
              </w:rPr>
              <w:t xml:space="preserve">regarding </w:t>
            </w:r>
            <w:r>
              <w:rPr>
                <w:rFonts w:eastAsia="Trebuchet MS" w:cs="Times New Roman"/>
                <w:b w:val="0"/>
                <w:bCs w:val="0"/>
              </w:rPr>
              <w:t>water, feed and rest.</w:t>
            </w:r>
          </w:p>
          <w:p w14:paraId="463A601C" w14:textId="77777777" w:rsidR="0095406A" w:rsidRDefault="0095406A" w:rsidP="003C4E67">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Reduced risk of stress, illness and injury for transported horses, particularly over long distances.</w:t>
            </w:r>
          </w:p>
          <w:p w14:paraId="4885DCA7" w14:textId="037C644A" w:rsidR="0095406A" w:rsidRDefault="0095406A" w:rsidP="003C4E67">
            <w:pPr>
              <w:pStyle w:val="ListParagraph"/>
              <w:numPr>
                <w:ilvl w:val="0"/>
                <w:numId w:val="36"/>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Supporting guidelines (non-mandatory) provide additional guidance for stakeholders in ensuring welfare on journeys over</w:t>
            </w:r>
            <w:r w:rsidR="003D3104">
              <w:rPr>
                <w:rFonts w:eastAsia="Trebuchet MS" w:cs="Times New Roman"/>
                <w:b w:val="0"/>
                <w:bCs w:val="0"/>
              </w:rPr>
              <w:t xml:space="preserve"> four and eight </w:t>
            </w:r>
            <w:r>
              <w:rPr>
                <w:rFonts w:eastAsia="Trebuchet MS" w:cs="Times New Roman"/>
                <w:b w:val="0"/>
                <w:bCs w:val="0"/>
              </w:rPr>
              <w:t>hours.</w:t>
            </w:r>
          </w:p>
          <w:p w14:paraId="526EBB46"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p>
          <w:p w14:paraId="7D1346A4"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Arial"/>
                <w:b w:val="0"/>
                <w:bCs w:val="0"/>
                <w:i/>
                <w:iCs/>
              </w:rPr>
            </w:pPr>
            <w:r>
              <w:rPr>
                <w:rFonts w:eastAsia="Trebuchet MS" w:cs="Arial"/>
                <w:b w:val="0"/>
                <w:bCs w:val="0"/>
                <w:i/>
                <w:iCs/>
              </w:rPr>
              <w:t>Alignment to international standards</w:t>
            </w:r>
          </w:p>
          <w:p w14:paraId="6789F617" w14:textId="4267E489" w:rsidR="0095406A" w:rsidRDefault="0095406A" w:rsidP="003C4E67">
            <w:pPr>
              <w:pStyle w:val="ListParagraph"/>
              <w:numPr>
                <w:ilvl w:val="0"/>
                <w:numId w:val="37"/>
              </w:numPr>
              <w:cnfStyle w:val="100000000000" w:firstRow="1" w:lastRow="0" w:firstColumn="0" w:lastColumn="0" w:oddVBand="0" w:evenVBand="0" w:oddHBand="0" w:evenHBand="0" w:firstRowFirstColumn="0" w:firstRowLastColumn="0" w:lastRowFirstColumn="0" w:lastRowLastColumn="0"/>
              <w:rPr>
                <w:rFonts w:eastAsia="Trebuchet MS" w:cs="Arial"/>
                <w:b w:val="0"/>
                <w:bCs w:val="0"/>
              </w:rPr>
            </w:pPr>
            <w:r>
              <w:rPr>
                <w:rFonts w:eastAsia="Trebuchet MS" w:cs="Times New Roman"/>
                <w:b w:val="0"/>
                <w:bCs w:val="0"/>
              </w:rPr>
              <w:t>In Europe and the United States</w:t>
            </w:r>
            <w:r w:rsidR="00943E19">
              <w:rPr>
                <w:rFonts w:eastAsia="Trebuchet MS" w:cs="Times New Roman"/>
                <w:b w:val="0"/>
                <w:bCs w:val="0"/>
              </w:rPr>
              <w:t>,</w:t>
            </w:r>
            <w:r>
              <w:rPr>
                <w:rFonts w:eastAsia="Trebuchet MS" w:cs="Times New Roman"/>
                <w:b w:val="0"/>
                <w:bCs w:val="0"/>
              </w:rPr>
              <w:t xml:space="preserve"> horses must be provided with feed and water every eight hours and 12 </w:t>
            </w:r>
            <w:r w:rsidR="00FB0D2B">
              <w:rPr>
                <w:rFonts w:eastAsia="Trebuchet MS" w:cs="Times New Roman"/>
                <w:b w:val="0"/>
                <w:bCs w:val="0"/>
              </w:rPr>
              <w:t>hours,</w:t>
            </w:r>
            <w:r>
              <w:rPr>
                <w:rFonts w:eastAsia="Trebuchet MS" w:cs="Times New Roman"/>
                <w:b w:val="0"/>
                <w:bCs w:val="0"/>
              </w:rPr>
              <w:t xml:space="preserve"> respectively.</w:t>
            </w:r>
          </w:p>
          <w:p w14:paraId="32B2BB94" w14:textId="77777777" w:rsidR="0095406A" w:rsidRDefault="0095406A">
            <w:pPr>
              <w:pStyle w:val="ListParagraph"/>
              <w:cnfStyle w:val="100000000000" w:firstRow="1" w:lastRow="0" w:firstColumn="0" w:lastColumn="0" w:oddVBand="0" w:evenVBand="0" w:oddHBand="0" w:evenHBand="0" w:firstRowFirstColumn="0" w:firstRowLastColumn="0" w:lastRowFirstColumn="0" w:lastRowLastColumn="0"/>
              <w:rPr>
                <w:rFonts w:eastAsia="Trebuchet MS" w:cs="Arial"/>
                <w:b w:val="0"/>
                <w:bCs w:val="0"/>
              </w:rPr>
            </w:pPr>
          </w:p>
          <w:p w14:paraId="0DD2F3D6"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Arial"/>
                <w:b w:val="0"/>
                <w:bCs w:val="0"/>
                <w:i/>
                <w:iCs/>
              </w:rPr>
            </w:pPr>
            <w:r>
              <w:rPr>
                <w:rFonts w:eastAsia="Trebuchet MS" w:cs="Arial"/>
                <w:b w:val="0"/>
                <w:bCs w:val="0"/>
                <w:i/>
                <w:iCs/>
              </w:rPr>
              <w:t>Simplification of requirements</w:t>
            </w:r>
          </w:p>
          <w:p w14:paraId="70E10EC3" w14:textId="66305B99" w:rsidR="0095406A" w:rsidRDefault="0095406A" w:rsidP="003C4E67">
            <w:pPr>
              <w:pStyle w:val="ListParagraph"/>
              <w:numPr>
                <w:ilvl w:val="0"/>
                <w:numId w:val="38"/>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For stakeholders, maximum journey time is more intuitive and considerably simpler to calculate than the current concept of ‘time off water’. See Appendix </w:t>
            </w:r>
            <w:r w:rsidR="00313BE1">
              <w:rPr>
                <w:b w:val="0"/>
                <w:bCs w:val="0"/>
              </w:rPr>
              <w:t>6</w:t>
            </w:r>
            <w:r>
              <w:rPr>
                <w:b w:val="0"/>
                <w:bCs w:val="0"/>
              </w:rPr>
              <w:t xml:space="preserve"> for a comparison.</w:t>
            </w:r>
          </w:p>
          <w:p w14:paraId="05004D9F" w14:textId="77777777" w:rsidR="0095406A" w:rsidRDefault="0095406A" w:rsidP="003C4E67">
            <w:pPr>
              <w:pStyle w:val="ListParagraph"/>
              <w:numPr>
                <w:ilvl w:val="0"/>
                <w:numId w:val="38"/>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Laws that are hard to understand lead to administrative and legal costs </w:t>
            </w:r>
            <w:sdt>
              <w:sdtPr>
                <w:id w:val="2069526868"/>
                <w:citation/>
              </w:sdtPr>
              <w:sdtEndPr/>
              <w:sdtContent>
                <w:r>
                  <w:fldChar w:fldCharType="begin"/>
                </w:r>
                <w:r>
                  <w:rPr>
                    <w:b w:val="0"/>
                    <w:bCs w:val="0"/>
                  </w:rPr>
                  <w:instrText xml:space="preserve">CITATION Off93 \l 3081 </w:instrText>
                </w:r>
                <w:r>
                  <w:fldChar w:fldCharType="separate"/>
                </w:r>
                <w:r>
                  <w:rPr>
                    <w:b w:val="0"/>
                    <w:bCs w:val="0"/>
                    <w:noProof/>
                  </w:rPr>
                  <w:t>(Office of Parliamentary Counsel, 1993)</w:t>
                </w:r>
                <w:r>
                  <w:fldChar w:fldCharType="end"/>
                </w:r>
              </w:sdtContent>
            </w:sdt>
            <w:r>
              <w:t xml:space="preserve">, </w:t>
            </w:r>
            <w:r w:rsidRPr="00313BE1">
              <w:rPr>
                <w:b w:val="0"/>
                <w:bCs w:val="0"/>
              </w:rPr>
              <w:t>and the simpler approach will have the benefit of avoiding these costs while making it easier for stakeholders to meet welfare requirements.</w:t>
            </w:r>
          </w:p>
          <w:p w14:paraId="77AE8D1F" w14:textId="77777777" w:rsidR="0095406A" w:rsidRDefault="0095406A">
            <w:pPr>
              <w:cnfStyle w:val="100000000000" w:firstRow="1" w:lastRow="0" w:firstColumn="0" w:lastColumn="0" w:oddVBand="0" w:evenVBand="0" w:oddHBand="0" w:evenHBand="0" w:firstRowFirstColumn="0" w:firstRowLastColumn="0" w:lastRowFirstColumn="0" w:lastRowLastColumn="0"/>
              <w:rPr>
                <w:rFonts w:eastAsia="Trebuchet MS" w:cs="Arial"/>
              </w:rPr>
            </w:pPr>
          </w:p>
        </w:tc>
      </w:tr>
      <w:tr w:rsidR="0095406A" w14:paraId="7529B659" w14:textId="77777777" w:rsidTr="0095406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739" w:type="pct"/>
            <w:tcBorders>
              <w:left w:val="nil"/>
              <w:right w:val="nil"/>
            </w:tcBorders>
            <w:hideMark/>
          </w:tcPr>
          <w:p w14:paraId="18566B1D" w14:textId="77777777" w:rsidR="0095406A" w:rsidRDefault="0095406A">
            <w:pPr>
              <w:rPr>
                <w:rFonts w:cs="Arial"/>
                <w:b w:val="0"/>
                <w:bCs w:val="0"/>
              </w:rPr>
            </w:pPr>
            <w:r>
              <w:rPr>
                <w:rFonts w:cs="Arial"/>
              </w:rPr>
              <w:t>Impacts</w:t>
            </w:r>
          </w:p>
        </w:tc>
        <w:tc>
          <w:tcPr>
            <w:tcW w:w="4261" w:type="pct"/>
            <w:tcBorders>
              <w:left w:val="nil"/>
              <w:right w:val="nil"/>
            </w:tcBorders>
          </w:tcPr>
          <w:p w14:paraId="4658077C"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i/>
                <w:iCs/>
              </w:rPr>
            </w:pPr>
            <w:r>
              <w:rPr>
                <w:i/>
                <w:iCs/>
              </w:rPr>
              <w:t>Equine</w:t>
            </w:r>
            <w:r>
              <w:t xml:space="preserve"> </w:t>
            </w:r>
            <w:r>
              <w:rPr>
                <w:rFonts w:cs="Arial"/>
                <w:i/>
                <w:iCs/>
              </w:rPr>
              <w:t>industry stakeholders</w:t>
            </w:r>
          </w:p>
          <w:p w14:paraId="3A23F29E" w14:textId="26B73B74"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Stakeholders associated with journeys over 12 hours may need to change current practices. Feedback from stakeholders to date indicates such journeys represent a small proportion of total horse movement</w:t>
            </w:r>
            <w:r w:rsidR="00943E19">
              <w:rPr>
                <w:rFonts w:cs="Arial"/>
              </w:rPr>
              <w:t>s</w:t>
            </w:r>
            <w:r>
              <w:rPr>
                <w:rFonts w:cs="Arial"/>
              </w:rPr>
              <w:t xml:space="preserve"> each year in Australia (noting that total horse movements are unknown). </w:t>
            </w:r>
          </w:p>
          <w:p w14:paraId="101F77AF" w14:textId="3FB701C3"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Racing Australia, Racing Queensland and Harness Racing Australia could not provide data on typical journeys to events (</w:t>
            </w:r>
            <w:r w:rsidR="00D87E2B">
              <w:rPr>
                <w:rFonts w:cs="Arial"/>
              </w:rPr>
              <w:t>e.g.,</w:t>
            </w:r>
            <w:r>
              <w:rPr>
                <w:rFonts w:cs="Arial"/>
              </w:rPr>
              <w:t xml:space="preserve"> race meetings and training) prior to release of this CRIS.</w:t>
            </w:r>
          </w:p>
          <w:p w14:paraId="223F37B6" w14:textId="0515B89E"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t>The cost of treating illness as a result of food and water being withheld during transport can be high. For example, treatment of simple m</w:t>
            </w:r>
            <w:r>
              <w:rPr>
                <w:rFonts w:eastAsia="Times New Roman"/>
              </w:rPr>
              <w:t xml:space="preserve">edical colic can </w:t>
            </w:r>
            <w:r w:rsidR="00943E19">
              <w:rPr>
                <w:rFonts w:eastAsia="Times New Roman"/>
              </w:rPr>
              <w:t xml:space="preserve">cost </w:t>
            </w:r>
            <w:r>
              <w:rPr>
                <w:rFonts w:eastAsia="Times New Roman"/>
              </w:rPr>
              <w:t>from $500 to $800, depending on evaluation and analgesics required. More complex medical colic can cost $3</w:t>
            </w:r>
            <w:r w:rsidR="007222FB">
              <w:rPr>
                <w:rFonts w:eastAsia="Times New Roman"/>
              </w:rPr>
              <w:t>,</w:t>
            </w:r>
            <w:r>
              <w:rPr>
                <w:rFonts w:eastAsia="Times New Roman"/>
              </w:rPr>
              <w:t>000-$5</w:t>
            </w:r>
            <w:r w:rsidR="007222FB">
              <w:rPr>
                <w:rFonts w:eastAsia="Times New Roman"/>
              </w:rPr>
              <w:t>,</w:t>
            </w:r>
            <w:r>
              <w:rPr>
                <w:rFonts w:eastAsia="Times New Roman"/>
              </w:rPr>
              <w:t xml:space="preserve">000 to treat. Surgical colic can cost upwards of $15,000. Costs also depend on the time of day and </w:t>
            </w:r>
            <w:r w:rsidR="00943E19">
              <w:rPr>
                <w:rFonts w:eastAsia="Times New Roman"/>
              </w:rPr>
              <w:t xml:space="preserve">how </w:t>
            </w:r>
            <w:r>
              <w:rPr>
                <w:rFonts w:eastAsia="Times New Roman"/>
              </w:rPr>
              <w:t xml:space="preserve">much travel is required for the veterinarian </w:t>
            </w:r>
            <w:r>
              <w:t>(Equine Veterinarians Australia, pers. comms. March 2021).</w:t>
            </w:r>
          </w:p>
          <w:p w14:paraId="6E49115D" w14:textId="77777777"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pPr>
            <w:r>
              <w:t>Financial losses associated with the death of a horse resulting from illness or injury are difficult to estimate as it depends on the type of horse lost, and whether it is valued as a companion or is subject to sale or slaughter.</w:t>
            </w:r>
          </w:p>
          <w:p w14:paraId="042C0B3C"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rPr>
            </w:pPr>
          </w:p>
          <w:p w14:paraId="28B7A662"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i/>
                <w:iCs/>
              </w:rPr>
            </w:pPr>
            <w:r>
              <w:rPr>
                <w:rFonts w:cs="Arial"/>
                <w:i/>
                <w:iCs/>
              </w:rPr>
              <w:t>Transport industry</w:t>
            </w:r>
          </w:p>
          <w:p w14:paraId="2876D02D" w14:textId="1768F054"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The Australian Livestock and Regional Transporters Association indicated a </w:t>
            </w:r>
            <w:r w:rsidR="00D87E2B">
              <w:rPr>
                <w:rFonts w:cs="Arial"/>
              </w:rPr>
              <w:t>12-hour</w:t>
            </w:r>
            <w:r>
              <w:rPr>
                <w:rFonts w:cs="Arial"/>
              </w:rPr>
              <w:t xml:space="preserve"> journey time would align well with existing Basic Fatigue Management standards for solo drivers under the National Heavy Vehicle national law. </w:t>
            </w:r>
          </w:p>
          <w:p w14:paraId="711D0844" w14:textId="2D5838F3"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lastRenderedPageBreak/>
              <w:t xml:space="preserve">Impacts may be greater for journeys involving two-up drivers, as no driver rest period is </w:t>
            </w:r>
            <w:r w:rsidR="00D87E2B">
              <w:rPr>
                <w:rFonts w:cs="Arial"/>
              </w:rPr>
              <w:t>required,</w:t>
            </w:r>
            <w:r>
              <w:rPr>
                <w:rFonts w:cs="Arial"/>
              </w:rPr>
              <w:t xml:space="preserve"> and transport is continuous.</w:t>
            </w:r>
          </w:p>
          <w:p w14:paraId="2C8D9AEB" w14:textId="77777777" w:rsidR="007222FB" w:rsidRDefault="007222FB" w:rsidP="007222FB">
            <w:pPr>
              <w:pStyle w:val="ListParagraph"/>
              <w:cnfStyle w:val="000000100000" w:firstRow="0" w:lastRow="0" w:firstColumn="0" w:lastColumn="0" w:oddVBand="0" w:evenVBand="0" w:oddHBand="1" w:evenHBand="0" w:firstRowFirstColumn="0" w:firstRowLastColumn="0" w:lastRowFirstColumn="0" w:lastRowLastColumn="0"/>
              <w:rPr>
                <w:rFonts w:cs="Arial"/>
              </w:rPr>
            </w:pPr>
          </w:p>
          <w:p w14:paraId="01D30235"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rPr>
            </w:pPr>
          </w:p>
          <w:p w14:paraId="17085524" w14:textId="77777777" w:rsidR="0095406A" w:rsidRDefault="0095406A">
            <w:pPr>
              <w:cnfStyle w:val="000000100000" w:firstRow="0" w:lastRow="0" w:firstColumn="0" w:lastColumn="0" w:oddVBand="0" w:evenVBand="0" w:oddHBand="1" w:evenHBand="0" w:firstRowFirstColumn="0" w:firstRowLastColumn="0" w:lastRowFirstColumn="0" w:lastRowLastColumn="0"/>
              <w:rPr>
                <w:rFonts w:cs="Arial"/>
                <w:i/>
                <w:iCs/>
              </w:rPr>
            </w:pPr>
            <w:r>
              <w:rPr>
                <w:rFonts w:cs="Arial"/>
                <w:i/>
                <w:iCs/>
              </w:rPr>
              <w:t>Bass Strait journeys</w:t>
            </w:r>
          </w:p>
          <w:p w14:paraId="35B70E2A" w14:textId="3715FA17" w:rsidR="0095406A" w:rsidRDefault="00943E19"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J</w:t>
            </w:r>
            <w:r w:rsidR="0095406A">
              <w:rPr>
                <w:rFonts w:cs="Arial"/>
              </w:rPr>
              <w:t>ourneys across the Bass Strait typically last 12 hours and the new standard would be difficult to comply with in the absence of the proposed exception. There may be an impact on current journey patterns, including where and when feed, water and spells are provided.</w:t>
            </w:r>
          </w:p>
          <w:p w14:paraId="4AA721B2" w14:textId="77777777"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Existing regulations under the </w:t>
            </w:r>
            <w:r>
              <w:rPr>
                <w:rFonts w:cs="Arial"/>
                <w:i/>
                <w:iCs/>
              </w:rPr>
              <w:t>Navigation Act 2012</w:t>
            </w:r>
            <w:r>
              <w:rPr>
                <w:rFonts w:cs="Arial"/>
              </w:rPr>
              <w:t xml:space="preserve"> (Cth) already require a vehicle containing livestock carried on a vessel to have adequate provision for feeding and watering.    </w:t>
            </w:r>
          </w:p>
          <w:p w14:paraId="08C48B99" w14:textId="5C889BD9" w:rsidR="0095406A" w:rsidRDefault="0095406A" w:rsidP="003C4E67">
            <w:pPr>
              <w:pStyle w:val="ListParagraph"/>
              <w:numPr>
                <w:ilvl w:val="0"/>
                <w:numId w:val="39"/>
              </w:numPr>
              <w:cnfStyle w:val="000000100000" w:firstRow="0" w:lastRow="0" w:firstColumn="0" w:lastColumn="0" w:oddVBand="0" w:evenVBand="0" w:oddHBand="1" w:evenHBand="0" w:firstRowFirstColumn="0" w:firstRowLastColumn="0" w:lastRowFirstColumn="0" w:lastRowLastColumn="0"/>
              <w:rPr>
                <w:rFonts w:cs="Arial"/>
              </w:rPr>
            </w:pPr>
            <w:r>
              <w:t xml:space="preserve">Victorian and Tasmanian animal welfare agencies indicate that impacts are more likely to occur for journeys to Victoria, where a spell may need to be arranged on the mainland rather than continuing the journey. Whereas in Tasmania, the final destination will generally be able to be reached within </w:t>
            </w:r>
            <w:r w:rsidR="0095087F">
              <w:t>two</w:t>
            </w:r>
            <w:r>
              <w:t xml:space="preserve"> hours.</w:t>
            </w:r>
          </w:p>
          <w:p w14:paraId="772C2F91" w14:textId="77777777" w:rsidR="0095406A" w:rsidRDefault="0095406A">
            <w:pPr>
              <w:pStyle w:val="ListParagraph"/>
              <w:cnfStyle w:val="000000100000" w:firstRow="0" w:lastRow="0" w:firstColumn="0" w:lastColumn="0" w:oddVBand="0" w:evenVBand="0" w:oddHBand="1" w:evenHBand="0" w:firstRowFirstColumn="0" w:firstRowLastColumn="0" w:lastRowFirstColumn="0" w:lastRowLastColumn="0"/>
            </w:pPr>
          </w:p>
        </w:tc>
      </w:tr>
      <w:bookmarkEnd w:id="54"/>
    </w:tbl>
    <w:p w14:paraId="7AF1ADA5" w14:textId="77777777" w:rsidR="00606101" w:rsidRPr="005E71F2" w:rsidRDefault="00606101" w:rsidP="00606101">
      <w:pPr>
        <w:pStyle w:val="TableText"/>
        <w:spacing w:before="60" w:after="60" w:line="276" w:lineRule="auto"/>
        <w:rPr>
          <w:rFonts w:ascii="Times New Roman" w:hAnsi="Times New Roman" w:cs="Times New Roman"/>
          <w:sz w:val="22"/>
          <w:szCs w:val="22"/>
          <w:u w:val="single"/>
        </w:rPr>
      </w:pPr>
    </w:p>
    <w:p w14:paraId="249F7B78" w14:textId="417D0345" w:rsidR="00606101" w:rsidRPr="00155C3F" w:rsidRDefault="00606101" w:rsidP="00606101">
      <w:pPr>
        <w:pStyle w:val="Heading3"/>
        <w:spacing w:line="276" w:lineRule="auto"/>
      </w:pPr>
      <w:bookmarkStart w:id="55" w:name="_Toc112071436"/>
      <w:r w:rsidRPr="00155C3F">
        <w:t>4.3.2 Record keeping requirement</w:t>
      </w:r>
      <w:r w:rsidR="008B41A4" w:rsidRPr="00155C3F">
        <w:t>s</w:t>
      </w:r>
      <w:bookmarkEnd w:id="55"/>
      <w:r w:rsidRPr="00155C3F">
        <w:t xml:space="preserve"> </w:t>
      </w:r>
    </w:p>
    <w:p w14:paraId="1821E4E5" w14:textId="1A4CFD82" w:rsidR="00D55528" w:rsidRPr="002133A4" w:rsidRDefault="001731CD" w:rsidP="00D55528">
      <w:r>
        <w:rPr>
          <w:rFonts w:eastAsia="Trebuchet MS" w:cs="Times New Roman"/>
        </w:rPr>
        <w:t>This proposal would</w:t>
      </w:r>
      <w:r w:rsidDel="001731CD">
        <w:t xml:space="preserve"> </w:t>
      </w:r>
      <w:r w:rsidR="003A27F5">
        <w:t>introduc</w:t>
      </w:r>
      <w:r w:rsidR="00975266">
        <w:t>e</w:t>
      </w:r>
      <w:r w:rsidR="003A27F5">
        <w:t xml:space="preserve"> </w:t>
      </w:r>
      <w:r w:rsidR="00D55528" w:rsidRPr="002133A4">
        <w:t xml:space="preserve">a new standard that requires a written record of: </w:t>
      </w:r>
    </w:p>
    <w:p w14:paraId="6756EF38" w14:textId="227A83CA" w:rsidR="00D55528" w:rsidRPr="002133A4" w:rsidRDefault="00D55528" w:rsidP="003C4E67">
      <w:pPr>
        <w:pStyle w:val="ListParagraph"/>
        <w:numPr>
          <w:ilvl w:val="0"/>
          <w:numId w:val="29"/>
        </w:numPr>
      </w:pPr>
      <w:r w:rsidRPr="002133A4">
        <w:t>time of last access to water, rest</w:t>
      </w:r>
      <w:r w:rsidR="0053036B">
        <w:t>,</w:t>
      </w:r>
      <w:r w:rsidRPr="002133A4">
        <w:t xml:space="preserve"> and food</w:t>
      </w:r>
      <w:r w:rsidR="0053036B">
        <w:t>; and</w:t>
      </w:r>
    </w:p>
    <w:p w14:paraId="0D2422DF" w14:textId="77777777" w:rsidR="00D55528" w:rsidRPr="002133A4" w:rsidRDefault="00D55528" w:rsidP="003C4E67">
      <w:pPr>
        <w:pStyle w:val="ListParagraph"/>
        <w:numPr>
          <w:ilvl w:val="0"/>
          <w:numId w:val="29"/>
        </w:numPr>
      </w:pPr>
      <w:r w:rsidRPr="002133A4">
        <w:t>start and finishing travel times.</w:t>
      </w:r>
    </w:p>
    <w:p w14:paraId="3E5A6B3A" w14:textId="18EBFDBF" w:rsidR="00D55528" w:rsidRDefault="00D55528" w:rsidP="00D55528">
      <w:r w:rsidRPr="002133A4">
        <w:t xml:space="preserve">Records </w:t>
      </w:r>
      <w:r>
        <w:t>would</w:t>
      </w:r>
      <w:r w:rsidRPr="002133A4">
        <w:t xml:space="preserve"> be required to be </w:t>
      </w:r>
      <w:r w:rsidR="00BF1A0F">
        <w:t>kept</w:t>
      </w:r>
      <w:r w:rsidRPr="002133A4">
        <w:t xml:space="preserve"> for 12 months after the journey. No specific form for this record </w:t>
      </w:r>
      <w:r>
        <w:t>would</w:t>
      </w:r>
      <w:r w:rsidRPr="002133A4">
        <w:t xml:space="preserve"> be </w:t>
      </w:r>
      <w:r w:rsidR="000A2F76">
        <w:t>prescribed</w:t>
      </w:r>
      <w:r w:rsidR="00D97393">
        <w:t>.</w:t>
      </w:r>
      <w:r w:rsidR="00D97393" w:rsidRPr="002133A4">
        <w:t xml:space="preserve"> </w:t>
      </w:r>
      <w:r w:rsidR="00D97393">
        <w:t>T</w:t>
      </w:r>
      <w:r w:rsidRPr="002133A4">
        <w:t xml:space="preserve">he person transporting the horse/s can decide how and where to keep the record, but it </w:t>
      </w:r>
      <w:r>
        <w:t>would</w:t>
      </w:r>
      <w:r w:rsidRPr="002133A4">
        <w:t xml:space="preserve"> need to contain specified information and be made available for inspection when required. </w:t>
      </w:r>
    </w:p>
    <w:tbl>
      <w:tblPr>
        <w:tblStyle w:val="TableGrid"/>
        <w:tblW w:w="0" w:type="auto"/>
        <w:tblLook w:val="04A0" w:firstRow="1" w:lastRow="0" w:firstColumn="1" w:lastColumn="0" w:noHBand="0" w:noVBand="1"/>
      </w:tblPr>
      <w:tblGrid>
        <w:gridCol w:w="9240"/>
      </w:tblGrid>
      <w:tr w:rsidR="00A5787A" w14:paraId="29F49D80" w14:textId="77777777" w:rsidTr="00A5787A">
        <w:tc>
          <w:tcPr>
            <w:tcW w:w="9240" w:type="dxa"/>
            <w:shd w:val="clear" w:color="auto" w:fill="E3DED1" w:themeFill="background2"/>
          </w:tcPr>
          <w:p w14:paraId="284AF551" w14:textId="7DF8DA20" w:rsidR="00A5787A" w:rsidRDefault="00A5787A" w:rsidP="00A5787A">
            <w:r w:rsidRPr="002133A4">
              <w:t xml:space="preserve">Two </w:t>
            </w:r>
            <w:r>
              <w:t>sub-</w:t>
            </w:r>
            <w:r w:rsidRPr="002133A4">
              <w:t xml:space="preserve">options for record keeping are being evaluated under this </w:t>
            </w:r>
            <w:r>
              <w:t>CRIS</w:t>
            </w:r>
            <w:r w:rsidRPr="002133A4">
              <w:t>:</w:t>
            </w:r>
          </w:p>
          <w:p w14:paraId="4ED4EB05" w14:textId="77777777" w:rsidR="00A5787A" w:rsidRPr="002133A4" w:rsidRDefault="00A5787A" w:rsidP="00A5787A"/>
          <w:p w14:paraId="5EB1F8A5" w14:textId="10E71F4C" w:rsidR="00A5787A" w:rsidRPr="002133A4" w:rsidRDefault="00A5787A" w:rsidP="00A5787A">
            <w:pPr>
              <w:pStyle w:val="ListParagraph"/>
              <w:numPr>
                <w:ilvl w:val="0"/>
                <w:numId w:val="15"/>
              </w:numPr>
            </w:pPr>
            <w:r>
              <w:t>Sub-</w:t>
            </w:r>
            <w:r w:rsidR="00273339">
              <w:t>o</w:t>
            </w:r>
            <w:r w:rsidRPr="002133A4">
              <w:t xml:space="preserve">ption A: Record keeping is required for all journey types. </w:t>
            </w:r>
          </w:p>
          <w:p w14:paraId="6C9CB212" w14:textId="1032BD0B" w:rsidR="00A5787A" w:rsidRPr="00761E18" w:rsidRDefault="00A5787A" w:rsidP="00A5787A">
            <w:pPr>
              <w:pStyle w:val="ListParagraph"/>
              <w:numPr>
                <w:ilvl w:val="0"/>
                <w:numId w:val="15"/>
              </w:numPr>
            </w:pPr>
            <w:r>
              <w:t>Sub-</w:t>
            </w:r>
            <w:r w:rsidR="00273339">
              <w:t>o</w:t>
            </w:r>
            <w:r w:rsidRPr="002133A4">
              <w:t>ption B: Record keeping is only required for commercial, multi-stage (i.e., where horse</w:t>
            </w:r>
            <w:r>
              <w:t>/s</w:t>
            </w:r>
            <w:r w:rsidRPr="002133A4">
              <w:t xml:space="preserve"> change custody), interstate journeys</w:t>
            </w:r>
            <w:r>
              <w:t>,</w:t>
            </w:r>
            <w:r w:rsidRPr="002133A4">
              <w:t xml:space="preserve"> and journeys delivering to a saleyard or slaughter facility. </w:t>
            </w:r>
          </w:p>
          <w:p w14:paraId="33D5BE5C" w14:textId="77777777" w:rsidR="00A5787A" w:rsidRDefault="00A5787A" w:rsidP="00D55528"/>
        </w:tc>
      </w:tr>
    </w:tbl>
    <w:p w14:paraId="794B5637" w14:textId="77777777" w:rsidR="00A5787A" w:rsidRDefault="00A5787A" w:rsidP="00D55528"/>
    <w:p w14:paraId="3DA0245C" w14:textId="77777777" w:rsidR="00BF7EE3" w:rsidRDefault="00BF7EE3" w:rsidP="00BF7EE3">
      <w:pPr>
        <w:pStyle w:val="Heading4"/>
      </w:pPr>
      <w:r w:rsidRPr="009C7BD7">
        <w:t>How the proposal addresses the objectives</w:t>
      </w:r>
    </w:p>
    <w:p w14:paraId="0122D285" w14:textId="38C0DE3A" w:rsidR="00375855" w:rsidRDefault="00BF7EE3" w:rsidP="00F77E36">
      <w:r>
        <w:t xml:space="preserve">The proposal for </w:t>
      </w:r>
      <w:r w:rsidR="008D2331">
        <w:t>record keeping</w:t>
      </w:r>
      <w:r>
        <w:t xml:space="preserve"> </w:t>
      </w:r>
      <w:r w:rsidR="00986E2F">
        <w:t>would</w:t>
      </w:r>
      <w:r>
        <w:t xml:space="preserve"> achieve a more reasonable balance between the welfare of the horses being transported and the interests of the persons transporting them</w:t>
      </w:r>
      <w:r w:rsidR="00F03CEE">
        <w:t xml:space="preserve"> by facilitating better tracking of journey time</w:t>
      </w:r>
      <w:r w:rsidR="00C4476E">
        <w:t>,</w:t>
      </w:r>
      <w:r w:rsidR="00F03CEE">
        <w:t xml:space="preserve"> and </w:t>
      </w:r>
      <w:r w:rsidR="00C4476E">
        <w:t xml:space="preserve">the </w:t>
      </w:r>
      <w:r w:rsidR="00F03CEE">
        <w:t>provision of sufficient feed, water</w:t>
      </w:r>
      <w:r w:rsidR="00C4476E">
        <w:t>,</w:t>
      </w:r>
      <w:r w:rsidR="00F03CEE">
        <w:t xml:space="preserve"> and rest to horse</w:t>
      </w:r>
      <w:r w:rsidR="00396844">
        <w:t>s</w:t>
      </w:r>
      <w:r w:rsidR="00F03CEE">
        <w:t>.</w:t>
      </w:r>
      <w:r w:rsidR="00DD2023">
        <w:t xml:space="preserve"> This proposal </w:t>
      </w:r>
      <w:r w:rsidR="001731CD">
        <w:t xml:space="preserve">would </w:t>
      </w:r>
      <w:r w:rsidR="00DD2023">
        <w:t>support the enforcement of the proposal outlined above on feed, water</w:t>
      </w:r>
      <w:r w:rsidR="00C4476E">
        <w:t>,</w:t>
      </w:r>
      <w:r w:rsidR="00DD2023">
        <w:t xml:space="preserve"> and rest.</w:t>
      </w:r>
      <w:r w:rsidR="00F03CEE">
        <w:t xml:space="preserve"> </w:t>
      </w:r>
    </w:p>
    <w:p w14:paraId="5E184A1F" w14:textId="66DB6C12" w:rsidR="00BF3BAC" w:rsidRDefault="00BF3BAC" w:rsidP="00BF3BAC">
      <w:pPr>
        <w:pStyle w:val="Caption"/>
        <w:keepNext/>
        <w:rPr>
          <w:b/>
          <w:bCs/>
          <w:i w:val="0"/>
          <w:iCs w:val="0"/>
          <w:color w:val="000000" w:themeColor="text1"/>
          <w:sz w:val="22"/>
          <w:szCs w:val="22"/>
        </w:rPr>
      </w:pPr>
      <w:bookmarkStart w:id="56" w:name="_Toc96331283"/>
      <w:bookmarkStart w:id="57" w:name="_Toc96331412"/>
      <w:bookmarkStart w:id="58" w:name="_Toc98851925"/>
      <w:r>
        <w:rPr>
          <w:b/>
          <w:bCs/>
          <w:i w:val="0"/>
          <w:iCs w:val="0"/>
          <w:color w:val="000000" w:themeColor="text1"/>
          <w:sz w:val="22"/>
          <w:szCs w:val="22"/>
        </w:rPr>
        <w:t>Table</w:t>
      </w:r>
      <w:r w:rsidR="00812015">
        <w:rPr>
          <w:b/>
          <w:bCs/>
          <w:i w:val="0"/>
          <w:iCs w:val="0"/>
          <w:color w:val="000000" w:themeColor="text1"/>
          <w:sz w:val="22"/>
          <w:szCs w:val="22"/>
        </w:rPr>
        <w:t xml:space="preserve"> </w:t>
      </w:r>
      <w:r w:rsidR="00276291">
        <w:rPr>
          <w:b/>
          <w:bCs/>
          <w:i w:val="0"/>
          <w:iCs w:val="0"/>
          <w:color w:val="000000" w:themeColor="text1"/>
          <w:sz w:val="22"/>
          <w:szCs w:val="22"/>
        </w:rPr>
        <w:t>4</w:t>
      </w:r>
      <w:r>
        <w:rPr>
          <w:b/>
          <w:bCs/>
          <w:i w:val="0"/>
          <w:iCs w:val="0"/>
          <w:color w:val="000000" w:themeColor="text1"/>
          <w:sz w:val="22"/>
          <w:szCs w:val="22"/>
        </w:rPr>
        <w:t xml:space="preserve"> - Evaluation of benefits</w:t>
      </w:r>
      <w:r w:rsidR="00D62F1C">
        <w:rPr>
          <w:b/>
          <w:bCs/>
          <w:i w:val="0"/>
          <w:iCs w:val="0"/>
          <w:color w:val="000000" w:themeColor="text1"/>
          <w:sz w:val="22"/>
          <w:szCs w:val="22"/>
        </w:rPr>
        <w:t xml:space="preserve"> and impacts</w:t>
      </w:r>
      <w:r>
        <w:rPr>
          <w:b/>
          <w:bCs/>
          <w:i w:val="0"/>
          <w:iCs w:val="0"/>
          <w:color w:val="000000" w:themeColor="text1"/>
          <w:sz w:val="22"/>
          <w:szCs w:val="22"/>
        </w:rPr>
        <w:t xml:space="preserve"> for proposed record keeping requirements</w:t>
      </w:r>
      <w:bookmarkEnd w:id="56"/>
      <w:bookmarkEnd w:id="57"/>
      <w:bookmarkEnd w:id="58"/>
    </w:p>
    <w:tbl>
      <w:tblPr>
        <w:tblStyle w:val="PlainTable2"/>
        <w:tblW w:w="5000" w:type="pct"/>
        <w:tblLook w:val="04A0" w:firstRow="1" w:lastRow="0" w:firstColumn="1" w:lastColumn="0" w:noHBand="0" w:noVBand="1"/>
      </w:tblPr>
      <w:tblGrid>
        <w:gridCol w:w="1365"/>
        <w:gridCol w:w="7885"/>
      </w:tblGrid>
      <w:tr w:rsidR="00BF3BAC" w14:paraId="0C1D221F" w14:textId="77777777" w:rsidTr="00BF3BA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8" w:type="pct"/>
            <w:tcBorders>
              <w:top w:val="single" w:sz="4" w:space="0" w:color="7F7F7F" w:themeColor="text1" w:themeTint="80"/>
              <w:left w:val="nil"/>
              <w:right w:val="nil"/>
            </w:tcBorders>
            <w:hideMark/>
          </w:tcPr>
          <w:p w14:paraId="64E082D1" w14:textId="77777777" w:rsidR="00BF3BAC" w:rsidRDefault="00BF3BAC">
            <w:pPr>
              <w:rPr>
                <w:rFonts w:cs="Arial"/>
                <w:b w:val="0"/>
                <w:bCs w:val="0"/>
              </w:rPr>
            </w:pPr>
            <w:r>
              <w:rPr>
                <w:rFonts w:cs="Arial"/>
              </w:rPr>
              <w:t>Benefits</w:t>
            </w:r>
          </w:p>
        </w:tc>
        <w:tc>
          <w:tcPr>
            <w:tcW w:w="4262" w:type="pct"/>
            <w:tcBorders>
              <w:top w:val="single" w:sz="4" w:space="0" w:color="7F7F7F" w:themeColor="text1" w:themeTint="80"/>
              <w:left w:val="nil"/>
              <w:right w:val="nil"/>
            </w:tcBorders>
          </w:tcPr>
          <w:p w14:paraId="140779EC"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i/>
                <w:iCs/>
              </w:rPr>
            </w:pPr>
            <w:r>
              <w:rPr>
                <w:rFonts w:eastAsia="Trebuchet MS" w:cs="Times New Roman"/>
                <w:b w:val="0"/>
                <w:bCs w:val="0"/>
                <w:i/>
                <w:iCs/>
              </w:rPr>
              <w:t xml:space="preserve">Animal welfare </w:t>
            </w:r>
          </w:p>
          <w:p w14:paraId="7DDD1F15" w14:textId="77777777" w:rsidR="00BF3BAC" w:rsidRDefault="00BF3BAC" w:rsidP="003C4E67">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Records kept would support the standards proposed for journey time (see section 4.3.1 above) and verify that the maximum journey time is not exceeded, overall benefitting the welfare of the horse/s transported.</w:t>
            </w:r>
          </w:p>
          <w:p w14:paraId="26FE6C5B" w14:textId="77777777" w:rsidR="00BF3BAC" w:rsidRDefault="00BF3BAC" w:rsidP="003C4E67">
            <w:pPr>
              <w:pStyle w:val="ListParagraph"/>
              <w:numPr>
                <w:ilvl w:val="0"/>
                <w:numId w:val="40"/>
              </w:num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 xml:space="preserve">The records will also inform the next person in the transport chain so that they know when they are obligated to provide water, rest and feed. </w:t>
            </w:r>
          </w:p>
          <w:p w14:paraId="098F9F20" w14:textId="77777777" w:rsidR="00BF3BAC" w:rsidRDefault="00BF3BAC">
            <w:pPr>
              <w:pStyle w:val="ListParagraph"/>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p>
          <w:p w14:paraId="65D84DB6"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Administrative benefits</w:t>
            </w:r>
          </w:p>
          <w:p w14:paraId="362A3D13" w14:textId="77777777" w:rsidR="00BF3BAC" w:rsidRDefault="00BF3BAC" w:rsidP="003C4E67">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Good recordkeeping can help a business demonstrate they have taken appropriate actions and avoid enforcement action. </w:t>
            </w:r>
          </w:p>
          <w:p w14:paraId="0D75C258" w14:textId="77777777" w:rsidR="00BF3BAC" w:rsidRDefault="00BF3BAC" w:rsidP="003C4E67">
            <w:pPr>
              <w:pStyle w:val="ListParagraph"/>
              <w:numPr>
                <w:ilvl w:val="0"/>
                <w:numId w:val="41"/>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The proposal would allow transporters to decide how and where to keep the record, provided the record contains the required information set out in the standard. </w:t>
            </w:r>
          </w:p>
          <w:p w14:paraId="79AD6589" w14:textId="77777777" w:rsidR="00BF3BAC" w:rsidRDefault="00BF3BAC">
            <w:pPr>
              <w:pStyle w:val="ListParagraph"/>
              <w:cnfStyle w:val="100000000000" w:firstRow="1" w:lastRow="0" w:firstColumn="0" w:lastColumn="0" w:oddVBand="0" w:evenVBand="0" w:oddHBand="0" w:evenHBand="0" w:firstRowFirstColumn="0" w:firstRowLastColumn="0" w:lastRowFirstColumn="0" w:lastRowLastColumn="0"/>
              <w:rPr>
                <w:rFonts w:eastAsia="Trebuchet MS" w:cs="Arial"/>
              </w:rPr>
            </w:pPr>
          </w:p>
        </w:tc>
      </w:tr>
      <w:tr w:rsidR="00BF3BAC" w14:paraId="0523A8B4" w14:textId="77777777" w:rsidTr="00E9076A">
        <w:trPr>
          <w:cnfStyle w:val="000000100000" w:firstRow="0" w:lastRow="0" w:firstColumn="0" w:lastColumn="0" w:oddVBand="0" w:evenVBand="0" w:oddHBand="1" w:evenHBand="0" w:firstRowFirstColumn="0" w:firstRowLastColumn="0" w:lastRowFirstColumn="0" w:lastRowLastColumn="0"/>
          <w:trHeight w:val="9664"/>
        </w:trPr>
        <w:tc>
          <w:tcPr>
            <w:cnfStyle w:val="001000000000" w:firstRow="0" w:lastRow="0" w:firstColumn="1" w:lastColumn="0" w:oddVBand="0" w:evenVBand="0" w:oddHBand="0" w:evenHBand="0" w:firstRowFirstColumn="0" w:firstRowLastColumn="0" w:lastRowFirstColumn="0" w:lastRowLastColumn="0"/>
            <w:tcW w:w="738" w:type="pct"/>
            <w:tcBorders>
              <w:left w:val="nil"/>
              <w:right w:val="nil"/>
            </w:tcBorders>
            <w:hideMark/>
          </w:tcPr>
          <w:p w14:paraId="54B2C1B9" w14:textId="77777777" w:rsidR="00BF3BAC" w:rsidRDefault="00BF3BAC">
            <w:pPr>
              <w:rPr>
                <w:rFonts w:cs="Arial"/>
                <w:b w:val="0"/>
                <w:bCs w:val="0"/>
              </w:rPr>
            </w:pPr>
            <w:r>
              <w:rPr>
                <w:rFonts w:cs="Arial"/>
              </w:rPr>
              <w:lastRenderedPageBreak/>
              <w:t>Impacts</w:t>
            </w:r>
          </w:p>
        </w:tc>
        <w:tc>
          <w:tcPr>
            <w:tcW w:w="4262" w:type="pct"/>
            <w:tcBorders>
              <w:left w:val="nil"/>
              <w:right w:val="nil"/>
            </w:tcBorders>
          </w:tcPr>
          <w:p w14:paraId="68BEB477"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Times New Roman"/>
                <w:i/>
                <w:iCs/>
              </w:rPr>
            </w:pPr>
            <w:r>
              <w:rPr>
                <w:rFonts w:eastAsia="Trebuchet MS" w:cs="Times New Roman"/>
                <w:i/>
                <w:iCs/>
              </w:rPr>
              <w:t>Anyone who transports a horse</w:t>
            </w:r>
          </w:p>
          <w:p w14:paraId="771E2666" w14:textId="7A828434" w:rsidR="00BF3BAC" w:rsidRDefault="00273339" w:rsidP="003C4E67">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Sub-o</w:t>
            </w:r>
            <w:r w:rsidR="00BF3BAC">
              <w:t xml:space="preserve">ption A is expected to have a higher compliance cost due to </w:t>
            </w:r>
            <w:r w:rsidR="007852DA">
              <w:t xml:space="preserve">affecting </w:t>
            </w:r>
            <w:r w:rsidR="00BF3BAC">
              <w:t>a greater number of businesses and individuals. Horse owners transporting for non-commercial purposes may find such a requirement onerous (e.g., Racing Queensland indicated some racehorses are transported on a daily basis for training, sometimes only travelling 10 minutes from home to the track, sometimes multiple times a day).</w:t>
            </w:r>
          </w:p>
          <w:p w14:paraId="5AB409D8" w14:textId="6B5E342C" w:rsidR="00BF3BAC" w:rsidRDefault="00273339" w:rsidP="003C4E67">
            <w:pPr>
              <w:pStyle w:val="ListParagraph"/>
              <w:numPr>
                <w:ilvl w:val="0"/>
                <w:numId w:val="41"/>
              </w:numPr>
              <w:cnfStyle w:val="000000100000" w:firstRow="0" w:lastRow="0" w:firstColumn="0" w:lastColumn="0" w:oddVBand="0" w:evenVBand="0" w:oddHBand="1" w:evenHBand="0" w:firstRowFirstColumn="0" w:firstRowLastColumn="0" w:lastRowFirstColumn="0" w:lastRowLastColumn="0"/>
            </w:pPr>
            <w:r>
              <w:t>Sub-o</w:t>
            </w:r>
            <w:r w:rsidR="00BF3BAC">
              <w:t>ption B would have lower compliance cost as the number of affected businesses and individuals is less, however it is more complex to define, legislatively draft and communicate.</w:t>
            </w:r>
          </w:p>
          <w:p w14:paraId="47EA87CC" w14:textId="77777777" w:rsidR="00BF3BAC" w:rsidRDefault="00BF3BAC">
            <w:pPr>
              <w:ind w:left="360"/>
              <w:cnfStyle w:val="000000100000" w:firstRow="0" w:lastRow="0" w:firstColumn="0" w:lastColumn="0" w:oddVBand="0" w:evenVBand="0" w:oddHBand="1" w:evenHBand="0" w:firstRowFirstColumn="0" w:firstRowLastColumn="0" w:lastRowFirstColumn="0" w:lastRowLastColumn="0"/>
              <w:rPr>
                <w:rFonts w:eastAsia="Trebuchet MS" w:cs="Times New Roman"/>
              </w:rPr>
            </w:pPr>
          </w:p>
          <w:p w14:paraId="0B687F45"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Times New Roman"/>
              </w:rPr>
            </w:pPr>
            <w:r>
              <w:rPr>
                <w:rFonts w:eastAsia="Trebuchet MS" w:cs="Times New Roman"/>
              </w:rPr>
              <w:t>It is difficult to estimate the true impacts of this proposal because of the lack of data on the number of horse movements in a year, compounded by uncertainty over the number of horse movements where the proposed requirement is already met for other purposes (e.g., in vehicle logs or biosecurity movement records).</w:t>
            </w:r>
          </w:p>
          <w:p w14:paraId="42E72B98"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Times New Roman"/>
              </w:rPr>
            </w:pPr>
          </w:p>
          <w:p w14:paraId="39804288" w14:textId="7C184BD3"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Times New Roman"/>
              </w:rPr>
            </w:pPr>
            <w:r>
              <w:rPr>
                <w:rFonts w:eastAsia="Trebuchet MS" w:cs="Times New Roman"/>
              </w:rPr>
              <w:t xml:space="preserve">Using the Australian Government Office of Best Practice Regulation’s (OBPR) Regulatory Burden Measurement Framework </w:t>
            </w:r>
            <w:sdt>
              <w:sdtPr>
                <w:id w:val="929783788"/>
                <w:citation/>
              </w:sdtPr>
              <w:sdtEndPr/>
              <w:sdtContent>
                <w:r>
                  <w:rPr>
                    <w:rFonts w:eastAsia="Trebuchet MS" w:cs="Times New Roman"/>
                  </w:rPr>
                  <w:fldChar w:fldCharType="begin"/>
                </w:r>
                <w:r>
                  <w:rPr>
                    <w:rFonts w:eastAsia="Trebuchet MS" w:cs="Times New Roman"/>
                  </w:rPr>
                  <w:instrText xml:space="preserve">CITATION Reg21 \l 3081 </w:instrText>
                </w:r>
                <w:r>
                  <w:rPr>
                    <w:rFonts w:eastAsia="Trebuchet MS" w:cs="Times New Roman"/>
                  </w:rPr>
                  <w:fldChar w:fldCharType="separate"/>
                </w:r>
                <w:r>
                  <w:rPr>
                    <w:rFonts w:eastAsia="Trebuchet MS" w:cs="Times New Roman"/>
                    <w:noProof/>
                  </w:rPr>
                  <w:t>(OBPR, 2021)</w:t>
                </w:r>
                <w:r>
                  <w:rPr>
                    <w:rFonts w:eastAsia="Trebuchet MS" w:cs="Times New Roman"/>
                  </w:rPr>
                  <w:fldChar w:fldCharType="end"/>
                </w:r>
              </w:sdtContent>
            </w:sdt>
            <w:r>
              <w:rPr>
                <w:rFonts w:eastAsia="Trebuchet MS" w:cs="Times New Roman"/>
              </w:rPr>
              <w:t xml:space="preserve"> allows some estimation of collective cost. For example, if under </w:t>
            </w:r>
            <w:r w:rsidR="003C4E67">
              <w:rPr>
                <w:rFonts w:eastAsia="Trebuchet MS" w:cs="Times New Roman"/>
              </w:rPr>
              <w:t>Sub-o</w:t>
            </w:r>
            <w:r>
              <w:rPr>
                <w:rFonts w:eastAsia="Trebuchet MS" w:cs="Times New Roman"/>
              </w:rPr>
              <w:t xml:space="preserve">ption </w:t>
            </w:r>
            <w:r w:rsidR="003C4E67">
              <w:rPr>
                <w:rFonts w:eastAsia="Trebuchet MS" w:cs="Times New Roman"/>
              </w:rPr>
              <w:t>A,</w:t>
            </w:r>
            <w:r>
              <w:rPr>
                <w:rFonts w:eastAsia="Trebuchet MS" w:cs="Times New Roman"/>
              </w:rPr>
              <w:t xml:space="preserve"> 600,000 horse movements per year required one minute’s worth of additional record keeping per movement, that is 10,000 hours, at a standard time cost (set by OBPR) of $73</w:t>
            </w:r>
            <w:r w:rsidR="007852DA">
              <w:rPr>
                <w:rFonts w:eastAsia="Trebuchet MS" w:cs="Times New Roman"/>
              </w:rPr>
              <w:t>.</w:t>
            </w:r>
            <w:r>
              <w:rPr>
                <w:rFonts w:eastAsia="Trebuchet MS" w:cs="Times New Roman"/>
              </w:rPr>
              <w:t>05 per hour. This implies a cost of $730,500 collectively for the 600,000 horse movements.</w:t>
            </w:r>
            <w:r w:rsidR="003C4E67">
              <w:rPr>
                <w:rFonts w:eastAsia="Trebuchet MS" w:cs="Times New Roman"/>
              </w:rPr>
              <w:t xml:space="preserve"> Sub-option B would be a fraction of the cost, proportional to the fraction of horse movements on interstate, commercial and multi-stage journeys compared to all journeys.</w:t>
            </w:r>
          </w:p>
          <w:p w14:paraId="08852CDB"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rPr>
                <w:rFonts w:eastAsia="Trebuchet MS" w:cs="Times New Roman"/>
              </w:rPr>
            </w:pPr>
          </w:p>
          <w:p w14:paraId="7816920A" w14:textId="77777777" w:rsidR="00BF3BAC" w:rsidRDefault="00BF3BAC">
            <w:pPr>
              <w:cnfStyle w:val="000000100000" w:firstRow="0" w:lastRow="0" w:firstColumn="0" w:lastColumn="0" w:oddVBand="0" w:evenVBand="0" w:oddHBand="1" w:evenHBand="0" w:firstRowFirstColumn="0" w:firstRowLastColumn="0" w:lastRowFirstColumn="0" w:lastRowLastColumn="0"/>
            </w:pPr>
            <w:r>
              <w:t>Existing records (e.g., national vendor declarations or biosecurity movement records) may already capture the required information, as may logbooks, diaries and notebooks.</w:t>
            </w:r>
          </w:p>
          <w:p w14:paraId="14ED8A96" w14:textId="77777777" w:rsidR="00BF3BAC" w:rsidRDefault="00BF3BAC">
            <w:pPr>
              <w:cnfStyle w:val="000000100000" w:firstRow="0" w:lastRow="0" w:firstColumn="0" w:lastColumn="0" w:oddVBand="0" w:evenVBand="0" w:oddHBand="1" w:evenHBand="0" w:firstRowFirstColumn="0" w:firstRowLastColumn="0" w:lastRowFirstColumn="0" w:lastRowLastColumn="0"/>
              <w:rPr>
                <w:b/>
                <w:bCs/>
              </w:rPr>
            </w:pPr>
          </w:p>
          <w:p w14:paraId="77EA6731"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eastAsia="Trebuchet MS" w:cs="Arial"/>
                <w:i/>
                <w:iCs/>
              </w:rPr>
            </w:pPr>
            <w:r>
              <w:rPr>
                <w:rFonts w:eastAsia="Trebuchet MS" w:cs="Arial"/>
                <w:i/>
                <w:iCs/>
              </w:rPr>
              <w:t>Other stakeholders</w:t>
            </w:r>
          </w:p>
          <w:p w14:paraId="7685C6AC" w14:textId="67ED5194" w:rsidR="00BF3BAC" w:rsidRDefault="00BF3BAC" w:rsidP="003C4E67">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rFonts w:cs="Arial"/>
              </w:rPr>
            </w:pPr>
            <w:r>
              <w:t xml:space="preserve">There </w:t>
            </w:r>
            <w:r w:rsidR="007852DA">
              <w:t xml:space="preserve">is </w:t>
            </w:r>
            <w:r>
              <w:t>limited data available to reliably estimate other potential benefits and impacts for this proposal. Stakeholders who feel they may be impacted by the new requirements are strongly encouraged to specify possible benefits, impacts and concerns</w:t>
            </w:r>
            <w:r w:rsidR="007852DA">
              <w:t>,</w:t>
            </w:r>
            <w:r>
              <w:t xml:space="preserve"> with data to support their feedback.</w:t>
            </w:r>
            <w:r>
              <w:rPr>
                <w:rFonts w:eastAsia="Trebuchet MS" w:cs="Arial"/>
              </w:rPr>
              <w:t xml:space="preserve">  </w:t>
            </w:r>
          </w:p>
        </w:tc>
      </w:tr>
    </w:tbl>
    <w:p w14:paraId="3967E77F" w14:textId="77777777" w:rsidR="00545B2A" w:rsidRDefault="00545B2A" w:rsidP="00257B88">
      <w:pPr>
        <w:pStyle w:val="Heading4"/>
        <w:rPr>
          <w:rFonts w:eastAsia="Trebuchet MS"/>
        </w:rPr>
      </w:pPr>
    </w:p>
    <w:p w14:paraId="1D41F275" w14:textId="26197345" w:rsidR="00BF3BAC" w:rsidRDefault="00257B88" w:rsidP="00257B88">
      <w:pPr>
        <w:pStyle w:val="Heading4"/>
        <w:rPr>
          <w:rFonts w:eastAsia="Trebuchet MS"/>
        </w:rPr>
      </w:pPr>
      <w:r>
        <w:rPr>
          <w:rFonts w:eastAsia="Trebuchet MS"/>
        </w:rPr>
        <w:t>Consultation question</w:t>
      </w:r>
    </w:p>
    <w:tbl>
      <w:tblPr>
        <w:tblStyle w:val="TableGrid"/>
        <w:tblW w:w="0" w:type="auto"/>
        <w:tblLook w:val="04A0" w:firstRow="1" w:lastRow="0" w:firstColumn="1" w:lastColumn="0" w:noHBand="0" w:noVBand="1"/>
      </w:tblPr>
      <w:tblGrid>
        <w:gridCol w:w="9240"/>
      </w:tblGrid>
      <w:tr w:rsidR="003C4E67" w14:paraId="02E3CF3A" w14:textId="77777777" w:rsidTr="00545B2A">
        <w:tc>
          <w:tcPr>
            <w:tcW w:w="9240" w:type="dxa"/>
            <w:shd w:val="clear" w:color="auto" w:fill="D1E7A8" w:themeFill="accent2" w:themeFillTint="66"/>
          </w:tcPr>
          <w:p w14:paraId="029AACCC" w14:textId="329537FB" w:rsidR="00545B2A" w:rsidRPr="00545B2A" w:rsidRDefault="003C4E67" w:rsidP="00545B2A">
            <w:pPr>
              <w:pStyle w:val="ListParagraph"/>
              <w:numPr>
                <w:ilvl w:val="0"/>
                <w:numId w:val="57"/>
              </w:numPr>
              <w:rPr>
                <w:rFonts w:eastAsia="Trebuchet MS" w:cs="Times New Roman"/>
                <w:b/>
                <w:bCs/>
              </w:rPr>
            </w:pPr>
            <w:r w:rsidRPr="00C31C2A">
              <w:rPr>
                <w:rFonts w:eastAsia="Trebuchet MS" w:cs="Times New Roman"/>
                <w:b/>
                <w:bCs/>
              </w:rPr>
              <w:t>Do you support sub-option A or B</w:t>
            </w:r>
            <w:r w:rsidR="001154A2" w:rsidRPr="00C31C2A">
              <w:rPr>
                <w:rFonts w:eastAsia="Trebuchet MS" w:cs="Times New Roman"/>
                <w:b/>
                <w:bCs/>
              </w:rPr>
              <w:t xml:space="preserve"> on record-keepin</w:t>
            </w:r>
            <w:r w:rsidR="00545B2A">
              <w:rPr>
                <w:rFonts w:eastAsia="Trebuchet MS" w:cs="Times New Roman"/>
                <w:b/>
                <w:bCs/>
              </w:rPr>
              <w:t>g?</w:t>
            </w:r>
            <w:r w:rsidR="00545B2A" w:rsidRPr="00545B2A">
              <w:rPr>
                <w:rFonts w:eastAsia="Trebuchet MS" w:cs="Times New Roman"/>
              </w:rPr>
              <w:t xml:space="preserve"> </w:t>
            </w:r>
            <w:r w:rsidR="00545B2A">
              <w:rPr>
                <w:rFonts w:eastAsia="Trebuchet MS" w:cs="Times New Roman"/>
              </w:rPr>
              <w:t>P</w:t>
            </w:r>
            <w:r w:rsidR="00545B2A" w:rsidRPr="00545B2A">
              <w:rPr>
                <w:rFonts w:eastAsia="Trebuchet MS" w:cs="Times New Roman"/>
              </w:rPr>
              <w:t>rovide data or dollar values to support your answer if possible.</w:t>
            </w:r>
          </w:p>
        </w:tc>
      </w:tr>
    </w:tbl>
    <w:p w14:paraId="026E923C" w14:textId="77777777" w:rsidR="003C4E67" w:rsidRPr="00D9297D" w:rsidRDefault="003C4E67" w:rsidP="00F77E36">
      <w:pPr>
        <w:rPr>
          <w:rFonts w:eastAsia="Trebuchet MS" w:cs="Times New Roman"/>
        </w:rPr>
      </w:pPr>
    </w:p>
    <w:p w14:paraId="6B2E10D5" w14:textId="7932F91F" w:rsidR="00606101" w:rsidRPr="00155C3F" w:rsidRDefault="00606101" w:rsidP="00606101">
      <w:pPr>
        <w:pStyle w:val="Heading3"/>
        <w:spacing w:line="276" w:lineRule="auto"/>
      </w:pPr>
      <w:bookmarkStart w:id="59" w:name="_Toc112071437"/>
      <w:r w:rsidRPr="00155C3F">
        <w:t>4.3.3 Segregation of certain animals during transport</w:t>
      </w:r>
      <w:bookmarkEnd w:id="59"/>
    </w:p>
    <w:p w14:paraId="61489A29" w14:textId="5F09C8A5" w:rsidR="00606101" w:rsidRPr="002133A4" w:rsidRDefault="001731CD" w:rsidP="00606101">
      <w:r>
        <w:rPr>
          <w:rFonts w:eastAsia="Trebuchet MS" w:cs="Times New Roman"/>
        </w:rPr>
        <w:t>This proposal would</w:t>
      </w:r>
      <w:r w:rsidRPr="002133A4" w:rsidDel="001731CD">
        <w:t xml:space="preserve"> </w:t>
      </w:r>
      <w:r w:rsidR="00606101" w:rsidRPr="002133A4">
        <w:t>introduce:</w:t>
      </w:r>
    </w:p>
    <w:p w14:paraId="394F0E8E" w14:textId="77777777" w:rsidR="00606101" w:rsidRPr="002133A4" w:rsidRDefault="00606101" w:rsidP="00543B36">
      <w:pPr>
        <w:pStyle w:val="ListParagraph"/>
        <w:numPr>
          <w:ilvl w:val="0"/>
          <w:numId w:val="59"/>
        </w:numPr>
      </w:pPr>
      <w:r w:rsidRPr="002133A4">
        <w:lastRenderedPageBreak/>
        <w:t>a standard prohibiting the transport of handled and unhandled horses without appropriate methods of segregation</w:t>
      </w:r>
    </w:p>
    <w:p w14:paraId="28EE3A80" w14:textId="22F3B854" w:rsidR="00606101" w:rsidRPr="002133A4" w:rsidRDefault="00606101" w:rsidP="00543B36">
      <w:pPr>
        <w:pStyle w:val="ListParagraph"/>
        <w:numPr>
          <w:ilvl w:val="0"/>
          <w:numId w:val="59"/>
        </w:numPr>
      </w:pPr>
      <w:r w:rsidRPr="002133A4">
        <w:t xml:space="preserve">a standard prohibiting the transport of stallions </w:t>
      </w:r>
      <w:r>
        <w:t>and other horses</w:t>
      </w:r>
      <w:r w:rsidRPr="002133A4">
        <w:t xml:space="preserve"> without segregation</w:t>
      </w:r>
      <w:r w:rsidR="0053304C">
        <w:t>,</w:t>
      </w:r>
      <w:r w:rsidRPr="002133A4">
        <w:t xml:space="preserve"> except for horses that are familiar with one another, including feral horse groups (</w:t>
      </w:r>
      <w:r w:rsidR="006B68CA">
        <w:t>currently</w:t>
      </w:r>
      <w:r w:rsidRPr="002133A4">
        <w:t xml:space="preserve"> a guideline)</w:t>
      </w:r>
    </w:p>
    <w:p w14:paraId="5646FCF7" w14:textId="351C85BF" w:rsidR="00606101" w:rsidRPr="002133A4" w:rsidRDefault="00606101" w:rsidP="00543B36">
      <w:pPr>
        <w:pStyle w:val="ListParagraph"/>
        <w:numPr>
          <w:ilvl w:val="0"/>
          <w:numId w:val="59"/>
        </w:numPr>
      </w:pPr>
      <w:r w:rsidRPr="002133A4">
        <w:t>a standard requiring that stallions, unhandled horses, pregnant mares</w:t>
      </w:r>
      <w:r w:rsidR="0053304C">
        <w:t>,</w:t>
      </w:r>
      <w:r w:rsidRPr="002133A4">
        <w:t xml:space="preserve"> mares with their foals</w:t>
      </w:r>
      <w:r w:rsidR="0053304C">
        <w:t>,</w:t>
      </w:r>
      <w:r w:rsidRPr="002133A4">
        <w:t xml:space="preserve"> and animals with health conditions are segregated from other animals (</w:t>
      </w:r>
      <w:r w:rsidR="006B68CA">
        <w:t>currently</w:t>
      </w:r>
      <w:r w:rsidRPr="002133A4">
        <w:t xml:space="preserve"> a guideline).</w:t>
      </w:r>
    </w:p>
    <w:p w14:paraId="7C637FF8" w14:textId="4118E51B" w:rsidR="00606101" w:rsidRDefault="004F5F23" w:rsidP="00606101">
      <w:pPr>
        <w:rPr>
          <w:rFonts w:cs="Arial"/>
        </w:rPr>
      </w:pPr>
      <w:r w:rsidRPr="00A1763F">
        <w:t>Exceptions</w:t>
      </w:r>
      <w:r>
        <w:t xml:space="preserve"> are proposed for when the </w:t>
      </w:r>
      <w:r w:rsidR="00606101" w:rsidRPr="002133A4">
        <w:t>animals have been raised in compatible groups, are accustomed to each other, where separation will cause distress</w:t>
      </w:r>
      <w:r w:rsidR="0053304C">
        <w:t>,</w:t>
      </w:r>
      <w:r w:rsidR="00606101" w:rsidRPr="002133A4">
        <w:t xml:space="preserve"> or where females are accompanied by dependent young.</w:t>
      </w:r>
      <w:r w:rsidR="00606101">
        <w:t xml:space="preserve"> </w:t>
      </w:r>
      <w:r w:rsidR="00606101" w:rsidRPr="002133A4">
        <w:t xml:space="preserve">A complementary guideline </w:t>
      </w:r>
      <w:r w:rsidR="00C135B4">
        <w:t>would also</w:t>
      </w:r>
      <w:r w:rsidR="00606101" w:rsidRPr="002133A4">
        <w:t xml:space="preserve"> recommend that segregation should allow social contact but prevent kicking, trampling</w:t>
      </w:r>
      <w:r w:rsidR="0053304C">
        <w:t>,</w:t>
      </w:r>
      <w:r w:rsidR="00606101" w:rsidRPr="002133A4">
        <w:t xml:space="preserve"> or biting</w:t>
      </w:r>
      <w:r w:rsidR="00C135B4">
        <w:t xml:space="preserve">, and </w:t>
      </w:r>
      <w:r w:rsidR="00606101" w:rsidRPr="002133A4">
        <w:t xml:space="preserve">that any means of segregating mares and foals should provide adequate protection from the risk of </w:t>
      </w:r>
      <w:r w:rsidR="00606101" w:rsidRPr="007D3F8F">
        <w:rPr>
          <w:rFonts w:cs="Arial"/>
        </w:rPr>
        <w:t>being trampled by the mare, while providing the opportunity for the foal to suckle.</w:t>
      </w:r>
    </w:p>
    <w:p w14:paraId="1D884EB5" w14:textId="25D3EE50" w:rsidR="00155E71" w:rsidRPr="004B3DC7" w:rsidRDefault="00155E71" w:rsidP="00606101">
      <w:r w:rsidRPr="005D0990">
        <w:t>The current terminology of ‘broken’ and ‘unbroken’ would be replaced with the terms ‘handled’ and ‘unhandled’, which are more relevant to a horse’s willingness to be led onto a vehicle.</w:t>
      </w:r>
    </w:p>
    <w:p w14:paraId="6D29D795" w14:textId="77777777" w:rsidR="00BF7EE3" w:rsidRDefault="00BF7EE3" w:rsidP="00BF7EE3">
      <w:pPr>
        <w:pStyle w:val="Heading4"/>
      </w:pPr>
      <w:r w:rsidRPr="009C7BD7">
        <w:t>How the proposal addresses the objectives</w:t>
      </w:r>
    </w:p>
    <w:p w14:paraId="3E90FBBB" w14:textId="72A4F0A3" w:rsidR="00606101" w:rsidRDefault="00BF7EE3" w:rsidP="00A46D1A">
      <w:r w:rsidRPr="00BF7EE3">
        <w:t xml:space="preserve">The proposal for </w:t>
      </w:r>
      <w:r w:rsidR="00F935EE">
        <w:t>segregation</w:t>
      </w:r>
      <w:r w:rsidRPr="00BF7EE3">
        <w:t xml:space="preserve"> </w:t>
      </w:r>
      <w:r w:rsidR="001731CD">
        <w:t>would</w:t>
      </w:r>
      <w:r w:rsidR="001731CD" w:rsidRPr="00BF7EE3">
        <w:t xml:space="preserve"> </w:t>
      </w:r>
      <w:r w:rsidRPr="00BF7EE3">
        <w:t>achieve a more reasonable balance between the welfare of the horses being transported and the interests of the persons transporting them</w:t>
      </w:r>
      <w:r w:rsidR="003A1DF9">
        <w:t>. T</w:t>
      </w:r>
      <w:r w:rsidR="000A4568">
        <w:t>he insights of equine stakeholders and their experience in handling their own animals</w:t>
      </w:r>
      <w:r w:rsidR="003A1DF9">
        <w:t xml:space="preserve"> has been incorporated into the proposal to </w:t>
      </w:r>
      <w:r w:rsidR="000A4568">
        <w:t>build in flexibility and allow</w:t>
      </w:r>
      <w:r w:rsidR="002B0606">
        <w:t xml:space="preserve"> users </w:t>
      </w:r>
      <w:r w:rsidR="000A4568">
        <w:t xml:space="preserve">to make </w:t>
      </w:r>
      <w:r w:rsidR="003A1DF9">
        <w:t>decisions</w:t>
      </w:r>
      <w:r w:rsidR="000A4568">
        <w:t xml:space="preserve"> </w:t>
      </w:r>
      <w:r w:rsidR="00B92C9C">
        <w:t>about what works best for their circumstances, within the bounds of an outcomes-based standard. The proposal also r</w:t>
      </w:r>
      <w:r w:rsidRPr="00BF7EE3">
        <w:t>eflect</w:t>
      </w:r>
      <w:r w:rsidR="00174BBB">
        <w:t>s</w:t>
      </w:r>
      <w:r w:rsidRPr="00BF7EE3">
        <w:t xml:space="preserve"> </w:t>
      </w:r>
      <w:r w:rsidR="00B92C9C">
        <w:t>current scientific knowledge about the importance of s</w:t>
      </w:r>
      <w:r w:rsidR="00DB5C58">
        <w:t>eparating unfamiliar horses to prevent stress and injury</w:t>
      </w:r>
      <w:r w:rsidR="00444587">
        <w:t xml:space="preserve"> during transport</w:t>
      </w:r>
      <w:r w:rsidR="00DB5C58">
        <w:t>.</w:t>
      </w:r>
    </w:p>
    <w:p w14:paraId="092912AF" w14:textId="16BD7530" w:rsidR="00BF3BAC" w:rsidRDefault="00BF3BAC" w:rsidP="00BF3BAC">
      <w:pPr>
        <w:pStyle w:val="Caption"/>
        <w:keepNext/>
        <w:rPr>
          <w:b/>
          <w:bCs/>
          <w:i w:val="0"/>
          <w:iCs w:val="0"/>
          <w:color w:val="000000" w:themeColor="text1"/>
          <w:sz w:val="22"/>
          <w:szCs w:val="22"/>
        </w:rPr>
      </w:pPr>
      <w:bookmarkStart w:id="60" w:name="_Toc96331284"/>
      <w:bookmarkStart w:id="61" w:name="_Toc96331413"/>
      <w:bookmarkStart w:id="62" w:name="_Toc98851926"/>
      <w:r>
        <w:rPr>
          <w:b/>
          <w:bCs/>
          <w:i w:val="0"/>
          <w:iCs w:val="0"/>
          <w:color w:val="000000" w:themeColor="text1"/>
          <w:sz w:val="22"/>
          <w:szCs w:val="22"/>
        </w:rPr>
        <w:t>Table</w:t>
      </w:r>
      <w:r w:rsidR="00812015">
        <w:rPr>
          <w:b/>
          <w:bCs/>
          <w:i w:val="0"/>
          <w:iCs w:val="0"/>
          <w:color w:val="000000" w:themeColor="text1"/>
          <w:sz w:val="22"/>
          <w:szCs w:val="22"/>
        </w:rPr>
        <w:t xml:space="preserve"> </w:t>
      </w:r>
      <w:r w:rsidR="00276291">
        <w:rPr>
          <w:b/>
          <w:bCs/>
          <w:i w:val="0"/>
          <w:iCs w:val="0"/>
          <w:color w:val="000000" w:themeColor="text1"/>
          <w:sz w:val="22"/>
          <w:szCs w:val="22"/>
        </w:rPr>
        <w:t>5</w:t>
      </w:r>
      <w:r>
        <w:rPr>
          <w:b/>
          <w:bCs/>
          <w:i w:val="0"/>
          <w:iCs w:val="0"/>
          <w:color w:val="000000" w:themeColor="text1"/>
          <w:sz w:val="22"/>
          <w:szCs w:val="22"/>
        </w:rPr>
        <w:t xml:space="preserve"> - Evaluation of benefits</w:t>
      </w:r>
      <w:r w:rsidR="00D62F1C">
        <w:rPr>
          <w:b/>
          <w:bCs/>
          <w:i w:val="0"/>
          <w:iCs w:val="0"/>
          <w:color w:val="000000" w:themeColor="text1"/>
          <w:sz w:val="22"/>
          <w:szCs w:val="22"/>
        </w:rPr>
        <w:t xml:space="preserve"> and impacts</w:t>
      </w:r>
      <w:r>
        <w:rPr>
          <w:b/>
          <w:bCs/>
          <w:i w:val="0"/>
          <w:iCs w:val="0"/>
          <w:color w:val="000000" w:themeColor="text1"/>
          <w:sz w:val="22"/>
          <w:szCs w:val="22"/>
        </w:rPr>
        <w:t xml:space="preserve"> for proposed </w:t>
      </w:r>
      <w:bookmarkEnd w:id="60"/>
      <w:bookmarkEnd w:id="61"/>
      <w:bookmarkEnd w:id="62"/>
      <w:r w:rsidR="008B41A4">
        <w:rPr>
          <w:b/>
          <w:bCs/>
          <w:i w:val="0"/>
          <w:iCs w:val="0"/>
          <w:color w:val="000000" w:themeColor="text1"/>
          <w:sz w:val="22"/>
          <w:szCs w:val="22"/>
        </w:rPr>
        <w:t>segregation of certain animals during transport</w:t>
      </w:r>
    </w:p>
    <w:tbl>
      <w:tblPr>
        <w:tblStyle w:val="PlainTable2"/>
        <w:tblW w:w="5000" w:type="pct"/>
        <w:tblLook w:val="04A0" w:firstRow="1" w:lastRow="0" w:firstColumn="1" w:lastColumn="0" w:noHBand="0" w:noVBand="1"/>
      </w:tblPr>
      <w:tblGrid>
        <w:gridCol w:w="1365"/>
        <w:gridCol w:w="7885"/>
      </w:tblGrid>
      <w:tr w:rsidR="00BF3BAC" w14:paraId="2DE9B2B7" w14:textId="77777777" w:rsidTr="00BF3BA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8" w:type="pct"/>
            <w:tcBorders>
              <w:top w:val="single" w:sz="4" w:space="0" w:color="7F7F7F" w:themeColor="text1" w:themeTint="80"/>
              <w:left w:val="nil"/>
              <w:right w:val="nil"/>
            </w:tcBorders>
            <w:hideMark/>
          </w:tcPr>
          <w:p w14:paraId="07BE72A2" w14:textId="77777777" w:rsidR="00BF3BAC" w:rsidRDefault="00BF3BAC">
            <w:pPr>
              <w:rPr>
                <w:rFonts w:cs="Arial"/>
                <w:b w:val="0"/>
                <w:bCs w:val="0"/>
              </w:rPr>
            </w:pPr>
            <w:r>
              <w:rPr>
                <w:rFonts w:cs="Arial"/>
              </w:rPr>
              <w:t>Benefits</w:t>
            </w:r>
          </w:p>
        </w:tc>
        <w:tc>
          <w:tcPr>
            <w:tcW w:w="4262" w:type="pct"/>
            <w:tcBorders>
              <w:top w:val="single" w:sz="4" w:space="0" w:color="7F7F7F" w:themeColor="text1" w:themeTint="80"/>
              <w:left w:val="nil"/>
              <w:right w:val="nil"/>
            </w:tcBorders>
          </w:tcPr>
          <w:p w14:paraId="30406707"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i/>
                <w:iCs/>
              </w:rPr>
            </w:pPr>
            <w:r>
              <w:rPr>
                <w:rFonts w:eastAsia="Trebuchet MS" w:cs="Times New Roman"/>
                <w:b w:val="0"/>
                <w:bCs w:val="0"/>
                <w:i/>
                <w:iCs/>
              </w:rPr>
              <w:t xml:space="preserve">Animal welfare </w:t>
            </w:r>
          </w:p>
          <w:p w14:paraId="31BD3788" w14:textId="77777777" w:rsidR="00BF3BAC" w:rsidRDefault="00BF3BAC" w:rsidP="003C4E67">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Isolating aggressive, hyperactive or vulnerable horses can help remaining horses in a group to experience less stress during transport and reduces injury risk </w:t>
            </w:r>
            <w:sdt>
              <w:sdtPr>
                <w:id w:val="-1060088032"/>
                <w:citation/>
              </w:sdtPr>
              <w:sdtEndPr/>
              <w:sdtContent>
                <w:r>
                  <w:fldChar w:fldCharType="begin"/>
                </w:r>
                <w:r>
                  <w:rPr>
                    <w:b w:val="0"/>
                    <w:bCs w:val="0"/>
                  </w:rPr>
                  <w:instrText xml:space="preserve"> CITATION Cal09 \l 3081  \m Wee12</w:instrText>
                </w:r>
                <w:r>
                  <w:fldChar w:fldCharType="separate"/>
                </w:r>
                <w:r>
                  <w:rPr>
                    <w:b w:val="0"/>
                    <w:bCs w:val="0"/>
                    <w:noProof/>
                  </w:rPr>
                  <w:t>(Calabrese &amp; Friend, 2009; Weeks, et al., 2012)</w:t>
                </w:r>
                <w:r>
                  <w:fldChar w:fldCharType="end"/>
                </w:r>
              </w:sdtContent>
            </w:sdt>
            <w:r>
              <w:t xml:space="preserve">. </w:t>
            </w:r>
          </w:p>
          <w:p w14:paraId="43083AE4" w14:textId="77777777" w:rsidR="00BF3BAC" w:rsidRDefault="00BF3BAC" w:rsidP="003C4E67">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Mares with foals should not be grouped with other horses during transit as nursing mares often become aggressive. Foals can also become confused and attempt to suckle from the nearest inguinal region and be kicked in the process </w:t>
            </w:r>
            <w:sdt>
              <w:sdtPr>
                <w:id w:val="1246847894"/>
                <w:citation/>
              </w:sdtPr>
              <w:sdtEndPr/>
              <w:sdtContent>
                <w:r>
                  <w:fldChar w:fldCharType="begin"/>
                </w:r>
                <w:r>
                  <w:rPr>
                    <w:b w:val="0"/>
                    <w:bCs w:val="0"/>
                  </w:rPr>
                  <w:instrText xml:space="preserve"> CITATION Wee12 \l 3081 </w:instrText>
                </w:r>
                <w:r>
                  <w:fldChar w:fldCharType="separate"/>
                </w:r>
                <w:r>
                  <w:rPr>
                    <w:b w:val="0"/>
                    <w:bCs w:val="0"/>
                    <w:noProof/>
                  </w:rPr>
                  <w:t>(Weeks, et al., 2012)</w:t>
                </w:r>
                <w:r>
                  <w:fldChar w:fldCharType="end"/>
                </w:r>
              </w:sdtContent>
            </w:sdt>
            <w:r>
              <w:t xml:space="preserve">. </w:t>
            </w:r>
          </w:p>
          <w:p w14:paraId="2DC8188B" w14:textId="77777777" w:rsidR="00BF3BAC" w:rsidRDefault="00BF3BAC" w:rsidP="003C4E67">
            <w:pPr>
              <w:pStyle w:val="ListParagraph"/>
              <w:numPr>
                <w:ilvl w:val="0"/>
                <w:numId w:val="43"/>
              </w:numPr>
              <w:spacing w:line="256" w:lineRule="auto"/>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A new supporting guideline (non-mandatory) would provide stakeholders with suggested ways to meet the standard.</w:t>
            </w:r>
          </w:p>
          <w:p w14:paraId="12301A2A"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Times New Roman"/>
              </w:rPr>
            </w:pPr>
          </w:p>
          <w:p w14:paraId="5A686545"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Safety of handlers/transporters</w:t>
            </w:r>
          </w:p>
          <w:p w14:paraId="7201E1C1" w14:textId="1985ECD9" w:rsidR="00BF3BAC" w:rsidRDefault="00BF3BAC" w:rsidP="003C4E67">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When horses are uneasy or fight during a journey, </w:t>
            </w:r>
            <w:r w:rsidR="00996A18">
              <w:rPr>
                <w:b w:val="0"/>
                <w:bCs w:val="0"/>
              </w:rPr>
              <w:t>the safety of handlers may be put at risk</w:t>
            </w:r>
            <w:r>
              <w:rPr>
                <w:b w:val="0"/>
                <w:bCs w:val="0"/>
              </w:rPr>
              <w:t xml:space="preserve"> </w:t>
            </w:r>
          </w:p>
          <w:p w14:paraId="4D3E9336"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rPr>
            </w:pPr>
          </w:p>
          <w:p w14:paraId="74A2603F"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Alignment with international standards</w:t>
            </w:r>
          </w:p>
          <w:p w14:paraId="145344BB" w14:textId="50BF17F0" w:rsidR="00BF3BAC" w:rsidRPr="00A1763F" w:rsidRDefault="00BF3BAC" w:rsidP="003C4E67">
            <w:pPr>
              <w:pStyle w:val="ListParagraph"/>
              <w:numPr>
                <w:ilvl w:val="0"/>
                <w:numId w:val="43"/>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The proposed segregation standards are similar to that of the </w:t>
            </w:r>
            <w:r w:rsidR="009D0196">
              <w:rPr>
                <w:b w:val="0"/>
                <w:bCs w:val="0"/>
              </w:rPr>
              <w:t>WOAH</w:t>
            </w:r>
            <w:r>
              <w:rPr>
                <w:b w:val="0"/>
                <w:bCs w:val="0"/>
              </w:rPr>
              <w:t xml:space="preserve"> Terrestrial Animal Health Code </w:t>
            </w:r>
            <w:sdt>
              <w:sdtPr>
                <w:id w:val="-815106589"/>
                <w:citation/>
              </w:sdtPr>
              <w:sdtEndPr/>
              <w:sdtContent>
                <w:r w:rsidRPr="00543B36">
                  <w:fldChar w:fldCharType="begin"/>
                </w:r>
                <w:r w:rsidR="00F44DF1" w:rsidRPr="00543B36">
                  <w:rPr>
                    <w:b w:val="0"/>
                    <w:bCs w:val="0"/>
                  </w:rPr>
                  <w:instrText xml:space="preserve">CITATION OIE18 \l 3081 </w:instrText>
                </w:r>
                <w:r w:rsidRPr="00543B36">
                  <w:fldChar w:fldCharType="separate"/>
                </w:r>
                <w:r w:rsidR="00F44DF1" w:rsidRPr="00543B36">
                  <w:rPr>
                    <w:b w:val="0"/>
                    <w:bCs w:val="0"/>
                    <w:noProof/>
                  </w:rPr>
                  <w:t>(WOAH, 2011)</w:t>
                </w:r>
                <w:r w:rsidRPr="00543B36">
                  <w:fldChar w:fldCharType="end"/>
                </w:r>
              </w:sdtContent>
            </w:sdt>
            <w:r w:rsidRPr="00543B36">
              <w:rPr>
                <w:b w:val="0"/>
                <w:bCs w:val="0"/>
              </w:rPr>
              <w:t xml:space="preserve"> and the European guidelines for horses destined for slaughter </w:t>
            </w:r>
            <w:sdt>
              <w:sdtPr>
                <w:id w:val="642014917"/>
                <w:citation/>
              </w:sdtPr>
              <w:sdtEndPr/>
              <w:sdtContent>
                <w:r w:rsidR="00543B36" w:rsidRPr="00543B36">
                  <w:fldChar w:fldCharType="begin"/>
                </w:r>
                <w:r w:rsidR="00543B36" w:rsidRPr="00543B36">
                  <w:rPr>
                    <w:b w:val="0"/>
                    <w:bCs w:val="0"/>
                  </w:rPr>
                  <w:instrText xml:space="preserve"> CITATION Eur18 \l 3081 </w:instrText>
                </w:r>
                <w:r w:rsidR="00543B36" w:rsidRPr="00543B36">
                  <w:fldChar w:fldCharType="separate"/>
                </w:r>
                <w:r w:rsidR="00543B36" w:rsidRPr="00543B36">
                  <w:rPr>
                    <w:b w:val="0"/>
                    <w:bCs w:val="0"/>
                    <w:noProof/>
                  </w:rPr>
                  <w:t>(European Commission, 2018)</w:t>
                </w:r>
                <w:r w:rsidR="00543B36" w:rsidRPr="00543B36">
                  <w:fldChar w:fldCharType="end"/>
                </w:r>
              </w:sdtContent>
            </w:sdt>
            <w:r w:rsidR="00543B36" w:rsidRPr="00543B36">
              <w:rPr>
                <w:b w:val="0"/>
                <w:bCs w:val="0"/>
              </w:rPr>
              <w:t>.</w:t>
            </w:r>
          </w:p>
          <w:p w14:paraId="59806684"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Arial"/>
              </w:rPr>
            </w:pPr>
          </w:p>
        </w:tc>
      </w:tr>
      <w:tr w:rsidR="00BF3BAC" w14:paraId="760A19AD" w14:textId="77777777" w:rsidTr="00BF3BAC">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8" w:type="pct"/>
            <w:tcBorders>
              <w:left w:val="nil"/>
              <w:right w:val="nil"/>
            </w:tcBorders>
            <w:hideMark/>
          </w:tcPr>
          <w:p w14:paraId="7979EB5F" w14:textId="77777777" w:rsidR="00BF3BAC" w:rsidRDefault="00BF3BAC">
            <w:pPr>
              <w:rPr>
                <w:rFonts w:cs="Arial"/>
                <w:b w:val="0"/>
                <w:bCs w:val="0"/>
              </w:rPr>
            </w:pPr>
            <w:r>
              <w:rPr>
                <w:rFonts w:cs="Arial"/>
              </w:rPr>
              <w:lastRenderedPageBreak/>
              <w:t>Impacts</w:t>
            </w:r>
          </w:p>
        </w:tc>
        <w:tc>
          <w:tcPr>
            <w:tcW w:w="4262" w:type="pct"/>
            <w:tcBorders>
              <w:left w:val="nil"/>
              <w:right w:val="nil"/>
            </w:tcBorders>
          </w:tcPr>
          <w:p w14:paraId="554793FF"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Equine industry and bulk transporters</w:t>
            </w:r>
          </w:p>
          <w:p w14:paraId="36057A79" w14:textId="77777777"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 xml:space="preserve">The mixing issue is primarily relevant to horses being transported to sale or slaughter in multipurpose livestock crates and boxes, where methods of segregation are limited or non-existent. These transporters would need to adapt their practices and vehicles (e.g., by incorporating dividers) and this could be a costly exercise. Some vehicles may no longer be appropriate for horse transport, effectively removing the value of these vehicles for this purpose (though they would still be useable for cattle transport). </w:t>
            </w:r>
          </w:p>
          <w:p w14:paraId="0B384FD3" w14:textId="0B15164B"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It is understood that most dedicated horse transport vehicles (</w:t>
            </w:r>
            <w:r w:rsidR="00257B88">
              <w:t>e.g.,</w:t>
            </w:r>
            <w:r>
              <w:t xml:space="preserve"> floats and trailers used by sport and leisure horse users) already include methods of segregation (</w:t>
            </w:r>
            <w:r w:rsidR="00473E34">
              <w:t>e.g.,</w:t>
            </w:r>
            <w:r>
              <w:t xml:space="preserve"> barriers or dividers). Several commercial livestock transporters also advised they already use trucks that have individual bays or dividers.  </w:t>
            </w:r>
          </w:p>
          <w:p w14:paraId="0A5AF94B" w14:textId="65735FC3"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Feedback to date indicates that segregation of vulnerable horse types is common (although not universal) practice. One rodeo operator advised they regularly transport stallions and mares together that are familiar with one another. Where stallions are familiar with the rest of the load, they could be loaded together under the proposed exception.</w:t>
            </w:r>
          </w:p>
          <w:p w14:paraId="5F1A6918" w14:textId="70101CA0"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The cost of treating injuries resulting from bites or kicks during transport can be high and depend upon the wound and nature of treatment required. For example, injuries requiring minimal intervention could cost around $600, while more serious intervention involving a joint or casting could cost upwards of $5</w:t>
            </w:r>
            <w:r w:rsidR="008D39E3">
              <w:t>,</w:t>
            </w:r>
            <w:r>
              <w:t>000. Costs are also dependent on the time of day and travel required by the veterinarian, the supply of medication and consumables, whether suturing or medical imaging is required (Equine Veterinarians Australia, pers. comms. March 2021).</w:t>
            </w:r>
          </w:p>
          <w:p w14:paraId="133E9610" w14:textId="77777777"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Financial losses associated with the death of a horse resulting from illness or injury are difficult to estimate as it depends on the type of horse lost, and whether it is valued as a companion or is subject to sale or slaughter.</w:t>
            </w:r>
          </w:p>
          <w:p w14:paraId="630F9D35"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p>
          <w:p w14:paraId="690ED956"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Feral horse and donkey management</w:t>
            </w:r>
          </w:p>
          <w:p w14:paraId="79B4A556" w14:textId="15301C0B"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Feedback from Biosecurity South Australia, NSW National Parks and Wildlife Service and Parks Victoria (regarding their feral horse</w:t>
            </w:r>
            <w:r w:rsidR="00996A18">
              <w:t xml:space="preserve"> and</w:t>
            </w:r>
            <w:r>
              <w:t xml:space="preserve"> donkey management programs) indicates their practices are already consistent with the proposed exception to the standard as they allow the mob to be transported together to avoid additional stress and risk of injury.</w:t>
            </w:r>
          </w:p>
          <w:p w14:paraId="2237C011" w14:textId="77777777"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pPr>
            <w:r>
              <w:t xml:space="preserve">Biosecurity South Australia raised that during muster of feral horses, it may be difficult to identify lactating mares in the instance that the foal gets separated from the mother during the muster. </w:t>
            </w:r>
          </w:p>
          <w:p w14:paraId="4FD00E56"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p w14:paraId="7BC2E1FD"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Other stakeholders</w:t>
            </w:r>
          </w:p>
          <w:p w14:paraId="7E64A490" w14:textId="7A00A9AF" w:rsidR="00BF3BAC" w:rsidRDefault="00BF3BAC" w:rsidP="003C4E67">
            <w:pPr>
              <w:pStyle w:val="ListParagraph"/>
              <w:numPr>
                <w:ilvl w:val="0"/>
                <w:numId w:val="43"/>
              </w:numPr>
              <w:cnfStyle w:val="000000100000" w:firstRow="0" w:lastRow="0" w:firstColumn="0" w:lastColumn="0" w:oddVBand="0" w:evenVBand="0" w:oddHBand="1" w:evenHBand="0" w:firstRowFirstColumn="0" w:firstRowLastColumn="0" w:lastRowFirstColumn="0" w:lastRowLastColumn="0"/>
              <w:rPr>
                <w:rFonts w:cs="Arial"/>
              </w:rPr>
            </w:pPr>
            <w:r>
              <w:t xml:space="preserve">There </w:t>
            </w:r>
            <w:r w:rsidR="00996A18">
              <w:t xml:space="preserve">is </w:t>
            </w:r>
            <w:r>
              <w:t>limited data available to reliably estimate other potential benefits and impacts for this proposal. Stakeholders who feel they may be impacted by the new requirements are strongly encouraged to specify possible benefits, impacts and concerns</w:t>
            </w:r>
            <w:r w:rsidR="00996A18">
              <w:t>,</w:t>
            </w:r>
            <w:r>
              <w:t xml:space="preserve"> with data to support their feedback.  </w:t>
            </w:r>
          </w:p>
        </w:tc>
      </w:tr>
    </w:tbl>
    <w:p w14:paraId="35A3DCC6" w14:textId="77777777" w:rsidR="00BF3BAC" w:rsidRPr="00A46D1A" w:rsidRDefault="00BF3BAC" w:rsidP="00A46D1A"/>
    <w:p w14:paraId="5B16136B" w14:textId="26A3E30A" w:rsidR="00606101" w:rsidRPr="00155C3F" w:rsidRDefault="00606101" w:rsidP="00606101">
      <w:pPr>
        <w:pStyle w:val="Heading3"/>
        <w:spacing w:line="276" w:lineRule="auto"/>
      </w:pPr>
      <w:bookmarkStart w:id="63" w:name="_Toc112071438"/>
      <w:r w:rsidRPr="00155C3F">
        <w:lastRenderedPageBreak/>
        <w:t>4.3.4 Removal of hind shoes in certain situations</w:t>
      </w:r>
      <w:bookmarkEnd w:id="63"/>
    </w:p>
    <w:p w14:paraId="3D8AF92F" w14:textId="5E202373" w:rsidR="009966B8" w:rsidRDefault="001731CD" w:rsidP="009966B8">
      <w:r>
        <w:rPr>
          <w:rFonts w:eastAsia="Trebuchet MS" w:cs="Times New Roman"/>
        </w:rPr>
        <w:t>This proposal would</w:t>
      </w:r>
      <w:r w:rsidRPr="002133A4" w:rsidDel="001731CD">
        <w:t xml:space="preserve"> </w:t>
      </w:r>
      <w:r w:rsidR="009966B8" w:rsidRPr="002133A4">
        <w:t xml:space="preserve">require the removal of hind shoes from horses which are travelling in a group in a vehicle without segregation to sale or slaughter. The purpose is to minimise the severity of injuries in the event that horses kick each other during the journey. </w:t>
      </w:r>
    </w:p>
    <w:p w14:paraId="18CF23C0" w14:textId="3F6A5DF1" w:rsidR="00606101" w:rsidRDefault="009966B8" w:rsidP="00EB77FF">
      <w:pPr>
        <w:rPr>
          <w:rFonts w:cs="Arial"/>
        </w:rPr>
      </w:pPr>
      <w:r>
        <w:t xml:space="preserve">The proposal reflects </w:t>
      </w:r>
      <w:r w:rsidRPr="000C5153">
        <w:rPr>
          <w:rFonts w:cs="Arial"/>
        </w:rPr>
        <w:t>experimental studies simulating horse kicks by shod and unshod horses</w:t>
      </w:r>
      <w:r w:rsidR="00D233E7">
        <w:rPr>
          <w:rFonts w:cs="Arial"/>
        </w:rPr>
        <w:t>,</w:t>
      </w:r>
      <w:r w:rsidRPr="000C5153">
        <w:rPr>
          <w:rFonts w:cs="Arial"/>
        </w:rPr>
        <w:t xml:space="preserve"> which demonstrate there is a higher probability of bone fracture and injury by hard materials</w:t>
      </w:r>
      <w:r w:rsidR="00D233E7">
        <w:rPr>
          <w:rFonts w:cs="Arial"/>
        </w:rPr>
        <w:t>,</w:t>
      </w:r>
      <w:r w:rsidRPr="000C5153">
        <w:rPr>
          <w:rFonts w:cs="Arial"/>
        </w:rPr>
        <w:t xml:space="preserve"> (e.g.</w:t>
      </w:r>
      <w:r w:rsidR="00D233E7">
        <w:rPr>
          <w:rFonts w:cs="Arial"/>
        </w:rPr>
        <w:t>,</w:t>
      </w:r>
      <w:r w:rsidRPr="000C5153">
        <w:rPr>
          <w:rFonts w:cs="Arial"/>
        </w:rPr>
        <w:t xml:space="preserve"> steel and aluminium shoes)</w:t>
      </w:r>
      <w:r w:rsidR="00D233E7">
        <w:rPr>
          <w:rFonts w:cs="Arial"/>
        </w:rPr>
        <w:t>,</w:t>
      </w:r>
      <w:r w:rsidRPr="000C5153">
        <w:rPr>
          <w:rFonts w:cs="Arial"/>
        </w:rPr>
        <w:t xml:space="preserve"> compared to softer materials (e.g.</w:t>
      </w:r>
      <w:r w:rsidR="00D233E7">
        <w:rPr>
          <w:rFonts w:cs="Arial"/>
        </w:rPr>
        <w:t>,</w:t>
      </w:r>
      <w:r w:rsidRPr="000C5153">
        <w:rPr>
          <w:rFonts w:cs="Arial"/>
        </w:rPr>
        <w:t xml:space="preserve"> polyurethane shoes) or unshod hooves </w:t>
      </w:r>
      <w:sdt>
        <w:sdtPr>
          <w:id w:val="919224005"/>
          <w:citation/>
        </w:sdtPr>
        <w:sdtEndPr/>
        <w:sdtContent>
          <w:r w:rsidRPr="000C5153">
            <w:rPr>
              <w:rFonts w:cs="Arial"/>
            </w:rPr>
            <w:fldChar w:fldCharType="begin"/>
          </w:r>
          <w:r w:rsidRPr="000C5153">
            <w:rPr>
              <w:rFonts w:cs="Arial"/>
            </w:rPr>
            <w:instrText xml:space="preserve"> CITATION Jos19 \l 3081  \m Spr17</w:instrText>
          </w:r>
          <w:r w:rsidRPr="000C5153">
            <w:rPr>
              <w:rFonts w:cs="Arial"/>
            </w:rPr>
            <w:fldChar w:fldCharType="separate"/>
          </w:r>
          <w:r w:rsidRPr="000C5153">
            <w:rPr>
              <w:rFonts w:cs="Arial"/>
              <w:noProof/>
            </w:rPr>
            <w:t>(Joss, et al., 2019; Sprick, et al., 2017)</w:t>
          </w:r>
          <w:r w:rsidRPr="000C5153">
            <w:rPr>
              <w:rFonts w:cs="Arial"/>
            </w:rPr>
            <w:fldChar w:fldCharType="end"/>
          </w:r>
        </w:sdtContent>
      </w:sdt>
      <w:r w:rsidRPr="000C5153">
        <w:rPr>
          <w:rFonts w:cs="Arial"/>
        </w:rPr>
        <w:t>.</w:t>
      </w:r>
      <w:r>
        <w:rPr>
          <w:rFonts w:cs="Arial"/>
        </w:rPr>
        <w:t xml:space="preserve"> </w:t>
      </w:r>
    </w:p>
    <w:p w14:paraId="16067746" w14:textId="77777777" w:rsidR="00BF7EE3" w:rsidRDefault="00BF7EE3" w:rsidP="00BF7EE3">
      <w:pPr>
        <w:pStyle w:val="Heading4"/>
      </w:pPr>
      <w:r w:rsidRPr="009C7BD7">
        <w:t>How the proposal addresses the objectives</w:t>
      </w:r>
    </w:p>
    <w:p w14:paraId="00EE7BF0" w14:textId="40E506DA" w:rsidR="00BA676E" w:rsidRDefault="00BF7EE3" w:rsidP="00A46D1A">
      <w:r>
        <w:t xml:space="preserve">The proposal for </w:t>
      </w:r>
      <w:r w:rsidR="004579FB">
        <w:t>hind shoe removal</w:t>
      </w:r>
      <w:r>
        <w:t xml:space="preserve"> will achieve a more reasonable balance between the welfare of the horses being transported and the interests of the persons transporting </w:t>
      </w:r>
      <w:r w:rsidR="008D5094">
        <w:t>them and</w:t>
      </w:r>
      <w:r>
        <w:t xml:space="preserve"> </w:t>
      </w:r>
      <w:r w:rsidR="00A31E2F">
        <w:t xml:space="preserve">will </w:t>
      </w:r>
      <w:r>
        <w:t>reflect recent advances in scientific understandin</w:t>
      </w:r>
      <w:r w:rsidR="00D66D66">
        <w:t>g</w:t>
      </w:r>
      <w:r w:rsidR="00E86C1D">
        <w:t xml:space="preserve"> around the reduction of injury by unshod hooves.</w:t>
      </w:r>
    </w:p>
    <w:p w14:paraId="259CBE28" w14:textId="6BCAE383" w:rsidR="00BF3BAC" w:rsidRDefault="00BF3BAC" w:rsidP="00BF3BAC">
      <w:pPr>
        <w:pStyle w:val="Caption"/>
        <w:keepNext/>
        <w:rPr>
          <w:b/>
          <w:bCs/>
          <w:i w:val="0"/>
          <w:iCs w:val="0"/>
          <w:color w:val="000000" w:themeColor="text1"/>
          <w:sz w:val="22"/>
          <w:szCs w:val="22"/>
        </w:rPr>
      </w:pPr>
      <w:bookmarkStart w:id="64" w:name="_Toc96331285"/>
      <w:bookmarkStart w:id="65" w:name="_Toc96331414"/>
      <w:bookmarkStart w:id="66" w:name="_Toc98851927"/>
      <w:r>
        <w:rPr>
          <w:b/>
          <w:bCs/>
          <w:i w:val="0"/>
          <w:iCs w:val="0"/>
          <w:color w:val="000000" w:themeColor="text1"/>
          <w:sz w:val="22"/>
          <w:szCs w:val="22"/>
        </w:rPr>
        <w:t xml:space="preserve">Table </w:t>
      </w:r>
      <w:r w:rsidR="00276291">
        <w:rPr>
          <w:b/>
          <w:bCs/>
          <w:i w:val="0"/>
          <w:iCs w:val="0"/>
          <w:color w:val="000000" w:themeColor="text1"/>
          <w:sz w:val="22"/>
          <w:szCs w:val="22"/>
        </w:rPr>
        <w:t>6</w:t>
      </w:r>
      <w:r>
        <w:rPr>
          <w:b/>
          <w:bCs/>
          <w:i w:val="0"/>
          <w:iCs w:val="0"/>
          <w:color w:val="000000" w:themeColor="text1"/>
          <w:sz w:val="22"/>
          <w:szCs w:val="22"/>
        </w:rPr>
        <w:t xml:space="preserve"> - Evaluation of benefits</w:t>
      </w:r>
      <w:r w:rsidR="00D62F1C">
        <w:rPr>
          <w:b/>
          <w:bCs/>
          <w:i w:val="0"/>
          <w:iCs w:val="0"/>
          <w:color w:val="000000" w:themeColor="text1"/>
          <w:sz w:val="22"/>
          <w:szCs w:val="22"/>
        </w:rPr>
        <w:t xml:space="preserve"> and impacts</w:t>
      </w:r>
      <w:r>
        <w:rPr>
          <w:b/>
          <w:bCs/>
          <w:i w:val="0"/>
          <w:iCs w:val="0"/>
          <w:color w:val="000000" w:themeColor="text1"/>
          <w:sz w:val="22"/>
          <w:szCs w:val="22"/>
        </w:rPr>
        <w:t xml:space="preserve"> for proposed hind shoe removal standard</w:t>
      </w:r>
      <w:bookmarkEnd w:id="64"/>
      <w:bookmarkEnd w:id="65"/>
      <w:bookmarkEnd w:id="66"/>
    </w:p>
    <w:tbl>
      <w:tblPr>
        <w:tblStyle w:val="PlainTable2"/>
        <w:tblW w:w="5000" w:type="pct"/>
        <w:tblLook w:val="04A0" w:firstRow="1" w:lastRow="0" w:firstColumn="1" w:lastColumn="0" w:noHBand="0" w:noVBand="1"/>
      </w:tblPr>
      <w:tblGrid>
        <w:gridCol w:w="1365"/>
        <w:gridCol w:w="7885"/>
      </w:tblGrid>
      <w:tr w:rsidR="00BF3BAC" w14:paraId="4F1168A1" w14:textId="77777777" w:rsidTr="00BF3BA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738" w:type="pct"/>
            <w:tcBorders>
              <w:top w:val="single" w:sz="4" w:space="0" w:color="7F7F7F" w:themeColor="text1" w:themeTint="80"/>
              <w:left w:val="nil"/>
              <w:right w:val="nil"/>
            </w:tcBorders>
            <w:hideMark/>
          </w:tcPr>
          <w:p w14:paraId="0937BE4E" w14:textId="77777777" w:rsidR="00BF3BAC" w:rsidRDefault="00BF3BAC">
            <w:pPr>
              <w:rPr>
                <w:rFonts w:cs="Arial"/>
                <w:b w:val="0"/>
                <w:bCs w:val="0"/>
              </w:rPr>
            </w:pPr>
            <w:r>
              <w:rPr>
                <w:rFonts w:cs="Arial"/>
              </w:rPr>
              <w:t>Benefits</w:t>
            </w:r>
          </w:p>
        </w:tc>
        <w:tc>
          <w:tcPr>
            <w:tcW w:w="4262" w:type="pct"/>
            <w:tcBorders>
              <w:top w:val="single" w:sz="4" w:space="0" w:color="7F7F7F" w:themeColor="text1" w:themeTint="80"/>
              <w:left w:val="nil"/>
              <w:right w:val="nil"/>
            </w:tcBorders>
          </w:tcPr>
          <w:p w14:paraId="3A8C6B89"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Animal welfare</w:t>
            </w:r>
          </w:p>
          <w:p w14:paraId="38063F43" w14:textId="77777777" w:rsidR="00BF3BAC" w:rsidRDefault="00BF3BAC" w:rsidP="003C4E67">
            <w:pPr>
              <w:pStyle w:val="ListParagraph"/>
              <w:numPr>
                <w:ilvl w:val="0"/>
                <w:numId w:val="44"/>
              </w:num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b w:val="0"/>
                <w:bCs w:val="0"/>
              </w:rPr>
              <w:t xml:space="preserve">The proposed standard will reduce the impacts of kicking injuries in journeys to saleyards and slaughter establishments, where horses often travel unsegregated. </w:t>
            </w:r>
          </w:p>
          <w:p w14:paraId="62B5B4AB" w14:textId="77777777" w:rsidR="00BF3BAC" w:rsidRDefault="00BF3BAC" w:rsidP="003C4E67">
            <w:pPr>
              <w:pStyle w:val="ListParagraph"/>
              <w:numPr>
                <w:ilvl w:val="0"/>
                <w:numId w:val="44"/>
              </w:numPr>
              <w:cnfStyle w:val="100000000000" w:firstRow="1" w:lastRow="0" w:firstColumn="0" w:lastColumn="0" w:oddVBand="0" w:evenVBand="0" w:oddHBand="0" w:evenHBand="0" w:firstRowFirstColumn="0" w:firstRowLastColumn="0" w:lastRowFirstColumn="0" w:lastRowLastColumn="0"/>
              <w:rPr>
                <w:rFonts w:cs="Arial"/>
                <w:b w:val="0"/>
                <w:bCs w:val="0"/>
              </w:rPr>
            </w:pPr>
            <w:r>
              <w:rPr>
                <w:rFonts w:cs="Arial"/>
                <w:b w:val="0"/>
                <w:bCs w:val="0"/>
              </w:rPr>
              <w:t>Initial consultation found that most stakeholders agreed with this proposal, with support centring on the reduced risks of injury.</w:t>
            </w:r>
          </w:p>
          <w:p w14:paraId="6FE10153"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p>
          <w:p w14:paraId="25FCBB00"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Alignment with international standards</w:t>
            </w:r>
          </w:p>
          <w:p w14:paraId="6B9EAD90" w14:textId="66B9FA1F" w:rsidR="00BF3BAC" w:rsidRPr="00920F29" w:rsidRDefault="00BF3BAC" w:rsidP="003C4E67">
            <w:pPr>
              <w:pStyle w:val="ListParagraph"/>
              <w:numPr>
                <w:ilvl w:val="0"/>
                <w:numId w:val="45"/>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The </w:t>
            </w:r>
            <w:r w:rsidR="00271B61">
              <w:rPr>
                <w:b w:val="0"/>
                <w:bCs w:val="0"/>
              </w:rPr>
              <w:t>WOAH</w:t>
            </w:r>
            <w:r>
              <w:rPr>
                <w:b w:val="0"/>
                <w:bCs w:val="0"/>
              </w:rPr>
              <w:t xml:space="preserve"> Terrestrial Animal Health Code</w:t>
            </w:r>
            <w:r w:rsidRPr="00315851">
              <w:rPr>
                <w:b w:val="0"/>
                <w:bCs w:val="0"/>
              </w:rPr>
              <w:t xml:space="preserve"> </w:t>
            </w:r>
            <w:sdt>
              <w:sdtPr>
                <w:id w:val="612014806"/>
                <w:citation/>
              </w:sdtPr>
              <w:sdtEndPr/>
              <w:sdtContent>
                <w:r w:rsidRPr="00315851">
                  <w:fldChar w:fldCharType="begin"/>
                </w:r>
                <w:r w:rsidR="00F44DF1" w:rsidRPr="00315851">
                  <w:rPr>
                    <w:b w:val="0"/>
                    <w:bCs w:val="0"/>
                  </w:rPr>
                  <w:instrText xml:space="preserve">CITATION OIE18 \l 3081 </w:instrText>
                </w:r>
                <w:r w:rsidRPr="00315851">
                  <w:fldChar w:fldCharType="separate"/>
                </w:r>
                <w:r w:rsidR="00F44DF1" w:rsidRPr="00315851">
                  <w:rPr>
                    <w:b w:val="0"/>
                    <w:bCs w:val="0"/>
                    <w:noProof/>
                  </w:rPr>
                  <w:t>(WOAH, 2011)</w:t>
                </w:r>
                <w:r w:rsidRPr="00315851">
                  <w:fldChar w:fldCharType="end"/>
                </w:r>
              </w:sdtContent>
            </w:sdt>
            <w:r w:rsidRPr="00315851">
              <w:rPr>
                <w:b w:val="0"/>
                <w:bCs w:val="0"/>
              </w:rPr>
              <w:t xml:space="preserve"> recommends that if horses are to travel in groups, their shoes should be removed.</w:t>
            </w:r>
          </w:p>
          <w:p w14:paraId="417560DA" w14:textId="77777777" w:rsidR="00BF3BAC" w:rsidRDefault="00BF3BAC">
            <w:pPr>
              <w:cnfStyle w:val="100000000000" w:firstRow="1" w:lastRow="0" w:firstColumn="0" w:lastColumn="0" w:oddVBand="0" w:evenVBand="0" w:oddHBand="0" w:evenHBand="0" w:firstRowFirstColumn="0" w:firstRowLastColumn="0" w:lastRowFirstColumn="0" w:lastRowLastColumn="0"/>
              <w:rPr>
                <w:rFonts w:eastAsia="Trebuchet MS" w:cs="Arial"/>
              </w:rPr>
            </w:pPr>
          </w:p>
        </w:tc>
      </w:tr>
      <w:tr w:rsidR="00BF3BAC" w14:paraId="0FD5CA8A" w14:textId="77777777" w:rsidTr="00BF3BAC">
        <w:trPr>
          <w:cnfStyle w:val="000000100000" w:firstRow="0" w:lastRow="0" w:firstColumn="0" w:lastColumn="0" w:oddVBand="0" w:evenVBand="0" w:oddHBand="1"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738" w:type="pct"/>
            <w:tcBorders>
              <w:left w:val="nil"/>
              <w:right w:val="nil"/>
            </w:tcBorders>
            <w:hideMark/>
          </w:tcPr>
          <w:p w14:paraId="69E7D5BB" w14:textId="77777777" w:rsidR="00BF3BAC" w:rsidRDefault="00BF3BAC">
            <w:pPr>
              <w:rPr>
                <w:rFonts w:cs="Arial"/>
                <w:b w:val="0"/>
                <w:bCs w:val="0"/>
              </w:rPr>
            </w:pPr>
            <w:r>
              <w:rPr>
                <w:rFonts w:cs="Arial"/>
              </w:rPr>
              <w:t>Impacts</w:t>
            </w:r>
          </w:p>
        </w:tc>
        <w:tc>
          <w:tcPr>
            <w:tcW w:w="4262" w:type="pct"/>
            <w:tcBorders>
              <w:left w:val="nil"/>
              <w:right w:val="nil"/>
            </w:tcBorders>
          </w:tcPr>
          <w:p w14:paraId="7DFF60B0"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Transport to processing facilities</w:t>
            </w:r>
          </w:p>
          <w:p w14:paraId="492D4682" w14:textId="77777777" w:rsidR="00BF3BAC" w:rsidRDefault="00BF3BAC" w:rsidP="003C4E67">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The impact of this requirement is expected to be minimal, as transporters advised during consultation that slaughter facilities already require or at least prefer shoes to be removed. A Queensland export abattoir confirmed that it already recommends that wherever possible horses arrive unshod in its Horse Supplier Code of Practice for Welfare and Transport of Horses.</w:t>
            </w:r>
          </w:p>
          <w:p w14:paraId="68F6CBC1"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p>
          <w:p w14:paraId="5EF3A5D8"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Private horse owners</w:t>
            </w:r>
          </w:p>
          <w:p w14:paraId="442E3D8A" w14:textId="5A2700D8" w:rsidR="00BF3BAC" w:rsidRDefault="00BF3BAC" w:rsidP="003C4E67">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 xml:space="preserve">Racing Australia, Racing Queensland and Harness Racing Australia did not indicate any impacts would arise for the racing industry from this proposal as it is not </w:t>
            </w:r>
            <w:r w:rsidR="001D7D7D">
              <w:t xml:space="preserve">targeted </w:t>
            </w:r>
            <w:r>
              <w:t xml:space="preserve">at these stakeholders. Similar feedback is anticipated </w:t>
            </w:r>
            <w:r w:rsidR="001D7D7D">
              <w:t xml:space="preserve">from </w:t>
            </w:r>
            <w:r>
              <w:t>other private horse owners, including those in the leisure and competition sector.</w:t>
            </w:r>
          </w:p>
          <w:p w14:paraId="3CFBAA74" w14:textId="77777777" w:rsidR="00BF3BAC" w:rsidRDefault="00BF3BAC">
            <w:pPr>
              <w:cnfStyle w:val="000000100000" w:firstRow="0" w:lastRow="0" w:firstColumn="0" w:lastColumn="0" w:oddVBand="0" w:evenVBand="0" w:oddHBand="1" w:evenHBand="0" w:firstRowFirstColumn="0" w:firstRowLastColumn="0" w:lastRowFirstColumn="0" w:lastRowLastColumn="0"/>
            </w:pPr>
          </w:p>
          <w:p w14:paraId="1DC6FD62"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Other stakeholders</w:t>
            </w:r>
          </w:p>
          <w:p w14:paraId="75F358E3" w14:textId="77777777" w:rsidR="00BF3BAC" w:rsidRDefault="00BF3BAC" w:rsidP="003C4E67">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 xml:space="preserve">Consignors to saleyards may be impacted if they are not currently removing hind shoes before transport. There may be farrier costs to remove shoes if a person is not competent to do this themselves. </w:t>
            </w:r>
          </w:p>
          <w:p w14:paraId="13A5F6D3" w14:textId="77777777" w:rsidR="00BF3BAC" w:rsidRDefault="00BF3BAC" w:rsidP="003C4E67">
            <w:pPr>
              <w:pStyle w:val="ListParagraph"/>
              <w:numPr>
                <w:ilvl w:val="0"/>
                <w:numId w:val="45"/>
              </w:numPr>
              <w:cnfStyle w:val="000000100000" w:firstRow="0" w:lastRow="0" w:firstColumn="0" w:lastColumn="0" w:oddVBand="0" w:evenVBand="0" w:oddHBand="1" w:evenHBand="0" w:firstRowFirstColumn="0" w:firstRowLastColumn="0" w:lastRowFirstColumn="0" w:lastRowLastColumn="0"/>
            </w:pPr>
            <w:r>
              <w:t xml:space="preserve">Stakeholders who feel they may be impacted by the new requirements are strongly encouraged to specify possible benefits, impacts and concerns with data to support their feedback.  </w:t>
            </w:r>
          </w:p>
          <w:p w14:paraId="60FAC7F4"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tc>
      </w:tr>
    </w:tbl>
    <w:p w14:paraId="0FC51BA1" w14:textId="77777777" w:rsidR="00BF3BAC" w:rsidRPr="00A46D1A" w:rsidRDefault="00BF3BAC" w:rsidP="00A46D1A"/>
    <w:p w14:paraId="5D9B4342" w14:textId="304C2E33" w:rsidR="00606101" w:rsidRPr="00155C3F" w:rsidRDefault="00606101" w:rsidP="00606101">
      <w:pPr>
        <w:pStyle w:val="Heading3"/>
        <w:spacing w:line="276" w:lineRule="auto"/>
      </w:pPr>
      <w:bookmarkStart w:id="67" w:name="_Toc112071439"/>
      <w:r w:rsidRPr="00155C3F">
        <w:lastRenderedPageBreak/>
        <w:t>4.3.5 Space allowance</w:t>
      </w:r>
      <w:bookmarkEnd w:id="67"/>
    </w:p>
    <w:p w14:paraId="3D21C5F9" w14:textId="77777777" w:rsidR="002D1BAA" w:rsidRPr="002133A4" w:rsidRDefault="002D1BAA" w:rsidP="002D1BAA">
      <w:bookmarkStart w:id="68" w:name="_Hlk96072648"/>
      <w:r w:rsidRPr="002133A4">
        <w:t>Space allowance combines two aspects:</w:t>
      </w:r>
    </w:p>
    <w:p w14:paraId="53B4A5F1" w14:textId="5F01E653" w:rsidR="002D1BAA" w:rsidRPr="002133A4" w:rsidRDefault="002D1BAA" w:rsidP="003C4E67">
      <w:pPr>
        <w:pStyle w:val="ListParagraph"/>
        <w:numPr>
          <w:ilvl w:val="0"/>
          <w:numId w:val="17"/>
        </w:numPr>
      </w:pPr>
      <w:r w:rsidRPr="002133A4">
        <w:t xml:space="preserve">the floor area available to the horse to stand or lie in (often referred to as loading density and expressed as </w:t>
      </w:r>
      <w:r w:rsidRPr="005B4BA0">
        <w:rPr>
          <w:i/>
          <w:iCs/>
        </w:rPr>
        <w:t>area m</w:t>
      </w:r>
      <w:r w:rsidRPr="005B4BA0">
        <w:rPr>
          <w:i/>
          <w:iCs/>
          <w:vertAlign w:val="superscript"/>
        </w:rPr>
        <w:t xml:space="preserve">2 </w:t>
      </w:r>
      <w:r w:rsidRPr="005B4BA0">
        <w:rPr>
          <w:i/>
          <w:iCs/>
        </w:rPr>
        <w:t>per head</w:t>
      </w:r>
      <w:r w:rsidRPr="002133A4">
        <w:t>)</w:t>
      </w:r>
      <w:r w:rsidR="00A31E2F">
        <w:t>; and</w:t>
      </w:r>
    </w:p>
    <w:p w14:paraId="544EE923" w14:textId="77777777" w:rsidR="002D1BAA" w:rsidRPr="002133A4" w:rsidRDefault="002D1BAA" w:rsidP="003C4E67">
      <w:pPr>
        <w:pStyle w:val="ListParagraph"/>
        <w:numPr>
          <w:ilvl w:val="0"/>
          <w:numId w:val="17"/>
        </w:numPr>
      </w:pPr>
      <w:r w:rsidRPr="002133A4">
        <w:t>the height of the compartment in which the animal is carried (also referred to as vertical clearance or headroom).</w:t>
      </w:r>
    </w:p>
    <w:p w14:paraId="7252D4B4" w14:textId="5FC65EA2" w:rsidR="002D1BAA" w:rsidRPr="002133A4" w:rsidRDefault="001731CD" w:rsidP="002D1BAA">
      <w:r>
        <w:rPr>
          <w:rFonts w:eastAsia="Trebuchet MS" w:cs="Times New Roman"/>
        </w:rPr>
        <w:t>This proposal would</w:t>
      </w:r>
      <w:r w:rsidRPr="002133A4" w:rsidDel="001731CD">
        <w:t xml:space="preserve"> </w:t>
      </w:r>
      <w:r w:rsidR="00BC3EFC">
        <w:t>amend</w:t>
      </w:r>
      <w:r w:rsidR="002D1BAA" w:rsidRPr="002133A4">
        <w:t xml:space="preserve"> space allowance provisions  to:</w:t>
      </w:r>
    </w:p>
    <w:p w14:paraId="6EB6FA4B" w14:textId="416CE667" w:rsidR="002D1BAA" w:rsidRDefault="002D1BAA" w:rsidP="003C4E67">
      <w:pPr>
        <w:pStyle w:val="ListParagraph"/>
        <w:numPr>
          <w:ilvl w:val="0"/>
          <w:numId w:val="18"/>
        </w:numPr>
      </w:pPr>
      <w:r w:rsidRPr="002133A4">
        <w:t>Add a new standard to require that a person who uses a vehicle to transport horses ensure</w:t>
      </w:r>
      <w:r w:rsidR="00F7185D">
        <w:t>s</w:t>
      </w:r>
      <w:r w:rsidRPr="002133A4">
        <w:t xml:space="preserve"> that all horses have sufficient space to maintain a comfortable standing position and balance. </w:t>
      </w:r>
      <w:r w:rsidR="00F14AAD" w:rsidRPr="002133A4">
        <w:t>Generally,</w:t>
      </w:r>
      <w:r w:rsidRPr="002133A4">
        <w:t xml:space="preserve"> this </w:t>
      </w:r>
      <w:r>
        <w:t>would</w:t>
      </w:r>
      <w:r w:rsidRPr="002133A4">
        <w:t xml:space="preserve"> involve either allowing sufficient space so that each horse can stand with their legs slightly wider than their hips and shoulders for balance</w:t>
      </w:r>
      <w:r w:rsidR="00A31E2F">
        <w:t>,</w:t>
      </w:r>
      <w:r w:rsidRPr="002133A4">
        <w:t xml:space="preserve"> (although padded stall walls are sometimes used for balance), with their head at a neutral relaxed position, and with enough space so that they are not constantly in contact with walls and ceiling. </w:t>
      </w:r>
    </w:p>
    <w:p w14:paraId="150B8DFA" w14:textId="09BA9775" w:rsidR="002D1BAA" w:rsidRPr="002133A4" w:rsidRDefault="002D1BAA" w:rsidP="003C4E67">
      <w:pPr>
        <w:pStyle w:val="ListParagraph"/>
        <w:numPr>
          <w:ilvl w:val="0"/>
          <w:numId w:val="18"/>
        </w:numPr>
      </w:pPr>
      <w:r w:rsidRPr="002133A4">
        <w:t>Add a new standard to require that a person who uses a vehicle to transport horses ensure</w:t>
      </w:r>
      <w:r w:rsidR="005B71F5">
        <w:t>s</w:t>
      </w:r>
      <w:r w:rsidRPr="002133A4">
        <w:t xml:space="preserve"> all horses either have sufficient space to lower their head below wither height on the </w:t>
      </w:r>
      <w:r w:rsidR="00083D96" w:rsidRPr="002133A4">
        <w:t>vehicle</w:t>
      </w:r>
      <w:r w:rsidR="00083D96">
        <w:t xml:space="preserve"> or</w:t>
      </w:r>
      <w:r w:rsidRPr="002133A4">
        <w:t xml:space="preserve"> be provided with an opportunity to lower their head below wither height at least every four hours during the journey. </w:t>
      </w:r>
    </w:p>
    <w:p w14:paraId="7752707B" w14:textId="77777777" w:rsidR="002D1BAA" w:rsidRPr="002133A4" w:rsidRDefault="002D1BAA" w:rsidP="002D1BAA">
      <w:r w:rsidRPr="002133A4">
        <w:t>The existing standard requiring a vertical clearance of at least 2.2 m between the livestock crate floor and overhead structures</w:t>
      </w:r>
      <w:r w:rsidRPr="002133A4">
        <w:rPr>
          <w:rStyle w:val="FootnoteReference"/>
        </w:rPr>
        <w:footnoteReference w:id="15"/>
      </w:r>
      <w:r w:rsidRPr="002133A4">
        <w:t xml:space="preserve"> </w:t>
      </w:r>
      <w:r>
        <w:t>would</w:t>
      </w:r>
      <w:r w:rsidRPr="002133A4">
        <w:t xml:space="preserve"> remain unchanged.</w:t>
      </w:r>
    </w:p>
    <w:p w14:paraId="30B21585" w14:textId="2AA54701" w:rsidR="002D1BAA" w:rsidRDefault="002D1BAA" w:rsidP="002D1BAA">
      <w:r w:rsidRPr="002133A4">
        <w:t xml:space="preserve">Complementary guidelines </w:t>
      </w:r>
      <w:r>
        <w:t>would</w:t>
      </w:r>
      <w:r w:rsidRPr="002133A4">
        <w:t xml:space="preserve"> recommend that horses have sufficient space to spread their legs wider than their body to help maintain balance. Guidelines </w:t>
      </w:r>
      <w:r>
        <w:t>would</w:t>
      </w:r>
      <w:r w:rsidRPr="002133A4">
        <w:t xml:space="preserve"> </w:t>
      </w:r>
      <w:r w:rsidR="005B71F5" w:rsidRPr="002133A4">
        <w:t>include</w:t>
      </w:r>
      <w:r w:rsidR="005B71F5">
        <w:t xml:space="preserve"> </w:t>
      </w:r>
      <w:r w:rsidRPr="002133A4">
        <w:t>increas</w:t>
      </w:r>
      <w:r w:rsidR="005B71F5">
        <w:t xml:space="preserve">ing the </w:t>
      </w:r>
      <w:r w:rsidR="00CC0D5C">
        <w:t>recommended</w:t>
      </w:r>
      <w:r w:rsidRPr="002133A4">
        <w:t xml:space="preserve"> floor area per head</w:t>
      </w:r>
      <w:r w:rsidR="005B71F5">
        <w:t>. H</w:t>
      </w:r>
      <w:r w:rsidRPr="002133A4">
        <w:t xml:space="preserve">owever careful consideration </w:t>
      </w:r>
      <w:r w:rsidR="005B71F5">
        <w:t>would need to</w:t>
      </w:r>
      <w:r w:rsidR="005B71F5" w:rsidRPr="002133A4">
        <w:t xml:space="preserve"> </w:t>
      </w:r>
      <w:r w:rsidRPr="002133A4">
        <w:t>be given to the size of individual horses being transported, segregation requirements</w:t>
      </w:r>
      <w:r w:rsidR="00A31E2F">
        <w:t>,</w:t>
      </w:r>
      <w:r w:rsidRPr="002133A4">
        <w:t xml:space="preserve"> and configuration of the vehicle to ensure the standards are met. </w:t>
      </w:r>
    </w:p>
    <w:p w14:paraId="00DFF6F4" w14:textId="77777777" w:rsidR="009109F0" w:rsidRDefault="009109F0" w:rsidP="009109F0">
      <w:pPr>
        <w:pStyle w:val="Heading4"/>
      </w:pPr>
      <w:r w:rsidRPr="009C7BD7">
        <w:t>How the proposal addresses the objectives</w:t>
      </w:r>
    </w:p>
    <w:p w14:paraId="0219CE7A" w14:textId="479135E1" w:rsidR="00667222" w:rsidRDefault="00A7548E" w:rsidP="002D1BAA">
      <w:r>
        <w:t xml:space="preserve">Space allowance is </w:t>
      </w:r>
      <w:r w:rsidR="00DD2023">
        <w:t>identified in the scientific literature</w:t>
      </w:r>
      <w:r>
        <w:t xml:space="preserve"> as a key welfare consideration</w:t>
      </w:r>
      <w:r w:rsidR="005B71F5">
        <w:t>. As</w:t>
      </w:r>
      <w:r w:rsidR="00DE498F">
        <w:t xml:space="preserve"> </w:t>
      </w:r>
      <w:r w:rsidR="00DD2023">
        <w:t xml:space="preserve">such the proposals address the objective of reflecting </w:t>
      </w:r>
      <w:r w:rsidR="00DD2023" w:rsidRPr="00DD2023">
        <w:t>recent advances in scientific understanding of horse welfare and physiology, taking into account the practical expertise of those who work with horses on a daily basis.</w:t>
      </w:r>
      <w:r w:rsidR="00DD2023">
        <w:t xml:space="preserve"> </w:t>
      </w:r>
      <w:r w:rsidR="00220F31">
        <w:t xml:space="preserve">The proposals for space allowance </w:t>
      </w:r>
      <w:r w:rsidR="00C7099F">
        <w:t xml:space="preserve">will </w:t>
      </w:r>
      <w:r w:rsidR="00220F31">
        <w:t>achieve a more reasonable balance between the welfare of the horses being transported and the interests of the persons transporting them</w:t>
      </w:r>
      <w:r w:rsidR="004A62B6">
        <w:t xml:space="preserve">. </w:t>
      </w:r>
    </w:p>
    <w:p w14:paraId="42A105B1" w14:textId="144B1277" w:rsidR="00BF3BAC" w:rsidRDefault="00BF3BAC" w:rsidP="00BF3BAC">
      <w:pPr>
        <w:pStyle w:val="Caption"/>
        <w:keepNext/>
        <w:rPr>
          <w:b/>
          <w:bCs/>
          <w:i w:val="0"/>
          <w:iCs w:val="0"/>
          <w:color w:val="000000" w:themeColor="text1"/>
          <w:sz w:val="22"/>
          <w:szCs w:val="22"/>
        </w:rPr>
      </w:pPr>
      <w:r>
        <w:rPr>
          <w:b/>
          <w:bCs/>
          <w:i w:val="0"/>
          <w:iCs w:val="0"/>
          <w:color w:val="000000" w:themeColor="text1"/>
          <w:sz w:val="22"/>
          <w:szCs w:val="22"/>
        </w:rPr>
        <w:t>Table</w:t>
      </w:r>
      <w:r w:rsidR="00812015">
        <w:rPr>
          <w:b/>
          <w:bCs/>
          <w:i w:val="0"/>
          <w:iCs w:val="0"/>
          <w:color w:val="000000" w:themeColor="text1"/>
          <w:sz w:val="22"/>
          <w:szCs w:val="22"/>
        </w:rPr>
        <w:t xml:space="preserve"> </w:t>
      </w:r>
      <w:r w:rsidR="00276291">
        <w:rPr>
          <w:b/>
          <w:bCs/>
          <w:i w:val="0"/>
          <w:iCs w:val="0"/>
          <w:color w:val="000000" w:themeColor="text1"/>
          <w:sz w:val="22"/>
          <w:szCs w:val="22"/>
        </w:rPr>
        <w:t>7</w:t>
      </w:r>
      <w:r>
        <w:rPr>
          <w:b/>
          <w:bCs/>
          <w:i w:val="0"/>
          <w:iCs w:val="0"/>
          <w:color w:val="000000" w:themeColor="text1"/>
          <w:sz w:val="22"/>
          <w:szCs w:val="22"/>
        </w:rPr>
        <w:t xml:space="preserve"> - Evaluation of benefits</w:t>
      </w:r>
      <w:r w:rsidR="00D62F1C">
        <w:rPr>
          <w:b/>
          <w:bCs/>
          <w:i w:val="0"/>
          <w:iCs w:val="0"/>
          <w:color w:val="000000" w:themeColor="text1"/>
          <w:sz w:val="22"/>
          <w:szCs w:val="22"/>
        </w:rPr>
        <w:t xml:space="preserve"> and impacts</w:t>
      </w:r>
      <w:r>
        <w:rPr>
          <w:b/>
          <w:bCs/>
          <w:i w:val="0"/>
          <w:iCs w:val="0"/>
          <w:color w:val="000000" w:themeColor="text1"/>
          <w:sz w:val="22"/>
          <w:szCs w:val="22"/>
        </w:rPr>
        <w:t xml:space="preserve"> for proposed space allowance standards</w:t>
      </w:r>
    </w:p>
    <w:tbl>
      <w:tblPr>
        <w:tblStyle w:val="PlainTable2"/>
        <w:tblW w:w="5000" w:type="pct"/>
        <w:tblLook w:val="04A0" w:firstRow="1" w:lastRow="0" w:firstColumn="1" w:lastColumn="0" w:noHBand="0" w:noVBand="1"/>
      </w:tblPr>
      <w:tblGrid>
        <w:gridCol w:w="1084"/>
        <w:gridCol w:w="8166"/>
      </w:tblGrid>
      <w:tr w:rsidR="00BF3BAC" w14:paraId="043C2411" w14:textId="77777777" w:rsidTr="00BF3BAC">
        <w:trPr>
          <w:cnfStyle w:val="100000000000" w:firstRow="1" w:lastRow="0" w:firstColumn="0" w:lastColumn="0" w:oddVBand="0" w:evenVBand="0" w:oddHBand="0"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90" w:type="pct"/>
            <w:tcBorders>
              <w:top w:val="single" w:sz="4" w:space="0" w:color="7F7F7F" w:themeColor="text1" w:themeTint="80"/>
              <w:left w:val="nil"/>
              <w:right w:val="nil"/>
            </w:tcBorders>
            <w:hideMark/>
          </w:tcPr>
          <w:p w14:paraId="366426CD" w14:textId="77777777" w:rsidR="00BF3BAC" w:rsidRDefault="00BF3BAC">
            <w:pPr>
              <w:rPr>
                <w:rFonts w:cs="Arial"/>
                <w:b w:val="0"/>
                <w:bCs w:val="0"/>
              </w:rPr>
            </w:pPr>
            <w:r>
              <w:rPr>
                <w:rFonts w:cs="Arial"/>
              </w:rPr>
              <w:t>Benefits</w:t>
            </w:r>
          </w:p>
        </w:tc>
        <w:tc>
          <w:tcPr>
            <w:tcW w:w="4610" w:type="pct"/>
            <w:tcBorders>
              <w:top w:val="single" w:sz="4" w:space="0" w:color="7F7F7F" w:themeColor="text1" w:themeTint="80"/>
              <w:left w:val="nil"/>
              <w:right w:val="nil"/>
            </w:tcBorders>
          </w:tcPr>
          <w:p w14:paraId="3B315599"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Animal welfare</w:t>
            </w:r>
          </w:p>
          <w:p w14:paraId="6EADA13A" w14:textId="17A33796" w:rsidR="00BF3BAC" w:rsidRDefault="00BF3BAC" w:rsidP="003C4E67">
            <w:pPr>
              <w:pStyle w:val="ListParagraph"/>
              <w:numPr>
                <w:ilvl w:val="0"/>
                <w:numId w:val="46"/>
              </w:numPr>
              <w:spacing w:line="256" w:lineRule="auto"/>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rPr>
              <w:t xml:space="preserve">By requiring that each individual horse has sufficient room on board to maintain a comfortable standing position and balance, the risk of stress and injury for each horse </w:t>
            </w:r>
            <w:r w:rsidR="005B71F5">
              <w:rPr>
                <w:b w:val="0"/>
                <w:bCs w:val="0"/>
              </w:rPr>
              <w:t xml:space="preserve">will </w:t>
            </w:r>
            <w:r>
              <w:rPr>
                <w:b w:val="0"/>
                <w:bCs w:val="0"/>
              </w:rPr>
              <w:t>be minimised</w:t>
            </w:r>
            <w:r w:rsidR="005B71F5">
              <w:rPr>
                <w:b w:val="0"/>
                <w:bCs w:val="0"/>
              </w:rPr>
              <w:t>.</w:t>
            </w:r>
          </w:p>
          <w:p w14:paraId="160F1553" w14:textId="0DE7D21D" w:rsidR="00BF3BAC" w:rsidRDefault="00BF3BAC" w:rsidP="003C4E67">
            <w:pPr>
              <w:pStyle w:val="ListParagraph"/>
              <w:numPr>
                <w:ilvl w:val="0"/>
                <w:numId w:val="46"/>
              </w:num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rPr>
              <w:t xml:space="preserve">Sufficient space allowance is also important for a </w:t>
            </w:r>
            <w:r w:rsidR="00473E34">
              <w:rPr>
                <w:b w:val="0"/>
                <w:bCs w:val="0"/>
              </w:rPr>
              <w:t>horse’s</w:t>
            </w:r>
            <w:r>
              <w:rPr>
                <w:b w:val="0"/>
                <w:bCs w:val="0"/>
              </w:rPr>
              <w:t xml:space="preserve"> respiratory health</w:t>
            </w:r>
            <w:r>
              <w:rPr>
                <w:rStyle w:val="FootnoteReference"/>
                <w:b w:val="0"/>
                <w:bCs w:val="0"/>
              </w:rPr>
              <w:footnoteReference w:id="16"/>
            </w:r>
            <w:r>
              <w:rPr>
                <w:b w:val="0"/>
                <w:bCs w:val="0"/>
              </w:rPr>
              <w:t xml:space="preserve">. Allowing space for a horse to periodically stretch its neck and head downward allows for clearance of its respiratory tract </w:t>
            </w:r>
            <w:sdt>
              <w:sdtPr>
                <w:id w:val="-2065479261"/>
                <w:citation/>
              </w:sdtPr>
              <w:sdtEndPr/>
              <w:sdtContent>
                <w:r>
                  <w:fldChar w:fldCharType="begin"/>
                </w:r>
                <w:r>
                  <w:rPr>
                    <w:b w:val="0"/>
                    <w:bCs w:val="0"/>
                  </w:rPr>
                  <w:instrText xml:space="preserve"> CITATION Stu02 \l 3081  \m SLR96 \m Hou19</w:instrText>
                </w:r>
                <w:r>
                  <w:fldChar w:fldCharType="separate"/>
                </w:r>
                <w:r>
                  <w:rPr>
                    <w:b w:val="0"/>
                    <w:bCs w:val="0"/>
                    <w:noProof/>
                  </w:rPr>
                  <w:t>(Stull &amp; Rodiek, 2002; Raidal, et al., 1996; Houpt &amp; Wickens, 2019)</w:t>
                </w:r>
                <w:r>
                  <w:fldChar w:fldCharType="end"/>
                </w:r>
              </w:sdtContent>
            </w:sdt>
            <w:r>
              <w:t xml:space="preserve">. </w:t>
            </w:r>
          </w:p>
          <w:p w14:paraId="5BB1D051" w14:textId="77777777" w:rsidR="00BF3BAC" w:rsidRPr="005B71F5" w:rsidRDefault="00BF3BAC" w:rsidP="003C4E67">
            <w:pPr>
              <w:pStyle w:val="ListParagraph"/>
              <w:numPr>
                <w:ilvl w:val="0"/>
                <w:numId w:val="46"/>
              </w:numP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bCs w:val="0"/>
              </w:rPr>
              <w:t>Respiratory travel sickness is common among horses transported over long distances and is often attributed to horses being prevented from lowering their head and poor vehicle air quality</w:t>
            </w:r>
            <w:sdt>
              <w:sdtPr>
                <w:id w:val="1781221503"/>
                <w:citation/>
              </w:sdtPr>
              <w:sdtEndPr/>
              <w:sdtContent>
                <w:r>
                  <w:fldChar w:fldCharType="begin"/>
                </w:r>
                <w:r>
                  <w:rPr>
                    <w:b w:val="0"/>
                    <w:bCs w:val="0"/>
                  </w:rPr>
                  <w:instrText xml:space="preserve"> CITATION Rai97 \l 3081 </w:instrText>
                </w:r>
                <w:r>
                  <w:fldChar w:fldCharType="separate"/>
                </w:r>
                <w:r>
                  <w:rPr>
                    <w:b w:val="0"/>
                    <w:bCs w:val="0"/>
                    <w:noProof/>
                  </w:rPr>
                  <w:t xml:space="preserve"> (Raidal, et al., 1997)</w:t>
                </w:r>
                <w:r>
                  <w:fldChar w:fldCharType="end"/>
                </w:r>
              </w:sdtContent>
            </w:sdt>
            <w:r w:rsidRPr="00DE498F">
              <w:rPr>
                <w:b w:val="0"/>
                <w:bCs w:val="0"/>
              </w:rPr>
              <w:t xml:space="preserve">. The </w:t>
            </w:r>
            <w:r w:rsidRPr="00DE498F">
              <w:rPr>
                <w:b w:val="0"/>
                <w:bCs w:val="0"/>
              </w:rPr>
              <w:lastRenderedPageBreak/>
              <w:t>need for horses to lower their heads was also recognised by stakeholders during initial consultation.</w:t>
            </w:r>
          </w:p>
          <w:p w14:paraId="4F9191FC" w14:textId="77777777" w:rsidR="00BF3BAC" w:rsidRDefault="00BF3BAC" w:rsidP="003C4E67">
            <w:pPr>
              <w:pStyle w:val="ListParagraph"/>
              <w:numPr>
                <w:ilvl w:val="0"/>
                <w:numId w:val="46"/>
              </w:numPr>
              <w:spacing w:line="256" w:lineRule="auto"/>
              <w:cnfStyle w:val="100000000000" w:firstRow="1" w:lastRow="0" w:firstColumn="0" w:lastColumn="0" w:oddVBand="0" w:evenVBand="0" w:oddHBand="0" w:evenHBand="0" w:firstRowFirstColumn="0" w:firstRowLastColumn="0" w:lastRowFirstColumn="0" w:lastRowLastColumn="0"/>
              <w:rPr>
                <w:rFonts w:eastAsia="Trebuchet MS" w:cs="Times New Roman"/>
                <w:b w:val="0"/>
                <w:bCs w:val="0"/>
              </w:rPr>
            </w:pPr>
            <w:r>
              <w:rPr>
                <w:rFonts w:eastAsia="Trebuchet MS" w:cs="Times New Roman"/>
                <w:b w:val="0"/>
                <w:bCs w:val="0"/>
              </w:rPr>
              <w:t>A new supporting guideline (non-mandatory) would provide stakeholders with suggested ways to meet the standard.</w:t>
            </w:r>
          </w:p>
          <w:p w14:paraId="1E9A533B" w14:textId="77777777" w:rsidR="00BF3BAC" w:rsidRDefault="00BF3BAC">
            <w:pPr>
              <w:pStyle w:val="ListParagraph"/>
              <w:cnfStyle w:val="100000000000" w:firstRow="1" w:lastRow="0" w:firstColumn="0" w:lastColumn="0" w:oddVBand="0" w:evenVBand="0" w:oddHBand="0" w:evenHBand="0" w:firstRowFirstColumn="0" w:firstRowLastColumn="0" w:lastRowFirstColumn="0" w:lastRowLastColumn="0"/>
              <w:rPr>
                <w:b w:val="0"/>
                <w:bCs w:val="0"/>
                <w:sz w:val="24"/>
                <w:szCs w:val="24"/>
              </w:rPr>
            </w:pPr>
          </w:p>
          <w:p w14:paraId="2177BA61" w14:textId="77777777" w:rsidR="00BF3BAC" w:rsidRDefault="00BF3BAC">
            <w:pPr>
              <w:cnfStyle w:val="100000000000" w:firstRow="1" w:lastRow="0" w:firstColumn="0" w:lastColumn="0" w:oddVBand="0" w:evenVBand="0" w:oddHBand="0" w:evenHBand="0" w:firstRowFirstColumn="0" w:firstRowLastColumn="0" w:lastRowFirstColumn="0" w:lastRowLastColumn="0"/>
              <w:rPr>
                <w:b w:val="0"/>
                <w:bCs w:val="0"/>
                <w:i/>
                <w:iCs/>
              </w:rPr>
            </w:pPr>
            <w:r>
              <w:rPr>
                <w:b w:val="0"/>
                <w:bCs w:val="0"/>
                <w:i/>
                <w:iCs/>
              </w:rPr>
              <w:t>Flexibility for all horses and journey types</w:t>
            </w:r>
          </w:p>
          <w:p w14:paraId="0935DAB5" w14:textId="77777777" w:rsidR="00BF3BAC" w:rsidRDefault="00BF3BAC" w:rsidP="003C4E67">
            <w:pPr>
              <w:pStyle w:val="ListParagraph"/>
              <w:numPr>
                <w:ilvl w:val="0"/>
                <w:numId w:val="46"/>
              </w:numPr>
              <w:cnfStyle w:val="100000000000" w:firstRow="1" w:lastRow="0" w:firstColumn="0" w:lastColumn="0" w:oddVBand="0" w:evenVBand="0" w:oddHBand="0" w:evenHBand="0" w:firstRowFirstColumn="0" w:firstRowLastColumn="0" w:lastRowFirstColumn="0" w:lastRowLastColumn="0"/>
              <w:rPr>
                <w:b w:val="0"/>
                <w:bCs w:val="0"/>
              </w:rPr>
            </w:pPr>
            <w:r>
              <w:rPr>
                <w:b w:val="0"/>
                <w:bCs w:val="0"/>
              </w:rPr>
              <w:t>Recognising the variety of circumstances under which horses are transported, and the variability in horse shape and size and vehicle design, the outcomes-based approach will allow horse transporters to adopt a suitable solution for their individual circumstances.</w:t>
            </w:r>
          </w:p>
          <w:p w14:paraId="7213FF75" w14:textId="77777777" w:rsidR="00BF3BAC" w:rsidRDefault="00BF3BAC">
            <w:pPr>
              <w:pStyle w:val="ListParagraph"/>
              <w:cnfStyle w:val="100000000000" w:firstRow="1" w:lastRow="0" w:firstColumn="0" w:lastColumn="0" w:oddVBand="0" w:evenVBand="0" w:oddHBand="0" w:evenHBand="0" w:firstRowFirstColumn="0" w:firstRowLastColumn="0" w:lastRowFirstColumn="0" w:lastRowLastColumn="0"/>
              <w:rPr>
                <w:b w:val="0"/>
                <w:bCs w:val="0"/>
              </w:rPr>
            </w:pPr>
          </w:p>
        </w:tc>
      </w:tr>
      <w:tr w:rsidR="00BF3BAC" w14:paraId="602B3182" w14:textId="77777777" w:rsidTr="00BF3BAC">
        <w:trPr>
          <w:cnfStyle w:val="000000100000" w:firstRow="0" w:lastRow="0" w:firstColumn="0" w:lastColumn="0" w:oddVBand="0" w:evenVBand="0" w:oddHBand="1" w:evenHBand="0" w:firstRowFirstColumn="0" w:firstRowLastColumn="0" w:lastRowFirstColumn="0" w:lastRowLastColumn="0"/>
          <w:trHeight w:val="1266"/>
        </w:trPr>
        <w:tc>
          <w:tcPr>
            <w:cnfStyle w:val="001000000000" w:firstRow="0" w:lastRow="0" w:firstColumn="1" w:lastColumn="0" w:oddVBand="0" w:evenVBand="0" w:oddHBand="0" w:evenHBand="0" w:firstRowFirstColumn="0" w:firstRowLastColumn="0" w:lastRowFirstColumn="0" w:lastRowLastColumn="0"/>
            <w:tcW w:w="390" w:type="pct"/>
            <w:tcBorders>
              <w:left w:val="nil"/>
              <w:right w:val="nil"/>
            </w:tcBorders>
            <w:hideMark/>
          </w:tcPr>
          <w:p w14:paraId="12405DB2" w14:textId="77777777" w:rsidR="00BF3BAC" w:rsidRDefault="00BF3BAC">
            <w:pPr>
              <w:rPr>
                <w:rFonts w:cs="Arial"/>
                <w:b w:val="0"/>
                <w:bCs w:val="0"/>
              </w:rPr>
            </w:pPr>
            <w:r>
              <w:rPr>
                <w:rFonts w:cs="Arial"/>
              </w:rPr>
              <w:lastRenderedPageBreak/>
              <w:t>Impacts</w:t>
            </w:r>
          </w:p>
        </w:tc>
        <w:tc>
          <w:tcPr>
            <w:tcW w:w="4610" w:type="pct"/>
            <w:tcBorders>
              <w:left w:val="nil"/>
              <w:right w:val="nil"/>
            </w:tcBorders>
          </w:tcPr>
          <w:p w14:paraId="4A572E03"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Vehicle design</w:t>
            </w:r>
          </w:p>
          <w:p w14:paraId="0D8CF359" w14:textId="77777777" w:rsidR="00BF3BAC" w:rsidRDefault="00BF3BAC" w:rsidP="003C4E67">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There may be a compliance cost to any transporters needing to change the design of their vehicle to comply with the space allowance requirements; or to transport fewer horses. The extent of this cost is unknown, as it is not known how many horse movements would be affected. </w:t>
            </w:r>
          </w:p>
          <w:p w14:paraId="73605108" w14:textId="374B204E" w:rsidR="00BF3BAC" w:rsidRDefault="00BF3BAC" w:rsidP="003C4E67">
            <w:pPr>
              <w:pStyle w:val="ListParagraph"/>
              <w:numPr>
                <w:ilvl w:val="0"/>
                <w:numId w:val="47"/>
              </w:numPr>
              <w:cnfStyle w:val="000000100000" w:firstRow="0" w:lastRow="0" w:firstColumn="0" w:lastColumn="0" w:oddVBand="0" w:evenVBand="0" w:oddHBand="1" w:evenHBand="0" w:firstRowFirstColumn="0" w:firstRowLastColumn="0" w:lastRowFirstColumn="0" w:lastRowLastColumn="0"/>
              <w:rPr>
                <w:rFonts w:cs="Arial"/>
              </w:rPr>
            </w:pPr>
            <w:r>
              <w:rPr>
                <w:rFonts w:cs="Arial"/>
              </w:rPr>
              <w:t xml:space="preserve">Additionally, assessment of impacts here is difficult as there are currently no minimum standards for the design and construction </w:t>
            </w:r>
            <w:r w:rsidR="00473E34">
              <w:rPr>
                <w:rFonts w:cs="Arial"/>
              </w:rPr>
              <w:t>of horse</w:t>
            </w:r>
            <w:r>
              <w:rPr>
                <w:rFonts w:cs="Arial"/>
              </w:rPr>
              <w:t xml:space="preserve"> transport vehicles, and no data on the number of vehicle designs that would be non-compliant with the proposed standards.</w:t>
            </w:r>
          </w:p>
          <w:p w14:paraId="5111867B"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cs="Arial"/>
              </w:rPr>
            </w:pPr>
          </w:p>
          <w:p w14:paraId="28611026"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cs="Arial"/>
                <w:i/>
                <w:iCs/>
              </w:rPr>
            </w:pPr>
            <w:r>
              <w:rPr>
                <w:rFonts w:cs="Arial"/>
                <w:i/>
                <w:iCs/>
              </w:rPr>
              <w:t>Horses transported in livestock crates</w:t>
            </w:r>
          </w:p>
          <w:p w14:paraId="2EB55820" w14:textId="77777777" w:rsidR="00BF3BAC" w:rsidRDefault="00BF3BAC" w:rsidP="003C4E67">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Arial"/>
              </w:rPr>
              <w:t xml:space="preserve">It is likely that the highest risk to horse welfare from inadequate space allowance is in the transport to slaughter sector, where horses are frequently loaded at a high density into an open livestock crate. </w:t>
            </w:r>
          </w:p>
          <w:p w14:paraId="7E0280B0" w14:textId="77777777" w:rsidR="00BF3BAC" w:rsidRDefault="00BF3BAC" w:rsidP="003C4E67">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Arial"/>
              </w:rPr>
              <w:t xml:space="preserve">However, there is only anecdotal evidence and no quantitative data on the proportion of horses being transported using these vehicles that do not have sufficient room to stand comfortably, maintain their balance and lower their head below wither height. </w:t>
            </w:r>
          </w:p>
          <w:p w14:paraId="410FE190" w14:textId="77777777" w:rsidR="00BF3BAC" w:rsidRDefault="00BF3BAC" w:rsidP="003C4E67">
            <w:pPr>
              <w:pStyle w:val="ListParagraph"/>
              <w:numPr>
                <w:ilvl w:val="0"/>
                <w:numId w:val="48"/>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cs="Arial"/>
              </w:rPr>
              <w:t>For commercial, bulk loaded horses, it is acknowledged that higher load densities are considered more economical for the transporter. There may be financial impacts if a transporter needs to reduce load densities to be compliant with the space allowance requirements</w:t>
            </w:r>
            <w:r>
              <w:t xml:space="preserve">. </w:t>
            </w:r>
          </w:p>
          <w:p w14:paraId="194D3472"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p w14:paraId="41E1B8CE" w14:textId="77777777" w:rsidR="00BF3BAC" w:rsidRDefault="00BF3BAC">
            <w:pPr>
              <w:cnfStyle w:val="000000100000" w:firstRow="0" w:lastRow="0" w:firstColumn="0" w:lastColumn="0" w:oddVBand="0" w:evenVBand="0" w:oddHBand="1" w:evenHBand="0" w:firstRowFirstColumn="0" w:firstRowLastColumn="0" w:lastRowFirstColumn="0" w:lastRowLastColumn="0"/>
              <w:rPr>
                <w:rFonts w:cs="Times New Roman"/>
                <w:i/>
                <w:iCs/>
              </w:rPr>
            </w:pPr>
            <w:r>
              <w:rPr>
                <w:i/>
                <w:iCs/>
              </w:rPr>
              <w:t>Private horse owners</w:t>
            </w:r>
          </w:p>
          <w:p w14:paraId="0B7B83F1" w14:textId="77777777" w:rsidR="00BF3BAC" w:rsidRDefault="00BF3BAC" w:rsidP="003C4E67">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 xml:space="preserve">The density of single stalled horses for recreation/racing is typically not an issue given they are transported in vessels suitable for small numbers of animals. </w:t>
            </w:r>
          </w:p>
          <w:p w14:paraId="1C816482" w14:textId="77777777" w:rsidR="00BF3BAC" w:rsidRDefault="00BF3BAC" w:rsidP="003C4E67">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 xml:space="preserve">However, members of the racing industry noted that in some floats, chest bars may prevent a horse from lowering its head. Where chest bars need to be moved, financial impacts may occur. </w:t>
            </w:r>
          </w:p>
          <w:p w14:paraId="2AF98C4B" w14:textId="296F72D1" w:rsidR="00BF3BAC" w:rsidRDefault="005B71F5" w:rsidP="003C4E67">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M</w:t>
            </w:r>
            <w:r w:rsidR="00BF3BAC">
              <w:t xml:space="preserve">embers of the racing industry </w:t>
            </w:r>
            <w:r w:rsidR="00B97E8E">
              <w:t xml:space="preserve">also </w:t>
            </w:r>
            <w:r w:rsidR="00BF3BAC">
              <w:t xml:space="preserve">raised </w:t>
            </w:r>
            <w:r>
              <w:t xml:space="preserve">that </w:t>
            </w:r>
            <w:r w:rsidR="00BF3BAC">
              <w:t xml:space="preserve">the proposals may be problematic for commercial operators that utilise onboard feed and water systems, as these systems may prevent a horse from lowering its head. </w:t>
            </w:r>
          </w:p>
          <w:p w14:paraId="4287F482" w14:textId="77777777" w:rsidR="00BF3BAC" w:rsidRDefault="00BF3BAC" w:rsidP="003C4E67">
            <w:pPr>
              <w:pStyle w:val="ListParagraph"/>
              <w:numPr>
                <w:ilvl w:val="0"/>
                <w:numId w:val="49"/>
              </w:numPr>
              <w:cnfStyle w:val="000000100000" w:firstRow="0" w:lastRow="0" w:firstColumn="0" w:lastColumn="0" w:oddVBand="0" w:evenVBand="0" w:oddHBand="1" w:evenHBand="0" w:firstRowFirstColumn="0" w:firstRowLastColumn="0" w:lastRowFirstColumn="0" w:lastRowLastColumn="0"/>
            </w:pPr>
            <w:r>
              <w:t xml:space="preserve">Additionally, stopping every four hours to unload horses and allow them to lower their heads may be more stressful for the horses than not stopping. Further, a veterinarian advised a brief stop at these intervals is unlikely to make any difference to respiratory system during a journey. </w:t>
            </w:r>
          </w:p>
          <w:p w14:paraId="74BC0234"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p w14:paraId="6BAD8311"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Government agencies</w:t>
            </w:r>
          </w:p>
          <w:p w14:paraId="7A8A1EE1" w14:textId="2EA449CC" w:rsidR="00BF3BAC" w:rsidRDefault="00BF3BAC" w:rsidP="003C4E67">
            <w:pPr>
              <w:pStyle w:val="ListParagraph"/>
              <w:numPr>
                <w:ilvl w:val="0"/>
                <w:numId w:val="50"/>
              </w:numPr>
              <w:cnfStyle w:val="000000100000" w:firstRow="0" w:lastRow="0" w:firstColumn="0" w:lastColumn="0" w:oddVBand="0" w:evenVBand="0" w:oddHBand="1" w:evenHBand="0" w:firstRowFirstColumn="0" w:firstRowLastColumn="0" w:lastRowFirstColumn="0" w:lastRowLastColumn="0"/>
            </w:pPr>
            <w:r>
              <w:t xml:space="preserve">NSW National Parks and Wildlife Service advised that </w:t>
            </w:r>
            <w:r w:rsidR="00B97E8E">
              <w:t xml:space="preserve">in </w:t>
            </w:r>
            <w:r>
              <w:t>their feral horse and donkey management program</w:t>
            </w:r>
            <w:r w:rsidR="00B97E8E">
              <w:t>,</w:t>
            </w:r>
            <w:r>
              <w:t xml:space="preserve"> animals are transported in groups and not in individual bays in their vehicles. </w:t>
            </w:r>
          </w:p>
          <w:p w14:paraId="1FCF99BF" w14:textId="6AD2E6A9" w:rsidR="00BF3BAC" w:rsidRDefault="00BF3BAC" w:rsidP="003C4E67">
            <w:pPr>
              <w:pStyle w:val="ListParagraph"/>
              <w:numPr>
                <w:ilvl w:val="0"/>
                <w:numId w:val="50"/>
              </w:numPr>
              <w:cnfStyle w:val="000000100000" w:firstRow="0" w:lastRow="0" w:firstColumn="0" w:lastColumn="0" w:oddVBand="0" w:evenVBand="0" w:oddHBand="1" w:evenHBand="0" w:firstRowFirstColumn="0" w:firstRowLastColumn="0" w:lastRowFirstColumn="0" w:lastRowLastColumn="0"/>
            </w:pPr>
            <w:r>
              <w:lastRenderedPageBreak/>
              <w:t xml:space="preserve">Care must be taken to have enough horses in the bay that they can maintain their balance versus the horses not being </w:t>
            </w:r>
            <w:r w:rsidR="00B97E8E">
              <w:t xml:space="preserve">so </w:t>
            </w:r>
            <w:r>
              <w:t>tightly packed that they cannot move. The latter is what the proposed standards seek to prevent.</w:t>
            </w:r>
          </w:p>
          <w:p w14:paraId="7A49FF89"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p w14:paraId="03DD3218" w14:textId="77777777" w:rsidR="00BF3BAC" w:rsidRDefault="00BF3BAC">
            <w:pPr>
              <w:cnfStyle w:val="000000100000" w:firstRow="0" w:lastRow="0" w:firstColumn="0" w:lastColumn="0" w:oddVBand="0" w:evenVBand="0" w:oddHBand="1" w:evenHBand="0" w:firstRowFirstColumn="0" w:firstRowLastColumn="0" w:lastRowFirstColumn="0" w:lastRowLastColumn="0"/>
              <w:rPr>
                <w:i/>
                <w:iCs/>
              </w:rPr>
            </w:pPr>
            <w:r>
              <w:rPr>
                <w:i/>
                <w:iCs/>
              </w:rPr>
              <w:t>Other stakeholders</w:t>
            </w:r>
          </w:p>
          <w:p w14:paraId="57D777FE" w14:textId="77777777" w:rsidR="00BF3BAC" w:rsidRDefault="00BF3BAC" w:rsidP="003C4E67">
            <w:pPr>
              <w:pStyle w:val="ListParagraph"/>
              <w:numPr>
                <w:ilvl w:val="0"/>
                <w:numId w:val="51"/>
              </w:numPr>
              <w:cnfStyle w:val="000000100000" w:firstRow="0" w:lastRow="0" w:firstColumn="0" w:lastColumn="0" w:oddVBand="0" w:evenVBand="0" w:oddHBand="1" w:evenHBand="0" w:firstRowFirstColumn="0" w:firstRowLastColumn="0" w:lastRowFirstColumn="0" w:lastRowLastColumn="0"/>
            </w:pPr>
            <w:r>
              <w:t xml:space="preserve">There is limited data available to reliably estimate other potential benefits and impacts for this proposal. Stakeholders who feel they may be impacted by the new requirements are strongly encouraged to specify possible benefits, impacts and concerns with data to support their feedback. </w:t>
            </w:r>
          </w:p>
          <w:p w14:paraId="00232ABC" w14:textId="77777777" w:rsidR="00BF3BAC" w:rsidRDefault="00BF3BAC">
            <w:pPr>
              <w:pStyle w:val="ListParagraph"/>
              <w:cnfStyle w:val="000000100000" w:firstRow="0" w:lastRow="0" w:firstColumn="0" w:lastColumn="0" w:oddVBand="0" w:evenVBand="0" w:oddHBand="1" w:evenHBand="0" w:firstRowFirstColumn="0" w:firstRowLastColumn="0" w:lastRowFirstColumn="0" w:lastRowLastColumn="0"/>
            </w:pPr>
          </w:p>
        </w:tc>
      </w:tr>
    </w:tbl>
    <w:p w14:paraId="366202EF" w14:textId="77777777" w:rsidR="00BF3BAC" w:rsidRPr="00BC26CA" w:rsidRDefault="00BF3BAC" w:rsidP="002D1BAA"/>
    <w:p w14:paraId="6220AA91" w14:textId="29BBB516" w:rsidR="00606101" w:rsidRPr="00155C3F" w:rsidRDefault="00606101" w:rsidP="00606101">
      <w:pPr>
        <w:pStyle w:val="Heading3"/>
        <w:spacing w:line="276" w:lineRule="auto"/>
      </w:pPr>
      <w:bookmarkStart w:id="69" w:name="_Toc112071440"/>
      <w:bookmarkEnd w:id="68"/>
      <w:r w:rsidRPr="00155C3F">
        <w:t>4.3.6 Use of restraints</w:t>
      </w:r>
      <w:bookmarkEnd w:id="69"/>
    </w:p>
    <w:p w14:paraId="59A76864" w14:textId="445F7F90" w:rsidR="00C239BC" w:rsidRPr="005D0990" w:rsidRDefault="001731CD" w:rsidP="00C239BC">
      <w:pPr>
        <w:rPr>
          <w:rFonts w:ascii="Calibri" w:eastAsia="Calibri" w:hAnsi="Calibri" w:cs="Times New Roman"/>
        </w:rPr>
      </w:pPr>
      <w:r>
        <w:rPr>
          <w:rFonts w:eastAsia="Trebuchet MS" w:cs="Times New Roman"/>
        </w:rPr>
        <w:t>This proposal would</w:t>
      </w:r>
      <w:r w:rsidDel="001731CD">
        <w:rPr>
          <w:rFonts w:eastAsia="Trebuchet MS" w:cs="Times New Roman"/>
        </w:rPr>
        <w:t xml:space="preserve"> </w:t>
      </w:r>
      <w:r w:rsidR="00C239BC">
        <w:rPr>
          <w:rFonts w:eastAsia="Trebuchet MS" w:cs="Times New Roman"/>
        </w:rPr>
        <w:t>introduce a</w:t>
      </w:r>
      <w:r w:rsidR="00C239BC" w:rsidRPr="00AE3250">
        <w:rPr>
          <w:rFonts w:eastAsia="Trebuchet MS" w:cs="Times New Roman"/>
        </w:rPr>
        <w:t xml:space="preserve"> new standard </w:t>
      </w:r>
      <w:r w:rsidR="00C239BC">
        <w:rPr>
          <w:rFonts w:eastAsia="Trebuchet MS" w:cs="Times New Roman"/>
        </w:rPr>
        <w:t>that a person who ties a horse to restrain it during transport must either:</w:t>
      </w:r>
    </w:p>
    <w:p w14:paraId="065CA451" w14:textId="7E5E3A3C" w:rsidR="00C239BC" w:rsidRDefault="00A7548E" w:rsidP="003C4E67">
      <w:pPr>
        <w:pStyle w:val="ListParagraph"/>
        <w:numPr>
          <w:ilvl w:val="0"/>
          <w:numId w:val="24"/>
        </w:numPr>
        <w:rPr>
          <w:rFonts w:eastAsia="Trebuchet MS" w:cs="Times New Roman"/>
        </w:rPr>
      </w:pPr>
      <w:r>
        <w:rPr>
          <w:rFonts w:eastAsia="Trebuchet MS" w:cs="Times New Roman"/>
        </w:rPr>
        <w:t>use a method of tying that allows the horse to lower their head below wither height on the vehicle, or</w:t>
      </w:r>
    </w:p>
    <w:p w14:paraId="60F566AB" w14:textId="43B12B93" w:rsidR="00C239BC" w:rsidRPr="003E1334" w:rsidRDefault="00A7548E" w:rsidP="003C4E67">
      <w:pPr>
        <w:pStyle w:val="ListParagraph"/>
        <w:numPr>
          <w:ilvl w:val="0"/>
          <w:numId w:val="24"/>
        </w:numPr>
        <w:rPr>
          <w:rFonts w:eastAsia="Trebuchet MS" w:cs="Times New Roman"/>
        </w:rPr>
      </w:pPr>
      <w:r>
        <w:rPr>
          <w:rFonts w:eastAsia="Trebuchet MS" w:cs="Times New Roman"/>
        </w:rPr>
        <w:t>untie or loosen the restraint every four hours to allow the horse to lower their head below wither height.</w:t>
      </w:r>
    </w:p>
    <w:p w14:paraId="7D0DB277" w14:textId="1EAD7F19" w:rsidR="00C239BC" w:rsidRPr="00AE3250" w:rsidRDefault="00C239BC" w:rsidP="00C239BC">
      <w:pPr>
        <w:rPr>
          <w:rFonts w:eastAsia="Trebuchet MS" w:cs="Times New Roman"/>
        </w:rPr>
      </w:pPr>
      <w:r>
        <w:rPr>
          <w:rFonts w:eastAsia="Trebuchet MS" w:cs="Times New Roman"/>
        </w:rPr>
        <w:t xml:space="preserve">Note: This standard </w:t>
      </w:r>
      <w:r w:rsidR="0032691A">
        <w:rPr>
          <w:rFonts w:eastAsia="Trebuchet MS" w:cs="Times New Roman"/>
        </w:rPr>
        <w:t>would</w:t>
      </w:r>
      <w:r>
        <w:rPr>
          <w:rFonts w:eastAsia="Trebuchet MS" w:cs="Times New Roman"/>
        </w:rPr>
        <w:t xml:space="preserve"> not require a horse to be tied – it only applies if a horse is tied.</w:t>
      </w:r>
    </w:p>
    <w:p w14:paraId="4D400BAE" w14:textId="7BED7743" w:rsidR="00AE3250" w:rsidRPr="00AE3250" w:rsidRDefault="00B143D5" w:rsidP="005D0990">
      <w:pPr>
        <w:spacing w:before="120"/>
        <w:rPr>
          <w:rFonts w:eastAsia="Calibri" w:cs="Arial"/>
        </w:rPr>
      </w:pPr>
      <w:r w:rsidRPr="00AE3250">
        <w:rPr>
          <w:rFonts w:eastAsia="Calibri" w:cs="Arial"/>
        </w:rPr>
        <w:t>Introducing a standard that provides for the minimum requirements of restraints is considered important</w:t>
      </w:r>
      <w:r>
        <w:rPr>
          <w:rFonts w:eastAsia="Calibri" w:cs="Arial"/>
        </w:rPr>
        <w:t xml:space="preserve"> for the safety of horses during travel</w:t>
      </w:r>
      <w:r w:rsidRPr="00AE3250">
        <w:rPr>
          <w:rFonts w:eastAsia="Calibri" w:cs="Arial"/>
        </w:rPr>
        <w:t>.</w:t>
      </w:r>
      <w:r>
        <w:rPr>
          <w:rFonts w:eastAsia="Calibri" w:cs="Arial"/>
        </w:rPr>
        <w:t xml:space="preserve"> </w:t>
      </w:r>
      <w:r w:rsidRPr="00AE3250">
        <w:rPr>
          <w:rFonts w:eastAsia="Trebuchet MS" w:cs="Times New Roman"/>
        </w:rPr>
        <w:t xml:space="preserve">Stakeholders agreed that the appropriate </w:t>
      </w:r>
      <w:r w:rsidR="00A7548E">
        <w:rPr>
          <w:rFonts w:eastAsia="Trebuchet MS" w:cs="Times New Roman"/>
        </w:rPr>
        <w:t>use</w:t>
      </w:r>
      <w:r w:rsidRPr="00AE3250">
        <w:rPr>
          <w:rFonts w:eastAsia="Trebuchet MS" w:cs="Times New Roman"/>
        </w:rPr>
        <w:t xml:space="preserve"> of </w:t>
      </w:r>
      <w:r w:rsidR="00B97E8E">
        <w:rPr>
          <w:rFonts w:eastAsia="Trebuchet MS" w:cs="Times New Roman"/>
        </w:rPr>
        <w:t>a</w:t>
      </w:r>
      <w:r w:rsidR="00B97E8E" w:rsidRPr="00AE3250">
        <w:rPr>
          <w:rFonts w:eastAsia="Trebuchet MS" w:cs="Times New Roman"/>
        </w:rPr>
        <w:t xml:space="preserve"> </w:t>
      </w:r>
      <w:r w:rsidRPr="00AE3250">
        <w:rPr>
          <w:rFonts w:eastAsia="Trebuchet MS" w:cs="Times New Roman"/>
        </w:rPr>
        <w:t>restraint is important to prevent too little or too much rope from being used</w:t>
      </w:r>
      <w:r w:rsidR="00051DE1">
        <w:rPr>
          <w:rFonts w:eastAsia="Trebuchet MS" w:cs="Times New Roman"/>
        </w:rPr>
        <w:t>,</w:t>
      </w:r>
      <w:r w:rsidRPr="00AE3250">
        <w:rPr>
          <w:rFonts w:eastAsia="Trebuchet MS" w:cs="Times New Roman"/>
        </w:rPr>
        <w:t xml:space="preserve"> (e.g., to reduce the </w:t>
      </w:r>
      <w:r>
        <w:rPr>
          <w:rFonts w:eastAsia="Trebuchet MS" w:cs="Times New Roman"/>
        </w:rPr>
        <w:t>risk</w:t>
      </w:r>
      <w:r w:rsidRPr="00AE3250">
        <w:rPr>
          <w:rFonts w:eastAsia="Trebuchet MS" w:cs="Times New Roman"/>
        </w:rPr>
        <w:t xml:space="preserve"> of entangling or allowing the horse to rear up during transport).</w:t>
      </w:r>
      <w:r w:rsidRPr="00AE3250">
        <w:rPr>
          <w:rFonts w:ascii="Calibri" w:eastAsia="Calibri" w:hAnsi="Calibri" w:cs="Times New Roman"/>
        </w:rPr>
        <w:t xml:space="preserve"> </w:t>
      </w:r>
    </w:p>
    <w:p w14:paraId="17FED309" w14:textId="00F19603" w:rsidR="00907205" w:rsidRDefault="0032691A" w:rsidP="00907205">
      <w:r>
        <w:rPr>
          <w:rFonts w:eastAsia="Trebuchet MS" w:cs="Times New Roman"/>
        </w:rPr>
        <w:t>This proposal would</w:t>
      </w:r>
      <w:r w:rsidDel="0032691A">
        <w:rPr>
          <w:rFonts w:eastAsia="Trebuchet MS" w:cs="Times New Roman"/>
        </w:rPr>
        <w:t xml:space="preserve"> </w:t>
      </w:r>
      <w:r w:rsidR="00F424A2">
        <w:rPr>
          <w:rFonts w:eastAsia="Trebuchet MS" w:cs="Times New Roman"/>
        </w:rPr>
        <w:t xml:space="preserve">provide </w:t>
      </w:r>
      <w:r w:rsidR="00CB309C">
        <w:rPr>
          <w:rFonts w:eastAsia="Trebuchet MS" w:cs="Times New Roman"/>
        </w:rPr>
        <w:t xml:space="preserve">handlers and transporters </w:t>
      </w:r>
      <w:r w:rsidR="00F424A2">
        <w:rPr>
          <w:rFonts w:eastAsia="Trebuchet MS" w:cs="Times New Roman"/>
        </w:rPr>
        <w:t xml:space="preserve">with the flexibility to </w:t>
      </w:r>
      <w:r w:rsidR="00F424A2" w:rsidRPr="00AE3250">
        <w:rPr>
          <w:rFonts w:eastAsia="Calibri" w:cs="Arial"/>
        </w:rPr>
        <w:t>choose an appropriate method for horse/s and their individual circumstances</w:t>
      </w:r>
      <w:r w:rsidR="00F424A2">
        <w:rPr>
          <w:rFonts w:eastAsia="Calibri" w:cs="Arial"/>
        </w:rPr>
        <w:t>, if they choose to use a restraint during transport.</w:t>
      </w:r>
      <w:r w:rsidR="00A7152A">
        <w:t xml:space="preserve"> </w:t>
      </w:r>
    </w:p>
    <w:p w14:paraId="392638D5" w14:textId="793F99DE" w:rsidR="00AE3250" w:rsidRPr="00AE3250" w:rsidRDefault="00AE3250" w:rsidP="00051DE1">
      <w:pPr>
        <w:spacing w:after="0"/>
        <w:rPr>
          <w:rFonts w:eastAsia="Calibri" w:cs="Arial"/>
          <w:b/>
          <w:bCs/>
        </w:rPr>
      </w:pPr>
      <w:r w:rsidRPr="000F4F18">
        <w:rPr>
          <w:rFonts w:asciiTheme="majorHAnsi" w:eastAsiaTheme="majorEastAsia" w:hAnsiTheme="majorHAnsi" w:cstheme="majorBidi"/>
          <w:i/>
          <w:iCs/>
          <w:color w:val="3E762A" w:themeColor="accent1" w:themeShade="BF"/>
        </w:rPr>
        <w:t>How the proposal addresses the objectives</w:t>
      </w:r>
    </w:p>
    <w:p w14:paraId="366C2AAE" w14:textId="765C74BE" w:rsidR="00606101" w:rsidRDefault="00144E3D" w:rsidP="00A46D1A">
      <w:pPr>
        <w:rPr>
          <w:rFonts w:eastAsia="Calibri" w:cs="Arial"/>
        </w:rPr>
      </w:pPr>
      <w:bookmarkStart w:id="70" w:name="_Hlk96081493"/>
      <w:r w:rsidRPr="00144E3D">
        <w:rPr>
          <w:rFonts w:eastAsia="Calibri" w:cs="Arial"/>
        </w:rPr>
        <w:t>The proposed</w:t>
      </w:r>
      <w:r>
        <w:rPr>
          <w:rFonts w:eastAsia="Calibri" w:cs="Arial"/>
        </w:rPr>
        <w:t xml:space="preserve"> standard for the use of restraints</w:t>
      </w:r>
      <w:r w:rsidRPr="00144E3D">
        <w:rPr>
          <w:rFonts w:eastAsia="Calibri" w:cs="Arial"/>
        </w:rPr>
        <w:t xml:space="preserve"> </w:t>
      </w:r>
      <w:r w:rsidR="004C461F">
        <w:rPr>
          <w:rFonts w:eastAsia="Calibri" w:cs="Arial"/>
        </w:rPr>
        <w:t xml:space="preserve">reflects </w:t>
      </w:r>
      <w:r w:rsidR="004C461F" w:rsidRPr="009A0715">
        <w:rPr>
          <w:rFonts w:eastAsia="Calibri" w:cs="Arial"/>
        </w:rPr>
        <w:t>current scientific knowledge about</w:t>
      </w:r>
      <w:r w:rsidR="004C461F">
        <w:rPr>
          <w:rFonts w:eastAsia="Calibri" w:cs="Arial"/>
        </w:rPr>
        <w:t xml:space="preserve"> the risks of </w:t>
      </w:r>
      <w:r w:rsidR="00B97E8E">
        <w:rPr>
          <w:rFonts w:eastAsia="Calibri" w:cs="Arial"/>
        </w:rPr>
        <w:t xml:space="preserve">inappropriate </w:t>
      </w:r>
      <w:r w:rsidR="004C461F">
        <w:rPr>
          <w:rFonts w:eastAsia="Calibri" w:cs="Arial"/>
        </w:rPr>
        <w:t xml:space="preserve">restraint </w:t>
      </w:r>
      <w:r w:rsidR="008D5094">
        <w:rPr>
          <w:rFonts w:eastAsia="Calibri" w:cs="Arial"/>
        </w:rPr>
        <w:t>causing</w:t>
      </w:r>
      <w:r w:rsidR="004C461F">
        <w:rPr>
          <w:rFonts w:eastAsia="Calibri" w:cs="Arial"/>
        </w:rPr>
        <w:t xml:space="preserve"> respiratory</w:t>
      </w:r>
      <w:r w:rsidR="008D5094">
        <w:rPr>
          <w:rFonts w:eastAsia="Calibri" w:cs="Arial"/>
        </w:rPr>
        <w:t xml:space="preserve"> illness in horses</w:t>
      </w:r>
      <w:r w:rsidR="004C461F">
        <w:rPr>
          <w:rFonts w:eastAsia="Calibri" w:cs="Arial"/>
        </w:rPr>
        <w:t xml:space="preserve">. </w:t>
      </w:r>
      <w:r w:rsidRPr="00144E3D">
        <w:rPr>
          <w:rFonts w:eastAsia="Calibri" w:cs="Arial"/>
        </w:rPr>
        <w:t>In addition, consultation to date indicates</w:t>
      </w:r>
      <w:r>
        <w:rPr>
          <w:rFonts w:eastAsia="Calibri" w:cs="Arial"/>
        </w:rPr>
        <w:t xml:space="preserve"> s</w:t>
      </w:r>
      <w:r w:rsidRPr="00144E3D">
        <w:rPr>
          <w:rFonts w:eastAsia="Calibri" w:cs="Arial"/>
        </w:rPr>
        <w:t>takeholders agree that the appropriate application of restraint</w:t>
      </w:r>
      <w:r w:rsidR="006F7384">
        <w:rPr>
          <w:rFonts w:eastAsia="Calibri" w:cs="Arial"/>
        </w:rPr>
        <w:t>s</w:t>
      </w:r>
      <w:r w:rsidRPr="00144E3D">
        <w:rPr>
          <w:rFonts w:eastAsia="Calibri" w:cs="Arial"/>
        </w:rPr>
        <w:t xml:space="preserve"> is important</w:t>
      </w:r>
      <w:r w:rsidR="00CC0593">
        <w:rPr>
          <w:rFonts w:eastAsia="Calibri" w:cs="Arial"/>
        </w:rPr>
        <w:t>.</w:t>
      </w:r>
      <w:r w:rsidR="009A0715">
        <w:rPr>
          <w:rFonts w:eastAsia="Calibri" w:cs="Arial"/>
        </w:rPr>
        <w:t xml:space="preserve"> </w:t>
      </w:r>
      <w:r w:rsidR="009A0715" w:rsidRPr="009A0715">
        <w:rPr>
          <w:rFonts w:eastAsia="Calibri" w:cs="Arial"/>
        </w:rPr>
        <w:t xml:space="preserve">The insights of equine stakeholders and their experience in handling their own animals has been incorporated into the proposal to build in </w:t>
      </w:r>
      <w:proofErr w:type="gramStart"/>
      <w:r w:rsidR="009A0715" w:rsidRPr="009A0715">
        <w:rPr>
          <w:rFonts w:eastAsia="Calibri" w:cs="Arial"/>
        </w:rPr>
        <w:t>flexibility</w:t>
      </w:r>
      <w:r w:rsidR="00B97E8E">
        <w:rPr>
          <w:rFonts w:eastAsia="Calibri" w:cs="Arial"/>
        </w:rPr>
        <w:t>,</w:t>
      </w:r>
      <w:r w:rsidR="009A0715" w:rsidRPr="009A0715">
        <w:rPr>
          <w:rFonts w:eastAsia="Calibri" w:cs="Arial"/>
        </w:rPr>
        <w:t xml:space="preserve"> and</w:t>
      </w:r>
      <w:proofErr w:type="gramEnd"/>
      <w:r w:rsidR="009A0715" w:rsidRPr="009A0715">
        <w:rPr>
          <w:rFonts w:eastAsia="Calibri" w:cs="Arial"/>
        </w:rPr>
        <w:t xml:space="preserve"> allows the users to make decisions about what </w:t>
      </w:r>
      <w:r w:rsidR="00954434">
        <w:rPr>
          <w:rFonts w:eastAsia="Calibri" w:cs="Arial"/>
        </w:rPr>
        <w:t xml:space="preserve">restraint technique </w:t>
      </w:r>
      <w:r w:rsidR="009A0715" w:rsidRPr="009A0715">
        <w:rPr>
          <w:rFonts w:eastAsia="Calibri" w:cs="Arial"/>
        </w:rPr>
        <w:t xml:space="preserve">works best for their circumstances, within the bounds of an outcomes-based standard. </w:t>
      </w:r>
      <w:bookmarkEnd w:id="70"/>
    </w:p>
    <w:p w14:paraId="454521E3" w14:textId="48008C09" w:rsidR="00BF3BAC" w:rsidRDefault="00BF3BAC" w:rsidP="00BF3BAC">
      <w:pPr>
        <w:rPr>
          <w:rFonts w:eastAsia="Calibri" w:cs="Arial"/>
          <w:b/>
          <w:bCs/>
        </w:rPr>
      </w:pPr>
      <w:bookmarkStart w:id="71" w:name="_Hlk96343886"/>
      <w:r>
        <w:rPr>
          <w:rFonts w:eastAsia="Trebuchet MS" w:cs="Times New Roman"/>
          <w:b/>
          <w:bCs/>
          <w:color w:val="000000"/>
        </w:rPr>
        <w:t>Table</w:t>
      </w:r>
      <w:r w:rsidR="00812015">
        <w:rPr>
          <w:rFonts w:eastAsia="Trebuchet MS" w:cs="Times New Roman"/>
          <w:b/>
          <w:bCs/>
          <w:color w:val="000000"/>
        </w:rPr>
        <w:t xml:space="preserve"> </w:t>
      </w:r>
      <w:r w:rsidR="00276291">
        <w:rPr>
          <w:rFonts w:eastAsia="Trebuchet MS" w:cs="Times New Roman"/>
          <w:b/>
          <w:bCs/>
          <w:color w:val="000000"/>
        </w:rPr>
        <w:t>8</w:t>
      </w:r>
      <w:r>
        <w:rPr>
          <w:rFonts w:eastAsia="Trebuchet MS" w:cs="Times New Roman"/>
          <w:b/>
          <w:bCs/>
          <w:color w:val="000000"/>
        </w:rPr>
        <w:t xml:space="preserve"> - Evaluation of benefits</w:t>
      </w:r>
      <w:r w:rsidR="00D62F1C">
        <w:rPr>
          <w:rFonts w:eastAsia="Trebuchet MS" w:cs="Times New Roman"/>
          <w:b/>
          <w:bCs/>
          <w:color w:val="000000"/>
        </w:rPr>
        <w:t xml:space="preserve"> and impacts</w:t>
      </w:r>
      <w:r>
        <w:rPr>
          <w:rFonts w:eastAsia="Trebuchet MS" w:cs="Times New Roman"/>
          <w:b/>
          <w:bCs/>
          <w:color w:val="000000"/>
        </w:rPr>
        <w:t xml:space="preserve"> for the proposed </w:t>
      </w:r>
      <w:bookmarkEnd w:id="71"/>
      <w:r>
        <w:rPr>
          <w:rFonts w:eastAsia="Trebuchet MS" w:cs="Times New Roman"/>
          <w:b/>
          <w:bCs/>
          <w:color w:val="000000"/>
        </w:rPr>
        <w:t>use of restraints standard</w:t>
      </w:r>
    </w:p>
    <w:tbl>
      <w:tblPr>
        <w:tblStyle w:val="TableGrid2"/>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BF3BAC" w14:paraId="2A5FE933" w14:textId="77777777" w:rsidTr="00DE498F">
        <w:tc>
          <w:tcPr>
            <w:tcW w:w="1413" w:type="dxa"/>
            <w:tcBorders>
              <w:top w:val="single" w:sz="4" w:space="0" w:color="auto"/>
              <w:left w:val="nil"/>
              <w:bottom w:val="single" w:sz="4" w:space="0" w:color="auto"/>
              <w:right w:val="nil"/>
            </w:tcBorders>
            <w:hideMark/>
          </w:tcPr>
          <w:p w14:paraId="0831E799" w14:textId="77777777" w:rsidR="00BF3BAC" w:rsidRDefault="00BF3BAC">
            <w:pPr>
              <w:rPr>
                <w:rFonts w:eastAsia="Calibri" w:cs="Arial"/>
                <w:b/>
                <w:bCs/>
              </w:rPr>
            </w:pPr>
            <w:r>
              <w:rPr>
                <w:rFonts w:eastAsia="Calibri" w:cs="Arial"/>
                <w:b/>
                <w:bCs/>
              </w:rPr>
              <w:t>Benefits</w:t>
            </w:r>
          </w:p>
        </w:tc>
        <w:tc>
          <w:tcPr>
            <w:tcW w:w="7603" w:type="dxa"/>
            <w:tcBorders>
              <w:top w:val="single" w:sz="4" w:space="0" w:color="auto"/>
              <w:left w:val="nil"/>
              <w:bottom w:val="single" w:sz="4" w:space="0" w:color="auto"/>
              <w:right w:val="nil"/>
            </w:tcBorders>
          </w:tcPr>
          <w:p w14:paraId="7D8E7BCB" w14:textId="77777777" w:rsidR="00BF3BAC" w:rsidRDefault="00BF3BAC">
            <w:pPr>
              <w:rPr>
                <w:rFonts w:eastAsia="Calibri" w:cs="Arial"/>
                <w:i/>
                <w:iCs/>
              </w:rPr>
            </w:pPr>
            <w:r>
              <w:rPr>
                <w:rFonts w:eastAsia="Calibri" w:cs="Arial"/>
                <w:i/>
                <w:iCs/>
              </w:rPr>
              <w:t>Animal Welfare</w:t>
            </w:r>
          </w:p>
          <w:p w14:paraId="5E30292F" w14:textId="77777777" w:rsidR="00BF3BAC" w:rsidRDefault="00BF3BAC" w:rsidP="003C4E67">
            <w:pPr>
              <w:numPr>
                <w:ilvl w:val="0"/>
                <w:numId w:val="52"/>
              </w:numPr>
              <w:rPr>
                <w:rFonts w:eastAsia="Calibri" w:cs="Arial"/>
              </w:rPr>
            </w:pPr>
            <w:r>
              <w:rPr>
                <w:rFonts w:eastAsia="Calibri" w:cs="Arial"/>
              </w:rPr>
              <w:t xml:space="preserve">Minimises the risk of restraint-related injury and respiratory issues. </w:t>
            </w:r>
            <w:bookmarkStart w:id="72" w:name="_Hlk96002109"/>
            <w:bookmarkEnd w:id="72"/>
          </w:p>
          <w:p w14:paraId="78A8D573" w14:textId="77777777" w:rsidR="00BF3BAC" w:rsidRDefault="00BF3BAC">
            <w:pPr>
              <w:rPr>
                <w:rFonts w:eastAsia="Calibri" w:cs="Arial"/>
              </w:rPr>
            </w:pPr>
          </w:p>
          <w:p w14:paraId="001193C5" w14:textId="77777777" w:rsidR="00BF3BAC" w:rsidRDefault="00BF3BAC">
            <w:pPr>
              <w:rPr>
                <w:rFonts w:eastAsia="Calibri" w:cs="Arial"/>
                <w:i/>
                <w:iCs/>
              </w:rPr>
            </w:pPr>
            <w:r>
              <w:rPr>
                <w:rFonts w:eastAsia="Calibri" w:cs="Arial"/>
                <w:i/>
                <w:iCs/>
              </w:rPr>
              <w:t>Flexibility for stakeholders</w:t>
            </w:r>
          </w:p>
          <w:p w14:paraId="3D5E8AC3" w14:textId="77777777" w:rsidR="00BF3BAC" w:rsidRDefault="00BF3BAC" w:rsidP="003C4E67">
            <w:pPr>
              <w:numPr>
                <w:ilvl w:val="0"/>
                <w:numId w:val="52"/>
              </w:numPr>
              <w:rPr>
                <w:rFonts w:eastAsia="Calibri" w:cs="Arial"/>
                <w:u w:val="single"/>
              </w:rPr>
            </w:pPr>
            <w:r>
              <w:rPr>
                <w:rFonts w:eastAsia="Calibri" w:cs="Arial"/>
              </w:rPr>
              <w:t>Handlers have the ability to choose an appropriate restraint method for horse/s and their individual circumstances.</w:t>
            </w:r>
          </w:p>
          <w:p w14:paraId="6EFE3C65" w14:textId="77777777" w:rsidR="00BF3BAC" w:rsidRDefault="00BF3BAC">
            <w:pPr>
              <w:ind w:left="720"/>
              <w:rPr>
                <w:rFonts w:eastAsia="Calibri" w:cs="Arial"/>
              </w:rPr>
            </w:pPr>
          </w:p>
        </w:tc>
      </w:tr>
      <w:tr w:rsidR="00BF3BAC" w14:paraId="158D263D" w14:textId="77777777" w:rsidTr="00093E19">
        <w:tc>
          <w:tcPr>
            <w:tcW w:w="1413" w:type="dxa"/>
            <w:tcBorders>
              <w:top w:val="single" w:sz="4" w:space="0" w:color="auto"/>
              <w:left w:val="nil"/>
              <w:bottom w:val="single" w:sz="4" w:space="0" w:color="auto"/>
              <w:right w:val="nil"/>
            </w:tcBorders>
            <w:hideMark/>
          </w:tcPr>
          <w:p w14:paraId="3C8222C4" w14:textId="77777777" w:rsidR="00BF3BAC" w:rsidRDefault="00BF3BAC">
            <w:pPr>
              <w:rPr>
                <w:rFonts w:eastAsia="Calibri" w:cs="Arial"/>
                <w:b/>
                <w:bCs/>
              </w:rPr>
            </w:pPr>
            <w:r>
              <w:rPr>
                <w:rFonts w:eastAsia="Calibri" w:cs="Arial"/>
                <w:b/>
                <w:bCs/>
              </w:rPr>
              <w:t>Impacts</w:t>
            </w:r>
          </w:p>
        </w:tc>
        <w:tc>
          <w:tcPr>
            <w:tcW w:w="7603" w:type="dxa"/>
            <w:tcBorders>
              <w:top w:val="single" w:sz="4" w:space="0" w:color="auto"/>
              <w:left w:val="nil"/>
              <w:bottom w:val="single" w:sz="4" w:space="0" w:color="auto"/>
              <w:right w:val="nil"/>
            </w:tcBorders>
          </w:tcPr>
          <w:p w14:paraId="677C9FDA" w14:textId="77777777" w:rsidR="00BF3BAC" w:rsidRDefault="00BF3BAC">
            <w:pPr>
              <w:rPr>
                <w:rFonts w:eastAsia="Trebuchet MS" w:cs="Times New Roman"/>
                <w:i/>
                <w:iCs/>
              </w:rPr>
            </w:pPr>
            <w:r>
              <w:rPr>
                <w:rFonts w:eastAsia="Trebuchet MS" w:cs="Times New Roman"/>
                <w:i/>
                <w:iCs/>
              </w:rPr>
              <w:t>Short journeys</w:t>
            </w:r>
          </w:p>
          <w:p w14:paraId="330D688E" w14:textId="77777777" w:rsidR="00BF3BAC" w:rsidRDefault="00BF3BAC" w:rsidP="003C4E67">
            <w:pPr>
              <w:numPr>
                <w:ilvl w:val="0"/>
                <w:numId w:val="52"/>
              </w:numPr>
              <w:rPr>
                <w:rFonts w:eastAsia="Trebuchet MS" w:cs="Times New Roman"/>
              </w:rPr>
            </w:pPr>
            <w:r>
              <w:rPr>
                <w:rFonts w:eastAsia="Trebuchet MS" w:cs="Times New Roman"/>
              </w:rPr>
              <w:t>No impacts expected for journeys of less than four hours.</w:t>
            </w:r>
          </w:p>
          <w:p w14:paraId="2470DAD1" w14:textId="77777777" w:rsidR="00BF3BAC" w:rsidRDefault="00BF3BAC">
            <w:pPr>
              <w:rPr>
                <w:rFonts w:eastAsia="Trebuchet MS" w:cs="Times New Roman"/>
                <w:i/>
                <w:iCs/>
              </w:rPr>
            </w:pPr>
          </w:p>
          <w:p w14:paraId="1887457E" w14:textId="77777777" w:rsidR="00BF3BAC" w:rsidRDefault="00BF3BAC">
            <w:pPr>
              <w:rPr>
                <w:rFonts w:eastAsia="Trebuchet MS" w:cs="Times New Roman"/>
                <w:i/>
                <w:iCs/>
              </w:rPr>
            </w:pPr>
            <w:r>
              <w:rPr>
                <w:rFonts w:eastAsia="Trebuchet MS" w:cs="Times New Roman"/>
                <w:i/>
                <w:iCs/>
              </w:rPr>
              <w:t>Longer journeys</w:t>
            </w:r>
          </w:p>
          <w:p w14:paraId="1881A3C7" w14:textId="77777777" w:rsidR="00BF3BAC" w:rsidRDefault="00BF3BAC" w:rsidP="003C4E67">
            <w:pPr>
              <w:numPr>
                <w:ilvl w:val="0"/>
                <w:numId w:val="52"/>
              </w:numPr>
              <w:rPr>
                <w:rFonts w:eastAsia="Trebuchet MS" w:cs="Times New Roman"/>
              </w:rPr>
            </w:pPr>
            <w:r>
              <w:rPr>
                <w:rFonts w:eastAsia="Trebuchet MS" w:cs="Times New Roman"/>
              </w:rPr>
              <w:lastRenderedPageBreak/>
              <w:t>The standard could affect transporters on longer journeys who currently tie horses in a way that would not comply with the proposal. There could be practical implications for</w:t>
            </w:r>
            <w:r>
              <w:rPr>
                <w:rFonts w:ascii="Calibri" w:eastAsia="Calibri" w:hAnsi="Calibri" w:cs="Times New Roman"/>
              </w:rPr>
              <w:t xml:space="preserve"> </w:t>
            </w:r>
            <w:r>
              <w:rPr>
                <w:rFonts w:eastAsia="Trebuchet MS" w:cs="Times New Roman"/>
              </w:rPr>
              <w:t>needing to break a journey to loosen restraints during rest stops, or unload horses to give them the opportunity to lower their heads every four hours.</w:t>
            </w:r>
          </w:p>
          <w:p w14:paraId="4074DB31" w14:textId="77777777" w:rsidR="00BF3BAC" w:rsidRDefault="00BF3BAC">
            <w:pPr>
              <w:rPr>
                <w:rFonts w:eastAsia="Trebuchet MS" w:cs="Times New Roman"/>
              </w:rPr>
            </w:pPr>
          </w:p>
          <w:p w14:paraId="5E09AEBB" w14:textId="77777777" w:rsidR="00BF3BAC" w:rsidRDefault="00BF3BAC">
            <w:pPr>
              <w:rPr>
                <w:rFonts w:eastAsia="Trebuchet MS" w:cs="Times New Roman"/>
                <w:i/>
                <w:iCs/>
              </w:rPr>
            </w:pPr>
            <w:r>
              <w:rPr>
                <w:rFonts w:eastAsia="Trebuchet MS" w:cs="Times New Roman"/>
                <w:i/>
                <w:iCs/>
              </w:rPr>
              <w:t>Compliance costs</w:t>
            </w:r>
          </w:p>
          <w:p w14:paraId="34812429" w14:textId="77777777" w:rsidR="00BF3BAC" w:rsidRDefault="00BF3BAC" w:rsidP="003C4E67">
            <w:pPr>
              <w:numPr>
                <w:ilvl w:val="0"/>
                <w:numId w:val="52"/>
              </w:numPr>
              <w:rPr>
                <w:rFonts w:eastAsia="Trebuchet MS" w:cs="Times New Roman"/>
              </w:rPr>
            </w:pPr>
            <w:r>
              <w:rPr>
                <w:rFonts w:eastAsia="Trebuchet MS" w:cs="Times New Roman"/>
              </w:rPr>
              <w:t>The standard could incur minor costs to transporters in identifying and learning a suitable restraint alternative method to achieve compliance.</w:t>
            </w:r>
          </w:p>
          <w:p w14:paraId="595505C5" w14:textId="77777777" w:rsidR="00BF3BAC" w:rsidRDefault="00BF3BAC" w:rsidP="003C4E67">
            <w:pPr>
              <w:numPr>
                <w:ilvl w:val="0"/>
                <w:numId w:val="52"/>
              </w:numPr>
              <w:rPr>
                <w:rFonts w:eastAsia="Trebuchet MS" w:cs="Times New Roman"/>
              </w:rPr>
            </w:pPr>
            <w:r>
              <w:rPr>
                <w:rFonts w:eastAsia="Trebuchet MS" w:cs="Times New Roman"/>
              </w:rPr>
              <w:t xml:space="preserve">Longer or different ties may need to be purchased as a one-off cost. </w:t>
            </w:r>
          </w:p>
          <w:p w14:paraId="2DCB3E58" w14:textId="77777777" w:rsidR="00BF3BAC" w:rsidRDefault="00BF3BAC">
            <w:pPr>
              <w:rPr>
                <w:rFonts w:eastAsia="Trebuchet MS" w:cs="Times New Roman"/>
              </w:rPr>
            </w:pPr>
          </w:p>
          <w:p w14:paraId="69237F65" w14:textId="77777777" w:rsidR="00BF3BAC" w:rsidRDefault="00BF3BAC">
            <w:pPr>
              <w:rPr>
                <w:rFonts w:eastAsia="Trebuchet MS" w:cs="Times New Roman"/>
                <w:i/>
                <w:iCs/>
              </w:rPr>
            </w:pPr>
            <w:r>
              <w:rPr>
                <w:rFonts w:eastAsia="Trebuchet MS" w:cs="Times New Roman"/>
                <w:i/>
                <w:iCs/>
              </w:rPr>
              <w:t>Cost of treating respiratory/travel sickness</w:t>
            </w:r>
          </w:p>
          <w:p w14:paraId="11DB4632" w14:textId="6CFFA08D" w:rsidR="00BF3BAC" w:rsidRDefault="00BF3BAC" w:rsidP="003C4E67">
            <w:pPr>
              <w:pStyle w:val="ListParagraph"/>
              <w:numPr>
                <w:ilvl w:val="0"/>
                <w:numId w:val="53"/>
              </w:numPr>
              <w:rPr>
                <w:rFonts w:eastAsia="Trebuchet MS" w:cs="Times New Roman"/>
              </w:rPr>
            </w:pPr>
            <w:r>
              <w:rPr>
                <w:rFonts w:eastAsia="Trebuchet MS" w:cs="Times New Roman"/>
              </w:rPr>
              <w:t>Veterinary intervention for treatment of respiratory/travel sickness can be high. Travel sickness often requires a longer period of hospitalisation and repeat diagnostics (</w:t>
            </w:r>
            <w:r w:rsidR="00473E34">
              <w:rPr>
                <w:rFonts w:eastAsia="Trebuchet MS" w:cs="Times New Roman"/>
              </w:rPr>
              <w:t>i.e.,</w:t>
            </w:r>
            <w:r>
              <w:rPr>
                <w:rFonts w:eastAsia="Trebuchet MS" w:cs="Times New Roman"/>
              </w:rPr>
              <w:t xml:space="preserve"> blood tests and thoracic ultrasound), incurring costs from $1</w:t>
            </w:r>
            <w:r w:rsidR="00382002">
              <w:rPr>
                <w:rFonts w:eastAsia="Trebuchet MS" w:cs="Times New Roman"/>
              </w:rPr>
              <w:t>,</w:t>
            </w:r>
            <w:r>
              <w:rPr>
                <w:rFonts w:eastAsia="Trebuchet MS" w:cs="Times New Roman"/>
              </w:rPr>
              <w:t>500 to upwards of $5</w:t>
            </w:r>
            <w:r w:rsidR="00382002">
              <w:rPr>
                <w:rFonts w:eastAsia="Trebuchet MS" w:cs="Times New Roman"/>
              </w:rPr>
              <w:t>,</w:t>
            </w:r>
            <w:r>
              <w:rPr>
                <w:rFonts w:eastAsia="Trebuchet MS" w:cs="Times New Roman"/>
              </w:rPr>
              <w:t>000 (Equine Veterinarians Australia, pers comms. March 2022).</w:t>
            </w:r>
          </w:p>
          <w:p w14:paraId="2420B359" w14:textId="77777777" w:rsidR="00BF3BAC" w:rsidRDefault="00BF3BAC">
            <w:pPr>
              <w:ind w:left="720"/>
            </w:pPr>
          </w:p>
        </w:tc>
      </w:tr>
    </w:tbl>
    <w:p w14:paraId="27A637C7" w14:textId="77777777" w:rsidR="00BF3BAC" w:rsidRPr="00A46D1A" w:rsidRDefault="00BF3BAC" w:rsidP="00A46D1A">
      <w:pPr>
        <w:rPr>
          <w:rFonts w:eastAsia="Calibri" w:cs="Arial"/>
        </w:rPr>
      </w:pPr>
    </w:p>
    <w:p w14:paraId="6EAE3857" w14:textId="70CAE056" w:rsidR="00606101" w:rsidRPr="00155C3F" w:rsidRDefault="00606101" w:rsidP="00606101">
      <w:pPr>
        <w:pStyle w:val="Heading3"/>
        <w:spacing w:line="276" w:lineRule="auto"/>
      </w:pPr>
      <w:bookmarkStart w:id="73" w:name="_Toc112071441"/>
      <w:r w:rsidRPr="00155C3F">
        <w:t>4.3.7 Bedding and flooring</w:t>
      </w:r>
      <w:bookmarkEnd w:id="73"/>
    </w:p>
    <w:p w14:paraId="1E6A9B79" w14:textId="4F149FD8" w:rsidR="00611BB0" w:rsidRPr="00AE3250" w:rsidRDefault="0032691A" w:rsidP="00AE3250">
      <w:pPr>
        <w:rPr>
          <w:rFonts w:eastAsia="Trebuchet MS" w:cs="Times New Roman"/>
        </w:rPr>
      </w:pPr>
      <w:r>
        <w:rPr>
          <w:rFonts w:eastAsia="Trebuchet MS" w:cs="Times New Roman"/>
        </w:rPr>
        <w:t>This proposal would</w:t>
      </w:r>
      <w:r w:rsidDel="0032691A">
        <w:rPr>
          <w:rFonts w:eastAsia="Trebuchet MS" w:cs="Times New Roman"/>
        </w:rPr>
        <w:t xml:space="preserve"> </w:t>
      </w:r>
      <w:r w:rsidR="00611BB0">
        <w:rPr>
          <w:rFonts w:eastAsia="Trebuchet MS" w:cs="Times New Roman"/>
        </w:rPr>
        <w:t xml:space="preserve">add the </w:t>
      </w:r>
      <w:r w:rsidR="00611BB0" w:rsidRPr="00611BB0">
        <w:rPr>
          <w:rFonts w:eastAsia="Trebuchet MS" w:cs="Times New Roman"/>
        </w:rPr>
        <w:t>option of low-dust absorbent bedding to the existing standard regarding the requirement for non-slip flooring in any vehicle with stalls and pens used to transport horses</w:t>
      </w:r>
      <w:r w:rsidR="00B3573A">
        <w:rPr>
          <w:rFonts w:eastAsia="Trebuchet MS" w:cs="Times New Roman"/>
        </w:rPr>
        <w:t>.</w:t>
      </w:r>
    </w:p>
    <w:p w14:paraId="7E1E512B" w14:textId="390DAB2F" w:rsidR="00907205" w:rsidRDefault="00CF4F39" w:rsidP="00907205">
      <w:pPr>
        <w:rPr>
          <w:rFonts w:eastAsia="Trebuchet MS" w:cs="Times New Roman"/>
        </w:rPr>
      </w:pPr>
      <w:r>
        <w:rPr>
          <w:rFonts w:eastAsia="Trebuchet MS" w:cs="Times New Roman"/>
        </w:rPr>
        <w:t>R</w:t>
      </w:r>
      <w:r w:rsidR="006F4E9E">
        <w:rPr>
          <w:rFonts w:eastAsia="Trebuchet MS" w:cs="Times New Roman"/>
        </w:rPr>
        <w:t xml:space="preserve">ecommendations </w:t>
      </w:r>
      <w:r w:rsidR="000509CC">
        <w:rPr>
          <w:rFonts w:eastAsia="Trebuchet MS" w:cs="Times New Roman"/>
        </w:rPr>
        <w:t xml:space="preserve">regarding the characteristics </w:t>
      </w:r>
      <w:r w:rsidR="006F4E9E" w:rsidRPr="006F4E9E">
        <w:rPr>
          <w:rFonts w:eastAsia="Trebuchet MS" w:cs="Times New Roman"/>
        </w:rPr>
        <w:t xml:space="preserve">bedding and flooring should </w:t>
      </w:r>
      <w:r w:rsidR="000509CC">
        <w:rPr>
          <w:rFonts w:eastAsia="Trebuchet MS" w:cs="Times New Roman"/>
        </w:rPr>
        <w:t xml:space="preserve">have </w:t>
      </w:r>
      <w:r w:rsidR="006F4E9E" w:rsidRPr="006F4E9E">
        <w:rPr>
          <w:rFonts w:eastAsia="Trebuchet MS" w:cs="Times New Roman"/>
        </w:rPr>
        <w:t xml:space="preserve">to </w:t>
      </w:r>
      <w:r w:rsidR="000509CC">
        <w:rPr>
          <w:rFonts w:eastAsia="Trebuchet MS" w:cs="Times New Roman"/>
        </w:rPr>
        <w:t xml:space="preserve">optimise </w:t>
      </w:r>
      <w:r w:rsidR="006F4E9E" w:rsidRPr="006F4E9E">
        <w:rPr>
          <w:rFonts w:eastAsia="Trebuchet MS" w:cs="Times New Roman"/>
        </w:rPr>
        <w:t>horse welfar</w:t>
      </w:r>
      <w:r w:rsidR="006F4E9E">
        <w:rPr>
          <w:rFonts w:eastAsia="Trebuchet MS" w:cs="Times New Roman"/>
        </w:rPr>
        <w:t xml:space="preserve">e would be included in </w:t>
      </w:r>
      <w:r w:rsidR="00310FA2">
        <w:rPr>
          <w:rFonts w:eastAsia="Trebuchet MS" w:cs="Times New Roman"/>
        </w:rPr>
        <w:t xml:space="preserve">a complementary </w:t>
      </w:r>
      <w:r w:rsidR="006F4E9E">
        <w:rPr>
          <w:rFonts w:eastAsia="Trebuchet MS" w:cs="Times New Roman"/>
        </w:rPr>
        <w:t>guideline</w:t>
      </w:r>
      <w:r w:rsidR="00310FA2">
        <w:rPr>
          <w:rFonts w:eastAsia="Trebuchet MS" w:cs="Times New Roman"/>
        </w:rPr>
        <w:t xml:space="preserve">. </w:t>
      </w:r>
      <w:r>
        <w:rPr>
          <w:rFonts w:eastAsia="Trebuchet MS" w:cs="Times New Roman"/>
        </w:rPr>
        <w:t xml:space="preserve">Note: </w:t>
      </w:r>
      <w:r w:rsidRPr="00E96A82">
        <w:rPr>
          <w:rFonts w:eastAsia="Trebuchet MS" w:cs="Times New Roman"/>
        </w:rPr>
        <w:t xml:space="preserve">The existing guideline on </w:t>
      </w:r>
      <w:r>
        <w:rPr>
          <w:rFonts w:eastAsia="Trebuchet MS" w:cs="Times New Roman"/>
        </w:rPr>
        <w:t xml:space="preserve">other bedding and </w:t>
      </w:r>
      <w:r w:rsidRPr="00E96A82">
        <w:rPr>
          <w:rFonts w:eastAsia="Trebuchet MS" w:cs="Times New Roman"/>
        </w:rPr>
        <w:t xml:space="preserve">flooring characteristics is </w:t>
      </w:r>
      <w:r w:rsidR="00907B59">
        <w:rPr>
          <w:rFonts w:eastAsia="Trebuchet MS" w:cs="Times New Roman"/>
        </w:rPr>
        <w:t>proposed to be</w:t>
      </w:r>
      <w:r w:rsidR="00907B59" w:rsidRPr="00E96A82">
        <w:rPr>
          <w:rFonts w:eastAsia="Trebuchet MS" w:cs="Times New Roman"/>
        </w:rPr>
        <w:t xml:space="preserve"> </w:t>
      </w:r>
      <w:r w:rsidRPr="00E96A82">
        <w:rPr>
          <w:rFonts w:eastAsia="Trebuchet MS" w:cs="Times New Roman"/>
        </w:rPr>
        <w:t xml:space="preserve">retained. </w:t>
      </w:r>
    </w:p>
    <w:p w14:paraId="01525483" w14:textId="02E74A69" w:rsidR="00907B59" w:rsidRDefault="00907B59" w:rsidP="00907205">
      <w:pPr>
        <w:pStyle w:val="Heading4"/>
      </w:pPr>
      <w:r w:rsidRPr="009C7BD7">
        <w:t>How the proposal addresses the objectives</w:t>
      </w:r>
    </w:p>
    <w:p w14:paraId="32F59C87" w14:textId="4901D6DB" w:rsidR="00606101" w:rsidRDefault="00907B59" w:rsidP="00A46D1A">
      <w:r>
        <w:t>The proposal</w:t>
      </w:r>
      <w:r w:rsidR="002D28A0">
        <w:t xml:space="preserve"> </w:t>
      </w:r>
      <w:r w:rsidR="00590C4C" w:rsidRPr="00590C4C">
        <w:t>to add the option of low-dust absorbent bedding to the existing standard regarding the requirement for non-slip flooring in any vehicle with stalls and pens used to transport horses</w:t>
      </w:r>
      <w:r>
        <w:t xml:space="preserve"> will achieve a more reasonable balance between the welfare of the horses being transported and the interests of the persons transporting them</w:t>
      </w:r>
      <w:r w:rsidR="00D16CAB">
        <w:t>. The insights of equine stakeholders and their experience in handling their own animals</w:t>
      </w:r>
      <w:r w:rsidR="00DD2023">
        <w:t xml:space="preserve"> obtained through consultation</w:t>
      </w:r>
      <w:r w:rsidR="00D16CAB">
        <w:t xml:space="preserve"> ha</w:t>
      </w:r>
      <w:r w:rsidR="00DD2023">
        <w:t>ve</w:t>
      </w:r>
      <w:r w:rsidR="00D16CAB">
        <w:t xml:space="preserve"> been incorporated into the proposal to build in </w:t>
      </w:r>
      <w:r w:rsidR="00083D96">
        <w:t>flexibility and</w:t>
      </w:r>
      <w:r w:rsidR="00D16CAB">
        <w:t xml:space="preserve"> allows the users to make decisions about what </w:t>
      </w:r>
      <w:r w:rsidR="00954434">
        <w:t xml:space="preserve">bedding materials </w:t>
      </w:r>
      <w:r w:rsidR="00D16CAB">
        <w:t>work best for their circumstances, within the bounds of an outcomes-based standard. The proposal also r</w:t>
      </w:r>
      <w:r w:rsidR="00D16CAB" w:rsidRPr="00BF7EE3">
        <w:t>eflect</w:t>
      </w:r>
      <w:r w:rsidR="00D9373A">
        <w:t>s</w:t>
      </w:r>
      <w:r w:rsidR="00D16CAB" w:rsidRPr="00BF7EE3">
        <w:t xml:space="preserve"> </w:t>
      </w:r>
      <w:r w:rsidR="00D16CAB">
        <w:t xml:space="preserve">current scientific knowledge about the importance of </w:t>
      </w:r>
      <w:r w:rsidR="00D9373A">
        <w:t>dust-free bedding materials to prevent respiratory illness.</w:t>
      </w:r>
      <w:r w:rsidR="00D16CAB">
        <w:t xml:space="preserve"> </w:t>
      </w:r>
    </w:p>
    <w:p w14:paraId="0E03487B" w14:textId="6FC34943" w:rsidR="00BF3BAC" w:rsidRDefault="00BF3BAC" w:rsidP="00BF3BAC">
      <w:pPr>
        <w:rPr>
          <w:rFonts w:eastAsia="Calibri" w:cs="Arial"/>
          <w:b/>
          <w:bCs/>
        </w:rPr>
      </w:pPr>
      <w:r>
        <w:rPr>
          <w:rFonts w:eastAsia="Calibri" w:cs="Arial"/>
          <w:b/>
          <w:bCs/>
        </w:rPr>
        <w:t xml:space="preserve">Table </w:t>
      </w:r>
      <w:r w:rsidR="00276291">
        <w:rPr>
          <w:rFonts w:eastAsia="Calibri" w:cs="Arial"/>
          <w:b/>
          <w:bCs/>
        </w:rPr>
        <w:t>9</w:t>
      </w:r>
      <w:r>
        <w:rPr>
          <w:rFonts w:eastAsia="Calibri" w:cs="Arial"/>
          <w:b/>
          <w:bCs/>
        </w:rPr>
        <w:t xml:space="preserve"> - Evaluation of benefits</w:t>
      </w:r>
      <w:r w:rsidR="00D62F1C">
        <w:rPr>
          <w:rFonts w:eastAsia="Calibri" w:cs="Arial"/>
          <w:b/>
          <w:bCs/>
        </w:rPr>
        <w:t xml:space="preserve"> and impacts</w:t>
      </w:r>
      <w:r>
        <w:rPr>
          <w:rFonts w:eastAsia="Calibri" w:cs="Arial"/>
          <w:b/>
          <w:bCs/>
        </w:rPr>
        <w:t xml:space="preserve"> for proposed changes to bedding and flooring</w:t>
      </w:r>
    </w:p>
    <w:tbl>
      <w:tblPr>
        <w:tblStyle w:val="TableGrid3"/>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BF3BAC" w14:paraId="42CF420D" w14:textId="77777777" w:rsidTr="002D28A0">
        <w:tc>
          <w:tcPr>
            <w:tcW w:w="1413" w:type="dxa"/>
            <w:tcBorders>
              <w:top w:val="single" w:sz="4" w:space="0" w:color="auto"/>
              <w:left w:val="nil"/>
              <w:bottom w:val="single" w:sz="4" w:space="0" w:color="auto"/>
              <w:right w:val="nil"/>
            </w:tcBorders>
            <w:hideMark/>
          </w:tcPr>
          <w:p w14:paraId="2F0052ED" w14:textId="77777777" w:rsidR="00BF3BAC" w:rsidRDefault="00BF3BAC">
            <w:pPr>
              <w:rPr>
                <w:rFonts w:eastAsia="Calibri" w:cs="Arial"/>
                <w:b/>
                <w:bCs/>
              </w:rPr>
            </w:pPr>
            <w:r>
              <w:rPr>
                <w:rFonts w:eastAsia="Calibri" w:cs="Arial"/>
                <w:b/>
                <w:bCs/>
              </w:rPr>
              <w:t>Benefits</w:t>
            </w:r>
          </w:p>
        </w:tc>
        <w:tc>
          <w:tcPr>
            <w:tcW w:w="7603" w:type="dxa"/>
            <w:tcBorders>
              <w:top w:val="single" w:sz="4" w:space="0" w:color="auto"/>
              <w:left w:val="nil"/>
              <w:bottom w:val="single" w:sz="4" w:space="0" w:color="auto"/>
              <w:right w:val="nil"/>
            </w:tcBorders>
          </w:tcPr>
          <w:p w14:paraId="3A7A2970" w14:textId="77777777" w:rsidR="00BF3BAC" w:rsidRDefault="00BF3BAC">
            <w:pPr>
              <w:rPr>
                <w:rFonts w:eastAsia="Calibri" w:cs="Arial"/>
                <w:i/>
                <w:iCs/>
              </w:rPr>
            </w:pPr>
            <w:r>
              <w:rPr>
                <w:rFonts w:eastAsia="Calibri" w:cs="Arial"/>
                <w:i/>
                <w:iCs/>
              </w:rPr>
              <w:t>Animal Welfare</w:t>
            </w:r>
          </w:p>
          <w:p w14:paraId="7B947145" w14:textId="10F04C8E" w:rsidR="00BF3BAC" w:rsidRDefault="00BF3BAC" w:rsidP="003C4E67">
            <w:pPr>
              <w:numPr>
                <w:ilvl w:val="0"/>
                <w:numId w:val="52"/>
              </w:numPr>
              <w:rPr>
                <w:rFonts w:eastAsia="Calibri" w:cs="Arial"/>
              </w:rPr>
            </w:pPr>
            <w:r>
              <w:rPr>
                <w:rFonts w:eastAsia="Calibri" w:cs="Arial"/>
              </w:rPr>
              <w:t>Supports horse respiratory health and minimises the risk of transport-related illnesses.</w:t>
            </w:r>
          </w:p>
          <w:p w14:paraId="08CA5E21" w14:textId="77777777" w:rsidR="00BF3BAC" w:rsidRDefault="00BF3BAC">
            <w:pPr>
              <w:ind w:left="720"/>
              <w:rPr>
                <w:rFonts w:eastAsia="Calibri" w:cs="Arial"/>
              </w:rPr>
            </w:pPr>
          </w:p>
          <w:p w14:paraId="5689C76B" w14:textId="77777777" w:rsidR="00BF3BAC" w:rsidRDefault="00BF3BAC">
            <w:pPr>
              <w:rPr>
                <w:rFonts w:eastAsia="Calibri" w:cs="Arial"/>
                <w:i/>
                <w:iCs/>
              </w:rPr>
            </w:pPr>
            <w:r>
              <w:rPr>
                <w:rFonts w:eastAsia="Calibri" w:cs="Arial"/>
                <w:i/>
                <w:iCs/>
              </w:rPr>
              <w:t>Horse Transporters</w:t>
            </w:r>
          </w:p>
          <w:p w14:paraId="7EB42CE2" w14:textId="77777777" w:rsidR="00BF3BAC" w:rsidRDefault="00BF3BAC" w:rsidP="003C4E67">
            <w:pPr>
              <w:numPr>
                <w:ilvl w:val="0"/>
                <w:numId w:val="52"/>
              </w:numPr>
              <w:rPr>
                <w:rFonts w:eastAsia="Calibri" w:cs="Arial"/>
              </w:rPr>
            </w:pPr>
            <w:r>
              <w:rPr>
                <w:rFonts w:eastAsia="Calibri" w:cs="Arial"/>
              </w:rPr>
              <w:t xml:space="preserve">Provides flexibility in the choice of materials. i.e., adds an option for low-dust absorbent bedding to the existing requirement for non-slip flooring in the standard. </w:t>
            </w:r>
          </w:p>
          <w:p w14:paraId="612AD236" w14:textId="77777777" w:rsidR="00BF3BAC" w:rsidRDefault="00BF3BAC">
            <w:pPr>
              <w:ind w:left="720"/>
              <w:rPr>
                <w:rFonts w:eastAsia="Calibri" w:cs="Arial"/>
              </w:rPr>
            </w:pPr>
          </w:p>
        </w:tc>
      </w:tr>
      <w:tr w:rsidR="00BF3BAC" w14:paraId="74D9F4B0" w14:textId="77777777" w:rsidTr="00093E19">
        <w:tc>
          <w:tcPr>
            <w:tcW w:w="1413" w:type="dxa"/>
            <w:tcBorders>
              <w:top w:val="single" w:sz="4" w:space="0" w:color="auto"/>
              <w:left w:val="nil"/>
              <w:bottom w:val="single" w:sz="4" w:space="0" w:color="auto"/>
              <w:right w:val="nil"/>
            </w:tcBorders>
            <w:hideMark/>
          </w:tcPr>
          <w:p w14:paraId="2425BDCC" w14:textId="77777777" w:rsidR="00BF3BAC" w:rsidRDefault="00BF3BAC">
            <w:pPr>
              <w:rPr>
                <w:rFonts w:eastAsia="Calibri" w:cs="Arial"/>
                <w:b/>
                <w:bCs/>
              </w:rPr>
            </w:pPr>
            <w:r>
              <w:rPr>
                <w:rFonts w:eastAsia="Calibri" w:cs="Arial"/>
                <w:b/>
                <w:bCs/>
              </w:rPr>
              <w:t>Impacts</w:t>
            </w:r>
          </w:p>
        </w:tc>
        <w:tc>
          <w:tcPr>
            <w:tcW w:w="7603" w:type="dxa"/>
            <w:tcBorders>
              <w:top w:val="single" w:sz="4" w:space="0" w:color="auto"/>
              <w:left w:val="nil"/>
              <w:bottom w:val="single" w:sz="4" w:space="0" w:color="auto"/>
              <w:right w:val="nil"/>
            </w:tcBorders>
          </w:tcPr>
          <w:p w14:paraId="56EF031D" w14:textId="77777777" w:rsidR="00BF3BAC" w:rsidRDefault="00BF3BAC" w:rsidP="003C4E67">
            <w:pPr>
              <w:numPr>
                <w:ilvl w:val="0"/>
                <w:numId w:val="52"/>
              </w:numPr>
              <w:rPr>
                <w:rFonts w:eastAsia="Calibri" w:cs="Arial"/>
              </w:rPr>
            </w:pPr>
            <w:r>
              <w:rPr>
                <w:rFonts w:eastAsia="Calibri" w:cs="Arial"/>
              </w:rPr>
              <w:t xml:space="preserve">No impact and/or compliance costs to all stakeholder groups, as it is proposed to provide more flexibility in the standard, while the </w:t>
            </w:r>
            <w:r>
              <w:rPr>
                <w:rFonts w:eastAsia="Calibri" w:cs="Arial"/>
              </w:rPr>
              <w:lastRenderedPageBreak/>
              <w:t>recommendations around bedding and flooring are in the non-mandatory guideline.</w:t>
            </w:r>
          </w:p>
          <w:p w14:paraId="2A575EBB" w14:textId="77777777" w:rsidR="00BF3BAC" w:rsidRDefault="00BF3BAC">
            <w:pPr>
              <w:rPr>
                <w:rFonts w:eastAsia="Calibri" w:cs="Arial"/>
              </w:rPr>
            </w:pPr>
          </w:p>
        </w:tc>
      </w:tr>
    </w:tbl>
    <w:p w14:paraId="5F698BC1" w14:textId="77777777" w:rsidR="00BF3BAC" w:rsidRPr="00A46D1A" w:rsidRDefault="00BF3BAC" w:rsidP="00A46D1A"/>
    <w:p w14:paraId="1382C18F" w14:textId="77AB2FE1" w:rsidR="00606101" w:rsidRPr="00155C3F" w:rsidRDefault="00606101" w:rsidP="00606101">
      <w:pPr>
        <w:pStyle w:val="Heading3"/>
        <w:spacing w:line="276" w:lineRule="auto"/>
      </w:pPr>
      <w:bookmarkStart w:id="74" w:name="_Toc112071442"/>
      <w:r w:rsidRPr="00155C3F">
        <w:t>4.3.8 Multi-deck trailers</w:t>
      </w:r>
      <w:bookmarkEnd w:id="74"/>
    </w:p>
    <w:p w14:paraId="426E3AFB" w14:textId="77777777" w:rsidR="008571C5" w:rsidRDefault="00AE3250" w:rsidP="00AE3250">
      <w:pPr>
        <w:rPr>
          <w:rFonts w:eastAsia="Trebuchet MS" w:cs="Times New Roman"/>
        </w:rPr>
      </w:pPr>
      <w:r w:rsidRPr="00AE3250">
        <w:rPr>
          <w:rFonts w:eastAsia="Trebuchet MS" w:cs="Times New Roman"/>
        </w:rPr>
        <w:t xml:space="preserve">Space allowance is an important factor for a horse’s comfort during transit. When a horse is comfortable it can be transported over a longer period without excessive stress. </w:t>
      </w:r>
      <w:r w:rsidR="00537EE6" w:rsidRPr="00537EE6">
        <w:rPr>
          <w:rFonts w:eastAsia="Trebuchet MS" w:cs="Times New Roman"/>
        </w:rPr>
        <w:t>The dimensions of each deck of multi-deck trailers, which are designed for cattle that do not stand as tall as horses, do not allow sufficient vertical clearance for most equids</w:t>
      </w:r>
      <w:r w:rsidR="00537EE6">
        <w:rPr>
          <w:rFonts w:eastAsia="Trebuchet MS" w:cs="Times New Roman"/>
        </w:rPr>
        <w:t xml:space="preserve">. </w:t>
      </w:r>
    </w:p>
    <w:p w14:paraId="6C74521D" w14:textId="6545087F" w:rsidR="00A353DF" w:rsidRDefault="0032691A" w:rsidP="00A353DF">
      <w:pPr>
        <w:rPr>
          <w:rFonts w:eastAsia="Trebuchet MS" w:cs="Times New Roman"/>
        </w:rPr>
      </w:pPr>
      <w:r>
        <w:rPr>
          <w:rFonts w:eastAsia="Trebuchet MS" w:cs="Times New Roman"/>
        </w:rPr>
        <w:t>This proposal would</w:t>
      </w:r>
      <w:r w:rsidDel="0032691A">
        <w:rPr>
          <w:rFonts w:eastAsia="Trebuchet MS" w:cs="Times New Roman"/>
        </w:rPr>
        <w:t xml:space="preserve"> </w:t>
      </w:r>
      <w:r w:rsidR="00A353DF">
        <w:rPr>
          <w:rFonts w:eastAsia="Trebuchet MS" w:cs="Times New Roman"/>
        </w:rPr>
        <w:t xml:space="preserve">introduce a standard that a person must not transport horses </w:t>
      </w:r>
      <w:r w:rsidR="00A353DF" w:rsidRPr="00537EE6">
        <w:rPr>
          <w:rFonts w:eastAsia="Trebuchet MS" w:cs="Times New Roman"/>
        </w:rPr>
        <w:t xml:space="preserve">in </w:t>
      </w:r>
      <w:r w:rsidR="00A353DF">
        <w:rPr>
          <w:rFonts w:eastAsia="Trebuchet MS" w:cs="Times New Roman"/>
        </w:rPr>
        <w:t xml:space="preserve">a </w:t>
      </w:r>
      <w:r w:rsidR="00A353DF" w:rsidRPr="00537EE6">
        <w:rPr>
          <w:rFonts w:eastAsia="Trebuchet MS" w:cs="Times New Roman"/>
        </w:rPr>
        <w:t xml:space="preserve">multi-deck </w:t>
      </w:r>
      <w:r w:rsidR="00A353DF">
        <w:rPr>
          <w:rFonts w:eastAsia="Trebuchet MS" w:cs="Times New Roman"/>
        </w:rPr>
        <w:t xml:space="preserve">vehicle or </w:t>
      </w:r>
      <w:r w:rsidR="00A353DF" w:rsidRPr="00537EE6">
        <w:rPr>
          <w:rFonts w:eastAsia="Trebuchet MS" w:cs="Times New Roman"/>
        </w:rPr>
        <w:t xml:space="preserve">trailer, </w:t>
      </w:r>
      <w:r w:rsidR="00A353DF">
        <w:rPr>
          <w:rFonts w:eastAsia="Trebuchet MS" w:cs="Times New Roman"/>
        </w:rPr>
        <w:t xml:space="preserve">except where </w:t>
      </w:r>
      <w:r w:rsidR="00A353DF" w:rsidRPr="00537EE6">
        <w:rPr>
          <w:rFonts w:eastAsia="Trebuchet MS" w:cs="Times New Roman"/>
        </w:rPr>
        <w:t>only the lower deck is used, and the space allowance (including vertical clearance) standards are met.</w:t>
      </w:r>
    </w:p>
    <w:p w14:paraId="594AA681" w14:textId="0E3B008A" w:rsidR="00AE3250" w:rsidRPr="00AE3250" w:rsidRDefault="00AE3250" w:rsidP="00A353DF">
      <w:pPr>
        <w:rPr>
          <w:rFonts w:eastAsia="Trebuchet MS" w:cs="Times New Roman"/>
          <w:i/>
          <w:iCs/>
        </w:rPr>
      </w:pPr>
      <w:r w:rsidRPr="00AE3250">
        <w:rPr>
          <w:rFonts w:eastAsia="Trebuchet MS" w:cs="Times New Roman"/>
        </w:rPr>
        <w:t xml:space="preserve">It is not clear the extent to which equid species </w:t>
      </w:r>
      <w:r w:rsidR="008571C5">
        <w:rPr>
          <w:rFonts w:eastAsia="Trebuchet MS" w:cs="Times New Roman"/>
        </w:rPr>
        <w:t xml:space="preserve">(including horses, donkeys, ponies and miniatures) </w:t>
      </w:r>
      <w:r w:rsidRPr="00AE3250">
        <w:rPr>
          <w:rFonts w:eastAsia="Trebuchet MS" w:cs="Times New Roman"/>
        </w:rPr>
        <w:t xml:space="preserve">are currently transported in multi-deck trailers </w:t>
      </w:r>
      <w:r w:rsidRPr="008571C5">
        <w:rPr>
          <w:rFonts w:eastAsia="Trebuchet MS" w:cs="Times New Roman"/>
        </w:rPr>
        <w:t>in Australia.</w:t>
      </w:r>
      <w:r w:rsidRPr="00AE3250">
        <w:rPr>
          <w:rFonts w:eastAsia="Trebuchet MS" w:cs="Times New Roman"/>
        </w:rPr>
        <w:t xml:space="preserve"> While one stakeholder claimed that donkeys are transported in double-deck trailers from the Northern Territory to knackeries in South-East Queensland and South Australia, a Queensland processing facility </w:t>
      </w:r>
      <w:r w:rsidR="00CF4839">
        <w:rPr>
          <w:rFonts w:eastAsia="Trebuchet MS" w:cs="Times New Roman"/>
        </w:rPr>
        <w:t>advised</w:t>
      </w:r>
      <w:r w:rsidRPr="00AE3250">
        <w:rPr>
          <w:rFonts w:eastAsia="Trebuchet MS" w:cs="Times New Roman"/>
        </w:rPr>
        <w:t xml:space="preserve"> they are not currently receiving donkeys in multi-deck trailers. Also, there are no facilities in South Australia that currently process horses. </w:t>
      </w:r>
    </w:p>
    <w:p w14:paraId="10990783" w14:textId="67220E20" w:rsidR="00AE3250" w:rsidRPr="00907205" w:rsidRDefault="00AE3250" w:rsidP="00907205">
      <w:pPr>
        <w:rPr>
          <w:rFonts w:eastAsia="Trebuchet MS" w:cs="Times New Roman"/>
        </w:rPr>
      </w:pPr>
      <w:r w:rsidRPr="00AE3250">
        <w:rPr>
          <w:rFonts w:eastAsia="Trebuchet MS" w:cs="Times New Roman"/>
        </w:rPr>
        <w:t xml:space="preserve">New South Wales prohibits transport of any equid in multi-deck trailers without exception under its </w:t>
      </w:r>
      <w:r w:rsidRPr="00AE3250">
        <w:rPr>
          <w:rFonts w:eastAsia="Trebuchet MS" w:cs="Times New Roman"/>
          <w:i/>
          <w:iCs/>
        </w:rPr>
        <w:t>Prevention of Cruelty to Animals Act 1979</w:t>
      </w:r>
      <w:r w:rsidRPr="00AE3250">
        <w:rPr>
          <w:rFonts w:eastAsia="Trebuchet MS" w:cs="Times New Roman"/>
        </w:rPr>
        <w:t xml:space="preserve">. The use of these trailers for horses is also prohibited in the parts of the United States and is planned for federal prohibition under the </w:t>
      </w:r>
      <w:r w:rsidRPr="00AE3250">
        <w:rPr>
          <w:rFonts w:eastAsia="Trebuchet MS" w:cs="Times New Roman"/>
          <w:i/>
          <w:iCs/>
        </w:rPr>
        <w:t>Horse Transportation Safety Act of 2021</w:t>
      </w:r>
      <w:r w:rsidRPr="00AE3250">
        <w:rPr>
          <w:rFonts w:eastAsia="Trebuchet MS" w:cs="Times New Roman"/>
        </w:rPr>
        <w:t xml:space="preserve"> </w:t>
      </w:r>
      <w:sdt>
        <w:sdtPr>
          <w:rPr>
            <w:rFonts w:eastAsia="Trebuchet MS" w:cs="Times New Roman"/>
          </w:rPr>
          <w:id w:val="-1437129708"/>
          <w:citation/>
        </w:sdtPr>
        <w:sdtEndPr/>
        <w:sdtContent>
          <w:r w:rsidR="001E023F">
            <w:rPr>
              <w:rFonts w:eastAsia="Trebuchet MS" w:cs="Times New Roman"/>
            </w:rPr>
            <w:fldChar w:fldCharType="begin"/>
          </w:r>
          <w:r w:rsidR="001E023F">
            <w:rPr>
              <w:rFonts w:eastAsia="Trebuchet MS" w:cs="Times New Roman"/>
            </w:rPr>
            <w:instrText xml:space="preserve"> CITATION HR921 \l 3081 </w:instrText>
          </w:r>
          <w:r w:rsidR="001E023F">
            <w:rPr>
              <w:rFonts w:eastAsia="Trebuchet MS" w:cs="Times New Roman"/>
            </w:rPr>
            <w:fldChar w:fldCharType="separate"/>
          </w:r>
          <w:r w:rsidR="001E023F" w:rsidRPr="001E023F">
            <w:rPr>
              <w:rFonts w:eastAsia="Trebuchet MS" w:cs="Times New Roman"/>
              <w:noProof/>
            </w:rPr>
            <w:t>(United States 117th Congress, 2021)</w:t>
          </w:r>
          <w:r w:rsidR="001E023F">
            <w:rPr>
              <w:rFonts w:eastAsia="Trebuchet MS" w:cs="Times New Roman"/>
            </w:rPr>
            <w:fldChar w:fldCharType="end"/>
          </w:r>
        </w:sdtContent>
      </w:sdt>
      <w:r w:rsidR="001E023F">
        <w:rPr>
          <w:rFonts w:eastAsia="Trebuchet MS" w:cs="Times New Roman"/>
        </w:rPr>
        <w:t>. The</w:t>
      </w:r>
      <w:r w:rsidRPr="00AE3250">
        <w:rPr>
          <w:rFonts w:eastAsia="Trebuchet MS" w:cs="Times New Roman"/>
        </w:rPr>
        <w:t xml:space="preserve"> use of multi-deck trailers is also not recommended in Europe</w:t>
      </w:r>
      <w:r w:rsidR="001E023F">
        <w:rPr>
          <w:rFonts w:eastAsia="Trebuchet MS" w:cs="Times New Roman"/>
        </w:rPr>
        <w:t xml:space="preserve"> </w:t>
      </w:r>
      <w:sdt>
        <w:sdtPr>
          <w:rPr>
            <w:rFonts w:eastAsia="Trebuchet MS" w:cs="Times New Roman"/>
          </w:rPr>
          <w:id w:val="-985389491"/>
          <w:citation/>
        </w:sdtPr>
        <w:sdtEndPr/>
        <w:sdtContent>
          <w:r w:rsidR="001E023F">
            <w:rPr>
              <w:rFonts w:eastAsia="Trebuchet MS" w:cs="Times New Roman"/>
            </w:rPr>
            <w:fldChar w:fldCharType="begin"/>
          </w:r>
          <w:r w:rsidR="001E023F">
            <w:rPr>
              <w:rFonts w:eastAsia="Trebuchet MS" w:cs="Times New Roman"/>
            </w:rPr>
            <w:instrText xml:space="preserve"> CITATION Eur18 \l 3081 </w:instrText>
          </w:r>
          <w:r w:rsidR="001E023F">
            <w:rPr>
              <w:rFonts w:eastAsia="Trebuchet MS" w:cs="Times New Roman"/>
            </w:rPr>
            <w:fldChar w:fldCharType="separate"/>
          </w:r>
          <w:r w:rsidR="001E023F" w:rsidRPr="001E023F">
            <w:rPr>
              <w:rFonts w:eastAsia="Trebuchet MS" w:cs="Times New Roman"/>
              <w:noProof/>
            </w:rPr>
            <w:t>(European Commission, 2018)</w:t>
          </w:r>
          <w:r w:rsidR="001E023F">
            <w:rPr>
              <w:rFonts w:eastAsia="Trebuchet MS" w:cs="Times New Roman"/>
            </w:rPr>
            <w:fldChar w:fldCharType="end"/>
          </w:r>
        </w:sdtContent>
      </w:sdt>
      <w:r w:rsidR="001E023F">
        <w:rPr>
          <w:rFonts w:eastAsia="Trebuchet MS" w:cs="Times New Roman"/>
        </w:rPr>
        <w:t>.</w:t>
      </w:r>
    </w:p>
    <w:p w14:paraId="23D89366" w14:textId="77777777" w:rsidR="00673CE5" w:rsidRDefault="00673CE5" w:rsidP="00673CE5">
      <w:pPr>
        <w:pStyle w:val="Heading4"/>
      </w:pPr>
      <w:r w:rsidRPr="009C7BD7">
        <w:t>How the proposal addresses the objectives</w:t>
      </w:r>
    </w:p>
    <w:p w14:paraId="6E442F4C" w14:textId="6DA47C73" w:rsidR="00606101" w:rsidRDefault="00673CE5" w:rsidP="00A46D1A">
      <w:r>
        <w:t xml:space="preserve">The proposal </w:t>
      </w:r>
      <w:r w:rsidR="006B1D20">
        <w:t>to prohibit the use of multi-deck trailers</w:t>
      </w:r>
      <w:r>
        <w:t xml:space="preserve"> </w:t>
      </w:r>
      <w:r w:rsidR="00C7790B">
        <w:t xml:space="preserve">would </w:t>
      </w:r>
      <w:r>
        <w:t>achieve a more reasonable balance between the welfare of the horses being transported and the interests of the persons transporting them</w:t>
      </w:r>
      <w:r w:rsidR="007048B6">
        <w:t xml:space="preserve">. Primarily, this </w:t>
      </w:r>
      <w:r w:rsidR="000509CC">
        <w:t xml:space="preserve">proposal </w:t>
      </w:r>
      <w:r w:rsidR="007048B6">
        <w:t>aligns to current scientific knowledge about the importance of sufficient space allowance to prevent injury and illness in transported horses</w:t>
      </w:r>
      <w:r w:rsidR="00D81F89">
        <w:t>.</w:t>
      </w:r>
    </w:p>
    <w:p w14:paraId="78DEB5DC" w14:textId="6E4BFE0A" w:rsidR="00BF3BAC" w:rsidRDefault="00BF3BAC" w:rsidP="00BF3BAC">
      <w:pPr>
        <w:rPr>
          <w:rFonts w:eastAsia="Trebuchet MS" w:cs="Times New Roman"/>
          <w:b/>
          <w:bCs/>
        </w:rPr>
      </w:pPr>
      <w:r>
        <w:rPr>
          <w:rFonts w:eastAsia="Trebuchet MS" w:cs="Times New Roman"/>
          <w:b/>
          <w:bCs/>
        </w:rPr>
        <w:t xml:space="preserve">Table </w:t>
      </w:r>
      <w:r w:rsidR="00276291">
        <w:rPr>
          <w:rFonts w:eastAsia="Trebuchet MS" w:cs="Times New Roman"/>
          <w:b/>
          <w:bCs/>
        </w:rPr>
        <w:t>10</w:t>
      </w:r>
      <w:r>
        <w:rPr>
          <w:rFonts w:eastAsia="Trebuchet MS" w:cs="Times New Roman"/>
          <w:b/>
          <w:bCs/>
        </w:rPr>
        <w:t xml:space="preserve"> - Evaluation of benefits</w:t>
      </w:r>
      <w:r w:rsidR="00D62F1C">
        <w:rPr>
          <w:rFonts w:eastAsia="Trebuchet MS" w:cs="Times New Roman"/>
          <w:b/>
          <w:bCs/>
        </w:rPr>
        <w:t xml:space="preserve"> and impacts</w:t>
      </w:r>
      <w:r>
        <w:rPr>
          <w:rFonts w:eastAsia="Trebuchet MS" w:cs="Times New Roman"/>
          <w:b/>
          <w:bCs/>
        </w:rPr>
        <w:t xml:space="preserve"> for proposed changes to multi-deck trailers</w:t>
      </w:r>
    </w:p>
    <w:tbl>
      <w:tblPr>
        <w:tblStyle w:val="TableGrid4"/>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BF3BAC" w14:paraId="467DD792" w14:textId="77777777" w:rsidTr="00276291">
        <w:tc>
          <w:tcPr>
            <w:tcW w:w="1413" w:type="dxa"/>
            <w:tcBorders>
              <w:top w:val="single" w:sz="4" w:space="0" w:color="auto"/>
              <w:left w:val="nil"/>
              <w:bottom w:val="single" w:sz="4" w:space="0" w:color="auto"/>
              <w:right w:val="nil"/>
            </w:tcBorders>
            <w:hideMark/>
          </w:tcPr>
          <w:p w14:paraId="12F3BD79" w14:textId="77777777" w:rsidR="00BF3BAC" w:rsidRDefault="00BF3BAC">
            <w:pPr>
              <w:rPr>
                <w:rFonts w:eastAsia="Calibri" w:cs="Arial"/>
                <w:b/>
                <w:bCs/>
              </w:rPr>
            </w:pPr>
            <w:r>
              <w:rPr>
                <w:rFonts w:eastAsia="Calibri" w:cs="Arial"/>
                <w:b/>
                <w:bCs/>
              </w:rPr>
              <w:t>Benefits</w:t>
            </w:r>
          </w:p>
        </w:tc>
        <w:tc>
          <w:tcPr>
            <w:tcW w:w="7603" w:type="dxa"/>
            <w:tcBorders>
              <w:top w:val="single" w:sz="4" w:space="0" w:color="auto"/>
              <w:left w:val="nil"/>
              <w:bottom w:val="single" w:sz="4" w:space="0" w:color="auto"/>
              <w:right w:val="nil"/>
            </w:tcBorders>
          </w:tcPr>
          <w:p w14:paraId="2BB88ADF" w14:textId="77777777" w:rsidR="00BF3BAC" w:rsidRDefault="00BF3BAC">
            <w:pPr>
              <w:rPr>
                <w:rFonts w:eastAsia="Calibri" w:cs="Arial"/>
                <w:i/>
                <w:iCs/>
              </w:rPr>
            </w:pPr>
            <w:r>
              <w:rPr>
                <w:rFonts w:eastAsia="Calibri" w:cs="Arial"/>
                <w:i/>
                <w:iCs/>
              </w:rPr>
              <w:t>Animal Welfare</w:t>
            </w:r>
          </w:p>
          <w:p w14:paraId="61B46487" w14:textId="77777777" w:rsidR="00BF3BAC" w:rsidRDefault="00BF3BAC" w:rsidP="003C4E67">
            <w:pPr>
              <w:numPr>
                <w:ilvl w:val="0"/>
                <w:numId w:val="52"/>
              </w:numPr>
              <w:rPr>
                <w:rFonts w:eastAsia="Calibri" w:cs="Arial"/>
              </w:rPr>
            </w:pPr>
            <w:r>
              <w:rPr>
                <w:rFonts w:eastAsia="Calibri" w:cs="Arial"/>
              </w:rPr>
              <w:t>The standard would reduce stress and the risk of injury and physiological issues during transport.</w:t>
            </w:r>
          </w:p>
          <w:p w14:paraId="60816EE0" w14:textId="72828207" w:rsidR="00BF3BAC" w:rsidRDefault="00BF3BAC" w:rsidP="003C4E67">
            <w:pPr>
              <w:numPr>
                <w:ilvl w:val="0"/>
                <w:numId w:val="52"/>
              </w:numPr>
              <w:rPr>
                <w:rFonts w:eastAsia="Calibri" w:cs="Arial"/>
              </w:rPr>
            </w:pPr>
            <w:r>
              <w:rPr>
                <w:rFonts w:eastAsia="Calibri" w:cs="Arial"/>
              </w:rPr>
              <w:t xml:space="preserve">Better aligns Australia with </w:t>
            </w:r>
            <w:r w:rsidR="00702E03">
              <w:rPr>
                <w:rFonts w:eastAsia="Calibri" w:cs="Arial"/>
              </w:rPr>
              <w:t xml:space="preserve">international </w:t>
            </w:r>
            <w:r>
              <w:rPr>
                <w:rFonts w:eastAsia="Calibri" w:cs="Arial"/>
              </w:rPr>
              <w:t>animal welfare standards regarding the</w:t>
            </w:r>
            <w:r>
              <w:t xml:space="preserve"> </w:t>
            </w:r>
            <w:r>
              <w:rPr>
                <w:rFonts w:eastAsia="Calibri" w:cs="Arial"/>
              </w:rPr>
              <w:t>transport of equids in multi-deck trailers.</w:t>
            </w:r>
          </w:p>
          <w:p w14:paraId="60876D6D" w14:textId="77777777" w:rsidR="00BF3BAC" w:rsidRDefault="00BF3BAC">
            <w:pPr>
              <w:rPr>
                <w:rFonts w:eastAsia="Calibri" w:cs="Arial"/>
              </w:rPr>
            </w:pPr>
          </w:p>
        </w:tc>
      </w:tr>
      <w:tr w:rsidR="00BF3BAC" w14:paraId="6DB6C5B3" w14:textId="77777777" w:rsidTr="00093E19">
        <w:tc>
          <w:tcPr>
            <w:tcW w:w="1413" w:type="dxa"/>
            <w:tcBorders>
              <w:top w:val="single" w:sz="4" w:space="0" w:color="auto"/>
              <w:left w:val="nil"/>
              <w:bottom w:val="single" w:sz="4" w:space="0" w:color="auto"/>
              <w:right w:val="nil"/>
            </w:tcBorders>
            <w:hideMark/>
          </w:tcPr>
          <w:p w14:paraId="64C3E83C" w14:textId="77777777" w:rsidR="00BF3BAC" w:rsidRDefault="00BF3BAC">
            <w:pPr>
              <w:rPr>
                <w:rFonts w:eastAsia="Calibri" w:cs="Arial"/>
                <w:b/>
                <w:bCs/>
              </w:rPr>
            </w:pPr>
            <w:r>
              <w:rPr>
                <w:rFonts w:eastAsia="Calibri" w:cs="Arial"/>
                <w:b/>
                <w:bCs/>
              </w:rPr>
              <w:t>Impacts</w:t>
            </w:r>
          </w:p>
        </w:tc>
        <w:tc>
          <w:tcPr>
            <w:tcW w:w="7603" w:type="dxa"/>
            <w:tcBorders>
              <w:top w:val="single" w:sz="4" w:space="0" w:color="auto"/>
              <w:left w:val="nil"/>
              <w:bottom w:val="single" w:sz="4" w:space="0" w:color="auto"/>
              <w:right w:val="nil"/>
            </w:tcBorders>
          </w:tcPr>
          <w:p w14:paraId="4AB12ABA" w14:textId="77777777" w:rsidR="00BF3BAC" w:rsidRDefault="00BF3BAC">
            <w:pPr>
              <w:rPr>
                <w:rFonts w:eastAsia="Trebuchet MS" w:cs="Times New Roman"/>
              </w:rPr>
            </w:pPr>
            <w:r>
              <w:rPr>
                <w:rFonts w:eastAsia="Trebuchet MS" w:cs="Times New Roman"/>
                <w:i/>
                <w:iCs/>
              </w:rPr>
              <w:t>Bulk transports using multi-deck trailers</w:t>
            </w:r>
          </w:p>
          <w:p w14:paraId="09C0EEC0" w14:textId="77777777" w:rsidR="00BF3BAC" w:rsidRDefault="00BF3BAC" w:rsidP="003C4E67">
            <w:pPr>
              <w:numPr>
                <w:ilvl w:val="0"/>
                <w:numId w:val="52"/>
              </w:numPr>
              <w:rPr>
                <w:rFonts w:eastAsia="Trebuchet MS" w:cs="Times New Roman"/>
              </w:rPr>
            </w:pPr>
            <w:r>
              <w:rPr>
                <w:rFonts w:eastAsia="Trebuchet MS" w:cs="Times New Roman"/>
              </w:rPr>
              <w:t xml:space="preserve">The profitability of journeys currently reliant on multi-deck vehicles may be reduced, as fewer animals can be transported simultaneously. </w:t>
            </w:r>
          </w:p>
          <w:p w14:paraId="4993F2AC" w14:textId="77777777" w:rsidR="00BF3BAC" w:rsidRDefault="00BF3BAC">
            <w:pPr>
              <w:ind w:left="720"/>
              <w:rPr>
                <w:rFonts w:eastAsia="Trebuchet MS" w:cs="Times New Roman"/>
              </w:rPr>
            </w:pPr>
          </w:p>
          <w:p w14:paraId="4BD18FCB" w14:textId="77777777" w:rsidR="00BF3BAC" w:rsidRDefault="00BF3BAC">
            <w:pPr>
              <w:rPr>
                <w:rFonts w:eastAsia="Trebuchet MS" w:cs="Times New Roman"/>
                <w:i/>
                <w:iCs/>
              </w:rPr>
            </w:pPr>
            <w:r>
              <w:rPr>
                <w:rFonts w:eastAsia="Trebuchet MS" w:cs="Times New Roman"/>
                <w:i/>
                <w:iCs/>
              </w:rPr>
              <w:t>Government agencies</w:t>
            </w:r>
          </w:p>
          <w:p w14:paraId="41863A62" w14:textId="7B155F1D" w:rsidR="00BF3BAC" w:rsidRDefault="00BF3BAC" w:rsidP="003C4E67">
            <w:pPr>
              <w:numPr>
                <w:ilvl w:val="0"/>
                <w:numId w:val="52"/>
              </w:numPr>
              <w:rPr>
                <w:rFonts w:eastAsia="Calibri" w:cs="Arial"/>
              </w:rPr>
            </w:pPr>
            <w:r>
              <w:rPr>
                <w:rFonts w:eastAsia="Trebuchet MS" w:cs="Times New Roman"/>
              </w:rPr>
              <w:t xml:space="preserve">Consultation with government biosecurity and environment agencies through the National Biosecurity Committee Environment and Invasives </w:t>
            </w:r>
            <w:r w:rsidR="00702E03">
              <w:rPr>
                <w:rFonts w:eastAsia="Trebuchet MS" w:cs="Times New Roman"/>
              </w:rPr>
              <w:t>S</w:t>
            </w:r>
            <w:r>
              <w:rPr>
                <w:rFonts w:eastAsia="Trebuchet MS" w:cs="Times New Roman"/>
              </w:rPr>
              <w:t>ub-Committee indicates that multi-deck trailers are not currently being used to transport feral equids</w:t>
            </w:r>
            <w:r>
              <w:rPr>
                <w:rFonts w:eastAsia="Calibri" w:cs="Arial"/>
              </w:rPr>
              <w:t>.</w:t>
            </w:r>
          </w:p>
          <w:p w14:paraId="557AA10F" w14:textId="77777777" w:rsidR="00BF3BAC" w:rsidRDefault="00BF3BAC">
            <w:pPr>
              <w:rPr>
                <w:rFonts w:eastAsia="Calibri" w:cs="Arial"/>
              </w:rPr>
            </w:pPr>
          </w:p>
          <w:p w14:paraId="5C81A606" w14:textId="77777777" w:rsidR="00BF3BAC" w:rsidRDefault="00BF3BAC">
            <w:pPr>
              <w:rPr>
                <w:rFonts w:eastAsia="Calibri" w:cs="Arial"/>
                <w:i/>
                <w:iCs/>
              </w:rPr>
            </w:pPr>
            <w:r>
              <w:rPr>
                <w:rFonts w:eastAsia="Calibri" w:cs="Arial"/>
                <w:i/>
                <w:iCs/>
              </w:rPr>
              <w:t>Other stakeholders</w:t>
            </w:r>
          </w:p>
          <w:p w14:paraId="74CB0B65" w14:textId="77777777" w:rsidR="00BF3BAC" w:rsidRDefault="00BF3BAC" w:rsidP="003C4E67">
            <w:pPr>
              <w:pStyle w:val="ListParagraph"/>
              <w:numPr>
                <w:ilvl w:val="0"/>
                <w:numId w:val="52"/>
              </w:numPr>
              <w:rPr>
                <w:rFonts w:eastAsia="Calibri" w:cs="Arial"/>
              </w:rPr>
            </w:pPr>
            <w:r>
              <w:rPr>
                <w:rFonts w:eastAsia="Calibri" w:cs="Arial"/>
              </w:rPr>
              <w:lastRenderedPageBreak/>
              <w:t>The value of harvesting feral donkeys in the Northern Territory (NT) has been considered over many years but the practicalities and financial returns on harvest and processing have proved a deterrent</w:t>
            </w:r>
            <w:sdt>
              <w:sdtPr>
                <w:rPr>
                  <w:rFonts w:eastAsia="Calibri" w:cs="Arial"/>
                </w:rPr>
                <w:id w:val="1759870244"/>
                <w:citation/>
              </w:sdtPr>
              <w:sdtEndPr/>
              <w:sdtContent>
                <w:r>
                  <w:rPr>
                    <w:rFonts w:eastAsia="Calibri" w:cs="Arial"/>
                  </w:rPr>
                  <w:fldChar w:fldCharType="begin"/>
                </w:r>
                <w:r>
                  <w:rPr>
                    <w:rFonts w:eastAsia="Calibri" w:cs="Arial"/>
                  </w:rPr>
                  <w:instrText xml:space="preserve"> CITATION DPI16 \l 3081 </w:instrText>
                </w:r>
                <w:r>
                  <w:rPr>
                    <w:rFonts w:eastAsia="Calibri" w:cs="Arial"/>
                  </w:rPr>
                  <w:fldChar w:fldCharType="separate"/>
                </w:r>
                <w:r>
                  <w:rPr>
                    <w:rFonts w:eastAsia="Calibri" w:cs="Arial"/>
                    <w:noProof/>
                  </w:rPr>
                  <w:t xml:space="preserve"> (DPIR, 2016)</w:t>
                </w:r>
                <w:r>
                  <w:rPr>
                    <w:rFonts w:eastAsia="Calibri" w:cs="Arial"/>
                  </w:rPr>
                  <w:fldChar w:fldCharType="end"/>
                </w:r>
              </w:sdtContent>
            </w:sdt>
            <w:r>
              <w:rPr>
                <w:rFonts w:eastAsia="Calibri" w:cs="Arial"/>
              </w:rPr>
              <w:t>. It is unlikely that there is any significant impact on future opportunities.</w:t>
            </w:r>
          </w:p>
          <w:p w14:paraId="2C810C04" w14:textId="77777777" w:rsidR="00BF3BAC" w:rsidRDefault="00BF3BAC">
            <w:pPr>
              <w:rPr>
                <w:rFonts w:eastAsia="Calibri" w:cs="Arial"/>
              </w:rPr>
            </w:pPr>
          </w:p>
        </w:tc>
      </w:tr>
    </w:tbl>
    <w:p w14:paraId="74D97FE6" w14:textId="77777777" w:rsidR="00BF3BAC" w:rsidRPr="00A46D1A" w:rsidRDefault="00BF3BAC" w:rsidP="00A46D1A"/>
    <w:p w14:paraId="48D770BE" w14:textId="700C91AC" w:rsidR="00606101" w:rsidRPr="00155C3F" w:rsidRDefault="00606101" w:rsidP="00606101">
      <w:pPr>
        <w:pStyle w:val="Heading3"/>
        <w:spacing w:line="276" w:lineRule="auto"/>
      </w:pPr>
      <w:bookmarkStart w:id="75" w:name="_Toc112071443"/>
      <w:r w:rsidRPr="00155C3F">
        <w:t>4.3.9 Fit for the intended journey</w:t>
      </w:r>
      <w:bookmarkEnd w:id="75"/>
    </w:p>
    <w:p w14:paraId="42AD73A3" w14:textId="7DC0584B" w:rsidR="000F2C90" w:rsidRPr="000F2C90" w:rsidRDefault="000F2C90" w:rsidP="000F2C90">
      <w:pPr>
        <w:rPr>
          <w:rFonts w:eastAsia="Trebuchet MS" w:cs="Times New Roman"/>
        </w:rPr>
      </w:pPr>
      <w:r w:rsidRPr="000F2C90">
        <w:rPr>
          <w:rFonts w:eastAsia="Trebuchet MS" w:cs="Times New Roman"/>
        </w:rPr>
        <w:t>Fit for the intended journey is an important consideration before transport even begins.</w:t>
      </w:r>
      <w:r w:rsidR="00236890">
        <w:rPr>
          <w:rFonts w:eastAsia="Trebuchet MS" w:cs="Times New Roman"/>
        </w:rPr>
        <w:t xml:space="preserve"> Assessment of being fit for the intended journey requires consideration of a number of factors including: </w:t>
      </w:r>
    </w:p>
    <w:p w14:paraId="133A17CC" w14:textId="5CE4E8AD" w:rsidR="000F2C90" w:rsidRPr="000F2C90" w:rsidRDefault="000F2C90" w:rsidP="003C4E67">
      <w:pPr>
        <w:numPr>
          <w:ilvl w:val="0"/>
          <w:numId w:val="19"/>
        </w:numPr>
        <w:contextualSpacing/>
        <w:rPr>
          <w:rFonts w:eastAsia="Trebuchet MS" w:cs="Times New Roman"/>
        </w:rPr>
      </w:pPr>
      <w:r w:rsidRPr="000F2C90">
        <w:rPr>
          <w:rFonts w:eastAsia="Trebuchet MS" w:cs="Times New Roman"/>
        </w:rPr>
        <w:t>body condition</w:t>
      </w:r>
      <w:r w:rsidR="00590C4C">
        <w:rPr>
          <w:rFonts w:eastAsia="Trebuchet MS" w:cs="Times New Roman"/>
        </w:rPr>
        <w:t>;</w:t>
      </w:r>
      <w:r w:rsidRPr="000F2C90">
        <w:rPr>
          <w:rFonts w:eastAsia="Trebuchet MS" w:cs="Times New Roman"/>
        </w:rPr>
        <w:t xml:space="preserve"> and</w:t>
      </w:r>
    </w:p>
    <w:p w14:paraId="36AFAFF2" w14:textId="027E2A8B" w:rsidR="000F2C90" w:rsidRDefault="000F2C90" w:rsidP="003C4E67">
      <w:pPr>
        <w:numPr>
          <w:ilvl w:val="0"/>
          <w:numId w:val="19"/>
        </w:numPr>
        <w:contextualSpacing/>
        <w:rPr>
          <w:rFonts w:eastAsia="Trebuchet MS" w:cs="Times New Roman"/>
        </w:rPr>
      </w:pPr>
      <w:r w:rsidRPr="000F2C90">
        <w:rPr>
          <w:rFonts w:eastAsia="Trebuchet MS" w:cs="Times New Roman"/>
        </w:rPr>
        <w:t>lameness.</w:t>
      </w:r>
    </w:p>
    <w:p w14:paraId="3D32D9EF" w14:textId="262C91C5" w:rsidR="00E30330" w:rsidRDefault="00E30330" w:rsidP="00E30330">
      <w:pPr>
        <w:contextualSpacing/>
        <w:rPr>
          <w:rFonts w:eastAsia="Trebuchet MS" w:cs="Times New Roman"/>
        </w:rPr>
      </w:pPr>
    </w:p>
    <w:p w14:paraId="16E10A3C" w14:textId="476CDEE7" w:rsidR="00E30330" w:rsidRDefault="00E30330" w:rsidP="00E30330">
      <w:pPr>
        <w:contextualSpacing/>
        <w:rPr>
          <w:rFonts w:eastAsia="Trebuchet MS" w:cs="Times New Roman"/>
        </w:rPr>
      </w:pPr>
      <w:r>
        <w:rPr>
          <w:rFonts w:eastAsia="Trebuchet MS" w:cs="Times New Roman"/>
        </w:rPr>
        <w:t xml:space="preserve">The age of a foal when it is transported is also important, as foals </w:t>
      </w:r>
      <w:r w:rsidR="00345D25">
        <w:rPr>
          <w:rFonts w:eastAsia="Trebuchet MS" w:cs="Times New Roman"/>
        </w:rPr>
        <w:t xml:space="preserve">are vulnerable </w:t>
      </w:r>
      <w:r w:rsidR="00800471">
        <w:rPr>
          <w:rFonts w:eastAsia="Trebuchet MS" w:cs="Times New Roman"/>
        </w:rPr>
        <w:t>when young</w:t>
      </w:r>
      <w:r w:rsidR="00345D25">
        <w:rPr>
          <w:rFonts w:eastAsia="Trebuchet MS" w:cs="Times New Roman"/>
        </w:rPr>
        <w:t>.</w:t>
      </w:r>
    </w:p>
    <w:p w14:paraId="252418D2" w14:textId="77777777" w:rsidR="00C91D12" w:rsidRPr="000F2C90" w:rsidRDefault="00C91D12" w:rsidP="00C91D12">
      <w:pPr>
        <w:ind w:left="1080"/>
        <w:contextualSpacing/>
        <w:rPr>
          <w:rFonts w:eastAsia="Trebuchet MS" w:cs="Times New Roman"/>
        </w:rPr>
      </w:pPr>
    </w:p>
    <w:p w14:paraId="7B952C3B" w14:textId="540FCD94" w:rsidR="000F2C90" w:rsidRDefault="000F2C90" w:rsidP="00DF57E2">
      <w:pPr>
        <w:keepNext/>
        <w:keepLines/>
        <w:spacing w:after="0" w:line="276" w:lineRule="auto"/>
        <w:outlineLvl w:val="3"/>
        <w:rPr>
          <w:rFonts w:ascii="Trebuchet MS" w:eastAsia="Times New Roman" w:hAnsi="Trebuchet MS" w:cs="Times New Roman"/>
          <w:i/>
          <w:iCs/>
          <w:color w:val="3E762A"/>
        </w:rPr>
      </w:pPr>
      <w:r w:rsidRPr="000F2C90">
        <w:rPr>
          <w:rFonts w:ascii="Trebuchet MS" w:eastAsia="Times New Roman" w:hAnsi="Trebuchet MS" w:cs="Times New Roman"/>
          <w:i/>
          <w:iCs/>
          <w:color w:val="3E762A"/>
        </w:rPr>
        <w:t>Body condition</w:t>
      </w:r>
    </w:p>
    <w:p w14:paraId="3330AE24" w14:textId="3AD8C5F6" w:rsidR="00FF4CA6" w:rsidRDefault="00FF4CA6" w:rsidP="00935169">
      <w:pPr>
        <w:rPr>
          <w:rFonts w:eastAsia="Trebuchet MS" w:cs="Times New Roman"/>
        </w:rPr>
      </w:pPr>
      <w:r w:rsidRPr="000F2C90">
        <w:rPr>
          <w:rFonts w:eastAsia="Trebuchet MS" w:cs="Times New Roman"/>
        </w:rPr>
        <w:t>A matrix for scoring body condition is already set out in the standards and guidelines</w:t>
      </w:r>
      <w:r w:rsidR="00DF57E2">
        <w:rPr>
          <w:rFonts w:eastAsia="Trebuchet MS" w:cs="Times New Roman"/>
        </w:rPr>
        <w:t xml:space="preserve"> under </w:t>
      </w:r>
      <w:r w:rsidR="00345D25">
        <w:rPr>
          <w:rFonts w:eastAsia="Trebuchet MS" w:cs="Times New Roman"/>
        </w:rPr>
        <w:t>GB8.6</w:t>
      </w:r>
      <w:r w:rsidRPr="000F2C90">
        <w:rPr>
          <w:rFonts w:eastAsia="Trebuchet MS" w:cs="Times New Roman"/>
        </w:rPr>
        <w:t xml:space="preserve">. Currently </w:t>
      </w:r>
      <w:r w:rsidR="00E65E27">
        <w:rPr>
          <w:rFonts w:eastAsia="Trebuchet MS" w:cs="Times New Roman"/>
        </w:rPr>
        <w:t>GB8.6</w:t>
      </w:r>
      <w:r w:rsidRPr="000F2C90">
        <w:rPr>
          <w:rFonts w:eastAsia="Trebuchet MS" w:cs="Times New Roman"/>
        </w:rPr>
        <w:t xml:space="preserve"> guideline recommends that horses of 0 (very poor) </w:t>
      </w:r>
      <w:r w:rsidR="00ED4255">
        <w:rPr>
          <w:rFonts w:eastAsia="Trebuchet MS" w:cs="Times New Roman"/>
        </w:rPr>
        <w:t>or</w:t>
      </w:r>
      <w:r w:rsidRPr="000F2C90">
        <w:rPr>
          <w:rFonts w:eastAsia="Trebuchet MS" w:cs="Times New Roman"/>
        </w:rPr>
        <w:t xml:space="preserve"> 1 (poor) condition not be transported, except under veterinary advice, and for the shortest distance necessary. </w:t>
      </w:r>
    </w:p>
    <w:p w14:paraId="2DBC3B90" w14:textId="58AB54CF" w:rsidR="000F2C90" w:rsidRPr="000F2C90" w:rsidRDefault="0032691A" w:rsidP="00FF4CA6">
      <w:pPr>
        <w:spacing w:before="120"/>
        <w:rPr>
          <w:rFonts w:eastAsia="Trebuchet MS" w:cs="Times New Roman"/>
        </w:rPr>
      </w:pPr>
      <w:r>
        <w:rPr>
          <w:rFonts w:eastAsia="Trebuchet MS" w:cs="Times New Roman"/>
        </w:rPr>
        <w:t>This proposal would</w:t>
      </w:r>
      <w:r w:rsidDel="0032691A">
        <w:rPr>
          <w:rFonts w:eastAsia="Trebuchet MS" w:cs="Times New Roman"/>
        </w:rPr>
        <w:t xml:space="preserve"> </w:t>
      </w:r>
      <w:r w:rsidR="00A60F81">
        <w:rPr>
          <w:rFonts w:eastAsia="Trebuchet MS" w:cs="Times New Roman"/>
        </w:rPr>
        <w:t>introduce a</w:t>
      </w:r>
      <w:r w:rsidR="00A60F81" w:rsidRPr="000F2C90">
        <w:rPr>
          <w:rFonts w:eastAsia="Trebuchet MS" w:cs="Times New Roman"/>
        </w:rPr>
        <w:t xml:space="preserve"> standard requir</w:t>
      </w:r>
      <w:r w:rsidR="00A60F81">
        <w:rPr>
          <w:rFonts w:eastAsia="Trebuchet MS" w:cs="Times New Roman"/>
        </w:rPr>
        <w:t>ing</w:t>
      </w:r>
      <w:r w:rsidR="00A60F81" w:rsidRPr="000F2C90">
        <w:rPr>
          <w:rFonts w:eastAsia="Trebuchet MS" w:cs="Times New Roman"/>
        </w:rPr>
        <w:t xml:space="preserve"> that a horse with a body condition score of 0 or 1, which cannot be treated or humanely euthanised </w:t>
      </w:r>
      <w:r w:rsidR="00A60F81" w:rsidRPr="000F2C90">
        <w:rPr>
          <w:rFonts w:eastAsia="Trebuchet MS" w:cs="Times New Roman"/>
          <w:i/>
          <w:iCs/>
        </w:rPr>
        <w:t>in situ</w:t>
      </w:r>
      <w:r w:rsidR="00A60F81" w:rsidRPr="000F2C90">
        <w:rPr>
          <w:rFonts w:eastAsia="Trebuchet MS" w:cs="Times New Roman"/>
        </w:rPr>
        <w:t xml:space="preserve">, must only be transported under advice from a veterinarian. Such advice </w:t>
      </w:r>
      <w:r w:rsidR="00E30330">
        <w:rPr>
          <w:rFonts w:eastAsia="Trebuchet MS" w:cs="Times New Roman"/>
        </w:rPr>
        <w:t>would need to be in</w:t>
      </w:r>
      <w:r w:rsidR="00A60F81" w:rsidRPr="000F2C90">
        <w:rPr>
          <w:rFonts w:eastAsia="Trebuchet MS" w:cs="Times New Roman"/>
        </w:rPr>
        <w:t xml:space="preserve"> written form except where it is impractical to obtain timely written advice without compromising the horse’s welfare, (e.g., when the horse needs to be transported urgently to safety or for emergency treatment). The exception </w:t>
      </w:r>
      <w:r w:rsidR="004C38E2">
        <w:rPr>
          <w:rFonts w:eastAsia="Trebuchet MS" w:cs="Times New Roman"/>
        </w:rPr>
        <w:t>would</w:t>
      </w:r>
      <w:r w:rsidR="00A60F81" w:rsidRPr="000F2C90">
        <w:rPr>
          <w:rFonts w:eastAsia="Trebuchet MS" w:cs="Times New Roman"/>
        </w:rPr>
        <w:t xml:space="preserve"> not allow transport to a sale or processing facility</w:t>
      </w:r>
      <w:r w:rsidR="00E30330">
        <w:rPr>
          <w:rFonts w:eastAsia="Trebuchet MS" w:cs="Times New Roman"/>
        </w:rPr>
        <w:t>.</w:t>
      </w:r>
      <w:r w:rsidR="00C75A4D">
        <w:rPr>
          <w:rFonts w:eastAsia="Trebuchet MS" w:cs="Times New Roman"/>
        </w:rPr>
        <w:t xml:space="preserve"> </w:t>
      </w:r>
      <w:r w:rsidR="000F2C90" w:rsidRPr="000F2C90">
        <w:rPr>
          <w:rFonts w:eastAsia="Trebuchet MS" w:cs="Times New Roman"/>
        </w:rPr>
        <w:t xml:space="preserve">In circumstances where low body condition horses do need to be transported, the proposed standard would allow for expert input by a veterinarian </w:t>
      </w:r>
      <w:r w:rsidR="00590C4C">
        <w:rPr>
          <w:rFonts w:eastAsia="Trebuchet MS" w:cs="Times New Roman"/>
        </w:rPr>
        <w:t>regarding</w:t>
      </w:r>
      <w:r w:rsidR="000F2C90" w:rsidRPr="000F2C90">
        <w:rPr>
          <w:rFonts w:eastAsia="Trebuchet MS" w:cs="Times New Roman"/>
        </w:rPr>
        <w:t xml:space="preserve"> how to best manage the journey for their welfare. Allowing the advice to be verbal rather than written</w:t>
      </w:r>
      <w:r w:rsidR="00590C4C">
        <w:rPr>
          <w:rFonts w:eastAsia="Trebuchet MS" w:cs="Times New Roman"/>
        </w:rPr>
        <w:t>,</w:t>
      </w:r>
      <w:r w:rsidR="000F2C90" w:rsidRPr="000F2C90">
        <w:rPr>
          <w:rFonts w:eastAsia="Trebuchet MS" w:cs="Times New Roman"/>
        </w:rPr>
        <w:t xml:space="preserve"> where it is impractical to obtain timely written advice</w:t>
      </w:r>
      <w:r w:rsidR="00590C4C">
        <w:rPr>
          <w:rFonts w:eastAsia="Trebuchet MS" w:cs="Times New Roman"/>
        </w:rPr>
        <w:t>,</w:t>
      </w:r>
      <w:r w:rsidR="000F2C90" w:rsidRPr="000F2C90">
        <w:rPr>
          <w:rFonts w:eastAsia="Trebuchet MS" w:cs="Times New Roman"/>
        </w:rPr>
        <w:t xml:space="preserve"> would </w:t>
      </w:r>
      <w:r w:rsidR="00E6025D">
        <w:rPr>
          <w:rFonts w:eastAsia="Trebuchet MS" w:cs="Times New Roman"/>
        </w:rPr>
        <w:t xml:space="preserve">avoid delay in a </w:t>
      </w:r>
      <w:r w:rsidR="000F2C90" w:rsidRPr="000F2C90">
        <w:rPr>
          <w:rFonts w:eastAsia="Trebuchet MS" w:cs="Times New Roman"/>
        </w:rPr>
        <w:t>genuine emergency</w:t>
      </w:r>
      <w:r w:rsidR="00E6025D">
        <w:rPr>
          <w:rFonts w:eastAsia="Trebuchet MS" w:cs="Times New Roman"/>
        </w:rPr>
        <w:t>.</w:t>
      </w:r>
    </w:p>
    <w:p w14:paraId="2945E073" w14:textId="15197FDC" w:rsidR="000F2C90" w:rsidRPr="000F2C90" w:rsidRDefault="000F2C90" w:rsidP="000F2C90">
      <w:pPr>
        <w:rPr>
          <w:rFonts w:eastAsia="Trebuchet MS" w:cs="Times New Roman"/>
        </w:rPr>
      </w:pPr>
      <w:r w:rsidRPr="000F2C90">
        <w:rPr>
          <w:rFonts w:eastAsia="Trebuchet MS" w:cs="Times New Roman"/>
        </w:rPr>
        <w:t xml:space="preserve">It is expected that, given the current guideline has been in place since 2012, and the slaughter of emaciated horses is less likely to be for economic purposes, the transport of poor and very poor body condition horses is infrequent. </w:t>
      </w:r>
    </w:p>
    <w:p w14:paraId="78C06D25" w14:textId="1256F3E5" w:rsidR="000F2C90" w:rsidRPr="000F2C90" w:rsidRDefault="000F2C90" w:rsidP="000F2C90">
      <w:pPr>
        <w:rPr>
          <w:rFonts w:eastAsia="Trebuchet MS" w:cs="Arial"/>
          <w:i/>
          <w:iCs/>
        </w:rPr>
      </w:pPr>
      <w:r w:rsidRPr="000F2C90">
        <w:rPr>
          <w:rFonts w:eastAsia="Trebuchet MS" w:cs="Arial"/>
        </w:rPr>
        <w:t xml:space="preserve">In elevating the current guideline to a standard, the aim is to encourage humane euthanasia </w:t>
      </w:r>
      <w:r w:rsidRPr="000F2C90">
        <w:rPr>
          <w:rFonts w:eastAsia="Trebuchet MS" w:cs="Arial"/>
          <w:i/>
          <w:iCs/>
        </w:rPr>
        <w:t>in situ</w:t>
      </w:r>
      <w:r w:rsidRPr="000F2C90">
        <w:rPr>
          <w:rFonts w:eastAsia="Trebuchet MS" w:cs="Arial"/>
        </w:rPr>
        <w:t xml:space="preserve"> as an alternative to transport to a slaughter facility, without restricting the necessary movement of horses for veterinary treatment or rehabilitation</w:t>
      </w:r>
      <w:r w:rsidR="00590C4C">
        <w:rPr>
          <w:rFonts w:eastAsia="Trebuchet MS" w:cs="Arial"/>
        </w:rPr>
        <w:t>,</w:t>
      </w:r>
      <w:r w:rsidRPr="000F2C90">
        <w:rPr>
          <w:rFonts w:eastAsia="Trebuchet MS" w:cs="Arial"/>
        </w:rPr>
        <w:t xml:space="preserve"> (e.g., </w:t>
      </w:r>
      <w:r w:rsidR="00373C37">
        <w:rPr>
          <w:rFonts w:eastAsia="Trebuchet MS" w:cs="Arial"/>
        </w:rPr>
        <w:t xml:space="preserve">to </w:t>
      </w:r>
      <w:r w:rsidRPr="000F2C90">
        <w:rPr>
          <w:rFonts w:eastAsia="Trebuchet MS" w:cs="Arial"/>
        </w:rPr>
        <w:t>agistment</w:t>
      </w:r>
      <w:r w:rsidR="00373C37">
        <w:rPr>
          <w:rFonts w:eastAsia="Trebuchet MS" w:cs="Arial"/>
        </w:rPr>
        <w:t xml:space="preserve"> or</w:t>
      </w:r>
      <w:r w:rsidR="00761862">
        <w:rPr>
          <w:rFonts w:eastAsia="Trebuchet MS" w:cs="Arial"/>
        </w:rPr>
        <w:t xml:space="preserve"> </w:t>
      </w:r>
      <w:r w:rsidRPr="000F2C90">
        <w:rPr>
          <w:rFonts w:eastAsia="Trebuchet MS" w:cs="Arial"/>
        </w:rPr>
        <w:t xml:space="preserve">sanctuary). </w:t>
      </w:r>
    </w:p>
    <w:p w14:paraId="09282EB0" w14:textId="03F4F0AD" w:rsidR="000F2C90" w:rsidRDefault="000F2C90" w:rsidP="005D0990">
      <w:pPr>
        <w:keepNext/>
        <w:keepLines/>
        <w:spacing w:after="0" w:line="276" w:lineRule="auto"/>
        <w:outlineLvl w:val="3"/>
        <w:rPr>
          <w:rFonts w:ascii="Trebuchet MS" w:eastAsia="Times New Roman" w:hAnsi="Trebuchet MS" w:cs="Times New Roman"/>
          <w:i/>
          <w:iCs/>
          <w:color w:val="3E762A"/>
        </w:rPr>
      </w:pPr>
      <w:r w:rsidRPr="000F2C90">
        <w:rPr>
          <w:rFonts w:ascii="Trebuchet MS" w:eastAsia="Times New Roman" w:hAnsi="Trebuchet MS" w:cs="Times New Roman"/>
          <w:i/>
          <w:iCs/>
          <w:color w:val="3E762A"/>
        </w:rPr>
        <w:t>Lameness</w:t>
      </w:r>
    </w:p>
    <w:p w14:paraId="4BE655C0" w14:textId="5D91BB79" w:rsidR="00FF4CA6" w:rsidRPr="00C91D12" w:rsidRDefault="00FF4CA6" w:rsidP="00F976B5">
      <w:r w:rsidRPr="00C91D12">
        <w:t>A matrix for scoring lameness is already set out in the standards and guidelines</w:t>
      </w:r>
      <w:r w:rsidR="009C7248" w:rsidRPr="00C91D12">
        <w:t xml:space="preserve"> in </w:t>
      </w:r>
      <w:r w:rsidR="00E65E27">
        <w:t>GB8.7</w:t>
      </w:r>
      <w:r w:rsidRPr="00C91D12">
        <w:t>. The current standard</w:t>
      </w:r>
      <w:r w:rsidR="00E65E27">
        <w:t xml:space="preserve"> (SB8.6)</w:t>
      </w:r>
      <w:r w:rsidRPr="00C91D12">
        <w:t xml:space="preserve"> require</w:t>
      </w:r>
      <w:r w:rsidR="00800471">
        <w:t>s</w:t>
      </w:r>
      <w:r w:rsidRPr="00C91D12">
        <w:t xml:space="preserve"> that a person must not transport a horse with an equine lameness score </w:t>
      </w:r>
      <w:r w:rsidR="000D4B55" w:rsidRPr="00C91D12">
        <w:t xml:space="preserve">of </w:t>
      </w:r>
      <w:r w:rsidR="00373C37">
        <w:t>4</w:t>
      </w:r>
      <w:r w:rsidR="00373C37" w:rsidRPr="00C91D12">
        <w:t xml:space="preserve"> </w:t>
      </w:r>
      <w:r w:rsidR="00AD4F16" w:rsidRPr="00C91D12">
        <w:t xml:space="preserve">or </w:t>
      </w:r>
      <w:r w:rsidR="00373C37">
        <w:t>5</w:t>
      </w:r>
      <w:r w:rsidR="00373C37" w:rsidRPr="00C91D12">
        <w:t xml:space="preserve"> </w:t>
      </w:r>
      <w:r w:rsidRPr="00C91D12">
        <w:t>unless veterinary advice is obtained.</w:t>
      </w:r>
    </w:p>
    <w:p w14:paraId="3788D934" w14:textId="3FE17FE3" w:rsidR="009C7248" w:rsidRPr="00C91D12" w:rsidRDefault="0032691A" w:rsidP="00F976B5">
      <w:r>
        <w:rPr>
          <w:rFonts w:eastAsia="Trebuchet MS" w:cs="Times New Roman"/>
        </w:rPr>
        <w:t>This proposal would</w:t>
      </w:r>
      <w:r w:rsidRPr="00C91D12" w:rsidDel="0032691A">
        <w:t xml:space="preserve"> </w:t>
      </w:r>
      <w:r w:rsidR="009C7248" w:rsidRPr="00C91D12">
        <w:t xml:space="preserve">amend the standard so that a horse with a lameness score of 4 or 5, </w:t>
      </w:r>
      <w:r w:rsidR="009C7248" w:rsidRPr="004C38E2">
        <w:t>that</w:t>
      </w:r>
      <w:r w:rsidR="009C7248" w:rsidRPr="00F976B5">
        <w:rPr>
          <w:i/>
          <w:iCs/>
        </w:rPr>
        <w:t xml:space="preserve"> </w:t>
      </w:r>
      <w:r w:rsidR="009C7248" w:rsidRPr="00C91D12">
        <w:t xml:space="preserve">cannot be treated or humanely destroyed </w:t>
      </w:r>
      <w:r w:rsidR="009C7248" w:rsidRPr="004C38E2">
        <w:rPr>
          <w:i/>
          <w:iCs/>
        </w:rPr>
        <w:t>in situ</w:t>
      </w:r>
      <w:r w:rsidR="00800471">
        <w:rPr>
          <w:i/>
          <w:iCs/>
        </w:rPr>
        <w:t>,</w:t>
      </w:r>
      <w:r w:rsidR="009C7248" w:rsidRPr="00C91D12">
        <w:t xml:space="preserve"> must only be transported under advice from a veterinarian. Such advice </w:t>
      </w:r>
      <w:r w:rsidR="004C38E2">
        <w:t>would need to</w:t>
      </w:r>
      <w:r w:rsidR="004C38E2" w:rsidRPr="00C91D12">
        <w:t xml:space="preserve"> </w:t>
      </w:r>
      <w:r w:rsidR="009C7248" w:rsidRPr="00C91D12">
        <w:t>be in written form</w:t>
      </w:r>
      <w:r w:rsidR="005070B2">
        <w:t>,</w:t>
      </w:r>
      <w:r w:rsidR="009C7248" w:rsidRPr="00C91D12">
        <w:t xml:space="preserve"> except where it is impractical to obtain timely written advice without compromising the horse’s welfare. The exception </w:t>
      </w:r>
      <w:r w:rsidR="004C38E2">
        <w:t>would</w:t>
      </w:r>
      <w:r w:rsidR="004C38E2" w:rsidRPr="00C91D12">
        <w:t xml:space="preserve"> </w:t>
      </w:r>
      <w:r w:rsidR="009C7248" w:rsidRPr="00C91D12">
        <w:t>not allow transport to a sale or processing facility</w:t>
      </w:r>
      <w:r w:rsidR="004C38E2">
        <w:t>.</w:t>
      </w:r>
      <w:r w:rsidR="009C7248" w:rsidRPr="00C91D12">
        <w:t xml:space="preserve"> </w:t>
      </w:r>
    </w:p>
    <w:p w14:paraId="726070A4" w14:textId="1DAD4148" w:rsidR="000F2C90" w:rsidRPr="000F2C90" w:rsidRDefault="00DF209B" w:rsidP="00FF4CA6">
      <w:pPr>
        <w:spacing w:before="120"/>
        <w:rPr>
          <w:rFonts w:eastAsia="Trebuchet MS" w:cs="Times New Roman"/>
        </w:rPr>
      </w:pPr>
      <w:r>
        <w:rPr>
          <w:rFonts w:eastAsia="Trebuchet MS" w:cs="Times New Roman"/>
        </w:rPr>
        <w:lastRenderedPageBreak/>
        <w:t>As with</w:t>
      </w:r>
      <w:r w:rsidR="004C38E2">
        <w:rPr>
          <w:rFonts w:eastAsia="Trebuchet MS" w:cs="Times New Roman"/>
        </w:rPr>
        <w:t xml:space="preserve"> low body condition animals, it</w:t>
      </w:r>
      <w:r w:rsidR="00E65E27">
        <w:rPr>
          <w:rFonts w:eastAsia="Trebuchet MS" w:cs="Times New Roman"/>
        </w:rPr>
        <w:t xml:space="preserve"> </w:t>
      </w:r>
      <w:r w:rsidR="000F2C90" w:rsidRPr="000F2C90">
        <w:rPr>
          <w:rFonts w:eastAsia="Trebuchet MS" w:cs="Times New Roman"/>
        </w:rPr>
        <w:t xml:space="preserve">is reasonable to assume that the movement of lame </w:t>
      </w:r>
      <w:r w:rsidR="004C38E2">
        <w:rPr>
          <w:rFonts w:eastAsia="Trebuchet MS" w:cs="Times New Roman"/>
        </w:rPr>
        <w:t>horses</w:t>
      </w:r>
      <w:r w:rsidR="004C38E2" w:rsidRPr="000F2C90">
        <w:rPr>
          <w:rFonts w:eastAsia="Trebuchet MS" w:cs="Times New Roman"/>
        </w:rPr>
        <w:t xml:space="preserve"> </w:t>
      </w:r>
      <w:r w:rsidR="000F2C90" w:rsidRPr="000F2C90">
        <w:rPr>
          <w:rFonts w:eastAsia="Trebuchet MS" w:cs="Times New Roman"/>
        </w:rPr>
        <w:t>may be required in emergency situations</w:t>
      </w:r>
      <w:r>
        <w:rPr>
          <w:rFonts w:eastAsia="Trebuchet MS" w:cs="Times New Roman"/>
        </w:rPr>
        <w:t>.</w:t>
      </w:r>
      <w:r w:rsidR="00E65E27">
        <w:rPr>
          <w:rFonts w:eastAsia="Trebuchet MS" w:cs="Times New Roman"/>
        </w:rPr>
        <w:t xml:space="preserve"> </w:t>
      </w:r>
      <w:r w:rsidR="000F2C90" w:rsidRPr="000F2C90">
        <w:rPr>
          <w:rFonts w:eastAsia="Trebuchet MS" w:cs="Times New Roman"/>
        </w:rPr>
        <w:t>However, it is also desirable to discourage the transport of lame horses to sale or slaughter, even under veterinary advice. In circumstances where lame horses need to be transported</w:t>
      </w:r>
      <w:r w:rsidR="005070B2">
        <w:rPr>
          <w:rFonts w:eastAsia="Trebuchet MS" w:cs="Times New Roman"/>
        </w:rPr>
        <w:t>,</w:t>
      </w:r>
      <w:r w:rsidR="000F2C90" w:rsidRPr="000F2C90">
        <w:rPr>
          <w:rFonts w:eastAsia="Trebuchet MS" w:cs="Times New Roman"/>
        </w:rPr>
        <w:t xml:space="preserve"> (e.g., for veterinary attention), the proposed standard would allow for expert input by a veterinarian </w:t>
      </w:r>
      <w:r w:rsidR="005070B2">
        <w:rPr>
          <w:rFonts w:eastAsia="Trebuchet MS" w:cs="Times New Roman"/>
        </w:rPr>
        <w:t>regarding</w:t>
      </w:r>
      <w:r w:rsidR="000F2C90" w:rsidRPr="000F2C90">
        <w:rPr>
          <w:rFonts w:eastAsia="Trebuchet MS" w:cs="Times New Roman"/>
        </w:rPr>
        <w:t xml:space="preserve"> how to best manage the journey for their welfare. </w:t>
      </w:r>
    </w:p>
    <w:p w14:paraId="78CE3FE2" w14:textId="275DE566" w:rsidR="000F2C90" w:rsidRPr="000F2C90" w:rsidRDefault="000F2C90" w:rsidP="000F2C90">
      <w:pPr>
        <w:rPr>
          <w:rFonts w:eastAsia="Trebuchet MS" w:cs="Times New Roman"/>
        </w:rPr>
      </w:pPr>
      <w:r w:rsidRPr="000F2C90">
        <w:rPr>
          <w:rFonts w:eastAsia="Trebuchet MS" w:cs="Times New Roman"/>
        </w:rPr>
        <w:t>The majority of stakeholders indicated support for the proposed amendments to the</w:t>
      </w:r>
      <w:r w:rsidR="00DF209B">
        <w:rPr>
          <w:rFonts w:eastAsia="Trebuchet MS" w:cs="Times New Roman"/>
        </w:rPr>
        <w:t>se</w:t>
      </w:r>
      <w:r w:rsidRPr="000F2C90">
        <w:rPr>
          <w:rFonts w:eastAsia="Trebuchet MS" w:cs="Times New Roman"/>
        </w:rPr>
        <w:t xml:space="preserve"> standards during the initial consultation period. </w:t>
      </w:r>
    </w:p>
    <w:p w14:paraId="1B75A821" w14:textId="07B931D4" w:rsidR="000F2C90" w:rsidRPr="00F976B5" w:rsidRDefault="000F2C90" w:rsidP="00F976B5">
      <w:pPr>
        <w:keepNext/>
        <w:keepLines/>
        <w:spacing w:before="40" w:after="0" w:line="276" w:lineRule="auto"/>
        <w:outlineLvl w:val="3"/>
        <w:rPr>
          <w:rFonts w:ascii="Trebuchet MS" w:eastAsia="Times New Roman" w:hAnsi="Trebuchet MS" w:cs="Times New Roman"/>
          <w:i/>
          <w:iCs/>
          <w:color w:val="3E762A"/>
        </w:rPr>
      </w:pPr>
      <w:r w:rsidRPr="00F976B5">
        <w:rPr>
          <w:rFonts w:ascii="Trebuchet MS" w:eastAsia="Times New Roman" w:hAnsi="Trebuchet MS" w:cs="Times New Roman"/>
          <w:i/>
          <w:iCs/>
          <w:color w:val="3E762A"/>
        </w:rPr>
        <w:t>Minimum age of foals for transport</w:t>
      </w:r>
    </w:p>
    <w:p w14:paraId="78938ED1" w14:textId="77E7D4BE" w:rsidR="004F606C" w:rsidRPr="00C91D12" w:rsidRDefault="00FF4CA6" w:rsidP="00C91D12">
      <w:r w:rsidRPr="00C91D12">
        <w:t>Foals are transported for a variety of different reasons, including traveling with the mare to a breeding farm, moving to new land after purchase, or traveling to a veterinarian due to illness or injury of the foal or mare. Currently the standards and guidelines do not specify the minimum age for a foal to be transported.</w:t>
      </w:r>
    </w:p>
    <w:p w14:paraId="52470D4B" w14:textId="072F9F18" w:rsidR="0005421B" w:rsidRPr="00C91D12" w:rsidRDefault="0005421B" w:rsidP="0005421B">
      <w:r w:rsidRPr="00C91D12">
        <w:t xml:space="preserve">The risks of transporting foals with unhealed navels are high. Unhealed foal umbilical stumps /navels can be a potentially serious condition requiring careful veterinary assessment and potential intervention. Veterinary advice (Australian Veterinary Association, pers. comms. June 2021) on the issue of unhealed navels </w:t>
      </w:r>
      <w:r w:rsidR="00443745">
        <w:t>is outlined below.</w:t>
      </w:r>
    </w:p>
    <w:p w14:paraId="0AD5E0CC" w14:textId="77777777" w:rsidR="0005421B" w:rsidRPr="00C91D12" w:rsidRDefault="0005421B" w:rsidP="003C4E67">
      <w:pPr>
        <w:numPr>
          <w:ilvl w:val="0"/>
          <w:numId w:val="20"/>
        </w:numPr>
        <w:contextualSpacing/>
        <w:rPr>
          <w:rFonts w:eastAsia="Trebuchet MS" w:cs="Times New Roman"/>
        </w:rPr>
      </w:pPr>
      <w:r w:rsidRPr="00C91D12">
        <w:rPr>
          <w:rFonts w:eastAsia="Trebuchet MS" w:cs="Times New Roman"/>
        </w:rPr>
        <w:t>There are significant risks to the foal if it was to be transported with an unhealed umbilical stump/navel either less than or over 7 days old.</w:t>
      </w:r>
    </w:p>
    <w:p w14:paraId="4A1DB0D3" w14:textId="4E1DECD6" w:rsidR="0005421B" w:rsidRPr="00C91D12" w:rsidRDefault="0005421B" w:rsidP="003C4E67">
      <w:pPr>
        <w:numPr>
          <w:ilvl w:val="0"/>
          <w:numId w:val="20"/>
        </w:numPr>
        <w:contextualSpacing/>
        <w:rPr>
          <w:rFonts w:eastAsia="Trebuchet MS" w:cs="Times New Roman"/>
        </w:rPr>
      </w:pPr>
      <w:r w:rsidRPr="00C91D12">
        <w:rPr>
          <w:rFonts w:eastAsia="Trebuchet MS" w:cs="Times New Roman"/>
        </w:rPr>
        <w:t>Bacterial contamination of the stump can result in infections</w:t>
      </w:r>
      <w:r w:rsidR="005070B2">
        <w:rPr>
          <w:rFonts w:eastAsia="Trebuchet MS" w:cs="Times New Roman"/>
        </w:rPr>
        <w:t>,</w:t>
      </w:r>
      <w:r w:rsidRPr="00C91D12">
        <w:rPr>
          <w:rFonts w:eastAsia="Trebuchet MS" w:cs="Times New Roman"/>
        </w:rPr>
        <w:t xml:space="preserve"> (e.g., septicaemia or an infection within the foal’s developing leg joints).</w:t>
      </w:r>
    </w:p>
    <w:p w14:paraId="701569C3" w14:textId="77777777" w:rsidR="0005421B" w:rsidRPr="00C91D12" w:rsidRDefault="0005421B" w:rsidP="003C4E67">
      <w:pPr>
        <w:numPr>
          <w:ilvl w:val="0"/>
          <w:numId w:val="20"/>
        </w:numPr>
        <w:contextualSpacing/>
        <w:rPr>
          <w:rFonts w:eastAsia="Trebuchet MS" w:cs="Times New Roman"/>
        </w:rPr>
      </w:pPr>
      <w:r w:rsidRPr="00C91D12">
        <w:rPr>
          <w:rFonts w:eastAsia="Trebuchet MS" w:cs="Times New Roman"/>
        </w:rPr>
        <w:t>It is important that the stump does not become injured whilst it is healing or become prematurely detached.</w:t>
      </w:r>
    </w:p>
    <w:p w14:paraId="00875940" w14:textId="77777777" w:rsidR="0005421B" w:rsidRPr="000F2C90" w:rsidRDefault="0005421B" w:rsidP="003C4E67">
      <w:pPr>
        <w:numPr>
          <w:ilvl w:val="0"/>
          <w:numId w:val="20"/>
        </w:numPr>
        <w:contextualSpacing/>
        <w:rPr>
          <w:rFonts w:eastAsia="Trebuchet MS" w:cs="Times New Roman"/>
        </w:rPr>
      </w:pPr>
      <w:r w:rsidRPr="000F2C90">
        <w:rPr>
          <w:rFonts w:eastAsia="Trebuchet MS" w:cs="Times New Roman"/>
        </w:rPr>
        <w:t xml:space="preserve">A decision on whether to transport a foal with an unhealed umbilical stump/navel should only be made after careful veterinary examination and a </w:t>
      </w:r>
      <w:r>
        <w:rPr>
          <w:rFonts w:eastAsia="Trebuchet MS" w:cs="Times New Roman"/>
        </w:rPr>
        <w:t xml:space="preserve">risk </w:t>
      </w:r>
      <w:r w:rsidRPr="000F2C90">
        <w:rPr>
          <w:rFonts w:eastAsia="Trebuchet MS" w:cs="Times New Roman"/>
        </w:rPr>
        <w:t>assessment.</w:t>
      </w:r>
    </w:p>
    <w:p w14:paraId="228A3BB8" w14:textId="50B40753" w:rsidR="0005421B" w:rsidRDefault="00005B77" w:rsidP="0005421B">
      <w:pPr>
        <w:rPr>
          <w:rFonts w:eastAsia="Trebuchet MS" w:cs="Times New Roman"/>
        </w:rPr>
      </w:pPr>
      <w:r>
        <w:rPr>
          <w:rFonts w:eastAsia="Trebuchet MS" w:cs="Times New Roman"/>
        </w:rPr>
        <w:br/>
      </w:r>
      <w:r w:rsidR="0005421B" w:rsidRPr="000F2C90">
        <w:rPr>
          <w:rFonts w:eastAsia="Trebuchet MS" w:cs="Times New Roman"/>
        </w:rPr>
        <w:t>Provided the foal stays healthy and has received adequate colostrum intake from the mare in the first 24 hours and is suckling normally from the dam, the navel should heal, and the umbilical cord stump should dry and detach from the abdomen in approximately 1 month</w:t>
      </w:r>
      <w:r w:rsidR="0005421B">
        <w:rPr>
          <w:rFonts w:eastAsia="Trebuchet MS" w:cs="Times New Roman"/>
        </w:rPr>
        <w:t>.</w:t>
      </w:r>
    </w:p>
    <w:p w14:paraId="0578F714" w14:textId="5530A78F" w:rsidR="000F2C90" w:rsidRPr="000F2C90" w:rsidRDefault="0032691A" w:rsidP="000F2C90">
      <w:pPr>
        <w:spacing w:before="240"/>
        <w:rPr>
          <w:rFonts w:eastAsia="Times New Roman" w:cs="Times New Roman"/>
          <w:lang w:eastAsia="en-AU"/>
        </w:rPr>
      </w:pPr>
      <w:r>
        <w:rPr>
          <w:rFonts w:eastAsia="Trebuchet MS" w:cs="Times New Roman"/>
        </w:rPr>
        <w:t xml:space="preserve">This proposal </w:t>
      </w:r>
      <w:r w:rsidR="000F0E9B">
        <w:rPr>
          <w:rFonts w:eastAsia="Trebuchet MS" w:cs="Times New Roman"/>
        </w:rPr>
        <w:t>would</w:t>
      </w:r>
      <w:r w:rsidR="004514E3" w:rsidRPr="00C91D12">
        <w:t xml:space="preserve"> introduce a new standard that would prohibit a person from transporting a foal with an unhealed umbilical stump, except where the person has obtained veterinary advice that recommends the foal be transported, and any special provisions for the foal’s welfare during transport have been identified and taken into consideration.</w:t>
      </w:r>
      <w:r w:rsidR="00761862">
        <w:t xml:space="preserve"> </w:t>
      </w:r>
      <w:r w:rsidR="000F2C90" w:rsidRPr="000F2C90">
        <w:rPr>
          <w:rFonts w:eastAsia="Times New Roman" w:cs="Times New Roman"/>
          <w:lang w:eastAsia="en-AU"/>
        </w:rPr>
        <w:t>The</w:t>
      </w:r>
      <w:r w:rsidR="00D947B9" w:rsidRPr="00D947B9">
        <w:t xml:space="preserve"> </w:t>
      </w:r>
      <w:r w:rsidR="00443745">
        <w:t>WOAH Terrestrial Animal Health Code</w:t>
      </w:r>
      <w:r w:rsidR="000F2C90" w:rsidRPr="000F2C90">
        <w:rPr>
          <w:rFonts w:eastAsia="Times New Roman" w:cs="Times New Roman"/>
          <w:lang w:eastAsia="en-AU"/>
        </w:rPr>
        <w:t xml:space="preserve"> </w:t>
      </w:r>
      <w:sdt>
        <w:sdtPr>
          <w:rPr>
            <w:rFonts w:eastAsia="Times New Roman" w:cs="Times New Roman"/>
            <w:lang w:eastAsia="en-AU"/>
          </w:rPr>
          <w:id w:val="-1841606306"/>
          <w:citation/>
        </w:sdtPr>
        <w:sdtEndPr/>
        <w:sdtContent>
          <w:r w:rsidR="000F2C90" w:rsidRPr="000F2C90">
            <w:rPr>
              <w:rFonts w:eastAsia="Times New Roman" w:cs="Times New Roman"/>
              <w:lang w:eastAsia="en-AU"/>
            </w:rPr>
            <w:fldChar w:fldCharType="begin"/>
          </w:r>
          <w:r w:rsidR="00F44DF1">
            <w:rPr>
              <w:rFonts w:eastAsia="Times New Roman" w:cs="Times New Roman"/>
              <w:lang w:eastAsia="en-AU"/>
            </w:rPr>
            <w:instrText xml:space="preserve">CITATION OIE21 \l 3081 </w:instrText>
          </w:r>
          <w:r w:rsidR="000F2C90" w:rsidRPr="000F2C90">
            <w:rPr>
              <w:rFonts w:eastAsia="Times New Roman" w:cs="Times New Roman"/>
              <w:lang w:eastAsia="en-AU"/>
            </w:rPr>
            <w:fldChar w:fldCharType="separate"/>
          </w:r>
          <w:r w:rsidR="00F44DF1" w:rsidRPr="00F44DF1">
            <w:rPr>
              <w:rFonts w:eastAsia="Times New Roman" w:cs="Times New Roman"/>
              <w:noProof/>
              <w:lang w:eastAsia="en-AU"/>
            </w:rPr>
            <w:t>(WOAH, 2021)</w:t>
          </w:r>
          <w:r w:rsidR="000F2C90" w:rsidRPr="000F2C90">
            <w:rPr>
              <w:rFonts w:eastAsia="Times New Roman" w:cs="Times New Roman"/>
              <w:lang w:eastAsia="en-AU"/>
            </w:rPr>
            <w:fldChar w:fldCharType="end"/>
          </w:r>
        </w:sdtContent>
      </w:sdt>
      <w:r w:rsidR="000F2C90" w:rsidRPr="000F2C90">
        <w:rPr>
          <w:rFonts w:eastAsia="Times New Roman" w:cs="Times New Roman"/>
          <w:lang w:eastAsia="en-AU"/>
        </w:rPr>
        <w:t xml:space="preserve"> specifies criteria for unfit animals such as mares in an advanced state of pregnancy and new-born foals with unhealed umbilical cord, among others. The same is required in Canada </w:t>
      </w:r>
      <w:sdt>
        <w:sdtPr>
          <w:rPr>
            <w:rFonts w:eastAsia="Times New Roman" w:cs="Times New Roman"/>
            <w:lang w:eastAsia="en-AU"/>
          </w:rPr>
          <w:id w:val="-481155642"/>
          <w:citation/>
        </w:sdtPr>
        <w:sdtEndPr/>
        <w:sdtContent>
          <w:r w:rsidR="000F2C90" w:rsidRPr="000F2C90">
            <w:rPr>
              <w:rFonts w:eastAsia="Times New Roman" w:cs="Times New Roman"/>
              <w:lang w:eastAsia="en-AU"/>
            </w:rPr>
            <w:fldChar w:fldCharType="begin"/>
          </w:r>
          <w:r w:rsidR="000F2C90" w:rsidRPr="000F2C90">
            <w:rPr>
              <w:rFonts w:eastAsia="Times New Roman" w:cs="Times New Roman"/>
              <w:lang w:eastAsia="en-AU"/>
            </w:rPr>
            <w:instrText xml:space="preserve"> CITATION Gov21 \l 3081 </w:instrText>
          </w:r>
          <w:r w:rsidR="000F2C90" w:rsidRPr="000F2C90">
            <w:rPr>
              <w:rFonts w:eastAsia="Times New Roman" w:cs="Times New Roman"/>
              <w:lang w:eastAsia="en-AU"/>
            </w:rPr>
            <w:fldChar w:fldCharType="separate"/>
          </w:r>
          <w:r w:rsidR="000F2C90" w:rsidRPr="000F2C90">
            <w:rPr>
              <w:rFonts w:eastAsia="Times New Roman" w:cs="Times New Roman"/>
              <w:noProof/>
              <w:lang w:eastAsia="en-AU"/>
            </w:rPr>
            <w:t>(Government of Canada, 2021)</w:t>
          </w:r>
          <w:r w:rsidR="000F2C90" w:rsidRPr="000F2C90">
            <w:rPr>
              <w:rFonts w:eastAsia="Times New Roman" w:cs="Times New Roman"/>
              <w:lang w:eastAsia="en-AU"/>
            </w:rPr>
            <w:fldChar w:fldCharType="end"/>
          </w:r>
        </w:sdtContent>
      </w:sdt>
      <w:r w:rsidR="000F2C90" w:rsidRPr="000F2C90">
        <w:rPr>
          <w:rFonts w:eastAsia="Times New Roman" w:cs="Times New Roman"/>
          <w:lang w:eastAsia="en-AU"/>
        </w:rPr>
        <w:t>.</w:t>
      </w:r>
    </w:p>
    <w:p w14:paraId="4058F1FE" w14:textId="4186209D" w:rsidR="00C7790B" w:rsidRDefault="00C7790B" w:rsidP="00C7790B">
      <w:pPr>
        <w:pStyle w:val="Heading4"/>
      </w:pPr>
      <w:r w:rsidRPr="009C7BD7">
        <w:t>How the proposal addresses the objectives</w:t>
      </w:r>
    </w:p>
    <w:p w14:paraId="22ACF10C" w14:textId="4BF88E8E" w:rsidR="0079749F" w:rsidRDefault="00C7790B" w:rsidP="0079749F">
      <w:r>
        <w:t xml:space="preserve">The proposals for fitness </w:t>
      </w:r>
      <w:r w:rsidR="00C75A4D">
        <w:t xml:space="preserve">for intended journey </w:t>
      </w:r>
      <w:r>
        <w:t>would achieve a more reasonable balance between the welfare of the horses being transported and the interests of the persons transporting them</w:t>
      </w:r>
      <w:r w:rsidR="00B45089">
        <w:t>.</w:t>
      </w:r>
      <w:r w:rsidR="006F599D">
        <w:t xml:space="preserve"> It ensures that a horse that is unfit to be transported receives either appropriate treatment or a humane death in-situ, rather than being transported in pain or distress to sale or slaughter for the profit of the consigner.</w:t>
      </w:r>
      <w:r w:rsidR="00B45089">
        <w:t xml:space="preserve"> Emergency transport is incorporated into the proposed standard, with a reasonable qualifier that this is only undertaken with veterinary advice</w:t>
      </w:r>
      <w:r w:rsidR="00D27860">
        <w:t>, and for the shortest distance necessary</w:t>
      </w:r>
      <w:r w:rsidR="00B45089">
        <w:t>. Further, the proposal</w:t>
      </w:r>
      <w:r>
        <w:t xml:space="preserve"> reflect</w:t>
      </w:r>
      <w:r w:rsidR="00B45089">
        <w:t>s</w:t>
      </w:r>
      <w:r>
        <w:t xml:space="preserve"> </w:t>
      </w:r>
      <w:r w:rsidR="00B45089">
        <w:t>current</w:t>
      </w:r>
      <w:r>
        <w:t xml:space="preserve"> scientific understanding</w:t>
      </w:r>
      <w:r w:rsidR="00EB7EBE">
        <w:t xml:space="preserve">, </w:t>
      </w:r>
      <w:r w:rsidR="00B45089">
        <w:t>particularly around the risks associated with transporting foals with unhealed navels.</w:t>
      </w:r>
    </w:p>
    <w:p w14:paraId="2DA03C75" w14:textId="392E3858" w:rsidR="00BF3BAC" w:rsidRDefault="00BF3BAC" w:rsidP="00BF3BAC">
      <w:pPr>
        <w:rPr>
          <w:rFonts w:eastAsia="Calibri" w:cs="Arial"/>
          <w:b/>
          <w:bCs/>
        </w:rPr>
      </w:pPr>
      <w:r>
        <w:rPr>
          <w:rFonts w:eastAsia="Calibri" w:cs="Arial"/>
          <w:b/>
          <w:bCs/>
        </w:rPr>
        <w:lastRenderedPageBreak/>
        <w:t xml:space="preserve">Table </w:t>
      </w:r>
      <w:r w:rsidR="00276291">
        <w:rPr>
          <w:rFonts w:eastAsia="Calibri" w:cs="Arial"/>
          <w:b/>
          <w:bCs/>
        </w:rPr>
        <w:t>11</w:t>
      </w:r>
      <w:r>
        <w:rPr>
          <w:rFonts w:eastAsia="Calibri" w:cs="Arial"/>
          <w:b/>
          <w:bCs/>
        </w:rPr>
        <w:t xml:space="preserve"> - Evaluation of benefits</w:t>
      </w:r>
      <w:r w:rsidR="00D62F1C">
        <w:rPr>
          <w:rFonts w:eastAsia="Calibri" w:cs="Arial"/>
          <w:b/>
          <w:bCs/>
        </w:rPr>
        <w:t xml:space="preserve"> and impacts of</w:t>
      </w:r>
      <w:r>
        <w:rPr>
          <w:rFonts w:eastAsia="Calibri" w:cs="Arial"/>
          <w:b/>
          <w:bCs/>
        </w:rPr>
        <w:t xml:space="preserve"> proposed changes to fit for the intended journey</w:t>
      </w:r>
    </w:p>
    <w:tbl>
      <w:tblPr>
        <w:tblStyle w:val="TableGrid5"/>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BF3BAC" w14:paraId="6F715680" w14:textId="77777777" w:rsidTr="002D28A0">
        <w:tc>
          <w:tcPr>
            <w:tcW w:w="1413" w:type="dxa"/>
            <w:tcBorders>
              <w:top w:val="single" w:sz="4" w:space="0" w:color="auto"/>
              <w:left w:val="nil"/>
              <w:bottom w:val="single" w:sz="4" w:space="0" w:color="auto"/>
              <w:right w:val="nil"/>
            </w:tcBorders>
            <w:hideMark/>
          </w:tcPr>
          <w:p w14:paraId="773C0F3F" w14:textId="77777777" w:rsidR="00BF3BAC" w:rsidRDefault="00BF3BAC">
            <w:pPr>
              <w:rPr>
                <w:rFonts w:eastAsia="Calibri" w:cs="Arial"/>
                <w:b/>
                <w:bCs/>
              </w:rPr>
            </w:pPr>
            <w:r>
              <w:rPr>
                <w:rFonts w:eastAsia="Calibri" w:cs="Arial"/>
                <w:b/>
                <w:bCs/>
              </w:rPr>
              <w:t>Benefits</w:t>
            </w:r>
          </w:p>
        </w:tc>
        <w:tc>
          <w:tcPr>
            <w:tcW w:w="7603" w:type="dxa"/>
            <w:tcBorders>
              <w:top w:val="single" w:sz="4" w:space="0" w:color="auto"/>
              <w:left w:val="nil"/>
              <w:bottom w:val="single" w:sz="4" w:space="0" w:color="auto"/>
              <w:right w:val="nil"/>
            </w:tcBorders>
          </w:tcPr>
          <w:p w14:paraId="5621CD4F" w14:textId="77777777" w:rsidR="00BF3BAC" w:rsidRDefault="00BF3BAC">
            <w:pPr>
              <w:rPr>
                <w:rFonts w:eastAsia="Calibri" w:cs="Arial"/>
                <w:i/>
                <w:iCs/>
              </w:rPr>
            </w:pPr>
            <w:r>
              <w:rPr>
                <w:rFonts w:eastAsia="Calibri" w:cs="Arial"/>
                <w:i/>
                <w:iCs/>
              </w:rPr>
              <w:t>Animal welfare</w:t>
            </w:r>
          </w:p>
          <w:p w14:paraId="69CE3F6A" w14:textId="446C4180" w:rsidR="00BF3BAC" w:rsidRDefault="00BF3BAC" w:rsidP="003C4E67">
            <w:pPr>
              <w:pStyle w:val="ListParagraph"/>
              <w:numPr>
                <w:ilvl w:val="0"/>
                <w:numId w:val="52"/>
              </w:numPr>
              <w:rPr>
                <w:rFonts w:eastAsia="Calibri" w:cs="Arial"/>
              </w:rPr>
            </w:pPr>
            <w:r>
              <w:rPr>
                <w:rFonts w:eastAsia="Calibri" w:cs="Arial"/>
              </w:rPr>
              <w:t xml:space="preserve">Transport exacerbates and prolongs the suffering of animals in poor condition. The standard </w:t>
            </w:r>
            <w:r w:rsidR="00F24758">
              <w:rPr>
                <w:rFonts w:eastAsia="Calibri" w:cs="Arial"/>
              </w:rPr>
              <w:t xml:space="preserve">would </w:t>
            </w:r>
            <w:r>
              <w:rPr>
                <w:rFonts w:eastAsia="Calibri" w:cs="Arial"/>
              </w:rPr>
              <w:t>encourage action other than transport to slaughter or sale, such as de-stocking or moving horses to agistment before they become too poor to travel, whilst allowing for emergency transport where necessary and reasonable.</w:t>
            </w:r>
          </w:p>
          <w:p w14:paraId="2863BF0B" w14:textId="5CC442AB" w:rsidR="00BF3BAC" w:rsidRDefault="00BF3BAC" w:rsidP="003C4E67">
            <w:pPr>
              <w:pStyle w:val="ListParagraph"/>
              <w:numPr>
                <w:ilvl w:val="0"/>
                <w:numId w:val="52"/>
              </w:numPr>
              <w:rPr>
                <w:rFonts w:eastAsia="Calibri" w:cs="Arial"/>
              </w:rPr>
            </w:pPr>
            <w:r>
              <w:rPr>
                <w:rFonts w:eastAsia="Calibri" w:cs="Arial"/>
              </w:rPr>
              <w:t xml:space="preserve">The proposed standard for foal transport </w:t>
            </w:r>
            <w:r w:rsidR="00F24758">
              <w:rPr>
                <w:rFonts w:eastAsia="Calibri" w:cs="Arial"/>
              </w:rPr>
              <w:t xml:space="preserve">would </w:t>
            </w:r>
            <w:r>
              <w:rPr>
                <w:rFonts w:eastAsia="Calibri" w:cs="Arial"/>
              </w:rPr>
              <w:t>minimise the risk of injury in this class of horse and reflects international standards on this matter.</w:t>
            </w:r>
          </w:p>
          <w:p w14:paraId="15A4D44D" w14:textId="77777777" w:rsidR="00BF3BAC" w:rsidRDefault="00BF3BAC">
            <w:pPr>
              <w:rPr>
                <w:rFonts w:eastAsia="Calibri" w:cs="Arial"/>
              </w:rPr>
            </w:pPr>
          </w:p>
        </w:tc>
      </w:tr>
      <w:tr w:rsidR="00BF3BAC" w14:paraId="18C840BF" w14:textId="77777777" w:rsidTr="00812015">
        <w:tc>
          <w:tcPr>
            <w:tcW w:w="1413" w:type="dxa"/>
            <w:tcBorders>
              <w:top w:val="single" w:sz="4" w:space="0" w:color="auto"/>
              <w:left w:val="nil"/>
              <w:bottom w:val="single" w:sz="4" w:space="0" w:color="auto"/>
              <w:right w:val="nil"/>
            </w:tcBorders>
            <w:hideMark/>
          </w:tcPr>
          <w:p w14:paraId="6A10661B" w14:textId="77777777" w:rsidR="00BF3BAC" w:rsidRDefault="00BF3BAC">
            <w:pPr>
              <w:rPr>
                <w:rFonts w:eastAsia="Calibri" w:cs="Arial"/>
                <w:b/>
                <w:bCs/>
              </w:rPr>
            </w:pPr>
            <w:r>
              <w:rPr>
                <w:rFonts w:eastAsia="Calibri" w:cs="Arial"/>
                <w:b/>
                <w:bCs/>
              </w:rPr>
              <w:t>Impacts</w:t>
            </w:r>
          </w:p>
        </w:tc>
        <w:tc>
          <w:tcPr>
            <w:tcW w:w="7603" w:type="dxa"/>
            <w:tcBorders>
              <w:top w:val="single" w:sz="4" w:space="0" w:color="auto"/>
              <w:left w:val="nil"/>
              <w:bottom w:val="single" w:sz="4" w:space="0" w:color="auto"/>
              <w:right w:val="nil"/>
            </w:tcBorders>
          </w:tcPr>
          <w:p w14:paraId="122A1285" w14:textId="5A436CDC" w:rsidR="00BF3BAC" w:rsidRPr="003C01B8" w:rsidRDefault="00BF3BAC" w:rsidP="003C4E67">
            <w:pPr>
              <w:numPr>
                <w:ilvl w:val="0"/>
                <w:numId w:val="52"/>
              </w:numPr>
              <w:rPr>
                <w:rFonts w:eastAsia="Calibri" w:cs="Arial"/>
              </w:rPr>
            </w:pPr>
            <w:r>
              <w:rPr>
                <w:rFonts w:eastAsia="Calibri" w:cs="Arial"/>
              </w:rPr>
              <w:t xml:space="preserve">Costs for a veterinary consultation and/or euthanasia could be high, particularly in areas where veterinary services are limited. </w:t>
            </w:r>
            <w:r w:rsidR="00F24758">
              <w:rPr>
                <w:rFonts w:eastAsia="Calibri" w:cs="Arial"/>
              </w:rPr>
              <w:t>C</w:t>
            </w:r>
            <w:r>
              <w:rPr>
                <w:rFonts w:eastAsia="Calibri" w:cs="Arial"/>
              </w:rPr>
              <w:t>ompliance cost</w:t>
            </w:r>
            <w:r w:rsidR="00246C63">
              <w:rPr>
                <w:rFonts w:eastAsia="Calibri" w:cs="Arial"/>
              </w:rPr>
              <w:t>s</w:t>
            </w:r>
            <w:r>
              <w:rPr>
                <w:rFonts w:eastAsia="Calibri" w:cs="Arial"/>
              </w:rPr>
              <w:t xml:space="preserve"> </w:t>
            </w:r>
            <w:proofErr w:type="gramStart"/>
            <w:r>
              <w:rPr>
                <w:rFonts w:eastAsia="Calibri" w:cs="Arial"/>
              </w:rPr>
              <w:t>could</w:t>
            </w:r>
            <w:proofErr w:type="gramEnd"/>
            <w:r>
              <w:rPr>
                <w:rFonts w:eastAsia="Calibri" w:cs="Arial"/>
              </w:rPr>
              <w:t xml:space="preserve"> </w:t>
            </w:r>
            <w:r w:rsidR="00F24758">
              <w:rPr>
                <w:rFonts w:eastAsia="Calibri" w:cs="Arial"/>
              </w:rPr>
              <w:t xml:space="preserve">however, </w:t>
            </w:r>
            <w:r>
              <w:rPr>
                <w:rFonts w:eastAsia="Calibri" w:cs="Arial"/>
              </w:rPr>
              <w:t xml:space="preserve">be limited to the minimal time and expense of a phone call to a veterinarian, and in some cases the production by a veterinarian of written confirmation of their advice. Note: It is expected that currently, horse owners intending to transport a lame horse will already have made the decision in consultation with a </w:t>
            </w:r>
            <w:r w:rsidRPr="003C01B8">
              <w:rPr>
                <w:rFonts w:eastAsia="Calibri" w:cs="Arial"/>
              </w:rPr>
              <w:t>veterinarian</w:t>
            </w:r>
            <w:r w:rsidR="003C01B8">
              <w:rPr>
                <w:rFonts w:eastAsia="Calibri" w:cs="Arial"/>
              </w:rPr>
              <w:t>, (e.g.,</w:t>
            </w:r>
            <w:r w:rsidR="003C01B8" w:rsidRPr="003C01B8">
              <w:rPr>
                <w:rFonts w:eastAsia="Calibri" w:cs="Arial"/>
              </w:rPr>
              <w:t xml:space="preserve"> who may have </w:t>
            </w:r>
            <w:r w:rsidRPr="003C01B8">
              <w:rPr>
                <w:rFonts w:eastAsia="Calibri" w:cs="Arial"/>
              </w:rPr>
              <w:t>advised transport for treatment</w:t>
            </w:r>
            <w:r w:rsidR="003C01B8">
              <w:rPr>
                <w:rFonts w:eastAsia="Calibri" w:cs="Arial"/>
              </w:rPr>
              <w:t>)</w:t>
            </w:r>
            <w:r w:rsidRPr="003C01B8">
              <w:rPr>
                <w:rFonts w:eastAsia="Calibri" w:cs="Arial"/>
              </w:rPr>
              <w:t>.</w:t>
            </w:r>
          </w:p>
          <w:p w14:paraId="731543B1" w14:textId="77777777" w:rsidR="00BF3BAC" w:rsidRDefault="00BF3BAC">
            <w:pPr>
              <w:rPr>
                <w:rFonts w:eastAsia="Calibri" w:cs="Arial"/>
              </w:rPr>
            </w:pPr>
          </w:p>
          <w:p w14:paraId="11D2D32B" w14:textId="77777777" w:rsidR="00BF3BAC" w:rsidRDefault="00BF3BAC">
            <w:pPr>
              <w:rPr>
                <w:rFonts w:eastAsia="Trebuchet MS" w:cs="Times New Roman"/>
                <w:i/>
                <w:iCs/>
              </w:rPr>
            </w:pPr>
            <w:r>
              <w:rPr>
                <w:rFonts w:eastAsia="Trebuchet MS" w:cs="Times New Roman"/>
                <w:i/>
                <w:iCs/>
              </w:rPr>
              <w:t>Transport of new foals</w:t>
            </w:r>
          </w:p>
          <w:p w14:paraId="5FFBC175" w14:textId="063A513A" w:rsidR="00BF3BAC" w:rsidRDefault="00BF3BAC" w:rsidP="003C4E67">
            <w:pPr>
              <w:numPr>
                <w:ilvl w:val="0"/>
                <w:numId w:val="52"/>
              </w:numPr>
              <w:rPr>
                <w:rFonts w:eastAsia="Trebuchet MS" w:cs="Times New Roman"/>
                <w:i/>
                <w:iCs/>
              </w:rPr>
            </w:pPr>
            <w:r>
              <w:rPr>
                <w:rFonts w:eastAsia="Trebuchet MS" w:cs="Times New Roman"/>
              </w:rPr>
              <w:t xml:space="preserve">People who need to transport a foal with an unhealed navel would be impacted by the new standard </w:t>
            </w:r>
            <w:r w:rsidR="003C01B8">
              <w:rPr>
                <w:rFonts w:eastAsia="Trebuchet MS" w:cs="Times New Roman"/>
              </w:rPr>
              <w:t xml:space="preserve">given </w:t>
            </w:r>
            <w:r>
              <w:rPr>
                <w:rFonts w:eastAsia="Trebuchet MS" w:cs="Times New Roman"/>
              </w:rPr>
              <w:t>the requirement to seek veterinary advice before transport. However, the standard would allow transport under emergency situations, (e.g., where veterinary advice is to transport the foal for veterinary attention).</w:t>
            </w:r>
          </w:p>
          <w:p w14:paraId="58397F1E" w14:textId="062C8DB7" w:rsidR="00BF3BAC" w:rsidRDefault="00BF3BAC" w:rsidP="003C4E67">
            <w:pPr>
              <w:numPr>
                <w:ilvl w:val="0"/>
                <w:numId w:val="52"/>
              </w:numPr>
              <w:rPr>
                <w:rFonts w:eastAsia="Trebuchet MS" w:cs="Times New Roman"/>
              </w:rPr>
            </w:pPr>
            <w:r>
              <w:rPr>
                <w:rFonts w:eastAsia="Trebuchet MS" w:cs="Times New Roman"/>
              </w:rPr>
              <w:t>The costs of treating a foal with complications of an unhealed navel can be high, ranging from $1</w:t>
            </w:r>
            <w:r w:rsidR="00246C63">
              <w:rPr>
                <w:rFonts w:eastAsia="Trebuchet MS" w:cs="Times New Roman"/>
              </w:rPr>
              <w:t>,</w:t>
            </w:r>
            <w:r>
              <w:rPr>
                <w:rFonts w:eastAsia="Trebuchet MS" w:cs="Times New Roman"/>
              </w:rPr>
              <w:t>500 to $5</w:t>
            </w:r>
            <w:r w:rsidR="00246C63">
              <w:rPr>
                <w:rFonts w:eastAsia="Trebuchet MS" w:cs="Times New Roman"/>
              </w:rPr>
              <w:t>,</w:t>
            </w:r>
            <w:r>
              <w:rPr>
                <w:rFonts w:eastAsia="Trebuchet MS" w:cs="Times New Roman"/>
              </w:rPr>
              <w:t xml:space="preserve">000+, depending on the extent of infection. Intensive care for foals can be very costly, often requiring intense monitoring and supplementation </w:t>
            </w:r>
            <w:r w:rsidR="003C01B8">
              <w:rPr>
                <w:rFonts w:eastAsia="Trebuchet MS" w:cs="Times New Roman"/>
              </w:rPr>
              <w:t xml:space="preserve">of </w:t>
            </w:r>
            <w:r>
              <w:rPr>
                <w:rFonts w:eastAsia="Trebuchet MS" w:cs="Times New Roman"/>
              </w:rPr>
              <w:t xml:space="preserve">plasma and repeat blood testing </w:t>
            </w:r>
            <w:r>
              <w:t>(Equine Veterinarians Australia, pers. comms. March 2021).</w:t>
            </w:r>
          </w:p>
          <w:p w14:paraId="30CE8508" w14:textId="77777777" w:rsidR="00BF3BAC" w:rsidRDefault="00BF3BAC">
            <w:pPr>
              <w:rPr>
                <w:rFonts w:eastAsia="Trebuchet MS" w:cs="Times New Roman"/>
              </w:rPr>
            </w:pPr>
          </w:p>
          <w:p w14:paraId="7DD2434B" w14:textId="77777777" w:rsidR="00BF3BAC" w:rsidRDefault="00BF3BAC">
            <w:pPr>
              <w:rPr>
                <w:rFonts w:eastAsia="Trebuchet MS" w:cs="Times New Roman"/>
                <w:i/>
                <w:iCs/>
              </w:rPr>
            </w:pPr>
            <w:r>
              <w:rPr>
                <w:rFonts w:eastAsia="Trebuchet MS" w:cs="Times New Roman"/>
                <w:i/>
                <w:iCs/>
              </w:rPr>
              <w:t>Breeders</w:t>
            </w:r>
          </w:p>
          <w:p w14:paraId="066C87B7" w14:textId="5052F80D" w:rsidR="00BF3BAC" w:rsidRDefault="00BF3BAC" w:rsidP="003C4E67">
            <w:pPr>
              <w:pStyle w:val="ListParagraph"/>
              <w:numPr>
                <w:ilvl w:val="0"/>
                <w:numId w:val="54"/>
              </w:numPr>
              <w:rPr>
                <w:rFonts w:eastAsia="Trebuchet MS" w:cs="Times New Roman"/>
              </w:rPr>
            </w:pPr>
            <w:r>
              <w:rPr>
                <w:rFonts w:eastAsia="Trebuchet MS" w:cs="Times New Roman"/>
              </w:rPr>
              <w:t>Breeders considering sending a mare for foal heat service may need to seek veterinary advice on whether her foal is ready to travel. However, this requirement is not expected to be excessively burdensome in these scenarios, as breeders would usually have</w:t>
            </w:r>
            <w:r w:rsidR="003C01B8">
              <w:rPr>
                <w:rFonts w:eastAsia="Trebuchet MS" w:cs="Times New Roman"/>
              </w:rPr>
              <w:t xml:space="preserve"> already</w:t>
            </w:r>
            <w:r>
              <w:rPr>
                <w:rFonts w:eastAsia="Trebuchet MS" w:cs="Times New Roman"/>
              </w:rPr>
              <w:t xml:space="preserve"> engaged a veterinarian to scan the mare to check she is ready </w:t>
            </w:r>
            <w:r w:rsidR="003C01B8">
              <w:rPr>
                <w:rFonts w:eastAsia="Trebuchet MS" w:cs="Times New Roman"/>
              </w:rPr>
              <w:t>for service</w:t>
            </w:r>
            <w:r>
              <w:rPr>
                <w:rFonts w:eastAsia="Trebuchet MS" w:cs="Times New Roman"/>
              </w:rPr>
              <w:t>.</w:t>
            </w:r>
          </w:p>
          <w:p w14:paraId="0C9F2783" w14:textId="77777777" w:rsidR="00BF3BAC" w:rsidRDefault="00BF3BAC">
            <w:pPr>
              <w:pStyle w:val="ListParagraph"/>
              <w:rPr>
                <w:rFonts w:eastAsia="Trebuchet MS" w:cs="Times New Roman"/>
              </w:rPr>
            </w:pPr>
          </w:p>
          <w:p w14:paraId="50BB90A0" w14:textId="77777777" w:rsidR="00BF3BAC" w:rsidRDefault="00BF3BAC">
            <w:pPr>
              <w:rPr>
                <w:i/>
                <w:iCs/>
              </w:rPr>
            </w:pPr>
            <w:r>
              <w:rPr>
                <w:i/>
                <w:iCs/>
              </w:rPr>
              <w:t>Costs of euthanasia</w:t>
            </w:r>
          </w:p>
          <w:p w14:paraId="46A82144" w14:textId="40E702D1" w:rsidR="00BF3BAC" w:rsidRDefault="00BF3BAC" w:rsidP="003C4E67">
            <w:pPr>
              <w:pStyle w:val="ListParagraph"/>
              <w:numPr>
                <w:ilvl w:val="0"/>
                <w:numId w:val="55"/>
              </w:numPr>
              <w:rPr>
                <w:rFonts w:eastAsia="Trebuchet MS" w:cs="Times New Roman"/>
              </w:rPr>
            </w:pPr>
            <w:r>
              <w:rPr>
                <w:rFonts w:eastAsia="Trebuchet MS" w:cs="Times New Roman"/>
              </w:rPr>
              <w:t xml:space="preserve">The cost of euthanising a horse ($300 to $500) </w:t>
            </w:r>
            <w:r w:rsidR="00473E34">
              <w:rPr>
                <w:rFonts w:eastAsia="Trebuchet MS" w:cs="Times New Roman"/>
              </w:rPr>
              <w:t>depends</w:t>
            </w:r>
            <w:r>
              <w:rPr>
                <w:rFonts w:eastAsia="Trebuchet MS" w:cs="Times New Roman"/>
              </w:rPr>
              <w:t xml:space="preserve"> on the technique used (i.e., a firearm or captive bolt would be less </w:t>
            </w:r>
            <w:r w:rsidR="003C01B8">
              <w:rPr>
                <w:rFonts w:eastAsia="Trebuchet MS" w:cs="Times New Roman"/>
              </w:rPr>
              <w:t xml:space="preserve">than </w:t>
            </w:r>
            <w:r>
              <w:rPr>
                <w:rFonts w:eastAsia="Trebuchet MS" w:cs="Times New Roman"/>
              </w:rPr>
              <w:t xml:space="preserve">intravenous barbiturates). Evaluation of the horse to determine that euthanasia </w:t>
            </w:r>
            <w:r w:rsidR="003C01B8">
              <w:rPr>
                <w:rFonts w:eastAsia="Trebuchet MS" w:cs="Times New Roman"/>
              </w:rPr>
              <w:t xml:space="preserve">is </w:t>
            </w:r>
            <w:r>
              <w:rPr>
                <w:rFonts w:eastAsia="Trebuchet MS" w:cs="Times New Roman"/>
              </w:rPr>
              <w:t>required may increase the fees, as can veterinarian travel time. Disposal can increase the costs by $600 to $1</w:t>
            </w:r>
            <w:r w:rsidR="005031B2">
              <w:rPr>
                <w:rFonts w:eastAsia="Trebuchet MS" w:cs="Times New Roman"/>
              </w:rPr>
              <w:t>,</w:t>
            </w:r>
            <w:r>
              <w:rPr>
                <w:rFonts w:eastAsia="Trebuchet MS" w:cs="Times New Roman"/>
              </w:rPr>
              <w:t>000 (Equine Veterinarians Australia, pers comms. March 2022).</w:t>
            </w:r>
          </w:p>
          <w:p w14:paraId="3B11110F" w14:textId="77777777" w:rsidR="00BF3BAC" w:rsidRDefault="00BF3BAC">
            <w:pPr>
              <w:rPr>
                <w:rFonts w:eastAsia="Calibri" w:cs="Arial"/>
              </w:rPr>
            </w:pPr>
          </w:p>
        </w:tc>
      </w:tr>
    </w:tbl>
    <w:p w14:paraId="1981C1D8" w14:textId="77777777" w:rsidR="00BF3BAC" w:rsidRPr="00A46D1A" w:rsidRDefault="00BF3BAC" w:rsidP="0079749F">
      <w:pPr>
        <w:rPr>
          <w:rFonts w:eastAsia="Calibri" w:cs="Arial"/>
        </w:rPr>
      </w:pPr>
    </w:p>
    <w:p w14:paraId="07EFEF02" w14:textId="744ACFAB" w:rsidR="00606101" w:rsidRPr="00155C3F" w:rsidRDefault="00606101" w:rsidP="00606101">
      <w:pPr>
        <w:pStyle w:val="Heading3"/>
        <w:spacing w:line="276" w:lineRule="auto"/>
      </w:pPr>
      <w:bookmarkStart w:id="76" w:name="_Toc112071444"/>
      <w:r w:rsidRPr="00155C3F">
        <w:lastRenderedPageBreak/>
        <w:t xml:space="preserve">4.3.10 </w:t>
      </w:r>
      <w:bookmarkStart w:id="77" w:name="_Hlk96695340"/>
      <w:r w:rsidRPr="00155C3F">
        <w:t>Mitigating welfare risks in extreme temperatures</w:t>
      </w:r>
      <w:bookmarkEnd w:id="76"/>
      <w:bookmarkEnd w:id="77"/>
    </w:p>
    <w:p w14:paraId="7E19341B" w14:textId="73FA85E1" w:rsidR="007A127C" w:rsidRDefault="007A127C" w:rsidP="00485C83">
      <w:pPr>
        <w:rPr>
          <w:rFonts w:eastAsia="Trebuchet MS" w:cs="Times New Roman"/>
        </w:rPr>
      </w:pPr>
      <w:r>
        <w:rPr>
          <w:rFonts w:eastAsia="Trebuchet MS" w:cs="Times New Roman"/>
        </w:rPr>
        <w:t>New standards are proposed that would require a person who transports horses to:</w:t>
      </w:r>
    </w:p>
    <w:p w14:paraId="37CF02DE" w14:textId="54BF0B17" w:rsidR="007A127C" w:rsidRPr="007A127C" w:rsidRDefault="007A127C" w:rsidP="003C4E67">
      <w:pPr>
        <w:pStyle w:val="ListParagraph"/>
        <w:numPr>
          <w:ilvl w:val="0"/>
          <w:numId w:val="28"/>
        </w:numPr>
        <w:rPr>
          <w:rFonts w:eastAsia="Trebuchet MS" w:cs="Times New Roman"/>
          <w:lang w:val="en-US"/>
        </w:rPr>
      </w:pPr>
      <w:r w:rsidRPr="007A127C">
        <w:rPr>
          <w:rFonts w:eastAsia="Trebuchet MS" w:cs="Times New Roman"/>
          <w:lang w:val="en-US"/>
        </w:rPr>
        <w:t>take appropriate action to manage welfare risks associated with extremes of weather during all stages of transport</w:t>
      </w:r>
      <w:r w:rsidR="005E7EBC">
        <w:rPr>
          <w:rFonts w:eastAsia="Trebuchet MS" w:cs="Times New Roman"/>
          <w:lang w:val="en-US"/>
        </w:rPr>
        <w:t>;</w:t>
      </w:r>
      <w:r w:rsidR="00D27860">
        <w:rPr>
          <w:rFonts w:eastAsia="Trebuchet MS" w:cs="Times New Roman"/>
          <w:lang w:val="en-US"/>
        </w:rPr>
        <w:t xml:space="preserve"> and</w:t>
      </w:r>
    </w:p>
    <w:p w14:paraId="618822B2" w14:textId="0DA8C662" w:rsidR="007A127C" w:rsidRPr="007A127C" w:rsidRDefault="007A127C" w:rsidP="003C4E67">
      <w:pPr>
        <w:pStyle w:val="ListParagraph"/>
        <w:numPr>
          <w:ilvl w:val="0"/>
          <w:numId w:val="28"/>
        </w:numPr>
        <w:rPr>
          <w:rFonts w:eastAsia="Trebuchet MS" w:cs="Times New Roman"/>
        </w:rPr>
      </w:pPr>
      <w:r w:rsidRPr="007A127C">
        <w:rPr>
          <w:rFonts w:eastAsia="Trebuchet MS" w:cs="Times New Roman"/>
          <w:lang w:val="en-US"/>
        </w:rPr>
        <w:t>take corrective action at the first reasonable opportunity where a horse is observed to be suffering from heat stress.</w:t>
      </w:r>
    </w:p>
    <w:p w14:paraId="1F0C0E35" w14:textId="3816FCBD" w:rsidR="00485C83" w:rsidRPr="00485C83" w:rsidRDefault="00485C83" w:rsidP="007B6437">
      <w:pPr>
        <w:spacing w:before="120"/>
        <w:rPr>
          <w:rFonts w:eastAsia="Trebuchet MS" w:cs="Times New Roman"/>
        </w:rPr>
      </w:pPr>
      <w:r w:rsidRPr="00485C83">
        <w:rPr>
          <w:rFonts w:eastAsia="Trebuchet MS" w:cs="Times New Roman"/>
        </w:rPr>
        <w:t>Consultation with stakeholders to date provided a very clear message that there is no ‘one-size-fits-all’ solution to managing the risks of extreme temperatures, (particularly extreme heat). This is because vehicles vary dramatically in design, and because Australia has a range of climatic conditions. Further, journeys vary in length, a</w:t>
      </w:r>
      <w:r w:rsidR="00AA64AC">
        <w:rPr>
          <w:rFonts w:eastAsia="Trebuchet MS" w:cs="Times New Roman"/>
        </w:rPr>
        <w:t>s</w:t>
      </w:r>
      <w:r w:rsidRPr="00485C83">
        <w:rPr>
          <w:rFonts w:eastAsia="Trebuchet MS" w:cs="Times New Roman"/>
        </w:rPr>
        <w:t xml:space="preserve"> </w:t>
      </w:r>
      <w:r w:rsidR="00AA64AC">
        <w:rPr>
          <w:rFonts w:eastAsia="Trebuchet MS" w:cs="Times New Roman"/>
        </w:rPr>
        <w:t xml:space="preserve">do </w:t>
      </w:r>
      <w:r w:rsidRPr="00485C83">
        <w:rPr>
          <w:rFonts w:eastAsia="Trebuchet MS" w:cs="Times New Roman"/>
        </w:rPr>
        <w:t>horses</w:t>
      </w:r>
      <w:r w:rsidR="003C01B8">
        <w:rPr>
          <w:rFonts w:eastAsia="Trebuchet MS" w:cs="Times New Roman"/>
        </w:rPr>
        <w:t>’</w:t>
      </w:r>
      <w:r w:rsidRPr="00485C83">
        <w:rPr>
          <w:rFonts w:eastAsia="Trebuchet MS" w:cs="Times New Roman"/>
        </w:rPr>
        <w:t xml:space="preserve"> individual tolerance to heat. To address these challenges, the proposal </w:t>
      </w:r>
      <w:r w:rsidR="003E0930">
        <w:rPr>
          <w:rFonts w:eastAsia="Trebuchet MS" w:cs="Times New Roman"/>
        </w:rPr>
        <w:t>limits the mandatory requirement to a</w:t>
      </w:r>
      <w:r w:rsidRPr="00485C83">
        <w:rPr>
          <w:rFonts w:eastAsia="Trebuchet MS" w:cs="Times New Roman"/>
        </w:rPr>
        <w:t xml:space="preserve"> high-level obligation to consider and minimise </w:t>
      </w:r>
      <w:r w:rsidR="005031B2" w:rsidRPr="00485C83">
        <w:rPr>
          <w:rFonts w:eastAsia="Trebuchet MS" w:cs="Times New Roman"/>
        </w:rPr>
        <w:t>risks</w:t>
      </w:r>
      <w:r w:rsidR="005031B2">
        <w:rPr>
          <w:rFonts w:eastAsia="Trebuchet MS" w:cs="Times New Roman"/>
        </w:rPr>
        <w:t xml:space="preserve"> and</w:t>
      </w:r>
      <w:r w:rsidRPr="00485C83">
        <w:rPr>
          <w:rFonts w:eastAsia="Trebuchet MS" w:cs="Times New Roman"/>
        </w:rPr>
        <w:t xml:space="preserve"> respond </w:t>
      </w:r>
      <w:r w:rsidR="003C01B8">
        <w:rPr>
          <w:rFonts w:eastAsia="Trebuchet MS" w:cs="Times New Roman"/>
        </w:rPr>
        <w:t xml:space="preserve">as soon as practicable </w:t>
      </w:r>
      <w:r w:rsidRPr="00485C83">
        <w:rPr>
          <w:rFonts w:eastAsia="Trebuchet MS" w:cs="Times New Roman"/>
        </w:rPr>
        <w:t>to a horse suffering heat stress</w:t>
      </w:r>
      <w:r w:rsidR="003C01B8">
        <w:rPr>
          <w:rFonts w:eastAsia="Trebuchet MS" w:cs="Times New Roman"/>
        </w:rPr>
        <w:t>. This</w:t>
      </w:r>
      <w:r w:rsidRPr="00485C83">
        <w:rPr>
          <w:rFonts w:eastAsia="Trebuchet MS" w:cs="Times New Roman"/>
        </w:rPr>
        <w:t xml:space="preserve"> allows stakeholders </w:t>
      </w:r>
      <w:r w:rsidR="005C48EB">
        <w:rPr>
          <w:rFonts w:eastAsia="Trebuchet MS" w:cs="Times New Roman"/>
        </w:rPr>
        <w:t xml:space="preserve">the </w:t>
      </w:r>
      <w:r w:rsidRPr="00485C83">
        <w:rPr>
          <w:rFonts w:eastAsia="Trebuchet MS" w:cs="Times New Roman"/>
        </w:rPr>
        <w:t>flexibility</w:t>
      </w:r>
      <w:r w:rsidR="00AA64AC">
        <w:rPr>
          <w:rFonts w:eastAsia="Trebuchet MS" w:cs="Times New Roman"/>
        </w:rPr>
        <w:t xml:space="preserve"> </w:t>
      </w:r>
      <w:r w:rsidR="005C48EB">
        <w:rPr>
          <w:rFonts w:eastAsia="Trebuchet MS" w:cs="Times New Roman"/>
        </w:rPr>
        <w:t xml:space="preserve">to comply in accordance with </w:t>
      </w:r>
      <w:r w:rsidR="00AA64AC">
        <w:rPr>
          <w:rFonts w:eastAsia="Trebuchet MS" w:cs="Times New Roman"/>
        </w:rPr>
        <w:t xml:space="preserve"> their individual circumstances</w:t>
      </w:r>
      <w:r w:rsidRPr="00485C83">
        <w:rPr>
          <w:rFonts w:eastAsia="Trebuchet MS" w:cs="Times New Roman"/>
        </w:rPr>
        <w:t>.</w:t>
      </w:r>
    </w:p>
    <w:p w14:paraId="7084620B" w14:textId="0D7169D5" w:rsidR="00D27860" w:rsidRDefault="00485C83" w:rsidP="00485C83">
      <w:pPr>
        <w:rPr>
          <w:rFonts w:eastAsia="Trebuchet MS" w:cs="Times New Roman"/>
        </w:rPr>
      </w:pPr>
      <w:r w:rsidRPr="00485C83">
        <w:rPr>
          <w:rFonts w:eastAsia="Trebuchet MS" w:cs="Times New Roman"/>
        </w:rPr>
        <w:t>In the majority of situations</w:t>
      </w:r>
      <w:r w:rsidR="005C48EB">
        <w:rPr>
          <w:rFonts w:eastAsia="Trebuchet MS" w:cs="Times New Roman"/>
        </w:rPr>
        <w:t>,</w:t>
      </w:r>
      <w:r w:rsidRPr="00485C83">
        <w:rPr>
          <w:rFonts w:eastAsia="Trebuchet MS" w:cs="Times New Roman"/>
        </w:rPr>
        <w:t xml:space="preserve"> horse transporters will already be managing the risks </w:t>
      </w:r>
      <w:r w:rsidR="00AA64AC">
        <w:rPr>
          <w:rFonts w:eastAsia="Trebuchet MS" w:cs="Times New Roman"/>
        </w:rPr>
        <w:t xml:space="preserve">of extreme temperatures </w:t>
      </w:r>
      <w:r w:rsidRPr="00485C83">
        <w:rPr>
          <w:rFonts w:eastAsia="Trebuchet MS" w:cs="Times New Roman"/>
        </w:rPr>
        <w:t>well.</w:t>
      </w:r>
      <w:r w:rsidR="008A3A50">
        <w:rPr>
          <w:rFonts w:eastAsia="Trebuchet MS" w:cs="Times New Roman"/>
        </w:rPr>
        <w:t xml:space="preserve"> Consultation to date has demonstrate</w:t>
      </w:r>
      <w:r w:rsidR="00D27860">
        <w:rPr>
          <w:rFonts w:eastAsia="Trebuchet MS" w:cs="Times New Roman"/>
        </w:rPr>
        <w:t>d</w:t>
      </w:r>
      <w:r w:rsidR="008A3A50">
        <w:rPr>
          <w:rFonts w:eastAsia="Trebuchet MS" w:cs="Times New Roman"/>
        </w:rPr>
        <w:t xml:space="preserve"> many are</w:t>
      </w:r>
      <w:r w:rsidR="008A3A50" w:rsidRPr="00485C83">
        <w:rPr>
          <w:rFonts w:eastAsia="Trebuchet MS" w:cs="Times New Roman"/>
        </w:rPr>
        <w:t xml:space="preserve"> acutely aware of the hazards of transporting animals in Australia’s harsh climatic conditions. </w:t>
      </w:r>
    </w:p>
    <w:p w14:paraId="2C89C0E0" w14:textId="78288D71" w:rsidR="00485C83" w:rsidRDefault="00D27860" w:rsidP="00485C83">
      <w:pPr>
        <w:rPr>
          <w:rFonts w:eastAsia="Trebuchet MS" w:cs="Times New Roman"/>
        </w:rPr>
      </w:pPr>
      <w:r>
        <w:rPr>
          <w:rFonts w:eastAsia="Trebuchet MS" w:cs="Times New Roman"/>
        </w:rPr>
        <w:t>T</w:t>
      </w:r>
      <w:r w:rsidR="00854073">
        <w:rPr>
          <w:rFonts w:eastAsia="Trebuchet MS" w:cs="Times New Roman"/>
        </w:rPr>
        <w:t>he new standards would</w:t>
      </w:r>
      <w:r w:rsidR="00485C83" w:rsidRPr="00485C83">
        <w:rPr>
          <w:rFonts w:eastAsia="Trebuchet MS" w:cs="Times New Roman"/>
        </w:rPr>
        <w:t xml:space="preserve"> ensure that the risks are clearly identified, and where a transporter blatantly neglects to take appropriate </w:t>
      </w:r>
      <w:r w:rsidR="004A7CBE">
        <w:rPr>
          <w:rFonts w:eastAsia="Trebuchet MS" w:cs="Times New Roman"/>
        </w:rPr>
        <w:t>action in relation to</w:t>
      </w:r>
      <w:r w:rsidR="00485C83" w:rsidRPr="00485C83">
        <w:rPr>
          <w:rFonts w:eastAsia="Trebuchet MS" w:cs="Times New Roman"/>
        </w:rPr>
        <w:t xml:space="preserve"> heat stress, enforcement action can be taken. </w:t>
      </w:r>
    </w:p>
    <w:p w14:paraId="140D9639" w14:textId="52F5CCC5" w:rsidR="0011685E" w:rsidRDefault="00D14005" w:rsidP="0011685E">
      <w:pPr>
        <w:rPr>
          <w:rFonts w:eastAsia="Trebuchet MS" w:cs="Times New Roman"/>
        </w:rPr>
      </w:pPr>
      <w:r>
        <w:rPr>
          <w:rFonts w:eastAsia="Trebuchet MS" w:cs="Times New Roman"/>
        </w:rPr>
        <w:t>New g</w:t>
      </w:r>
      <w:r w:rsidR="0011685E" w:rsidRPr="00485C83">
        <w:rPr>
          <w:rFonts w:eastAsia="Trebuchet MS" w:cs="Times New Roman"/>
        </w:rPr>
        <w:t>uidelines developed with input from the Australian Veterinary Association and Equine Veterinarians Australia would be provided on identifying high-risk conditions</w:t>
      </w:r>
      <w:r w:rsidR="00AA64AC">
        <w:rPr>
          <w:rFonts w:eastAsia="Trebuchet MS" w:cs="Times New Roman"/>
        </w:rPr>
        <w:t>,</w:t>
      </w:r>
      <w:r w:rsidR="0011685E" w:rsidRPr="00485C83">
        <w:rPr>
          <w:rFonts w:eastAsia="Trebuchet MS" w:cs="Times New Roman"/>
        </w:rPr>
        <w:t xml:space="preserve"> (based on temperature and humidity), and a range of recommendations would be provided on appropriate action</w:t>
      </w:r>
      <w:r w:rsidR="005C48EB">
        <w:rPr>
          <w:rFonts w:eastAsia="Trebuchet MS" w:cs="Times New Roman"/>
        </w:rPr>
        <w:t>s</w:t>
      </w:r>
      <w:r w:rsidR="0011685E" w:rsidRPr="00485C83">
        <w:rPr>
          <w:rFonts w:eastAsia="Trebuchet MS" w:cs="Times New Roman"/>
        </w:rPr>
        <w:t xml:space="preserve"> to minimise the risk. </w:t>
      </w:r>
    </w:p>
    <w:p w14:paraId="47E723BB" w14:textId="2481C66D" w:rsidR="00485C83" w:rsidRPr="00485C83" w:rsidRDefault="00485C83" w:rsidP="00485C83">
      <w:pPr>
        <w:spacing w:after="0"/>
        <w:rPr>
          <w:rFonts w:eastAsia="Trebuchet MS" w:cs="Times New Roman"/>
          <w:i/>
          <w:iCs/>
        </w:rPr>
      </w:pPr>
      <w:r w:rsidRPr="00485C83">
        <w:rPr>
          <w:rFonts w:eastAsia="Trebuchet MS" w:cs="Times New Roman"/>
          <w:i/>
          <w:iCs/>
        </w:rPr>
        <w:t>Bass Strait</w:t>
      </w:r>
      <w:r w:rsidR="006A546D" w:rsidRPr="006A546D">
        <w:rPr>
          <w:rFonts w:eastAsia="Trebuchet MS" w:cs="Times New Roman"/>
          <w:i/>
          <w:iCs/>
        </w:rPr>
        <w:t xml:space="preserve"> journeys</w:t>
      </w:r>
    </w:p>
    <w:p w14:paraId="0952A9E2" w14:textId="5B0915C2" w:rsidR="00485C83" w:rsidRDefault="00485C83" w:rsidP="00485C83">
      <w:pPr>
        <w:spacing w:before="60" w:after="240" w:line="276" w:lineRule="auto"/>
        <w:rPr>
          <w:rFonts w:eastAsia="Times New Roman" w:cs="Arial"/>
          <w:bCs/>
        </w:rPr>
      </w:pPr>
      <w:r w:rsidRPr="00485C83">
        <w:rPr>
          <w:rFonts w:eastAsia="Times New Roman" w:cs="Arial"/>
          <w:bCs/>
        </w:rPr>
        <w:t>The risks of heat stress during a Bass Strait crossing can be compounded because of ventilation risks and the inability to check animals</w:t>
      </w:r>
      <w:r w:rsidR="003E0930">
        <w:rPr>
          <w:rFonts w:eastAsia="Times New Roman" w:cs="Arial"/>
          <w:bCs/>
        </w:rPr>
        <w:t xml:space="preserve"> in the vehicle deck</w:t>
      </w:r>
      <w:r w:rsidRPr="00485C83">
        <w:rPr>
          <w:rFonts w:eastAsia="Times New Roman" w:cs="Arial"/>
          <w:bCs/>
        </w:rPr>
        <w:t xml:space="preserve"> while the vessel is underway</w:t>
      </w:r>
      <w:r w:rsidR="003E0930">
        <w:rPr>
          <w:rFonts w:eastAsia="Times New Roman" w:cs="Arial"/>
          <w:bCs/>
        </w:rPr>
        <w:t xml:space="preserve"> due to </w:t>
      </w:r>
      <w:r w:rsidR="00153EED">
        <w:rPr>
          <w:rFonts w:eastAsia="Times New Roman" w:cs="Arial"/>
          <w:bCs/>
        </w:rPr>
        <w:t xml:space="preserve">maritime </w:t>
      </w:r>
      <w:r w:rsidR="003E0930">
        <w:rPr>
          <w:rFonts w:eastAsia="Times New Roman" w:cs="Arial"/>
          <w:bCs/>
        </w:rPr>
        <w:t xml:space="preserve">safety </w:t>
      </w:r>
      <w:r w:rsidR="00153EED">
        <w:rPr>
          <w:rFonts w:eastAsia="Times New Roman" w:cs="Arial"/>
          <w:bCs/>
        </w:rPr>
        <w:t>requirements</w:t>
      </w:r>
      <w:r w:rsidRPr="00485C83">
        <w:rPr>
          <w:rFonts w:eastAsia="Times New Roman" w:cs="Arial"/>
          <w:bCs/>
        </w:rPr>
        <w:t xml:space="preserve">. </w:t>
      </w:r>
    </w:p>
    <w:p w14:paraId="4AF2B248" w14:textId="033230A3" w:rsidR="00854073" w:rsidRPr="00485C83" w:rsidRDefault="00854073" w:rsidP="00485C83">
      <w:pPr>
        <w:spacing w:before="60" w:after="240" w:line="276" w:lineRule="auto"/>
        <w:rPr>
          <w:rFonts w:eastAsia="Times New Roman" w:cs="Arial"/>
          <w:bCs/>
        </w:rPr>
      </w:pPr>
      <w:r>
        <w:rPr>
          <w:rFonts w:eastAsia="Times New Roman" w:cs="Arial"/>
          <w:bCs/>
        </w:rPr>
        <w:t>A new standard specifically for Bass Strait journeys would require that a person transporting horses across the Bass Strait must ensure the vehicle is adequately lit and ventilated</w:t>
      </w:r>
      <w:r w:rsidR="00FE2098">
        <w:rPr>
          <w:rFonts w:eastAsia="Trebuchet MS" w:cs="Times New Roman"/>
        </w:rPr>
        <w:t xml:space="preserve">. </w:t>
      </w:r>
      <w:r w:rsidR="00FE2098" w:rsidRPr="00485C83">
        <w:rPr>
          <w:rFonts w:eastAsia="Trebuchet MS" w:cs="Times New Roman"/>
        </w:rPr>
        <w:t xml:space="preserve">This proposal acknowledges the importance of adequate ventilation in safeguarding </w:t>
      </w:r>
      <w:r w:rsidR="00E5114D">
        <w:rPr>
          <w:rFonts w:eastAsia="Trebuchet MS" w:cs="Times New Roman"/>
        </w:rPr>
        <w:t xml:space="preserve">horse/s </w:t>
      </w:r>
      <w:r w:rsidR="00FE2098" w:rsidRPr="00485C83">
        <w:rPr>
          <w:rFonts w:eastAsia="Trebuchet MS" w:cs="Times New Roman"/>
        </w:rPr>
        <w:t>welfare on such vessels</w:t>
      </w:r>
      <w:r>
        <w:rPr>
          <w:rFonts w:eastAsia="Times New Roman" w:cs="Arial"/>
          <w:bCs/>
        </w:rPr>
        <w:t>.</w:t>
      </w:r>
      <w:r w:rsidR="00FE2098">
        <w:rPr>
          <w:rFonts w:eastAsia="Times New Roman" w:cs="Arial"/>
          <w:bCs/>
        </w:rPr>
        <w:t xml:space="preserve"> It reinforces but does not increase existing requirements, as</w:t>
      </w:r>
      <w:r w:rsidR="00FE2098" w:rsidRPr="00FE2098">
        <w:rPr>
          <w:rFonts w:eastAsia="Times New Roman" w:cs="Arial"/>
          <w:bCs/>
        </w:rPr>
        <w:t xml:space="preserve"> </w:t>
      </w:r>
      <w:r w:rsidR="00FE2098">
        <w:rPr>
          <w:rFonts w:eastAsia="Times New Roman" w:cs="Arial"/>
          <w:bCs/>
        </w:rPr>
        <w:t>a</w:t>
      </w:r>
      <w:r w:rsidR="00FE2098" w:rsidRPr="00485C83">
        <w:rPr>
          <w:rFonts w:eastAsia="Times New Roman" w:cs="Arial"/>
          <w:bCs/>
        </w:rPr>
        <w:t>dequate ventilation and lighting</w:t>
      </w:r>
      <w:r w:rsidR="00FE2098">
        <w:rPr>
          <w:rFonts w:eastAsia="Times New Roman" w:cs="Arial"/>
          <w:bCs/>
        </w:rPr>
        <w:t xml:space="preserve"> is</w:t>
      </w:r>
      <w:r w:rsidR="00FE2098" w:rsidRPr="00485C83">
        <w:rPr>
          <w:rFonts w:eastAsia="Times New Roman" w:cs="Arial"/>
          <w:bCs/>
        </w:rPr>
        <w:t xml:space="preserve"> already required under</w:t>
      </w:r>
      <w:r w:rsidR="00FE2098" w:rsidRPr="00485C83">
        <w:rPr>
          <w:rFonts w:ascii="Century Gothic" w:eastAsia="Times New Roman" w:hAnsi="Century Gothic" w:cs="Arial"/>
          <w:bCs/>
          <w:sz w:val="20"/>
          <w:szCs w:val="20"/>
        </w:rPr>
        <w:t xml:space="preserve"> </w:t>
      </w:r>
      <w:r w:rsidR="00FE2098" w:rsidRPr="006042A1">
        <w:rPr>
          <w:rFonts w:eastAsia="Times New Roman" w:cs="Arial"/>
          <w:bCs/>
        </w:rPr>
        <w:t xml:space="preserve">Marine order 43—Cargo and cargo handling—livestock </w:t>
      </w:r>
      <w:r w:rsidR="00FE2098">
        <w:rPr>
          <w:rFonts w:eastAsia="Times New Roman" w:cs="Arial"/>
          <w:bCs/>
        </w:rPr>
        <w:t xml:space="preserve">made under the </w:t>
      </w:r>
      <w:r w:rsidR="00FE2098" w:rsidRPr="006042A1">
        <w:rPr>
          <w:rFonts w:eastAsia="Times New Roman" w:cs="Arial"/>
          <w:bCs/>
          <w:i/>
          <w:iCs/>
        </w:rPr>
        <w:t>Navigation Act 2012</w:t>
      </w:r>
      <w:r w:rsidR="00FE2098">
        <w:rPr>
          <w:rFonts w:eastAsia="Times New Roman" w:cs="Arial"/>
          <w:bCs/>
        </w:rPr>
        <w:t xml:space="preserve"> (Cth)</w:t>
      </w:r>
      <w:r w:rsidR="00FE2098" w:rsidRPr="00485C83">
        <w:rPr>
          <w:rFonts w:eastAsia="Trebuchet MS" w:cs="Times New Roman"/>
        </w:rPr>
        <w:t>.</w:t>
      </w:r>
    </w:p>
    <w:p w14:paraId="56174178" w14:textId="4C87C983" w:rsidR="00AF0D39" w:rsidRDefault="00AF0D39" w:rsidP="00AF0D39">
      <w:pPr>
        <w:pStyle w:val="Heading4"/>
      </w:pPr>
      <w:r w:rsidRPr="009C7BD7">
        <w:t>How the proposal addresses the objectives</w:t>
      </w:r>
    </w:p>
    <w:p w14:paraId="72B1E7B7" w14:textId="563BD076" w:rsidR="00606101" w:rsidRDefault="006F599D" w:rsidP="00601782">
      <w:r>
        <w:t>The proposal r</w:t>
      </w:r>
      <w:r w:rsidRPr="00BF7EE3">
        <w:t>eflect</w:t>
      </w:r>
      <w:r>
        <w:t>s</w:t>
      </w:r>
      <w:r w:rsidRPr="00BF7EE3">
        <w:t xml:space="preserve"> </w:t>
      </w:r>
      <w:r>
        <w:t>current scientific knowledge about the importance of thermal comfort in horses to prevent serious illness and death</w:t>
      </w:r>
      <w:r w:rsidR="00AA64AC">
        <w:t xml:space="preserve"> during transport</w:t>
      </w:r>
      <w:r>
        <w:t xml:space="preserve">. </w:t>
      </w:r>
      <w:r w:rsidR="00EB7EBE">
        <w:t xml:space="preserve">The insights of equine stakeholders and their experience in handling their own animals has been incorporated into the proposal to build in flexibility and allows the users to make decisions about </w:t>
      </w:r>
      <w:r w:rsidR="00793BB8">
        <w:t xml:space="preserve">what </w:t>
      </w:r>
      <w:r w:rsidR="005C48EB">
        <w:t xml:space="preserve">extreme temperature </w:t>
      </w:r>
      <w:r w:rsidR="00793BB8">
        <w:t>management approaches</w:t>
      </w:r>
      <w:r w:rsidR="00EB7EBE">
        <w:t xml:space="preserve"> work best for their circumstances, within the bounds of an outcomes-based standard. </w:t>
      </w:r>
    </w:p>
    <w:p w14:paraId="08A703C9" w14:textId="1B1530D8" w:rsidR="00CA7F84" w:rsidRDefault="00CA7F84" w:rsidP="00CA7F84">
      <w:pPr>
        <w:rPr>
          <w:rFonts w:eastAsia="Calibri" w:cs="Arial"/>
          <w:b/>
          <w:bCs/>
        </w:rPr>
      </w:pPr>
      <w:r>
        <w:rPr>
          <w:rFonts w:eastAsia="Calibri" w:cs="Arial"/>
          <w:b/>
          <w:bCs/>
        </w:rPr>
        <w:t xml:space="preserve">Table </w:t>
      </w:r>
      <w:r w:rsidR="00812015">
        <w:rPr>
          <w:rFonts w:eastAsia="Calibri" w:cs="Arial"/>
          <w:b/>
          <w:bCs/>
        </w:rPr>
        <w:t>1</w:t>
      </w:r>
      <w:r w:rsidR="00276291">
        <w:rPr>
          <w:rFonts w:eastAsia="Calibri" w:cs="Arial"/>
          <w:b/>
          <w:bCs/>
        </w:rPr>
        <w:t>2</w:t>
      </w:r>
      <w:r>
        <w:rPr>
          <w:rFonts w:eastAsia="Calibri" w:cs="Arial"/>
          <w:b/>
          <w:bCs/>
        </w:rPr>
        <w:t xml:space="preserve"> - Evaluation of benefits</w:t>
      </w:r>
      <w:r w:rsidR="00D62F1C">
        <w:rPr>
          <w:rFonts w:eastAsia="Calibri" w:cs="Arial"/>
          <w:b/>
          <w:bCs/>
        </w:rPr>
        <w:t xml:space="preserve"> and impacts</w:t>
      </w:r>
      <w:r>
        <w:rPr>
          <w:rFonts w:eastAsia="Calibri" w:cs="Arial"/>
          <w:b/>
          <w:bCs/>
        </w:rPr>
        <w:t xml:space="preserve"> for proposed changes to mitigating the welfare impacts in extreme temperatures</w:t>
      </w:r>
    </w:p>
    <w:tbl>
      <w:tblPr>
        <w:tblStyle w:val="TableGrid6"/>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13"/>
        <w:gridCol w:w="7603"/>
      </w:tblGrid>
      <w:tr w:rsidR="00CA7F84" w14:paraId="6C00C4C5" w14:textId="77777777" w:rsidTr="002E5D55">
        <w:tc>
          <w:tcPr>
            <w:tcW w:w="1413" w:type="dxa"/>
            <w:hideMark/>
          </w:tcPr>
          <w:p w14:paraId="0A48F530" w14:textId="77777777" w:rsidR="00CA7F84" w:rsidRDefault="00CA7F84">
            <w:pPr>
              <w:rPr>
                <w:rFonts w:eastAsia="Calibri" w:cs="Arial"/>
                <w:b/>
                <w:bCs/>
              </w:rPr>
            </w:pPr>
            <w:r>
              <w:rPr>
                <w:rFonts w:eastAsia="Calibri" w:cs="Arial"/>
                <w:b/>
                <w:bCs/>
              </w:rPr>
              <w:t>Benefits</w:t>
            </w:r>
          </w:p>
        </w:tc>
        <w:tc>
          <w:tcPr>
            <w:tcW w:w="7603" w:type="dxa"/>
          </w:tcPr>
          <w:p w14:paraId="2BF2EAA3" w14:textId="77777777" w:rsidR="00CA7F84" w:rsidRDefault="00CA7F84">
            <w:pPr>
              <w:rPr>
                <w:rFonts w:eastAsia="Calibri" w:cs="Arial"/>
                <w:i/>
                <w:iCs/>
              </w:rPr>
            </w:pPr>
            <w:r>
              <w:rPr>
                <w:rFonts w:eastAsia="Calibri" w:cs="Arial"/>
                <w:i/>
                <w:iCs/>
              </w:rPr>
              <w:t>Animal Welfare</w:t>
            </w:r>
          </w:p>
          <w:p w14:paraId="21202B89" w14:textId="64D2BF19" w:rsidR="00CA7F84" w:rsidRDefault="00CA7F84" w:rsidP="003C4E67">
            <w:pPr>
              <w:numPr>
                <w:ilvl w:val="0"/>
                <w:numId w:val="52"/>
              </w:numPr>
              <w:rPr>
                <w:rFonts w:eastAsia="Calibri" w:cs="Arial"/>
              </w:rPr>
            </w:pPr>
            <w:r>
              <w:rPr>
                <w:rFonts w:eastAsia="Trebuchet MS" w:cs="Times New Roman"/>
              </w:rPr>
              <w:lastRenderedPageBreak/>
              <w:t>Creating an overall standard requiring the management and prevention of welfare issues associated with extremes of weather in Australia will help avoid welfare issues</w:t>
            </w:r>
            <w:r w:rsidR="005C48EB">
              <w:rPr>
                <w:rFonts w:eastAsia="Trebuchet MS" w:cs="Times New Roman"/>
              </w:rPr>
              <w:t xml:space="preserve">, including those </w:t>
            </w:r>
            <w:r>
              <w:rPr>
                <w:rFonts w:eastAsia="Trebuchet MS" w:cs="Times New Roman"/>
              </w:rPr>
              <w:t xml:space="preserve"> associated with heat stress.</w:t>
            </w:r>
          </w:p>
          <w:p w14:paraId="6A32E2B6" w14:textId="77777777" w:rsidR="00CA7F84" w:rsidRDefault="00CA7F84" w:rsidP="003C4E67">
            <w:pPr>
              <w:numPr>
                <w:ilvl w:val="0"/>
                <w:numId w:val="52"/>
              </w:numPr>
              <w:rPr>
                <w:rFonts w:eastAsia="Calibri" w:cs="Arial"/>
              </w:rPr>
            </w:pPr>
            <w:r>
              <w:rPr>
                <w:rFonts w:eastAsia="Trebuchet MS" w:cs="Times New Roman"/>
              </w:rPr>
              <w:t>Alignment with Commonwealth legislation which sets out the requirements for vessels carrying livestock.</w:t>
            </w:r>
          </w:p>
          <w:p w14:paraId="3D3045F2" w14:textId="77777777" w:rsidR="00CA7F84" w:rsidRDefault="00CA7F84" w:rsidP="003C4E67">
            <w:pPr>
              <w:numPr>
                <w:ilvl w:val="0"/>
                <w:numId w:val="52"/>
              </w:numPr>
              <w:rPr>
                <w:rFonts w:eastAsia="Calibri" w:cs="Arial"/>
              </w:rPr>
            </w:pPr>
            <w:r>
              <w:rPr>
                <w:rFonts w:eastAsia="Calibri" w:cs="Arial"/>
              </w:rPr>
              <w:t>Detailed supporting guideline (non-mandatory) provides practical advice to stakeholders in meeting the standard.</w:t>
            </w:r>
          </w:p>
          <w:p w14:paraId="7FF828FB" w14:textId="77777777" w:rsidR="00CA7F84" w:rsidRDefault="00CA7F84">
            <w:pPr>
              <w:rPr>
                <w:rFonts w:eastAsia="Calibri" w:cs="Arial"/>
              </w:rPr>
            </w:pPr>
          </w:p>
          <w:p w14:paraId="6E491DBE" w14:textId="77777777" w:rsidR="00CA7F84" w:rsidRDefault="00CA7F84">
            <w:pPr>
              <w:rPr>
                <w:rFonts w:eastAsia="Calibri" w:cs="Arial"/>
                <w:i/>
                <w:iCs/>
              </w:rPr>
            </w:pPr>
            <w:r>
              <w:rPr>
                <w:rFonts w:eastAsia="Calibri" w:cs="Arial"/>
                <w:i/>
                <w:iCs/>
              </w:rPr>
              <w:t>Stakeholders</w:t>
            </w:r>
          </w:p>
          <w:p w14:paraId="0606E5E8" w14:textId="77777777" w:rsidR="00CA7F84" w:rsidRDefault="00CA7F84" w:rsidP="003C4E67">
            <w:pPr>
              <w:numPr>
                <w:ilvl w:val="0"/>
                <w:numId w:val="52"/>
              </w:numPr>
              <w:rPr>
                <w:rFonts w:eastAsia="Calibri" w:cs="Arial"/>
              </w:rPr>
            </w:pPr>
            <w:r>
              <w:rPr>
                <w:rFonts w:eastAsia="Calibri" w:cs="Arial"/>
              </w:rPr>
              <w:t>The guidelines will be valuable for education and awareness of heat stress for stakeholders.</w:t>
            </w:r>
          </w:p>
          <w:p w14:paraId="51AEADB4" w14:textId="77777777" w:rsidR="00CA7F84" w:rsidRDefault="00CA7F84" w:rsidP="003C4E67">
            <w:pPr>
              <w:numPr>
                <w:ilvl w:val="0"/>
                <w:numId w:val="52"/>
              </w:numPr>
              <w:rPr>
                <w:rFonts w:eastAsia="Calibri" w:cs="Arial"/>
              </w:rPr>
            </w:pPr>
            <w:r>
              <w:rPr>
                <w:rFonts w:eastAsia="Calibri" w:cs="Arial"/>
              </w:rPr>
              <w:t>Support and flexibility for stakeholders in making appropriate decisions to manage animals during high-risk extremes of weather.</w:t>
            </w:r>
          </w:p>
          <w:p w14:paraId="354AA39D" w14:textId="77777777" w:rsidR="00CA7F84" w:rsidRDefault="00CA7F84" w:rsidP="003C4E67">
            <w:pPr>
              <w:numPr>
                <w:ilvl w:val="0"/>
                <w:numId w:val="52"/>
              </w:numPr>
              <w:rPr>
                <w:rFonts w:eastAsia="Calibri" w:cs="Arial"/>
              </w:rPr>
            </w:pPr>
            <w:r>
              <w:rPr>
                <w:rFonts w:eastAsia="Calibri" w:cs="Arial"/>
              </w:rPr>
              <w:t>Prevention of economic loss where unmanaged heat stress leads to horse illness or death.</w:t>
            </w:r>
          </w:p>
          <w:p w14:paraId="0B7393FB" w14:textId="77777777" w:rsidR="00CA7F84" w:rsidRDefault="00CA7F84">
            <w:pPr>
              <w:rPr>
                <w:rFonts w:eastAsia="Calibri" w:cs="Arial"/>
              </w:rPr>
            </w:pPr>
          </w:p>
        </w:tc>
      </w:tr>
      <w:tr w:rsidR="00CA7F84" w14:paraId="64EC8E78" w14:textId="77777777" w:rsidTr="002E5D55">
        <w:tc>
          <w:tcPr>
            <w:tcW w:w="1413" w:type="dxa"/>
            <w:hideMark/>
          </w:tcPr>
          <w:p w14:paraId="7489A96E" w14:textId="77777777" w:rsidR="00CA7F84" w:rsidRDefault="00CA7F84">
            <w:pPr>
              <w:rPr>
                <w:rFonts w:eastAsia="Calibri" w:cs="Arial"/>
                <w:b/>
                <w:bCs/>
              </w:rPr>
            </w:pPr>
            <w:r>
              <w:rPr>
                <w:rFonts w:eastAsia="Calibri" w:cs="Arial"/>
                <w:b/>
                <w:bCs/>
              </w:rPr>
              <w:lastRenderedPageBreak/>
              <w:t>Impacts</w:t>
            </w:r>
          </w:p>
        </w:tc>
        <w:tc>
          <w:tcPr>
            <w:tcW w:w="7603" w:type="dxa"/>
          </w:tcPr>
          <w:p w14:paraId="6035E881" w14:textId="77777777" w:rsidR="00CA7F84" w:rsidRDefault="00CA7F84" w:rsidP="003C4E67">
            <w:pPr>
              <w:numPr>
                <w:ilvl w:val="0"/>
                <w:numId w:val="52"/>
              </w:numPr>
              <w:rPr>
                <w:rFonts w:eastAsia="Calibri" w:cs="Arial"/>
              </w:rPr>
            </w:pPr>
            <w:bookmarkStart w:id="78" w:name="_Hlk96072433"/>
            <w:r>
              <w:rPr>
                <w:rFonts w:eastAsia="Calibri" w:cs="Arial"/>
              </w:rPr>
              <w:t xml:space="preserve">Impacts are difficult to quantify, given the flexibility available to horse transporters to decide how to comply. </w:t>
            </w:r>
          </w:p>
          <w:p w14:paraId="0F258D55" w14:textId="77777777" w:rsidR="00CA7F84" w:rsidRDefault="00CA7F84">
            <w:pPr>
              <w:ind w:left="720"/>
              <w:rPr>
                <w:rFonts w:eastAsia="Calibri" w:cs="Arial"/>
              </w:rPr>
            </w:pPr>
          </w:p>
          <w:p w14:paraId="2EABC202" w14:textId="77777777" w:rsidR="00CA7F84" w:rsidRDefault="00CA7F84">
            <w:pPr>
              <w:rPr>
                <w:rFonts w:eastAsia="Calibri" w:cs="Arial"/>
                <w:i/>
                <w:iCs/>
              </w:rPr>
            </w:pPr>
            <w:r>
              <w:rPr>
                <w:rFonts w:eastAsia="Calibri" w:cs="Arial"/>
                <w:i/>
                <w:iCs/>
              </w:rPr>
              <w:t>Costs of treating moderate or extreme heat stress</w:t>
            </w:r>
          </w:p>
          <w:p w14:paraId="0E3E8F30" w14:textId="77777777" w:rsidR="00CA7F84" w:rsidRDefault="00CA7F84" w:rsidP="003C4E67">
            <w:pPr>
              <w:pStyle w:val="ListParagraph"/>
              <w:numPr>
                <w:ilvl w:val="0"/>
                <w:numId w:val="52"/>
              </w:numPr>
              <w:rPr>
                <w:rFonts w:eastAsia="Calibri" w:cs="Arial"/>
              </w:rPr>
            </w:pPr>
            <w:r>
              <w:rPr>
                <w:rFonts w:eastAsia="Calibri" w:cs="Arial"/>
              </w:rPr>
              <w:t xml:space="preserve">Veterinary intervention for heat stress can be costly as it typically involves intravenous fluids and nasogastric tubing, various medications and surveillance. </w:t>
            </w:r>
          </w:p>
          <w:p w14:paraId="1107CA5B" w14:textId="29E8F9C9" w:rsidR="00CA7F84" w:rsidRDefault="00CA7F84" w:rsidP="003C4E67">
            <w:pPr>
              <w:pStyle w:val="ListParagraph"/>
              <w:numPr>
                <w:ilvl w:val="0"/>
                <w:numId w:val="52"/>
              </w:numPr>
              <w:rPr>
                <w:rFonts w:eastAsia="Calibri" w:cs="Arial"/>
              </w:rPr>
            </w:pPr>
            <w:r>
              <w:rPr>
                <w:rFonts w:eastAsia="Calibri" w:cs="Arial"/>
              </w:rPr>
              <w:t>Horses suffering heat stress can mimic signs of Hendra virus</w:t>
            </w:r>
            <w:r w:rsidR="005C48EB">
              <w:rPr>
                <w:rFonts w:eastAsia="Calibri" w:cs="Arial"/>
              </w:rPr>
              <w:t>. In</w:t>
            </w:r>
            <w:r>
              <w:rPr>
                <w:rFonts w:eastAsia="Calibri" w:cs="Arial"/>
              </w:rPr>
              <w:t xml:space="preserve"> a non-Hendra vaccinated horse, Hendra exclusion and personal protection equipment are additional considerations. </w:t>
            </w:r>
          </w:p>
          <w:p w14:paraId="72EAB516" w14:textId="5DC6F852" w:rsidR="00CA7F84" w:rsidRDefault="00CA7F84" w:rsidP="003C4E67">
            <w:pPr>
              <w:pStyle w:val="ListParagraph"/>
              <w:numPr>
                <w:ilvl w:val="0"/>
                <w:numId w:val="52"/>
              </w:numPr>
              <w:rPr>
                <w:rFonts w:eastAsia="Calibri" w:cs="Arial"/>
              </w:rPr>
            </w:pPr>
            <w:r>
              <w:rPr>
                <w:rFonts w:eastAsia="Calibri" w:cs="Arial"/>
              </w:rPr>
              <w:t>Depending on what is required, and the veterinarian’s travel costs, estimates range from $800 to $3</w:t>
            </w:r>
            <w:r w:rsidR="0010664C">
              <w:rPr>
                <w:rFonts w:eastAsia="Calibri" w:cs="Arial"/>
              </w:rPr>
              <w:t>,</w:t>
            </w:r>
            <w:r>
              <w:rPr>
                <w:rFonts w:eastAsia="Calibri" w:cs="Arial"/>
              </w:rPr>
              <w:t>000 (Equine Veterinarians Australia, pers comms. March 2022).</w:t>
            </w:r>
            <w:bookmarkEnd w:id="78"/>
          </w:p>
          <w:p w14:paraId="3131F764" w14:textId="77777777" w:rsidR="00CA7F84" w:rsidRDefault="00CA7F84">
            <w:pPr>
              <w:rPr>
                <w:rFonts w:eastAsia="Calibri" w:cs="Arial"/>
              </w:rPr>
            </w:pPr>
          </w:p>
        </w:tc>
      </w:tr>
    </w:tbl>
    <w:p w14:paraId="7FFA4C9C" w14:textId="77777777" w:rsidR="00CA7F84" w:rsidRPr="00A46D1A" w:rsidRDefault="00CA7F84" w:rsidP="00601782">
      <w:pPr>
        <w:rPr>
          <w:rFonts w:eastAsia="Calibri" w:cs="Arial"/>
        </w:rPr>
      </w:pPr>
    </w:p>
    <w:p w14:paraId="6E092B4B" w14:textId="14F65ED4" w:rsidR="00F512D4" w:rsidRDefault="00812015" w:rsidP="00F512D4">
      <w:pPr>
        <w:pStyle w:val="Heading4"/>
      </w:pPr>
      <w:r>
        <w:t>C</w:t>
      </w:r>
      <w:r w:rsidR="00F512D4" w:rsidRPr="00BC4BB2">
        <w:t>onsultation questions</w:t>
      </w:r>
      <w:r w:rsidR="00F512D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0"/>
      </w:tblGrid>
      <w:tr w:rsidR="00393000" w14:paraId="57C35A05" w14:textId="77777777" w:rsidTr="00C31C2A">
        <w:trPr>
          <w:trHeight w:val="727"/>
        </w:trPr>
        <w:tc>
          <w:tcPr>
            <w:tcW w:w="9240" w:type="dxa"/>
            <w:tcBorders>
              <w:top w:val="single" w:sz="4" w:space="0" w:color="auto"/>
              <w:left w:val="single" w:sz="4" w:space="0" w:color="auto"/>
              <w:bottom w:val="single" w:sz="4" w:space="0" w:color="auto"/>
              <w:right w:val="single" w:sz="4" w:space="0" w:color="auto"/>
            </w:tcBorders>
            <w:shd w:val="clear" w:color="auto" w:fill="D1E7A8" w:themeFill="accent2" w:themeFillTint="66"/>
          </w:tcPr>
          <w:p w14:paraId="6A34ACE0" w14:textId="205CF4C0" w:rsidR="0059417E" w:rsidRDefault="00EA3C98" w:rsidP="00362EB0">
            <w:pPr>
              <w:pStyle w:val="ListParagraph"/>
              <w:numPr>
                <w:ilvl w:val="0"/>
                <w:numId w:val="57"/>
              </w:numPr>
              <w:spacing w:after="160" w:line="259" w:lineRule="auto"/>
              <w:rPr>
                <w:b/>
                <w:bCs/>
              </w:rPr>
            </w:pPr>
            <w:r w:rsidRPr="000B7192">
              <w:rPr>
                <w:b/>
                <w:bCs/>
              </w:rPr>
              <w:t xml:space="preserve">If Option 3 </w:t>
            </w:r>
            <w:r w:rsidR="000652E6" w:rsidRPr="000B7192">
              <w:rPr>
                <w:b/>
                <w:bCs/>
              </w:rPr>
              <w:t>were</w:t>
            </w:r>
            <w:r w:rsidRPr="000B7192">
              <w:rPr>
                <w:b/>
                <w:bCs/>
              </w:rPr>
              <w:t xml:space="preserve"> implemented, in what areas would you need to change your current practice to comply, and how would this </w:t>
            </w:r>
            <w:r w:rsidR="005C48EB">
              <w:rPr>
                <w:b/>
                <w:bCs/>
              </w:rPr>
              <w:t>affect</w:t>
            </w:r>
            <w:r w:rsidR="005C48EB" w:rsidRPr="000B7192">
              <w:rPr>
                <w:b/>
                <w:bCs/>
              </w:rPr>
              <w:t xml:space="preserve"> </w:t>
            </w:r>
            <w:r w:rsidRPr="000B7192">
              <w:rPr>
                <w:b/>
                <w:bCs/>
              </w:rPr>
              <w:t>your costs?</w:t>
            </w:r>
          </w:p>
          <w:p w14:paraId="29262A31" w14:textId="77777777" w:rsidR="00362EB0" w:rsidRPr="00362EB0" w:rsidRDefault="00362EB0" w:rsidP="00362EB0">
            <w:pPr>
              <w:pStyle w:val="ListParagraph"/>
              <w:spacing w:after="160" w:line="259" w:lineRule="auto"/>
              <w:rPr>
                <w:b/>
                <w:bCs/>
              </w:rPr>
            </w:pPr>
          </w:p>
          <w:p w14:paraId="6AE82F4B" w14:textId="316DF3C3" w:rsidR="00701C83" w:rsidRPr="000B7192" w:rsidRDefault="00701C83" w:rsidP="001154A2">
            <w:pPr>
              <w:pStyle w:val="ListParagraph"/>
              <w:numPr>
                <w:ilvl w:val="0"/>
                <w:numId w:val="57"/>
              </w:numPr>
              <w:spacing w:after="160" w:line="259" w:lineRule="auto"/>
              <w:rPr>
                <w:b/>
                <w:bCs/>
              </w:rPr>
            </w:pPr>
            <w:r w:rsidRPr="000B7192">
              <w:rPr>
                <w:b/>
                <w:bCs/>
              </w:rPr>
              <w:t xml:space="preserve">Do you think there would be a net benefit to the welfare of horses </w:t>
            </w:r>
            <w:r w:rsidR="00BA6443" w:rsidRPr="000B7192">
              <w:rPr>
                <w:b/>
                <w:bCs/>
              </w:rPr>
              <w:t>under</w:t>
            </w:r>
            <w:r w:rsidRPr="000B7192">
              <w:rPr>
                <w:b/>
                <w:bCs/>
              </w:rPr>
              <w:t xml:space="preserve"> </w:t>
            </w:r>
            <w:r w:rsidR="000652E6">
              <w:rPr>
                <w:b/>
                <w:bCs/>
              </w:rPr>
              <w:t>O</w:t>
            </w:r>
            <w:r w:rsidRPr="000B7192">
              <w:rPr>
                <w:b/>
                <w:bCs/>
              </w:rPr>
              <w:t>ption</w:t>
            </w:r>
            <w:r w:rsidR="000B7192">
              <w:rPr>
                <w:b/>
                <w:bCs/>
              </w:rPr>
              <w:t xml:space="preserve"> </w:t>
            </w:r>
            <w:r w:rsidR="00BA6443" w:rsidRPr="000B7192">
              <w:rPr>
                <w:b/>
                <w:bCs/>
              </w:rPr>
              <w:t>3</w:t>
            </w:r>
            <w:r w:rsidR="000B7192">
              <w:rPr>
                <w:b/>
                <w:bCs/>
              </w:rPr>
              <w:t xml:space="preserve"> </w:t>
            </w:r>
            <w:r w:rsidR="000B7192">
              <w:t>(</w:t>
            </w:r>
            <w:r w:rsidR="000B7192" w:rsidRPr="00F92D13">
              <w:rPr>
                <w:rFonts w:cs="Arial"/>
              </w:rPr>
              <w:t>Yes/No and comments</w:t>
            </w:r>
            <w:r w:rsidR="000B7192">
              <w:rPr>
                <w:rFonts w:cs="Arial"/>
              </w:rPr>
              <w:t>)</w:t>
            </w:r>
          </w:p>
          <w:p w14:paraId="76CFD7CD" w14:textId="77777777" w:rsidR="00BA6443" w:rsidRPr="000B7192" w:rsidRDefault="00BA6443" w:rsidP="00BA6443">
            <w:pPr>
              <w:pStyle w:val="ListParagraph"/>
              <w:spacing w:after="160" w:line="259" w:lineRule="auto"/>
              <w:ind w:left="360"/>
              <w:rPr>
                <w:b/>
                <w:bCs/>
              </w:rPr>
            </w:pPr>
          </w:p>
          <w:p w14:paraId="78BF3A22" w14:textId="382D555F" w:rsidR="00465469" w:rsidRPr="000B7192" w:rsidRDefault="00BC3EFC" w:rsidP="001154A2">
            <w:pPr>
              <w:pStyle w:val="ListParagraph"/>
              <w:numPr>
                <w:ilvl w:val="0"/>
                <w:numId w:val="57"/>
              </w:numPr>
              <w:rPr>
                <w:rFonts w:cs="Arial"/>
              </w:rPr>
            </w:pPr>
            <w:r w:rsidRPr="000B7192">
              <w:rPr>
                <w:b/>
                <w:bCs/>
              </w:rPr>
              <w:t xml:space="preserve">Is Option 3 better than </w:t>
            </w:r>
            <w:r w:rsidR="000652E6">
              <w:rPr>
                <w:b/>
                <w:bCs/>
              </w:rPr>
              <w:t>O</w:t>
            </w:r>
            <w:r w:rsidRPr="000B7192">
              <w:rPr>
                <w:b/>
                <w:bCs/>
              </w:rPr>
              <w:t>ptions</w:t>
            </w:r>
            <w:r w:rsidR="00465469" w:rsidRPr="000B7192">
              <w:rPr>
                <w:b/>
                <w:bCs/>
              </w:rPr>
              <w:t xml:space="preserve"> 1 and 2</w:t>
            </w:r>
            <w:r w:rsidRPr="000B7192">
              <w:rPr>
                <w:b/>
                <w:bCs/>
              </w:rPr>
              <w:t>? Why or why not?</w:t>
            </w:r>
            <w:r w:rsidR="00701C83" w:rsidRPr="000B7192">
              <w:rPr>
                <w:b/>
                <w:bCs/>
              </w:rPr>
              <w:t xml:space="preserve"> </w:t>
            </w:r>
            <w:r w:rsidR="000B7192">
              <w:t>(</w:t>
            </w:r>
            <w:r w:rsidR="000B7192" w:rsidRPr="00F92D13">
              <w:rPr>
                <w:rFonts w:cs="Arial"/>
              </w:rPr>
              <w:t>Yes/No and comments</w:t>
            </w:r>
            <w:r w:rsidR="000B7192">
              <w:rPr>
                <w:rFonts w:cs="Arial"/>
              </w:rPr>
              <w:t>)</w:t>
            </w:r>
          </w:p>
          <w:p w14:paraId="589F88F9" w14:textId="6E0D3DD9" w:rsidR="00E60921" w:rsidRPr="004A5842" w:rsidRDefault="00E60921" w:rsidP="004A5842">
            <w:pPr>
              <w:rPr>
                <w:rFonts w:cs="Arial"/>
                <w:b/>
                <w:bCs/>
              </w:rPr>
            </w:pPr>
          </w:p>
          <w:p w14:paraId="20636140" w14:textId="277D1039" w:rsidR="00F512D4" w:rsidRPr="004A5842" w:rsidRDefault="005C48EB" w:rsidP="004A5842">
            <w:pPr>
              <w:jc w:val="center"/>
              <w:rPr>
                <w:rFonts w:cs="Arial"/>
                <w:i/>
                <w:iCs/>
              </w:rPr>
            </w:pPr>
            <w:bookmarkStart w:id="79" w:name="_Hlk110257987"/>
            <w:r w:rsidRPr="004A5842">
              <w:rPr>
                <w:rFonts w:cs="Arial"/>
                <w:i/>
                <w:iCs/>
              </w:rPr>
              <w:t xml:space="preserve">Please </w:t>
            </w:r>
            <w:r w:rsidR="00812015" w:rsidRPr="004A5842">
              <w:rPr>
                <w:rFonts w:cs="Arial"/>
                <w:i/>
                <w:iCs/>
              </w:rPr>
              <w:t>provide data or dollar values to support your answers</w:t>
            </w:r>
            <w:r w:rsidR="00920F29" w:rsidRPr="004A5842">
              <w:rPr>
                <w:rFonts w:cs="Arial"/>
                <w:i/>
                <w:iCs/>
              </w:rPr>
              <w:t xml:space="preserve"> if possible</w:t>
            </w:r>
            <w:bookmarkEnd w:id="79"/>
            <w:r w:rsidR="004A5842" w:rsidRPr="004A5842">
              <w:rPr>
                <w:rFonts w:cs="Arial"/>
                <w:i/>
                <w:iCs/>
              </w:rPr>
              <w:t>.</w:t>
            </w:r>
          </w:p>
        </w:tc>
      </w:tr>
    </w:tbl>
    <w:p w14:paraId="1F2E40E7" w14:textId="77777777" w:rsidR="00416850" w:rsidRDefault="00416850" w:rsidP="00416850">
      <w:pPr>
        <w:pStyle w:val="Heading4"/>
      </w:pPr>
    </w:p>
    <w:p w14:paraId="068C7B94" w14:textId="3676F032" w:rsidR="000652E6" w:rsidRPr="000652E6" w:rsidRDefault="00416850" w:rsidP="00362EB0">
      <w:pPr>
        <w:pStyle w:val="Heading2"/>
      </w:pPr>
      <w:r w:rsidRPr="007522E5">
        <w:t>Option 3 as a holistic approach</w:t>
      </w:r>
    </w:p>
    <w:p w14:paraId="6A997048" w14:textId="3FC3E69B" w:rsidR="00416850" w:rsidRDefault="00920F29" w:rsidP="00416850">
      <w:r>
        <w:t>The effect of t</w:t>
      </w:r>
      <w:r w:rsidR="00416850">
        <w:t>ransport stress on horses is complex, as individual horses can be affected by stressors in different ways and to different degrees. Therefore, adopting the whole package of amendments, rather than only adopting a few of the amendments proposed</w:t>
      </w:r>
      <w:r>
        <w:t>,</w:t>
      </w:r>
      <w:r w:rsidR="00416850">
        <w:t xml:space="preserve"> would provide the highest overall benefit to the majority of horses transported in Australia.</w:t>
      </w:r>
    </w:p>
    <w:p w14:paraId="1B75702C" w14:textId="12970630" w:rsidR="00416850" w:rsidRDefault="00416850" w:rsidP="00416850">
      <w:r>
        <w:t xml:space="preserve">However, some proposals are targeted through the provision of, or by preventing access to, exemptions. For </w:t>
      </w:r>
      <w:r w:rsidR="00473E34">
        <w:t>example,</w:t>
      </w:r>
      <w:r>
        <w:t xml:space="preserve"> an exemption for the maximum journey time is provided for journeys across Bass Strait, but there are conditions (see 4.3.1). Certain horses that would otherwise be </w:t>
      </w:r>
      <w:r>
        <w:lastRenderedPageBreak/>
        <w:t>prohibited from transport may be allowed to travel on veterinary advice, but this is not available for journeys to sale or slaughter (see 4.3.9). In certain situations, small horses may be able to travel in multi-deck trailers (see 4.3.8).</w:t>
      </w:r>
    </w:p>
    <w:p w14:paraId="035CFEB0" w14:textId="77777777" w:rsidR="00416850" w:rsidRDefault="00416850" w:rsidP="00416850">
      <w:r>
        <w:t>Stakeholders are invited to comment whether further targeting is desirable, for example for journeys over a certain distance or time period, or for a particular purpose, or in a particular type of vehicle.</w:t>
      </w:r>
    </w:p>
    <w:p w14:paraId="3E276380" w14:textId="32D92E71" w:rsidR="00416850" w:rsidRDefault="00812015" w:rsidP="00093E19">
      <w:pPr>
        <w:pStyle w:val="Heading4"/>
      </w:pPr>
      <w:r>
        <w:t>C</w:t>
      </w:r>
      <w:r w:rsidR="00093E19" w:rsidRPr="00BC4BB2">
        <w:t>onsultation question</w:t>
      </w:r>
      <w:r w:rsidR="00093E19">
        <w:t xml:space="preserve"> </w:t>
      </w:r>
    </w:p>
    <w:tbl>
      <w:tblPr>
        <w:tblStyle w:val="TableGrid"/>
        <w:tblW w:w="9388" w:type="dxa"/>
        <w:tblLook w:val="04A0" w:firstRow="1" w:lastRow="0" w:firstColumn="1" w:lastColumn="0" w:noHBand="0" w:noVBand="1"/>
      </w:tblPr>
      <w:tblGrid>
        <w:gridCol w:w="9388"/>
      </w:tblGrid>
      <w:tr w:rsidR="00416850" w:rsidRPr="00DA3D10" w14:paraId="750C91BE" w14:textId="77777777" w:rsidTr="00A5787A">
        <w:trPr>
          <w:trHeight w:val="1779"/>
        </w:trPr>
        <w:tc>
          <w:tcPr>
            <w:tcW w:w="9388" w:type="dxa"/>
            <w:shd w:val="clear" w:color="auto" w:fill="D1E7A8" w:themeFill="accent2" w:themeFillTint="66"/>
          </w:tcPr>
          <w:p w14:paraId="4A05AB69" w14:textId="79DFC875" w:rsidR="00416850" w:rsidRPr="00DA3D10" w:rsidRDefault="00416850" w:rsidP="001154A2">
            <w:pPr>
              <w:pStyle w:val="ListParagraph"/>
              <w:numPr>
                <w:ilvl w:val="0"/>
                <w:numId w:val="57"/>
              </w:numPr>
              <w:rPr>
                <w:rFonts w:cs="Arial"/>
                <w:b/>
                <w:bCs/>
              </w:rPr>
            </w:pPr>
            <w:r w:rsidRPr="00DA3D10">
              <w:rPr>
                <w:rFonts w:cs="Arial"/>
                <w:b/>
                <w:bCs/>
              </w:rPr>
              <w:t>Should any proposals only apply to some journeys? For example, journeys:</w:t>
            </w:r>
          </w:p>
          <w:p w14:paraId="568DBFC6" w14:textId="58724A74" w:rsidR="00416850" w:rsidRPr="00DA3D10" w:rsidRDefault="00416850" w:rsidP="003C4E67">
            <w:pPr>
              <w:pStyle w:val="ListParagraph"/>
              <w:numPr>
                <w:ilvl w:val="1"/>
                <w:numId w:val="56"/>
              </w:numPr>
              <w:rPr>
                <w:rFonts w:cs="Arial"/>
                <w:b/>
                <w:bCs/>
              </w:rPr>
            </w:pPr>
            <w:r w:rsidRPr="00DA3D10">
              <w:rPr>
                <w:rFonts w:cs="Arial"/>
                <w:b/>
                <w:bCs/>
              </w:rPr>
              <w:t xml:space="preserve">over a certain distance or time period </w:t>
            </w:r>
          </w:p>
          <w:p w14:paraId="1702E699" w14:textId="7EB1E549" w:rsidR="00416850" w:rsidRPr="00DA3D10" w:rsidRDefault="00416850" w:rsidP="003C4E67">
            <w:pPr>
              <w:pStyle w:val="ListParagraph"/>
              <w:numPr>
                <w:ilvl w:val="1"/>
                <w:numId w:val="56"/>
              </w:numPr>
              <w:rPr>
                <w:rFonts w:cs="Arial"/>
                <w:b/>
                <w:bCs/>
              </w:rPr>
            </w:pPr>
            <w:r w:rsidRPr="00DA3D10">
              <w:rPr>
                <w:rFonts w:cs="Arial"/>
                <w:b/>
                <w:bCs/>
              </w:rPr>
              <w:t>for a particular purpose</w:t>
            </w:r>
          </w:p>
          <w:p w14:paraId="44956A2B" w14:textId="2CCE2AC4" w:rsidR="00D644A8" w:rsidRPr="00364EAF" w:rsidRDefault="00416850" w:rsidP="00364EAF">
            <w:pPr>
              <w:pStyle w:val="ListParagraph"/>
              <w:numPr>
                <w:ilvl w:val="1"/>
                <w:numId w:val="56"/>
              </w:numPr>
              <w:rPr>
                <w:rFonts w:cs="Arial"/>
                <w:b/>
                <w:bCs/>
              </w:rPr>
            </w:pPr>
            <w:r w:rsidRPr="00DA3D10">
              <w:rPr>
                <w:rFonts w:cs="Arial"/>
                <w:b/>
                <w:bCs/>
              </w:rPr>
              <w:t>in a particular type of vehicle?</w:t>
            </w:r>
          </w:p>
          <w:p w14:paraId="107A0046" w14:textId="77777777" w:rsidR="008725A9" w:rsidRPr="008725A9" w:rsidRDefault="008725A9" w:rsidP="00364EAF">
            <w:pPr>
              <w:rPr>
                <w:rFonts w:cs="Arial"/>
                <w:b/>
                <w:bCs/>
              </w:rPr>
            </w:pPr>
          </w:p>
          <w:p w14:paraId="0FD838ED" w14:textId="268940CB" w:rsidR="000652E6" w:rsidRPr="00A5787A" w:rsidRDefault="000652E6" w:rsidP="008725A9">
            <w:pPr>
              <w:ind w:left="720"/>
              <w:rPr>
                <w:rFonts w:cs="Arial"/>
                <w:b/>
                <w:bCs/>
              </w:rPr>
            </w:pPr>
            <w:bookmarkStart w:id="80" w:name="_Hlk112148319"/>
            <w:r w:rsidRPr="008725A9">
              <w:rPr>
                <w:rFonts w:cs="Arial"/>
                <w:b/>
                <w:bCs/>
              </w:rPr>
              <w:t>If yes, which journey and why</w:t>
            </w:r>
            <w:r w:rsidR="008725A9">
              <w:rPr>
                <w:rFonts w:cs="Arial"/>
                <w:b/>
                <w:bCs/>
              </w:rPr>
              <w:t>?</w:t>
            </w:r>
            <w:r w:rsidRPr="008725A9">
              <w:rPr>
                <w:rFonts w:cs="Arial"/>
                <w:b/>
                <w:bCs/>
              </w:rPr>
              <w:t xml:space="preserve"> Are there any o</w:t>
            </w:r>
            <w:r w:rsidR="00364EAF" w:rsidRPr="008725A9">
              <w:rPr>
                <w:rFonts w:cs="Arial"/>
                <w:b/>
                <w:bCs/>
              </w:rPr>
              <w:t>th</w:t>
            </w:r>
            <w:r w:rsidRPr="008725A9">
              <w:rPr>
                <w:rFonts w:cs="Arial"/>
                <w:b/>
                <w:bCs/>
              </w:rPr>
              <w:t xml:space="preserve">er journeys that have not been </w:t>
            </w:r>
            <w:r w:rsidR="00D644A8" w:rsidRPr="008725A9">
              <w:rPr>
                <w:rFonts w:cs="Arial"/>
                <w:b/>
                <w:bCs/>
              </w:rPr>
              <w:t xml:space="preserve">              </w:t>
            </w:r>
            <w:r w:rsidRPr="008725A9">
              <w:rPr>
                <w:rFonts w:cs="Arial"/>
                <w:b/>
                <w:bCs/>
              </w:rPr>
              <w:t>specified but should be subject to specific proposals?</w:t>
            </w:r>
            <w:bookmarkEnd w:id="80"/>
          </w:p>
        </w:tc>
      </w:tr>
    </w:tbl>
    <w:p w14:paraId="4C262D15" w14:textId="196E2320" w:rsidR="005F0F6D" w:rsidRPr="005F0F6D" w:rsidRDefault="005F0F6D" w:rsidP="00681F9D">
      <w:pPr>
        <w:pStyle w:val="Heading1"/>
        <w:spacing w:line="276" w:lineRule="auto"/>
        <w:rPr>
          <w:b/>
          <w:bCs/>
        </w:rPr>
      </w:pPr>
      <w:bookmarkStart w:id="81" w:name="_Toc112071445"/>
      <w:r w:rsidRPr="005F0F6D">
        <w:rPr>
          <w:b/>
          <w:bCs/>
        </w:rPr>
        <w:t>5. Consultation</w:t>
      </w:r>
      <w:bookmarkEnd w:id="81"/>
    </w:p>
    <w:p w14:paraId="6D7D2CF9" w14:textId="4B0727BF" w:rsidR="00B76139" w:rsidRPr="009621AA" w:rsidRDefault="00792B26" w:rsidP="00155C3F">
      <w:pPr>
        <w:pStyle w:val="Heading2"/>
      </w:pPr>
      <w:bookmarkStart w:id="82" w:name="_Toc112071446"/>
      <w:r>
        <w:t xml:space="preserve">5.1 </w:t>
      </w:r>
      <w:r w:rsidR="00B76139" w:rsidRPr="009621AA">
        <w:t xml:space="preserve">Consultation </w:t>
      </w:r>
      <w:r w:rsidR="00392A0C">
        <w:t>p</w:t>
      </w:r>
      <w:r w:rsidR="00B76139" w:rsidRPr="009621AA">
        <w:t>lan</w:t>
      </w:r>
      <w:bookmarkEnd w:id="82"/>
    </w:p>
    <w:p w14:paraId="310F3C07" w14:textId="6CEA7282" w:rsidR="00B76139" w:rsidRPr="00676B2B" w:rsidRDefault="00B76139" w:rsidP="00B76139">
      <w:r w:rsidRPr="00676B2B">
        <w:t xml:space="preserve">The purpose of this consultation </w:t>
      </w:r>
      <w:r>
        <w:t>RIS</w:t>
      </w:r>
      <w:r w:rsidRPr="00676B2B">
        <w:t xml:space="preserve"> is to seek feedback, data, and input from the </w:t>
      </w:r>
      <w:r>
        <w:t>equine</w:t>
      </w:r>
      <w:r w:rsidRPr="00676B2B">
        <w:t xml:space="preserve"> industry, equestrian groups, the livestock transport industry, transport regulators, animal welfare groups, equine vet</w:t>
      </w:r>
      <w:r>
        <w:t>erinarian</w:t>
      </w:r>
      <w:r w:rsidRPr="00676B2B">
        <w:t>s, and other interested stakeholders across Australia</w:t>
      </w:r>
      <w:r w:rsidR="00C31B8B">
        <w:t>,</w:t>
      </w:r>
      <w:r w:rsidRPr="00676B2B">
        <w:t xml:space="preserve"> on the three options </w:t>
      </w:r>
      <w:r w:rsidR="00C31B8B">
        <w:t xml:space="preserve">proposed </w:t>
      </w:r>
      <w:r w:rsidRPr="00676B2B">
        <w:t xml:space="preserve">to </w:t>
      </w:r>
      <w:r w:rsidR="00C31B8B">
        <w:t xml:space="preserve">achieve </w:t>
      </w:r>
      <w:r w:rsidRPr="00676B2B">
        <w:t>improve</w:t>
      </w:r>
      <w:r w:rsidR="00C31B8B">
        <w:t>ment in</w:t>
      </w:r>
      <w:r w:rsidRPr="00676B2B">
        <w:t xml:space="preserve"> the welfare of horses during land transport. </w:t>
      </w:r>
      <w:r w:rsidR="00C31B8B">
        <w:t xml:space="preserve">This will provide valuable assistance in the </w:t>
      </w:r>
      <w:r w:rsidR="00C31B8B" w:rsidRPr="00676B2B">
        <w:t>qualitative and quantitative assessment of each option</w:t>
      </w:r>
      <w:r w:rsidR="00C31B8B">
        <w:t>.</w:t>
      </w:r>
    </w:p>
    <w:p w14:paraId="307EA353" w14:textId="5C24581B" w:rsidR="00B76139" w:rsidRPr="00676B2B" w:rsidRDefault="00B76139" w:rsidP="00B76139">
      <w:bookmarkStart w:id="83" w:name="_Hlk94632362"/>
      <w:r>
        <w:t>Acknowledging the gaps in the data able to be obtained to date, s</w:t>
      </w:r>
      <w:r w:rsidRPr="00676B2B">
        <w:t>takeholders are strongly encouraged to provide any relevant data, statistics</w:t>
      </w:r>
      <w:r w:rsidR="0033315C">
        <w:t>,</w:t>
      </w:r>
      <w:r w:rsidRPr="00676B2B">
        <w:t xml:space="preserve"> or useful information relating to transport activities</w:t>
      </w:r>
      <w:r w:rsidR="0033315C">
        <w:t>,</w:t>
      </w:r>
      <w:r w:rsidRPr="00676B2B">
        <w:t xml:space="preserve"> (e.g.</w:t>
      </w:r>
      <w:r w:rsidR="0033315C">
        <w:t>,</w:t>
      </w:r>
      <w:r w:rsidRPr="00676B2B">
        <w:t xml:space="preserve"> typical journey time, distances travelled, current practices) in their submissions to assist in the evaluation of options.</w:t>
      </w:r>
    </w:p>
    <w:bookmarkEnd w:id="83"/>
    <w:p w14:paraId="054C6546" w14:textId="57564D2E" w:rsidR="00B76139" w:rsidRPr="008277C7" w:rsidRDefault="00B76139" w:rsidP="00B76139">
      <w:r w:rsidRPr="00676B2B">
        <w:t xml:space="preserve">All stakeholder feedback received during the consultation period for this </w:t>
      </w:r>
      <w:r>
        <w:t>CRIS</w:t>
      </w:r>
      <w:r w:rsidRPr="00676B2B">
        <w:t xml:space="preserve"> will be considered before final policy recommendations are put to the Australian Government via the A</w:t>
      </w:r>
      <w:r w:rsidR="00465469">
        <w:t>WTG</w:t>
      </w:r>
      <w:r w:rsidRPr="00676B2B">
        <w:t xml:space="preserve"> and Agriculture Ministers’ Forum.</w:t>
      </w:r>
    </w:p>
    <w:p w14:paraId="3A0A484B" w14:textId="1EBAA5ED" w:rsidR="001B62E5" w:rsidRPr="009621AA" w:rsidRDefault="00792B26" w:rsidP="00155C3F">
      <w:pPr>
        <w:pStyle w:val="Heading2"/>
      </w:pPr>
      <w:bookmarkStart w:id="84" w:name="_Toc112071447"/>
      <w:r>
        <w:t xml:space="preserve">5.2 </w:t>
      </w:r>
      <w:r w:rsidR="001B62E5" w:rsidRPr="009621AA">
        <w:t xml:space="preserve">Consultation to </w:t>
      </w:r>
      <w:r w:rsidR="00A84AC7">
        <w:t>d</w:t>
      </w:r>
      <w:r w:rsidR="001B62E5" w:rsidRPr="009621AA">
        <w:t>ate</w:t>
      </w:r>
      <w:bookmarkEnd w:id="84"/>
    </w:p>
    <w:p w14:paraId="3BCABE53" w14:textId="77777777" w:rsidR="008B031D" w:rsidRDefault="008B031D" w:rsidP="008B031D">
      <w:r>
        <w:t>The AWTG undertook targeted consultation in February 2021 with the equine industry and livestock transporter stakeholders. Stakeholders provided valuable feedback on how the standards and guidelines could be improved to better reflect horse welfare. The proposals in this CRIS are informed by that feedback.</w:t>
      </w:r>
    </w:p>
    <w:p w14:paraId="575B402B" w14:textId="50618FBF" w:rsidR="008B031D" w:rsidRDefault="008B031D" w:rsidP="008B031D">
      <w:r>
        <w:t>Following the AWTG’s review of the current standards and guidelines, on 24 February 2021 the AWTG released the Land transport of horses - Consultation paper</w:t>
      </w:r>
      <w:r w:rsidR="00787BA1">
        <w:rPr>
          <w:rStyle w:val="FootnoteReference"/>
        </w:rPr>
        <w:footnoteReference w:id="17"/>
      </w:r>
      <w:r>
        <w:t xml:space="preserve"> (the Consultation paper) for a period of five weeks to 244 identified stakeholders (Appendix 2) encompassing a range of interests including breeding, racing, sport and recreational groups, veterinarians, processing facilities, as well as transporters and transport regulators. </w:t>
      </w:r>
      <w:r w:rsidR="00787BA1">
        <w:t xml:space="preserve">Stakeholders were also encouraged to share the Consultation paper within their networks. </w:t>
      </w:r>
    </w:p>
    <w:p w14:paraId="1BB4D152" w14:textId="079D410B" w:rsidR="00787BA1" w:rsidRDefault="00787BA1" w:rsidP="008B031D">
      <w:r w:rsidRPr="00676B2B">
        <w:t xml:space="preserve">The </w:t>
      </w:r>
      <w:r w:rsidR="008B031D" w:rsidRPr="00676B2B">
        <w:t xml:space="preserve">Consultation </w:t>
      </w:r>
      <w:r>
        <w:t xml:space="preserve">paper </w:t>
      </w:r>
      <w:r w:rsidR="008B031D">
        <w:t>was based on an AWTG review of</w:t>
      </w:r>
      <w:r w:rsidR="008B031D" w:rsidRPr="00676B2B">
        <w:t xml:space="preserve"> research and current international standards and legislation from Europe, New Zealand, Canada, the United States, and the World Animal Health Organisation, as well as the Martin Inquiry findings and recommendations, and animal welfare inspections and investigations.</w:t>
      </w:r>
      <w:r w:rsidRPr="00787BA1">
        <w:t xml:space="preserve"> </w:t>
      </w:r>
      <w:r w:rsidRPr="00676B2B">
        <w:t>It sought</w:t>
      </w:r>
      <w:r>
        <w:t xml:space="preserve"> initial feedback </w:t>
      </w:r>
      <w:r>
        <w:lastRenderedPageBreak/>
        <w:t xml:space="preserve">on proposed options to improve the standards and guidelines. </w:t>
      </w:r>
      <w:r w:rsidRPr="00B35B7D">
        <w:t xml:space="preserve">Stakeholders were also asked to </w:t>
      </w:r>
      <w:r>
        <w:t>suggest</w:t>
      </w:r>
      <w:r w:rsidRPr="00B35B7D">
        <w:t xml:space="preserve"> any </w:t>
      </w:r>
      <w:r>
        <w:t>alternative</w:t>
      </w:r>
      <w:r w:rsidRPr="00B35B7D">
        <w:t xml:space="preserve"> options</w:t>
      </w:r>
      <w:r>
        <w:t>,</w:t>
      </w:r>
      <w:r w:rsidRPr="00B35B7D">
        <w:t xml:space="preserve"> as well as types of data th</w:t>
      </w:r>
      <w:r>
        <w:t xml:space="preserve">e AWTG </w:t>
      </w:r>
      <w:r w:rsidRPr="00B35B7D">
        <w:t>should collect to support its analysis</w:t>
      </w:r>
      <w:r>
        <w:t xml:space="preserve"> of</w:t>
      </w:r>
      <w:r w:rsidRPr="00B35B7D">
        <w:t xml:space="preserve"> </w:t>
      </w:r>
      <w:r>
        <w:t>horse land transport.</w:t>
      </w:r>
    </w:p>
    <w:p w14:paraId="6BF45370" w14:textId="201634C6" w:rsidR="008B031D" w:rsidRDefault="00787BA1" w:rsidP="008B031D">
      <w:r>
        <w:t>Input was received from 85 stakeholder groups and individuals across Australia</w:t>
      </w:r>
      <w:r w:rsidR="00E4616A">
        <w:t xml:space="preserve">, which is summarised in </w:t>
      </w:r>
      <w:r w:rsidRPr="005D0990">
        <w:t>Appendix 3</w:t>
      </w:r>
      <w:r w:rsidR="00E4616A">
        <w:rPr>
          <w:rFonts w:cs="Arial"/>
        </w:rPr>
        <w:t>.</w:t>
      </w:r>
    </w:p>
    <w:p w14:paraId="6CDEE846" w14:textId="6DC506D4" w:rsidR="008B031D" w:rsidRDefault="008B031D" w:rsidP="008B031D">
      <w:r>
        <w:t>The AWTG also sought feedback on the impacts of the proposals for feral horse and donkey management programs via the national Environment and Invasives Committee.</w:t>
      </w:r>
      <w:r w:rsidR="00787BA1" w:rsidRPr="00787BA1">
        <w:t xml:space="preserve"> </w:t>
      </w:r>
      <w:r w:rsidR="00787BA1">
        <w:t xml:space="preserve">Technical input from </w:t>
      </w:r>
      <w:r w:rsidR="001F4A80">
        <w:t xml:space="preserve">the </w:t>
      </w:r>
      <w:r w:rsidR="00787BA1">
        <w:t>Australian Veterinary Association was also sought on managing the risks of heat stress.</w:t>
      </w:r>
    </w:p>
    <w:p w14:paraId="5DD79BDA" w14:textId="0EF348A7" w:rsidR="008B031D" w:rsidRDefault="008B031D" w:rsidP="008B031D">
      <w:r>
        <w:t xml:space="preserve">Stakeholder feedback received to date has been invaluable. The proposals presented in Option 3 of this CRIS have evolved significantly since those circulated in February 2021. For example, some proposals have been amended to better reflect the experience of the equine industry. Other proposals have been withdrawn due to a lack of support. </w:t>
      </w:r>
    </w:p>
    <w:p w14:paraId="5549D969" w14:textId="77777777" w:rsidR="00392A0C" w:rsidRDefault="00392A0C" w:rsidP="00601782"/>
    <w:p w14:paraId="3FD5CE2B" w14:textId="269ACC26" w:rsidR="005F0F6D" w:rsidRPr="00421811" w:rsidRDefault="00421811" w:rsidP="00681F9D">
      <w:pPr>
        <w:pStyle w:val="Heading1"/>
        <w:spacing w:line="276" w:lineRule="auto"/>
        <w:rPr>
          <w:b/>
          <w:bCs/>
        </w:rPr>
      </w:pPr>
      <w:bookmarkStart w:id="85" w:name="_Toc112071448"/>
      <w:r w:rsidRPr="00421811">
        <w:rPr>
          <w:b/>
          <w:bCs/>
        </w:rPr>
        <w:t xml:space="preserve">6. </w:t>
      </w:r>
      <w:r w:rsidR="0006210C">
        <w:rPr>
          <w:b/>
          <w:bCs/>
        </w:rPr>
        <w:t xml:space="preserve">Best </w:t>
      </w:r>
      <w:r w:rsidRPr="00421811">
        <w:rPr>
          <w:b/>
          <w:bCs/>
        </w:rPr>
        <w:t>option</w:t>
      </w:r>
      <w:bookmarkEnd w:id="85"/>
      <w:r w:rsidRPr="00421811">
        <w:rPr>
          <w:b/>
          <w:bCs/>
        </w:rPr>
        <w:t xml:space="preserve"> </w:t>
      </w:r>
    </w:p>
    <w:p w14:paraId="2A9C6244" w14:textId="3D5AACD0" w:rsidR="00FA0D53" w:rsidRPr="00676B2B" w:rsidRDefault="00FA0D53" w:rsidP="00FA0D53">
      <w:r w:rsidRPr="00676B2B">
        <w:t>Below is a summary analysis of the options presented in th</w:t>
      </w:r>
      <w:r w:rsidR="006E1A3B" w:rsidRPr="00676B2B">
        <w:t>is</w:t>
      </w:r>
      <w:r w:rsidRPr="00676B2B">
        <w:t xml:space="preserve"> </w:t>
      </w:r>
      <w:r w:rsidR="00C37816">
        <w:t>CRIS</w:t>
      </w:r>
      <w:r w:rsidRPr="00676B2B">
        <w:t xml:space="preserve"> based on current evidence.</w:t>
      </w:r>
      <w:r w:rsidR="00FE2098">
        <w:t xml:space="preserve"> Following consultation, </w:t>
      </w:r>
      <w:r w:rsidR="00FE2098" w:rsidRPr="00676B2B">
        <w:t xml:space="preserve">this section will be further developed </w:t>
      </w:r>
      <w:r w:rsidR="00183B63">
        <w:t xml:space="preserve">in the </w:t>
      </w:r>
      <w:r w:rsidR="005761CE">
        <w:t xml:space="preserve">final </w:t>
      </w:r>
      <w:r w:rsidR="00183B63">
        <w:t>decision RIS</w:t>
      </w:r>
      <w:r w:rsidR="001F4A80">
        <w:t>.</w:t>
      </w:r>
    </w:p>
    <w:p w14:paraId="5EC84287" w14:textId="37CD023E" w:rsidR="00051B3E" w:rsidRDefault="00051B3E" w:rsidP="00051B3E">
      <w:r w:rsidRPr="00676B2B">
        <w:t xml:space="preserve">Although </w:t>
      </w:r>
      <w:r w:rsidRPr="00676B2B">
        <w:rPr>
          <w:b/>
          <w:bCs/>
        </w:rPr>
        <w:t xml:space="preserve">Option </w:t>
      </w:r>
      <w:r>
        <w:rPr>
          <w:b/>
          <w:bCs/>
        </w:rPr>
        <w:t>1</w:t>
      </w:r>
      <w:r w:rsidRPr="00676B2B">
        <w:t xml:space="preserve"> (</w:t>
      </w:r>
      <w:r w:rsidR="00441069">
        <w:t xml:space="preserve">to maintain the </w:t>
      </w:r>
      <w:r w:rsidR="00441069">
        <w:rPr>
          <w:i/>
          <w:iCs/>
        </w:rPr>
        <w:t>status quo</w:t>
      </w:r>
      <w:r w:rsidRPr="00676B2B">
        <w:t xml:space="preserve">) would not result in additional costs or regulatory burdens to any stakeholder </w:t>
      </w:r>
      <w:r w:rsidR="00083D96" w:rsidRPr="00676B2B">
        <w:t>group</w:t>
      </w:r>
      <w:r w:rsidR="00083D96">
        <w:t xml:space="preserve"> and</w:t>
      </w:r>
      <w:r w:rsidRPr="00676B2B">
        <w:t xml:space="preserve"> would be the least complex option to implement out of the </w:t>
      </w:r>
      <w:r>
        <w:t>three</w:t>
      </w:r>
      <w:r w:rsidRPr="00676B2B">
        <w:t xml:space="preserve"> </w:t>
      </w:r>
      <w:r>
        <w:t>o</w:t>
      </w:r>
      <w:r w:rsidRPr="00676B2B">
        <w:t>ptions, it will not address the problem or achieve the</w:t>
      </w:r>
      <w:r w:rsidR="00441069">
        <w:t xml:space="preserve"> policy objectives.</w:t>
      </w:r>
      <w:r w:rsidRPr="00676B2B">
        <w:t xml:space="preserve"> It is also possible that doing nothing will lead to inconsistent achievement of the policy objective across Australia, i.e., one or more jurisdictions may eventually act independently to amend their legislation to address the identified horse welfare issues. This would </w:t>
      </w:r>
      <w:r w:rsidR="00441069">
        <w:t xml:space="preserve">not be </w:t>
      </w:r>
      <w:r w:rsidR="005761CE">
        <w:t xml:space="preserve">preferable </w:t>
      </w:r>
      <w:r w:rsidR="00441069">
        <w:t>for</w:t>
      </w:r>
      <w:r w:rsidRPr="00676B2B">
        <w:t xml:space="preserve"> stakeholders that transport horses between jurisdictions, as differing requirements </w:t>
      </w:r>
      <w:r w:rsidR="00441069">
        <w:t xml:space="preserve">could </w:t>
      </w:r>
      <w:r w:rsidRPr="00676B2B">
        <w:t>create compliance challenges.</w:t>
      </w:r>
    </w:p>
    <w:p w14:paraId="1B21991F" w14:textId="0074C10A" w:rsidR="00051B3E" w:rsidRPr="00676B2B" w:rsidRDefault="00051B3E" w:rsidP="00051B3E">
      <w:r w:rsidRPr="00676B2B">
        <w:rPr>
          <w:b/>
          <w:bCs/>
        </w:rPr>
        <w:t>Option 2</w:t>
      </w:r>
      <w:r w:rsidRPr="00676B2B">
        <w:t xml:space="preserve"> (a non-regulatory approach), involving</w:t>
      </w:r>
      <w:r w:rsidR="009B4212">
        <w:t xml:space="preserve"> the addition of </w:t>
      </w:r>
      <w:r w:rsidR="009572AE">
        <w:t xml:space="preserve">new/revised </w:t>
      </w:r>
      <w:r w:rsidR="009B4212">
        <w:t>non-mandatory guidelines,</w:t>
      </w:r>
      <w:r w:rsidRPr="00676B2B">
        <w:t xml:space="preserve"> </w:t>
      </w:r>
      <w:r w:rsidR="009B4212">
        <w:t xml:space="preserve">and </w:t>
      </w:r>
      <w:r w:rsidRPr="00676B2B">
        <w:t xml:space="preserve">enhanced education and extension to the </w:t>
      </w:r>
      <w:r w:rsidR="009005F8">
        <w:t>equine</w:t>
      </w:r>
      <w:r w:rsidR="009005F8" w:rsidRPr="00AA7E10">
        <w:t xml:space="preserve"> </w:t>
      </w:r>
      <w:r w:rsidRPr="00676B2B">
        <w:t>industry on best practice</w:t>
      </w:r>
      <w:r w:rsidR="009572AE">
        <w:t>,</w:t>
      </w:r>
      <w:r w:rsidRPr="00676B2B">
        <w:t xml:space="preserve"> </w:t>
      </w:r>
      <w:r w:rsidR="000B0643">
        <w:t>will partially address the policy objectives.</w:t>
      </w:r>
      <w:r w:rsidRPr="00676B2B">
        <w:t xml:space="preserve"> While education may shift some in the industry towards better practices, it is less likely to be effective when outdated animal welfare ideas are embedded in the current standards</w:t>
      </w:r>
      <w:r w:rsidR="008642B2">
        <w:t>.</w:t>
      </w:r>
      <w:r w:rsidRPr="00676B2B">
        <w:t xml:space="preserve"> </w:t>
      </w:r>
    </w:p>
    <w:p w14:paraId="35DB35FB" w14:textId="2258AFAF" w:rsidR="008C33C5" w:rsidRPr="00676B2B" w:rsidRDefault="008C33C5" w:rsidP="00350823">
      <w:r w:rsidRPr="00676B2B">
        <w:rPr>
          <w:b/>
          <w:bCs/>
        </w:rPr>
        <w:t xml:space="preserve">Option </w:t>
      </w:r>
      <w:r w:rsidR="00332C8B">
        <w:rPr>
          <w:b/>
          <w:bCs/>
        </w:rPr>
        <w:t>3</w:t>
      </w:r>
      <w:r w:rsidRPr="00676B2B">
        <w:t xml:space="preserve"> (a regulatory approach</w:t>
      </w:r>
      <w:r w:rsidR="005E5365" w:rsidRPr="00676B2B">
        <w:t>)</w:t>
      </w:r>
      <w:r w:rsidR="000B0643">
        <w:t xml:space="preserve"> </w:t>
      </w:r>
      <w:r w:rsidR="002A1721">
        <w:t xml:space="preserve">is currently considered </w:t>
      </w:r>
      <w:r w:rsidR="008642B2">
        <w:t xml:space="preserve">to be the </w:t>
      </w:r>
      <w:r w:rsidR="00066B29">
        <w:t xml:space="preserve">most effective </w:t>
      </w:r>
      <w:r w:rsidR="008642B2">
        <w:t xml:space="preserve">option </w:t>
      </w:r>
      <w:r w:rsidR="009572AE">
        <w:t xml:space="preserve">to </w:t>
      </w:r>
      <w:r w:rsidR="00066B29">
        <w:t>address</w:t>
      </w:r>
      <w:r w:rsidR="00E6489B">
        <w:t xml:space="preserve"> </w:t>
      </w:r>
      <w:r w:rsidR="00066B29">
        <w:t>the problem outlined in section 1 and meet</w:t>
      </w:r>
      <w:r w:rsidR="00E6489B">
        <w:t xml:space="preserve"> </w:t>
      </w:r>
      <w:r w:rsidR="00066B29">
        <w:t xml:space="preserve">the policy objectives by: </w:t>
      </w:r>
    </w:p>
    <w:p w14:paraId="385177E0" w14:textId="74C24601" w:rsidR="000B0643" w:rsidRPr="00C75B5C" w:rsidRDefault="000B0643" w:rsidP="003C4E67">
      <w:pPr>
        <w:pStyle w:val="ListParagraph"/>
        <w:numPr>
          <w:ilvl w:val="0"/>
          <w:numId w:val="30"/>
        </w:numPr>
      </w:pPr>
      <w:r>
        <w:t>a</w:t>
      </w:r>
      <w:r w:rsidRPr="00C75B5C">
        <w:t>chiev</w:t>
      </w:r>
      <w:r>
        <w:t>ing</w:t>
      </w:r>
      <w:r w:rsidRPr="00C75B5C">
        <w:t xml:space="preserve"> a more reasonable balance between the welfare of the horses being transported and the interests of the persons transporting them</w:t>
      </w:r>
      <w:r>
        <w:t>; and</w:t>
      </w:r>
    </w:p>
    <w:p w14:paraId="2870985B" w14:textId="367F1C63" w:rsidR="000B0643" w:rsidRPr="00A648D9" w:rsidRDefault="000B0643" w:rsidP="003C4E67">
      <w:pPr>
        <w:pStyle w:val="ListParagraph"/>
        <w:numPr>
          <w:ilvl w:val="0"/>
          <w:numId w:val="30"/>
        </w:numPr>
        <w:rPr>
          <w:rFonts w:cs="Times New Roman"/>
        </w:rPr>
      </w:pPr>
      <w:r w:rsidRPr="00A648D9">
        <w:rPr>
          <w:rFonts w:cs="Times New Roman"/>
        </w:rPr>
        <w:t>reflect</w:t>
      </w:r>
      <w:r w:rsidR="00183B63">
        <w:rPr>
          <w:rFonts w:cs="Times New Roman"/>
        </w:rPr>
        <w:t>ing</w:t>
      </w:r>
      <w:r w:rsidRPr="00A648D9">
        <w:rPr>
          <w:rFonts w:cs="Times New Roman"/>
        </w:rPr>
        <w:t xml:space="preserve"> recent advances in scientific understanding of horse welfare and physiology</w:t>
      </w:r>
      <w:r>
        <w:rPr>
          <w:rFonts w:cs="Times New Roman"/>
        </w:rPr>
        <w:t>,</w:t>
      </w:r>
      <w:r w:rsidRPr="00A648D9">
        <w:rPr>
          <w:rFonts w:cs="Times New Roman"/>
        </w:rPr>
        <w:t xml:space="preserve"> taking into account the practical expertise of those who work with horses on a daily basis.</w:t>
      </w:r>
    </w:p>
    <w:p w14:paraId="2D11AF07" w14:textId="548A4EC2" w:rsidR="006B195A" w:rsidRPr="00C4465B" w:rsidRDefault="00421811" w:rsidP="006B195A">
      <w:pPr>
        <w:pStyle w:val="Heading1"/>
        <w:spacing w:line="276" w:lineRule="auto"/>
        <w:rPr>
          <w:b/>
          <w:bCs/>
        </w:rPr>
      </w:pPr>
      <w:bookmarkStart w:id="86" w:name="_Toc112071449"/>
      <w:r w:rsidRPr="00C4465B">
        <w:rPr>
          <w:b/>
          <w:bCs/>
        </w:rPr>
        <w:t>7</w:t>
      </w:r>
      <w:r w:rsidR="005F0F6D" w:rsidRPr="00C4465B">
        <w:rPr>
          <w:b/>
          <w:bCs/>
        </w:rPr>
        <w:t xml:space="preserve">. </w:t>
      </w:r>
      <w:r w:rsidR="00F54C46" w:rsidRPr="00C4465B">
        <w:rPr>
          <w:b/>
          <w:bCs/>
        </w:rPr>
        <w:t>Implementation and evaluation</w:t>
      </w:r>
      <w:bookmarkEnd w:id="86"/>
    </w:p>
    <w:p w14:paraId="1A1171ED" w14:textId="4570E0C0" w:rsidR="009C10F9" w:rsidRPr="00676B2B" w:rsidRDefault="00FE2098" w:rsidP="009C10F9">
      <w:pPr>
        <w:spacing w:line="276" w:lineRule="auto"/>
      </w:pPr>
      <w:r>
        <w:t xml:space="preserve">Following consultation, </w:t>
      </w:r>
      <w:r w:rsidR="009C10F9" w:rsidRPr="00676B2B">
        <w:t xml:space="preserve">this section will be further developed </w:t>
      </w:r>
      <w:r w:rsidR="00E56807">
        <w:t xml:space="preserve">in the decision RIS </w:t>
      </w:r>
      <w:r w:rsidR="009C10F9" w:rsidRPr="00676B2B">
        <w:t xml:space="preserve">to outline communication, implementation, and evaluation plans specifically tailored to the </w:t>
      </w:r>
      <w:r w:rsidR="009C10F9">
        <w:t>preferred</w:t>
      </w:r>
      <w:r w:rsidR="009C10F9" w:rsidRPr="00676B2B">
        <w:t xml:space="preserve"> option (as required).</w:t>
      </w:r>
    </w:p>
    <w:p w14:paraId="2A4C6193" w14:textId="3326710A" w:rsidR="009C10F9" w:rsidRDefault="009C10F9" w:rsidP="009C10F9">
      <w:pPr>
        <w:spacing w:line="276" w:lineRule="auto"/>
        <w:rPr>
          <w:rFonts w:cs="Arial"/>
        </w:rPr>
      </w:pPr>
      <w:r>
        <w:t>I</w:t>
      </w:r>
      <w:r w:rsidRPr="00676B2B">
        <w:t xml:space="preserve">mplementation considerations are likely to include the </w:t>
      </w:r>
      <w:r w:rsidRPr="00676B2B">
        <w:rPr>
          <w:rFonts w:cs="Arial"/>
        </w:rPr>
        <w:t>complexity and variety of the industry</w:t>
      </w:r>
      <w:r w:rsidR="00E56807">
        <w:rPr>
          <w:rFonts w:cs="Arial"/>
        </w:rPr>
        <w:t>,</w:t>
      </w:r>
      <w:r w:rsidRPr="00676B2B">
        <w:rPr>
          <w:rFonts w:cs="Arial"/>
        </w:rPr>
        <w:t xml:space="preserve"> </w:t>
      </w:r>
      <w:r w:rsidR="00E56807">
        <w:rPr>
          <w:rFonts w:cs="Arial"/>
        </w:rPr>
        <w:t xml:space="preserve">the </w:t>
      </w:r>
      <w:r w:rsidRPr="00676B2B">
        <w:rPr>
          <w:rFonts w:cs="Arial"/>
        </w:rPr>
        <w:t xml:space="preserve">circumstances under which horses are transported, </w:t>
      </w:r>
      <w:r w:rsidR="008642B2">
        <w:rPr>
          <w:rFonts w:cs="Arial"/>
        </w:rPr>
        <w:t xml:space="preserve">and the </w:t>
      </w:r>
      <w:r w:rsidRPr="00676B2B">
        <w:rPr>
          <w:rFonts w:cs="Arial"/>
        </w:rPr>
        <w:t xml:space="preserve">costs and timeframes for </w:t>
      </w:r>
      <w:r w:rsidRPr="00676B2B">
        <w:rPr>
          <w:rFonts w:cs="Arial"/>
        </w:rPr>
        <w:lastRenderedPageBreak/>
        <w:t xml:space="preserve">appropriate commencement of the option, (e.g., </w:t>
      </w:r>
      <w:r w:rsidR="00740ECA">
        <w:rPr>
          <w:rFonts w:cs="Arial"/>
        </w:rPr>
        <w:t>whether</w:t>
      </w:r>
      <w:r w:rsidR="00740ECA" w:rsidRPr="00676B2B">
        <w:rPr>
          <w:rFonts w:cs="Arial"/>
        </w:rPr>
        <w:t xml:space="preserve"> </w:t>
      </w:r>
      <w:r w:rsidRPr="00676B2B">
        <w:rPr>
          <w:rFonts w:cs="Arial"/>
        </w:rPr>
        <w:t>some requirements need to be phased in over time or can be immediate</w:t>
      </w:r>
      <w:r w:rsidR="00E56807">
        <w:rPr>
          <w:rFonts w:cs="Arial"/>
        </w:rPr>
        <w:t>ly introduced</w:t>
      </w:r>
      <w:r w:rsidRPr="00676B2B">
        <w:rPr>
          <w:rFonts w:cs="Arial"/>
        </w:rPr>
        <w:t xml:space="preserve">). </w:t>
      </w:r>
    </w:p>
    <w:p w14:paraId="1156C578" w14:textId="156959C6" w:rsidR="00740ECA" w:rsidRDefault="00740ECA" w:rsidP="00740ECA">
      <w:pPr>
        <w:spacing w:line="276" w:lineRule="auto"/>
      </w:pPr>
      <w:r w:rsidRPr="00676B2B">
        <w:t xml:space="preserve">If Option </w:t>
      </w:r>
      <w:r>
        <w:t>1</w:t>
      </w:r>
      <w:r w:rsidRPr="00676B2B">
        <w:t xml:space="preserve"> is </w:t>
      </w:r>
      <w:r>
        <w:t>endorsed</w:t>
      </w:r>
      <w:r w:rsidRPr="00676B2B">
        <w:t xml:space="preserve"> by the Australian Government as the preferred option in the decision RIS, no action would </w:t>
      </w:r>
      <w:r>
        <w:t>be required.</w:t>
      </w:r>
    </w:p>
    <w:p w14:paraId="29EF267B" w14:textId="30EAFEE5" w:rsidR="00740ECA" w:rsidRDefault="00740ECA" w:rsidP="00740ECA">
      <w:pPr>
        <w:spacing w:line="276" w:lineRule="auto"/>
      </w:pPr>
      <w:r w:rsidRPr="00676B2B">
        <w:t xml:space="preserve">If Option 2 is </w:t>
      </w:r>
      <w:r>
        <w:t>endorsed</w:t>
      </w:r>
      <w:r w:rsidRPr="00676B2B">
        <w:t xml:space="preserve"> by the Australian Government as the preferred option, </w:t>
      </w:r>
      <w:r>
        <w:t xml:space="preserve">state and territory </w:t>
      </w:r>
      <w:r w:rsidRPr="00676B2B">
        <w:t>government</w:t>
      </w:r>
      <w:r>
        <w:t>s</w:t>
      </w:r>
      <w:r w:rsidRPr="00676B2B">
        <w:t xml:space="preserve"> would lead the development of additional education, extension communication and engagement materials on best practice in close consultation with the </w:t>
      </w:r>
      <w:r>
        <w:t>equine</w:t>
      </w:r>
      <w:r w:rsidRPr="00AA7E10">
        <w:t xml:space="preserve"> </w:t>
      </w:r>
      <w:r w:rsidRPr="00676B2B">
        <w:t xml:space="preserve">industry, </w:t>
      </w:r>
      <w:r w:rsidR="00091FD4">
        <w:t>to reflect changes to the guidelines</w:t>
      </w:r>
      <w:r w:rsidRPr="00676B2B">
        <w:t xml:space="preserve">. Industry groups would be </w:t>
      </w:r>
      <w:r>
        <w:t>approached</w:t>
      </w:r>
      <w:r w:rsidRPr="00676B2B">
        <w:t xml:space="preserve"> to provide input into the materials and support the dissemination of messages given their expertise and representation of relevant stakeholders.</w:t>
      </w:r>
    </w:p>
    <w:p w14:paraId="29C86FE0" w14:textId="77777777" w:rsidR="00740ECA" w:rsidRPr="00CF520F" w:rsidRDefault="00740ECA" w:rsidP="00740ECA">
      <w:pPr>
        <w:spacing w:line="276" w:lineRule="auto"/>
        <w:rPr>
          <w:rFonts w:cs="Arial"/>
        </w:rPr>
      </w:pPr>
      <w:r>
        <w:rPr>
          <w:rFonts w:cs="Arial"/>
        </w:rPr>
        <w:t>I</w:t>
      </w:r>
      <w:r w:rsidRPr="00676B2B">
        <w:rPr>
          <w:rFonts w:cs="Arial"/>
        </w:rPr>
        <w:t xml:space="preserve">mplementation challenges and risks </w:t>
      </w:r>
      <w:r>
        <w:rPr>
          <w:rFonts w:cs="Arial"/>
        </w:rPr>
        <w:t xml:space="preserve">associated with Option 2 </w:t>
      </w:r>
      <w:r w:rsidRPr="00676B2B">
        <w:rPr>
          <w:rFonts w:cs="Arial"/>
        </w:rPr>
        <w:t>include the need to consider how to ensure education and welfare materials are developed in a timely manner and to a standard that will be used effectively by the industry.</w:t>
      </w:r>
    </w:p>
    <w:p w14:paraId="162361EB" w14:textId="046F73C7" w:rsidR="00550B91" w:rsidRPr="00676B2B" w:rsidRDefault="005C427F" w:rsidP="005C427F">
      <w:r w:rsidRPr="008F6012">
        <w:t xml:space="preserve">If Option </w:t>
      </w:r>
      <w:r w:rsidR="00332C8B">
        <w:t>3</w:t>
      </w:r>
      <w:r w:rsidRPr="008F6012">
        <w:t xml:space="preserve"> is </w:t>
      </w:r>
      <w:r w:rsidR="000669FE">
        <w:t>endorsed</w:t>
      </w:r>
      <w:r w:rsidR="000669FE" w:rsidRPr="00676B2B">
        <w:t xml:space="preserve"> </w:t>
      </w:r>
      <w:r w:rsidRPr="00676B2B">
        <w:t>by the Australian Government</w:t>
      </w:r>
      <w:r w:rsidR="00E56807">
        <w:t>,</w:t>
      </w:r>
      <w:r w:rsidR="007702AE">
        <w:t xml:space="preserve"> a </w:t>
      </w:r>
      <w:r w:rsidR="00550B91" w:rsidRPr="00676B2B">
        <w:t>new version of the</w:t>
      </w:r>
      <w:r w:rsidR="00D54010" w:rsidRPr="00676B2B">
        <w:t xml:space="preserve"> of the </w:t>
      </w:r>
      <w:r w:rsidR="00D54010" w:rsidRPr="00676B2B">
        <w:rPr>
          <w:i/>
          <w:iCs/>
        </w:rPr>
        <w:t xml:space="preserve">Australian Animal Welfare Standards and Guidelines for the Land Transport of Livestock 2012 </w:t>
      </w:r>
      <w:r w:rsidR="00D54010" w:rsidRPr="00676B2B">
        <w:t xml:space="preserve">will be published incorporating the changes to </w:t>
      </w:r>
      <w:r w:rsidR="008642B2">
        <w:t xml:space="preserve">the </w:t>
      </w:r>
      <w:r w:rsidR="00D54010" w:rsidRPr="00676B2B">
        <w:t>horse-specific standards and guidelines.</w:t>
      </w:r>
    </w:p>
    <w:p w14:paraId="7331B972" w14:textId="763790B5" w:rsidR="00136666" w:rsidRPr="00676B2B" w:rsidRDefault="005C427F" w:rsidP="005C427F">
      <w:r w:rsidRPr="00676B2B">
        <w:t xml:space="preserve">Implementation </w:t>
      </w:r>
      <w:r w:rsidR="008642B2">
        <w:t xml:space="preserve">approaches </w:t>
      </w:r>
      <w:r w:rsidRPr="00676B2B">
        <w:t xml:space="preserve">in each </w:t>
      </w:r>
      <w:r w:rsidR="007702AE" w:rsidRPr="00676B2B">
        <w:t>ju</w:t>
      </w:r>
      <w:r w:rsidR="007702AE">
        <w:t>risd</w:t>
      </w:r>
      <w:r w:rsidR="007702AE" w:rsidRPr="00676B2B">
        <w:t>iction</w:t>
      </w:r>
      <w:r w:rsidRPr="00676B2B">
        <w:t xml:space="preserve">, including </w:t>
      </w:r>
      <w:r w:rsidR="00740ECA">
        <w:t xml:space="preserve">whether to </w:t>
      </w:r>
      <w:r w:rsidR="00740ECA" w:rsidRPr="00676B2B">
        <w:t>mandat</w:t>
      </w:r>
      <w:r w:rsidR="00740ECA">
        <w:t xml:space="preserve">e </w:t>
      </w:r>
      <w:r w:rsidRPr="00676B2B">
        <w:t>the standards through legislation</w:t>
      </w:r>
      <w:r w:rsidR="008642B2">
        <w:t>,</w:t>
      </w:r>
      <w:r w:rsidRPr="00676B2B">
        <w:t xml:space="preserve"> will then be a matter for </w:t>
      </w:r>
      <w:r w:rsidR="008642B2">
        <w:t xml:space="preserve">each </w:t>
      </w:r>
      <w:r w:rsidRPr="00676B2B">
        <w:t>state and territory government</w:t>
      </w:r>
      <w:r w:rsidR="008642B2">
        <w:t xml:space="preserve"> to determine</w:t>
      </w:r>
      <w:r w:rsidR="000728BC" w:rsidRPr="00676B2B">
        <w:t xml:space="preserve">. </w:t>
      </w:r>
    </w:p>
    <w:p w14:paraId="6B88B4F0" w14:textId="2FF5E9D8" w:rsidR="00CF520F" w:rsidRPr="00C4465B" w:rsidRDefault="00CF520F" w:rsidP="00681F9D">
      <w:pPr>
        <w:spacing w:line="276" w:lineRule="auto"/>
      </w:pPr>
      <w:r>
        <w:rPr>
          <w:rFonts w:cs="Arial"/>
        </w:rPr>
        <w:t>Im</w:t>
      </w:r>
      <w:r w:rsidRPr="00676B2B">
        <w:rPr>
          <w:rFonts w:cs="Arial"/>
        </w:rPr>
        <w:t>plementation challenges and risk</w:t>
      </w:r>
      <w:r>
        <w:rPr>
          <w:rFonts w:cs="Arial"/>
        </w:rPr>
        <w:t>s associated with Option 3</w:t>
      </w:r>
      <w:r w:rsidRPr="00676B2B">
        <w:rPr>
          <w:rFonts w:cs="Arial"/>
        </w:rPr>
        <w:t xml:space="preserve"> include the need to ensure the national standards and guidelines, and subsequent legislation across jurisdictions</w:t>
      </w:r>
      <w:r w:rsidR="00740ECA">
        <w:rPr>
          <w:rFonts w:cs="Arial"/>
        </w:rPr>
        <w:t>,</w:t>
      </w:r>
      <w:r w:rsidRPr="00676B2B">
        <w:rPr>
          <w:rFonts w:cs="Arial"/>
        </w:rPr>
        <w:t xml:space="preserve"> are developed fit for purpose in a timely manner, while avoiding significant disruption to businesses reliant on horse transport. </w:t>
      </w:r>
      <w:bookmarkStart w:id="87" w:name="_Hlk111895599"/>
    </w:p>
    <w:p w14:paraId="3B0B7E5A" w14:textId="05A272AD" w:rsidR="00DB7FD7" w:rsidRDefault="00D97DEF" w:rsidP="00DB7FD7">
      <w:pPr>
        <w:pStyle w:val="Heading2"/>
        <w:spacing w:line="276" w:lineRule="auto"/>
      </w:pPr>
      <w:bookmarkStart w:id="88" w:name="_Toc112071450"/>
      <w:bookmarkEnd w:id="87"/>
      <w:r>
        <w:rPr>
          <w:rFonts w:cs="Arial"/>
        </w:rPr>
        <w:t xml:space="preserve">7.1 </w:t>
      </w:r>
      <w:r w:rsidR="006B195A">
        <w:rPr>
          <w:rFonts w:cs="Arial"/>
        </w:rPr>
        <w:t>Evaluation</w:t>
      </w:r>
      <w:r w:rsidR="00DB7FD7" w:rsidRPr="00DB7FD7">
        <w:t xml:space="preserve"> </w:t>
      </w:r>
      <w:r w:rsidR="00DB7FD7">
        <w:t>strategy</w:t>
      </w:r>
      <w:bookmarkEnd w:id="88"/>
    </w:p>
    <w:p w14:paraId="0E8B397B" w14:textId="283D82B7" w:rsidR="00627090" w:rsidRPr="0042640F" w:rsidRDefault="000F607A" w:rsidP="009654D0">
      <w:pPr>
        <w:spacing w:line="276" w:lineRule="auto"/>
        <w:rPr>
          <w:rFonts w:cs="Arial"/>
        </w:rPr>
      </w:pPr>
      <w:r w:rsidRPr="00676B2B">
        <w:rPr>
          <w:rFonts w:cs="Arial"/>
        </w:rPr>
        <w:t xml:space="preserve">Evaluation plans will be </w:t>
      </w:r>
      <w:r w:rsidR="00136666">
        <w:rPr>
          <w:rFonts w:cs="Arial"/>
        </w:rPr>
        <w:t xml:space="preserve">developed </w:t>
      </w:r>
      <w:r w:rsidRPr="00676B2B">
        <w:rPr>
          <w:rFonts w:cs="Arial"/>
        </w:rPr>
        <w:t xml:space="preserve">if either Option </w:t>
      </w:r>
      <w:r w:rsidR="00626360">
        <w:rPr>
          <w:rFonts w:cs="Arial"/>
        </w:rPr>
        <w:t>2</w:t>
      </w:r>
      <w:r w:rsidRPr="00676B2B">
        <w:rPr>
          <w:rFonts w:cs="Arial"/>
        </w:rPr>
        <w:t xml:space="preserve"> or </w:t>
      </w:r>
      <w:r w:rsidR="00626360">
        <w:rPr>
          <w:rFonts w:cs="Arial"/>
        </w:rPr>
        <w:t>3</w:t>
      </w:r>
      <w:r w:rsidRPr="00676B2B">
        <w:rPr>
          <w:rFonts w:cs="Arial"/>
        </w:rPr>
        <w:t xml:space="preserve"> are </w:t>
      </w:r>
      <w:r w:rsidR="00083D96">
        <w:rPr>
          <w:rFonts w:cs="Arial"/>
        </w:rPr>
        <w:t>preferred and</w:t>
      </w:r>
      <w:r w:rsidR="00627090" w:rsidRPr="00676B2B">
        <w:rPr>
          <w:rFonts w:cs="Arial"/>
        </w:rPr>
        <w:t xml:space="preserve"> will describe how the performance of the </w:t>
      </w:r>
      <w:r w:rsidR="00A43236" w:rsidRPr="00676B2B">
        <w:rPr>
          <w:rFonts w:cs="Arial"/>
        </w:rPr>
        <w:t xml:space="preserve">chosen </w:t>
      </w:r>
      <w:r w:rsidR="00627090" w:rsidRPr="00676B2B">
        <w:rPr>
          <w:rFonts w:cs="Arial"/>
        </w:rPr>
        <w:t>policy will be evaluat</w:t>
      </w:r>
      <w:r w:rsidR="00A43236" w:rsidRPr="00676B2B">
        <w:rPr>
          <w:rFonts w:cs="Arial"/>
        </w:rPr>
        <w:t>ed</w:t>
      </w:r>
      <w:r w:rsidR="00627090" w:rsidRPr="00676B2B">
        <w:rPr>
          <w:rFonts w:cs="Arial"/>
        </w:rPr>
        <w:t xml:space="preserve"> </w:t>
      </w:r>
      <w:r w:rsidR="00A43236" w:rsidRPr="00676B2B">
        <w:rPr>
          <w:rFonts w:cs="Arial"/>
        </w:rPr>
        <w:t>against</w:t>
      </w:r>
      <w:r w:rsidR="00627090" w:rsidRPr="00676B2B">
        <w:rPr>
          <w:rFonts w:cs="Arial"/>
        </w:rPr>
        <w:t xml:space="preserve"> its </w:t>
      </w:r>
      <w:r w:rsidR="00A43236" w:rsidRPr="00676B2B">
        <w:rPr>
          <w:rFonts w:cs="Arial"/>
        </w:rPr>
        <w:t>objectives</w:t>
      </w:r>
      <w:r w:rsidR="00627090" w:rsidRPr="00676B2B">
        <w:rPr>
          <w:rFonts w:cs="Arial"/>
        </w:rPr>
        <w:t xml:space="preserve"> </w:t>
      </w:r>
      <w:r w:rsidR="00A43236" w:rsidRPr="00676B2B">
        <w:rPr>
          <w:rFonts w:cs="Arial"/>
        </w:rPr>
        <w:t>during</w:t>
      </w:r>
      <w:r w:rsidR="00627090" w:rsidRPr="00676B2B">
        <w:rPr>
          <w:rFonts w:cs="Arial"/>
        </w:rPr>
        <w:t xml:space="preserve"> and after im</w:t>
      </w:r>
      <w:r w:rsidR="00A43236" w:rsidRPr="00676B2B">
        <w:rPr>
          <w:rFonts w:cs="Arial"/>
        </w:rPr>
        <w:t>plementation.</w:t>
      </w:r>
    </w:p>
    <w:p w14:paraId="737D3603" w14:textId="16325058" w:rsidR="00204E45" w:rsidRDefault="00D97DEF" w:rsidP="00681F9D">
      <w:pPr>
        <w:pStyle w:val="Heading2"/>
        <w:spacing w:line="276" w:lineRule="auto"/>
      </w:pPr>
      <w:bookmarkStart w:id="89" w:name="_Toc112071451"/>
      <w:bookmarkStart w:id="90" w:name="_Hlk94624476"/>
      <w:r>
        <w:t xml:space="preserve">7.2 </w:t>
      </w:r>
      <w:r w:rsidR="00204E45">
        <w:t>Communications strategy</w:t>
      </w:r>
      <w:bookmarkEnd w:id="89"/>
    </w:p>
    <w:bookmarkEnd w:id="90"/>
    <w:p w14:paraId="76B9A621" w14:textId="28F1CA44" w:rsidR="00204E45" w:rsidRDefault="00204E45" w:rsidP="00681F9D">
      <w:pPr>
        <w:spacing w:after="0" w:line="276" w:lineRule="auto"/>
      </w:pPr>
      <w:r w:rsidRPr="00676B2B">
        <w:t xml:space="preserve">A communication strategy </w:t>
      </w:r>
      <w:r w:rsidR="006B195A" w:rsidRPr="00676B2B">
        <w:t xml:space="preserve">would be </w:t>
      </w:r>
      <w:r w:rsidR="00136666">
        <w:t xml:space="preserve">developed </w:t>
      </w:r>
      <w:r w:rsidR="006B195A" w:rsidRPr="00676B2B">
        <w:t xml:space="preserve">for Option </w:t>
      </w:r>
      <w:r w:rsidR="00626360">
        <w:t>2</w:t>
      </w:r>
      <w:r w:rsidR="006B195A" w:rsidRPr="00676B2B">
        <w:t xml:space="preserve"> or </w:t>
      </w:r>
      <w:r w:rsidR="00626360">
        <w:t>3</w:t>
      </w:r>
      <w:r w:rsidR="006B195A" w:rsidRPr="00676B2B">
        <w:t xml:space="preserve"> to </w:t>
      </w:r>
      <w:r w:rsidR="00C61FDE">
        <w:t>facilitate and enhance</w:t>
      </w:r>
      <w:r w:rsidRPr="00676B2B">
        <w:t xml:space="preserve"> engagement and communication </w:t>
      </w:r>
      <w:r w:rsidR="006B195A" w:rsidRPr="00676B2B">
        <w:t xml:space="preserve">with </w:t>
      </w:r>
      <w:r w:rsidR="00A43236" w:rsidRPr="00676B2B">
        <w:t xml:space="preserve">key </w:t>
      </w:r>
      <w:r w:rsidR="006B195A" w:rsidRPr="00676B2B">
        <w:t>stakeholders</w:t>
      </w:r>
      <w:r w:rsidR="00C61FDE">
        <w:t>. This</w:t>
      </w:r>
      <w:r w:rsidR="00A43236" w:rsidRPr="00676B2B">
        <w:t xml:space="preserve"> </w:t>
      </w:r>
      <w:r w:rsidRPr="00676B2B">
        <w:t>may include information sessions or forums, supporting materials</w:t>
      </w:r>
      <w:r w:rsidR="00692DAF">
        <w:t>,</w:t>
      </w:r>
      <w:r w:rsidRPr="00676B2B">
        <w:t xml:space="preserve"> (</w:t>
      </w:r>
      <w:r w:rsidR="004313FF">
        <w:t xml:space="preserve">e.g., </w:t>
      </w:r>
      <w:r w:rsidRPr="00676B2B">
        <w:t xml:space="preserve">web content, </w:t>
      </w:r>
      <w:r w:rsidR="00A43236" w:rsidRPr="00676B2B">
        <w:t xml:space="preserve">fact sheets, </w:t>
      </w:r>
      <w:r w:rsidRPr="00676B2B">
        <w:t xml:space="preserve">communications kits and media), and use of existing channels to deliver messages including </w:t>
      </w:r>
      <w:r w:rsidR="00A43236" w:rsidRPr="00676B2B">
        <w:t xml:space="preserve">to </w:t>
      </w:r>
      <w:r w:rsidRPr="00676B2B">
        <w:t>state and territory governments, industry associations and non-government bodies as necessary</w:t>
      </w:r>
      <w:r w:rsidR="00A43236" w:rsidRPr="00676B2B">
        <w:t xml:space="preserve"> about the implementation and evaluation of the chosen option in future</w:t>
      </w:r>
      <w:r w:rsidRPr="00676B2B">
        <w:t>.</w:t>
      </w:r>
    </w:p>
    <w:p w14:paraId="1EE154F6" w14:textId="77777777" w:rsidR="000A7C2A" w:rsidRPr="00104156" w:rsidRDefault="000A7C2A" w:rsidP="00681F9D">
      <w:pPr>
        <w:spacing w:after="0" w:line="276" w:lineRule="auto"/>
      </w:pPr>
    </w:p>
    <w:p w14:paraId="35151017" w14:textId="7B461805" w:rsidR="00F15750" w:rsidRPr="00681F9D" w:rsidRDefault="00F15750" w:rsidP="00681F9D">
      <w:pPr>
        <w:pStyle w:val="Heading1"/>
        <w:spacing w:line="276" w:lineRule="auto"/>
        <w:rPr>
          <w:b/>
          <w:bCs/>
        </w:rPr>
      </w:pPr>
      <w:bookmarkStart w:id="91" w:name="_Toc112071452"/>
      <w:r w:rsidRPr="00681F9D">
        <w:rPr>
          <w:b/>
          <w:bCs/>
        </w:rPr>
        <w:t>Closing remarks</w:t>
      </w:r>
      <w:bookmarkEnd w:id="91"/>
    </w:p>
    <w:p w14:paraId="23C5102A" w14:textId="16EDA626" w:rsidR="00766F50" w:rsidRDefault="00CF520F" w:rsidP="00F3168C">
      <w:pPr>
        <w:spacing w:line="276" w:lineRule="auto"/>
      </w:pPr>
      <w:r w:rsidRPr="00CF520F">
        <w:t>There are key welfare considerations and economic costs related to horse transport</w:t>
      </w:r>
      <w:r>
        <w:t xml:space="preserve">. </w:t>
      </w:r>
      <w:r w:rsidRPr="00CF520F">
        <w:t>Striving for best practice standards for horse transport, with welfare as the primary consideration regardless of a horse’s value, is important for regulators, equine industry participants, the community, and of course the animals themselves.</w:t>
      </w:r>
    </w:p>
    <w:p w14:paraId="7609DBE9" w14:textId="2341862D" w:rsidR="00DA7E60" w:rsidRDefault="00E85DB7" w:rsidP="00F3168C">
      <w:pPr>
        <w:spacing w:line="276" w:lineRule="auto"/>
        <w:sectPr w:rsidR="00DA7E60" w:rsidSect="00555C9D">
          <w:pgSz w:w="11910" w:h="16840"/>
          <w:pgMar w:top="1420" w:right="1320" w:bottom="280" w:left="1340" w:header="720" w:footer="720" w:gutter="0"/>
          <w:cols w:space="720"/>
        </w:sectPr>
      </w:pPr>
      <w:r w:rsidRPr="00676B2B">
        <w:t xml:space="preserve">The AWTG thanks all stakeholders for their interest in this consultation opportunity and looks forward to </w:t>
      </w:r>
      <w:r w:rsidR="00C61FDE">
        <w:t xml:space="preserve">receiving all feedback, the consideration of which will assist in achieving improvement of </w:t>
      </w:r>
      <w:r w:rsidR="000608DB" w:rsidRPr="00676B2B">
        <w:t xml:space="preserve"> the welfare of horses during land transport.</w:t>
      </w:r>
    </w:p>
    <w:p w14:paraId="4CCDA8A8" w14:textId="5AAB7DB6" w:rsidR="00DA7E60" w:rsidRPr="00C4465B" w:rsidRDefault="00DA7E60" w:rsidP="00DA7E60">
      <w:pPr>
        <w:pStyle w:val="Heading1"/>
        <w:spacing w:line="276" w:lineRule="auto"/>
      </w:pPr>
      <w:bookmarkStart w:id="92" w:name="_Toc112071453"/>
      <w:r w:rsidRPr="00C4465B">
        <w:lastRenderedPageBreak/>
        <w:t>Appendix 1: Draft standards and guidelines for consultation</w:t>
      </w:r>
      <w:bookmarkEnd w:id="92"/>
    </w:p>
    <w:p w14:paraId="50872D80" w14:textId="0BE98E0A" w:rsidR="00DA7E60" w:rsidRPr="00DA7E60" w:rsidRDefault="00DA7E60" w:rsidP="00DA7E60">
      <w:pPr>
        <w:spacing w:after="0" w:line="240" w:lineRule="auto"/>
        <w:ind w:right="36"/>
        <w:rPr>
          <w:rFonts w:eastAsia="PMingLiU" w:cs="Arial"/>
          <w:w w:val="105"/>
          <w:lang w:val="en-US"/>
        </w:rPr>
      </w:pPr>
      <w:bookmarkStart w:id="93" w:name="_Hlk98849521"/>
      <w:r w:rsidRPr="00DA7E60">
        <w:rPr>
          <w:rFonts w:eastAsia="PMingLiU" w:cs="Arial"/>
          <w:w w:val="105"/>
          <w:lang w:val="en-US"/>
        </w:rPr>
        <w:t xml:space="preserve">The draft standards incorporating proposed amendments as outlined in Option </w:t>
      </w:r>
      <w:r>
        <w:rPr>
          <w:rFonts w:eastAsia="PMingLiU" w:cs="Arial"/>
          <w:w w:val="105"/>
          <w:lang w:val="en-US"/>
        </w:rPr>
        <w:t>3</w:t>
      </w:r>
      <w:r w:rsidRPr="00DA7E60">
        <w:rPr>
          <w:rFonts w:eastAsia="PMingLiU" w:cs="Arial"/>
          <w:w w:val="105"/>
          <w:lang w:val="en-US"/>
        </w:rPr>
        <w:t xml:space="preserve"> of the </w:t>
      </w:r>
      <w:r>
        <w:rPr>
          <w:rFonts w:eastAsia="PMingLiU" w:cs="Arial"/>
          <w:w w:val="105"/>
          <w:lang w:val="en-US"/>
        </w:rPr>
        <w:t>CRIS</w:t>
      </w:r>
      <w:r w:rsidRPr="00DA7E60">
        <w:rPr>
          <w:rFonts w:eastAsia="PMingLiU" w:cs="Arial"/>
          <w:w w:val="105"/>
          <w:lang w:val="en-US"/>
        </w:rPr>
        <w:t xml:space="preserve"> are presented here. Note, the numbering is different to the current standards and guidelines because of the insertion of new provisions. </w:t>
      </w:r>
    </w:p>
    <w:p w14:paraId="6CE97079" w14:textId="77777777" w:rsidR="00DA7E60" w:rsidRPr="00DA7E60" w:rsidRDefault="00DA7E60" w:rsidP="00DA7E60">
      <w:pPr>
        <w:spacing w:after="0" w:line="240" w:lineRule="auto"/>
        <w:ind w:right="36"/>
        <w:rPr>
          <w:rFonts w:eastAsia="PMingLiU" w:cs="Arial"/>
          <w:w w:val="105"/>
          <w:lang w:val="en-US"/>
        </w:rPr>
      </w:pPr>
    </w:p>
    <w:p w14:paraId="22AD6289" w14:textId="77777777" w:rsidR="00581E58" w:rsidRDefault="00DA7E60" w:rsidP="00DA7E60">
      <w:pPr>
        <w:spacing w:after="0" w:line="240" w:lineRule="auto"/>
        <w:ind w:right="36"/>
        <w:rPr>
          <w:rFonts w:eastAsia="PMingLiU" w:cs="Arial"/>
          <w:w w:val="105"/>
          <w:lang w:val="en-US"/>
        </w:rPr>
      </w:pPr>
      <w:r w:rsidRPr="00DA7E60">
        <w:rPr>
          <w:rFonts w:eastAsia="PMingLiU" w:cs="Arial"/>
          <w:w w:val="105"/>
          <w:lang w:val="en-US"/>
        </w:rPr>
        <w:t xml:space="preserve">The guidelines </w:t>
      </w:r>
      <w:r w:rsidR="00581E58">
        <w:rPr>
          <w:rFonts w:eastAsia="PMingLiU" w:cs="Arial"/>
          <w:w w:val="105"/>
          <w:lang w:val="en-US"/>
        </w:rPr>
        <w:t xml:space="preserve">are not intended to be mandatory and </w:t>
      </w:r>
      <w:r w:rsidRPr="00DA7E60">
        <w:rPr>
          <w:rFonts w:eastAsia="PMingLiU" w:cs="Arial"/>
          <w:w w:val="105"/>
          <w:lang w:val="en-US"/>
        </w:rPr>
        <w:t xml:space="preserve">are presented </w:t>
      </w:r>
      <w:r w:rsidR="00581E58">
        <w:rPr>
          <w:rFonts w:eastAsia="PMingLiU" w:cs="Arial"/>
          <w:w w:val="105"/>
          <w:lang w:val="en-US"/>
        </w:rPr>
        <w:t xml:space="preserve">alongside the standards </w:t>
      </w:r>
      <w:r w:rsidRPr="00DA7E60">
        <w:rPr>
          <w:rFonts w:eastAsia="PMingLiU" w:cs="Arial"/>
          <w:w w:val="105"/>
          <w:lang w:val="en-US"/>
        </w:rPr>
        <w:t xml:space="preserve">so they can be read in context </w:t>
      </w:r>
      <w:r w:rsidR="00581E58">
        <w:rPr>
          <w:rFonts w:eastAsia="PMingLiU" w:cs="Arial"/>
          <w:w w:val="105"/>
          <w:lang w:val="en-US"/>
        </w:rPr>
        <w:t>of one another.</w:t>
      </w:r>
    </w:p>
    <w:p w14:paraId="4115A4A6" w14:textId="77777777" w:rsidR="00581E58" w:rsidRDefault="00581E58" w:rsidP="00DA7E60">
      <w:pPr>
        <w:spacing w:after="0" w:line="240" w:lineRule="auto"/>
        <w:ind w:right="36"/>
        <w:rPr>
          <w:rFonts w:eastAsia="PMingLiU" w:cs="Arial"/>
          <w:w w:val="105"/>
          <w:lang w:val="en-US"/>
        </w:rPr>
      </w:pPr>
    </w:p>
    <w:p w14:paraId="528CBE27" w14:textId="59D0B5D2" w:rsidR="00DA7E60" w:rsidRPr="00DA7E60" w:rsidRDefault="00581E58" w:rsidP="00DA7E60">
      <w:pPr>
        <w:spacing w:after="0" w:line="240" w:lineRule="auto"/>
        <w:ind w:right="36"/>
        <w:rPr>
          <w:rFonts w:eastAsia="PMingLiU" w:cs="Arial"/>
          <w:w w:val="105"/>
          <w:lang w:val="en-US"/>
        </w:rPr>
      </w:pPr>
      <w:r>
        <w:rPr>
          <w:rFonts w:eastAsia="PMingLiU" w:cs="Arial"/>
          <w:w w:val="105"/>
          <w:lang w:val="en-US"/>
        </w:rPr>
        <w:t xml:space="preserve">Proposed amendments to </w:t>
      </w:r>
      <w:r w:rsidR="00DA7E60" w:rsidRPr="00DA7E60">
        <w:rPr>
          <w:rFonts w:eastAsia="PMingLiU" w:cs="Arial"/>
          <w:w w:val="105"/>
          <w:lang w:val="en-US"/>
        </w:rPr>
        <w:t>the guidelines are not subject to any regulatory impact assessment as they are not mandatory. However, feedback on the guidelines is welcome.</w:t>
      </w:r>
    </w:p>
    <w:bookmarkEnd w:id="93"/>
    <w:p w14:paraId="7C67C318" w14:textId="77777777" w:rsidR="00DA7E60" w:rsidRPr="00DA7E60" w:rsidRDefault="00DA7E60" w:rsidP="00DA7E60">
      <w:pPr>
        <w:spacing w:after="0" w:line="240" w:lineRule="auto"/>
        <w:ind w:right="36"/>
        <w:rPr>
          <w:rFonts w:eastAsia="PMingLiU" w:cs="Arial"/>
          <w:b/>
          <w:bCs/>
          <w:u w:val="single"/>
          <w:lang w:val="en-US"/>
        </w:rPr>
      </w:pPr>
    </w:p>
    <w:p w14:paraId="33B46342" w14:textId="4EBF9DFE" w:rsidR="00DA7E60" w:rsidRPr="00DA7E60" w:rsidRDefault="00DA7E60" w:rsidP="00DA7E60">
      <w:pPr>
        <w:spacing w:after="0" w:line="240" w:lineRule="auto"/>
        <w:ind w:left="720" w:right="36"/>
        <w:rPr>
          <w:rFonts w:eastAsia="PMingLiU" w:cs="Arial"/>
          <w:lang w:val="en-US"/>
        </w:rPr>
      </w:pPr>
      <w:r w:rsidRPr="00DA7E60">
        <w:rPr>
          <w:rFonts w:eastAsia="PMingLiU" w:cs="Arial"/>
          <w:shd w:val="clear" w:color="auto" w:fill="D9E2F3"/>
          <w:lang w:val="en-US"/>
        </w:rPr>
        <w:t>Blue shaded text</w:t>
      </w:r>
      <w:r w:rsidRPr="00DA7E60">
        <w:rPr>
          <w:rFonts w:eastAsia="PMingLiU" w:cs="Arial"/>
          <w:lang w:val="en-US"/>
        </w:rPr>
        <w:t xml:space="preserve"> indicates a changed provision.</w:t>
      </w:r>
    </w:p>
    <w:p w14:paraId="2A50B86A" w14:textId="3B91D54E" w:rsidR="00DA7E60" w:rsidRPr="00DA7E60" w:rsidRDefault="00DA7E60" w:rsidP="00DA7E60">
      <w:pPr>
        <w:spacing w:after="0" w:line="240" w:lineRule="auto"/>
        <w:ind w:left="720" w:right="36"/>
        <w:rPr>
          <w:rFonts w:eastAsia="PMingLiU" w:cs="Arial"/>
          <w:lang w:val="en-US"/>
        </w:rPr>
      </w:pPr>
      <w:r w:rsidRPr="00DA7E60">
        <w:rPr>
          <w:rFonts w:eastAsia="PMingLiU" w:cs="Arial"/>
          <w:shd w:val="clear" w:color="auto" w:fill="FBE4D5"/>
          <w:lang w:val="en-US"/>
        </w:rPr>
        <w:t>Orange shaded text</w:t>
      </w:r>
      <w:r w:rsidRPr="00DA7E60">
        <w:rPr>
          <w:rFonts w:eastAsia="PMingLiU" w:cs="Arial"/>
          <w:lang w:val="en-US"/>
        </w:rPr>
        <w:t xml:space="preserve"> indicates a new provision.</w:t>
      </w:r>
    </w:p>
    <w:p w14:paraId="75BF8163" w14:textId="38ADFF48" w:rsidR="00DA7E60" w:rsidRPr="00DA7E60" w:rsidRDefault="00DA7E60" w:rsidP="00DA7E60">
      <w:pPr>
        <w:spacing w:after="0" w:line="240" w:lineRule="auto"/>
        <w:ind w:left="720" w:right="36"/>
        <w:rPr>
          <w:rFonts w:eastAsia="PMingLiU" w:cs="Arial"/>
          <w:lang w:val="en-US"/>
        </w:rPr>
      </w:pPr>
      <w:r w:rsidRPr="00DA7E60">
        <w:rPr>
          <w:rFonts w:eastAsia="PMingLiU" w:cs="Arial"/>
          <w:shd w:val="clear" w:color="auto" w:fill="D9D9D9"/>
          <w:lang w:val="en-US"/>
        </w:rPr>
        <w:t>Grey shaded text</w:t>
      </w:r>
      <w:r w:rsidRPr="00DA7E60">
        <w:rPr>
          <w:rFonts w:eastAsia="PMingLiU" w:cs="Arial"/>
          <w:lang w:val="en-US"/>
        </w:rPr>
        <w:t xml:space="preserve"> indicates minor editorial changes to the provision (no change to policy).</w:t>
      </w:r>
    </w:p>
    <w:p w14:paraId="4ED3ACB9" w14:textId="3B6E6EED" w:rsidR="00DA7E60" w:rsidRDefault="00DA7E60" w:rsidP="00DA7E60">
      <w:pPr>
        <w:spacing w:after="0" w:line="240" w:lineRule="auto"/>
        <w:ind w:left="720" w:right="36"/>
        <w:rPr>
          <w:rFonts w:eastAsia="PMingLiU" w:cs="Arial"/>
          <w:lang w:val="en-US"/>
        </w:rPr>
      </w:pPr>
      <w:r w:rsidRPr="00DA7E60">
        <w:rPr>
          <w:rFonts w:eastAsia="PMingLiU" w:cs="Arial"/>
          <w:lang w:val="en-US"/>
        </w:rPr>
        <w:t>No shading indicates provision unchanged, apart from being renumbered.</w:t>
      </w:r>
    </w:p>
    <w:p w14:paraId="16A23D29" w14:textId="47B40955" w:rsidR="009D7411" w:rsidRDefault="009D7411" w:rsidP="00DA7E60">
      <w:pPr>
        <w:spacing w:after="0" w:line="240" w:lineRule="auto"/>
        <w:ind w:left="720" w:right="36"/>
        <w:rPr>
          <w:rFonts w:eastAsia="PMingLiU" w:cs="Arial"/>
          <w:lang w:val="en-US"/>
        </w:rPr>
      </w:pPr>
      <w:r w:rsidRPr="009D7411">
        <w:rPr>
          <w:noProof/>
        </w:rPr>
        <w:drawing>
          <wp:anchor distT="0" distB="0" distL="114300" distR="114300" simplePos="0" relativeHeight="251703296" behindDoc="1" locked="0" layoutInCell="1" allowOverlap="1" wp14:anchorId="3B33D969" wp14:editId="56BAAB1F">
            <wp:simplePos x="0" y="0"/>
            <wp:positionH relativeFrom="column">
              <wp:posOffset>-325051</wp:posOffset>
            </wp:positionH>
            <wp:positionV relativeFrom="paragraph">
              <wp:posOffset>190039</wp:posOffset>
            </wp:positionV>
            <wp:extent cx="6530340" cy="6313170"/>
            <wp:effectExtent l="0" t="5715" r="0" b="0"/>
            <wp:wrapNone/>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rot="16200000">
                      <a:off x="0" y="0"/>
                      <a:ext cx="6530340" cy="6313170"/>
                    </a:xfrm>
                    <a:prstGeom prst="rect">
                      <a:avLst/>
                    </a:prstGeom>
                  </pic:spPr>
                </pic:pic>
              </a:graphicData>
            </a:graphic>
            <wp14:sizeRelH relativeFrom="margin">
              <wp14:pctWidth>0</wp14:pctWidth>
            </wp14:sizeRelH>
            <wp14:sizeRelV relativeFrom="margin">
              <wp14:pctHeight>0</wp14:pctHeight>
            </wp14:sizeRelV>
          </wp:anchor>
        </w:drawing>
      </w:r>
    </w:p>
    <w:p w14:paraId="0AF876A3" w14:textId="2BAF2D96" w:rsidR="009D7411" w:rsidRDefault="009D7411" w:rsidP="00DA7E60">
      <w:pPr>
        <w:spacing w:after="0" w:line="240" w:lineRule="auto"/>
        <w:ind w:left="720" w:right="36"/>
        <w:rPr>
          <w:rFonts w:eastAsia="PMingLiU" w:cs="Arial"/>
          <w:lang w:val="en-US"/>
        </w:rPr>
      </w:pPr>
    </w:p>
    <w:p w14:paraId="128AD2F9" w14:textId="168CAFE1" w:rsidR="009D7411" w:rsidRDefault="009D7411" w:rsidP="00DA7E60">
      <w:pPr>
        <w:spacing w:after="0" w:line="240" w:lineRule="auto"/>
        <w:ind w:left="720" w:right="36"/>
        <w:rPr>
          <w:rFonts w:eastAsia="PMingLiU" w:cs="Arial"/>
          <w:lang w:val="en-US"/>
        </w:rPr>
      </w:pPr>
    </w:p>
    <w:p w14:paraId="26BEEE7E" w14:textId="2812C64A" w:rsidR="009D7411" w:rsidRDefault="009D7411" w:rsidP="00DA7E60">
      <w:pPr>
        <w:spacing w:after="0" w:line="240" w:lineRule="auto"/>
        <w:ind w:left="720" w:right="36"/>
        <w:rPr>
          <w:rFonts w:eastAsia="PMingLiU" w:cs="Arial"/>
          <w:lang w:val="en-US"/>
        </w:rPr>
      </w:pPr>
    </w:p>
    <w:p w14:paraId="1CCD3F93" w14:textId="1B3F5C54" w:rsidR="009D7411" w:rsidRDefault="009D7411" w:rsidP="00DA7E60">
      <w:pPr>
        <w:spacing w:after="0" w:line="240" w:lineRule="auto"/>
        <w:ind w:left="720" w:right="36"/>
        <w:rPr>
          <w:rFonts w:eastAsia="PMingLiU" w:cs="Arial"/>
          <w:lang w:val="en-US"/>
        </w:rPr>
      </w:pPr>
    </w:p>
    <w:p w14:paraId="46C9331D" w14:textId="6795964B" w:rsidR="009D7411" w:rsidRDefault="009D7411" w:rsidP="00DA7E60">
      <w:pPr>
        <w:spacing w:after="0" w:line="240" w:lineRule="auto"/>
        <w:ind w:left="720" w:right="36"/>
        <w:rPr>
          <w:rFonts w:eastAsia="PMingLiU" w:cs="Arial"/>
          <w:lang w:val="en-US"/>
        </w:rPr>
      </w:pPr>
    </w:p>
    <w:p w14:paraId="295AEA11" w14:textId="11D53D72" w:rsidR="009D7411" w:rsidRDefault="009D7411" w:rsidP="00DA7E60">
      <w:pPr>
        <w:spacing w:after="0" w:line="240" w:lineRule="auto"/>
        <w:ind w:left="720" w:right="36"/>
        <w:rPr>
          <w:rFonts w:eastAsia="PMingLiU" w:cs="Arial"/>
          <w:lang w:val="en-US"/>
        </w:rPr>
      </w:pPr>
    </w:p>
    <w:p w14:paraId="629499AA" w14:textId="79D7E898" w:rsidR="009D7411" w:rsidRDefault="009D7411" w:rsidP="00DA7E60">
      <w:pPr>
        <w:spacing w:after="0" w:line="240" w:lineRule="auto"/>
        <w:ind w:left="720" w:right="36"/>
        <w:rPr>
          <w:rFonts w:eastAsia="PMingLiU" w:cs="Arial"/>
          <w:lang w:val="en-US"/>
        </w:rPr>
      </w:pPr>
    </w:p>
    <w:p w14:paraId="6B030740" w14:textId="72F03826" w:rsidR="009D7411" w:rsidRDefault="009D7411" w:rsidP="00DA7E60">
      <w:pPr>
        <w:spacing w:after="0" w:line="240" w:lineRule="auto"/>
        <w:ind w:left="720" w:right="36"/>
        <w:rPr>
          <w:rFonts w:eastAsia="PMingLiU" w:cs="Arial"/>
          <w:lang w:val="en-US"/>
        </w:rPr>
      </w:pPr>
    </w:p>
    <w:p w14:paraId="473D0E68" w14:textId="0C5E7657" w:rsidR="009D7411" w:rsidRDefault="009D7411" w:rsidP="00DA7E60">
      <w:pPr>
        <w:spacing w:after="0" w:line="240" w:lineRule="auto"/>
        <w:ind w:left="720" w:right="36"/>
        <w:rPr>
          <w:rFonts w:eastAsia="PMingLiU" w:cs="Arial"/>
          <w:lang w:val="en-US"/>
        </w:rPr>
      </w:pPr>
    </w:p>
    <w:p w14:paraId="1EEE90D2" w14:textId="372BF7AE" w:rsidR="009D7411" w:rsidRDefault="009D7411" w:rsidP="00DA7E60">
      <w:pPr>
        <w:spacing w:after="0" w:line="240" w:lineRule="auto"/>
        <w:ind w:left="720" w:right="36"/>
        <w:rPr>
          <w:rFonts w:eastAsia="PMingLiU" w:cs="Arial"/>
          <w:lang w:val="en-US"/>
        </w:rPr>
      </w:pPr>
    </w:p>
    <w:p w14:paraId="61A72657" w14:textId="6476BF3B" w:rsidR="009D7411" w:rsidRDefault="009D7411" w:rsidP="00DA7E60">
      <w:pPr>
        <w:spacing w:after="0" w:line="240" w:lineRule="auto"/>
        <w:ind w:left="720" w:right="36"/>
        <w:rPr>
          <w:rFonts w:eastAsia="PMingLiU" w:cs="Arial"/>
          <w:lang w:val="en-US"/>
        </w:rPr>
      </w:pPr>
    </w:p>
    <w:p w14:paraId="3A931C4A" w14:textId="38B12544" w:rsidR="009D7411" w:rsidRDefault="009D7411" w:rsidP="00DA7E60">
      <w:pPr>
        <w:spacing w:after="0" w:line="240" w:lineRule="auto"/>
        <w:ind w:left="720" w:right="36"/>
        <w:rPr>
          <w:rFonts w:eastAsia="PMingLiU" w:cs="Arial"/>
          <w:lang w:val="en-US"/>
        </w:rPr>
      </w:pPr>
    </w:p>
    <w:p w14:paraId="7EEF6822" w14:textId="7D29CD40" w:rsidR="009D7411" w:rsidRDefault="009D7411" w:rsidP="00DA7E60">
      <w:pPr>
        <w:spacing w:after="0" w:line="240" w:lineRule="auto"/>
        <w:ind w:left="720" w:right="36"/>
        <w:rPr>
          <w:rFonts w:eastAsia="PMingLiU" w:cs="Arial"/>
          <w:lang w:val="en-US"/>
        </w:rPr>
      </w:pPr>
    </w:p>
    <w:p w14:paraId="208A0A68" w14:textId="0DDA4A52" w:rsidR="009D7411" w:rsidRDefault="009D7411" w:rsidP="00DA7E60">
      <w:pPr>
        <w:spacing w:after="0" w:line="240" w:lineRule="auto"/>
        <w:ind w:left="720" w:right="36"/>
        <w:rPr>
          <w:rFonts w:eastAsia="PMingLiU" w:cs="Arial"/>
          <w:lang w:val="en-US"/>
        </w:rPr>
      </w:pPr>
    </w:p>
    <w:p w14:paraId="14F99D81" w14:textId="471C081F" w:rsidR="009D7411" w:rsidRDefault="009D7411" w:rsidP="00DA7E60">
      <w:pPr>
        <w:spacing w:after="0" w:line="240" w:lineRule="auto"/>
        <w:ind w:left="720" w:right="36"/>
        <w:rPr>
          <w:rFonts w:eastAsia="PMingLiU" w:cs="Arial"/>
          <w:lang w:val="en-US"/>
        </w:rPr>
      </w:pPr>
    </w:p>
    <w:p w14:paraId="19707830" w14:textId="5BB0B899" w:rsidR="009D7411" w:rsidRDefault="009D7411" w:rsidP="00DA7E60">
      <w:pPr>
        <w:spacing w:after="0" w:line="240" w:lineRule="auto"/>
        <w:ind w:left="720" w:right="36"/>
        <w:rPr>
          <w:rFonts w:eastAsia="PMingLiU" w:cs="Arial"/>
          <w:lang w:val="en-US"/>
        </w:rPr>
      </w:pPr>
    </w:p>
    <w:p w14:paraId="7050015B" w14:textId="4850FD57" w:rsidR="009D7411" w:rsidRDefault="009D7411" w:rsidP="00DA7E60">
      <w:pPr>
        <w:spacing w:after="0" w:line="240" w:lineRule="auto"/>
        <w:ind w:left="720" w:right="36"/>
        <w:rPr>
          <w:rFonts w:eastAsia="PMingLiU" w:cs="Arial"/>
          <w:lang w:val="en-US"/>
        </w:rPr>
      </w:pPr>
    </w:p>
    <w:p w14:paraId="6613C10E" w14:textId="685C024B" w:rsidR="009D7411" w:rsidRDefault="009D7411" w:rsidP="00DA7E60">
      <w:pPr>
        <w:spacing w:after="0" w:line="240" w:lineRule="auto"/>
        <w:ind w:left="720" w:right="36"/>
        <w:rPr>
          <w:rFonts w:eastAsia="PMingLiU" w:cs="Arial"/>
          <w:lang w:val="en-US"/>
        </w:rPr>
      </w:pPr>
    </w:p>
    <w:p w14:paraId="628F5D00" w14:textId="6B4D1466" w:rsidR="009D7411" w:rsidRDefault="009D7411" w:rsidP="00DA7E60">
      <w:pPr>
        <w:spacing w:after="0" w:line="240" w:lineRule="auto"/>
        <w:ind w:left="720" w:right="36"/>
        <w:rPr>
          <w:rFonts w:eastAsia="PMingLiU" w:cs="Arial"/>
          <w:lang w:val="en-US"/>
        </w:rPr>
      </w:pPr>
    </w:p>
    <w:p w14:paraId="758035AE" w14:textId="529838C4" w:rsidR="009D7411" w:rsidRDefault="009D7411" w:rsidP="00DA7E60">
      <w:pPr>
        <w:spacing w:after="0" w:line="240" w:lineRule="auto"/>
        <w:ind w:left="720" w:right="36"/>
        <w:rPr>
          <w:rFonts w:eastAsia="PMingLiU" w:cs="Arial"/>
          <w:lang w:val="en-US"/>
        </w:rPr>
      </w:pPr>
    </w:p>
    <w:p w14:paraId="34C6880D" w14:textId="3F5E3430" w:rsidR="009D7411" w:rsidRDefault="009D7411" w:rsidP="00DA7E60">
      <w:pPr>
        <w:spacing w:after="0" w:line="240" w:lineRule="auto"/>
        <w:ind w:left="720" w:right="36"/>
        <w:rPr>
          <w:rFonts w:eastAsia="PMingLiU" w:cs="Arial"/>
          <w:lang w:val="en-US"/>
        </w:rPr>
      </w:pPr>
    </w:p>
    <w:p w14:paraId="1C04EAA2" w14:textId="1E197C1B" w:rsidR="009D7411" w:rsidRDefault="009D7411" w:rsidP="00DA7E60">
      <w:pPr>
        <w:spacing w:after="0" w:line="240" w:lineRule="auto"/>
        <w:ind w:left="720" w:right="36"/>
        <w:rPr>
          <w:rFonts w:eastAsia="PMingLiU" w:cs="Arial"/>
          <w:lang w:val="en-US"/>
        </w:rPr>
      </w:pPr>
    </w:p>
    <w:p w14:paraId="2E473166" w14:textId="7C3EF369" w:rsidR="009D7411" w:rsidRDefault="009D7411" w:rsidP="00DA7E60">
      <w:pPr>
        <w:spacing w:after="0" w:line="240" w:lineRule="auto"/>
        <w:ind w:left="720" w:right="36"/>
        <w:rPr>
          <w:rFonts w:eastAsia="PMingLiU" w:cs="Arial"/>
          <w:lang w:val="en-US"/>
        </w:rPr>
      </w:pPr>
    </w:p>
    <w:p w14:paraId="160D0FCA" w14:textId="0E23699D" w:rsidR="009D7411" w:rsidRDefault="009D7411" w:rsidP="00DA7E60">
      <w:pPr>
        <w:spacing w:after="0" w:line="240" w:lineRule="auto"/>
        <w:ind w:left="720" w:right="36"/>
        <w:rPr>
          <w:rFonts w:eastAsia="PMingLiU" w:cs="Arial"/>
          <w:lang w:val="en-US"/>
        </w:rPr>
      </w:pPr>
    </w:p>
    <w:p w14:paraId="7F976C78" w14:textId="440E7BFF" w:rsidR="009D7411" w:rsidRDefault="009D7411" w:rsidP="00DA7E60">
      <w:pPr>
        <w:spacing w:after="0" w:line="240" w:lineRule="auto"/>
        <w:ind w:left="720" w:right="36"/>
        <w:rPr>
          <w:rFonts w:eastAsia="PMingLiU" w:cs="Arial"/>
          <w:lang w:val="en-US"/>
        </w:rPr>
      </w:pPr>
    </w:p>
    <w:p w14:paraId="1C84D0E4" w14:textId="2E4E842F" w:rsidR="009D7411" w:rsidRDefault="009D7411" w:rsidP="00DA7E60">
      <w:pPr>
        <w:spacing w:after="0" w:line="240" w:lineRule="auto"/>
        <w:ind w:left="720" w:right="36"/>
        <w:rPr>
          <w:rFonts w:eastAsia="PMingLiU" w:cs="Arial"/>
          <w:lang w:val="en-US"/>
        </w:rPr>
      </w:pPr>
    </w:p>
    <w:p w14:paraId="1531D23F" w14:textId="335B8631" w:rsidR="009D7411" w:rsidRDefault="009D7411" w:rsidP="00DA7E60">
      <w:pPr>
        <w:spacing w:after="0" w:line="240" w:lineRule="auto"/>
        <w:ind w:left="720" w:right="36"/>
        <w:rPr>
          <w:rFonts w:eastAsia="PMingLiU" w:cs="Arial"/>
          <w:lang w:val="en-US"/>
        </w:rPr>
      </w:pPr>
    </w:p>
    <w:p w14:paraId="5937CE55" w14:textId="4CF36620" w:rsidR="009D7411" w:rsidRDefault="009D7411" w:rsidP="00DA7E60">
      <w:pPr>
        <w:spacing w:after="0" w:line="240" w:lineRule="auto"/>
        <w:ind w:left="720" w:right="36"/>
        <w:rPr>
          <w:rFonts w:eastAsia="PMingLiU" w:cs="Arial"/>
          <w:lang w:val="en-US"/>
        </w:rPr>
      </w:pPr>
    </w:p>
    <w:p w14:paraId="30A1ABE6" w14:textId="171A822B" w:rsidR="009D7411" w:rsidRDefault="009D7411" w:rsidP="00DA7E60">
      <w:pPr>
        <w:spacing w:after="0" w:line="240" w:lineRule="auto"/>
        <w:ind w:left="720" w:right="36"/>
        <w:rPr>
          <w:rFonts w:eastAsia="PMingLiU" w:cs="Arial"/>
          <w:lang w:val="en-US"/>
        </w:rPr>
      </w:pPr>
    </w:p>
    <w:p w14:paraId="1D4A895A" w14:textId="4F841072" w:rsidR="009D7411" w:rsidRDefault="009D7411" w:rsidP="00DA7E60">
      <w:pPr>
        <w:spacing w:after="0" w:line="240" w:lineRule="auto"/>
        <w:ind w:left="720" w:right="36"/>
        <w:rPr>
          <w:rFonts w:eastAsia="PMingLiU" w:cs="Arial"/>
          <w:lang w:val="en-US"/>
        </w:rPr>
      </w:pPr>
    </w:p>
    <w:p w14:paraId="1877BB96" w14:textId="4464189F" w:rsidR="009D7411" w:rsidRDefault="009D7411" w:rsidP="00DA7E60">
      <w:pPr>
        <w:spacing w:after="0" w:line="240" w:lineRule="auto"/>
        <w:ind w:left="720" w:right="36"/>
        <w:rPr>
          <w:rFonts w:eastAsia="PMingLiU" w:cs="Arial"/>
          <w:lang w:val="en-US"/>
        </w:rPr>
      </w:pPr>
    </w:p>
    <w:p w14:paraId="4F116F44" w14:textId="6AE665EF" w:rsidR="009D7411" w:rsidRDefault="009D7411" w:rsidP="00DA7E60">
      <w:pPr>
        <w:spacing w:after="0" w:line="240" w:lineRule="auto"/>
        <w:ind w:left="720" w:right="36"/>
        <w:rPr>
          <w:rFonts w:eastAsia="PMingLiU" w:cs="Arial"/>
          <w:lang w:val="en-US"/>
        </w:rPr>
      </w:pPr>
    </w:p>
    <w:p w14:paraId="23E160AF" w14:textId="1846F1EB" w:rsidR="009D7411" w:rsidRDefault="009D7411" w:rsidP="00DA7E60">
      <w:pPr>
        <w:spacing w:after="0" w:line="240" w:lineRule="auto"/>
        <w:ind w:left="720" w:right="36"/>
        <w:rPr>
          <w:rFonts w:eastAsia="PMingLiU" w:cs="Arial"/>
          <w:lang w:val="en-US"/>
        </w:rPr>
      </w:pPr>
    </w:p>
    <w:p w14:paraId="74BB7DC3" w14:textId="72ACCD9F" w:rsidR="009D7411" w:rsidRDefault="009D7411" w:rsidP="00DA7E60">
      <w:pPr>
        <w:spacing w:after="0" w:line="240" w:lineRule="auto"/>
        <w:ind w:left="720" w:right="36"/>
        <w:rPr>
          <w:rFonts w:eastAsia="PMingLiU" w:cs="Arial"/>
          <w:lang w:val="en-US"/>
        </w:rPr>
      </w:pPr>
    </w:p>
    <w:p w14:paraId="142288B1" w14:textId="0BE2BABB" w:rsidR="009D7411" w:rsidRDefault="009D7411" w:rsidP="00DA7E60">
      <w:pPr>
        <w:spacing w:after="0" w:line="240" w:lineRule="auto"/>
        <w:ind w:left="720" w:right="36"/>
        <w:rPr>
          <w:rFonts w:eastAsia="PMingLiU" w:cs="Arial"/>
          <w:lang w:val="en-US"/>
        </w:rPr>
      </w:pPr>
    </w:p>
    <w:p w14:paraId="142255E7" w14:textId="77777777" w:rsidR="009D7411" w:rsidRPr="00DA7E60" w:rsidRDefault="009D7411" w:rsidP="00DA7E60">
      <w:pPr>
        <w:spacing w:after="0" w:line="240" w:lineRule="auto"/>
        <w:ind w:left="720" w:right="36"/>
        <w:rPr>
          <w:rFonts w:eastAsia="PMingLiU" w:cs="Arial"/>
          <w:lang w:val="en-US"/>
        </w:rPr>
      </w:pPr>
    </w:p>
    <w:p w14:paraId="552B2D73" w14:textId="31446410" w:rsidR="009D7411" w:rsidRDefault="009D7411" w:rsidP="00681F9D">
      <w:pPr>
        <w:spacing w:line="276" w:lineRule="auto"/>
      </w:pPr>
    </w:p>
    <w:p w14:paraId="2FD66A9B" w14:textId="0F98ADFD" w:rsidR="009D7411" w:rsidRDefault="006634EC" w:rsidP="00681F9D">
      <w:pPr>
        <w:spacing w:line="276" w:lineRule="auto"/>
      </w:pPr>
      <w:r w:rsidRPr="006634EC">
        <w:rPr>
          <w:noProof/>
        </w:rPr>
        <w:lastRenderedPageBreak/>
        <w:drawing>
          <wp:anchor distT="0" distB="0" distL="114300" distR="114300" simplePos="0" relativeHeight="251705344" behindDoc="0" locked="0" layoutInCell="1" allowOverlap="1" wp14:anchorId="6F576B38" wp14:editId="34042AE3">
            <wp:simplePos x="0" y="0"/>
            <wp:positionH relativeFrom="column">
              <wp:posOffset>-1678086</wp:posOffset>
            </wp:positionH>
            <wp:positionV relativeFrom="paragraph">
              <wp:posOffset>1381535</wp:posOffset>
            </wp:positionV>
            <wp:extent cx="9310546" cy="6555249"/>
            <wp:effectExtent l="6032" t="0" r="0" b="0"/>
            <wp:wrapNone/>
            <wp:docPr id="18" name="Picture 1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10;&#10;Description automatically generated"/>
                    <pic:cNvPicPr/>
                  </pic:nvPicPr>
                  <pic:blipFill>
                    <a:blip r:embed="rId23"/>
                    <a:stretch>
                      <a:fillRect/>
                    </a:stretch>
                  </pic:blipFill>
                  <pic:spPr>
                    <a:xfrm rot="16200000">
                      <a:off x="0" y="0"/>
                      <a:ext cx="9310546" cy="6555249"/>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495794E6" w14:textId="2E199854" w:rsidR="009D7411" w:rsidRDefault="006634EC" w:rsidP="00681F9D">
      <w:pPr>
        <w:spacing w:line="276" w:lineRule="auto"/>
      </w:pPr>
      <w:r w:rsidRPr="006634EC">
        <w:rPr>
          <w:noProof/>
        </w:rPr>
        <w:lastRenderedPageBreak/>
        <w:drawing>
          <wp:anchor distT="0" distB="0" distL="114300" distR="114300" simplePos="0" relativeHeight="251659263" behindDoc="0" locked="0" layoutInCell="1" allowOverlap="1" wp14:anchorId="195EEA86" wp14:editId="23229F1B">
            <wp:simplePos x="0" y="0"/>
            <wp:positionH relativeFrom="column">
              <wp:posOffset>-1823215</wp:posOffset>
            </wp:positionH>
            <wp:positionV relativeFrom="paragraph">
              <wp:posOffset>1368477</wp:posOffset>
            </wp:positionV>
            <wp:extent cx="9391825" cy="6500158"/>
            <wp:effectExtent l="0" t="1905" r="0" b="0"/>
            <wp:wrapNone/>
            <wp:docPr id="19" name="Picture 1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pic:cNvPicPr/>
                  </pic:nvPicPr>
                  <pic:blipFill>
                    <a:blip r:embed="rId24"/>
                    <a:stretch>
                      <a:fillRect/>
                    </a:stretch>
                  </pic:blipFill>
                  <pic:spPr>
                    <a:xfrm rot="16200000">
                      <a:off x="0" y="0"/>
                      <a:ext cx="9402831" cy="6507775"/>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2C3A5C27" w14:textId="3248AF82" w:rsidR="009D7411" w:rsidRDefault="006634EC" w:rsidP="00681F9D">
      <w:pPr>
        <w:spacing w:line="276" w:lineRule="auto"/>
      </w:pPr>
      <w:r w:rsidRPr="006634EC">
        <w:rPr>
          <w:noProof/>
        </w:rPr>
        <w:lastRenderedPageBreak/>
        <w:drawing>
          <wp:anchor distT="0" distB="0" distL="114300" distR="114300" simplePos="0" relativeHeight="251707392" behindDoc="0" locked="0" layoutInCell="1" allowOverlap="1" wp14:anchorId="361942E3" wp14:editId="7BEF206E">
            <wp:simplePos x="0" y="0"/>
            <wp:positionH relativeFrom="column">
              <wp:posOffset>-694051</wp:posOffset>
            </wp:positionH>
            <wp:positionV relativeFrom="paragraph">
              <wp:posOffset>445576</wp:posOffset>
            </wp:positionV>
            <wp:extent cx="7236303" cy="6255264"/>
            <wp:effectExtent l="0" t="4762" r="0" b="0"/>
            <wp:wrapNone/>
            <wp:docPr id="20"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able&#10;&#10;Description automatically generated"/>
                    <pic:cNvPicPr/>
                  </pic:nvPicPr>
                  <pic:blipFill>
                    <a:blip r:embed="rId25"/>
                    <a:stretch>
                      <a:fillRect/>
                    </a:stretch>
                  </pic:blipFill>
                  <pic:spPr>
                    <a:xfrm rot="16200000">
                      <a:off x="0" y="0"/>
                      <a:ext cx="7236303" cy="6255264"/>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4476233E" w14:textId="16411E87" w:rsidR="009D7411" w:rsidRDefault="009B13BD" w:rsidP="00681F9D">
      <w:pPr>
        <w:spacing w:line="276" w:lineRule="auto"/>
      </w:pPr>
      <w:r w:rsidRPr="009B13BD">
        <w:rPr>
          <w:noProof/>
        </w:rPr>
        <w:lastRenderedPageBreak/>
        <w:drawing>
          <wp:anchor distT="0" distB="0" distL="114300" distR="114300" simplePos="0" relativeHeight="251709440" behindDoc="0" locked="0" layoutInCell="1" allowOverlap="1" wp14:anchorId="5B3CED78" wp14:editId="7A51E237">
            <wp:simplePos x="0" y="0"/>
            <wp:positionH relativeFrom="column">
              <wp:posOffset>-1431713</wp:posOffset>
            </wp:positionH>
            <wp:positionV relativeFrom="paragraph">
              <wp:posOffset>1274430</wp:posOffset>
            </wp:positionV>
            <wp:extent cx="9199857" cy="6785019"/>
            <wp:effectExtent l="6985" t="0" r="8890" b="8890"/>
            <wp:wrapNone/>
            <wp:docPr id="21" name="Picture 21"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able&#10;&#10;Description automatically generated"/>
                    <pic:cNvPicPr/>
                  </pic:nvPicPr>
                  <pic:blipFill>
                    <a:blip r:embed="rId26"/>
                    <a:stretch>
                      <a:fillRect/>
                    </a:stretch>
                  </pic:blipFill>
                  <pic:spPr>
                    <a:xfrm rot="16200000">
                      <a:off x="0" y="0"/>
                      <a:ext cx="9214166" cy="6795572"/>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4C9814D4" w14:textId="3DA75F23" w:rsidR="009D7411" w:rsidRDefault="009B13BD" w:rsidP="00681F9D">
      <w:pPr>
        <w:spacing w:line="276" w:lineRule="auto"/>
      </w:pPr>
      <w:r w:rsidRPr="009B13BD">
        <w:rPr>
          <w:noProof/>
        </w:rPr>
        <w:lastRenderedPageBreak/>
        <w:drawing>
          <wp:anchor distT="0" distB="0" distL="114300" distR="114300" simplePos="0" relativeHeight="251711488" behindDoc="0" locked="0" layoutInCell="1" allowOverlap="1" wp14:anchorId="395DE02F" wp14:editId="516004FF">
            <wp:simplePos x="0" y="0"/>
            <wp:positionH relativeFrom="column">
              <wp:posOffset>463552</wp:posOffset>
            </wp:positionH>
            <wp:positionV relativeFrom="paragraph">
              <wp:posOffset>-823601</wp:posOffset>
            </wp:positionV>
            <wp:extent cx="5259399" cy="6698028"/>
            <wp:effectExtent l="4445" t="0" r="3175" b="3175"/>
            <wp:wrapNone/>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27"/>
                    <a:stretch>
                      <a:fillRect/>
                    </a:stretch>
                  </pic:blipFill>
                  <pic:spPr>
                    <a:xfrm rot="16200000">
                      <a:off x="0" y="0"/>
                      <a:ext cx="5260963" cy="6700020"/>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593E2FE4" w14:textId="1DC3F3FE" w:rsidR="009D7411" w:rsidRDefault="00ED2E9E" w:rsidP="00681F9D">
      <w:pPr>
        <w:spacing w:line="276" w:lineRule="auto"/>
      </w:pPr>
      <w:r w:rsidRPr="00ED2E9E">
        <w:rPr>
          <w:noProof/>
        </w:rPr>
        <w:lastRenderedPageBreak/>
        <w:drawing>
          <wp:anchor distT="0" distB="0" distL="114300" distR="114300" simplePos="0" relativeHeight="251713536" behindDoc="0" locked="0" layoutInCell="1" allowOverlap="1" wp14:anchorId="017423B4" wp14:editId="323E265C">
            <wp:simplePos x="0" y="0"/>
            <wp:positionH relativeFrom="column">
              <wp:posOffset>-1451889</wp:posOffset>
            </wp:positionH>
            <wp:positionV relativeFrom="paragraph">
              <wp:posOffset>1031909</wp:posOffset>
            </wp:positionV>
            <wp:extent cx="8947499" cy="6860072"/>
            <wp:effectExtent l="0" t="4128" r="2223" b="2222"/>
            <wp:wrapNone/>
            <wp:docPr id="23" name="Picture 2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diagram&#10;&#10;Description automatically generated"/>
                    <pic:cNvPicPr/>
                  </pic:nvPicPr>
                  <pic:blipFill>
                    <a:blip r:embed="rId28"/>
                    <a:stretch>
                      <a:fillRect/>
                    </a:stretch>
                  </pic:blipFill>
                  <pic:spPr>
                    <a:xfrm rot="16200000">
                      <a:off x="0" y="0"/>
                      <a:ext cx="8947499" cy="6860072"/>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736CC775" w14:textId="745FFA0A" w:rsidR="009D7411" w:rsidRDefault="00ED2E9E" w:rsidP="00681F9D">
      <w:pPr>
        <w:spacing w:line="276" w:lineRule="auto"/>
      </w:pPr>
      <w:r w:rsidRPr="00ED2E9E">
        <w:rPr>
          <w:noProof/>
        </w:rPr>
        <w:lastRenderedPageBreak/>
        <w:drawing>
          <wp:anchor distT="0" distB="0" distL="114300" distR="114300" simplePos="0" relativeHeight="251715584" behindDoc="0" locked="0" layoutInCell="1" allowOverlap="1" wp14:anchorId="21083C2F" wp14:editId="0A7D0137">
            <wp:simplePos x="0" y="0"/>
            <wp:positionH relativeFrom="column">
              <wp:posOffset>-1176781</wp:posOffset>
            </wp:positionH>
            <wp:positionV relativeFrom="paragraph">
              <wp:posOffset>1012026</wp:posOffset>
            </wp:positionV>
            <wp:extent cx="8457279" cy="6692608"/>
            <wp:effectExtent l="6032" t="0" r="7303" b="7302"/>
            <wp:wrapNone/>
            <wp:docPr id="24" name="Picture 2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29"/>
                    <a:stretch>
                      <a:fillRect/>
                    </a:stretch>
                  </pic:blipFill>
                  <pic:spPr>
                    <a:xfrm rot="16200000">
                      <a:off x="0" y="0"/>
                      <a:ext cx="8457279" cy="6692608"/>
                    </a:xfrm>
                    <a:prstGeom prst="rect">
                      <a:avLst/>
                    </a:prstGeom>
                  </pic:spPr>
                </pic:pic>
              </a:graphicData>
            </a:graphic>
            <wp14:sizeRelH relativeFrom="margin">
              <wp14:pctWidth>0</wp14:pctWidth>
            </wp14:sizeRelH>
            <wp14:sizeRelV relativeFrom="margin">
              <wp14:pctHeight>0</wp14:pctHeight>
            </wp14:sizeRelV>
          </wp:anchor>
        </w:drawing>
      </w:r>
      <w:r w:rsidR="009D7411">
        <w:br w:type="page"/>
      </w:r>
    </w:p>
    <w:p w14:paraId="0173552E" w14:textId="705DED69" w:rsidR="00ED2E9E" w:rsidRDefault="00ED2E9E" w:rsidP="00681F9D">
      <w:pPr>
        <w:spacing w:line="276" w:lineRule="auto"/>
      </w:pPr>
      <w:r w:rsidRPr="00ED2E9E">
        <w:rPr>
          <w:noProof/>
        </w:rPr>
        <w:lastRenderedPageBreak/>
        <w:drawing>
          <wp:anchor distT="0" distB="0" distL="114300" distR="114300" simplePos="0" relativeHeight="251717632" behindDoc="0" locked="0" layoutInCell="1" allowOverlap="1" wp14:anchorId="778D5BD0" wp14:editId="291A488C">
            <wp:simplePos x="0" y="0"/>
            <wp:positionH relativeFrom="column">
              <wp:posOffset>-2070191</wp:posOffset>
            </wp:positionH>
            <wp:positionV relativeFrom="paragraph">
              <wp:posOffset>2116455</wp:posOffset>
            </wp:positionV>
            <wp:extent cx="9093359" cy="5154214"/>
            <wp:effectExtent l="7620" t="0" r="1270" b="1270"/>
            <wp:wrapNone/>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30"/>
                    <a:stretch>
                      <a:fillRect/>
                    </a:stretch>
                  </pic:blipFill>
                  <pic:spPr>
                    <a:xfrm rot="16200000">
                      <a:off x="0" y="0"/>
                      <a:ext cx="9093359" cy="5154214"/>
                    </a:xfrm>
                    <a:prstGeom prst="rect">
                      <a:avLst/>
                    </a:prstGeom>
                  </pic:spPr>
                </pic:pic>
              </a:graphicData>
            </a:graphic>
            <wp14:sizeRelH relativeFrom="margin">
              <wp14:pctWidth>0</wp14:pctWidth>
            </wp14:sizeRelH>
            <wp14:sizeRelV relativeFrom="margin">
              <wp14:pctHeight>0</wp14:pctHeight>
            </wp14:sizeRelV>
          </wp:anchor>
        </w:drawing>
      </w:r>
      <w:r w:rsidR="00B77215">
        <w:br w:type="page"/>
      </w:r>
    </w:p>
    <w:p w14:paraId="1161985F" w14:textId="1F3AE225" w:rsidR="00674B0A" w:rsidRDefault="00674B0A" w:rsidP="00681F9D">
      <w:pPr>
        <w:spacing w:line="276" w:lineRule="auto"/>
      </w:pPr>
      <w:r w:rsidRPr="00674B0A">
        <w:rPr>
          <w:noProof/>
        </w:rPr>
        <w:lastRenderedPageBreak/>
        <w:drawing>
          <wp:anchor distT="0" distB="0" distL="114300" distR="114300" simplePos="0" relativeHeight="251719680" behindDoc="0" locked="0" layoutInCell="1" allowOverlap="1" wp14:anchorId="699F93EF" wp14:editId="2EFE4436">
            <wp:simplePos x="0" y="0"/>
            <wp:positionH relativeFrom="column">
              <wp:posOffset>-1520794</wp:posOffset>
            </wp:positionH>
            <wp:positionV relativeFrom="paragraph">
              <wp:posOffset>1155701</wp:posOffset>
            </wp:positionV>
            <wp:extent cx="9033746" cy="6586333"/>
            <wp:effectExtent l="4445" t="0" r="635" b="635"/>
            <wp:wrapNone/>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pic:nvPicPr>
                  <pic:blipFill>
                    <a:blip r:embed="rId31"/>
                    <a:stretch>
                      <a:fillRect/>
                    </a:stretch>
                  </pic:blipFill>
                  <pic:spPr>
                    <a:xfrm rot="16200000">
                      <a:off x="0" y="0"/>
                      <a:ext cx="9033746" cy="6586333"/>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011E61C" w14:textId="3F93B99B" w:rsidR="00ED2E9E" w:rsidRDefault="00674B0A" w:rsidP="00681F9D">
      <w:pPr>
        <w:spacing w:line="276" w:lineRule="auto"/>
      </w:pPr>
      <w:r w:rsidRPr="00674B0A">
        <w:rPr>
          <w:noProof/>
        </w:rPr>
        <w:lastRenderedPageBreak/>
        <w:drawing>
          <wp:anchor distT="0" distB="0" distL="114300" distR="114300" simplePos="0" relativeHeight="251721728" behindDoc="0" locked="0" layoutInCell="1" allowOverlap="1" wp14:anchorId="21443B37" wp14:editId="738EA568">
            <wp:simplePos x="0" y="0"/>
            <wp:positionH relativeFrom="column">
              <wp:posOffset>-869344</wp:posOffset>
            </wp:positionH>
            <wp:positionV relativeFrom="paragraph">
              <wp:posOffset>711748</wp:posOffset>
            </wp:positionV>
            <wp:extent cx="7961892" cy="6630349"/>
            <wp:effectExtent l="0" t="953" r="318" b="317"/>
            <wp:wrapNone/>
            <wp:docPr id="27" name="Picture 2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pic:nvPicPr>
                  <pic:blipFill>
                    <a:blip r:embed="rId32"/>
                    <a:stretch>
                      <a:fillRect/>
                    </a:stretch>
                  </pic:blipFill>
                  <pic:spPr>
                    <a:xfrm rot="16200000">
                      <a:off x="0" y="0"/>
                      <a:ext cx="7961892" cy="6630349"/>
                    </a:xfrm>
                    <a:prstGeom prst="rect">
                      <a:avLst/>
                    </a:prstGeom>
                  </pic:spPr>
                </pic:pic>
              </a:graphicData>
            </a:graphic>
            <wp14:sizeRelH relativeFrom="margin">
              <wp14:pctWidth>0</wp14:pctWidth>
            </wp14:sizeRelH>
            <wp14:sizeRelV relativeFrom="margin">
              <wp14:pctHeight>0</wp14:pctHeight>
            </wp14:sizeRelV>
          </wp:anchor>
        </w:drawing>
      </w:r>
      <w:r w:rsidR="00ED2E9E">
        <w:br w:type="page"/>
      </w:r>
    </w:p>
    <w:p w14:paraId="48FBA195" w14:textId="4A4DC924" w:rsidR="00B343C5" w:rsidRPr="00C4465B" w:rsidRDefault="00B343C5" w:rsidP="00681F9D">
      <w:pPr>
        <w:pStyle w:val="Heading1"/>
        <w:spacing w:line="276" w:lineRule="auto"/>
      </w:pPr>
      <w:bookmarkStart w:id="94" w:name="_Appendix_1:_Copy"/>
      <w:bookmarkStart w:id="95" w:name="_Appendix_2:_Stakeholders"/>
      <w:bookmarkStart w:id="96" w:name="_Toc112071454"/>
      <w:bookmarkEnd w:id="94"/>
      <w:bookmarkEnd w:id="95"/>
      <w:r w:rsidRPr="00C4465B">
        <w:lastRenderedPageBreak/>
        <w:t xml:space="preserve">Appendix </w:t>
      </w:r>
      <w:r w:rsidR="00711987" w:rsidRPr="00C4465B">
        <w:t>2</w:t>
      </w:r>
      <w:r w:rsidRPr="00C4465B">
        <w:t xml:space="preserve">: Stakeholders </w:t>
      </w:r>
      <w:r w:rsidR="004D1A4E" w:rsidRPr="00C4465B">
        <w:t>involved in consultation to date</w:t>
      </w:r>
      <w:bookmarkEnd w:id="96"/>
      <w:r w:rsidR="004D1A4E" w:rsidRPr="00C4465B">
        <w:t xml:space="preserve"> </w:t>
      </w:r>
    </w:p>
    <w:p w14:paraId="7872B408" w14:textId="59603878" w:rsidR="00B343C5" w:rsidRPr="00B343C5" w:rsidRDefault="00BC1A17" w:rsidP="0052574A">
      <w:pPr>
        <w:pStyle w:val="BodyText"/>
      </w:pPr>
      <w:r w:rsidRPr="002C143A">
        <w:t xml:space="preserve">List </w:t>
      </w:r>
      <w:r w:rsidR="00B343C5" w:rsidRPr="002C143A">
        <w:t xml:space="preserve">1 </w:t>
      </w:r>
      <w:r w:rsidR="00B343C5" w:rsidRPr="00B343C5">
        <w:t>– Stakeholders</w:t>
      </w:r>
      <w:r w:rsidR="00B343C5" w:rsidRPr="00B343C5">
        <w:rPr>
          <w:spacing w:val="-4"/>
        </w:rPr>
        <w:t xml:space="preserve"> </w:t>
      </w:r>
      <w:r w:rsidR="00B343C5" w:rsidRPr="00B343C5">
        <w:t>contacted</w:t>
      </w:r>
      <w:r w:rsidR="00B343C5" w:rsidRPr="00B343C5">
        <w:rPr>
          <w:spacing w:val="-2"/>
        </w:rPr>
        <w:t xml:space="preserve"> </w:t>
      </w:r>
      <w:r w:rsidR="00B343C5">
        <w:t xml:space="preserve">to provide feedback during initial consultation on the </w:t>
      </w:r>
      <w:r w:rsidR="00B343C5" w:rsidRPr="00B343C5">
        <w:rPr>
          <w:i/>
          <w:iCs/>
        </w:rPr>
        <w:t>Land transport of horses - Consultation paper</w:t>
      </w:r>
      <w:r w:rsidR="00B343C5">
        <w:t xml:space="preserve"> on 24 February 2021</w:t>
      </w:r>
    </w:p>
    <w:p w14:paraId="3827E567" w14:textId="77777777" w:rsidR="00E30643" w:rsidRDefault="00E30643" w:rsidP="00344E4B">
      <w:pPr>
        <w:pStyle w:val="ListParagraph"/>
        <w:numPr>
          <w:ilvl w:val="0"/>
          <w:numId w:val="4"/>
        </w:numPr>
        <w:spacing w:line="276" w:lineRule="auto"/>
        <w:sectPr w:rsidR="00E30643" w:rsidSect="00DA7E60">
          <w:pgSz w:w="11910" w:h="16840"/>
          <w:pgMar w:top="1420" w:right="1320" w:bottom="280" w:left="1340" w:header="720" w:footer="720" w:gutter="0"/>
          <w:cols w:space="720"/>
        </w:sectPr>
      </w:pPr>
    </w:p>
    <w:p w14:paraId="241EB5E3" w14:textId="6776159C" w:rsidR="00BC1A17" w:rsidRPr="00227ACA" w:rsidRDefault="00BC1A17" w:rsidP="00344E4B">
      <w:pPr>
        <w:pStyle w:val="ListParagraph"/>
        <w:numPr>
          <w:ilvl w:val="0"/>
          <w:numId w:val="4"/>
        </w:numPr>
        <w:spacing w:line="276" w:lineRule="auto"/>
        <w:rPr>
          <w:sz w:val="16"/>
          <w:szCs w:val="16"/>
        </w:rPr>
      </w:pPr>
      <w:r w:rsidRPr="00227ACA">
        <w:rPr>
          <w:sz w:val="16"/>
          <w:szCs w:val="16"/>
        </w:rPr>
        <w:t>Animal Liberation Queensland</w:t>
      </w:r>
    </w:p>
    <w:p w14:paraId="4934860E" w14:textId="30C82375" w:rsidR="00BC1A17" w:rsidRPr="00227ACA" w:rsidRDefault="00BC1A17" w:rsidP="00344E4B">
      <w:pPr>
        <w:pStyle w:val="ListParagraph"/>
        <w:numPr>
          <w:ilvl w:val="0"/>
          <w:numId w:val="4"/>
        </w:numPr>
        <w:spacing w:line="276" w:lineRule="auto"/>
        <w:rPr>
          <w:sz w:val="16"/>
          <w:szCs w:val="16"/>
        </w:rPr>
      </w:pPr>
      <w:r w:rsidRPr="00227ACA">
        <w:rPr>
          <w:sz w:val="16"/>
          <w:szCs w:val="16"/>
        </w:rPr>
        <w:t xml:space="preserve">Royal Society for the Prevention of Cruelty to Animals (RSPCA) </w:t>
      </w:r>
      <w:r w:rsidR="00E30643" w:rsidRPr="00227ACA">
        <w:rPr>
          <w:sz w:val="16"/>
          <w:szCs w:val="16"/>
        </w:rPr>
        <w:t>Queensland</w:t>
      </w:r>
    </w:p>
    <w:p w14:paraId="7F07909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Australian Veterinary Industry (AVA) Queensland Division</w:t>
      </w:r>
    </w:p>
    <w:p w14:paraId="6042D1F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Veterinary Surgeons Board</w:t>
      </w:r>
    </w:p>
    <w:p w14:paraId="7E7DB3CA"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Horse Biosecurity and Market Access Liaison Group (HBMALG)</w:t>
      </w:r>
    </w:p>
    <w:p w14:paraId="37673C07"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Horse Transporter Pty</w:t>
      </w:r>
    </w:p>
    <w:p w14:paraId="0E76A4E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Burpengary Horse Transport</w:t>
      </w:r>
    </w:p>
    <w:p w14:paraId="78A0C28D"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North Queensland Horse Transport</w:t>
      </w:r>
    </w:p>
    <w:p w14:paraId="4A548180"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Sahara Pastoral</w:t>
      </w:r>
    </w:p>
    <w:p w14:paraId="26F8E318" w14:textId="4F212751" w:rsidR="00BC1A17" w:rsidRPr="00227ACA" w:rsidRDefault="00BC1A17" w:rsidP="00344E4B">
      <w:pPr>
        <w:pStyle w:val="ListParagraph"/>
        <w:numPr>
          <w:ilvl w:val="0"/>
          <w:numId w:val="4"/>
        </w:numPr>
        <w:spacing w:line="276" w:lineRule="auto"/>
        <w:rPr>
          <w:sz w:val="16"/>
          <w:szCs w:val="16"/>
        </w:rPr>
      </w:pPr>
      <w:r w:rsidRPr="00227ACA">
        <w:rPr>
          <w:sz w:val="16"/>
          <w:szCs w:val="16"/>
        </w:rPr>
        <w:t>Brisbane Horse Transport</w:t>
      </w:r>
    </w:p>
    <w:p w14:paraId="352CD02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Ro’s Horse Transport</w:t>
      </w:r>
    </w:p>
    <w:p w14:paraId="133A7077"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Interstate Horse Transport (QIHT)</w:t>
      </w:r>
    </w:p>
    <w:p w14:paraId="43F94837"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Gold Coast Horse Transport</w:t>
      </w:r>
    </w:p>
    <w:p w14:paraId="4D544EA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Manuel Equine Transport</w:t>
      </w:r>
    </w:p>
    <w:p w14:paraId="365A535B"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Dippy's Horse Transport</w:t>
      </w:r>
    </w:p>
    <w:p w14:paraId="423C991C"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Rudd’s Horse Transport</w:t>
      </w:r>
    </w:p>
    <w:p w14:paraId="29CA92DA"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Goldners Horse Transport</w:t>
      </w:r>
    </w:p>
    <w:p w14:paraId="5B707A34"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Cedarspell Equine Services</w:t>
      </w:r>
    </w:p>
    <w:p w14:paraId="050D01E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MSD Transport Pty Ltd</w:t>
      </w:r>
    </w:p>
    <w:p w14:paraId="5F0E825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Caloundra Livestock Transport</w:t>
      </w:r>
    </w:p>
    <w:p w14:paraId="4AAAF66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Camrandale Transport</w:t>
      </w:r>
    </w:p>
    <w:p w14:paraId="1BBBD37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Triangle Horse Sale South East Qld</w:t>
      </w:r>
    </w:p>
    <w:p w14:paraId="0FAC5459"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BF Cross Transport</w:t>
      </w:r>
    </w:p>
    <w:p w14:paraId="612CA52F"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Livestock and Rural Transporters Association of Queensland (LRTAQ)</w:t>
      </w:r>
    </w:p>
    <w:p w14:paraId="08C9E78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AgForce Queensland</w:t>
      </w:r>
    </w:p>
    <w:p w14:paraId="44C3C54A"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Farmers’ Federation</w:t>
      </w:r>
    </w:p>
    <w:p w14:paraId="257477E8"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Meramist Abattoir</w:t>
      </w:r>
    </w:p>
    <w:p w14:paraId="0028D8D3"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Rathdowney Knackery</w:t>
      </w:r>
    </w:p>
    <w:p w14:paraId="3A12CC74"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Qld Chamber of Agricultural Societies</w:t>
      </w:r>
    </w:p>
    <w:p w14:paraId="7E3A41A6"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Racing Queensland</w:t>
      </w:r>
    </w:p>
    <w:p w14:paraId="1BF57EC9"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Thoroughbred Breeders Qld Association</w:t>
      </w:r>
    </w:p>
    <w:p w14:paraId="340D93B3"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Standardbred Association Queensland (SAQ)</w:t>
      </w:r>
    </w:p>
    <w:p w14:paraId="07E81A17"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Qld Endurance Riders Association</w:t>
      </w:r>
    </w:p>
    <w:p w14:paraId="6E3D9295"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Breeders Owners Trainers and Reinspersons Association (BOTRA)</w:t>
      </w:r>
    </w:p>
    <w:p w14:paraId="4B2D611A"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Racehorse Owners Association (QROA)</w:t>
      </w:r>
    </w:p>
    <w:p w14:paraId="26F30FC4"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Donkey Society of Queensland</w:t>
      </w:r>
    </w:p>
    <w:p w14:paraId="55B0AC91"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Equestrian Queensland</w:t>
      </w:r>
    </w:p>
    <w:p w14:paraId="75D912C2"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Polo Association</w:t>
      </w:r>
    </w:p>
    <w:p w14:paraId="23B1A5BF"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Queensland Polocrosse Association Inc.</w:t>
      </w:r>
    </w:p>
    <w:p w14:paraId="7130613B"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Pony Club Queensland</w:t>
      </w:r>
    </w:p>
    <w:p w14:paraId="680F1442"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Qld Horse Council (QHC)</w:t>
      </w:r>
    </w:p>
    <w:p w14:paraId="258923AF"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Police Legislation Group (Qld)</w:t>
      </w:r>
    </w:p>
    <w:p w14:paraId="192AC625"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Office of Racing</w:t>
      </w:r>
    </w:p>
    <w:p w14:paraId="19003D8E"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Department of Transport and Main Roads (TMR)</w:t>
      </w:r>
    </w:p>
    <w:p w14:paraId="39462855" w14:textId="77777777" w:rsidR="00BC1A17" w:rsidRPr="00227ACA" w:rsidRDefault="00BC1A17" w:rsidP="00344E4B">
      <w:pPr>
        <w:pStyle w:val="ListParagraph"/>
        <w:numPr>
          <w:ilvl w:val="0"/>
          <w:numId w:val="4"/>
        </w:numPr>
        <w:spacing w:line="276" w:lineRule="auto"/>
        <w:rPr>
          <w:sz w:val="16"/>
          <w:szCs w:val="16"/>
        </w:rPr>
      </w:pPr>
      <w:r w:rsidRPr="00227ACA">
        <w:rPr>
          <w:sz w:val="16"/>
          <w:szCs w:val="16"/>
        </w:rPr>
        <w:t>Local Government Association Queensland (LGAQ)</w:t>
      </w:r>
    </w:p>
    <w:p w14:paraId="2BA0AD5A" w14:textId="4E2726EB" w:rsidR="002A07C7" w:rsidRPr="00227ACA" w:rsidRDefault="00BC1A17" w:rsidP="00344E4B">
      <w:pPr>
        <w:pStyle w:val="ListParagraph"/>
        <w:numPr>
          <w:ilvl w:val="0"/>
          <w:numId w:val="4"/>
        </w:numPr>
        <w:spacing w:line="276" w:lineRule="auto"/>
        <w:rPr>
          <w:sz w:val="16"/>
          <w:szCs w:val="16"/>
        </w:rPr>
      </w:pPr>
      <w:r w:rsidRPr="00227ACA">
        <w:rPr>
          <w:sz w:val="16"/>
          <w:szCs w:val="16"/>
        </w:rPr>
        <w:t>Racing NSW</w:t>
      </w:r>
    </w:p>
    <w:p w14:paraId="1EEA23CC" w14:textId="0738DDC6" w:rsidR="00BC1A17" w:rsidRPr="00227ACA" w:rsidRDefault="00BC1A17" w:rsidP="00344E4B">
      <w:pPr>
        <w:pStyle w:val="ListParagraph"/>
        <w:numPr>
          <w:ilvl w:val="0"/>
          <w:numId w:val="4"/>
        </w:numPr>
        <w:spacing w:line="276" w:lineRule="auto"/>
        <w:rPr>
          <w:sz w:val="16"/>
          <w:szCs w:val="16"/>
        </w:rPr>
      </w:pPr>
      <w:r w:rsidRPr="00227ACA">
        <w:rPr>
          <w:sz w:val="16"/>
          <w:szCs w:val="16"/>
        </w:rPr>
        <w:t>Australian Turf Club</w:t>
      </w:r>
    </w:p>
    <w:p w14:paraId="176BFD7D" w14:textId="4F0CDB50" w:rsidR="00BC1A17" w:rsidRPr="00227ACA" w:rsidRDefault="00BC1A17" w:rsidP="00344E4B">
      <w:pPr>
        <w:pStyle w:val="ListParagraph"/>
        <w:numPr>
          <w:ilvl w:val="0"/>
          <w:numId w:val="4"/>
        </w:numPr>
        <w:spacing w:line="276" w:lineRule="auto"/>
        <w:rPr>
          <w:sz w:val="16"/>
          <w:szCs w:val="16"/>
        </w:rPr>
      </w:pPr>
      <w:r w:rsidRPr="00227ACA">
        <w:rPr>
          <w:sz w:val="16"/>
          <w:szCs w:val="16"/>
        </w:rPr>
        <w:t>Harness Racing NSW</w:t>
      </w:r>
    </w:p>
    <w:p w14:paraId="24E8569D" w14:textId="3B467304" w:rsidR="00BC1A17" w:rsidRPr="00227ACA" w:rsidRDefault="00BC1A17" w:rsidP="00344E4B">
      <w:pPr>
        <w:pStyle w:val="ListParagraph"/>
        <w:numPr>
          <w:ilvl w:val="0"/>
          <w:numId w:val="4"/>
        </w:numPr>
        <w:spacing w:line="276" w:lineRule="auto"/>
        <w:rPr>
          <w:sz w:val="16"/>
          <w:szCs w:val="16"/>
        </w:rPr>
      </w:pPr>
      <w:r w:rsidRPr="00227ACA">
        <w:rPr>
          <w:sz w:val="16"/>
          <w:szCs w:val="16"/>
        </w:rPr>
        <w:t>Equestrian NSW</w:t>
      </w:r>
    </w:p>
    <w:p w14:paraId="004F9357" w14:textId="18B729F6" w:rsidR="00BC1A17" w:rsidRPr="00227ACA" w:rsidRDefault="00BC1A17" w:rsidP="00344E4B">
      <w:pPr>
        <w:pStyle w:val="ListParagraph"/>
        <w:numPr>
          <w:ilvl w:val="0"/>
          <w:numId w:val="4"/>
        </w:numPr>
        <w:spacing w:line="276" w:lineRule="auto"/>
        <w:rPr>
          <w:sz w:val="16"/>
          <w:szCs w:val="16"/>
        </w:rPr>
      </w:pPr>
      <w:r w:rsidRPr="00227ACA">
        <w:rPr>
          <w:sz w:val="16"/>
          <w:szCs w:val="16"/>
        </w:rPr>
        <w:t>NSW Farmers</w:t>
      </w:r>
    </w:p>
    <w:p w14:paraId="07D41CF7" w14:textId="45D17D1C" w:rsidR="00BC1A17" w:rsidRPr="00227ACA" w:rsidRDefault="00BC1A17" w:rsidP="00344E4B">
      <w:pPr>
        <w:pStyle w:val="ListParagraph"/>
        <w:numPr>
          <w:ilvl w:val="0"/>
          <w:numId w:val="4"/>
        </w:numPr>
        <w:spacing w:line="276" w:lineRule="auto"/>
        <w:rPr>
          <w:sz w:val="16"/>
          <w:szCs w:val="16"/>
        </w:rPr>
      </w:pPr>
      <w:r w:rsidRPr="00227ACA">
        <w:rPr>
          <w:sz w:val="16"/>
          <w:szCs w:val="16"/>
        </w:rPr>
        <w:t>NSW Polo Association</w:t>
      </w:r>
    </w:p>
    <w:p w14:paraId="6F67F796" w14:textId="10B98499" w:rsidR="00BC1A17" w:rsidRPr="00227ACA" w:rsidRDefault="00BC1A17" w:rsidP="00344E4B">
      <w:pPr>
        <w:pStyle w:val="ListParagraph"/>
        <w:numPr>
          <w:ilvl w:val="0"/>
          <w:numId w:val="4"/>
        </w:numPr>
        <w:spacing w:line="276" w:lineRule="auto"/>
        <w:rPr>
          <w:sz w:val="16"/>
          <w:szCs w:val="16"/>
        </w:rPr>
      </w:pPr>
      <w:r w:rsidRPr="00227ACA">
        <w:rPr>
          <w:sz w:val="16"/>
          <w:szCs w:val="16"/>
        </w:rPr>
        <w:t>Jumping NSW (horse)</w:t>
      </w:r>
    </w:p>
    <w:p w14:paraId="02922521" w14:textId="3820AADD" w:rsidR="00BC1A17" w:rsidRPr="00227ACA" w:rsidRDefault="00BC1A17" w:rsidP="00344E4B">
      <w:pPr>
        <w:pStyle w:val="ListParagraph"/>
        <w:numPr>
          <w:ilvl w:val="0"/>
          <w:numId w:val="4"/>
        </w:numPr>
        <w:spacing w:line="276" w:lineRule="auto"/>
        <w:rPr>
          <w:sz w:val="16"/>
          <w:szCs w:val="16"/>
        </w:rPr>
      </w:pPr>
      <w:r w:rsidRPr="00227ACA">
        <w:rPr>
          <w:sz w:val="16"/>
          <w:szCs w:val="16"/>
        </w:rPr>
        <w:t>RSPCA NSW</w:t>
      </w:r>
    </w:p>
    <w:p w14:paraId="3BA7200E" w14:textId="5847AC7C" w:rsidR="00BC1A17" w:rsidRPr="00227ACA" w:rsidRDefault="00BC1A17" w:rsidP="00344E4B">
      <w:pPr>
        <w:pStyle w:val="ListParagraph"/>
        <w:numPr>
          <w:ilvl w:val="0"/>
          <w:numId w:val="4"/>
        </w:numPr>
        <w:spacing w:line="276" w:lineRule="auto"/>
        <w:rPr>
          <w:sz w:val="16"/>
          <w:szCs w:val="16"/>
        </w:rPr>
      </w:pPr>
      <w:r w:rsidRPr="00227ACA">
        <w:rPr>
          <w:sz w:val="16"/>
          <w:szCs w:val="16"/>
        </w:rPr>
        <w:t>Animal Welfare League NSW</w:t>
      </w:r>
    </w:p>
    <w:p w14:paraId="1585945B" w14:textId="50B106D5" w:rsidR="00BC1A17" w:rsidRPr="00227ACA" w:rsidRDefault="00BC1A17" w:rsidP="00344E4B">
      <w:pPr>
        <w:pStyle w:val="ListParagraph"/>
        <w:numPr>
          <w:ilvl w:val="0"/>
          <w:numId w:val="4"/>
        </w:numPr>
        <w:spacing w:line="276" w:lineRule="auto"/>
        <w:rPr>
          <w:sz w:val="16"/>
          <w:szCs w:val="16"/>
        </w:rPr>
      </w:pPr>
      <w:r w:rsidRPr="00227ACA">
        <w:rPr>
          <w:sz w:val="16"/>
          <w:szCs w:val="16"/>
        </w:rPr>
        <w:t>NSW Police (Rural Crime Prevention Team)</w:t>
      </w:r>
    </w:p>
    <w:p w14:paraId="40991451" w14:textId="326007E6" w:rsidR="00BC1A17" w:rsidRPr="00227ACA" w:rsidRDefault="00BC1A17" w:rsidP="00344E4B">
      <w:pPr>
        <w:pStyle w:val="ListParagraph"/>
        <w:numPr>
          <w:ilvl w:val="0"/>
          <w:numId w:val="4"/>
        </w:numPr>
        <w:spacing w:line="276" w:lineRule="auto"/>
        <w:rPr>
          <w:sz w:val="16"/>
          <w:szCs w:val="16"/>
        </w:rPr>
      </w:pPr>
      <w:r w:rsidRPr="00227ACA">
        <w:rPr>
          <w:sz w:val="16"/>
          <w:szCs w:val="16"/>
        </w:rPr>
        <w:t>Livestock, Bulk and Rural Carriers Association (LBRCA)</w:t>
      </w:r>
    </w:p>
    <w:p w14:paraId="4BAD362D" w14:textId="291BD953" w:rsidR="00BC1A17" w:rsidRPr="00227ACA" w:rsidRDefault="00BC1A17" w:rsidP="00344E4B">
      <w:pPr>
        <w:pStyle w:val="ListParagraph"/>
        <w:numPr>
          <w:ilvl w:val="0"/>
          <w:numId w:val="4"/>
        </w:numPr>
        <w:spacing w:line="276" w:lineRule="auto"/>
        <w:rPr>
          <w:sz w:val="16"/>
          <w:szCs w:val="16"/>
        </w:rPr>
      </w:pPr>
      <w:r w:rsidRPr="00227ACA">
        <w:rPr>
          <w:sz w:val="16"/>
          <w:szCs w:val="16"/>
        </w:rPr>
        <w:t>University of Sydney Faculty of Veterinary Science</w:t>
      </w:r>
    </w:p>
    <w:p w14:paraId="4F043284" w14:textId="2C6D05AB" w:rsidR="00BC1A17" w:rsidRPr="00227ACA" w:rsidRDefault="00BC1A17" w:rsidP="00344E4B">
      <w:pPr>
        <w:pStyle w:val="ListParagraph"/>
        <w:numPr>
          <w:ilvl w:val="0"/>
          <w:numId w:val="4"/>
        </w:numPr>
        <w:spacing w:line="276" w:lineRule="auto"/>
        <w:rPr>
          <w:sz w:val="16"/>
          <w:szCs w:val="16"/>
        </w:rPr>
      </w:pPr>
      <w:r w:rsidRPr="00227ACA">
        <w:rPr>
          <w:sz w:val="16"/>
          <w:szCs w:val="16"/>
        </w:rPr>
        <w:t>Charles Sturt University School of Animal &amp; Veterinary Sciences</w:t>
      </w:r>
    </w:p>
    <w:p w14:paraId="6F12C772" w14:textId="6D7F33A8" w:rsidR="00BC1A17" w:rsidRPr="00227ACA" w:rsidRDefault="00BC1A17" w:rsidP="00344E4B">
      <w:pPr>
        <w:pStyle w:val="ListParagraph"/>
        <w:numPr>
          <w:ilvl w:val="0"/>
          <w:numId w:val="4"/>
        </w:numPr>
        <w:spacing w:line="276" w:lineRule="auto"/>
        <w:rPr>
          <w:sz w:val="16"/>
          <w:szCs w:val="16"/>
        </w:rPr>
      </w:pPr>
      <w:r w:rsidRPr="00227ACA">
        <w:rPr>
          <w:sz w:val="16"/>
          <w:szCs w:val="16"/>
        </w:rPr>
        <w:t>NSW Local Land Services, Business Partner Animal Biosecurity and Welfare (Strategy and Engagement)</w:t>
      </w:r>
    </w:p>
    <w:p w14:paraId="3E7A43EB" w14:textId="43ED9942" w:rsidR="00BC1A17" w:rsidRPr="00227ACA" w:rsidRDefault="00BC1A17" w:rsidP="00344E4B">
      <w:pPr>
        <w:pStyle w:val="ListParagraph"/>
        <w:numPr>
          <w:ilvl w:val="0"/>
          <w:numId w:val="4"/>
        </w:numPr>
        <w:spacing w:line="276" w:lineRule="auto"/>
        <w:rPr>
          <w:sz w:val="16"/>
          <w:szCs w:val="16"/>
        </w:rPr>
      </w:pPr>
      <w:r w:rsidRPr="00227ACA">
        <w:rPr>
          <w:sz w:val="16"/>
          <w:szCs w:val="16"/>
        </w:rPr>
        <w:t>NSW DPI Agriculture - Livestock Systems</w:t>
      </w:r>
    </w:p>
    <w:p w14:paraId="738C7099" w14:textId="0D1D621B" w:rsidR="00BC1A17" w:rsidRPr="00227ACA" w:rsidRDefault="00BC1A17" w:rsidP="00344E4B">
      <w:pPr>
        <w:pStyle w:val="ListParagraph"/>
        <w:numPr>
          <w:ilvl w:val="0"/>
          <w:numId w:val="4"/>
        </w:numPr>
        <w:spacing w:line="276" w:lineRule="auto"/>
        <w:rPr>
          <w:sz w:val="16"/>
          <w:szCs w:val="16"/>
        </w:rPr>
      </w:pPr>
      <w:r w:rsidRPr="00227ACA">
        <w:rPr>
          <w:sz w:val="16"/>
          <w:szCs w:val="16"/>
        </w:rPr>
        <w:t>Equine International Airfreight</w:t>
      </w:r>
    </w:p>
    <w:p w14:paraId="6DC8A2CD" w14:textId="3B495337" w:rsidR="00BC1A17" w:rsidRPr="00227ACA" w:rsidRDefault="00BC1A17" w:rsidP="00344E4B">
      <w:pPr>
        <w:pStyle w:val="ListParagraph"/>
        <w:numPr>
          <w:ilvl w:val="0"/>
          <w:numId w:val="4"/>
        </w:numPr>
        <w:spacing w:line="276" w:lineRule="auto"/>
        <w:rPr>
          <w:sz w:val="16"/>
          <w:szCs w:val="16"/>
        </w:rPr>
      </w:pPr>
      <w:r w:rsidRPr="00227ACA">
        <w:rPr>
          <w:sz w:val="16"/>
          <w:szCs w:val="16"/>
        </w:rPr>
        <w:t>IRT Horse Transport (flights)</w:t>
      </w:r>
    </w:p>
    <w:p w14:paraId="451A912D" w14:textId="070A41AC" w:rsidR="00BC1A17" w:rsidRPr="00227ACA" w:rsidRDefault="00BC1A17" w:rsidP="00344E4B">
      <w:pPr>
        <w:pStyle w:val="ListParagraph"/>
        <w:numPr>
          <w:ilvl w:val="0"/>
          <w:numId w:val="4"/>
        </w:numPr>
        <w:spacing w:line="276" w:lineRule="auto"/>
        <w:rPr>
          <w:sz w:val="16"/>
          <w:szCs w:val="16"/>
        </w:rPr>
      </w:pPr>
      <w:r w:rsidRPr="00227ACA">
        <w:rPr>
          <w:sz w:val="16"/>
          <w:szCs w:val="16"/>
        </w:rPr>
        <w:t>New Zealand Bloodstock (NZB)</w:t>
      </w:r>
    </w:p>
    <w:p w14:paraId="27404B2F" w14:textId="2F860B0C" w:rsidR="00BC1A17" w:rsidRPr="00227ACA" w:rsidRDefault="00BC1A17" w:rsidP="00344E4B">
      <w:pPr>
        <w:pStyle w:val="ListParagraph"/>
        <w:numPr>
          <w:ilvl w:val="0"/>
          <w:numId w:val="4"/>
        </w:numPr>
        <w:spacing w:line="276" w:lineRule="auto"/>
        <w:rPr>
          <w:sz w:val="16"/>
          <w:szCs w:val="16"/>
        </w:rPr>
      </w:pPr>
      <w:r w:rsidRPr="00227ACA">
        <w:rPr>
          <w:sz w:val="16"/>
          <w:szCs w:val="16"/>
        </w:rPr>
        <w:t>Platinum Horse Transport</w:t>
      </w:r>
    </w:p>
    <w:p w14:paraId="689109C3" w14:textId="4462A19A" w:rsidR="00BC1A17" w:rsidRPr="00227ACA" w:rsidRDefault="00BC1A17" w:rsidP="00344E4B">
      <w:pPr>
        <w:pStyle w:val="ListParagraph"/>
        <w:numPr>
          <w:ilvl w:val="0"/>
          <w:numId w:val="4"/>
        </w:numPr>
        <w:spacing w:line="276" w:lineRule="auto"/>
        <w:rPr>
          <w:sz w:val="16"/>
          <w:szCs w:val="16"/>
        </w:rPr>
      </w:pPr>
      <w:r w:rsidRPr="00227ACA">
        <w:rPr>
          <w:sz w:val="16"/>
          <w:szCs w:val="16"/>
        </w:rPr>
        <w:t>Reliable Horse Transport</w:t>
      </w:r>
    </w:p>
    <w:p w14:paraId="1F3066D1" w14:textId="16DE6D69" w:rsidR="00BC1A17" w:rsidRPr="00227ACA" w:rsidRDefault="00BC1A17" w:rsidP="00344E4B">
      <w:pPr>
        <w:pStyle w:val="ListParagraph"/>
        <w:numPr>
          <w:ilvl w:val="0"/>
          <w:numId w:val="4"/>
        </w:numPr>
        <w:spacing w:line="276" w:lineRule="auto"/>
        <w:rPr>
          <w:sz w:val="16"/>
          <w:szCs w:val="16"/>
        </w:rPr>
      </w:pPr>
      <w:r w:rsidRPr="00227ACA">
        <w:rPr>
          <w:sz w:val="16"/>
          <w:szCs w:val="16"/>
        </w:rPr>
        <w:t>Goldners Horse Transport</w:t>
      </w:r>
    </w:p>
    <w:p w14:paraId="1EE525C3" w14:textId="6E180E2A" w:rsidR="00BC1A17" w:rsidRPr="00227ACA" w:rsidRDefault="00BC1A17" w:rsidP="00344E4B">
      <w:pPr>
        <w:pStyle w:val="ListParagraph"/>
        <w:numPr>
          <w:ilvl w:val="0"/>
          <w:numId w:val="4"/>
        </w:numPr>
        <w:spacing w:line="276" w:lineRule="auto"/>
        <w:rPr>
          <w:sz w:val="16"/>
          <w:szCs w:val="16"/>
        </w:rPr>
      </w:pPr>
      <w:r w:rsidRPr="00227ACA">
        <w:rPr>
          <w:sz w:val="16"/>
          <w:szCs w:val="16"/>
        </w:rPr>
        <w:t>Sydney Horse Transport</w:t>
      </w:r>
    </w:p>
    <w:p w14:paraId="57E66867" w14:textId="2BE443DD" w:rsidR="00BC1A17" w:rsidRPr="00227ACA" w:rsidRDefault="00BC1A17" w:rsidP="00344E4B">
      <w:pPr>
        <w:pStyle w:val="ListParagraph"/>
        <w:numPr>
          <w:ilvl w:val="0"/>
          <w:numId w:val="4"/>
        </w:numPr>
        <w:spacing w:line="276" w:lineRule="auto"/>
        <w:rPr>
          <w:sz w:val="16"/>
          <w:szCs w:val="16"/>
        </w:rPr>
      </w:pPr>
      <w:r w:rsidRPr="00227ACA">
        <w:rPr>
          <w:sz w:val="16"/>
          <w:szCs w:val="16"/>
        </w:rPr>
        <w:t>Barry Flynn Horse Transport</w:t>
      </w:r>
    </w:p>
    <w:p w14:paraId="3D402AF5" w14:textId="6F0C509F" w:rsidR="00BC1A17" w:rsidRPr="00227ACA" w:rsidRDefault="00BC1A17" w:rsidP="00344E4B">
      <w:pPr>
        <w:pStyle w:val="ListParagraph"/>
        <w:numPr>
          <w:ilvl w:val="0"/>
          <w:numId w:val="4"/>
        </w:numPr>
        <w:spacing w:line="276" w:lineRule="auto"/>
        <w:rPr>
          <w:sz w:val="16"/>
          <w:szCs w:val="16"/>
        </w:rPr>
      </w:pPr>
      <w:r w:rsidRPr="00227ACA">
        <w:rPr>
          <w:sz w:val="16"/>
          <w:szCs w:val="16"/>
        </w:rPr>
        <w:t>Cabot Horse Transport</w:t>
      </w:r>
    </w:p>
    <w:p w14:paraId="61BCD64A" w14:textId="467DCDB6" w:rsidR="00BC1A17" w:rsidRPr="00227ACA" w:rsidRDefault="00BC1A17" w:rsidP="00344E4B">
      <w:pPr>
        <w:pStyle w:val="ListParagraph"/>
        <w:numPr>
          <w:ilvl w:val="0"/>
          <w:numId w:val="4"/>
        </w:numPr>
        <w:spacing w:line="276" w:lineRule="auto"/>
        <w:rPr>
          <w:sz w:val="16"/>
          <w:szCs w:val="16"/>
        </w:rPr>
      </w:pPr>
      <w:r w:rsidRPr="00227ACA">
        <w:rPr>
          <w:sz w:val="16"/>
          <w:szCs w:val="16"/>
        </w:rPr>
        <w:t>Connected Horse Transport</w:t>
      </w:r>
    </w:p>
    <w:p w14:paraId="2475B432" w14:textId="634992F6" w:rsidR="00BC1A17" w:rsidRPr="00227ACA" w:rsidRDefault="00BC1A17" w:rsidP="00344E4B">
      <w:pPr>
        <w:pStyle w:val="ListParagraph"/>
        <w:numPr>
          <w:ilvl w:val="0"/>
          <w:numId w:val="4"/>
        </w:numPr>
        <w:spacing w:line="276" w:lineRule="auto"/>
        <w:rPr>
          <w:sz w:val="16"/>
          <w:szCs w:val="16"/>
        </w:rPr>
      </w:pPr>
      <w:r w:rsidRPr="00227ACA">
        <w:rPr>
          <w:sz w:val="16"/>
          <w:szCs w:val="16"/>
        </w:rPr>
        <w:t>Cross Country Horse Transport</w:t>
      </w:r>
    </w:p>
    <w:p w14:paraId="528E9770" w14:textId="1897CB06" w:rsidR="00BC1A17" w:rsidRPr="00227ACA" w:rsidRDefault="00BC1A17" w:rsidP="00344E4B">
      <w:pPr>
        <w:pStyle w:val="ListParagraph"/>
        <w:numPr>
          <w:ilvl w:val="0"/>
          <w:numId w:val="4"/>
        </w:numPr>
        <w:spacing w:line="276" w:lineRule="auto"/>
        <w:rPr>
          <w:sz w:val="16"/>
          <w:szCs w:val="16"/>
        </w:rPr>
      </w:pPr>
      <w:r w:rsidRPr="00227ACA">
        <w:rPr>
          <w:sz w:val="16"/>
          <w:szCs w:val="16"/>
        </w:rPr>
        <w:t>Don Robb Horse Transport</w:t>
      </w:r>
    </w:p>
    <w:p w14:paraId="43548325" w14:textId="12546EFD" w:rsidR="00BC1A17" w:rsidRPr="00227ACA" w:rsidRDefault="00BC1A17" w:rsidP="00344E4B">
      <w:pPr>
        <w:pStyle w:val="ListParagraph"/>
        <w:numPr>
          <w:ilvl w:val="0"/>
          <w:numId w:val="4"/>
        </w:numPr>
        <w:spacing w:line="276" w:lineRule="auto"/>
        <w:rPr>
          <w:sz w:val="16"/>
          <w:szCs w:val="16"/>
        </w:rPr>
      </w:pPr>
      <w:r w:rsidRPr="00227ACA">
        <w:rPr>
          <w:sz w:val="16"/>
          <w:szCs w:val="16"/>
        </w:rPr>
        <w:t>Jones Horse Transport</w:t>
      </w:r>
    </w:p>
    <w:p w14:paraId="1C380C05" w14:textId="4C32902A" w:rsidR="00BC1A17" w:rsidRPr="00227ACA" w:rsidRDefault="00BC1A17" w:rsidP="00344E4B">
      <w:pPr>
        <w:pStyle w:val="ListParagraph"/>
        <w:numPr>
          <w:ilvl w:val="0"/>
          <w:numId w:val="4"/>
        </w:numPr>
        <w:spacing w:line="276" w:lineRule="auto"/>
        <w:rPr>
          <w:sz w:val="16"/>
          <w:szCs w:val="16"/>
        </w:rPr>
      </w:pPr>
      <w:r w:rsidRPr="00227ACA">
        <w:rPr>
          <w:sz w:val="16"/>
          <w:szCs w:val="16"/>
        </w:rPr>
        <w:t>Magnificent Horse Transport</w:t>
      </w:r>
    </w:p>
    <w:p w14:paraId="2D31CCAC" w14:textId="4AD17433" w:rsidR="00BC1A17" w:rsidRPr="00227ACA" w:rsidRDefault="00BC1A17" w:rsidP="00344E4B">
      <w:pPr>
        <w:pStyle w:val="ListParagraph"/>
        <w:numPr>
          <w:ilvl w:val="0"/>
          <w:numId w:val="4"/>
        </w:numPr>
        <w:spacing w:line="276" w:lineRule="auto"/>
        <w:rPr>
          <w:sz w:val="16"/>
          <w:szCs w:val="16"/>
        </w:rPr>
      </w:pPr>
      <w:r w:rsidRPr="00227ACA">
        <w:rPr>
          <w:sz w:val="16"/>
          <w:szCs w:val="16"/>
        </w:rPr>
        <w:t>Maitland Horse Transport</w:t>
      </w:r>
    </w:p>
    <w:p w14:paraId="6A85A671" w14:textId="3387DEAE" w:rsidR="00BC1A17" w:rsidRPr="00227ACA" w:rsidRDefault="00BC1A17" w:rsidP="00344E4B">
      <w:pPr>
        <w:pStyle w:val="ListParagraph"/>
        <w:numPr>
          <w:ilvl w:val="0"/>
          <w:numId w:val="4"/>
        </w:numPr>
        <w:spacing w:line="276" w:lineRule="auto"/>
        <w:rPr>
          <w:sz w:val="16"/>
          <w:szCs w:val="16"/>
        </w:rPr>
      </w:pPr>
      <w:r w:rsidRPr="00227ACA">
        <w:rPr>
          <w:sz w:val="16"/>
          <w:szCs w:val="16"/>
        </w:rPr>
        <w:t>Prestige Racehorse Transport</w:t>
      </w:r>
    </w:p>
    <w:p w14:paraId="244F3397" w14:textId="2EA78AFE" w:rsidR="00BC1A17" w:rsidRPr="00227ACA" w:rsidRDefault="00BC1A17" w:rsidP="00344E4B">
      <w:pPr>
        <w:pStyle w:val="ListParagraph"/>
        <w:numPr>
          <w:ilvl w:val="0"/>
          <w:numId w:val="4"/>
        </w:numPr>
        <w:spacing w:line="276" w:lineRule="auto"/>
        <w:rPr>
          <w:sz w:val="16"/>
          <w:szCs w:val="16"/>
        </w:rPr>
      </w:pPr>
      <w:r w:rsidRPr="00227ACA">
        <w:rPr>
          <w:sz w:val="16"/>
          <w:szCs w:val="16"/>
        </w:rPr>
        <w:t>Scone Equine Transport</w:t>
      </w:r>
    </w:p>
    <w:p w14:paraId="0D7AE8F9" w14:textId="61F2A35F" w:rsidR="00BC1A17" w:rsidRPr="00227ACA" w:rsidRDefault="00BC1A17" w:rsidP="00344E4B">
      <w:pPr>
        <w:pStyle w:val="ListParagraph"/>
        <w:numPr>
          <w:ilvl w:val="0"/>
          <w:numId w:val="4"/>
        </w:numPr>
        <w:spacing w:line="276" w:lineRule="auto"/>
        <w:rPr>
          <w:sz w:val="16"/>
          <w:szCs w:val="16"/>
        </w:rPr>
      </w:pPr>
      <w:r w:rsidRPr="00227ACA">
        <w:rPr>
          <w:sz w:val="16"/>
          <w:szCs w:val="16"/>
        </w:rPr>
        <w:t>Southern Cross Horse Transport</w:t>
      </w:r>
    </w:p>
    <w:p w14:paraId="3F484604" w14:textId="01C50B55" w:rsidR="00BC1A17" w:rsidRPr="00227ACA" w:rsidRDefault="00BC1A17" w:rsidP="00344E4B">
      <w:pPr>
        <w:pStyle w:val="ListParagraph"/>
        <w:numPr>
          <w:ilvl w:val="0"/>
          <w:numId w:val="4"/>
        </w:numPr>
        <w:spacing w:line="276" w:lineRule="auto"/>
        <w:rPr>
          <w:sz w:val="16"/>
          <w:szCs w:val="16"/>
        </w:rPr>
      </w:pPr>
      <w:r w:rsidRPr="00227ACA">
        <w:rPr>
          <w:sz w:val="16"/>
          <w:szCs w:val="16"/>
        </w:rPr>
        <w:t>Tamw</w:t>
      </w:r>
      <w:r w:rsidR="002A07C7" w:rsidRPr="00227ACA">
        <w:rPr>
          <w:sz w:val="16"/>
          <w:szCs w:val="16"/>
        </w:rPr>
        <w:t>o</w:t>
      </w:r>
      <w:r w:rsidRPr="00227ACA">
        <w:rPr>
          <w:sz w:val="16"/>
          <w:szCs w:val="16"/>
        </w:rPr>
        <w:t>rth Horse Transport</w:t>
      </w:r>
    </w:p>
    <w:p w14:paraId="52B2CBB6" w14:textId="5008C68F" w:rsidR="00BC1A17" w:rsidRPr="00227ACA" w:rsidRDefault="00BC1A17" w:rsidP="00344E4B">
      <w:pPr>
        <w:pStyle w:val="ListParagraph"/>
        <w:numPr>
          <w:ilvl w:val="0"/>
          <w:numId w:val="4"/>
        </w:numPr>
        <w:spacing w:line="276" w:lineRule="auto"/>
        <w:rPr>
          <w:sz w:val="16"/>
          <w:szCs w:val="16"/>
        </w:rPr>
      </w:pPr>
      <w:r w:rsidRPr="00227ACA">
        <w:rPr>
          <w:sz w:val="16"/>
          <w:szCs w:val="16"/>
        </w:rPr>
        <w:t>Ultimate Horse Transport</w:t>
      </w:r>
    </w:p>
    <w:p w14:paraId="6A4BB392" w14:textId="761D89F4" w:rsidR="00E30643" w:rsidRPr="00227ACA" w:rsidRDefault="00E30643" w:rsidP="00344E4B">
      <w:pPr>
        <w:pStyle w:val="ListParagraph"/>
        <w:numPr>
          <w:ilvl w:val="0"/>
          <w:numId w:val="4"/>
        </w:numPr>
        <w:spacing w:line="276" w:lineRule="auto"/>
        <w:rPr>
          <w:sz w:val="16"/>
          <w:szCs w:val="16"/>
        </w:rPr>
      </w:pPr>
      <w:r w:rsidRPr="00227ACA">
        <w:rPr>
          <w:sz w:val="16"/>
          <w:szCs w:val="16"/>
        </w:rPr>
        <w:t>Royal Society for the Prevention of Cruelty to Animals (RSPCA) Wester Australia</w:t>
      </w:r>
    </w:p>
    <w:p w14:paraId="5359AF40" w14:textId="04C08F72" w:rsidR="00BC1A17" w:rsidRPr="00227ACA" w:rsidRDefault="00BC1A17" w:rsidP="00344E4B">
      <w:pPr>
        <w:pStyle w:val="ListParagraph"/>
        <w:numPr>
          <w:ilvl w:val="0"/>
          <w:numId w:val="4"/>
        </w:numPr>
        <w:spacing w:line="276" w:lineRule="auto"/>
        <w:rPr>
          <w:sz w:val="16"/>
          <w:szCs w:val="16"/>
        </w:rPr>
      </w:pPr>
      <w:r w:rsidRPr="00227ACA">
        <w:rPr>
          <w:sz w:val="16"/>
          <w:szCs w:val="16"/>
        </w:rPr>
        <w:t>Racing and Wagering WA (RWWA)</w:t>
      </w:r>
    </w:p>
    <w:p w14:paraId="3EEFC4C8"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WA Farmers (WAF)</w:t>
      </w:r>
    </w:p>
    <w:p w14:paraId="7EF11FA7" w14:textId="703F1404" w:rsidR="00BC1A17" w:rsidRPr="00227ACA" w:rsidRDefault="00BC1A17" w:rsidP="00344E4B">
      <w:pPr>
        <w:pStyle w:val="ListParagraph"/>
        <w:numPr>
          <w:ilvl w:val="0"/>
          <w:numId w:val="4"/>
        </w:numPr>
        <w:spacing w:line="276" w:lineRule="auto"/>
        <w:rPr>
          <w:sz w:val="16"/>
          <w:szCs w:val="16"/>
        </w:rPr>
      </w:pPr>
      <w:r w:rsidRPr="00227ACA">
        <w:rPr>
          <w:sz w:val="16"/>
          <w:szCs w:val="16"/>
        </w:rPr>
        <w:t>Pastoralists and Graziers Association of WA (PGA)</w:t>
      </w:r>
    </w:p>
    <w:p w14:paraId="03585663" w14:textId="0F5CF2B8" w:rsidR="00BC1A17" w:rsidRPr="00227ACA" w:rsidRDefault="00BC1A17" w:rsidP="00344E4B">
      <w:pPr>
        <w:pStyle w:val="ListParagraph"/>
        <w:numPr>
          <w:ilvl w:val="0"/>
          <w:numId w:val="4"/>
        </w:numPr>
        <w:spacing w:line="276" w:lineRule="auto"/>
        <w:rPr>
          <w:sz w:val="16"/>
          <w:szCs w:val="16"/>
        </w:rPr>
      </w:pPr>
      <w:r w:rsidRPr="00227ACA">
        <w:rPr>
          <w:sz w:val="16"/>
          <w:szCs w:val="16"/>
        </w:rPr>
        <w:t>Livestock and Rural Transport Association of WA (LRTAWA)</w:t>
      </w:r>
    </w:p>
    <w:p w14:paraId="6EF6CC3C" w14:textId="7BD829F2" w:rsidR="00BC1A17" w:rsidRPr="00227ACA" w:rsidRDefault="00BC1A17" w:rsidP="00344E4B">
      <w:pPr>
        <w:pStyle w:val="ListParagraph"/>
        <w:numPr>
          <w:ilvl w:val="0"/>
          <w:numId w:val="4"/>
        </w:numPr>
        <w:spacing w:line="276" w:lineRule="auto"/>
        <w:rPr>
          <w:sz w:val="16"/>
          <w:szCs w:val="16"/>
        </w:rPr>
      </w:pPr>
      <w:r w:rsidRPr="00227ACA">
        <w:rPr>
          <w:sz w:val="16"/>
          <w:szCs w:val="16"/>
        </w:rPr>
        <w:t>Murdoch University – School of Veterinary and Life Sciences</w:t>
      </w:r>
    </w:p>
    <w:p w14:paraId="0D060373" w14:textId="2ECE3674" w:rsidR="00BC1A17" w:rsidRPr="00227ACA" w:rsidRDefault="00BC1A17" w:rsidP="00344E4B">
      <w:pPr>
        <w:pStyle w:val="ListParagraph"/>
        <w:numPr>
          <w:ilvl w:val="0"/>
          <w:numId w:val="4"/>
        </w:numPr>
        <w:spacing w:line="276" w:lineRule="auto"/>
        <w:rPr>
          <w:sz w:val="16"/>
          <w:szCs w:val="16"/>
        </w:rPr>
      </w:pPr>
      <w:r w:rsidRPr="00227ACA">
        <w:rPr>
          <w:sz w:val="16"/>
          <w:szCs w:val="16"/>
        </w:rPr>
        <w:t>Kimberley Pilbara Cattlemen’s Association (KPCA)</w:t>
      </w:r>
    </w:p>
    <w:p w14:paraId="3ABF0AC0" w14:textId="380BDEA0" w:rsidR="00BC1A17" w:rsidRPr="00227ACA" w:rsidRDefault="00BC1A17" w:rsidP="00344E4B">
      <w:pPr>
        <w:pStyle w:val="ListParagraph"/>
        <w:numPr>
          <w:ilvl w:val="0"/>
          <w:numId w:val="4"/>
        </w:numPr>
        <w:spacing w:line="276" w:lineRule="auto"/>
        <w:rPr>
          <w:sz w:val="16"/>
          <w:szCs w:val="16"/>
        </w:rPr>
      </w:pPr>
      <w:r w:rsidRPr="00227ACA">
        <w:rPr>
          <w:sz w:val="16"/>
          <w:szCs w:val="16"/>
        </w:rPr>
        <w:t>Australian Veterinary Association – WA Division</w:t>
      </w:r>
    </w:p>
    <w:p w14:paraId="4E0C3586" w14:textId="3A687BD7" w:rsidR="00BC1A17" w:rsidRPr="00227ACA" w:rsidRDefault="00BC1A17" w:rsidP="00344E4B">
      <w:pPr>
        <w:pStyle w:val="ListParagraph"/>
        <w:numPr>
          <w:ilvl w:val="0"/>
          <w:numId w:val="4"/>
        </w:numPr>
        <w:spacing w:line="276" w:lineRule="auto"/>
        <w:rPr>
          <w:sz w:val="16"/>
          <w:szCs w:val="16"/>
        </w:rPr>
      </w:pPr>
      <w:r w:rsidRPr="00227ACA">
        <w:rPr>
          <w:sz w:val="16"/>
          <w:szCs w:val="16"/>
        </w:rPr>
        <w:t>Equestrian WA (EWA)</w:t>
      </w:r>
    </w:p>
    <w:p w14:paraId="456E4459" w14:textId="5563A72B" w:rsidR="00BC1A17" w:rsidRPr="00227ACA" w:rsidRDefault="00BC1A17" w:rsidP="00344E4B">
      <w:pPr>
        <w:pStyle w:val="ListParagraph"/>
        <w:numPr>
          <w:ilvl w:val="0"/>
          <w:numId w:val="4"/>
        </w:numPr>
        <w:spacing w:line="276" w:lineRule="auto"/>
        <w:rPr>
          <w:sz w:val="16"/>
          <w:szCs w:val="16"/>
        </w:rPr>
      </w:pPr>
      <w:r w:rsidRPr="00227ACA">
        <w:rPr>
          <w:sz w:val="16"/>
          <w:szCs w:val="16"/>
        </w:rPr>
        <w:t>Pony Club WA</w:t>
      </w:r>
    </w:p>
    <w:p w14:paraId="3240EF09" w14:textId="6B110212" w:rsidR="00BC1A17" w:rsidRPr="00227ACA" w:rsidRDefault="00BC1A17" w:rsidP="00344E4B">
      <w:pPr>
        <w:pStyle w:val="ListParagraph"/>
        <w:numPr>
          <w:ilvl w:val="0"/>
          <w:numId w:val="4"/>
        </w:numPr>
        <w:spacing w:line="276" w:lineRule="auto"/>
        <w:rPr>
          <w:sz w:val="16"/>
          <w:szCs w:val="16"/>
        </w:rPr>
      </w:pPr>
      <w:r w:rsidRPr="00227ACA">
        <w:rPr>
          <w:sz w:val="16"/>
          <w:szCs w:val="16"/>
        </w:rPr>
        <w:t>Adult Riding Clubs Association of WA (ARCA)</w:t>
      </w:r>
    </w:p>
    <w:p w14:paraId="001F0AE8" w14:textId="06896A7F" w:rsidR="00BC1A17" w:rsidRPr="00227ACA" w:rsidRDefault="00BC1A17" w:rsidP="00344E4B">
      <w:pPr>
        <w:pStyle w:val="ListParagraph"/>
        <w:numPr>
          <w:ilvl w:val="0"/>
          <w:numId w:val="4"/>
        </w:numPr>
        <w:spacing w:line="276" w:lineRule="auto"/>
        <w:rPr>
          <w:sz w:val="16"/>
          <w:szCs w:val="16"/>
        </w:rPr>
      </w:pPr>
      <w:r w:rsidRPr="00227ACA">
        <w:rPr>
          <w:sz w:val="16"/>
          <w:szCs w:val="16"/>
        </w:rPr>
        <w:t>Horse Riding Centres of WA</w:t>
      </w:r>
    </w:p>
    <w:p w14:paraId="41F22991" w14:textId="44799AF3" w:rsidR="00BC1A17" w:rsidRPr="00227ACA" w:rsidRDefault="00BC1A17" w:rsidP="00344E4B">
      <w:pPr>
        <w:pStyle w:val="ListParagraph"/>
        <w:numPr>
          <w:ilvl w:val="0"/>
          <w:numId w:val="4"/>
        </w:numPr>
        <w:spacing w:line="276" w:lineRule="auto"/>
        <w:rPr>
          <w:sz w:val="16"/>
          <w:szCs w:val="16"/>
        </w:rPr>
      </w:pPr>
      <w:r w:rsidRPr="00227ACA">
        <w:rPr>
          <w:sz w:val="16"/>
          <w:szCs w:val="16"/>
        </w:rPr>
        <w:t>WA Horse Council</w:t>
      </w:r>
    </w:p>
    <w:p w14:paraId="3FB65583" w14:textId="73204CA0" w:rsidR="00BC1A17" w:rsidRPr="00227ACA" w:rsidRDefault="00BC1A17" w:rsidP="00344E4B">
      <w:pPr>
        <w:pStyle w:val="ListParagraph"/>
        <w:numPr>
          <w:ilvl w:val="0"/>
          <w:numId w:val="4"/>
        </w:numPr>
        <w:spacing w:line="276" w:lineRule="auto"/>
        <w:rPr>
          <w:sz w:val="16"/>
          <w:szCs w:val="16"/>
        </w:rPr>
      </w:pPr>
      <w:r w:rsidRPr="00227ACA">
        <w:rPr>
          <w:sz w:val="16"/>
          <w:szCs w:val="16"/>
        </w:rPr>
        <w:t>WA Police Force – Mounted Divisio</w:t>
      </w:r>
      <w:r w:rsidR="003021AF" w:rsidRPr="00227ACA">
        <w:rPr>
          <w:sz w:val="16"/>
          <w:szCs w:val="16"/>
        </w:rPr>
        <w:t>n</w:t>
      </w:r>
    </w:p>
    <w:p w14:paraId="53F968F3" w14:textId="3A46C513" w:rsidR="00BC1A17" w:rsidRPr="00227ACA" w:rsidRDefault="00BC1A17" w:rsidP="00344E4B">
      <w:pPr>
        <w:pStyle w:val="ListParagraph"/>
        <w:numPr>
          <w:ilvl w:val="0"/>
          <w:numId w:val="4"/>
        </w:numPr>
        <w:spacing w:line="276" w:lineRule="auto"/>
        <w:rPr>
          <w:sz w:val="16"/>
          <w:szCs w:val="16"/>
        </w:rPr>
      </w:pPr>
      <w:r w:rsidRPr="00227ACA">
        <w:rPr>
          <w:sz w:val="16"/>
          <w:szCs w:val="16"/>
        </w:rPr>
        <w:t>Livestock and Rural Transporters of Victoria</w:t>
      </w:r>
    </w:p>
    <w:p w14:paraId="223C0A18" w14:textId="48033774" w:rsidR="00BC1A17" w:rsidRPr="00227ACA" w:rsidRDefault="00BC1A17" w:rsidP="00344E4B">
      <w:pPr>
        <w:pStyle w:val="ListParagraph"/>
        <w:numPr>
          <w:ilvl w:val="0"/>
          <w:numId w:val="4"/>
        </w:numPr>
        <w:spacing w:line="276" w:lineRule="auto"/>
        <w:rPr>
          <w:sz w:val="16"/>
          <w:szCs w:val="16"/>
        </w:rPr>
      </w:pPr>
      <w:r w:rsidRPr="00227ACA">
        <w:rPr>
          <w:sz w:val="16"/>
          <w:szCs w:val="16"/>
        </w:rPr>
        <w:t>Livestock Saleyards Association of Victoria</w:t>
      </w:r>
    </w:p>
    <w:p w14:paraId="745C100F" w14:textId="3E7336E8" w:rsidR="00BC1A17" w:rsidRPr="00227ACA" w:rsidRDefault="00BC1A17" w:rsidP="00344E4B">
      <w:pPr>
        <w:pStyle w:val="ListParagraph"/>
        <w:numPr>
          <w:ilvl w:val="0"/>
          <w:numId w:val="4"/>
        </w:numPr>
        <w:spacing w:line="276" w:lineRule="auto"/>
        <w:rPr>
          <w:sz w:val="16"/>
          <w:szCs w:val="16"/>
        </w:rPr>
      </w:pPr>
      <w:r w:rsidRPr="00227ACA">
        <w:rPr>
          <w:sz w:val="16"/>
          <w:szCs w:val="16"/>
        </w:rPr>
        <w:t>Riding for the Disabled Association of Victoria</w:t>
      </w:r>
    </w:p>
    <w:p w14:paraId="0AE10B62" w14:textId="650E2CFC" w:rsidR="00BC1A17" w:rsidRPr="00227ACA" w:rsidRDefault="00BC1A17" w:rsidP="00344E4B">
      <w:pPr>
        <w:pStyle w:val="ListParagraph"/>
        <w:numPr>
          <w:ilvl w:val="0"/>
          <w:numId w:val="4"/>
        </w:numPr>
        <w:spacing w:line="276" w:lineRule="auto"/>
        <w:rPr>
          <w:sz w:val="16"/>
          <w:szCs w:val="16"/>
        </w:rPr>
      </w:pPr>
      <w:r w:rsidRPr="00227ACA">
        <w:rPr>
          <w:sz w:val="16"/>
          <w:szCs w:val="16"/>
        </w:rPr>
        <w:t>Victorian Farmers’ Federation</w:t>
      </w:r>
    </w:p>
    <w:p w14:paraId="4B926136"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Victorian Police Mounted Branch</w:t>
      </w:r>
    </w:p>
    <w:p w14:paraId="00DE07AC" w14:textId="582CD91F" w:rsidR="002A07C7" w:rsidRPr="00227ACA" w:rsidRDefault="00BC1A17" w:rsidP="00344E4B">
      <w:pPr>
        <w:pStyle w:val="ListParagraph"/>
        <w:numPr>
          <w:ilvl w:val="0"/>
          <w:numId w:val="4"/>
        </w:numPr>
        <w:spacing w:line="276" w:lineRule="auto"/>
        <w:rPr>
          <w:sz w:val="16"/>
          <w:szCs w:val="16"/>
        </w:rPr>
      </w:pPr>
      <w:r w:rsidRPr="00227ACA">
        <w:rPr>
          <w:sz w:val="16"/>
          <w:szCs w:val="16"/>
        </w:rPr>
        <w:t>Harness Racing Victoria Ltd</w:t>
      </w:r>
    </w:p>
    <w:p w14:paraId="767E72DC" w14:textId="7959B0BC" w:rsidR="00BC1A17" w:rsidRPr="00227ACA" w:rsidRDefault="00BC1A17" w:rsidP="00344E4B">
      <w:pPr>
        <w:pStyle w:val="ListParagraph"/>
        <w:numPr>
          <w:ilvl w:val="0"/>
          <w:numId w:val="4"/>
        </w:numPr>
        <w:spacing w:line="276" w:lineRule="auto"/>
        <w:rPr>
          <w:sz w:val="16"/>
          <w:szCs w:val="16"/>
        </w:rPr>
      </w:pPr>
      <w:r w:rsidRPr="00227ACA">
        <w:rPr>
          <w:sz w:val="16"/>
          <w:szCs w:val="16"/>
        </w:rPr>
        <w:t>Office of Racing</w:t>
      </w:r>
    </w:p>
    <w:p w14:paraId="2317D009"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 xml:space="preserve">Racing Victoria Ltd </w:t>
      </w:r>
    </w:p>
    <w:p w14:paraId="6C094DF7" w14:textId="7693E728" w:rsidR="00BC1A17" w:rsidRPr="00227ACA" w:rsidRDefault="00BC1A17" w:rsidP="00344E4B">
      <w:pPr>
        <w:pStyle w:val="ListParagraph"/>
        <w:numPr>
          <w:ilvl w:val="0"/>
          <w:numId w:val="4"/>
        </w:numPr>
        <w:spacing w:line="276" w:lineRule="auto"/>
        <w:rPr>
          <w:sz w:val="16"/>
          <w:szCs w:val="16"/>
        </w:rPr>
      </w:pPr>
      <w:r w:rsidRPr="00227ACA">
        <w:rPr>
          <w:sz w:val="16"/>
          <w:szCs w:val="16"/>
        </w:rPr>
        <w:t>Animal Liberation Victoria</w:t>
      </w:r>
    </w:p>
    <w:p w14:paraId="5CF026A0"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 xml:space="preserve">Animal Welfare Advisory Committee (AWAC) </w:t>
      </w:r>
    </w:p>
    <w:p w14:paraId="3C00FA3C" w14:textId="02E9C325" w:rsidR="00BC1A17" w:rsidRPr="00227ACA" w:rsidRDefault="00BC1A17" w:rsidP="00344E4B">
      <w:pPr>
        <w:pStyle w:val="ListParagraph"/>
        <w:numPr>
          <w:ilvl w:val="0"/>
          <w:numId w:val="4"/>
        </w:numPr>
        <w:spacing w:line="276" w:lineRule="auto"/>
        <w:rPr>
          <w:sz w:val="16"/>
          <w:szCs w:val="16"/>
        </w:rPr>
      </w:pPr>
      <w:r w:rsidRPr="00227ACA">
        <w:rPr>
          <w:sz w:val="16"/>
          <w:szCs w:val="16"/>
        </w:rPr>
        <w:t>Animal Welfare Science Centre</w:t>
      </w:r>
    </w:p>
    <w:p w14:paraId="5E2F5CD0"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lastRenderedPageBreak/>
        <w:t>Australian Veterinary Association - Victorian Branch</w:t>
      </w:r>
    </w:p>
    <w:p w14:paraId="0C8CB33B" w14:textId="2220C4EC" w:rsidR="00BC1A17" w:rsidRPr="00227ACA" w:rsidRDefault="00BC1A17" w:rsidP="00344E4B">
      <w:pPr>
        <w:pStyle w:val="ListParagraph"/>
        <w:numPr>
          <w:ilvl w:val="0"/>
          <w:numId w:val="4"/>
        </w:numPr>
        <w:spacing w:line="276" w:lineRule="auto"/>
        <w:rPr>
          <w:sz w:val="16"/>
          <w:szCs w:val="16"/>
        </w:rPr>
      </w:pPr>
      <w:r w:rsidRPr="00227ACA">
        <w:rPr>
          <w:sz w:val="16"/>
          <w:szCs w:val="16"/>
        </w:rPr>
        <w:t>Project Hope Horse Welfare Victoria Inc.</w:t>
      </w:r>
    </w:p>
    <w:p w14:paraId="47764B9D"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Royal Society for the Prevention of Cruelty to Animals (RSPCA) Victoria</w:t>
      </w:r>
    </w:p>
    <w:p w14:paraId="0CC49356" w14:textId="36431B2D" w:rsidR="00BC1A17" w:rsidRPr="00227ACA" w:rsidRDefault="00BC1A17" w:rsidP="00344E4B">
      <w:pPr>
        <w:pStyle w:val="ListParagraph"/>
        <w:numPr>
          <w:ilvl w:val="0"/>
          <w:numId w:val="4"/>
        </w:numPr>
        <w:spacing w:line="276" w:lineRule="auto"/>
        <w:rPr>
          <w:sz w:val="16"/>
          <w:szCs w:val="16"/>
        </w:rPr>
      </w:pPr>
      <w:r w:rsidRPr="00227ACA">
        <w:rPr>
          <w:sz w:val="16"/>
          <w:szCs w:val="16"/>
        </w:rPr>
        <w:t>Thoroughbred Breeders Victoria</w:t>
      </w:r>
    </w:p>
    <w:p w14:paraId="21F5E0A5"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Australian Pony Stud Book Society Inc. (Victoria &amp; Tasmania Branch)</w:t>
      </w:r>
    </w:p>
    <w:p w14:paraId="6C5506DB" w14:textId="4855E318" w:rsidR="00BC1A17" w:rsidRPr="00227ACA" w:rsidRDefault="00BC1A17" w:rsidP="00344E4B">
      <w:pPr>
        <w:pStyle w:val="ListParagraph"/>
        <w:numPr>
          <w:ilvl w:val="0"/>
          <w:numId w:val="4"/>
        </w:numPr>
        <w:spacing w:line="276" w:lineRule="auto"/>
        <w:rPr>
          <w:sz w:val="16"/>
          <w:szCs w:val="16"/>
        </w:rPr>
      </w:pPr>
      <w:r w:rsidRPr="00227ACA">
        <w:rPr>
          <w:sz w:val="16"/>
          <w:szCs w:val="16"/>
        </w:rPr>
        <w:t>Harness Breeders Victoria</w:t>
      </w:r>
    </w:p>
    <w:p w14:paraId="14F4FDBE" w14:textId="58307D7A" w:rsidR="00BC1A17" w:rsidRPr="00227ACA" w:rsidRDefault="00BC1A17" w:rsidP="00344E4B">
      <w:pPr>
        <w:pStyle w:val="ListParagraph"/>
        <w:numPr>
          <w:ilvl w:val="0"/>
          <w:numId w:val="4"/>
        </w:numPr>
        <w:spacing w:line="276" w:lineRule="auto"/>
        <w:rPr>
          <w:sz w:val="16"/>
          <w:szCs w:val="16"/>
        </w:rPr>
      </w:pPr>
      <w:r w:rsidRPr="00227ACA">
        <w:rPr>
          <w:sz w:val="16"/>
          <w:szCs w:val="16"/>
        </w:rPr>
        <w:t>Donkey Society of Victoria</w:t>
      </w:r>
    </w:p>
    <w:p w14:paraId="31799A2F"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The Victorian Arabian Horse Association Inc.</w:t>
      </w:r>
    </w:p>
    <w:p w14:paraId="15B71102" w14:textId="211CBD84" w:rsidR="00BC1A17" w:rsidRPr="00227ACA" w:rsidRDefault="002A07C7" w:rsidP="00344E4B">
      <w:pPr>
        <w:pStyle w:val="ListParagraph"/>
        <w:numPr>
          <w:ilvl w:val="0"/>
          <w:numId w:val="4"/>
        </w:numPr>
        <w:spacing w:line="276" w:lineRule="auto"/>
        <w:rPr>
          <w:sz w:val="16"/>
          <w:szCs w:val="16"/>
        </w:rPr>
      </w:pPr>
      <w:r w:rsidRPr="00227ACA">
        <w:rPr>
          <w:sz w:val="16"/>
          <w:szCs w:val="16"/>
        </w:rPr>
        <w:t>V</w:t>
      </w:r>
      <w:r w:rsidR="00BC1A17" w:rsidRPr="00227ACA">
        <w:rPr>
          <w:sz w:val="16"/>
          <w:szCs w:val="16"/>
        </w:rPr>
        <w:t>ictorian Pinto Society Inc.</w:t>
      </w:r>
    </w:p>
    <w:p w14:paraId="5DA7C406" w14:textId="7AF01582" w:rsidR="002A07C7" w:rsidRPr="00227ACA" w:rsidRDefault="00BC1A17" w:rsidP="00344E4B">
      <w:pPr>
        <w:pStyle w:val="ListParagraph"/>
        <w:numPr>
          <w:ilvl w:val="0"/>
          <w:numId w:val="4"/>
        </w:numPr>
        <w:spacing w:line="276" w:lineRule="auto"/>
        <w:rPr>
          <w:sz w:val="16"/>
          <w:szCs w:val="16"/>
        </w:rPr>
      </w:pPr>
      <w:r w:rsidRPr="00227ACA">
        <w:rPr>
          <w:sz w:val="16"/>
          <w:szCs w:val="16"/>
        </w:rPr>
        <w:t>Australian Carriage Driving Society - Victorian Branch Inc.</w:t>
      </w:r>
    </w:p>
    <w:p w14:paraId="2B1428EF" w14:textId="65D9553C" w:rsidR="00BC1A17" w:rsidRPr="00227ACA" w:rsidRDefault="00BC1A17" w:rsidP="00344E4B">
      <w:pPr>
        <w:pStyle w:val="ListParagraph"/>
        <w:numPr>
          <w:ilvl w:val="0"/>
          <w:numId w:val="4"/>
        </w:numPr>
        <w:spacing w:line="276" w:lineRule="auto"/>
        <w:rPr>
          <w:sz w:val="16"/>
          <w:szCs w:val="16"/>
        </w:rPr>
      </w:pPr>
      <w:r w:rsidRPr="00227ACA">
        <w:rPr>
          <w:sz w:val="16"/>
          <w:szCs w:val="16"/>
        </w:rPr>
        <w:t>Harness Horse Society of Victoria</w:t>
      </w:r>
    </w:p>
    <w:p w14:paraId="3F731CEF" w14:textId="0C0C875B" w:rsidR="00BC1A17" w:rsidRPr="00227ACA" w:rsidRDefault="00BC1A17" w:rsidP="00344E4B">
      <w:pPr>
        <w:pStyle w:val="ListParagraph"/>
        <w:numPr>
          <w:ilvl w:val="0"/>
          <w:numId w:val="4"/>
        </w:numPr>
        <w:spacing w:line="276" w:lineRule="auto"/>
        <w:rPr>
          <w:sz w:val="16"/>
          <w:szCs w:val="16"/>
        </w:rPr>
      </w:pPr>
      <w:r w:rsidRPr="00227ACA">
        <w:rPr>
          <w:sz w:val="16"/>
          <w:szCs w:val="16"/>
        </w:rPr>
        <w:t>Equestrian Victoria</w:t>
      </w:r>
    </w:p>
    <w:p w14:paraId="11A9E6C6"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Horse Riding Clubs Association of Victoria</w:t>
      </w:r>
    </w:p>
    <w:p w14:paraId="3E29DAEF" w14:textId="7527C47D" w:rsidR="00BC1A17" w:rsidRPr="00227ACA" w:rsidRDefault="00BC1A17" w:rsidP="00344E4B">
      <w:pPr>
        <w:pStyle w:val="ListParagraph"/>
        <w:numPr>
          <w:ilvl w:val="0"/>
          <w:numId w:val="4"/>
        </w:numPr>
        <w:spacing w:line="276" w:lineRule="auto"/>
        <w:rPr>
          <w:sz w:val="16"/>
          <w:szCs w:val="16"/>
        </w:rPr>
      </w:pPr>
      <w:r w:rsidRPr="00227ACA">
        <w:rPr>
          <w:sz w:val="16"/>
          <w:szCs w:val="16"/>
        </w:rPr>
        <w:t>Polocrosse Association of Victoria Inc.</w:t>
      </w:r>
    </w:p>
    <w:p w14:paraId="346CA216"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Pony Club Association of Victoria</w:t>
      </w:r>
    </w:p>
    <w:p w14:paraId="66C0E20E" w14:textId="1318AB34" w:rsidR="00BC1A17" w:rsidRPr="00227ACA" w:rsidRDefault="00BC1A17" w:rsidP="00344E4B">
      <w:pPr>
        <w:pStyle w:val="ListParagraph"/>
        <w:numPr>
          <w:ilvl w:val="0"/>
          <w:numId w:val="4"/>
        </w:numPr>
        <w:spacing w:line="276" w:lineRule="auto"/>
        <w:rPr>
          <w:sz w:val="16"/>
          <w:szCs w:val="16"/>
        </w:rPr>
      </w:pPr>
      <w:r w:rsidRPr="00227ACA">
        <w:rPr>
          <w:sz w:val="16"/>
          <w:szCs w:val="16"/>
        </w:rPr>
        <w:t>Southern Campdraft Association</w:t>
      </w:r>
    </w:p>
    <w:p w14:paraId="767A521E"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Standardbred Pleasure &amp; Performance Horse Association of Victoria Inc.</w:t>
      </w:r>
    </w:p>
    <w:p w14:paraId="10AD2E1F" w14:textId="750907BA" w:rsidR="00BC1A17" w:rsidRPr="00227ACA" w:rsidRDefault="00BC1A17" w:rsidP="00344E4B">
      <w:pPr>
        <w:pStyle w:val="ListParagraph"/>
        <w:numPr>
          <w:ilvl w:val="0"/>
          <w:numId w:val="4"/>
        </w:numPr>
        <w:spacing w:line="276" w:lineRule="auto"/>
        <w:rPr>
          <w:sz w:val="16"/>
          <w:szCs w:val="16"/>
        </w:rPr>
      </w:pPr>
      <w:r w:rsidRPr="00227ACA">
        <w:rPr>
          <w:sz w:val="16"/>
          <w:szCs w:val="16"/>
        </w:rPr>
        <w:t>Victorian Endurance Riders Association</w:t>
      </w:r>
    </w:p>
    <w:p w14:paraId="5ECF187A" w14:textId="50D03908" w:rsidR="00BC1A17" w:rsidRPr="00227ACA" w:rsidRDefault="00BC1A17" w:rsidP="00344E4B">
      <w:pPr>
        <w:pStyle w:val="ListParagraph"/>
        <w:numPr>
          <w:ilvl w:val="0"/>
          <w:numId w:val="4"/>
        </w:numPr>
        <w:spacing w:line="276" w:lineRule="auto"/>
        <w:rPr>
          <w:sz w:val="16"/>
          <w:szCs w:val="16"/>
        </w:rPr>
      </w:pPr>
      <w:r w:rsidRPr="00227ACA">
        <w:rPr>
          <w:sz w:val="16"/>
          <w:szCs w:val="16"/>
        </w:rPr>
        <w:t>Victorian Polo Club</w:t>
      </w:r>
    </w:p>
    <w:p w14:paraId="2C72433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Victorian Quarter Horse Association</w:t>
      </w:r>
    </w:p>
    <w:p w14:paraId="56AC7157" w14:textId="1C0CA713" w:rsidR="002A07C7" w:rsidRPr="00227ACA" w:rsidRDefault="00BC1A17" w:rsidP="00344E4B">
      <w:pPr>
        <w:pStyle w:val="ListParagraph"/>
        <w:numPr>
          <w:ilvl w:val="0"/>
          <w:numId w:val="4"/>
        </w:numPr>
        <w:spacing w:line="276" w:lineRule="auto"/>
        <w:rPr>
          <w:sz w:val="16"/>
          <w:szCs w:val="16"/>
        </w:rPr>
      </w:pPr>
      <w:r w:rsidRPr="00227ACA">
        <w:rPr>
          <w:sz w:val="16"/>
          <w:szCs w:val="16"/>
        </w:rPr>
        <w:t>Victorian Reining Horse Association of Victoria</w:t>
      </w:r>
    </w:p>
    <w:p w14:paraId="49EAE985" w14:textId="79DAB707" w:rsidR="00BC1A17" w:rsidRPr="00227ACA" w:rsidRDefault="00BC1A17" w:rsidP="00344E4B">
      <w:pPr>
        <w:pStyle w:val="ListParagraph"/>
        <w:numPr>
          <w:ilvl w:val="0"/>
          <w:numId w:val="4"/>
        </w:numPr>
        <w:spacing w:line="276" w:lineRule="auto"/>
        <w:rPr>
          <w:sz w:val="16"/>
          <w:szCs w:val="16"/>
        </w:rPr>
      </w:pPr>
      <w:r w:rsidRPr="00227ACA">
        <w:rPr>
          <w:sz w:val="16"/>
          <w:szCs w:val="16"/>
        </w:rPr>
        <w:t>Garry McPhee</w:t>
      </w:r>
    </w:p>
    <w:p w14:paraId="550D4890"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Ron Woodall</w:t>
      </w:r>
    </w:p>
    <w:p w14:paraId="57EB0BD9"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Breez Horse Transport</w:t>
      </w:r>
    </w:p>
    <w:p w14:paraId="540D6E0E" w14:textId="053EDE83" w:rsidR="00BC1A17" w:rsidRPr="00227ACA" w:rsidRDefault="00BC1A17" w:rsidP="00344E4B">
      <w:pPr>
        <w:pStyle w:val="ListParagraph"/>
        <w:numPr>
          <w:ilvl w:val="0"/>
          <w:numId w:val="4"/>
        </w:numPr>
        <w:spacing w:line="276" w:lineRule="auto"/>
        <w:rPr>
          <w:sz w:val="16"/>
          <w:szCs w:val="16"/>
        </w:rPr>
      </w:pPr>
      <w:r w:rsidRPr="00227ACA">
        <w:rPr>
          <w:sz w:val="16"/>
          <w:szCs w:val="16"/>
        </w:rPr>
        <w:t>Chevor Transport</w:t>
      </w:r>
    </w:p>
    <w:p w14:paraId="697F2C3D"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Combined Horse Transport</w:t>
      </w:r>
    </w:p>
    <w:p w14:paraId="39747520"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Complete Horse Transport</w:t>
      </w:r>
    </w:p>
    <w:p w14:paraId="6ACB53A5"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East Coast Horse Transport Victoria</w:t>
      </w:r>
    </w:p>
    <w:p w14:paraId="2243E7A7" w14:textId="0B919344" w:rsidR="00BC1A17" w:rsidRPr="00227ACA" w:rsidRDefault="00BC1A17" w:rsidP="00344E4B">
      <w:pPr>
        <w:pStyle w:val="ListParagraph"/>
        <w:numPr>
          <w:ilvl w:val="0"/>
          <w:numId w:val="4"/>
        </w:numPr>
        <w:spacing w:line="276" w:lineRule="auto"/>
        <w:rPr>
          <w:sz w:val="16"/>
          <w:szCs w:val="16"/>
        </w:rPr>
      </w:pPr>
      <w:r w:rsidRPr="00227ACA">
        <w:rPr>
          <w:sz w:val="16"/>
          <w:szCs w:val="16"/>
        </w:rPr>
        <w:t>Equilink Horse Transport Services</w:t>
      </w:r>
    </w:p>
    <w:p w14:paraId="08056C54" w14:textId="77777777" w:rsidR="00E30643" w:rsidRPr="00227ACA" w:rsidRDefault="00BC1A17" w:rsidP="00344E4B">
      <w:pPr>
        <w:pStyle w:val="ListParagraph"/>
        <w:numPr>
          <w:ilvl w:val="0"/>
          <w:numId w:val="4"/>
        </w:numPr>
        <w:spacing w:line="276" w:lineRule="auto"/>
        <w:rPr>
          <w:sz w:val="16"/>
          <w:szCs w:val="16"/>
        </w:rPr>
      </w:pPr>
      <w:r w:rsidRPr="00227ACA">
        <w:rPr>
          <w:sz w:val="16"/>
          <w:szCs w:val="16"/>
        </w:rPr>
        <w:t>GC Horse Transport</w:t>
      </w:r>
    </w:p>
    <w:p w14:paraId="2282862D" w14:textId="5A1C3AB7" w:rsidR="002A07C7" w:rsidRPr="00227ACA" w:rsidRDefault="00BC1A17" w:rsidP="00344E4B">
      <w:pPr>
        <w:pStyle w:val="ListParagraph"/>
        <w:numPr>
          <w:ilvl w:val="0"/>
          <w:numId w:val="4"/>
        </w:numPr>
        <w:spacing w:line="276" w:lineRule="auto"/>
        <w:rPr>
          <w:sz w:val="16"/>
          <w:szCs w:val="16"/>
        </w:rPr>
      </w:pPr>
      <w:r w:rsidRPr="00227ACA">
        <w:rPr>
          <w:sz w:val="16"/>
          <w:szCs w:val="16"/>
        </w:rPr>
        <w:t>Condo's Horse Transport</w:t>
      </w:r>
    </w:p>
    <w:p w14:paraId="221ABFF8" w14:textId="03E27A82" w:rsidR="00BC1A17" w:rsidRPr="00227ACA" w:rsidRDefault="00BC1A17" w:rsidP="00344E4B">
      <w:pPr>
        <w:pStyle w:val="ListParagraph"/>
        <w:numPr>
          <w:ilvl w:val="0"/>
          <w:numId w:val="4"/>
        </w:numPr>
        <w:spacing w:line="276" w:lineRule="auto"/>
        <w:rPr>
          <w:sz w:val="16"/>
          <w:szCs w:val="16"/>
        </w:rPr>
      </w:pPr>
      <w:r w:rsidRPr="00227ACA">
        <w:rPr>
          <w:sz w:val="16"/>
          <w:szCs w:val="16"/>
        </w:rPr>
        <w:t>Hanns Horse Transport</w:t>
      </w:r>
    </w:p>
    <w:p w14:paraId="675E4EE1"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Horse Taxi Mornington</w:t>
      </w:r>
    </w:p>
    <w:p w14:paraId="662D3566"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Kelly's Horse Transport</w:t>
      </w:r>
    </w:p>
    <w:p w14:paraId="30C60471"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 xml:space="preserve">Lightning Horse transport </w:t>
      </w:r>
    </w:p>
    <w:p w14:paraId="1A759F05"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Matt Gobel Horse Transport</w:t>
      </w:r>
    </w:p>
    <w:p w14:paraId="5BC1B1E6"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Prestige Horse Transport</w:t>
      </w:r>
    </w:p>
    <w:p w14:paraId="77435FD0" w14:textId="1DC64E97" w:rsidR="00BC1A17" w:rsidRPr="00227ACA" w:rsidRDefault="00BC1A17" w:rsidP="00344E4B">
      <w:pPr>
        <w:pStyle w:val="ListParagraph"/>
        <w:numPr>
          <w:ilvl w:val="0"/>
          <w:numId w:val="4"/>
        </w:numPr>
        <w:spacing w:line="276" w:lineRule="auto"/>
        <w:rPr>
          <w:sz w:val="16"/>
          <w:szCs w:val="16"/>
        </w:rPr>
      </w:pPr>
      <w:r w:rsidRPr="00227ACA">
        <w:rPr>
          <w:sz w:val="16"/>
          <w:szCs w:val="16"/>
        </w:rPr>
        <w:t>Silverbird Animal Transport</w:t>
      </w:r>
    </w:p>
    <w:p w14:paraId="1602D335"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South West Horse Transport</w:t>
      </w:r>
    </w:p>
    <w:p w14:paraId="6EBF9CC8" w14:textId="056D5733" w:rsidR="00BC1A17" w:rsidRPr="00227ACA" w:rsidRDefault="00BC1A17" w:rsidP="00344E4B">
      <w:pPr>
        <w:pStyle w:val="ListParagraph"/>
        <w:numPr>
          <w:ilvl w:val="0"/>
          <w:numId w:val="4"/>
        </w:numPr>
        <w:spacing w:line="276" w:lineRule="auto"/>
        <w:rPr>
          <w:sz w:val="16"/>
          <w:szCs w:val="16"/>
        </w:rPr>
      </w:pPr>
      <w:r w:rsidRPr="00227ACA">
        <w:rPr>
          <w:sz w:val="16"/>
          <w:szCs w:val="16"/>
        </w:rPr>
        <w:t>Western District Horse Transport</w:t>
      </w:r>
    </w:p>
    <w:p w14:paraId="47EE85FD" w14:textId="606061CF" w:rsidR="00BC1A17" w:rsidRPr="00227ACA" w:rsidRDefault="00BC1A17" w:rsidP="00344E4B">
      <w:pPr>
        <w:pStyle w:val="ListParagraph"/>
        <w:numPr>
          <w:ilvl w:val="0"/>
          <w:numId w:val="4"/>
        </w:numPr>
        <w:spacing w:line="276" w:lineRule="auto"/>
        <w:rPr>
          <w:sz w:val="16"/>
          <w:szCs w:val="16"/>
        </w:rPr>
      </w:pPr>
      <w:r w:rsidRPr="00227ACA">
        <w:rPr>
          <w:sz w:val="16"/>
          <w:szCs w:val="16"/>
        </w:rPr>
        <w:t>HorseSA</w:t>
      </w:r>
    </w:p>
    <w:p w14:paraId="5C798270"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Office for Recreation, Sport and Racing</w:t>
      </w:r>
    </w:p>
    <w:p w14:paraId="581C6B97" w14:textId="393FB7C3" w:rsidR="002A07C7" w:rsidRPr="00227ACA" w:rsidRDefault="00BC1A17" w:rsidP="00344E4B">
      <w:pPr>
        <w:pStyle w:val="ListParagraph"/>
        <w:numPr>
          <w:ilvl w:val="0"/>
          <w:numId w:val="4"/>
        </w:numPr>
        <w:spacing w:line="276" w:lineRule="auto"/>
        <w:rPr>
          <w:sz w:val="16"/>
          <w:szCs w:val="16"/>
        </w:rPr>
      </w:pPr>
      <w:r w:rsidRPr="00227ACA">
        <w:rPr>
          <w:sz w:val="16"/>
          <w:szCs w:val="16"/>
        </w:rPr>
        <w:t xml:space="preserve">Department for Transport and Infrastructure </w:t>
      </w:r>
    </w:p>
    <w:p w14:paraId="249712F4" w14:textId="1835842D" w:rsidR="00BC1A17" w:rsidRPr="00227ACA" w:rsidRDefault="00BC1A17" w:rsidP="00344E4B">
      <w:pPr>
        <w:pStyle w:val="ListParagraph"/>
        <w:numPr>
          <w:ilvl w:val="0"/>
          <w:numId w:val="4"/>
        </w:numPr>
        <w:spacing w:line="276" w:lineRule="auto"/>
        <w:rPr>
          <w:sz w:val="16"/>
          <w:szCs w:val="16"/>
        </w:rPr>
      </w:pPr>
      <w:r w:rsidRPr="00227ACA">
        <w:rPr>
          <w:sz w:val="16"/>
          <w:szCs w:val="16"/>
        </w:rPr>
        <w:t>Champions Horse Transport</w:t>
      </w:r>
    </w:p>
    <w:p w14:paraId="5B350168" w14:textId="77777777" w:rsidR="002A07C7" w:rsidRPr="00227ACA" w:rsidRDefault="002A07C7" w:rsidP="00344E4B">
      <w:pPr>
        <w:pStyle w:val="ListParagraph"/>
        <w:numPr>
          <w:ilvl w:val="0"/>
          <w:numId w:val="4"/>
        </w:numPr>
        <w:spacing w:line="276" w:lineRule="auto"/>
        <w:rPr>
          <w:sz w:val="16"/>
          <w:szCs w:val="16"/>
        </w:rPr>
      </w:pPr>
      <w:r w:rsidRPr="00227ACA">
        <w:rPr>
          <w:sz w:val="16"/>
          <w:szCs w:val="16"/>
        </w:rPr>
        <w:t>Victory</w:t>
      </w:r>
      <w:r w:rsidR="00BC1A17" w:rsidRPr="00227ACA">
        <w:rPr>
          <w:sz w:val="16"/>
          <w:szCs w:val="16"/>
        </w:rPr>
        <w:t xml:space="preserve"> Horse Transport Australia</w:t>
      </w:r>
    </w:p>
    <w:p w14:paraId="52BEDE86" w14:textId="5F8A6441" w:rsidR="00BC1A17" w:rsidRPr="00227ACA" w:rsidRDefault="00BC1A17" w:rsidP="00344E4B">
      <w:pPr>
        <w:pStyle w:val="ListParagraph"/>
        <w:numPr>
          <w:ilvl w:val="0"/>
          <w:numId w:val="4"/>
        </w:numPr>
        <w:spacing w:line="276" w:lineRule="auto"/>
        <w:rPr>
          <w:sz w:val="16"/>
          <w:szCs w:val="16"/>
        </w:rPr>
      </w:pPr>
      <w:r w:rsidRPr="00227ACA">
        <w:rPr>
          <w:sz w:val="16"/>
          <w:szCs w:val="16"/>
        </w:rPr>
        <w:t>Horseman Horse Floats</w:t>
      </w:r>
    </w:p>
    <w:p w14:paraId="63718E1E" w14:textId="399B83D1" w:rsidR="00B343C5" w:rsidRPr="00227ACA" w:rsidRDefault="00BC1A17" w:rsidP="00344E4B">
      <w:pPr>
        <w:pStyle w:val="ListParagraph"/>
        <w:numPr>
          <w:ilvl w:val="0"/>
          <w:numId w:val="4"/>
        </w:numPr>
        <w:spacing w:line="276" w:lineRule="auto"/>
        <w:rPr>
          <w:sz w:val="16"/>
          <w:szCs w:val="16"/>
        </w:rPr>
      </w:pPr>
      <w:r w:rsidRPr="00227ACA">
        <w:rPr>
          <w:sz w:val="16"/>
          <w:szCs w:val="16"/>
        </w:rPr>
        <w:t>The Float Centr</w:t>
      </w:r>
      <w:r w:rsidR="002A07C7" w:rsidRPr="00227ACA">
        <w:rPr>
          <w:sz w:val="16"/>
          <w:szCs w:val="16"/>
        </w:rPr>
        <w:t>e</w:t>
      </w:r>
    </w:p>
    <w:p w14:paraId="105637A8"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Australian Campdraft Association</w:t>
      </w:r>
    </w:p>
    <w:p w14:paraId="60830B73" w14:textId="77777777" w:rsidR="002A07C7" w:rsidRPr="00227ACA" w:rsidRDefault="00BC1A17" w:rsidP="00344E4B">
      <w:pPr>
        <w:pStyle w:val="ListParagraph"/>
        <w:numPr>
          <w:ilvl w:val="0"/>
          <w:numId w:val="4"/>
        </w:numPr>
        <w:spacing w:line="276" w:lineRule="auto"/>
        <w:rPr>
          <w:sz w:val="16"/>
          <w:szCs w:val="16"/>
        </w:rPr>
      </w:pPr>
      <w:r w:rsidRPr="00227ACA">
        <w:rPr>
          <w:sz w:val="16"/>
          <w:szCs w:val="16"/>
        </w:rPr>
        <w:t>Northern Cowboy Association</w:t>
      </w:r>
    </w:p>
    <w:p w14:paraId="65FFDE56" w14:textId="4FC8AC33" w:rsidR="00BC1A17" w:rsidRPr="00227ACA" w:rsidRDefault="00BC1A17" w:rsidP="00344E4B">
      <w:pPr>
        <w:pStyle w:val="ListParagraph"/>
        <w:numPr>
          <w:ilvl w:val="0"/>
          <w:numId w:val="4"/>
        </w:numPr>
        <w:spacing w:line="276" w:lineRule="auto"/>
        <w:rPr>
          <w:sz w:val="16"/>
          <w:szCs w:val="16"/>
        </w:rPr>
      </w:pPr>
      <w:r w:rsidRPr="00227ACA">
        <w:rPr>
          <w:sz w:val="16"/>
          <w:szCs w:val="16"/>
        </w:rPr>
        <w:t>Equestrian NT</w:t>
      </w:r>
    </w:p>
    <w:p w14:paraId="54CFE257"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Pony Club Association NT </w:t>
      </w:r>
    </w:p>
    <w:p w14:paraId="58F8B8C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NT Polocrosse Association</w:t>
      </w:r>
    </w:p>
    <w:p w14:paraId="213B6440"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Top End Drum Runners</w:t>
      </w:r>
    </w:p>
    <w:p w14:paraId="76C1FBDE"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Riding for the Disables </w:t>
      </w:r>
    </w:p>
    <w:p w14:paraId="24016E53" w14:textId="5D6E97CA" w:rsidR="00BC1A17" w:rsidRPr="00227ACA" w:rsidRDefault="00BC1A17" w:rsidP="00344E4B">
      <w:pPr>
        <w:pStyle w:val="ListParagraph"/>
        <w:numPr>
          <w:ilvl w:val="0"/>
          <w:numId w:val="4"/>
        </w:numPr>
        <w:spacing w:line="276" w:lineRule="auto"/>
        <w:rPr>
          <w:sz w:val="16"/>
          <w:szCs w:val="16"/>
        </w:rPr>
      </w:pPr>
      <w:r w:rsidRPr="00227ACA">
        <w:rPr>
          <w:sz w:val="16"/>
          <w:szCs w:val="16"/>
        </w:rPr>
        <w:t>Mounted Police</w:t>
      </w:r>
    </w:p>
    <w:p w14:paraId="61F8AD5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Stock Horse Society NT </w:t>
      </w:r>
    </w:p>
    <w:p w14:paraId="65F21AE6" w14:textId="087DECF8" w:rsidR="00BC1A17" w:rsidRPr="00227ACA" w:rsidRDefault="00BC1A17" w:rsidP="00344E4B">
      <w:pPr>
        <w:pStyle w:val="ListParagraph"/>
        <w:numPr>
          <w:ilvl w:val="0"/>
          <w:numId w:val="4"/>
        </w:numPr>
        <w:spacing w:line="276" w:lineRule="auto"/>
        <w:rPr>
          <w:sz w:val="16"/>
          <w:szCs w:val="16"/>
        </w:rPr>
      </w:pPr>
      <w:r w:rsidRPr="00227ACA">
        <w:rPr>
          <w:sz w:val="16"/>
          <w:szCs w:val="16"/>
        </w:rPr>
        <w:t>Thoroughbred Racing NT</w:t>
      </w:r>
    </w:p>
    <w:p w14:paraId="7F03A77D"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Northern Territory Cattlemen’s Association </w:t>
      </w:r>
    </w:p>
    <w:p w14:paraId="18FC488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NT Animal Welfare Advisory Committee</w:t>
      </w:r>
    </w:p>
    <w:p w14:paraId="13FEE4F7" w14:textId="256118AC" w:rsidR="00BC1A17" w:rsidRPr="00227ACA" w:rsidRDefault="00BC1A17" w:rsidP="00344E4B">
      <w:pPr>
        <w:pStyle w:val="ListParagraph"/>
        <w:numPr>
          <w:ilvl w:val="0"/>
          <w:numId w:val="4"/>
        </w:numPr>
        <w:spacing w:line="276" w:lineRule="auto"/>
        <w:rPr>
          <w:sz w:val="16"/>
          <w:szCs w:val="16"/>
        </w:rPr>
      </w:pPr>
      <w:r w:rsidRPr="00227ACA">
        <w:rPr>
          <w:sz w:val="16"/>
          <w:szCs w:val="16"/>
        </w:rPr>
        <w:t>Charles Darwin University</w:t>
      </w:r>
    </w:p>
    <w:p w14:paraId="34A2916D" w14:textId="4F198343" w:rsidR="00BC1A17" w:rsidRPr="00227ACA" w:rsidRDefault="00BC1A17" w:rsidP="00344E4B">
      <w:pPr>
        <w:pStyle w:val="ListParagraph"/>
        <w:numPr>
          <w:ilvl w:val="0"/>
          <w:numId w:val="4"/>
        </w:numPr>
        <w:spacing w:line="276" w:lineRule="auto"/>
        <w:rPr>
          <w:sz w:val="16"/>
          <w:szCs w:val="16"/>
        </w:rPr>
      </w:pPr>
      <w:r w:rsidRPr="00227ACA">
        <w:rPr>
          <w:sz w:val="16"/>
          <w:szCs w:val="16"/>
        </w:rPr>
        <w:t>Dr Ken Oliver (equine veterinarian</w:t>
      </w:r>
      <w:r w:rsidR="003021AF" w:rsidRPr="00227ACA">
        <w:rPr>
          <w:sz w:val="16"/>
          <w:szCs w:val="16"/>
        </w:rPr>
        <w:t>)</w:t>
      </w:r>
    </w:p>
    <w:p w14:paraId="5BB1D731" w14:textId="135F708D" w:rsidR="00BC1A17" w:rsidRPr="00227ACA" w:rsidRDefault="00BC1A17" w:rsidP="00344E4B">
      <w:pPr>
        <w:pStyle w:val="ListParagraph"/>
        <w:numPr>
          <w:ilvl w:val="0"/>
          <w:numId w:val="4"/>
        </w:numPr>
        <w:spacing w:line="276" w:lineRule="auto"/>
        <w:rPr>
          <w:sz w:val="16"/>
          <w:szCs w:val="16"/>
        </w:rPr>
      </w:pPr>
      <w:r w:rsidRPr="00227ACA">
        <w:rPr>
          <w:sz w:val="16"/>
          <w:szCs w:val="16"/>
        </w:rPr>
        <w:t>Tas</w:t>
      </w:r>
      <w:r w:rsidR="003021AF" w:rsidRPr="00227ACA">
        <w:rPr>
          <w:sz w:val="16"/>
          <w:szCs w:val="16"/>
        </w:rPr>
        <w:t xml:space="preserve">manian </w:t>
      </w:r>
      <w:r w:rsidRPr="00227ACA">
        <w:rPr>
          <w:sz w:val="16"/>
          <w:szCs w:val="16"/>
        </w:rPr>
        <w:t>Racing</w:t>
      </w:r>
    </w:p>
    <w:p w14:paraId="2D0E2C0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Tas</w:t>
      </w:r>
      <w:r w:rsidR="003021AF" w:rsidRPr="00227ACA">
        <w:rPr>
          <w:sz w:val="16"/>
          <w:szCs w:val="16"/>
        </w:rPr>
        <w:t>manian</w:t>
      </w:r>
      <w:r w:rsidRPr="00227ACA">
        <w:rPr>
          <w:sz w:val="16"/>
          <w:szCs w:val="16"/>
        </w:rPr>
        <w:t xml:space="preserve"> Office of Racing Integrity</w:t>
      </w:r>
    </w:p>
    <w:p w14:paraId="50994F69" w14:textId="0B072B20" w:rsidR="00BC1A17" w:rsidRPr="00227ACA" w:rsidRDefault="00BC1A17" w:rsidP="00344E4B">
      <w:pPr>
        <w:pStyle w:val="ListParagraph"/>
        <w:numPr>
          <w:ilvl w:val="0"/>
          <w:numId w:val="4"/>
        </w:numPr>
        <w:spacing w:line="276" w:lineRule="auto"/>
        <w:rPr>
          <w:sz w:val="16"/>
          <w:szCs w:val="16"/>
        </w:rPr>
      </w:pPr>
      <w:r w:rsidRPr="00227ACA">
        <w:rPr>
          <w:sz w:val="16"/>
          <w:szCs w:val="16"/>
        </w:rPr>
        <w:t>RSPCA Tas</w:t>
      </w:r>
      <w:r w:rsidR="003021AF" w:rsidRPr="00227ACA">
        <w:rPr>
          <w:sz w:val="16"/>
          <w:szCs w:val="16"/>
        </w:rPr>
        <w:t>mania</w:t>
      </w:r>
    </w:p>
    <w:p w14:paraId="414A485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Tasmanian Horse Transport </w:t>
      </w:r>
    </w:p>
    <w:p w14:paraId="3FF696C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Legacy Equine Transport </w:t>
      </w:r>
    </w:p>
    <w:p w14:paraId="3EDE72D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RNV Horse Transport</w:t>
      </w:r>
    </w:p>
    <w:p w14:paraId="0DF2A07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Tasmanian Farmers and Graziers A</w:t>
      </w:r>
      <w:r w:rsidR="003021AF" w:rsidRPr="00227ACA">
        <w:rPr>
          <w:sz w:val="16"/>
          <w:szCs w:val="16"/>
        </w:rPr>
        <w:t>ssociation</w:t>
      </w:r>
    </w:p>
    <w:p w14:paraId="1E501B99" w14:textId="5D258768" w:rsidR="00BC1A17" w:rsidRPr="00227ACA" w:rsidRDefault="003021AF" w:rsidP="00344E4B">
      <w:pPr>
        <w:pStyle w:val="ListParagraph"/>
        <w:numPr>
          <w:ilvl w:val="0"/>
          <w:numId w:val="4"/>
        </w:numPr>
        <w:spacing w:line="276" w:lineRule="auto"/>
        <w:rPr>
          <w:sz w:val="16"/>
          <w:szCs w:val="16"/>
        </w:rPr>
      </w:pPr>
      <w:r w:rsidRPr="00227ACA">
        <w:rPr>
          <w:sz w:val="16"/>
          <w:szCs w:val="16"/>
        </w:rPr>
        <w:t>Australian Maritime Safety Authority (</w:t>
      </w:r>
      <w:r w:rsidR="00BC1A17" w:rsidRPr="00227ACA">
        <w:rPr>
          <w:sz w:val="16"/>
          <w:szCs w:val="16"/>
        </w:rPr>
        <w:t>AMSA</w:t>
      </w:r>
      <w:r w:rsidRPr="00227ACA">
        <w:rPr>
          <w:sz w:val="16"/>
          <w:szCs w:val="16"/>
        </w:rPr>
        <w:t>)</w:t>
      </w:r>
    </w:p>
    <w:p w14:paraId="006532A6"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Searoad Holdings</w:t>
      </w:r>
    </w:p>
    <w:p w14:paraId="023F724F" w14:textId="3972B3B6" w:rsidR="00BC1A17" w:rsidRPr="00227ACA" w:rsidRDefault="00BC1A17" w:rsidP="00344E4B">
      <w:pPr>
        <w:pStyle w:val="ListParagraph"/>
        <w:numPr>
          <w:ilvl w:val="0"/>
          <w:numId w:val="4"/>
        </w:numPr>
        <w:spacing w:line="276" w:lineRule="auto"/>
        <w:rPr>
          <w:sz w:val="16"/>
          <w:szCs w:val="16"/>
        </w:rPr>
      </w:pPr>
      <w:r w:rsidRPr="00227ACA">
        <w:rPr>
          <w:sz w:val="16"/>
          <w:szCs w:val="16"/>
        </w:rPr>
        <w:t>TT Line</w:t>
      </w:r>
    </w:p>
    <w:p w14:paraId="58C5F1C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Furneux Group Transport</w:t>
      </w:r>
    </w:p>
    <w:p w14:paraId="57D43400"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Equestrian Tasmania</w:t>
      </w:r>
    </w:p>
    <w:p w14:paraId="5710FD3D" w14:textId="50A15204" w:rsidR="00BC1A17" w:rsidRPr="00227ACA" w:rsidRDefault="00BC1A17" w:rsidP="00344E4B">
      <w:pPr>
        <w:pStyle w:val="ListParagraph"/>
        <w:numPr>
          <w:ilvl w:val="0"/>
          <w:numId w:val="4"/>
        </w:numPr>
        <w:spacing w:line="276" w:lineRule="auto"/>
        <w:rPr>
          <w:sz w:val="16"/>
          <w:szCs w:val="16"/>
        </w:rPr>
      </w:pPr>
      <w:r w:rsidRPr="00227ACA">
        <w:rPr>
          <w:sz w:val="16"/>
          <w:szCs w:val="16"/>
        </w:rPr>
        <w:t>Pony Club of Tasmania</w:t>
      </w:r>
    </w:p>
    <w:p w14:paraId="0709B74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Tasmanian Equine Endurance Riders A</w:t>
      </w:r>
      <w:r w:rsidR="003021AF" w:rsidRPr="00227ACA">
        <w:rPr>
          <w:sz w:val="16"/>
          <w:szCs w:val="16"/>
        </w:rPr>
        <w:t>ssociation</w:t>
      </w:r>
    </w:p>
    <w:p w14:paraId="41D00460" w14:textId="55C1DBE6" w:rsidR="00BC1A17" w:rsidRPr="00227ACA" w:rsidRDefault="00BC1A17" w:rsidP="00344E4B">
      <w:pPr>
        <w:pStyle w:val="ListParagraph"/>
        <w:numPr>
          <w:ilvl w:val="0"/>
          <w:numId w:val="4"/>
        </w:numPr>
        <w:spacing w:line="276" w:lineRule="auto"/>
        <w:rPr>
          <w:sz w:val="16"/>
          <w:szCs w:val="16"/>
        </w:rPr>
      </w:pPr>
      <w:r w:rsidRPr="00227ACA">
        <w:rPr>
          <w:sz w:val="16"/>
          <w:szCs w:val="16"/>
        </w:rPr>
        <w:t>Rodeo Tas</w:t>
      </w:r>
      <w:r w:rsidR="003021AF" w:rsidRPr="00227ACA">
        <w:rPr>
          <w:sz w:val="16"/>
          <w:szCs w:val="16"/>
        </w:rPr>
        <w:t>mania</w:t>
      </w:r>
    </w:p>
    <w:p w14:paraId="7550018F"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Tas</w:t>
      </w:r>
      <w:r w:rsidR="003021AF" w:rsidRPr="00227ACA">
        <w:rPr>
          <w:sz w:val="16"/>
          <w:szCs w:val="16"/>
        </w:rPr>
        <w:t xml:space="preserve">manian </w:t>
      </w:r>
      <w:r w:rsidRPr="00227ACA">
        <w:rPr>
          <w:sz w:val="16"/>
          <w:szCs w:val="16"/>
        </w:rPr>
        <w:t>Polocrosse As</w:t>
      </w:r>
      <w:r w:rsidR="003021AF" w:rsidRPr="00227ACA">
        <w:rPr>
          <w:sz w:val="16"/>
          <w:szCs w:val="16"/>
        </w:rPr>
        <w:t>sociation</w:t>
      </w:r>
    </w:p>
    <w:p w14:paraId="19ED436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RDA Tasmania</w:t>
      </w:r>
    </w:p>
    <w:p w14:paraId="6444A0FA" w14:textId="2AC9C73D" w:rsidR="00BC1A17" w:rsidRPr="00227ACA" w:rsidRDefault="00BC1A17" w:rsidP="00344E4B">
      <w:pPr>
        <w:pStyle w:val="ListParagraph"/>
        <w:numPr>
          <w:ilvl w:val="0"/>
          <w:numId w:val="4"/>
        </w:numPr>
        <w:spacing w:line="276" w:lineRule="auto"/>
        <w:rPr>
          <w:sz w:val="16"/>
          <w:szCs w:val="16"/>
        </w:rPr>
      </w:pPr>
      <w:r w:rsidRPr="00227ACA">
        <w:rPr>
          <w:sz w:val="16"/>
          <w:szCs w:val="16"/>
        </w:rPr>
        <w:t>Northern Hunt Club</w:t>
      </w:r>
    </w:p>
    <w:p w14:paraId="37E08950" w14:textId="26CAC969" w:rsidR="00BC1A17" w:rsidRPr="00227ACA" w:rsidRDefault="003021AF" w:rsidP="00344E4B">
      <w:pPr>
        <w:pStyle w:val="ListParagraph"/>
        <w:numPr>
          <w:ilvl w:val="0"/>
          <w:numId w:val="4"/>
        </w:numPr>
        <w:spacing w:line="276" w:lineRule="auto"/>
        <w:rPr>
          <w:sz w:val="16"/>
          <w:szCs w:val="16"/>
        </w:rPr>
      </w:pPr>
      <w:r w:rsidRPr="00227ACA">
        <w:rPr>
          <w:sz w:val="16"/>
          <w:szCs w:val="16"/>
        </w:rPr>
        <w:t>Tasmanian</w:t>
      </w:r>
      <w:r w:rsidR="00BC1A17" w:rsidRPr="00227ACA">
        <w:rPr>
          <w:sz w:val="16"/>
          <w:szCs w:val="16"/>
        </w:rPr>
        <w:t xml:space="preserve"> Breeders (TB and STB</w:t>
      </w:r>
      <w:r w:rsidRPr="00227ACA">
        <w:rPr>
          <w:sz w:val="16"/>
          <w:szCs w:val="16"/>
        </w:rPr>
        <w:t>)</w:t>
      </w:r>
    </w:p>
    <w:p w14:paraId="49F1899C" w14:textId="4C9D9956" w:rsidR="00BC1A17" w:rsidRPr="00227ACA" w:rsidRDefault="00BC1A17" w:rsidP="00344E4B">
      <w:pPr>
        <w:pStyle w:val="ListParagraph"/>
        <w:numPr>
          <w:ilvl w:val="0"/>
          <w:numId w:val="4"/>
        </w:numPr>
        <w:spacing w:line="276" w:lineRule="auto"/>
        <w:rPr>
          <w:sz w:val="16"/>
          <w:szCs w:val="16"/>
        </w:rPr>
      </w:pPr>
      <w:r w:rsidRPr="00227ACA">
        <w:rPr>
          <w:sz w:val="16"/>
          <w:szCs w:val="16"/>
        </w:rPr>
        <w:t>Animals Australia</w:t>
      </w:r>
    </w:p>
    <w:p w14:paraId="3B7B3E10" w14:textId="42412B2B"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Royal Society for the Prevention of Cruelty to Animals (RSPCA) </w:t>
      </w:r>
      <w:r w:rsidR="003021AF" w:rsidRPr="00227ACA">
        <w:rPr>
          <w:sz w:val="16"/>
          <w:szCs w:val="16"/>
        </w:rPr>
        <w:t>Australia</w:t>
      </w:r>
    </w:p>
    <w:p w14:paraId="52391025" w14:textId="0208B878" w:rsidR="00BC1A17" w:rsidRPr="00227ACA" w:rsidRDefault="00BC1A17" w:rsidP="00344E4B">
      <w:pPr>
        <w:pStyle w:val="ListParagraph"/>
        <w:numPr>
          <w:ilvl w:val="0"/>
          <w:numId w:val="4"/>
        </w:numPr>
        <w:spacing w:line="276" w:lineRule="auto"/>
        <w:rPr>
          <w:sz w:val="16"/>
          <w:szCs w:val="16"/>
        </w:rPr>
      </w:pPr>
      <w:r w:rsidRPr="00227ACA">
        <w:rPr>
          <w:sz w:val="16"/>
          <w:szCs w:val="16"/>
        </w:rPr>
        <w:t>Animal Health Australia (AHA)</w:t>
      </w:r>
    </w:p>
    <w:p w14:paraId="16F7226D"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Thoroughbred Welfare Initiative Thoroughbred Aftercare Welfare Working Group</w:t>
      </w:r>
    </w:p>
    <w:p w14:paraId="722D398C" w14:textId="06877DF0" w:rsidR="00BC1A17" w:rsidRPr="00227ACA" w:rsidRDefault="00BC1A17" w:rsidP="00344E4B">
      <w:pPr>
        <w:pStyle w:val="ListParagraph"/>
        <w:numPr>
          <w:ilvl w:val="0"/>
          <w:numId w:val="4"/>
        </w:numPr>
        <w:spacing w:line="276" w:lineRule="auto"/>
        <w:rPr>
          <w:sz w:val="16"/>
          <w:szCs w:val="16"/>
        </w:rPr>
      </w:pPr>
      <w:r w:rsidRPr="00227ACA">
        <w:rPr>
          <w:sz w:val="16"/>
          <w:szCs w:val="16"/>
        </w:rPr>
        <w:t>Australian Trucking Association (ATA)</w:t>
      </w:r>
    </w:p>
    <w:p w14:paraId="4D56523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National Heavy Vehicle Regulator (NHVR)</w:t>
      </w:r>
    </w:p>
    <w:p w14:paraId="5B721AE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Transport &amp; Logistics Industry Skills Council </w:t>
      </w:r>
    </w:p>
    <w:p w14:paraId="4C05B575" w14:textId="1A521EBE" w:rsidR="00BC1A17" w:rsidRPr="00227ACA" w:rsidRDefault="00BC1A17" w:rsidP="00344E4B">
      <w:pPr>
        <w:pStyle w:val="ListParagraph"/>
        <w:numPr>
          <w:ilvl w:val="0"/>
          <w:numId w:val="4"/>
        </w:numPr>
        <w:spacing w:line="276" w:lineRule="auto"/>
        <w:rPr>
          <w:sz w:val="16"/>
          <w:szCs w:val="16"/>
        </w:rPr>
      </w:pPr>
      <w:r w:rsidRPr="00227ACA">
        <w:rPr>
          <w:sz w:val="16"/>
          <w:szCs w:val="16"/>
        </w:rPr>
        <w:t>Hanns Horse Transport</w:t>
      </w:r>
    </w:p>
    <w:p w14:paraId="3E95C7E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Southern Cross Horse Transport </w:t>
      </w:r>
    </w:p>
    <w:p w14:paraId="2DDE125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Sydney Horse Transport</w:t>
      </w:r>
    </w:p>
    <w:p w14:paraId="7CBB09B5" w14:textId="360D0DFA" w:rsidR="003021AF" w:rsidRPr="00227ACA" w:rsidRDefault="00BC1A17" w:rsidP="00344E4B">
      <w:pPr>
        <w:pStyle w:val="ListParagraph"/>
        <w:numPr>
          <w:ilvl w:val="0"/>
          <w:numId w:val="4"/>
        </w:numPr>
        <w:spacing w:line="276" w:lineRule="auto"/>
        <w:rPr>
          <w:sz w:val="16"/>
          <w:szCs w:val="16"/>
        </w:rPr>
      </w:pPr>
      <w:r w:rsidRPr="00227ACA">
        <w:rPr>
          <w:sz w:val="16"/>
          <w:szCs w:val="16"/>
        </w:rPr>
        <w:t>Lynx Group Livestock Transport</w:t>
      </w:r>
    </w:p>
    <w:p w14:paraId="3021C599"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Road Trains of Australia Pty Ltd</w:t>
      </w:r>
    </w:p>
    <w:p w14:paraId="120F1E40" w14:textId="5540C065" w:rsidR="00BC1A17" w:rsidRPr="00227ACA" w:rsidRDefault="00BC1A17" w:rsidP="00344E4B">
      <w:pPr>
        <w:pStyle w:val="ListParagraph"/>
        <w:numPr>
          <w:ilvl w:val="0"/>
          <w:numId w:val="4"/>
        </w:numPr>
        <w:spacing w:line="276" w:lineRule="auto"/>
        <w:rPr>
          <w:sz w:val="16"/>
          <w:szCs w:val="16"/>
        </w:rPr>
      </w:pPr>
      <w:r w:rsidRPr="00227ACA">
        <w:rPr>
          <w:sz w:val="16"/>
          <w:szCs w:val="16"/>
        </w:rPr>
        <w:t>Ultimate Horse Transport</w:t>
      </w:r>
    </w:p>
    <w:p w14:paraId="5C9CCC65"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Livestock and Rural Transporters Association (ALRTA)</w:t>
      </w:r>
    </w:p>
    <w:p w14:paraId="6908416F" w14:textId="3E7D0104" w:rsidR="00BC1A17" w:rsidRPr="00227ACA" w:rsidRDefault="00BC1A17" w:rsidP="00344E4B">
      <w:pPr>
        <w:pStyle w:val="ListParagraph"/>
        <w:numPr>
          <w:ilvl w:val="0"/>
          <w:numId w:val="4"/>
        </w:numPr>
        <w:spacing w:line="276" w:lineRule="auto"/>
        <w:rPr>
          <w:sz w:val="16"/>
          <w:szCs w:val="16"/>
        </w:rPr>
      </w:pPr>
      <w:r w:rsidRPr="00227ACA">
        <w:rPr>
          <w:sz w:val="16"/>
          <w:szCs w:val="16"/>
        </w:rPr>
        <w:t>National Farmers’ Federation (NFF)</w:t>
      </w:r>
    </w:p>
    <w:p w14:paraId="11BA4AB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 Livestock and Property Agents Association (ALPA) Ltd</w:t>
      </w:r>
    </w:p>
    <w:p w14:paraId="7CC32466" w14:textId="05C5D648" w:rsidR="00BC1A17" w:rsidRPr="00227ACA" w:rsidRDefault="00BC1A17" w:rsidP="00344E4B">
      <w:pPr>
        <w:pStyle w:val="ListParagraph"/>
        <w:numPr>
          <w:ilvl w:val="0"/>
          <w:numId w:val="4"/>
        </w:numPr>
        <w:spacing w:line="276" w:lineRule="auto"/>
        <w:rPr>
          <w:sz w:val="16"/>
          <w:szCs w:val="16"/>
        </w:rPr>
      </w:pPr>
      <w:r w:rsidRPr="00227ACA">
        <w:rPr>
          <w:sz w:val="16"/>
          <w:szCs w:val="16"/>
        </w:rPr>
        <w:t>Australia Livestock Markets Association (ALMA)</w:t>
      </w:r>
    </w:p>
    <w:p w14:paraId="1EB094A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The Australian Lot Feeders' Association (ALFA)</w:t>
      </w:r>
    </w:p>
    <w:p w14:paraId="65585E87" w14:textId="0727D8B0" w:rsidR="00BC1A17" w:rsidRPr="00227ACA" w:rsidRDefault="00BC1A17" w:rsidP="00344E4B">
      <w:pPr>
        <w:pStyle w:val="ListParagraph"/>
        <w:numPr>
          <w:ilvl w:val="0"/>
          <w:numId w:val="4"/>
        </w:numPr>
        <w:spacing w:line="276" w:lineRule="auto"/>
        <w:rPr>
          <w:sz w:val="16"/>
          <w:szCs w:val="16"/>
        </w:rPr>
      </w:pPr>
      <w:r w:rsidRPr="00227ACA">
        <w:rPr>
          <w:sz w:val="16"/>
          <w:szCs w:val="16"/>
        </w:rPr>
        <w:t>CSIRO</w:t>
      </w:r>
    </w:p>
    <w:p w14:paraId="0A2F5C74" w14:textId="75CF3678" w:rsidR="00BC1A17" w:rsidRPr="00227ACA" w:rsidRDefault="00BC1A17" w:rsidP="00344E4B">
      <w:pPr>
        <w:pStyle w:val="ListParagraph"/>
        <w:numPr>
          <w:ilvl w:val="0"/>
          <w:numId w:val="4"/>
        </w:numPr>
        <w:spacing w:line="276" w:lineRule="auto"/>
        <w:rPr>
          <w:sz w:val="16"/>
          <w:szCs w:val="16"/>
        </w:rPr>
      </w:pPr>
      <w:r w:rsidRPr="00227ACA">
        <w:rPr>
          <w:sz w:val="16"/>
          <w:szCs w:val="16"/>
        </w:rPr>
        <w:t>Racing Australia 205.Harness Racing Australia</w:t>
      </w:r>
    </w:p>
    <w:p w14:paraId="022A3C7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Trail Horse Riding Association</w:t>
      </w:r>
    </w:p>
    <w:p w14:paraId="72CDCA1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Endurance Riders Association (AERA)</w:t>
      </w:r>
    </w:p>
    <w:p w14:paraId="5DF88FDF" w14:textId="7613DB3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Trainers Association (ATA) </w:t>
      </w:r>
    </w:p>
    <w:p w14:paraId="7A32899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Stock Horse Society Ltd (ASHS) </w:t>
      </w:r>
    </w:p>
    <w:p w14:paraId="414F47B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Quarter Horse Association (AQHA) </w:t>
      </w:r>
    </w:p>
    <w:p w14:paraId="55FA87D6" w14:textId="5C7CF852" w:rsidR="00BC1A17" w:rsidRPr="00227ACA" w:rsidRDefault="00BC1A17" w:rsidP="00344E4B">
      <w:pPr>
        <w:pStyle w:val="ListParagraph"/>
        <w:numPr>
          <w:ilvl w:val="0"/>
          <w:numId w:val="4"/>
        </w:numPr>
        <w:spacing w:line="276" w:lineRule="auto"/>
        <w:rPr>
          <w:sz w:val="16"/>
          <w:szCs w:val="16"/>
        </w:rPr>
      </w:pPr>
      <w:r w:rsidRPr="00227ACA">
        <w:rPr>
          <w:sz w:val="16"/>
          <w:szCs w:val="16"/>
        </w:rPr>
        <w:t>Australian Appaloosa Association (AAA)</w:t>
      </w:r>
    </w:p>
    <w:p w14:paraId="4ABA3B3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Hunter &amp; Show Horse Association (AHSHA)</w:t>
      </w:r>
    </w:p>
    <w:p w14:paraId="7B4A847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National Pleasure Horse Association (NPHA) </w:t>
      </w:r>
    </w:p>
    <w:p w14:paraId="69790C8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Affiliated Donkey Societies of Australia </w:t>
      </w:r>
    </w:p>
    <w:p w14:paraId="62EE5AE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Commonwealth Clydesdale Horse Society Australia </w:t>
      </w:r>
    </w:p>
    <w:p w14:paraId="0739F157" w14:textId="1AE51F4C" w:rsidR="00BC1A17" w:rsidRPr="00227ACA" w:rsidRDefault="00BC1A17" w:rsidP="00344E4B">
      <w:pPr>
        <w:pStyle w:val="ListParagraph"/>
        <w:numPr>
          <w:ilvl w:val="0"/>
          <w:numId w:val="4"/>
        </w:numPr>
        <w:spacing w:line="276" w:lineRule="auto"/>
        <w:rPr>
          <w:sz w:val="16"/>
          <w:szCs w:val="16"/>
        </w:rPr>
      </w:pPr>
      <w:r w:rsidRPr="00227ACA">
        <w:rPr>
          <w:sz w:val="16"/>
          <w:szCs w:val="16"/>
        </w:rPr>
        <w:t>Circus Federation of Australia</w:t>
      </w:r>
    </w:p>
    <w:p w14:paraId="54EC4CDA" w14:textId="6B866357" w:rsidR="00BC1A17" w:rsidRPr="00227ACA" w:rsidRDefault="00BC1A17" w:rsidP="00344E4B">
      <w:pPr>
        <w:pStyle w:val="ListParagraph"/>
        <w:numPr>
          <w:ilvl w:val="0"/>
          <w:numId w:val="4"/>
        </w:numPr>
        <w:spacing w:line="276" w:lineRule="auto"/>
        <w:rPr>
          <w:sz w:val="16"/>
          <w:szCs w:val="16"/>
        </w:rPr>
      </w:pPr>
      <w:r w:rsidRPr="00227ACA">
        <w:rPr>
          <w:sz w:val="16"/>
          <w:szCs w:val="16"/>
        </w:rPr>
        <w:t>Australian Horse Riding Centres NSW</w:t>
      </w:r>
    </w:p>
    <w:p w14:paraId="084D3485" w14:textId="201B1A80" w:rsidR="00BC1A17" w:rsidRPr="00227ACA" w:rsidRDefault="00BC1A17" w:rsidP="00344E4B">
      <w:pPr>
        <w:pStyle w:val="ListParagraph"/>
        <w:numPr>
          <w:ilvl w:val="0"/>
          <w:numId w:val="4"/>
        </w:numPr>
        <w:spacing w:line="276" w:lineRule="auto"/>
        <w:rPr>
          <w:sz w:val="16"/>
          <w:szCs w:val="16"/>
        </w:rPr>
      </w:pPr>
      <w:r w:rsidRPr="00227ACA">
        <w:rPr>
          <w:sz w:val="16"/>
          <w:szCs w:val="16"/>
        </w:rPr>
        <w:t>Australian Warmblood Horse Association Ltd (AWHA)</w:t>
      </w:r>
    </w:p>
    <w:p w14:paraId="7FF924F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Bushmen’s Campdraft and Rodeo Association (ABCRA)</w:t>
      </w:r>
    </w:p>
    <w:p w14:paraId="14E48652" w14:textId="6C47223B" w:rsidR="00BC1A17" w:rsidRPr="00227ACA" w:rsidRDefault="00BC1A17" w:rsidP="00344E4B">
      <w:pPr>
        <w:pStyle w:val="ListParagraph"/>
        <w:numPr>
          <w:ilvl w:val="0"/>
          <w:numId w:val="4"/>
        </w:numPr>
        <w:spacing w:line="276" w:lineRule="auto"/>
        <w:rPr>
          <w:sz w:val="16"/>
          <w:szCs w:val="16"/>
        </w:rPr>
      </w:pPr>
      <w:r w:rsidRPr="00227ACA">
        <w:rPr>
          <w:sz w:val="16"/>
          <w:szCs w:val="16"/>
        </w:rPr>
        <w:t>Australian Polo Federation</w:t>
      </w:r>
    </w:p>
    <w:p w14:paraId="036778C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National Campdraft Council of Australia (NCCA)</w:t>
      </w:r>
    </w:p>
    <w:p w14:paraId="097CE936"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Campdraft Association (ACA)</w:t>
      </w:r>
    </w:p>
    <w:p w14:paraId="1E01AD84" w14:textId="2C4C62F4" w:rsidR="00BC1A17" w:rsidRPr="00227ACA" w:rsidRDefault="00BC1A17" w:rsidP="00344E4B">
      <w:pPr>
        <w:pStyle w:val="ListParagraph"/>
        <w:numPr>
          <w:ilvl w:val="0"/>
          <w:numId w:val="4"/>
        </w:numPr>
        <w:spacing w:line="276" w:lineRule="auto"/>
        <w:rPr>
          <w:sz w:val="16"/>
          <w:szCs w:val="16"/>
        </w:rPr>
      </w:pPr>
      <w:r w:rsidRPr="00227ACA">
        <w:rPr>
          <w:sz w:val="16"/>
          <w:szCs w:val="16"/>
        </w:rPr>
        <w:t>Pony Club Australia</w:t>
      </w:r>
    </w:p>
    <w:p w14:paraId="239B073C"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Miniature Horse Association of Australia Inc (MHAA)</w:t>
      </w:r>
    </w:p>
    <w:p w14:paraId="503FC93A"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Agricultural Societies Council Horse Committee</w:t>
      </w:r>
    </w:p>
    <w:p w14:paraId="416A5D7F" w14:textId="503D06EE" w:rsidR="00BC1A17" w:rsidRPr="00227ACA" w:rsidRDefault="00BC1A17" w:rsidP="00344E4B">
      <w:pPr>
        <w:pStyle w:val="ListParagraph"/>
        <w:numPr>
          <w:ilvl w:val="0"/>
          <w:numId w:val="4"/>
        </w:numPr>
        <w:spacing w:line="276" w:lineRule="auto"/>
        <w:rPr>
          <w:sz w:val="16"/>
          <w:szCs w:val="16"/>
        </w:rPr>
      </w:pPr>
      <w:r w:rsidRPr="00227ACA">
        <w:rPr>
          <w:sz w:val="16"/>
          <w:szCs w:val="16"/>
        </w:rPr>
        <w:lastRenderedPageBreak/>
        <w:t>National Rodeo Council of Australia</w:t>
      </w:r>
    </w:p>
    <w:p w14:paraId="0028329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Professional Rodeo Association</w:t>
      </w:r>
    </w:p>
    <w:p w14:paraId="711A6818"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National Rodeo Association</w:t>
      </w:r>
    </w:p>
    <w:p w14:paraId="6F41EFF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Show Horse Council Australasia Inc</w:t>
      </w:r>
    </w:p>
    <w:p w14:paraId="5200D113"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Australian Horse Industry Council (AHIC) </w:t>
      </w:r>
    </w:p>
    <w:p w14:paraId="76001A02" w14:textId="0461AC7C" w:rsidR="00BC1A17" w:rsidRPr="00227ACA" w:rsidRDefault="003021AF" w:rsidP="00344E4B">
      <w:pPr>
        <w:pStyle w:val="ListParagraph"/>
        <w:numPr>
          <w:ilvl w:val="0"/>
          <w:numId w:val="4"/>
        </w:numPr>
        <w:spacing w:line="276" w:lineRule="auto"/>
        <w:rPr>
          <w:sz w:val="16"/>
          <w:szCs w:val="16"/>
        </w:rPr>
      </w:pPr>
      <w:r w:rsidRPr="00227ACA">
        <w:rPr>
          <w:sz w:val="16"/>
          <w:szCs w:val="16"/>
        </w:rPr>
        <w:t>P</w:t>
      </w:r>
      <w:r w:rsidR="00BC1A17" w:rsidRPr="00227ACA">
        <w:rPr>
          <w:sz w:val="16"/>
          <w:szCs w:val="16"/>
        </w:rPr>
        <w:t>olocrosse Association of Australia</w:t>
      </w:r>
    </w:p>
    <w:p w14:paraId="2BB355E4"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Federal Department of Agriculture, Water and the Environment</w:t>
      </w:r>
    </w:p>
    <w:p w14:paraId="7CF2BA48" w14:textId="033BE455" w:rsidR="00BC1A17" w:rsidRPr="00227ACA" w:rsidRDefault="00BC1A17" w:rsidP="00344E4B">
      <w:pPr>
        <w:pStyle w:val="ListParagraph"/>
        <w:numPr>
          <w:ilvl w:val="0"/>
          <w:numId w:val="4"/>
        </w:numPr>
        <w:spacing w:line="276" w:lineRule="auto"/>
        <w:rPr>
          <w:sz w:val="16"/>
          <w:szCs w:val="16"/>
        </w:rPr>
      </w:pPr>
      <w:r w:rsidRPr="00227ACA">
        <w:rPr>
          <w:sz w:val="16"/>
          <w:szCs w:val="16"/>
        </w:rPr>
        <w:t>Coalition for the Protection of Racehorses</w:t>
      </w:r>
    </w:p>
    <w:p w14:paraId="290F5BC6"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People for the Ethical Treatment of Animals (PETA) Australia </w:t>
      </w:r>
    </w:p>
    <w:p w14:paraId="06E14A3B" w14:textId="3A675407" w:rsidR="00BC1A17" w:rsidRPr="00227ACA" w:rsidRDefault="00BC1A17" w:rsidP="00344E4B">
      <w:pPr>
        <w:pStyle w:val="ListParagraph"/>
        <w:numPr>
          <w:ilvl w:val="0"/>
          <w:numId w:val="4"/>
        </w:numPr>
        <w:spacing w:line="276" w:lineRule="auto"/>
        <w:rPr>
          <w:sz w:val="16"/>
          <w:szCs w:val="16"/>
        </w:rPr>
      </w:pPr>
      <w:r w:rsidRPr="00227ACA">
        <w:rPr>
          <w:sz w:val="16"/>
          <w:szCs w:val="16"/>
        </w:rPr>
        <w:t>Voiceless</w:t>
      </w:r>
    </w:p>
    <w:p w14:paraId="0BE96678" w14:textId="3D7872FA" w:rsidR="00BC1A17" w:rsidRPr="00227ACA" w:rsidRDefault="00BC1A17" w:rsidP="00344E4B">
      <w:pPr>
        <w:pStyle w:val="ListParagraph"/>
        <w:numPr>
          <w:ilvl w:val="0"/>
          <w:numId w:val="4"/>
        </w:numPr>
        <w:spacing w:line="276" w:lineRule="auto"/>
        <w:rPr>
          <w:sz w:val="16"/>
          <w:szCs w:val="16"/>
        </w:rPr>
      </w:pPr>
      <w:r w:rsidRPr="00227ACA">
        <w:rPr>
          <w:sz w:val="16"/>
          <w:szCs w:val="16"/>
        </w:rPr>
        <w:t>Animals' Angels</w:t>
      </w:r>
    </w:p>
    <w:p w14:paraId="140CC371" w14:textId="38A4FE34" w:rsidR="00BC1A17" w:rsidRPr="00227ACA" w:rsidRDefault="00BC1A17" w:rsidP="00344E4B">
      <w:pPr>
        <w:pStyle w:val="ListParagraph"/>
        <w:numPr>
          <w:ilvl w:val="0"/>
          <w:numId w:val="4"/>
        </w:numPr>
        <w:spacing w:line="276" w:lineRule="auto"/>
        <w:rPr>
          <w:sz w:val="16"/>
          <w:szCs w:val="16"/>
        </w:rPr>
      </w:pPr>
      <w:r w:rsidRPr="00227ACA">
        <w:rPr>
          <w:sz w:val="16"/>
          <w:szCs w:val="16"/>
        </w:rPr>
        <w:t>Animal Care Australia (ACA)</w:t>
      </w:r>
    </w:p>
    <w:p w14:paraId="719CA5C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The Animal Welfare Collaborative (TAWC) </w:t>
      </w:r>
    </w:p>
    <w:p w14:paraId="00353F95"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Australian Meat Processor Corporation (AMPC)</w:t>
      </w:r>
    </w:p>
    <w:p w14:paraId="48B28238" w14:textId="195580A7" w:rsidR="00BC1A17" w:rsidRPr="00227ACA" w:rsidRDefault="00BC1A17" w:rsidP="00344E4B">
      <w:pPr>
        <w:pStyle w:val="ListParagraph"/>
        <w:numPr>
          <w:ilvl w:val="0"/>
          <w:numId w:val="4"/>
        </w:numPr>
        <w:spacing w:line="276" w:lineRule="auto"/>
        <w:rPr>
          <w:sz w:val="16"/>
          <w:szCs w:val="16"/>
        </w:rPr>
      </w:pPr>
      <w:r w:rsidRPr="00227ACA">
        <w:rPr>
          <w:sz w:val="16"/>
          <w:szCs w:val="16"/>
        </w:rPr>
        <w:t>Aus-Meat</w:t>
      </w:r>
    </w:p>
    <w:p w14:paraId="76873011"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 xml:space="preserve">Aus-Qual </w:t>
      </w:r>
    </w:p>
    <w:p w14:paraId="033A72B8" w14:textId="6C2585B4" w:rsidR="00BC1A17" w:rsidRPr="00227ACA" w:rsidRDefault="00BC1A17" w:rsidP="00344E4B">
      <w:pPr>
        <w:pStyle w:val="ListParagraph"/>
        <w:numPr>
          <w:ilvl w:val="0"/>
          <w:numId w:val="4"/>
        </w:numPr>
        <w:spacing w:line="276" w:lineRule="auto"/>
        <w:rPr>
          <w:sz w:val="16"/>
          <w:szCs w:val="16"/>
        </w:rPr>
      </w:pPr>
      <w:r w:rsidRPr="00227ACA">
        <w:rPr>
          <w:sz w:val="16"/>
          <w:szCs w:val="16"/>
        </w:rPr>
        <w:t>MINTRAC</w:t>
      </w:r>
    </w:p>
    <w:p w14:paraId="04578632" w14:textId="77777777" w:rsidR="003021AF" w:rsidRPr="00227ACA" w:rsidRDefault="00BC1A17" w:rsidP="00344E4B">
      <w:pPr>
        <w:pStyle w:val="ListParagraph"/>
        <w:numPr>
          <w:ilvl w:val="0"/>
          <w:numId w:val="4"/>
        </w:numPr>
        <w:spacing w:line="276" w:lineRule="auto"/>
        <w:rPr>
          <w:sz w:val="16"/>
          <w:szCs w:val="16"/>
        </w:rPr>
      </w:pPr>
      <w:r w:rsidRPr="00227ACA">
        <w:rPr>
          <w:sz w:val="16"/>
          <w:szCs w:val="16"/>
        </w:rPr>
        <w:t>Zoo and Aquarium Association Australasia (ZAA)</w:t>
      </w:r>
    </w:p>
    <w:p w14:paraId="365F986C" w14:textId="005839C6" w:rsidR="00BC1A17" w:rsidRPr="00227ACA" w:rsidRDefault="00BC1A17" w:rsidP="00344E4B">
      <w:pPr>
        <w:pStyle w:val="ListParagraph"/>
        <w:numPr>
          <w:ilvl w:val="0"/>
          <w:numId w:val="4"/>
        </w:numPr>
        <w:spacing w:line="276" w:lineRule="auto"/>
        <w:rPr>
          <w:sz w:val="16"/>
          <w:szCs w:val="16"/>
        </w:rPr>
        <w:sectPr w:rsidR="00BC1A17" w:rsidRPr="00227ACA" w:rsidSect="00E30643">
          <w:type w:val="continuous"/>
          <w:pgSz w:w="11910" w:h="16840"/>
          <w:pgMar w:top="1420" w:right="1320" w:bottom="280" w:left="1340" w:header="720" w:footer="720" w:gutter="0"/>
          <w:cols w:num="2" w:space="720"/>
        </w:sectPr>
      </w:pPr>
      <w:r w:rsidRPr="00227ACA">
        <w:rPr>
          <w:sz w:val="16"/>
          <w:szCs w:val="16"/>
        </w:rPr>
        <w:t>Dr Barbara Padalino, University of Bologna, Ital</w:t>
      </w:r>
      <w:r w:rsidR="00227ACA" w:rsidRPr="00227ACA">
        <w:rPr>
          <w:sz w:val="16"/>
          <w:szCs w:val="16"/>
        </w:rPr>
        <w:t>y.</w:t>
      </w:r>
    </w:p>
    <w:p w14:paraId="305779E8" w14:textId="1F2C5C1E" w:rsidR="00B343C5" w:rsidRPr="0052574A" w:rsidRDefault="00E30643" w:rsidP="0052574A">
      <w:pPr>
        <w:pStyle w:val="BodyText"/>
      </w:pPr>
      <w:r w:rsidRPr="0052574A">
        <w:lastRenderedPageBreak/>
        <w:t>List</w:t>
      </w:r>
      <w:r w:rsidR="00B343C5" w:rsidRPr="0052574A">
        <w:t xml:space="preserve"> 2 – Stakeholders who provided feedback</w:t>
      </w:r>
      <w:r w:rsidR="00C4465B" w:rsidRPr="00C4465B">
        <w:t xml:space="preserve"> </w:t>
      </w:r>
      <w:r w:rsidR="00C4465B">
        <w:t xml:space="preserve">on the </w:t>
      </w:r>
      <w:r w:rsidR="00C4465B" w:rsidRPr="00B343C5">
        <w:rPr>
          <w:i/>
          <w:iCs/>
        </w:rPr>
        <w:t>Land transport of horses - Consultation paper</w:t>
      </w:r>
      <w:r w:rsidR="00C4465B">
        <w:t xml:space="preserve"> on 24 February 2021 </w:t>
      </w:r>
      <w:r w:rsidR="00B343C5" w:rsidRPr="0052574A">
        <w:t>(written submissions, meetings,</w:t>
      </w:r>
      <w:r w:rsidR="00B343C5" w:rsidRPr="0052574A">
        <w:rPr>
          <w:spacing w:val="-59"/>
        </w:rPr>
        <w:t xml:space="preserve"> </w:t>
      </w:r>
      <w:r w:rsidR="00B343C5" w:rsidRPr="0052574A">
        <w:t>workshops)</w:t>
      </w:r>
    </w:p>
    <w:p w14:paraId="59863686" w14:textId="77777777" w:rsidR="00E30643" w:rsidRDefault="00E30643" w:rsidP="00344E4B">
      <w:pPr>
        <w:pStyle w:val="ListParagraph"/>
        <w:numPr>
          <w:ilvl w:val="0"/>
          <w:numId w:val="5"/>
        </w:numPr>
        <w:spacing w:after="0" w:line="276" w:lineRule="auto"/>
        <w:sectPr w:rsidR="00E30643">
          <w:pgSz w:w="11906" w:h="16838"/>
          <w:pgMar w:top="1440" w:right="1440" w:bottom="1440" w:left="1440" w:header="708" w:footer="708" w:gutter="0"/>
          <w:cols w:space="708"/>
          <w:docGrid w:linePitch="360"/>
        </w:sectPr>
      </w:pPr>
    </w:p>
    <w:p w14:paraId="49BDE3FA" w14:textId="109C5C1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Liberation Queensland</w:t>
      </w:r>
    </w:p>
    <w:p w14:paraId="14DFCBDC" w14:textId="72477C0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Royal Society for the Prevention of Cruelty to Animals (RSPCA) Qld</w:t>
      </w:r>
    </w:p>
    <w:p w14:paraId="689C68D2" w14:textId="705F2C0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Veterinary Industry (AVA) Queensland Division</w:t>
      </w:r>
    </w:p>
    <w:p w14:paraId="536E3F71" w14:textId="49ACFCE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Welfare Advisory Board (AWAB)</w:t>
      </w:r>
    </w:p>
    <w:p w14:paraId="4784B541" w14:textId="79AB3C8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Rudd’s Horse Transport</w:t>
      </w:r>
    </w:p>
    <w:p w14:paraId="492A6B56" w14:textId="0C22D63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Wild’s Livestock Transport</w:t>
      </w:r>
    </w:p>
    <w:p w14:paraId="7B648B38" w14:textId="14A3873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Crane Livestock Transport</w:t>
      </w:r>
    </w:p>
    <w:p w14:paraId="5B3DE066" w14:textId="4960A894"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AgForce Queensland</w:t>
      </w:r>
    </w:p>
    <w:p w14:paraId="6FD68909" w14:textId="7AAE04E9"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Meramist Abattoir</w:t>
      </w:r>
    </w:p>
    <w:p w14:paraId="14541243" w14:textId="72C386F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Racing Queensland</w:t>
      </w:r>
    </w:p>
    <w:p w14:paraId="784D4EB5" w14:textId="1590412F"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Harness Racing Queensland</w:t>
      </w:r>
    </w:p>
    <w:p w14:paraId="48D162B3" w14:textId="0E49055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Donkey Society of Queensland</w:t>
      </w:r>
    </w:p>
    <w:p w14:paraId="23C44B10" w14:textId="135F20E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Lucies Haven Waler Horses &amp; Teamster Donkeys</w:t>
      </w:r>
    </w:p>
    <w:p w14:paraId="3C807D14" w14:textId="4CF9B44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Equestrian Queensland</w:t>
      </w:r>
    </w:p>
    <w:p w14:paraId="284B410F" w14:textId="6EC4CA6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Pony Club Queensland</w:t>
      </w:r>
    </w:p>
    <w:p w14:paraId="6A0B994A" w14:textId="27AD0B3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Queensland Racing Integrity Commission</w:t>
      </w:r>
    </w:p>
    <w:p w14:paraId="5A04989A" w14:textId="0C4836D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Eddie Gill</w:t>
      </w:r>
    </w:p>
    <w:p w14:paraId="7D5F3B49" w14:textId="49E0B21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Craiglea Stud</w:t>
      </w:r>
    </w:p>
    <w:p w14:paraId="49725C93" w14:textId="6255FE8C"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Ultimate Horse Transport</w:t>
      </w:r>
    </w:p>
    <w:p w14:paraId="43565363" w14:textId="5CDDB1EC"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Platinum Horse Transport</w:t>
      </w:r>
    </w:p>
    <w:p w14:paraId="61C9CA97" w14:textId="2F5F241F"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NSW Police Force</w:t>
      </w:r>
    </w:p>
    <w:p w14:paraId="156DE397" w14:textId="234A8FA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NSW Animal Welfare Advisory Council (AWAC) member</w:t>
      </w:r>
    </w:p>
    <w:p w14:paraId="33C0DE70" w14:textId="612B676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NSW Animal Welfare Advisory Council (AWAC) member</w:t>
      </w:r>
    </w:p>
    <w:p w14:paraId="09224C94" w14:textId="0229722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NSW Animal Welfare Advisory Council (AWAC) member</w:t>
      </w:r>
    </w:p>
    <w:p w14:paraId="03E06DBC" w14:textId="6653B34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Magnificent Horse Transport</w:t>
      </w:r>
    </w:p>
    <w:p w14:paraId="53DE7FF7" w14:textId="45CED59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Cooma Local Land Services</w:t>
      </w:r>
    </w:p>
    <w:p w14:paraId="19E00930" w14:textId="2F8889D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Thoroughbred Racing NT</w:t>
      </w:r>
    </w:p>
    <w:p w14:paraId="42CD43D7" w14:textId="24420B4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NT Mounted Police</w:t>
      </w:r>
    </w:p>
    <w:p w14:paraId="57B05AEF" w14:textId="33833699"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NT Cattlemen’s Association</w:t>
      </w:r>
    </w:p>
    <w:p w14:paraId="239D55C6" w14:textId="3DEF9E8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Veterinary Association (AVA)</w:t>
      </w:r>
    </w:p>
    <w:p w14:paraId="65F04353" w14:textId="3E91296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Equestrian WA (EWA)</w:t>
      </w:r>
    </w:p>
    <w:p w14:paraId="4D53C269" w14:textId="267ED75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Racing and Wagering WA (RWWA)</w:t>
      </w:r>
    </w:p>
    <w:p w14:paraId="21560845" w14:textId="1EAF687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WA Horse Council.</w:t>
      </w:r>
    </w:p>
    <w:p w14:paraId="7C87F589" w14:textId="4A74C80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Horse SA</w:t>
      </w:r>
    </w:p>
    <w:p w14:paraId="06E38B00" w14:textId="6AC6E1E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TT Line/Spirit of Tasmania</w:t>
      </w:r>
    </w:p>
    <w:p w14:paraId="625826C9" w14:textId="2A0B9274"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Royal Society for the Prevention of Cruelty to Animals (RSPCA) TAS</w:t>
      </w:r>
    </w:p>
    <w:p w14:paraId="6AD4D82A" w14:textId="16E7852E"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Biosecurity Tasmania</w:t>
      </w:r>
    </w:p>
    <w:p w14:paraId="0275B9B9" w14:textId="4527C2BF"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Livestock and Rural Transporters of Victoria</w:t>
      </w:r>
    </w:p>
    <w:p w14:paraId="7962A86C" w14:textId="740484B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Victorian Police Mounted Branch</w:t>
      </w:r>
    </w:p>
    <w:p w14:paraId="58E43C9C" w14:textId="60D5E8D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Welfare Science Centre</w:t>
      </w:r>
    </w:p>
    <w:p w14:paraId="46F60383" w14:textId="2879C25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Project Hope Horse Welfare Victoria Inc.</w:t>
      </w:r>
    </w:p>
    <w:p w14:paraId="66F1A66F" w14:textId="3C021D5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RSPCA VIC</w:t>
      </w:r>
    </w:p>
    <w:p w14:paraId="5F8AD51A" w14:textId="61CCDC4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Gill Brothers Rodeo</w:t>
      </w:r>
    </w:p>
    <w:p w14:paraId="6C1E2C0C" w14:textId="70C92919"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Ron Woodall</w:t>
      </w:r>
    </w:p>
    <w:p w14:paraId="5C8CADE3" w14:textId="2D78591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Combined Horse Transport</w:t>
      </w:r>
    </w:p>
    <w:p w14:paraId="1BF7BC1A" w14:textId="58F32529"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Prestige Horse Transport</w:t>
      </w:r>
    </w:p>
    <w:p w14:paraId="09F7F4BC" w14:textId="6FA743F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Veterinary Association (VIC)</w:t>
      </w:r>
    </w:p>
    <w:p w14:paraId="0874881F" w14:textId="2085FC9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Welfare Advisory Committee (VIC)</w:t>
      </w:r>
    </w:p>
    <w:p w14:paraId="7996CD19" w14:textId="33DAD6CF"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Liz Walker (Animal Welfare Advisory Committee (VIC))</w:t>
      </w:r>
    </w:p>
    <w:p w14:paraId="29472EFF" w14:textId="01CF9AF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Glenys Oogjes (Animal Welfare Advisory Committee (VIC))</w:t>
      </w:r>
    </w:p>
    <w:p w14:paraId="2AE2AA4E" w14:textId="36BBB3C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Ellen Jongman (University of Melbourne)</w:t>
      </w:r>
    </w:p>
    <w:p w14:paraId="54AC389E" w14:textId="6FB45C7B"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Breez Horse Transport</w:t>
      </w:r>
    </w:p>
    <w:p w14:paraId="6E04EDC5" w14:textId="640D29F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Complete Horse Transport</w:t>
      </w:r>
    </w:p>
    <w:p w14:paraId="4E229FBE" w14:textId="1FF8ACAD"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Harness Breeders Victoria</w:t>
      </w:r>
    </w:p>
    <w:p w14:paraId="21571B8F" w14:textId="150315D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East Coast Horse Transport</w:t>
      </w:r>
    </w:p>
    <w:p w14:paraId="25C90721" w14:textId="1D35471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Polocrosse Association of Victoria Inc.</w:t>
      </w:r>
    </w:p>
    <w:p w14:paraId="2C235016" w14:textId="7EA99C6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Pony Club Association of Victoria</w:t>
      </w:r>
    </w:p>
    <w:p w14:paraId="61C42053" w14:textId="7D87183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Joseph Woodall and Sons (Woodall Rodeo Promotions)</w:t>
      </w:r>
    </w:p>
    <w:p w14:paraId="3C19032B" w14:textId="08AFE52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Racing Victoria</w:t>
      </w:r>
    </w:p>
    <w:p w14:paraId="269B5B7E" w14:textId="6690883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Animals Australia</w:t>
      </w:r>
    </w:p>
    <w:p w14:paraId="3111C691" w14:textId="71718AB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Coalition for the Protection of Racehorses</w:t>
      </w:r>
    </w:p>
    <w:p w14:paraId="11FB81B2" w14:textId="31D2904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Animals Angels</w:t>
      </w:r>
    </w:p>
    <w:p w14:paraId="4C927619" w14:textId="68E468F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Care Australia (ACA)</w:t>
      </w:r>
    </w:p>
    <w:p w14:paraId="29C97726" w14:textId="20F27D5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Sentient</w:t>
      </w:r>
    </w:p>
    <w:p w14:paraId="30ECAD05" w14:textId="1BB229E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Royal Society for the Prevention of Cruelty to Animals (RSPCA) Australia</w:t>
      </w:r>
    </w:p>
    <w:p w14:paraId="02B665D9" w14:textId="7CD71D4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Animal Health Australia (AHA)</w:t>
      </w:r>
    </w:p>
    <w:p w14:paraId="2A6DDED2" w14:textId="2F3ED013"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Equine Veterinarians Australia (EVA)</w:t>
      </w:r>
    </w:p>
    <w:p w14:paraId="5409DF7A" w14:textId="2E376F6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Thoroughbred Welfare Initiative Thoroughbred Aftercare Welfare Working Group</w:t>
      </w:r>
    </w:p>
    <w:p w14:paraId="19CF3D37" w14:textId="260B0DA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National Heavy Vehicle Regulator (NHVR)</w:t>
      </w:r>
    </w:p>
    <w:p w14:paraId="3E6C1E0E" w14:textId="0286981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Livestock and Rural Transporters Association (ALRTA)</w:t>
      </w:r>
    </w:p>
    <w:p w14:paraId="54C9C5F8" w14:textId="610D44BC"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Cattle Council of Australia</w:t>
      </w:r>
    </w:p>
    <w:p w14:paraId="5BBC8E7D" w14:textId="48ED82E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Dr Barbara Padalino</w:t>
      </w:r>
    </w:p>
    <w:p w14:paraId="6BB3319E" w14:textId="102BF7D0"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Qld Chamber of Agricultural Societies</w:t>
      </w:r>
    </w:p>
    <w:p w14:paraId="54835CEE" w14:textId="29E818AA"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Harness Racing Australia</w:t>
      </w:r>
    </w:p>
    <w:p w14:paraId="4E90EAE8" w14:textId="6653EE51"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Endurance Riders Association (AERA)</w:t>
      </w:r>
    </w:p>
    <w:p w14:paraId="289094F5" w14:textId="3D0BAE3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Stock Horse Society Ltd (ASHS)</w:t>
      </w:r>
    </w:p>
    <w:p w14:paraId="4DAF4A34" w14:textId="75D58804"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Campdraft Association (ACA)</w:t>
      </w:r>
    </w:p>
    <w:p w14:paraId="58BE8681" w14:textId="36DC80E6"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Pony Club Australia</w:t>
      </w:r>
    </w:p>
    <w:p w14:paraId="203AE5FF" w14:textId="64E4651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Horse Industry Council (AHIC)</w:t>
      </w:r>
    </w:p>
    <w:p w14:paraId="0E962708" w14:textId="5E9B4F9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Julie Fiedler</w:t>
      </w:r>
    </w:p>
    <w:p w14:paraId="316404A5" w14:textId="71FDD7A2"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Meet Our Horse Meat</w:t>
      </w:r>
    </w:p>
    <w:p w14:paraId="65130442" w14:textId="4F84D998"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Australian Equire Unification Scheme</w:t>
      </w:r>
    </w:p>
    <w:p w14:paraId="25973B69" w14:textId="3C68F5E5"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Stan Johnston</w:t>
      </w:r>
    </w:p>
    <w:p w14:paraId="66228575" w14:textId="77777777" w:rsidR="00E30643" w:rsidRPr="00227ACA" w:rsidRDefault="00E30643" w:rsidP="00227ACA">
      <w:pPr>
        <w:pStyle w:val="ListParagraph"/>
        <w:numPr>
          <w:ilvl w:val="0"/>
          <w:numId w:val="5"/>
        </w:numPr>
        <w:spacing w:after="0" w:line="276" w:lineRule="auto"/>
        <w:ind w:left="1060"/>
        <w:rPr>
          <w:sz w:val="16"/>
          <w:szCs w:val="16"/>
        </w:rPr>
      </w:pPr>
      <w:r w:rsidRPr="00227ACA">
        <w:rPr>
          <w:sz w:val="16"/>
          <w:szCs w:val="16"/>
        </w:rPr>
        <w:t>Pam Treeby</w:t>
      </w:r>
    </w:p>
    <w:p w14:paraId="2C629534" w14:textId="77777777" w:rsidR="00B343C5" w:rsidRPr="00227ACA" w:rsidRDefault="00E30643" w:rsidP="00227ACA">
      <w:pPr>
        <w:pStyle w:val="ListParagraph"/>
        <w:numPr>
          <w:ilvl w:val="0"/>
          <w:numId w:val="5"/>
        </w:numPr>
        <w:spacing w:after="0" w:line="276" w:lineRule="auto"/>
        <w:ind w:left="1060"/>
        <w:rPr>
          <w:sz w:val="16"/>
          <w:szCs w:val="16"/>
        </w:rPr>
      </w:pPr>
      <w:r w:rsidRPr="00227ACA">
        <w:rPr>
          <w:sz w:val="16"/>
          <w:szCs w:val="16"/>
        </w:rPr>
        <w:t>Arieon Equestria</w:t>
      </w:r>
      <w:r w:rsidR="0006210C" w:rsidRPr="00227ACA">
        <w:rPr>
          <w:sz w:val="16"/>
          <w:szCs w:val="16"/>
        </w:rPr>
        <w:t>n</w:t>
      </w:r>
    </w:p>
    <w:p w14:paraId="3E8A86CA" w14:textId="77777777" w:rsidR="0006210C" w:rsidRDefault="0006210C" w:rsidP="00681F9D">
      <w:pPr>
        <w:spacing w:after="0" w:line="276" w:lineRule="auto"/>
        <w:rPr>
          <w:sz w:val="18"/>
          <w:szCs w:val="18"/>
        </w:rPr>
      </w:pPr>
    </w:p>
    <w:p w14:paraId="33E76C3C" w14:textId="3816ABE2" w:rsidR="0006210C" w:rsidRDefault="0006210C" w:rsidP="00681F9D">
      <w:pPr>
        <w:spacing w:after="0" w:line="276" w:lineRule="auto"/>
        <w:rPr>
          <w:sz w:val="18"/>
          <w:szCs w:val="18"/>
        </w:rPr>
      </w:pPr>
      <w:r>
        <w:rPr>
          <w:sz w:val="18"/>
          <w:szCs w:val="18"/>
        </w:rPr>
        <w:br w:type="page"/>
      </w:r>
    </w:p>
    <w:p w14:paraId="58CCCAA7" w14:textId="77777777" w:rsidR="0006210C" w:rsidRPr="0006210C" w:rsidRDefault="0006210C" w:rsidP="00681F9D">
      <w:pPr>
        <w:spacing w:after="0" w:line="276" w:lineRule="auto"/>
        <w:rPr>
          <w:sz w:val="18"/>
          <w:szCs w:val="18"/>
        </w:rPr>
        <w:sectPr w:rsidR="0006210C" w:rsidRPr="0006210C" w:rsidSect="00E30643">
          <w:type w:val="continuous"/>
          <w:pgSz w:w="11906" w:h="16838"/>
          <w:pgMar w:top="1440" w:right="1440" w:bottom="1440" w:left="1440" w:header="708" w:footer="708" w:gutter="0"/>
          <w:cols w:num="2" w:space="708"/>
          <w:docGrid w:linePitch="360"/>
        </w:sectPr>
      </w:pPr>
    </w:p>
    <w:p w14:paraId="1DA02F18" w14:textId="56C3D827" w:rsidR="003D1814" w:rsidRPr="00C4465B" w:rsidRDefault="00734F6E" w:rsidP="00681F9D">
      <w:pPr>
        <w:pStyle w:val="Heading1"/>
        <w:spacing w:line="276" w:lineRule="auto"/>
      </w:pPr>
      <w:bookmarkStart w:id="97" w:name="_Appendix_3:_Consultation"/>
      <w:bookmarkStart w:id="98" w:name="_Toc112071455"/>
      <w:bookmarkEnd w:id="97"/>
      <w:r w:rsidRPr="00C4465B">
        <w:lastRenderedPageBreak/>
        <w:t xml:space="preserve">Appendix 3: </w:t>
      </w:r>
      <w:r w:rsidR="00702F21" w:rsidRPr="00C4465B">
        <w:t>Consultation outcomes from February 2021</w:t>
      </w:r>
      <w:bookmarkEnd w:id="98"/>
    </w:p>
    <w:p w14:paraId="4E79CB70" w14:textId="4994D888" w:rsidR="00702F21" w:rsidRPr="00243EEA" w:rsidRDefault="002E378C" w:rsidP="00681F9D">
      <w:pPr>
        <w:spacing w:line="276" w:lineRule="auto"/>
      </w:pPr>
      <w:r w:rsidRPr="00243EEA">
        <w:br/>
      </w:r>
      <w:r w:rsidR="004B1F12" w:rsidRPr="00243EEA">
        <w:t xml:space="preserve">Summary of </w:t>
      </w:r>
      <w:r w:rsidR="001762DC" w:rsidRPr="00243EEA">
        <w:t xml:space="preserve">feedback received </w:t>
      </w:r>
      <w:r w:rsidR="004B1F12" w:rsidRPr="00243EEA">
        <w:t>during</w:t>
      </w:r>
      <w:r w:rsidR="001762DC" w:rsidRPr="00243EEA">
        <w:t xml:space="preserve"> consultation on the Consultation paper released in February 2021</w:t>
      </w:r>
      <w:r w:rsidR="007623D7">
        <w:rPr>
          <w:rStyle w:val="FootnoteReference"/>
        </w:rPr>
        <w:footnoteReference w:id="18"/>
      </w:r>
      <w:r w:rsidR="007623D7">
        <w:t>.</w:t>
      </w:r>
    </w:p>
    <w:p w14:paraId="15391C4A" w14:textId="77777777" w:rsidR="00702F21" w:rsidRPr="00702F21" w:rsidRDefault="00702F21" w:rsidP="00681F9D">
      <w:pPr>
        <w:spacing w:line="276" w:lineRule="auto"/>
        <w:rPr>
          <w:b/>
          <w:bCs/>
        </w:rPr>
      </w:pPr>
      <w:r w:rsidRPr="00702F21">
        <w:rPr>
          <w:b/>
          <w:bCs/>
        </w:rPr>
        <w:t>Journey time/time off water</w:t>
      </w:r>
    </w:p>
    <w:p w14:paraId="5E1DCF2F" w14:textId="166A0F35" w:rsidR="00702F21" w:rsidRDefault="00702F21" w:rsidP="00681F9D">
      <w:pPr>
        <w:spacing w:line="276" w:lineRule="auto"/>
      </w:pPr>
      <w:r>
        <w:t>Stakeholders generally approached this topic as ‘journey time’ rather than ‘time off water’. As well as being intuitive to stakeholders,</w:t>
      </w:r>
      <w:r w:rsidR="00D21136">
        <w:t xml:space="preserve"> ‘</w:t>
      </w:r>
      <w:r>
        <w:t>journey</w:t>
      </w:r>
      <w:r w:rsidR="00D21136">
        <w:t>’</w:t>
      </w:r>
      <w:r>
        <w:t xml:space="preserve"> time is a more useful concept than ‘time off water’ because it captures rest as well as opportunity for feed and water. ‘Journey time’ is currently defined as ‘the period of time commencing when the loading of livestock in a container or on a vehicle for a journey starts and finishing when the unloading of livestock at a destination is completed’. Recognising this, ‘maximum time off water’ </w:t>
      </w:r>
      <w:r w:rsidR="006F7A95">
        <w:t xml:space="preserve">has </w:t>
      </w:r>
      <w:r>
        <w:t xml:space="preserve">been replaced with ‘maximum journey time’ </w:t>
      </w:r>
      <w:r w:rsidR="003C255B">
        <w:t>in the proposals.</w:t>
      </w:r>
    </w:p>
    <w:p w14:paraId="407E9B05" w14:textId="640267E3" w:rsidR="00702F21" w:rsidRDefault="00702F21" w:rsidP="00681F9D">
      <w:pPr>
        <w:spacing w:line="276" w:lineRule="auto"/>
      </w:pPr>
      <w:r>
        <w:t xml:space="preserve">There was no support among stakeholders for </w:t>
      </w:r>
      <w:r w:rsidR="0086430A">
        <w:t>36-hour</w:t>
      </w:r>
      <w:r>
        <w:t xml:space="preserve"> journeys and there was virtually no support for journeys longer than 12 hours. Based on this feedback, a maximum journey time of 12 hours before a spell of eight hours for horses over six months old, and a maximum journey time of eight hours before a </w:t>
      </w:r>
      <w:r w:rsidR="0086430A">
        <w:t>12-hour</w:t>
      </w:r>
      <w:r>
        <w:t xml:space="preserve"> spell for lactating mares, foals less than six months old</w:t>
      </w:r>
      <w:r w:rsidR="0086430A">
        <w:t>,</w:t>
      </w:r>
      <w:r>
        <w:t xml:space="preserve"> and mares more than seven and a half months pregnant is proposed. </w:t>
      </w:r>
    </w:p>
    <w:p w14:paraId="34BFB5AC" w14:textId="77777777" w:rsidR="006F7A95" w:rsidRDefault="00702F21" w:rsidP="00681F9D">
      <w:pPr>
        <w:spacing w:line="276" w:lineRule="auto"/>
      </w:pPr>
      <w:r>
        <w:t>While the proposed maximum journey time does not reflect European Standards or the majority of the scientific literature, the reduction of maximum journey time allowed is considered to be a significant improvement on the current standards and are achievable in Australian conditions. Additionally, the proposal aligns with the maximum period an individual heavy vehicle driver may work</w:t>
      </w:r>
      <w:r w:rsidR="006F7A95">
        <w:t xml:space="preserve">. </w:t>
      </w:r>
      <w:r>
        <w:t>After 12 hours the driver is required to rest for eight hours, and the horse is provided with a spell of eight hours</w:t>
      </w:r>
      <w:r w:rsidR="006F7A95">
        <w:t>.</w:t>
      </w:r>
    </w:p>
    <w:p w14:paraId="1FD83FA4" w14:textId="06E287DC" w:rsidR="006F7A95" w:rsidRPr="001762DC" w:rsidRDefault="006F7A95" w:rsidP="00681F9D">
      <w:pPr>
        <w:spacing w:line="276" w:lineRule="auto"/>
        <w:rPr>
          <w:b/>
          <w:bCs/>
        </w:rPr>
      </w:pPr>
      <w:r w:rsidRPr="001762DC">
        <w:rPr>
          <w:b/>
          <w:bCs/>
        </w:rPr>
        <w:t>Water and feed</w:t>
      </w:r>
    </w:p>
    <w:p w14:paraId="460E2D20" w14:textId="60BDEB0C" w:rsidR="006F7A95" w:rsidRDefault="006F7A95" w:rsidP="00681F9D">
      <w:pPr>
        <w:spacing w:line="276" w:lineRule="auto"/>
      </w:pPr>
      <w:r>
        <w:t>There were a range of conflicting views on providing water and feed during a journey</w:t>
      </w:r>
      <w:r w:rsidR="00A73201">
        <w:t>.</w:t>
      </w:r>
      <w:r>
        <w:t xml:space="preserve"> For </w:t>
      </w:r>
      <w:r w:rsidR="00D87E2B">
        <w:t>example,</w:t>
      </w:r>
      <w:r>
        <w:t xml:space="preserve"> one </w:t>
      </w:r>
      <w:r w:rsidR="0086430A">
        <w:t xml:space="preserve">stakeholder </w:t>
      </w:r>
      <w:r>
        <w:t xml:space="preserve">group commented that horses need to be fed more frequently than </w:t>
      </w:r>
      <w:r w:rsidR="0086430A">
        <w:t xml:space="preserve">every </w:t>
      </w:r>
      <w:r>
        <w:t>eight hour</w:t>
      </w:r>
      <w:r w:rsidR="0086430A">
        <w:t>s</w:t>
      </w:r>
      <w:r>
        <w:t xml:space="preserve"> to maintain gastrointestinal function, and that transporters routinely provide ad lib hay during a journey. Other</w:t>
      </w:r>
      <w:r w:rsidR="0086430A">
        <w:t xml:space="preserve"> stakeholders</w:t>
      </w:r>
      <w:r>
        <w:t xml:space="preserve"> claimed that feeding or watering horses during transport can cause motion sickness, travel sickness and ‘choke’, while others routinely water</w:t>
      </w:r>
      <w:r w:rsidR="009F3194">
        <w:t xml:space="preserve"> without issue</w:t>
      </w:r>
      <w:r>
        <w:t xml:space="preserve">. Another </w:t>
      </w:r>
      <w:r w:rsidR="0086430A">
        <w:t xml:space="preserve">group </w:t>
      </w:r>
      <w:r>
        <w:t>stated that feral donkeys and horses tolerate long periods without water. Some stakeholders commented on the likely increase in urine if horses were watered more frequently, with an associated risk of ammonia build-up and slip hazards.</w:t>
      </w:r>
    </w:p>
    <w:p w14:paraId="28E60775" w14:textId="62A66794" w:rsidR="006F7A95" w:rsidRDefault="006F7A95" w:rsidP="00681F9D">
      <w:pPr>
        <w:spacing w:line="276" w:lineRule="auto"/>
      </w:pPr>
      <w:r>
        <w:t xml:space="preserve">There was little support for a proposed option </w:t>
      </w:r>
      <w:r w:rsidR="00A73201">
        <w:t xml:space="preserve">(in the February 2021 consultation paper) </w:t>
      </w:r>
      <w:r>
        <w:t>to provide continuous on-board feed and water instead of stopping to provide feed and water. This was based on a range of concerns including injury and slip hazards, increased transport weight</w:t>
      </w:r>
      <w:r w:rsidR="0086430A">
        <w:t>,</w:t>
      </w:r>
      <w:r>
        <w:t xml:space="preserve"> and a lack of equipment on existing vehicles. The provision of on-board feed and water on journeys exceeding eight hours is now proposed as a guideline </w:t>
      </w:r>
      <w:r w:rsidR="00B5250C">
        <w:t>only and</w:t>
      </w:r>
      <w:r>
        <w:t xml:space="preserve"> acknowledges that automatic feed and watering systems on board should only be used if safe for the animals and </w:t>
      </w:r>
      <w:r w:rsidR="00CE06FC">
        <w:t xml:space="preserve">operation of the </w:t>
      </w:r>
      <w:r>
        <w:t xml:space="preserve">vehicle. </w:t>
      </w:r>
    </w:p>
    <w:p w14:paraId="1E11D630" w14:textId="399E3FAB" w:rsidR="006F7A95" w:rsidRPr="00667A4D" w:rsidRDefault="006F7A95" w:rsidP="00681F9D">
      <w:pPr>
        <w:spacing w:line="276" w:lineRule="auto"/>
        <w:rPr>
          <w:b/>
          <w:bCs/>
        </w:rPr>
      </w:pPr>
      <w:r w:rsidRPr="00667A4D">
        <w:rPr>
          <w:b/>
          <w:bCs/>
        </w:rPr>
        <w:lastRenderedPageBreak/>
        <w:t xml:space="preserve">Rest </w:t>
      </w:r>
    </w:p>
    <w:p w14:paraId="2D52C442" w14:textId="7B903866" w:rsidR="006F7A95" w:rsidRDefault="006F7A95" w:rsidP="00681F9D">
      <w:pPr>
        <w:spacing w:line="276" w:lineRule="auto"/>
      </w:pPr>
      <w:r>
        <w:t xml:space="preserve">There was limited support for four hourly stops for water without unloading as proposed in the </w:t>
      </w:r>
      <w:r w:rsidR="00CE06FC">
        <w:t xml:space="preserve">February </w:t>
      </w:r>
      <w:r w:rsidR="005D34A2">
        <w:t xml:space="preserve">2021 </w:t>
      </w:r>
      <w:r w:rsidR="00CE06FC">
        <w:t>consultation paper.</w:t>
      </w:r>
      <w:r>
        <w:t xml:space="preserve"> In general</w:t>
      </w:r>
      <w:r w:rsidR="0086430A">
        <w:t>,</w:t>
      </w:r>
      <w:r>
        <w:t xml:space="preserve"> the following concerns were raised by stakeholders:</w:t>
      </w:r>
    </w:p>
    <w:p w14:paraId="5B3FE321" w14:textId="33F47FC9" w:rsidR="006F7A95" w:rsidRDefault="006F7A95" w:rsidP="00B02A67">
      <w:pPr>
        <w:pStyle w:val="ListParagraph"/>
        <w:numPr>
          <w:ilvl w:val="0"/>
          <w:numId w:val="6"/>
        </w:numPr>
        <w:spacing w:line="276" w:lineRule="auto"/>
      </w:pPr>
      <w:r>
        <w:t>Horses that are not used to regular stops can become agitated when the vehicle stops</w:t>
      </w:r>
      <w:r w:rsidR="0086430A">
        <w:t>,</w:t>
      </w:r>
      <w:r>
        <w:t xml:space="preserve"> </w:t>
      </w:r>
      <w:r w:rsidR="00CE06FC">
        <w:t>as they may</w:t>
      </w:r>
      <w:r w:rsidR="0086430A">
        <w:t xml:space="preserve"> </w:t>
      </w:r>
      <w:r w:rsidRPr="00140E8F">
        <w:t xml:space="preserve">assume that they have arrived at the destination and </w:t>
      </w:r>
      <w:r w:rsidR="0086430A" w:rsidRPr="00140E8F">
        <w:t xml:space="preserve">behave as though they </w:t>
      </w:r>
      <w:r w:rsidRPr="00140E8F">
        <w:t>are ready to be unloaded.</w:t>
      </w:r>
    </w:p>
    <w:p w14:paraId="3CF949F2" w14:textId="262C3173" w:rsidR="006F7A95" w:rsidRDefault="006F7A95" w:rsidP="00B02A67">
      <w:pPr>
        <w:pStyle w:val="ListParagraph"/>
        <w:numPr>
          <w:ilvl w:val="0"/>
          <w:numId w:val="6"/>
        </w:numPr>
        <w:spacing w:line="276" w:lineRule="auto"/>
      </w:pPr>
      <w:r>
        <w:t>A 30-minute stop will not guarantee a horse will drink, or that all horses will be able to access limited water points.</w:t>
      </w:r>
    </w:p>
    <w:p w14:paraId="4296A467" w14:textId="180D8D0E" w:rsidR="006F7A95" w:rsidRDefault="006F7A95" w:rsidP="00B02A67">
      <w:pPr>
        <w:pStyle w:val="ListParagraph"/>
        <w:numPr>
          <w:ilvl w:val="0"/>
          <w:numId w:val="6"/>
        </w:numPr>
        <w:spacing w:line="276" w:lineRule="auto"/>
      </w:pPr>
      <w:r>
        <w:t xml:space="preserve">It is not desirable to lengthen overall journey time with regular stops. Some </w:t>
      </w:r>
      <w:r w:rsidR="0086430A">
        <w:t xml:space="preserve">stakeholders </w:t>
      </w:r>
      <w:r>
        <w:t>made this comment in the interest of the horse, but there were also important operational considerations for transporters.</w:t>
      </w:r>
    </w:p>
    <w:p w14:paraId="282DD4F1" w14:textId="69623075" w:rsidR="006F7A95" w:rsidRDefault="006F7A95" w:rsidP="00681F9D">
      <w:pPr>
        <w:spacing w:line="276" w:lineRule="auto"/>
      </w:pPr>
      <w:r>
        <w:t xml:space="preserve">Stops where horses are unloaded for a rest after a greater time on the road were generally better supported by stakeholders. One </w:t>
      </w:r>
      <w:r w:rsidR="00E44265">
        <w:t xml:space="preserve">stakeholder </w:t>
      </w:r>
      <w:r>
        <w:t>group recommended longer stops as the journey progressed</w:t>
      </w:r>
      <w:r w:rsidR="00E44265">
        <w:t>,</w:t>
      </w:r>
      <w:r>
        <w:t xml:space="preserve"> </w:t>
      </w:r>
      <w:r w:rsidR="00D87E2B">
        <w:t>e.g.,</w:t>
      </w:r>
      <w:r>
        <w:t xml:space="preserve"> four hours stop after eight hours travel, six hours stop after 12 hours travel.</w:t>
      </w:r>
    </w:p>
    <w:p w14:paraId="014EED02" w14:textId="77777777" w:rsidR="006F7A95" w:rsidRDefault="006F7A95" w:rsidP="00681F9D">
      <w:pPr>
        <w:spacing w:line="276" w:lineRule="auto"/>
      </w:pPr>
      <w:r>
        <w:t>As noted above in relation to maximum journey time, the revised proposal now aligns with heavy vehicle driver rest periods.</w:t>
      </w:r>
    </w:p>
    <w:p w14:paraId="4BE715D5" w14:textId="341521D1" w:rsidR="006F7A95" w:rsidRPr="00667A4D" w:rsidRDefault="006F7A95" w:rsidP="00681F9D">
      <w:pPr>
        <w:spacing w:line="276" w:lineRule="auto"/>
        <w:rPr>
          <w:b/>
          <w:bCs/>
        </w:rPr>
      </w:pPr>
      <w:r w:rsidRPr="00667A4D">
        <w:rPr>
          <w:b/>
          <w:bCs/>
        </w:rPr>
        <w:t>Bass Strait journeys</w:t>
      </w:r>
    </w:p>
    <w:p w14:paraId="7B3D5761" w14:textId="536F2EEC" w:rsidR="006F7A95" w:rsidRDefault="006F7A95" w:rsidP="00681F9D">
      <w:pPr>
        <w:spacing w:line="276" w:lineRule="auto"/>
      </w:pPr>
      <w:r>
        <w:t xml:space="preserve">Transporting horses on trucks on roll on/roll off seagoing vessels differs from most land transport situations. Key stakeholders in this transport area provided operational details for these journeys. The journey across Bass Strait typically lasts 12 hours, and access to vehicles and animals while a vessel is underway is rarely possible for safety reasons. However, existing regulations under the </w:t>
      </w:r>
      <w:r w:rsidRPr="00667A4D">
        <w:rPr>
          <w:i/>
          <w:iCs/>
        </w:rPr>
        <w:t xml:space="preserve">Navigation Act 2012 </w:t>
      </w:r>
      <w:r>
        <w:t>(Cwlth) already require a vehicle containing livestock carried on a vessel to have adequate provision for feeding and watering</w:t>
      </w:r>
      <w:r w:rsidR="00140E8F">
        <w:t xml:space="preserve"> (and ventilation).</w:t>
      </w:r>
      <w:r>
        <w:t xml:space="preserve"> </w:t>
      </w:r>
    </w:p>
    <w:p w14:paraId="7B4E2915" w14:textId="29BF308F" w:rsidR="006F7A95" w:rsidRDefault="006F7A95" w:rsidP="00681F9D">
      <w:pPr>
        <w:spacing w:line="276" w:lineRule="auto"/>
      </w:pPr>
      <w:r>
        <w:t>In practical terms it will be difficult to comply with a 12-hour maximum journey time. It is therefore proposed to provide an exception to journey time for Bass Strait, requiring that horses be checked and offered food and water at the latest opportunity before loading onto the vessel, and at the earliest opportunity after unloading from the vessel, and that a spell is provided no more than two hours after disembarking.</w:t>
      </w:r>
    </w:p>
    <w:p w14:paraId="57C6B158" w14:textId="1ACC6E35" w:rsidR="00702F21" w:rsidRDefault="006F7A95" w:rsidP="00681F9D">
      <w:pPr>
        <w:spacing w:line="276" w:lineRule="auto"/>
      </w:pPr>
      <w:r>
        <w:t xml:space="preserve">The exception will depend on, among other things, the vehicle having adequate provision for feeding and watering </w:t>
      </w:r>
      <w:r w:rsidR="00D21136">
        <w:t xml:space="preserve">that </w:t>
      </w:r>
      <w:r>
        <w:t xml:space="preserve">is consistent with existing </w:t>
      </w:r>
      <w:r w:rsidRPr="00667A4D">
        <w:rPr>
          <w:i/>
          <w:iCs/>
        </w:rPr>
        <w:t>Navigation Act 2012</w:t>
      </w:r>
      <w:r>
        <w:t xml:space="preserve"> (Cwlth) requirements. ‘Adequate provision’ is not defined but would be supported by </w:t>
      </w:r>
      <w:r w:rsidR="00E44927">
        <w:t>a</w:t>
      </w:r>
      <w:r>
        <w:t xml:space="preserve"> new guideline which recommends that automatic access to feed and water be given on a journey longer than 8 hours.</w:t>
      </w:r>
    </w:p>
    <w:p w14:paraId="2AA2F117" w14:textId="0609380F" w:rsidR="00667A4D" w:rsidRDefault="00667A4D" w:rsidP="00681F9D">
      <w:pPr>
        <w:spacing w:line="276" w:lineRule="auto"/>
        <w:rPr>
          <w:b/>
          <w:bCs/>
        </w:rPr>
      </w:pPr>
      <w:r>
        <w:rPr>
          <w:b/>
          <w:bCs/>
        </w:rPr>
        <w:t>Record keeping</w:t>
      </w:r>
    </w:p>
    <w:p w14:paraId="4896FB5A" w14:textId="74CF341A" w:rsidR="00667A4D" w:rsidRDefault="00667A4D" w:rsidP="00681F9D">
      <w:pPr>
        <w:spacing w:line="276" w:lineRule="auto"/>
      </w:pPr>
      <w:r>
        <w:t xml:space="preserve">The </w:t>
      </w:r>
      <w:r w:rsidR="00E44927">
        <w:t xml:space="preserve">February </w:t>
      </w:r>
      <w:r w:rsidR="005D34A2">
        <w:t xml:space="preserve">2021 </w:t>
      </w:r>
      <w:r w:rsidR="00E44927">
        <w:t>consultation paper</w:t>
      </w:r>
      <w:r w:rsidR="00E44265">
        <w:t xml:space="preserve"> </w:t>
      </w:r>
      <w:r>
        <w:t xml:space="preserve">proposed that records be kept in relation to access to water for any journey. </w:t>
      </w:r>
      <w:r w:rsidR="00D87E2B">
        <w:t>However,</w:t>
      </w:r>
      <w:r>
        <w:t xml:space="preserve"> it became clear that access to feed and rest should also be recorded for effective compliance and enforcement. </w:t>
      </w:r>
    </w:p>
    <w:p w14:paraId="6335950B" w14:textId="77777777" w:rsidR="00667A4D" w:rsidRDefault="00667A4D" w:rsidP="00681F9D">
      <w:pPr>
        <w:spacing w:line="276" w:lineRule="auto"/>
      </w:pPr>
      <w:r>
        <w:lastRenderedPageBreak/>
        <w:t xml:space="preserve">Thirty submissions were received that contained feedback on the record keeping proposals. Some stakeholders considered that records should only be kept for longer journey time. However, logically it is necessary to record a start and finish time to determine whether a ‘longer’ journey time threshold had been reached. </w:t>
      </w:r>
    </w:p>
    <w:p w14:paraId="46CD803B" w14:textId="72DB9445" w:rsidR="00667A4D" w:rsidRPr="00667A4D" w:rsidRDefault="00667A4D" w:rsidP="00681F9D">
      <w:pPr>
        <w:spacing w:line="276" w:lineRule="auto"/>
      </w:pPr>
      <w:r>
        <w:t xml:space="preserve">Others suggested that current transport industry and National Heavy Vehicle Regulator logbook standards for rest stops are sufficient. Approximately half of the stakeholders who commented on the proposal suggested a special form be specified for journey records (e.g., a form similar to the National Vendor Declaration form). To minimise regulatory burden and avoid the need to maintain a form in legislation, the proposal allows transporters to decide how and where to keep the record, provided the record contains the required information set out in the standard. The record will need to be in a format that can be made available for inspection when required and provided to subsequent transporters (if any) and </w:t>
      </w:r>
      <w:proofErr w:type="gramStart"/>
      <w:r>
        <w:t>receivers</w:t>
      </w:r>
      <w:r w:rsidR="00B8396E">
        <w:t>,</w:t>
      </w:r>
      <w:r>
        <w:t xml:space="preserve"> and</w:t>
      </w:r>
      <w:proofErr w:type="gramEnd"/>
      <w:r>
        <w:t xml:space="preserve"> must be retained for </w:t>
      </w:r>
      <w:r w:rsidR="0034625F">
        <w:t>at least</w:t>
      </w:r>
      <w:r w:rsidR="00E44265">
        <w:t xml:space="preserve"> </w:t>
      </w:r>
      <w:r>
        <w:t>12 months after the journey.</w:t>
      </w:r>
    </w:p>
    <w:p w14:paraId="7BF259F9" w14:textId="2EF7BB7B" w:rsidR="003D1814" w:rsidRDefault="00347D31" w:rsidP="00681F9D">
      <w:pPr>
        <w:spacing w:line="276" w:lineRule="auto"/>
        <w:rPr>
          <w:b/>
          <w:bCs/>
        </w:rPr>
      </w:pPr>
      <w:r>
        <w:rPr>
          <w:b/>
          <w:bCs/>
        </w:rPr>
        <w:t xml:space="preserve">Segregation of animals </w:t>
      </w:r>
    </w:p>
    <w:p w14:paraId="7A20E9CA" w14:textId="1A067812" w:rsidR="00347D31" w:rsidRPr="00347D31" w:rsidRDefault="005D34A2" w:rsidP="00681F9D">
      <w:pPr>
        <w:spacing w:line="276" w:lineRule="auto"/>
      </w:pPr>
      <w:r>
        <w:t>The February 2021 consultation paper’s proposals</w:t>
      </w:r>
      <w:r w:rsidR="00347D31" w:rsidRPr="00347D31">
        <w:t xml:space="preserve"> to deal with the mixing of handled and unhandled horses were mostly supported or partially supported by stakeholders. This issue is mainly relevant to horses being transported to sale or slaughter in multipurpose livestock crates and boxes, where methods of segregation are limited or non-existent. Feedback indicated that most dedicated horse transport vehicles</w:t>
      </w:r>
      <w:r w:rsidR="00E44265">
        <w:t>,</w:t>
      </w:r>
      <w:r w:rsidR="00347D31" w:rsidRPr="00347D31">
        <w:t xml:space="preserve"> (e.g.</w:t>
      </w:r>
      <w:r w:rsidR="00E44265">
        <w:t>,</w:t>
      </w:r>
      <w:r w:rsidR="00347D31" w:rsidRPr="00347D31">
        <w:t xml:space="preserve"> floats and trailers used by sport and leisure horse users)</w:t>
      </w:r>
      <w:r w:rsidR="00E44265">
        <w:t>,</w:t>
      </w:r>
      <w:r w:rsidR="00347D31" w:rsidRPr="00347D31">
        <w:t xml:space="preserve"> already include methods of segregation</w:t>
      </w:r>
      <w:r w:rsidR="00E44265">
        <w:t>,</w:t>
      </w:r>
      <w:r w:rsidR="00347D31" w:rsidRPr="00347D31">
        <w:t xml:space="preserve"> (e.g.</w:t>
      </w:r>
      <w:r w:rsidR="00E44265">
        <w:t>,</w:t>
      </w:r>
      <w:r w:rsidR="00347D31" w:rsidRPr="00347D31">
        <w:t xml:space="preserve"> barriers or dividers). Several commercial livestock transporters also advised they already use trucks that have individual bays or dividers. Further, many do not load handled and unhandled horses given the safety risks to handlers and the animals. </w:t>
      </w:r>
    </w:p>
    <w:p w14:paraId="5BB5F081" w14:textId="77777777" w:rsidR="00347D31" w:rsidRPr="00347D31" w:rsidRDefault="00347D31" w:rsidP="00681F9D">
      <w:pPr>
        <w:spacing w:line="276" w:lineRule="auto"/>
      </w:pPr>
      <w:r w:rsidRPr="00347D31">
        <w:t xml:space="preserve">Feedback indicated that exceptions to the proposals are needed for certain horse types. </w:t>
      </w:r>
    </w:p>
    <w:p w14:paraId="6DD86418" w14:textId="638B4F30" w:rsidR="00347D31" w:rsidRPr="00347D31" w:rsidRDefault="00347D31" w:rsidP="00B02A67">
      <w:pPr>
        <w:pStyle w:val="ListParagraph"/>
        <w:numPr>
          <w:ilvl w:val="0"/>
          <w:numId w:val="7"/>
        </w:numPr>
        <w:spacing w:line="276" w:lineRule="auto"/>
      </w:pPr>
      <w:r w:rsidRPr="00347D31">
        <w:t xml:space="preserve">One rodeo operator shared that they have successfully transported stallions in the same group compartment with mares they are familiar with. </w:t>
      </w:r>
    </w:p>
    <w:p w14:paraId="2184E7C1" w14:textId="607E5B64" w:rsidR="00347D31" w:rsidRPr="00347D31" w:rsidRDefault="00347D31" w:rsidP="00B02A67">
      <w:pPr>
        <w:pStyle w:val="ListParagraph"/>
        <w:numPr>
          <w:ilvl w:val="0"/>
          <w:numId w:val="7"/>
        </w:numPr>
        <w:spacing w:line="276" w:lineRule="auto"/>
      </w:pPr>
      <w:r w:rsidRPr="00347D31">
        <w:t>Some stakeholders suggested an exemption for companion or coacher horses when transporting private leisure or sport horses.</w:t>
      </w:r>
    </w:p>
    <w:p w14:paraId="02BB947C" w14:textId="095DDD05" w:rsidR="00347D31" w:rsidRPr="00347D31" w:rsidRDefault="00347D31" w:rsidP="00B02A67">
      <w:pPr>
        <w:pStyle w:val="ListParagraph"/>
        <w:numPr>
          <w:ilvl w:val="0"/>
          <w:numId w:val="7"/>
        </w:numPr>
        <w:spacing w:line="276" w:lineRule="auto"/>
      </w:pPr>
      <w:r w:rsidRPr="00347D31">
        <w:t xml:space="preserve">Some stakeholders said that handled horses can be beneficial in settling less handled horses. </w:t>
      </w:r>
    </w:p>
    <w:p w14:paraId="713C0374" w14:textId="75E8B1EF" w:rsidR="00347D31" w:rsidRPr="00347D31" w:rsidRDefault="00347D31" w:rsidP="00B02A67">
      <w:pPr>
        <w:pStyle w:val="ListParagraph"/>
        <w:numPr>
          <w:ilvl w:val="0"/>
          <w:numId w:val="7"/>
        </w:numPr>
        <w:spacing w:line="276" w:lineRule="auto"/>
      </w:pPr>
      <w:r w:rsidRPr="00347D31">
        <w:t xml:space="preserve">Brumbies (feral horses) are social and have strong hierarchical relationships within their groups. These groups are accustomed to living together and become distressed and agitated when separated. </w:t>
      </w:r>
    </w:p>
    <w:p w14:paraId="265D7201" w14:textId="40C3F3DE" w:rsidR="00347D31" w:rsidRPr="00347D31" w:rsidRDefault="00347D31" w:rsidP="00681F9D">
      <w:pPr>
        <w:spacing w:line="276" w:lineRule="auto"/>
      </w:pPr>
      <w:r w:rsidRPr="00347D31">
        <w:t>Exceptions similar to the European standards are therefore proposed. The European standards do not apply “where the animals have been raised in compatible groups, are accustomed to each other, where separation will cause distress or where females are accompanied by dependent young”.</w:t>
      </w:r>
    </w:p>
    <w:p w14:paraId="69EB5A51" w14:textId="7D5B3E08" w:rsidR="00347D31" w:rsidRPr="00347D31" w:rsidRDefault="00347D31" w:rsidP="00681F9D">
      <w:pPr>
        <w:spacing w:line="276" w:lineRule="auto"/>
        <w:rPr>
          <w:b/>
          <w:bCs/>
        </w:rPr>
      </w:pPr>
      <w:r w:rsidRPr="00347D31">
        <w:rPr>
          <w:b/>
          <w:bCs/>
        </w:rPr>
        <w:t>Defining ‘handled’ and ‘unhandled’ horses</w:t>
      </w:r>
    </w:p>
    <w:p w14:paraId="04F4B9FC" w14:textId="20055137" w:rsidR="00347D31" w:rsidRPr="00EA7E4D" w:rsidRDefault="00347D31" w:rsidP="00681F9D">
      <w:pPr>
        <w:spacing w:line="276" w:lineRule="auto"/>
      </w:pPr>
      <w:r w:rsidRPr="00EA7E4D">
        <w:t xml:space="preserve">In the current standards and guidelines, the terms ‘handled’ and ‘unhandled’ are not used; </w:t>
      </w:r>
      <w:r w:rsidR="00D87E2B" w:rsidRPr="00EA7E4D">
        <w:t>instead,</w:t>
      </w:r>
      <w:r w:rsidRPr="00EA7E4D">
        <w:t xml:space="preserve"> the terms ‘broken’ and ‘unbroken’ are used without definition. Previous discussions within AWTG determined that broken/unbroken were confusing terms and typically indicate whether a horse has been started under saddle, which is irrelevant in the context of the standards and guidelines as they cover all equids. A horse’s willingness to be led onto a </w:t>
      </w:r>
      <w:r w:rsidRPr="00EA7E4D">
        <w:lastRenderedPageBreak/>
        <w:t xml:space="preserve">vehicle is, however, related to whether they have been previously handled, even if only with a halter. Handled and unhandled will therefore replace the terms broken and unbroken and be properly defined in the standards and guidelines glossary. </w:t>
      </w:r>
    </w:p>
    <w:p w14:paraId="3B8FA2E2" w14:textId="5254D4A6" w:rsidR="00347D31" w:rsidRPr="00347D31" w:rsidRDefault="00347D31" w:rsidP="00681F9D">
      <w:pPr>
        <w:spacing w:line="276" w:lineRule="auto"/>
        <w:rPr>
          <w:b/>
          <w:bCs/>
        </w:rPr>
      </w:pPr>
      <w:r w:rsidRPr="00347D31">
        <w:rPr>
          <w:b/>
          <w:bCs/>
        </w:rPr>
        <w:t>Removal of hind shoes</w:t>
      </w:r>
    </w:p>
    <w:p w14:paraId="3CF40EFB" w14:textId="214FD170" w:rsidR="00347D31" w:rsidRDefault="00185CFB" w:rsidP="00B8396E">
      <w:pPr>
        <w:spacing w:after="0" w:line="276" w:lineRule="auto"/>
      </w:pPr>
      <w:r>
        <w:t>The February 2021 consultation paper</w:t>
      </w:r>
      <w:r w:rsidR="003402CF">
        <w:t>’s</w:t>
      </w:r>
      <w:r w:rsidR="005D34A2">
        <w:t xml:space="preserve"> </w:t>
      </w:r>
      <w:r w:rsidR="00B8396E">
        <w:t xml:space="preserve">proposal </w:t>
      </w:r>
      <w:r w:rsidR="00306208" w:rsidRPr="00306208">
        <w:rPr>
          <w:rFonts w:cs="Times New Roman"/>
        </w:rPr>
        <w:t>to elevate and amend current guideline GB8.27 was mostly supported by stakeholders in the first round of consultation. Supporters acknowledged the risk of kicking injuries in unsegregated groups of horses. These comments are consistent with recent experimental studies simulating horse kicks by shod and unshod horses</w:t>
      </w:r>
      <w:r w:rsidR="00F71722">
        <w:rPr>
          <w:rFonts w:cs="Times New Roman"/>
        </w:rPr>
        <w:t xml:space="preserve"> </w:t>
      </w:r>
      <w:sdt>
        <w:sdtPr>
          <w:rPr>
            <w:rFonts w:cs="Times New Roman"/>
          </w:rPr>
          <w:id w:val="-1213423648"/>
          <w:citation/>
        </w:sdtPr>
        <w:sdtEndPr/>
        <w:sdtContent>
          <w:r w:rsidR="00F71722">
            <w:rPr>
              <w:rFonts w:cs="Times New Roman"/>
            </w:rPr>
            <w:fldChar w:fldCharType="begin"/>
          </w:r>
          <w:r w:rsidR="00F71722">
            <w:rPr>
              <w:rFonts w:cs="Times New Roman"/>
            </w:rPr>
            <w:instrText xml:space="preserve"> CITATION Jos19 \l 3081  \m Spr17</w:instrText>
          </w:r>
          <w:r w:rsidR="00F71722">
            <w:rPr>
              <w:rFonts w:cs="Times New Roman"/>
            </w:rPr>
            <w:fldChar w:fldCharType="separate"/>
          </w:r>
          <w:r w:rsidR="00F71722" w:rsidRPr="00F71722">
            <w:rPr>
              <w:rFonts w:cs="Times New Roman"/>
              <w:noProof/>
            </w:rPr>
            <w:t>(Joss, et al., 2019; Sprick, et al., 2017)</w:t>
          </w:r>
          <w:r w:rsidR="00F71722">
            <w:rPr>
              <w:rFonts w:cs="Times New Roman"/>
            </w:rPr>
            <w:fldChar w:fldCharType="end"/>
          </w:r>
        </w:sdtContent>
      </w:sdt>
      <w:r w:rsidR="00306208" w:rsidRPr="00306208">
        <w:rPr>
          <w:rFonts w:cs="Times New Roman"/>
        </w:rPr>
        <w:t>. The studies concluded there is a higher probability of bone fracture and injury by hard materials (</w:t>
      </w:r>
      <w:r w:rsidR="00D87E2B" w:rsidRPr="00306208">
        <w:rPr>
          <w:rFonts w:cs="Times New Roman"/>
        </w:rPr>
        <w:t>e.g.,</w:t>
      </w:r>
      <w:r w:rsidR="00306208" w:rsidRPr="00306208">
        <w:rPr>
          <w:rFonts w:cs="Times New Roman"/>
        </w:rPr>
        <w:t xml:space="preserve"> steel and aluminium shoes) compared to softer materials (</w:t>
      </w:r>
      <w:r w:rsidR="00473E34" w:rsidRPr="00306208">
        <w:rPr>
          <w:rFonts w:cs="Times New Roman"/>
        </w:rPr>
        <w:t>e.g.,</w:t>
      </w:r>
      <w:r w:rsidR="00306208" w:rsidRPr="00306208">
        <w:rPr>
          <w:rFonts w:cs="Times New Roman"/>
        </w:rPr>
        <w:t xml:space="preserve"> polyurethane shoes) or unshod hooves. </w:t>
      </w:r>
      <w:r w:rsidR="006B4056">
        <w:rPr>
          <w:b/>
          <w:bCs/>
        </w:rPr>
        <w:br/>
      </w:r>
      <w:r w:rsidR="00347D31" w:rsidRPr="00306208">
        <w:t xml:space="preserve">Stakeholders queried if all shoes should be removed in these situations. Some commercial transporters noted that some abattoirs already require at least the hind shoes to be removed for transport but prefer all shoes to be removed. Removal of all shoes would be a convenience from a processing perspective rather than a significant benefit to welfare. The proposed standard is for the removal of hind shoes only, and where transport is to a saleyard or slaughter establishment in a vehicle where horses are not segregated. </w:t>
      </w:r>
    </w:p>
    <w:p w14:paraId="51AE505E" w14:textId="77777777" w:rsidR="00B8396E" w:rsidRDefault="00B8396E" w:rsidP="00C4465B">
      <w:pPr>
        <w:spacing w:after="0" w:line="276" w:lineRule="auto"/>
      </w:pPr>
    </w:p>
    <w:p w14:paraId="21250A02" w14:textId="5B1692D4" w:rsidR="00306208" w:rsidRDefault="00306208" w:rsidP="00681F9D">
      <w:pPr>
        <w:spacing w:line="276" w:lineRule="auto"/>
        <w:rPr>
          <w:b/>
          <w:bCs/>
        </w:rPr>
      </w:pPr>
      <w:r>
        <w:rPr>
          <w:b/>
          <w:bCs/>
        </w:rPr>
        <w:t>Space allowance</w:t>
      </w:r>
    </w:p>
    <w:p w14:paraId="1C724E0A" w14:textId="24B8B282" w:rsidR="00306208" w:rsidRDefault="00185CFB" w:rsidP="00681F9D">
      <w:pPr>
        <w:spacing w:line="276" w:lineRule="auto"/>
      </w:pPr>
      <w:r>
        <w:t xml:space="preserve">The February 2021 consultation paper’s proposals </w:t>
      </w:r>
      <w:r w:rsidR="00306208">
        <w:t xml:space="preserve">relating to space allowance received mixed feedback from stakeholders. The proposed space allowance dimensions were poorly supported. For example, several submissions called for length and width to be specified, rather than, or in addition to, minimum area per animal. The most common concern was that too much space would allow too much movement and risk the horse becoming stuck, cast or unable to use the walls for support. This concern was shared across a range of stakeholders including transporters, veterinary, sport and welfare organisations. </w:t>
      </w:r>
    </w:p>
    <w:p w14:paraId="68289D0A" w14:textId="0726EF2C" w:rsidR="00306208" w:rsidRDefault="00306208" w:rsidP="00681F9D">
      <w:pPr>
        <w:spacing w:line="276" w:lineRule="auto"/>
      </w:pPr>
      <w:r>
        <w:t>The revised space allowance proposals therefore do not specify area per animal, but instead require that all horses have sufficient space in the vehicle to maintain a comfortable standing position and balance. The existing guidelines on area per horse are being retained, but the recommended area (m</w:t>
      </w:r>
      <w:r w:rsidR="00F71722">
        <w:rPr>
          <w:vertAlign w:val="superscript"/>
        </w:rPr>
        <w:t>2</w:t>
      </w:r>
      <w:r>
        <w:t>/head) is being increased by 10% for adult horses and 20% for young horses.</w:t>
      </w:r>
    </w:p>
    <w:p w14:paraId="791D6671" w14:textId="77777777" w:rsidR="00306208" w:rsidRDefault="00306208" w:rsidP="00681F9D">
      <w:pPr>
        <w:spacing w:line="276" w:lineRule="auto"/>
      </w:pPr>
      <w:r>
        <w:t>Regarding vertical clearance, the proposal to specify 1.5 times the wither height of the tallest horse was not well-supported. Stakeholder concerns included:</w:t>
      </w:r>
    </w:p>
    <w:p w14:paraId="77EFE6C6" w14:textId="7134D74D" w:rsidR="00306208" w:rsidRDefault="00306208" w:rsidP="00B02A67">
      <w:pPr>
        <w:pStyle w:val="ListParagraph"/>
        <w:numPr>
          <w:ilvl w:val="0"/>
          <w:numId w:val="8"/>
        </w:numPr>
        <w:spacing w:line="276" w:lineRule="auto"/>
      </w:pPr>
      <w:r>
        <w:t xml:space="preserve">That the horse’s ability to lower its head is more important for good respiratory health than the ability to raise its head. </w:t>
      </w:r>
    </w:p>
    <w:p w14:paraId="49751F28" w14:textId="4B67E3F0" w:rsidR="00306208" w:rsidRDefault="00306208" w:rsidP="00B02A67">
      <w:pPr>
        <w:pStyle w:val="ListParagraph"/>
        <w:numPr>
          <w:ilvl w:val="0"/>
          <w:numId w:val="8"/>
        </w:numPr>
        <w:spacing w:line="276" w:lineRule="auto"/>
      </w:pPr>
      <w:r>
        <w:t>Stakeholders were not aware of any evidence that there are current welfare issues with vertical clearance.</w:t>
      </w:r>
    </w:p>
    <w:p w14:paraId="2D392AA8" w14:textId="5B310179" w:rsidR="00306208" w:rsidRDefault="00306208" w:rsidP="00B02A67">
      <w:pPr>
        <w:pStyle w:val="ListParagraph"/>
        <w:numPr>
          <w:ilvl w:val="0"/>
          <w:numId w:val="8"/>
        </w:numPr>
        <w:spacing w:line="276" w:lineRule="auto"/>
      </w:pPr>
      <w:r>
        <w:t>A belief that allowing a full range of motion is dangerous as the animal can rear up or become entangled.</w:t>
      </w:r>
    </w:p>
    <w:p w14:paraId="052642CE" w14:textId="50485389" w:rsidR="00306208" w:rsidRDefault="00306208" w:rsidP="00B02A67">
      <w:pPr>
        <w:pStyle w:val="ListParagraph"/>
        <w:numPr>
          <w:ilvl w:val="0"/>
          <w:numId w:val="8"/>
        </w:numPr>
        <w:spacing w:line="276" w:lineRule="auto"/>
      </w:pPr>
      <w:r>
        <w:t>Difficulty in accommodating large horses in current floats and vehicles.</w:t>
      </w:r>
    </w:p>
    <w:p w14:paraId="27DD8F29" w14:textId="2E64D370" w:rsidR="00306208" w:rsidRDefault="00306208" w:rsidP="00B02A67">
      <w:pPr>
        <w:pStyle w:val="ListParagraph"/>
        <w:numPr>
          <w:ilvl w:val="0"/>
          <w:numId w:val="8"/>
        </w:numPr>
        <w:spacing w:line="276" w:lineRule="auto"/>
      </w:pPr>
      <w:r>
        <w:t>Financial impacts of replacing or upgrading floats.</w:t>
      </w:r>
    </w:p>
    <w:p w14:paraId="51827F88" w14:textId="57899C32" w:rsidR="00306208" w:rsidRDefault="00306208" w:rsidP="00681F9D">
      <w:pPr>
        <w:spacing w:line="276" w:lineRule="auto"/>
      </w:pPr>
      <w:r>
        <w:t xml:space="preserve">The existing standard that requires a vertical clearance of at least 2.2 m between the livestock crate floor and overhead structures will be retained (this does not apply to horse floats and two-horse trailers which must adhere to SA3.1v, i.e., any vehicle used to transport </w:t>
      </w:r>
      <w:r>
        <w:lastRenderedPageBreak/>
        <w:t>livestock must have sufficient vertical clearance to minimise the risk of injury). In addition, a new standard will require all horses either to have sufficient space to lower their head below wither height on the vehicle or to be unloaded at least every four hours to allow for them to lower their head below wither height. The ability for a horse to lower its head at least every four hours was recognised by many stakeholders as being vital to maintain healthy respiratory function.</w:t>
      </w:r>
    </w:p>
    <w:p w14:paraId="166360F2" w14:textId="44307AF8" w:rsidR="00306208" w:rsidRDefault="003402CF" w:rsidP="00681F9D">
      <w:pPr>
        <w:spacing w:line="276" w:lineRule="auto"/>
      </w:pPr>
      <w:r>
        <w:t xml:space="preserve">The </w:t>
      </w:r>
      <w:r w:rsidR="00185CFB">
        <w:t>February 2021 consultation paper</w:t>
      </w:r>
      <w:r>
        <w:t>’s</w:t>
      </w:r>
      <w:r w:rsidR="00185CFB">
        <w:t xml:space="preserve"> proposal to </w:t>
      </w:r>
      <w:r w:rsidR="00306208">
        <w:t xml:space="preserve">recommend space to lie down </w:t>
      </w:r>
      <w:r>
        <w:t xml:space="preserve">was </w:t>
      </w:r>
      <w:r w:rsidR="00306208">
        <w:t xml:space="preserve">supported by animal welfare organisations but were not supported by transporters and horse and racing industry stakeholders. Some stakeholders proposed that, for healthy adult horses, more frequent stops for rest would be better than providing space to lie down on a vehicle. There were a range of concerns raised, including: </w:t>
      </w:r>
    </w:p>
    <w:p w14:paraId="7D8AE3E6" w14:textId="0DA37D6D" w:rsidR="00306208" w:rsidRDefault="00306208" w:rsidP="00B02A67">
      <w:pPr>
        <w:pStyle w:val="ListParagraph"/>
        <w:numPr>
          <w:ilvl w:val="0"/>
          <w:numId w:val="9"/>
        </w:numPr>
        <w:spacing w:line="276" w:lineRule="auto"/>
      </w:pPr>
      <w:r>
        <w:t xml:space="preserve">a horse lying down is at risk of being injured, trampled, trapped under a partition, tripping or kicking another horse, or becoming cast (being unable to rise) </w:t>
      </w:r>
    </w:p>
    <w:p w14:paraId="5455F367" w14:textId="7C593A25" w:rsidR="00306208" w:rsidRDefault="00306208" w:rsidP="00B02A67">
      <w:pPr>
        <w:pStyle w:val="ListParagraph"/>
        <w:numPr>
          <w:ilvl w:val="0"/>
          <w:numId w:val="9"/>
        </w:numPr>
        <w:spacing w:line="276" w:lineRule="auto"/>
      </w:pPr>
      <w:r>
        <w:t>current floats cannot accommodate the extra space for horses to lie down</w:t>
      </w:r>
    </w:p>
    <w:p w14:paraId="00679236" w14:textId="318BA230" w:rsidR="00306208" w:rsidRDefault="00306208" w:rsidP="00B02A67">
      <w:pPr>
        <w:pStyle w:val="ListParagraph"/>
        <w:numPr>
          <w:ilvl w:val="0"/>
          <w:numId w:val="9"/>
        </w:numPr>
        <w:spacing w:line="276" w:lineRule="auto"/>
      </w:pPr>
      <w:r>
        <w:t xml:space="preserve">that space to lie down (acknowledging the risks above) is only needed for foals, pregnant mares, or poor or sick horses </w:t>
      </w:r>
    </w:p>
    <w:p w14:paraId="2060C24A" w14:textId="42A93A1F" w:rsidR="00306208" w:rsidRDefault="00306208" w:rsidP="00B02A67">
      <w:pPr>
        <w:pStyle w:val="ListParagraph"/>
        <w:numPr>
          <w:ilvl w:val="0"/>
          <w:numId w:val="9"/>
        </w:numPr>
        <w:spacing w:line="276" w:lineRule="auto"/>
      </w:pPr>
      <w:r>
        <w:t xml:space="preserve">a belief that lying down is unnecessary due to flight nature and/or ability of horses to sleep standing up. </w:t>
      </w:r>
    </w:p>
    <w:p w14:paraId="3B0A4BDA" w14:textId="6EBAD473" w:rsidR="00306208" w:rsidRDefault="00306208" w:rsidP="00681F9D">
      <w:pPr>
        <w:spacing w:line="276" w:lineRule="auto"/>
      </w:pPr>
      <w:r>
        <w:t xml:space="preserve">In relation to the last point, scientific literature indicates that lying down at least for a proportion of a </w:t>
      </w:r>
      <w:r w:rsidR="00D87E2B">
        <w:t>24-hour</w:t>
      </w:r>
      <w:r>
        <w:t xml:space="preserve"> period is essential for a horse’s health and well-being. Studies on equine time budgets, indicate that horses spend 15% to 20% of their time lying in the late night/early morning, but during the remainder of the day, only 1% to 5% of their time </w:t>
      </w:r>
      <w:r w:rsidR="00D87E2B">
        <w:t>lying.</w:t>
      </w:r>
      <w:r>
        <w:t xml:space="preserve"> Rapid eye movement (REM)-sleep is part of a complete sleep cycle. It occurs only while the horse is lying due to its associated complete muscle relaxation. When horses don’t lie down, REM-sleep cannot occur. If a horse falls into REM-sleep while standing it can collapse because of its relaxed muscles. Collapse can cause severe injuries and lack of sleep can cause behavioural problems. </w:t>
      </w:r>
    </w:p>
    <w:p w14:paraId="150CD08D" w14:textId="181C3913" w:rsidR="00306208" w:rsidRDefault="00306208" w:rsidP="00681F9D">
      <w:pPr>
        <w:spacing w:line="276" w:lineRule="auto"/>
      </w:pPr>
      <w:r>
        <w:t xml:space="preserve">The proposal to limit journey length to 12 hours means that most horses will not require space to lie down. </w:t>
      </w:r>
      <w:r w:rsidR="00D87E2B">
        <w:t>However,</w:t>
      </w:r>
      <w:r>
        <w:t xml:space="preserve"> on long journeys horses should be given opportunity to lie down (</w:t>
      </w:r>
      <w:r w:rsidR="00473E34">
        <w:t>e.g.,</w:t>
      </w:r>
      <w:r>
        <w:t xml:space="preserve"> during a spell, or on board, if the vehicle is suitable). </w:t>
      </w:r>
    </w:p>
    <w:p w14:paraId="0C0BA809" w14:textId="79CDA5DD" w:rsidR="00306208" w:rsidRPr="00306208" w:rsidRDefault="00306208" w:rsidP="00681F9D">
      <w:pPr>
        <w:spacing w:line="276" w:lineRule="auto"/>
      </w:pPr>
      <w:r>
        <w:t>The revised proposal only requires that foals have space to lie down. Mares being transported in their last four weeks of pregnancy or in the week post-partum</w:t>
      </w:r>
      <w:r w:rsidR="003402CF">
        <w:t>,</w:t>
      </w:r>
      <w:r>
        <w:t xml:space="preserve"> and sick or low body condition horses are also only permitted </w:t>
      </w:r>
      <w:r w:rsidR="003402CF">
        <w:t xml:space="preserve">to be </w:t>
      </w:r>
      <w:r>
        <w:t>transported under veterinary advice</w:t>
      </w:r>
      <w:r w:rsidR="00E64245">
        <w:t xml:space="preserve">. </w:t>
      </w:r>
      <w:r>
        <w:t>In these cases, a veterinarian may or may not specify space to lie down in their advice, depending on the circumstances.</w:t>
      </w:r>
    </w:p>
    <w:p w14:paraId="72F87613" w14:textId="13F93295" w:rsidR="00347D31" w:rsidRDefault="00093540" w:rsidP="00681F9D">
      <w:pPr>
        <w:spacing w:line="276" w:lineRule="auto"/>
        <w:rPr>
          <w:b/>
          <w:bCs/>
        </w:rPr>
      </w:pPr>
      <w:r>
        <w:rPr>
          <w:b/>
          <w:bCs/>
        </w:rPr>
        <w:t>Multi-deck trailers</w:t>
      </w:r>
    </w:p>
    <w:p w14:paraId="1509FCC3" w14:textId="166AF6FA" w:rsidR="00093540" w:rsidRDefault="00093540" w:rsidP="00681F9D">
      <w:pPr>
        <w:spacing w:line="276" w:lineRule="auto"/>
      </w:pPr>
      <w:r>
        <w:t xml:space="preserve">The </w:t>
      </w:r>
      <w:r w:rsidR="00185CFB">
        <w:t xml:space="preserve">February 2021 consultation paper proposed </w:t>
      </w:r>
      <w:r>
        <w:t xml:space="preserve">to prohibit the transport of horses (including donkeys, </w:t>
      </w:r>
      <w:r w:rsidR="00083D96">
        <w:t>ponies,</w:t>
      </w:r>
      <w:r>
        <w:t xml:space="preserve"> and miniatures) in double-deck trailers. Recognising that there are some triple-deck trailers which are also unsuitable for horses, the proposal now relates to any ‘multi-deck’ trailer. The prohibition of multi-deck trailers will apply to all journeys.</w:t>
      </w:r>
    </w:p>
    <w:p w14:paraId="3B3270C0" w14:textId="5C697339" w:rsidR="00093540" w:rsidRDefault="00093540" w:rsidP="00681F9D">
      <w:pPr>
        <w:spacing w:line="276" w:lineRule="auto"/>
      </w:pPr>
      <w:r>
        <w:t>A transport stakeholder commented that when horses travel in all levels of a multi-deck trailer, the horses on the lower deck generally become stressed. Another stakeholder cited a study</w:t>
      </w:r>
      <w:r w:rsidR="00E64245">
        <w:t xml:space="preserve"> </w:t>
      </w:r>
      <w:sdt>
        <w:sdtPr>
          <w:id w:val="-1904755219"/>
          <w:citation/>
        </w:sdtPr>
        <w:sdtEndPr/>
        <w:sdtContent>
          <w:r w:rsidR="00E64245">
            <w:fldChar w:fldCharType="begin"/>
          </w:r>
          <w:r w:rsidR="00E64245">
            <w:instrText xml:space="preserve"> CITATION Stu99 \l 3081 </w:instrText>
          </w:r>
          <w:r w:rsidR="00E64245">
            <w:fldChar w:fldCharType="separate"/>
          </w:r>
          <w:r w:rsidR="00E64245" w:rsidRPr="00E64245">
            <w:rPr>
              <w:noProof/>
            </w:rPr>
            <w:t>(Stull, 1999)</w:t>
          </w:r>
          <w:r w:rsidR="00E64245">
            <w:fldChar w:fldCharType="end"/>
          </w:r>
        </w:sdtContent>
      </w:sdt>
      <w:r>
        <w:t xml:space="preserve"> that found about three times the injury rates on double deck trailers </w:t>
      </w:r>
      <w:r>
        <w:lastRenderedPageBreak/>
        <w:t>versus single-deck trailers. This study also showed that certain stress indicators were slightly lower in double deck trailers, but other factors (</w:t>
      </w:r>
      <w:r w:rsidR="00D87E2B">
        <w:t>e.g.,</w:t>
      </w:r>
      <w:r>
        <w:t xml:space="preserve"> ventilation design of the single deck trailers and assembly conditions) were considered by the authors to contribute to stress. On balance it was considered that there are too many risks to the welfare of horses associated with transporting horses on multi- deck trailers to allow it to continue without restriction. </w:t>
      </w:r>
    </w:p>
    <w:p w14:paraId="7EB3E9F5" w14:textId="4D0863CF" w:rsidR="00093540" w:rsidRDefault="00093540" w:rsidP="00681F9D">
      <w:pPr>
        <w:spacing w:line="276" w:lineRule="auto"/>
      </w:pPr>
      <w:r>
        <w:t>Recognising stakeholder comments that some smaller horses (e.g., donkeys, ponies and miniatures) may be able to stand comfortably in a multi-deck trailer, it is proposed to allow for horses to travel in multi-deck trailers if only the lower deck is used, and the space allowance (including vertical clearance) criteria are met. Note that in New South Wales, all transport of horses on multi-deck trailers is prohibited, without exception.</w:t>
      </w:r>
    </w:p>
    <w:p w14:paraId="55E9ECBE" w14:textId="673297D9" w:rsidR="00B93E4D" w:rsidRDefault="00B93E4D" w:rsidP="00681F9D">
      <w:pPr>
        <w:spacing w:line="276" w:lineRule="auto"/>
        <w:rPr>
          <w:b/>
          <w:bCs/>
        </w:rPr>
      </w:pPr>
      <w:r>
        <w:rPr>
          <w:b/>
          <w:bCs/>
        </w:rPr>
        <w:t>Bedding and flooring</w:t>
      </w:r>
    </w:p>
    <w:p w14:paraId="3C66CACA" w14:textId="55D55E4F" w:rsidR="00B93E4D" w:rsidRDefault="00B93E4D" w:rsidP="00681F9D">
      <w:pPr>
        <w:spacing w:line="276" w:lineRule="auto"/>
      </w:pPr>
      <w:r>
        <w:t xml:space="preserve">The </w:t>
      </w:r>
      <w:r w:rsidR="00E64245">
        <w:t>February 2021 consultation paper proposed to</w:t>
      </w:r>
      <w:r>
        <w:t xml:space="preserve"> introduce a standard to require bedding on journeys of longer than 24 hours. A guideline recommending bedding be one centimetre thick for every 100 km of journey, and cleaned, replaced or refreshed at least every 24 hours was also proposed. The guideline proposed that bedding should be dry, clean and absorbent, </w:t>
      </w:r>
      <w:r w:rsidR="003402CF">
        <w:t xml:space="preserve">and </w:t>
      </w:r>
      <w:r>
        <w:t>dust and splinter free (</w:t>
      </w:r>
      <w:r w:rsidR="00D87E2B">
        <w:t>e.g.,</w:t>
      </w:r>
      <w:r>
        <w:t xml:space="preserve"> composed of soft wood shavings or straw).</w:t>
      </w:r>
    </w:p>
    <w:p w14:paraId="4E7E796E" w14:textId="77777777" w:rsidR="00B93E4D" w:rsidRDefault="00B93E4D" w:rsidP="00681F9D">
      <w:pPr>
        <w:spacing w:line="276" w:lineRule="auto"/>
      </w:pPr>
      <w:r>
        <w:t xml:space="preserve">Common concerns expressed by stakeholders on this issue included: </w:t>
      </w:r>
    </w:p>
    <w:p w14:paraId="650546D4" w14:textId="474E4DB5" w:rsidR="00B93E4D" w:rsidRDefault="00B93E4D" w:rsidP="00B02A67">
      <w:pPr>
        <w:pStyle w:val="ListParagraph"/>
        <w:numPr>
          <w:ilvl w:val="0"/>
          <w:numId w:val="10"/>
        </w:numPr>
        <w:spacing w:line="276" w:lineRule="auto"/>
      </w:pPr>
      <w:r>
        <w:t>the impact on air quality in terms of dust, ammonia and fungus and risks to horse respiratory health</w:t>
      </w:r>
    </w:p>
    <w:p w14:paraId="167B1300" w14:textId="7C56C7F1" w:rsidR="00B93E4D" w:rsidRDefault="00B93E4D" w:rsidP="00B02A67">
      <w:pPr>
        <w:pStyle w:val="ListParagraph"/>
        <w:numPr>
          <w:ilvl w:val="0"/>
          <w:numId w:val="10"/>
        </w:numPr>
        <w:spacing w:line="276" w:lineRule="auto"/>
      </w:pPr>
      <w:r>
        <w:t>difficulties in cleaning and disposing of used bedding during a journey</w:t>
      </w:r>
    </w:p>
    <w:p w14:paraId="0A94B4A1" w14:textId="70E95F72" w:rsidR="00B93E4D" w:rsidRDefault="00B93E4D" w:rsidP="00B02A67">
      <w:pPr>
        <w:pStyle w:val="ListParagraph"/>
        <w:numPr>
          <w:ilvl w:val="0"/>
          <w:numId w:val="10"/>
        </w:numPr>
        <w:spacing w:line="276" w:lineRule="auto"/>
      </w:pPr>
      <w:r>
        <w:t>the potential for bedding to become slippery when saturated</w:t>
      </w:r>
    </w:p>
    <w:p w14:paraId="05E23EDC" w14:textId="3DF96975" w:rsidR="00B93E4D" w:rsidRDefault="00B93E4D" w:rsidP="00B02A67">
      <w:pPr>
        <w:pStyle w:val="ListParagraph"/>
        <w:numPr>
          <w:ilvl w:val="0"/>
          <w:numId w:val="10"/>
        </w:numPr>
        <w:spacing w:line="276" w:lineRule="auto"/>
      </w:pPr>
      <w:r>
        <w:t>inadequate research to support prescriptive specifications.</w:t>
      </w:r>
    </w:p>
    <w:p w14:paraId="2D5AE6C0" w14:textId="56A0E5EA" w:rsidR="00B93E4D" w:rsidRDefault="00B93E4D" w:rsidP="00681F9D">
      <w:pPr>
        <w:spacing w:line="276" w:lineRule="auto"/>
      </w:pPr>
      <w:r>
        <w:t xml:space="preserve">A number of stakeholders stated a preference for non-slip rubber matting or other bedding or flooring materials with grip, absorbent, drainage and cushioning characteristics. Rubber matting appears to be widely used, particularly among racing transporters and in purpose-built horse trucks. There appeared to be good awareness among horse transporters of the hazards, and of factors that influence the choice of flooring and bedding. </w:t>
      </w:r>
    </w:p>
    <w:p w14:paraId="1AF84955" w14:textId="553D42E9" w:rsidR="00B93E4D" w:rsidRDefault="00B93E4D" w:rsidP="00681F9D">
      <w:pPr>
        <w:spacing w:line="276" w:lineRule="auto"/>
        <w:rPr>
          <w:b/>
          <w:bCs/>
        </w:rPr>
      </w:pPr>
      <w:r>
        <w:rPr>
          <w:b/>
          <w:bCs/>
        </w:rPr>
        <w:t>Fitness for the intended journey</w:t>
      </w:r>
    </w:p>
    <w:p w14:paraId="09A7C888" w14:textId="355F5AA8" w:rsidR="00B93E4D" w:rsidRDefault="00B93E4D" w:rsidP="00681F9D">
      <w:pPr>
        <w:spacing w:line="276" w:lineRule="auto"/>
      </w:pPr>
      <w:r>
        <w:t>Stakeholders were largely supportive of the proposed standards for the transport of low body condition horses</w:t>
      </w:r>
      <w:r w:rsidR="00185CFB">
        <w:t xml:space="preserve"> as</w:t>
      </w:r>
      <w:r w:rsidR="001F01D9">
        <w:t xml:space="preserve"> presented in the February 2021 consultation paper</w:t>
      </w:r>
      <w:r>
        <w:t>. Some stakeholders suggested horses of body condition 0 or 1 should not be moved at all and instead be humanely euthanised on the property. This was balanced with other feedback about horses needing to be transported in emergency situations. Many stakeholders commented on the practicalities of obtaining written veterinarian advice, or that a veterinarian may not be immediately available, particularly in remote locations.</w:t>
      </w:r>
    </w:p>
    <w:p w14:paraId="0997C6E6" w14:textId="30A6E9A2" w:rsidR="00B93E4D" w:rsidRDefault="00B93E4D" w:rsidP="00681F9D">
      <w:pPr>
        <w:spacing w:line="276" w:lineRule="auto"/>
      </w:pPr>
      <w:r>
        <w:t xml:space="preserve">Recognising these concerns, the proposed standards will allow the transport of horses with a body condition score of 0 or 1 without written veterinary advice but only where it is impractical to obtain timely written advice without compromising the horse’s welfare (e.g., when the horse needs to be transported urgently to safety or for emergency treatment). This exemption will not apply to horses being transported to a sale or processing facility. For foals with unhealed umbilical stumps, veterinary advice does not have to be in writing, although it will be recommended. In an enforcement scenario, if written advice </w:t>
      </w:r>
      <w:r w:rsidR="003402CF">
        <w:t xml:space="preserve">was </w:t>
      </w:r>
      <w:r>
        <w:t xml:space="preserve">not obtained a </w:t>
      </w:r>
      <w:r>
        <w:lastRenderedPageBreak/>
        <w:t>person in charge would need to substantiate that advice was obtained another way (for example by providing information on where/how they obtained advice, so that the inspector may follow up).</w:t>
      </w:r>
    </w:p>
    <w:p w14:paraId="2A3CBBDD" w14:textId="1DE56E66" w:rsidR="00B93E4D" w:rsidRDefault="00B93E4D" w:rsidP="00681F9D">
      <w:pPr>
        <w:spacing w:line="276" w:lineRule="auto"/>
      </w:pPr>
      <w:r>
        <w:t>Lameness was not discussed in the consultation paper proposals, however some feedback on body condition proposals included that lame horses should only be transported as a last resort. As for poor body condition horses, the movement of lame animals may be required in emergency situations. Therefore, the same exceptions as those proposed for body condition are proposed for the lameness standard.</w:t>
      </w:r>
    </w:p>
    <w:p w14:paraId="7DCAE80E" w14:textId="7E345FDB" w:rsidR="00481845" w:rsidRDefault="00481845" w:rsidP="00681F9D">
      <w:pPr>
        <w:spacing w:line="276" w:lineRule="auto"/>
        <w:rPr>
          <w:b/>
          <w:bCs/>
        </w:rPr>
      </w:pPr>
      <w:r>
        <w:rPr>
          <w:b/>
          <w:bCs/>
        </w:rPr>
        <w:t>Mitigating risks of extreme temperatures</w:t>
      </w:r>
    </w:p>
    <w:p w14:paraId="4642F8D8" w14:textId="060A6BE3" w:rsidR="00481845" w:rsidRDefault="00481845" w:rsidP="00681F9D">
      <w:pPr>
        <w:spacing w:line="276" w:lineRule="auto"/>
      </w:pPr>
      <w:r w:rsidRPr="00481845">
        <w:t xml:space="preserve">The </w:t>
      </w:r>
      <w:r w:rsidR="001F01D9">
        <w:t>February 2021 consultation paper</w:t>
      </w:r>
      <w:r w:rsidR="00D95646">
        <w:t xml:space="preserve">’s </w:t>
      </w:r>
      <w:r w:rsidR="001F01D9">
        <w:t xml:space="preserve"> </w:t>
      </w:r>
      <w:r w:rsidRPr="00481845">
        <w:t xml:space="preserve">proposed guidelines for managing welfare risks associated with extremes of temperature were not well supported. Feedback included that the initial guidelines around assembling animals in conditions below 27 degrees Celsius and transport at night were impractical in the Australian climate and that humidity needs to </w:t>
      </w:r>
      <w:r w:rsidR="00D95646">
        <w:t xml:space="preserve">be </w:t>
      </w:r>
      <w:r w:rsidRPr="00481845">
        <w:t>a consideration in any new standards or guidelines. The revised guideline proposals now better reflect the stakeholder feedback.</w:t>
      </w:r>
    </w:p>
    <w:p w14:paraId="538AFF29" w14:textId="6CD585DD" w:rsidR="00481845" w:rsidRDefault="00481845" w:rsidP="00681F9D">
      <w:pPr>
        <w:spacing w:line="276" w:lineRule="auto"/>
        <w:rPr>
          <w:b/>
          <w:bCs/>
        </w:rPr>
      </w:pPr>
      <w:r>
        <w:rPr>
          <w:b/>
          <w:bCs/>
        </w:rPr>
        <w:t>Use of restraints</w:t>
      </w:r>
    </w:p>
    <w:p w14:paraId="79CD088B" w14:textId="34797F7F" w:rsidR="00481845" w:rsidRDefault="00481845" w:rsidP="00681F9D">
      <w:pPr>
        <w:spacing w:line="276" w:lineRule="auto"/>
      </w:pPr>
      <w:r>
        <w:t xml:space="preserve">The </w:t>
      </w:r>
      <w:r w:rsidR="001F01D9">
        <w:t xml:space="preserve">February 2021 consultation paper </w:t>
      </w:r>
      <w:r>
        <w:t>propos</w:t>
      </w:r>
      <w:r w:rsidR="001F01D9">
        <w:t>ed</w:t>
      </w:r>
      <w:r>
        <w:t xml:space="preserve"> to prohibit cross-tying because it prevents a horse from having a full range of head movement, potentially preventing healthy respiratory function. There was little support for the proposal, with a common view expressed that sometimes cross-tying to restrain horses is required for the safety of both horse and handler. Some stakeholders recommended a less prescriptive provision to allow owners the ability to address behavioural issues in some horses. Other stakeholders suggested that restraint should not prevent access to food and water or the lowering of the horse’s head to maintain healthy respiratory function.</w:t>
      </w:r>
    </w:p>
    <w:p w14:paraId="4879C3E6" w14:textId="1C5B0B3E" w:rsidR="00190952" w:rsidRDefault="00481845" w:rsidP="00681F9D">
      <w:pPr>
        <w:spacing w:line="276" w:lineRule="auto"/>
      </w:pPr>
      <w:r>
        <w:t>The revised proposal is therefore outcomes-based, meaning any form of appropriate restraint can still be used, provided they meet the specifications in the standard. This proposal complements and is consistent with the proposed standard to require sufficient space allowance for a horse to lower its head or be provided with the opportunity to do so.</w:t>
      </w:r>
      <w:r w:rsidR="00190952">
        <w:br w:type="page"/>
      </w:r>
    </w:p>
    <w:p w14:paraId="45C3AC03" w14:textId="375BA3FB" w:rsidR="002D0FFF" w:rsidRPr="00C4465B" w:rsidRDefault="002D0FFF" w:rsidP="00681F9D">
      <w:pPr>
        <w:pStyle w:val="Heading1"/>
        <w:spacing w:line="276" w:lineRule="auto"/>
      </w:pPr>
      <w:bookmarkStart w:id="99" w:name="_Appendix_4:_Time"/>
      <w:bookmarkStart w:id="100" w:name="_Appendix_4:_Summary"/>
      <w:bookmarkStart w:id="101" w:name="_Toc112071456"/>
      <w:bookmarkEnd w:id="99"/>
      <w:bookmarkEnd w:id="100"/>
      <w:r w:rsidRPr="00C4465B">
        <w:lastRenderedPageBreak/>
        <w:t xml:space="preserve">Appendix 4: </w:t>
      </w:r>
      <w:r w:rsidR="00243EEA" w:rsidRPr="00C4465B">
        <w:t>The</w:t>
      </w:r>
      <w:r w:rsidRPr="00C4465B">
        <w:t xml:space="preserve"> </w:t>
      </w:r>
      <w:r w:rsidR="001622F6" w:rsidRPr="00C4465B">
        <w:t xml:space="preserve">unique </w:t>
      </w:r>
      <w:r w:rsidRPr="00C4465B">
        <w:t>welfare needs of horses</w:t>
      </w:r>
      <w:bookmarkEnd w:id="101"/>
    </w:p>
    <w:p w14:paraId="2D469922" w14:textId="3F65833D" w:rsidR="002D0FFF" w:rsidRPr="0008537C" w:rsidRDefault="002D0FFF" w:rsidP="002D0FFF">
      <w:pPr>
        <w:pStyle w:val="Heading3"/>
        <w:spacing w:line="276" w:lineRule="auto"/>
      </w:pPr>
      <w:bookmarkStart w:id="102" w:name="_Toc112071457"/>
      <w:r w:rsidRPr="0008537C">
        <w:t>Minimising fear and stress</w:t>
      </w:r>
      <w:bookmarkEnd w:id="102"/>
      <w:r w:rsidRPr="0008537C">
        <w:t xml:space="preserve"> </w:t>
      </w:r>
    </w:p>
    <w:p w14:paraId="086D6879" w14:textId="70242CB3" w:rsidR="002D0FFF" w:rsidRDefault="002D0FFF" w:rsidP="002D0FFF">
      <w:r>
        <w:t>There can be unfamiliar sounds, smells, sights, and sensations during transport. Some horses will become more stressed than</w:t>
      </w:r>
      <w:r w:rsidRPr="002A4DAA">
        <w:t xml:space="preserve"> others. </w:t>
      </w:r>
      <w:r>
        <w:t xml:space="preserve">Indeed, horses that </w:t>
      </w:r>
      <w:r w:rsidR="00014103">
        <w:t xml:space="preserve">are </w:t>
      </w:r>
      <w:r>
        <w:t xml:space="preserve">accustomed to transport, (e.g., a thoroughbred transported regularly for race training and meetings), usually handle the activity without issue and display little to no signs of stress compared to a horse that is moved infrequently, or one that has had limited interaction with humans, such as a feral horse. </w:t>
      </w:r>
    </w:p>
    <w:p w14:paraId="684DA97E" w14:textId="5A3A136B" w:rsidR="002D0FFF" w:rsidRDefault="002D0FFF" w:rsidP="002D0FFF">
      <w:r>
        <w:t xml:space="preserve">Stress is the body’s response to a potentially threatening thing or situation </w:t>
      </w:r>
      <w:sdt>
        <w:sdtPr>
          <w:id w:val="938033313"/>
          <w:citation/>
        </w:sdtPr>
        <w:sdtEndPr/>
        <w:sdtContent>
          <w:r>
            <w:fldChar w:fldCharType="begin"/>
          </w:r>
          <w:r>
            <w:instrText xml:space="preserve"> CITATION Gol15 \l 3081 </w:instrText>
          </w:r>
          <w:r>
            <w:fldChar w:fldCharType="separate"/>
          </w:r>
          <w:r w:rsidRPr="00437BF7">
            <w:rPr>
              <w:noProof/>
            </w:rPr>
            <w:t>(Golbidi, et al., 2015)</w:t>
          </w:r>
          <w:r>
            <w:fldChar w:fldCharType="end"/>
          </w:r>
        </w:sdtContent>
      </w:sdt>
      <w:r>
        <w:t xml:space="preserve">. </w:t>
      </w:r>
      <w:r w:rsidRPr="00A4174C">
        <w:t xml:space="preserve">There are many factors that may contribute to stress when horses are transported, such as the comfort or discomfort of the horse in a particular </w:t>
      </w:r>
      <w:r>
        <w:t>vehicle type, movement and noise,</w:t>
      </w:r>
      <w:r w:rsidRPr="00A4174C">
        <w:t xml:space="preserve"> road conditions, confinement and available space, footing and balance issues, withholding of feed and/or water</w:t>
      </w:r>
      <w:r>
        <w:t>, as well as the prevailing environmental conditions.</w:t>
      </w:r>
    </w:p>
    <w:p w14:paraId="066C482E" w14:textId="77777777" w:rsidR="002D0FFF" w:rsidRDefault="002D0FFF" w:rsidP="002D0FFF">
      <w:r>
        <w:t xml:space="preserve">Short term acute stress is that which is short lived </w:t>
      </w:r>
      <w:sdt>
        <w:sdtPr>
          <w:id w:val="-1244327586"/>
          <w:citation/>
        </w:sdtPr>
        <w:sdtEndPr/>
        <w:sdtContent>
          <w:r>
            <w:fldChar w:fldCharType="begin"/>
          </w:r>
          <w:r>
            <w:instrText xml:space="preserve"> CITATION Ish17 \l 3081 </w:instrText>
          </w:r>
          <w:r>
            <w:fldChar w:fldCharType="separate"/>
          </w:r>
          <w:r w:rsidRPr="00437BF7">
            <w:rPr>
              <w:noProof/>
            </w:rPr>
            <w:t>(Ishizaka, et al., 2017)</w:t>
          </w:r>
          <w:r>
            <w:fldChar w:fldCharType="end"/>
          </w:r>
        </w:sdtContent>
      </w:sdt>
      <w:r>
        <w:t>. Exposure to an acute stressor may cause a variety of physiological stress responses, (e.g., increased heart rate, temperature, breathing rate and hormonal responses), and behavioural stress responses (e.g., baulking, rearing, kicking or biting).</w:t>
      </w:r>
    </w:p>
    <w:p w14:paraId="0319B46D" w14:textId="033504DD" w:rsidR="002D0FFF" w:rsidRDefault="002D0FFF" w:rsidP="002D0FFF">
      <w:r>
        <w:t>Acute stress is not usually detrimental to a horse’s welfare, though the sustained presence of a stressor, especially in situations that the horse is unable to predict or control, (e.g., a long journey), can cause chronic stress. The release of stress hormones during chronic stress in horses</w:t>
      </w:r>
      <w:r w:rsidRPr="00CC60EE">
        <w:t xml:space="preserve"> has been </w:t>
      </w:r>
      <w:r>
        <w:t>related to</w:t>
      </w:r>
      <w:r w:rsidRPr="00CC60EE">
        <w:t xml:space="preserve"> aggressive behaviour</w:t>
      </w:r>
      <w:r>
        <w:t>,</w:t>
      </w:r>
      <w:r w:rsidRPr="00CC60EE">
        <w:t xml:space="preserve"> inhibition of the immune system</w:t>
      </w:r>
      <w:r>
        <w:t xml:space="preserve">, </w:t>
      </w:r>
      <w:r w:rsidRPr="00CC60EE">
        <w:t xml:space="preserve">and increased risks of </w:t>
      </w:r>
      <w:r>
        <w:t>stomach ulcers</w:t>
      </w:r>
      <w:r w:rsidRPr="00CC60EE">
        <w:t>, colic, and diarrh</w:t>
      </w:r>
      <w:r>
        <w:t>o</w:t>
      </w:r>
      <w:r w:rsidRPr="00CC60EE">
        <w:t xml:space="preserve">ea </w:t>
      </w:r>
      <w:sdt>
        <w:sdtPr>
          <w:id w:val="2102290738"/>
          <w:citation/>
        </w:sdtPr>
        <w:sdtEndPr/>
        <w:sdtContent>
          <w:r w:rsidRPr="00CC60EE">
            <w:fldChar w:fldCharType="begin"/>
          </w:r>
          <w:r w:rsidRPr="00CC60EE">
            <w:instrText xml:space="preserve"> CITATION Mal04 \l 3081 </w:instrText>
          </w:r>
          <w:r w:rsidRPr="00CC60EE">
            <w:fldChar w:fldCharType="separate"/>
          </w:r>
          <w:r w:rsidRPr="00437BF7">
            <w:rPr>
              <w:noProof/>
            </w:rPr>
            <w:t>(Malinowski, 2004)</w:t>
          </w:r>
          <w:r w:rsidRPr="00CC60EE">
            <w:fldChar w:fldCharType="end"/>
          </w:r>
        </w:sdtContent>
      </w:sdt>
      <w:r>
        <w:t xml:space="preserve">. </w:t>
      </w:r>
    </w:p>
    <w:p w14:paraId="2929F302" w14:textId="1F9765A3" w:rsidR="000A5E93" w:rsidRDefault="000A5E93" w:rsidP="002D0FFF">
      <w:r w:rsidRPr="002133A4">
        <w:t xml:space="preserve">Biting, kicking and fighting as a result of inter-horse aggression are major </w:t>
      </w:r>
      <w:r>
        <w:t xml:space="preserve">causes of </w:t>
      </w:r>
      <w:r w:rsidRPr="002133A4">
        <w:t xml:space="preserve">injuries amongst unfamiliar horses that are loaded together </w:t>
      </w:r>
      <w:sdt>
        <w:sdtPr>
          <w:id w:val="130674879"/>
          <w:citation/>
        </w:sdtPr>
        <w:sdtEndPr/>
        <w:sdtContent>
          <w:r w:rsidRPr="002133A4">
            <w:fldChar w:fldCharType="begin"/>
          </w:r>
          <w:r w:rsidRPr="002133A4">
            <w:instrText xml:space="preserve"> CITATION Gra99 \l 3081 </w:instrText>
          </w:r>
          <w:r w:rsidRPr="002133A4">
            <w:fldChar w:fldCharType="separate"/>
          </w:r>
          <w:r w:rsidRPr="00437BF7">
            <w:rPr>
              <w:noProof/>
            </w:rPr>
            <w:t>(Grandin, et al., 1999)</w:t>
          </w:r>
          <w:r w:rsidRPr="002133A4">
            <w:fldChar w:fldCharType="end"/>
          </w:r>
        </w:sdtContent>
      </w:sdt>
      <w:r w:rsidRPr="002133A4">
        <w:t xml:space="preserve">. </w:t>
      </w:r>
      <w:r w:rsidRPr="000A5E93">
        <w:t>A survey of 63 loads of slaughter horses (including mixed handled and unhandled loads) in the United States found over 30% of horses arriving at a slaughter plant had obvious bite wounds, 8% had serious welfare problems and 13% were found to have bruised carcases, mostly attributed to kicks (Grandin, et al., 1998).</w:t>
      </w:r>
    </w:p>
    <w:p w14:paraId="0C2B776B" w14:textId="4F5706DC" w:rsidR="002D0FFF" w:rsidRPr="001B5A0C" w:rsidRDefault="002D0FFF" w:rsidP="002D0FFF">
      <w:pPr>
        <w:pStyle w:val="Heading3"/>
        <w:spacing w:line="276" w:lineRule="auto"/>
      </w:pPr>
      <w:bookmarkStart w:id="103" w:name="_Toc112071458"/>
      <w:r w:rsidRPr="007107C6">
        <w:t>Thermal comfort and preventing heat stress</w:t>
      </w:r>
      <w:bookmarkEnd w:id="103"/>
      <w:r>
        <w:t xml:space="preserve"> </w:t>
      </w:r>
    </w:p>
    <w:p w14:paraId="7A90F1BA" w14:textId="35EC1459" w:rsidR="002D0FFF" w:rsidRDefault="002D0FFF" w:rsidP="002D0FFF">
      <w:r w:rsidRPr="00AB5155">
        <w:t xml:space="preserve">Thermal comfort </w:t>
      </w:r>
      <w:r>
        <w:t>(</w:t>
      </w:r>
      <w:r w:rsidRPr="00AB5155">
        <w:t>avoiding extreme cold or hea</w:t>
      </w:r>
      <w:r>
        <w:t xml:space="preserve">t) is an important welfare consideration associated with the transport of horses. </w:t>
      </w:r>
      <w:r w:rsidRPr="009C7507">
        <w:t xml:space="preserve">Australia’s </w:t>
      </w:r>
      <w:r>
        <w:t xml:space="preserve">variable but predominantly </w:t>
      </w:r>
      <w:r w:rsidRPr="009C7507">
        <w:t xml:space="preserve">hot and dry climate means that horses are often transported in conditions that increase their risk of </w:t>
      </w:r>
      <w:r>
        <w:t>heat stress</w:t>
      </w:r>
      <w:r w:rsidRPr="009C7507">
        <w:t xml:space="preserve">. </w:t>
      </w:r>
    </w:p>
    <w:p w14:paraId="259663B3" w14:textId="05CE8843" w:rsidR="002D0FFF" w:rsidRDefault="002D0FFF" w:rsidP="002D0FFF">
      <w:r>
        <w:t xml:space="preserve">The </w:t>
      </w:r>
      <w:r w:rsidRPr="00974779">
        <w:t xml:space="preserve">thermoneutral zone of a horse is on </w:t>
      </w:r>
      <w:r>
        <w:t>average</w:t>
      </w:r>
      <w:r w:rsidRPr="00974779">
        <w:t xml:space="preserve"> </w:t>
      </w:r>
      <w:r w:rsidR="003F1A56">
        <w:t xml:space="preserve">considered to be </w:t>
      </w:r>
      <w:r w:rsidRPr="00974779">
        <w:t>between</w:t>
      </w:r>
      <w:r>
        <w:t xml:space="preserve"> </w:t>
      </w:r>
      <w:r w:rsidRPr="00974779">
        <w:t>−1 °C and 24 °C</w:t>
      </w:r>
      <w:r>
        <w:t xml:space="preserve"> and</w:t>
      </w:r>
      <w:r w:rsidRPr="00974779">
        <w:t xml:space="preserve"> 5 °C and 25 °C</w:t>
      </w:r>
      <w:r>
        <w:t xml:space="preserve"> </w:t>
      </w:r>
      <w:sdt>
        <w:sdtPr>
          <w:id w:val="-338616883"/>
          <w:citation/>
        </w:sdtPr>
        <w:sdtEndPr/>
        <w:sdtContent>
          <w:r>
            <w:fldChar w:fldCharType="begin"/>
          </w:r>
          <w:r>
            <w:instrText xml:space="preserve">CITATION Mor98 \m Pig92 \l 3081 </w:instrText>
          </w:r>
          <w:r>
            <w:fldChar w:fldCharType="separate"/>
          </w:r>
          <w:r w:rsidRPr="00437BF7">
            <w:rPr>
              <w:noProof/>
            </w:rPr>
            <w:t>(Morgan, 1998; Piggins &amp; Phillips, 1992)</w:t>
          </w:r>
          <w:r>
            <w:fldChar w:fldCharType="end"/>
          </w:r>
        </w:sdtContent>
      </w:sdt>
      <w:r w:rsidRPr="00974779">
        <w:t xml:space="preserve">. </w:t>
      </w:r>
      <w:r w:rsidRPr="009C7507">
        <w:t xml:space="preserve">As </w:t>
      </w:r>
      <w:r>
        <w:t xml:space="preserve">the environmental </w:t>
      </w:r>
      <w:r w:rsidRPr="009C7507">
        <w:t xml:space="preserve">temperature exceeds the upper limit of an animal’s thermoneutral zone, </w:t>
      </w:r>
      <w:r>
        <w:t>the animal</w:t>
      </w:r>
      <w:r w:rsidRPr="009C7507">
        <w:t xml:space="preserve"> must spend additional energy to regulate its temperature by sweating, </w:t>
      </w:r>
      <w:r>
        <w:t>increased peripheral circulation,</w:t>
      </w:r>
      <w:r w:rsidRPr="009C7507">
        <w:t xml:space="preserve"> and increased respiratory rate. </w:t>
      </w:r>
    </w:p>
    <w:p w14:paraId="157B8D64" w14:textId="69054DDB" w:rsidR="002D0FFF" w:rsidRPr="001B5A0C" w:rsidRDefault="002D0FFF" w:rsidP="002D0FFF">
      <w:r w:rsidRPr="001B5A0C">
        <w:t>Heat evaporates from the skin through sweating under moderate environmental temperatures. In hot, humid temperatures, however, when the ambient temperature is the same</w:t>
      </w:r>
      <w:r>
        <w:t xml:space="preserve"> or above the</w:t>
      </w:r>
      <w:r w:rsidRPr="001B5A0C">
        <w:t xml:space="preserve"> horse’s body, a horse’s normal cooling mechanisms become ineffective, and the horse can be at risk of dehydration and heat stress</w:t>
      </w:r>
      <w:r>
        <w:t xml:space="preserve"> </w:t>
      </w:r>
      <w:sdt>
        <w:sdtPr>
          <w:id w:val="-1960867839"/>
          <w:citation/>
        </w:sdtPr>
        <w:sdtEndPr/>
        <w:sdtContent>
          <w:r>
            <w:fldChar w:fldCharType="begin"/>
          </w:r>
          <w:r>
            <w:instrText xml:space="preserve"> CITATION Col001 \l 3081  \m Ano14</w:instrText>
          </w:r>
          <w:r>
            <w:fldChar w:fldCharType="separate"/>
          </w:r>
          <w:r w:rsidRPr="00437BF7">
            <w:rPr>
              <w:noProof/>
            </w:rPr>
            <w:t>(Collins, et al., 2000; Anon, 2014)</w:t>
          </w:r>
          <w:r>
            <w:fldChar w:fldCharType="end"/>
          </w:r>
        </w:sdtContent>
      </w:sdt>
      <w:r>
        <w:t>.</w:t>
      </w:r>
    </w:p>
    <w:p w14:paraId="3FEBF41E" w14:textId="5395BBDF" w:rsidR="002D0FFF" w:rsidRDefault="003F1A56" w:rsidP="002D0FFF">
      <w:r>
        <w:t xml:space="preserve">The inside temperature of </w:t>
      </w:r>
      <w:r w:rsidR="002D0FFF">
        <w:t xml:space="preserve">a horse transport vehicle can vary from the outside temperature </w:t>
      </w:r>
      <w:r>
        <w:t xml:space="preserve">by </w:t>
      </w:r>
      <w:r w:rsidR="002D0FFF">
        <w:t xml:space="preserve">5.1°C to 9.5°C </w:t>
      </w:r>
      <w:sdt>
        <w:sdtPr>
          <w:id w:val="-167632204"/>
          <w:citation/>
        </w:sdtPr>
        <w:sdtEndPr/>
        <w:sdtContent>
          <w:r w:rsidR="002D0FFF">
            <w:fldChar w:fldCharType="begin"/>
          </w:r>
          <w:r w:rsidR="002D0FFF">
            <w:instrText xml:space="preserve"> CITATION Pur10 \l 3081 </w:instrText>
          </w:r>
          <w:r w:rsidR="002D0FFF">
            <w:fldChar w:fldCharType="separate"/>
          </w:r>
          <w:r w:rsidR="002D0FFF" w:rsidRPr="00437BF7">
            <w:rPr>
              <w:noProof/>
            </w:rPr>
            <w:t>(Purswell, et al., 2010)</w:t>
          </w:r>
          <w:r w:rsidR="002D0FFF">
            <w:fldChar w:fldCharType="end"/>
          </w:r>
        </w:sdtContent>
      </w:sdt>
      <w:r w:rsidR="002D0FFF">
        <w:t xml:space="preserve">. Recognising the sensitivities of a horse’s </w:t>
      </w:r>
      <w:r w:rsidR="002D0FFF">
        <w:lastRenderedPageBreak/>
        <w:t>thermoregulation, the temperature, humidity, and ventilation conditions inside</w:t>
      </w:r>
      <w:r w:rsidR="002D0FFF" w:rsidRPr="009C7507">
        <w:t xml:space="preserve"> the vehicle </w:t>
      </w:r>
      <w:r w:rsidR="002D0FFF">
        <w:t xml:space="preserve">are key factors influencing </w:t>
      </w:r>
      <w:r>
        <w:t xml:space="preserve">their </w:t>
      </w:r>
      <w:r w:rsidR="002D0FFF">
        <w:t xml:space="preserve">welfare. </w:t>
      </w:r>
    </w:p>
    <w:p w14:paraId="5A0104FA" w14:textId="4E2352FC" w:rsidR="002D0FFF" w:rsidRPr="007F10C1" w:rsidRDefault="002D0FFF" w:rsidP="002D0FFF">
      <w:pPr>
        <w:pStyle w:val="Heading3"/>
        <w:spacing w:line="276" w:lineRule="auto"/>
      </w:pPr>
      <w:bookmarkStart w:id="104" w:name="_Toc112071459"/>
      <w:r w:rsidRPr="007F10C1">
        <w:t xml:space="preserve">Respiratory </w:t>
      </w:r>
      <w:r>
        <w:t>health</w:t>
      </w:r>
      <w:bookmarkEnd w:id="104"/>
      <w:r>
        <w:t xml:space="preserve"> </w:t>
      </w:r>
    </w:p>
    <w:p w14:paraId="7428E21A" w14:textId="77777777" w:rsidR="002D0FFF" w:rsidRDefault="002D0FFF" w:rsidP="002D0FFF">
      <w:r w:rsidRPr="009D61C0">
        <w:t xml:space="preserve">Transportation </w:t>
      </w:r>
      <w:r>
        <w:t xml:space="preserve">can be particularly influential on a horse’s respiratory system because of the changed ambient environment, (e.g., changes to air quality or increased dust), head position, journey duration, and pre-existing health conditions, among other factors </w:t>
      </w:r>
      <w:sdt>
        <w:sdtPr>
          <w:id w:val="-1368291730"/>
          <w:citation/>
        </w:sdtPr>
        <w:sdtEndPr/>
        <w:sdtContent>
          <w:r>
            <w:fldChar w:fldCharType="begin"/>
          </w:r>
          <w:r>
            <w:instrText xml:space="preserve">CITATION Hob97 \l 3081 </w:instrText>
          </w:r>
          <w:r>
            <w:fldChar w:fldCharType="separate"/>
          </w:r>
          <w:r w:rsidRPr="00DA38FC">
            <w:rPr>
              <w:noProof/>
            </w:rPr>
            <w:t>(Hobo, et al., 1997)</w:t>
          </w:r>
          <w:r>
            <w:fldChar w:fldCharType="end"/>
          </w:r>
        </w:sdtContent>
      </w:sdt>
      <w:r>
        <w:t>. The resulting impacts are often referred to as t</w:t>
      </w:r>
      <w:r w:rsidRPr="009D61C0">
        <w:t>ransport-associated respiratory disease</w:t>
      </w:r>
      <w:r>
        <w:t>.</w:t>
      </w:r>
    </w:p>
    <w:p w14:paraId="5F77063D" w14:textId="38112EC9" w:rsidR="002D0FFF" w:rsidRDefault="002D0FFF" w:rsidP="002D0FFF">
      <w:r w:rsidRPr="009D61C0">
        <w:t xml:space="preserve">Respiratory </w:t>
      </w:r>
      <w:r>
        <w:t xml:space="preserve">risks during transport can be </w:t>
      </w:r>
      <w:r w:rsidR="00D95646">
        <w:t xml:space="preserve">increased </w:t>
      </w:r>
      <w:r>
        <w:t>by</w:t>
      </w:r>
      <w:r w:rsidRPr="009D61C0">
        <w:t xml:space="preserve"> poor bedding </w:t>
      </w:r>
      <w:r>
        <w:t>(e.g., dusty materials, like wood shavings)</w:t>
      </w:r>
      <w:r w:rsidRPr="009D61C0">
        <w:t xml:space="preserve"> and poor indoor air quality</w:t>
      </w:r>
      <w:r>
        <w:t xml:space="preserve"> (e.g., resulting from a lack of ventilation or soiled bedding)</w:t>
      </w:r>
      <w:r w:rsidRPr="009D61C0">
        <w:t>. The concentration of ammonia and airborne particles, such as dust</w:t>
      </w:r>
      <w:r>
        <w:t xml:space="preserve">, </w:t>
      </w:r>
      <w:r w:rsidRPr="009D61C0">
        <w:t>mould</w:t>
      </w:r>
      <w:r>
        <w:t xml:space="preserve"> and bacteria</w:t>
      </w:r>
      <w:r w:rsidRPr="009D61C0">
        <w:t xml:space="preserve"> are of particular concer</w:t>
      </w:r>
      <w:r>
        <w:t xml:space="preserve">n </w:t>
      </w:r>
      <w:sdt>
        <w:sdtPr>
          <w:id w:val="-1982533179"/>
          <w:citation/>
        </w:sdtPr>
        <w:sdtEndPr/>
        <w:sdtContent>
          <w:r>
            <w:fldChar w:fldCharType="begin"/>
          </w:r>
          <w:r>
            <w:instrText xml:space="preserve"> CITATION Oik \l 3081 </w:instrText>
          </w:r>
          <w:r>
            <w:fldChar w:fldCharType="separate"/>
          </w:r>
          <w:r w:rsidRPr="00437BF7">
            <w:rPr>
              <w:noProof/>
            </w:rPr>
            <w:t>(Oikawa, et al., 2005)</w:t>
          </w:r>
          <w:r>
            <w:fldChar w:fldCharType="end"/>
          </w:r>
        </w:sdtContent>
      </w:sdt>
      <w:r>
        <w:t>.</w:t>
      </w:r>
    </w:p>
    <w:p w14:paraId="743749AB" w14:textId="62659C88" w:rsidR="002D0FFF" w:rsidRDefault="002D0FFF" w:rsidP="002D0FFF">
      <w:r>
        <w:t xml:space="preserve">Horses need to clear their respiratory tract (airways) of mucus secretions, dust, and other inhaled debris. </w:t>
      </w:r>
      <w:r w:rsidRPr="009D61C0">
        <w:t xml:space="preserve">When a horse can lower their head naturally, they </w:t>
      </w:r>
      <w:r>
        <w:t>can</w:t>
      </w:r>
      <w:r w:rsidRPr="009D61C0">
        <w:t xml:space="preserve"> clear their airways more effectively. Studies have shown that horses which are confined and unable to lower their head have a higher degree of lower respiratory tract secretions</w:t>
      </w:r>
      <w:r w:rsidR="003F1A56">
        <w:t>. Debris</w:t>
      </w:r>
      <w:r w:rsidRPr="009D61C0">
        <w:t xml:space="preserve"> and bacteria </w:t>
      </w:r>
      <w:r w:rsidR="003F1A56">
        <w:t xml:space="preserve">may </w:t>
      </w:r>
      <w:r w:rsidRPr="009D61C0">
        <w:t>accumulate</w:t>
      </w:r>
      <w:r>
        <w:t xml:space="preserve">, </w:t>
      </w:r>
      <w:r w:rsidRPr="009D61C0">
        <w:t>which can lead to pneumonia</w:t>
      </w:r>
      <w:r>
        <w:t xml:space="preserve"> and other illness </w:t>
      </w:r>
      <w:sdt>
        <w:sdtPr>
          <w:id w:val="1959143221"/>
          <w:citation/>
        </w:sdtPr>
        <w:sdtEndPr/>
        <w:sdtContent>
          <w:r>
            <w:fldChar w:fldCharType="begin"/>
          </w:r>
          <w:r>
            <w:instrText xml:space="preserve"> CITATION SLR96 \l 3081  \m Rai97 \m Rac00</w:instrText>
          </w:r>
          <w:r>
            <w:fldChar w:fldCharType="separate"/>
          </w:r>
          <w:r w:rsidRPr="00437BF7">
            <w:rPr>
              <w:noProof/>
            </w:rPr>
            <w:t>(Raidal, et al., 1996; Raidal, et al., 1997; Racklyeft &amp; Love, 2000)</w:t>
          </w:r>
          <w:r>
            <w:fldChar w:fldCharType="end"/>
          </w:r>
        </w:sdtContent>
      </w:sdt>
      <w:r>
        <w:t xml:space="preserve">. The ability </w:t>
      </w:r>
      <w:r w:rsidR="003F1A56">
        <w:t xml:space="preserve">for a horse </w:t>
      </w:r>
      <w:r>
        <w:t xml:space="preserve">to lower </w:t>
      </w:r>
      <w:r w:rsidR="003F1A56">
        <w:t xml:space="preserve">its </w:t>
      </w:r>
      <w:r>
        <w:t>head properly during transport is an important welfare consideration.</w:t>
      </w:r>
    </w:p>
    <w:p w14:paraId="2706934B" w14:textId="77777777" w:rsidR="00C4465B" w:rsidRDefault="001E35AC" w:rsidP="00C4465B">
      <w:pPr>
        <w:spacing w:before="120"/>
        <w:rPr>
          <w:rFonts w:eastAsia="Trebuchet MS" w:cs="Times New Roman"/>
        </w:rPr>
      </w:pPr>
      <w:r w:rsidRPr="00AE3250">
        <w:rPr>
          <w:rFonts w:eastAsia="Trebuchet MS" w:cs="Times New Roman"/>
        </w:rPr>
        <w:t xml:space="preserve">When horses are transported for sport or leisure, they are often loaded into single stalls, with some form of restraint, while horses transported to slaughter are typically loaded loosely and in groups </w:t>
      </w:r>
      <w:sdt>
        <w:sdtPr>
          <w:rPr>
            <w:rFonts w:eastAsia="Trebuchet MS" w:cs="Times New Roman"/>
          </w:rPr>
          <w:id w:val="1891756732"/>
          <w:citation/>
        </w:sdtPr>
        <w:sdtEndPr/>
        <w:sdtContent>
          <w:r w:rsidRPr="00AE3250">
            <w:rPr>
              <w:rFonts w:eastAsia="Trebuchet MS" w:cs="Times New Roman"/>
            </w:rPr>
            <w:fldChar w:fldCharType="begin"/>
          </w:r>
          <w:r w:rsidRPr="00AE3250">
            <w:rPr>
              <w:rFonts w:eastAsia="Trebuchet MS" w:cs="Times New Roman"/>
            </w:rPr>
            <w:instrText xml:space="preserve"> CITATION Roy15 \l 3081  \m Fri01</w:instrText>
          </w:r>
          <w:r w:rsidRPr="00AE3250">
            <w:rPr>
              <w:rFonts w:eastAsia="Trebuchet MS" w:cs="Times New Roman"/>
            </w:rPr>
            <w:fldChar w:fldCharType="separate"/>
          </w:r>
          <w:r w:rsidRPr="00AE3250">
            <w:rPr>
              <w:rFonts w:eastAsia="Trebuchet MS" w:cs="Times New Roman"/>
              <w:noProof/>
            </w:rPr>
            <w:t>(Roy, et al., 2015; Friend, 2001)</w:t>
          </w:r>
          <w:r w:rsidRPr="00AE3250">
            <w:rPr>
              <w:rFonts w:eastAsia="Trebuchet MS" w:cs="Times New Roman"/>
            </w:rPr>
            <w:fldChar w:fldCharType="end"/>
          </w:r>
        </w:sdtContent>
      </w:sdt>
      <w:r w:rsidRPr="00AE3250">
        <w:rPr>
          <w:rFonts w:eastAsia="Trebuchet MS" w:cs="Times New Roman"/>
        </w:rPr>
        <w:t>. If a horse is restrained it should be tied in such a manner that it can readily raise and lower its head to reduce transport stress (R. Maxwell, as cited in Friend, 2001; Barbara Padalino, personal communication).</w:t>
      </w:r>
    </w:p>
    <w:p w14:paraId="7F41DFE2" w14:textId="77777777" w:rsidR="004313FF" w:rsidRDefault="001E35AC" w:rsidP="004313FF">
      <w:pPr>
        <w:spacing w:before="120"/>
        <w:rPr>
          <w:rFonts w:eastAsia="Trebuchet MS" w:cs="Times New Roman"/>
        </w:rPr>
      </w:pPr>
      <w:r w:rsidRPr="004313FF">
        <w:rPr>
          <w:rFonts w:eastAsia="Trebuchet MS" w:cs="Times New Roman"/>
        </w:rPr>
        <w:t xml:space="preserve">Head ties are typically used for safety reasons, for example, to prevent the horse from attempting to turn around and to aid handling. Handlers and horses have different preferences however horses can be less stressed when their heads are not tied during transport. If the horse is tied too tightly, if will prevent the horse from adopting the safest and most comfortable posture when the vehicle is in motion (Stull &amp; Rodiek, 2002). Use of no restraint, or the use of a long rope, and positioning food at least at the knee level has been suggested to mitigate the risk of transport pneumonia (Oikawa, et al., 2005; Raidal, et al., 1996). </w:t>
      </w:r>
      <w:bookmarkStart w:id="105" w:name="_Toc112071460"/>
    </w:p>
    <w:p w14:paraId="08121A76" w14:textId="4862541E" w:rsidR="002D0FFF" w:rsidRPr="004313FF" w:rsidRDefault="002D0FFF" w:rsidP="004313FF">
      <w:pPr>
        <w:pStyle w:val="Heading3"/>
        <w:spacing w:line="276" w:lineRule="auto"/>
      </w:pPr>
      <w:r w:rsidRPr="004313FF">
        <w:t>Water and feeding</w:t>
      </w:r>
      <w:bookmarkEnd w:id="105"/>
    </w:p>
    <w:p w14:paraId="398DE5BA" w14:textId="7B9E46DC" w:rsidR="002D0FFF" w:rsidRPr="00B21877" w:rsidRDefault="002D0FFF" w:rsidP="002D0FFF">
      <w:r>
        <w:rPr>
          <w:lang w:eastAsia="en-AU"/>
        </w:rPr>
        <w:t>Ensuring a horse is fed and watered sufficiently during a journey</w:t>
      </w:r>
      <w:r w:rsidR="008A12D1">
        <w:rPr>
          <w:lang w:eastAsia="en-AU"/>
        </w:rPr>
        <w:t>,</w:t>
      </w:r>
      <w:r>
        <w:rPr>
          <w:lang w:eastAsia="en-AU"/>
        </w:rPr>
        <w:t xml:space="preserve"> (including before and after)</w:t>
      </w:r>
      <w:r w:rsidR="008A12D1">
        <w:rPr>
          <w:lang w:eastAsia="en-AU"/>
        </w:rPr>
        <w:t>,</w:t>
      </w:r>
      <w:r>
        <w:rPr>
          <w:lang w:eastAsia="en-AU"/>
        </w:rPr>
        <w:t xml:space="preserve"> is important for its welfare.</w:t>
      </w:r>
    </w:p>
    <w:p w14:paraId="516D349A" w14:textId="77777777" w:rsidR="002D0FFF" w:rsidRPr="00D2471D" w:rsidRDefault="002D0FFF" w:rsidP="002D0FFF">
      <w:pPr>
        <w:rPr>
          <w:lang w:eastAsia="en-AU"/>
        </w:rPr>
      </w:pPr>
      <w:r w:rsidRPr="00561FE2">
        <w:rPr>
          <w:bCs/>
          <w:lang w:eastAsia="en-AU"/>
        </w:rPr>
        <w:t>Horses need regular water for their health and wellbeing.</w:t>
      </w:r>
      <w:r w:rsidRPr="00B21877">
        <w:rPr>
          <w:b/>
          <w:lang w:eastAsia="en-AU"/>
        </w:rPr>
        <w:t xml:space="preserve"> </w:t>
      </w:r>
      <w:r w:rsidRPr="001B5A0C">
        <w:rPr>
          <w:lang w:eastAsia="en-AU"/>
        </w:rPr>
        <w:t xml:space="preserve">The needs of individual horses </w:t>
      </w:r>
      <w:r>
        <w:rPr>
          <w:lang w:eastAsia="en-AU"/>
        </w:rPr>
        <w:t xml:space="preserve">vary, however, generally a horse will require between 10 and 30 litres of water daily, and these needs may increase three-fold for a working horse </w:t>
      </w:r>
      <w:sdt>
        <w:sdtPr>
          <w:rPr>
            <w:lang w:eastAsia="en-AU"/>
          </w:rPr>
          <w:id w:val="1716766074"/>
          <w:citation/>
        </w:sdtPr>
        <w:sdtEndPr/>
        <w:sdtContent>
          <w:r>
            <w:rPr>
              <w:lang w:eastAsia="en-AU"/>
            </w:rPr>
            <w:fldChar w:fldCharType="begin"/>
          </w:r>
          <w:r>
            <w:rPr>
              <w:lang w:eastAsia="en-AU"/>
            </w:rPr>
            <w:instrText xml:space="preserve"> CITATION Agr211 \l 3081 </w:instrText>
          </w:r>
          <w:r>
            <w:rPr>
              <w:lang w:eastAsia="en-AU"/>
            </w:rPr>
            <w:fldChar w:fldCharType="separate"/>
          </w:r>
          <w:r w:rsidRPr="00437BF7">
            <w:rPr>
              <w:noProof/>
              <w:lang w:eastAsia="en-AU"/>
            </w:rPr>
            <w:t>(Agriculture Victoria, 2021)</w:t>
          </w:r>
          <w:r>
            <w:rPr>
              <w:lang w:eastAsia="en-AU"/>
            </w:rPr>
            <w:fldChar w:fldCharType="end"/>
          </w:r>
        </w:sdtContent>
      </w:sdt>
      <w:r>
        <w:rPr>
          <w:lang w:eastAsia="en-AU"/>
        </w:rPr>
        <w:t xml:space="preserve">.  Weather conditions, feed, pregnancy, lactation, size, and condition </w:t>
      </w:r>
      <w:r w:rsidRPr="007A08DE">
        <w:rPr>
          <w:lang w:eastAsia="en-AU"/>
        </w:rPr>
        <w:t>also influence a horse’s water needs.</w:t>
      </w:r>
    </w:p>
    <w:p w14:paraId="6587D05C" w14:textId="114B11A1" w:rsidR="002D0FFF" w:rsidRPr="00D2471D" w:rsidRDefault="002D0FFF" w:rsidP="002D0FFF">
      <w:pPr>
        <w:rPr>
          <w:b/>
          <w:bCs/>
        </w:rPr>
      </w:pPr>
      <w:r w:rsidRPr="00D2471D">
        <w:rPr>
          <w:lang w:eastAsia="en-AU"/>
        </w:rPr>
        <w:t xml:space="preserve">The current standards allow horses to go without water for up to 24 hours. </w:t>
      </w:r>
      <w:r w:rsidRPr="00D2471D">
        <w:t xml:space="preserve">Current scientific consensus is that horses should be provided with water during transport at least every </w:t>
      </w:r>
      <w:r>
        <w:t>two to four</w:t>
      </w:r>
      <w:r w:rsidRPr="00D2471D">
        <w:t xml:space="preserve"> hours, particularly when ambient temperatures are high </w:t>
      </w:r>
      <w:sdt>
        <w:sdtPr>
          <w:id w:val="1167973501"/>
          <w:citation/>
        </w:sdtPr>
        <w:sdtEndPr/>
        <w:sdtContent>
          <w:r>
            <w:fldChar w:fldCharType="begin"/>
          </w:r>
          <w:r>
            <w:instrText xml:space="preserve"> CITATION Hou93 \l 3081  \m Ano14 \m Pad17</w:instrText>
          </w:r>
          <w:r>
            <w:fldChar w:fldCharType="separate"/>
          </w:r>
          <w:r w:rsidRPr="00437BF7">
            <w:rPr>
              <w:noProof/>
            </w:rPr>
            <w:t>(Houpt &amp; Lieb, 1993; Anon, 2014; Padalino, 2017)</w:t>
          </w:r>
          <w:r>
            <w:fldChar w:fldCharType="end"/>
          </w:r>
        </w:sdtContent>
      </w:sdt>
      <w:r>
        <w:rPr>
          <w:b/>
          <w:bCs/>
        </w:rPr>
        <w:t>.</w:t>
      </w:r>
    </w:p>
    <w:p w14:paraId="26514027" w14:textId="77777777" w:rsidR="002D0FFF" w:rsidRPr="00D2471D" w:rsidRDefault="002D0FFF" w:rsidP="002D0FFF">
      <w:pPr>
        <w:rPr>
          <w:b/>
          <w:bCs/>
        </w:rPr>
      </w:pPr>
      <w:r w:rsidRPr="00D2471D">
        <w:lastRenderedPageBreak/>
        <w:t>Inadequate water intake can be compounded by sweating during travel and result in colic, dehydration</w:t>
      </w:r>
      <w:r>
        <w:t>,</w:t>
      </w:r>
      <w:r w:rsidRPr="00D2471D">
        <w:t xml:space="preserve"> and potentially other health problems requiring veterinary intervention</w:t>
      </w:r>
      <w:r>
        <w:t xml:space="preserve"> </w:t>
      </w:r>
      <w:sdt>
        <w:sdtPr>
          <w:id w:val="449131498"/>
          <w:citation/>
        </w:sdtPr>
        <w:sdtEndPr/>
        <w:sdtContent>
          <w:r>
            <w:fldChar w:fldCharType="begin"/>
          </w:r>
          <w:r>
            <w:instrText xml:space="preserve"> CITATION Ano14 \l 3081 </w:instrText>
          </w:r>
          <w:r>
            <w:fldChar w:fldCharType="separate"/>
          </w:r>
          <w:r w:rsidRPr="00437BF7">
            <w:rPr>
              <w:noProof/>
            </w:rPr>
            <w:t>(Anon, 2014)</w:t>
          </w:r>
          <w:r>
            <w:fldChar w:fldCharType="end"/>
          </w:r>
        </w:sdtContent>
      </w:sdt>
      <w:r>
        <w:t>. For example,</w:t>
      </w:r>
      <w:r w:rsidRPr="00D2471D">
        <w:t xml:space="preserve"> transporting horses for 24 hours in hot weather without water can result in an 8% drop in body weight, elevated body temperatures</w:t>
      </w:r>
      <w:r>
        <w:t>,</w:t>
      </w:r>
      <w:r w:rsidRPr="00D2471D">
        <w:t xml:space="preserve"> and general debilitation</w:t>
      </w:r>
      <w:sdt>
        <w:sdtPr>
          <w:rPr>
            <w:b/>
            <w:bCs/>
          </w:rPr>
          <w:id w:val="-105126246"/>
          <w:citation/>
        </w:sdtPr>
        <w:sdtEndPr/>
        <w:sdtContent>
          <w:r w:rsidRPr="00D2471D">
            <w:rPr>
              <w:b/>
              <w:bCs/>
            </w:rPr>
            <w:fldChar w:fldCharType="begin"/>
          </w:r>
          <w:r w:rsidRPr="00D2471D">
            <w:instrText xml:space="preserve"> CITATION Wee12 \l 3081 </w:instrText>
          </w:r>
          <w:r w:rsidRPr="00D2471D">
            <w:rPr>
              <w:b/>
              <w:bCs/>
            </w:rPr>
            <w:fldChar w:fldCharType="separate"/>
          </w:r>
          <w:r>
            <w:rPr>
              <w:noProof/>
            </w:rPr>
            <w:t xml:space="preserve"> </w:t>
          </w:r>
          <w:r w:rsidRPr="00437BF7">
            <w:rPr>
              <w:noProof/>
            </w:rPr>
            <w:t>(Weeks, et al., 2012)</w:t>
          </w:r>
          <w:r w:rsidRPr="00D2471D">
            <w:rPr>
              <w:b/>
              <w:bCs/>
            </w:rPr>
            <w:fldChar w:fldCharType="end"/>
          </w:r>
        </w:sdtContent>
      </w:sdt>
      <w:r w:rsidRPr="00D2471D">
        <w:t xml:space="preserve">. </w:t>
      </w:r>
    </w:p>
    <w:p w14:paraId="1616CCC5" w14:textId="1C2B635F" w:rsidR="002D0FFF" w:rsidRDefault="002D0FFF" w:rsidP="002D0FFF">
      <w:pPr>
        <w:rPr>
          <w:b/>
          <w:bCs/>
        </w:rPr>
      </w:pPr>
      <w:r w:rsidRPr="00D2471D">
        <w:rPr>
          <w:lang w:eastAsia="en-AU"/>
        </w:rPr>
        <w:t>Horses should have access to water at all times</w:t>
      </w:r>
      <w:r w:rsidRPr="00D2471D">
        <w:t>,</w:t>
      </w:r>
      <w:r w:rsidRPr="00D2471D">
        <w:rPr>
          <w:lang w:eastAsia="en-AU"/>
        </w:rPr>
        <w:t xml:space="preserve"> however during the transport process this can be impractical, unsafe</w:t>
      </w:r>
      <w:r>
        <w:rPr>
          <w:lang w:eastAsia="en-AU"/>
        </w:rPr>
        <w:t>,</w:t>
      </w:r>
      <w:r w:rsidRPr="00D2471D">
        <w:rPr>
          <w:lang w:eastAsia="en-AU"/>
        </w:rPr>
        <w:t xml:space="preserve"> or generally difficult to achieve. </w:t>
      </w:r>
      <w:r w:rsidRPr="00D2471D">
        <w:t xml:space="preserve">For example, there can be a delay before horses drink during watering breaks, or they drink very little, and they may refuse to drink from sources that are unfamiliar to them </w:t>
      </w:r>
      <w:sdt>
        <w:sdtPr>
          <w:rPr>
            <w:b/>
            <w:bCs/>
          </w:rPr>
          <w:id w:val="536944529"/>
          <w:citation/>
        </w:sdtPr>
        <w:sdtEndPr/>
        <w:sdtContent>
          <w:r w:rsidRPr="00D2471D">
            <w:rPr>
              <w:b/>
              <w:bCs/>
            </w:rPr>
            <w:fldChar w:fldCharType="begin"/>
          </w:r>
          <w:r w:rsidRPr="00D2471D">
            <w:instrText xml:space="preserve"> CITATION Mar92 \l 3081 </w:instrText>
          </w:r>
          <w:r w:rsidRPr="00D2471D">
            <w:rPr>
              <w:b/>
              <w:bCs/>
            </w:rPr>
            <w:fldChar w:fldCharType="separate"/>
          </w:r>
          <w:r w:rsidRPr="00437BF7">
            <w:rPr>
              <w:noProof/>
            </w:rPr>
            <w:t>(Mars, et al., 1992)</w:t>
          </w:r>
          <w:r w:rsidRPr="00D2471D">
            <w:rPr>
              <w:b/>
              <w:bCs/>
            </w:rPr>
            <w:fldChar w:fldCharType="end"/>
          </w:r>
        </w:sdtContent>
      </w:sdt>
      <w:r w:rsidRPr="00D2471D">
        <w:t>.</w:t>
      </w:r>
    </w:p>
    <w:p w14:paraId="3CCABE13" w14:textId="7EBB1248" w:rsidR="00D305F7" w:rsidRPr="009C6B87" w:rsidRDefault="002D0FFF" w:rsidP="002D0FFF">
      <w:r w:rsidRPr="009C6B87">
        <w:t xml:space="preserve">Restriction of hay and water prior to transport has been linked to heat stroke in horses </w:t>
      </w:r>
      <w:sdt>
        <w:sdtPr>
          <w:id w:val="1246686120"/>
          <w:citation/>
        </w:sdtPr>
        <w:sdtEndPr/>
        <w:sdtContent>
          <w:r w:rsidRPr="009C6B87">
            <w:fldChar w:fldCharType="begin"/>
          </w:r>
          <w:r w:rsidRPr="009C6B87">
            <w:instrText xml:space="preserve"> CITATION Deh00 \l 3081 </w:instrText>
          </w:r>
          <w:r w:rsidRPr="009C6B87">
            <w:fldChar w:fldCharType="separate"/>
          </w:r>
          <w:r w:rsidRPr="00437BF7">
            <w:rPr>
              <w:noProof/>
            </w:rPr>
            <w:t>(Friend, 2000)</w:t>
          </w:r>
          <w:r w:rsidRPr="009C6B87">
            <w:fldChar w:fldCharType="end"/>
          </w:r>
        </w:sdtContent>
      </w:sdt>
      <w:r w:rsidRPr="009C6B87">
        <w:t>. Offering ad libitum water and hay before the journey can facilitate electrolyte balance and hydration, enabling the animal to better handle environmental conditions and stresses that could otherwise result in dehydration and electrolyte losses during transportation</w:t>
      </w:r>
      <w:sdt>
        <w:sdtPr>
          <w:id w:val="-23707468"/>
          <w:citation/>
        </w:sdtPr>
        <w:sdtEndPr/>
        <w:sdtContent>
          <w:r w:rsidRPr="009C6B87">
            <w:fldChar w:fldCharType="begin"/>
          </w:r>
          <w:r w:rsidRPr="009C6B87">
            <w:instrText xml:space="preserve"> CITATION Pad16 \l 3081 </w:instrText>
          </w:r>
          <w:r w:rsidRPr="009C6B87">
            <w:fldChar w:fldCharType="separate"/>
          </w:r>
          <w:r>
            <w:rPr>
              <w:noProof/>
            </w:rPr>
            <w:t xml:space="preserve"> </w:t>
          </w:r>
          <w:r w:rsidRPr="00437BF7">
            <w:rPr>
              <w:noProof/>
            </w:rPr>
            <w:t>(Padalino, et al., 2016)</w:t>
          </w:r>
          <w:r w:rsidRPr="009C6B87">
            <w:fldChar w:fldCharType="end"/>
          </w:r>
        </w:sdtContent>
      </w:sdt>
      <w:r w:rsidRPr="009C6B87">
        <w:t>.</w:t>
      </w:r>
      <w:r w:rsidR="004313FF">
        <w:t xml:space="preserve"> </w:t>
      </w:r>
      <w:r w:rsidR="00D305F7" w:rsidRPr="007B4573">
        <w:rPr>
          <w:rFonts w:eastAsia="Trebuchet MS" w:cs="Times New Roman"/>
        </w:rPr>
        <w:t xml:space="preserve">Recent research in the Australian context has recommended that horses be provided with water every 2 to 4 hours </w:t>
      </w:r>
      <w:sdt>
        <w:sdtPr>
          <w:rPr>
            <w:rFonts w:eastAsia="Trebuchet MS" w:cs="Times New Roman"/>
          </w:rPr>
          <w:id w:val="1046565306"/>
          <w:citation/>
        </w:sdtPr>
        <w:sdtEndPr/>
        <w:sdtContent>
          <w:r w:rsidR="00D305F7" w:rsidRPr="007B4573">
            <w:rPr>
              <w:rFonts w:eastAsia="Trebuchet MS" w:cs="Times New Roman"/>
            </w:rPr>
            <w:fldChar w:fldCharType="begin"/>
          </w:r>
          <w:r w:rsidR="00D305F7" w:rsidRPr="007B4573">
            <w:rPr>
              <w:rFonts w:eastAsia="Trebuchet MS" w:cs="Times New Roman"/>
            </w:rPr>
            <w:instrText xml:space="preserve">CITATION Pad17 \l 3081 </w:instrText>
          </w:r>
          <w:r w:rsidR="00D305F7" w:rsidRPr="007B4573">
            <w:rPr>
              <w:rFonts w:eastAsia="Trebuchet MS" w:cs="Times New Roman"/>
            </w:rPr>
            <w:fldChar w:fldCharType="separate"/>
          </w:r>
          <w:r w:rsidR="00D305F7" w:rsidRPr="007B4573">
            <w:rPr>
              <w:rFonts w:eastAsia="Trebuchet MS" w:cs="Times New Roman"/>
              <w:noProof/>
            </w:rPr>
            <w:t>(Padalino, 2017)</w:t>
          </w:r>
          <w:r w:rsidR="00D305F7" w:rsidRPr="007B4573">
            <w:rPr>
              <w:rFonts w:eastAsia="Trebuchet MS" w:cs="Times New Roman"/>
            </w:rPr>
            <w:fldChar w:fldCharType="end"/>
          </w:r>
        </w:sdtContent>
      </w:sdt>
      <w:r w:rsidR="00D305F7">
        <w:rPr>
          <w:rFonts w:eastAsia="Trebuchet MS" w:cs="Times New Roman"/>
        </w:rPr>
        <w:t>.</w:t>
      </w:r>
    </w:p>
    <w:p w14:paraId="5A2FD0DD" w14:textId="77777777" w:rsidR="002D0FFF" w:rsidRDefault="002D0FFF" w:rsidP="002D0FFF">
      <w:r>
        <w:rPr>
          <w:color w:val="000000"/>
          <w:spacing w:val="2"/>
          <w:shd w:val="clear" w:color="auto" w:fill="FFFFFF"/>
        </w:rPr>
        <w:t>Equids (h</w:t>
      </w:r>
      <w:r w:rsidRPr="00303EAF">
        <w:t>orses, donkeys</w:t>
      </w:r>
      <w:r>
        <w:t>,</w:t>
      </w:r>
      <w:r w:rsidRPr="00303EAF">
        <w:t xml:space="preserve"> and mules</w:t>
      </w:r>
      <w:r>
        <w:t>)</w:t>
      </w:r>
      <w:r w:rsidRPr="00303EAF">
        <w:t xml:space="preserve"> produce gastric acid continuously </w:t>
      </w:r>
      <w:r>
        <w:t xml:space="preserve">to deal with their habit of constant grazing. </w:t>
      </w:r>
      <w:r w:rsidRPr="00303EAF">
        <w:t>Chewing and swallowing activate</w:t>
      </w:r>
      <w:r>
        <w:t>s</w:t>
      </w:r>
      <w:r w:rsidRPr="00303EAF">
        <w:t xml:space="preserve"> saliva production</w:t>
      </w:r>
      <w:r>
        <w:t>,</w:t>
      </w:r>
      <w:r w:rsidRPr="00303EAF">
        <w:t xml:space="preserve"> (an alkaline substance), which buffers gastric acid by increasing the pH of the </w:t>
      </w:r>
      <w:r>
        <w:t xml:space="preserve">stomach. If feed if withheld for a significant period of time, the gastric acid can cause ulcerations in the stomach </w:t>
      </w:r>
      <w:sdt>
        <w:sdtPr>
          <w:id w:val="-2013069429"/>
          <w:citation/>
        </w:sdtPr>
        <w:sdtEndPr/>
        <w:sdtContent>
          <w:r>
            <w:fldChar w:fldCharType="begin"/>
          </w:r>
          <w:r>
            <w:instrText xml:space="preserve"> CITATION And05 \l 3081 </w:instrText>
          </w:r>
          <w:r>
            <w:fldChar w:fldCharType="separate"/>
          </w:r>
          <w:r w:rsidRPr="00437BF7">
            <w:rPr>
              <w:noProof/>
            </w:rPr>
            <w:t>(Andrews, et al., 2005)</w:t>
          </w:r>
          <w:r>
            <w:fldChar w:fldCharType="end"/>
          </w:r>
        </w:sdtContent>
      </w:sdt>
      <w:r>
        <w:t>.</w:t>
      </w:r>
    </w:p>
    <w:p w14:paraId="776C91F0" w14:textId="0B57BDE9" w:rsidR="002D0FFF" w:rsidRDefault="002D0FFF" w:rsidP="002D0FFF">
      <w:pPr>
        <w:rPr>
          <w:color w:val="000000"/>
          <w:spacing w:val="2"/>
          <w:shd w:val="clear" w:color="auto" w:fill="FFFFFF"/>
        </w:rPr>
      </w:pPr>
      <w:r w:rsidRPr="00971B4A">
        <w:rPr>
          <w:color w:val="000000"/>
          <w:spacing w:val="2"/>
          <w:shd w:val="clear" w:color="auto" w:fill="FFFFFF"/>
        </w:rPr>
        <w:t xml:space="preserve">Depending on the destination, horses may or may not have the opportunity to feed and drink </w:t>
      </w:r>
      <w:r>
        <w:rPr>
          <w:color w:val="000000"/>
          <w:spacing w:val="2"/>
          <w:shd w:val="clear" w:color="auto" w:fill="FFFFFF"/>
        </w:rPr>
        <w:t>while in transit.</w:t>
      </w:r>
      <w:r w:rsidRPr="00971B4A">
        <w:rPr>
          <w:color w:val="000000"/>
          <w:spacing w:val="2"/>
          <w:shd w:val="clear" w:color="auto" w:fill="FFFFFF"/>
        </w:rPr>
        <w:t xml:space="preserve"> Sport horses transported to a race</w:t>
      </w:r>
      <w:r>
        <w:rPr>
          <w:color w:val="000000"/>
          <w:spacing w:val="2"/>
          <w:shd w:val="clear" w:color="auto" w:fill="FFFFFF"/>
        </w:rPr>
        <w:t xml:space="preserve"> meeting</w:t>
      </w:r>
      <w:r w:rsidRPr="00971B4A">
        <w:rPr>
          <w:color w:val="000000"/>
          <w:spacing w:val="2"/>
          <w:shd w:val="clear" w:color="auto" w:fill="FFFFFF"/>
        </w:rPr>
        <w:t xml:space="preserve"> are often allowed to feed on some hay, usually offered in a net, </w:t>
      </w:r>
      <w:r>
        <w:rPr>
          <w:color w:val="000000"/>
          <w:spacing w:val="2"/>
          <w:shd w:val="clear" w:color="auto" w:fill="FFFFFF"/>
        </w:rPr>
        <w:t>while slaughter</w:t>
      </w:r>
      <w:r w:rsidRPr="00971B4A">
        <w:rPr>
          <w:color w:val="000000"/>
          <w:spacing w:val="2"/>
          <w:shd w:val="clear" w:color="auto" w:fill="FFFFFF"/>
        </w:rPr>
        <w:t xml:space="preserve"> horses are </w:t>
      </w:r>
      <w:r>
        <w:rPr>
          <w:color w:val="000000"/>
          <w:spacing w:val="2"/>
          <w:shd w:val="clear" w:color="auto" w:fill="FFFFFF"/>
        </w:rPr>
        <w:t>sometimes</w:t>
      </w:r>
      <w:r w:rsidRPr="00971B4A">
        <w:rPr>
          <w:color w:val="000000"/>
          <w:spacing w:val="2"/>
          <w:shd w:val="clear" w:color="auto" w:fill="FFFFFF"/>
        </w:rPr>
        <w:t xml:space="preserve"> fasted to reduce the risk of soiling and </w:t>
      </w:r>
      <w:r>
        <w:rPr>
          <w:color w:val="000000"/>
          <w:spacing w:val="2"/>
          <w:shd w:val="clear" w:color="auto" w:fill="FFFFFF"/>
        </w:rPr>
        <w:t>subsequent</w:t>
      </w:r>
      <w:r w:rsidRPr="00971B4A">
        <w:rPr>
          <w:color w:val="000000"/>
          <w:spacing w:val="2"/>
          <w:shd w:val="clear" w:color="auto" w:fill="FFFFFF"/>
        </w:rPr>
        <w:t xml:space="preserve"> meat contamination</w:t>
      </w:r>
      <w:r>
        <w:rPr>
          <w:color w:val="000000"/>
          <w:spacing w:val="2"/>
          <w:shd w:val="clear" w:color="auto" w:fill="FFFFFF"/>
        </w:rPr>
        <w:t xml:space="preserve"> </w:t>
      </w:r>
      <w:sdt>
        <w:sdtPr>
          <w:rPr>
            <w:color w:val="000000"/>
            <w:spacing w:val="2"/>
            <w:shd w:val="clear" w:color="auto" w:fill="FFFFFF"/>
          </w:rPr>
          <w:id w:val="-129481511"/>
          <w:citation/>
        </w:sdtPr>
        <w:sdtEndPr/>
        <w:sdtContent>
          <w:r>
            <w:rPr>
              <w:color w:val="000000"/>
              <w:spacing w:val="2"/>
              <w:shd w:val="clear" w:color="auto" w:fill="FFFFFF"/>
            </w:rPr>
            <w:fldChar w:fldCharType="begin"/>
          </w:r>
          <w:r>
            <w:rPr>
              <w:color w:val="000000"/>
              <w:spacing w:val="2"/>
              <w:shd w:val="clear" w:color="auto" w:fill="FFFFFF"/>
            </w:rPr>
            <w:instrText xml:space="preserve"> CITATION War95 \l 3081 </w:instrText>
          </w:r>
          <w:r>
            <w:rPr>
              <w:color w:val="000000"/>
              <w:spacing w:val="2"/>
              <w:shd w:val="clear" w:color="auto" w:fill="FFFFFF"/>
            </w:rPr>
            <w:fldChar w:fldCharType="separate"/>
          </w:r>
          <w:r w:rsidRPr="00437BF7">
            <w:rPr>
              <w:noProof/>
              <w:color w:val="000000"/>
              <w:spacing w:val="2"/>
              <w:shd w:val="clear" w:color="auto" w:fill="FFFFFF"/>
            </w:rPr>
            <w:t>(Waran &amp; Cuddeford, 1995)</w:t>
          </w:r>
          <w:r>
            <w:rPr>
              <w:color w:val="000000"/>
              <w:spacing w:val="2"/>
              <w:shd w:val="clear" w:color="auto" w:fill="FFFFFF"/>
            </w:rPr>
            <w:fldChar w:fldCharType="end"/>
          </w:r>
        </w:sdtContent>
      </w:sdt>
      <w:r>
        <w:rPr>
          <w:color w:val="000000"/>
          <w:spacing w:val="2"/>
          <w:shd w:val="clear" w:color="auto" w:fill="FFFFFF"/>
        </w:rPr>
        <w:t xml:space="preserve">. </w:t>
      </w:r>
    </w:p>
    <w:p w14:paraId="1B27945C" w14:textId="77777777" w:rsidR="002D0FFF" w:rsidRDefault="002D0FFF" w:rsidP="002D0FFF">
      <w:pPr>
        <w:rPr>
          <w:color w:val="000000"/>
          <w:shd w:val="clear" w:color="auto" w:fill="FFFEFF"/>
        </w:rPr>
      </w:pPr>
      <w:r>
        <w:rPr>
          <w:color w:val="000000"/>
          <w:spacing w:val="2"/>
          <w:shd w:val="clear" w:color="auto" w:fill="FFFFFF"/>
        </w:rPr>
        <w:t xml:space="preserve">Similar to water, providing feed during a journey can be complex. </w:t>
      </w:r>
      <w:r>
        <w:rPr>
          <w:color w:val="000000"/>
          <w:shd w:val="clear" w:color="auto" w:fill="FFFEFF"/>
        </w:rPr>
        <w:t>H</w:t>
      </w:r>
      <w:r w:rsidRPr="002453DA">
        <w:rPr>
          <w:color w:val="000000"/>
          <w:shd w:val="clear" w:color="auto" w:fill="FFFEFF"/>
        </w:rPr>
        <w:t>orses always tend to reduce feed and water intake during the journey because they are less willing to eat and drink in unfamiliar</w:t>
      </w:r>
      <w:r>
        <w:rPr>
          <w:color w:val="000000"/>
          <w:shd w:val="clear" w:color="auto" w:fill="FFFEFF"/>
        </w:rPr>
        <w:t xml:space="preserve"> space, (e.g., confined and isolated), </w:t>
      </w:r>
      <w:r w:rsidRPr="002453DA">
        <w:rPr>
          <w:color w:val="000000"/>
          <w:shd w:val="clear" w:color="auto" w:fill="FFFEFF"/>
        </w:rPr>
        <w:t>stressful surroundings</w:t>
      </w:r>
      <w:r>
        <w:rPr>
          <w:color w:val="000000"/>
          <w:shd w:val="clear" w:color="auto" w:fill="FFFEFF"/>
        </w:rPr>
        <w:t>,</w:t>
      </w:r>
      <w:r w:rsidRPr="002453DA">
        <w:rPr>
          <w:color w:val="000000"/>
          <w:shd w:val="clear" w:color="auto" w:fill="FFFEFF"/>
        </w:rPr>
        <w:t xml:space="preserve"> and from unfamiliar sources</w:t>
      </w:r>
      <w:r>
        <w:rPr>
          <w:color w:val="000000"/>
          <w:shd w:val="clear" w:color="auto" w:fill="FFFEFF"/>
        </w:rPr>
        <w:t xml:space="preserve"> </w:t>
      </w:r>
      <w:sdt>
        <w:sdtPr>
          <w:rPr>
            <w:color w:val="000000"/>
            <w:shd w:val="clear" w:color="auto" w:fill="FFFEFF"/>
          </w:rPr>
          <w:id w:val="2128728439"/>
          <w:citation/>
        </w:sdtPr>
        <w:sdtEndPr/>
        <w:sdtContent>
          <w:r>
            <w:rPr>
              <w:color w:val="000000"/>
              <w:shd w:val="clear" w:color="auto" w:fill="FFFEFF"/>
            </w:rPr>
            <w:fldChar w:fldCharType="begin"/>
          </w:r>
          <w:r>
            <w:rPr>
              <w:color w:val="000000"/>
              <w:shd w:val="clear" w:color="auto" w:fill="FFFEFF"/>
            </w:rPr>
            <w:instrText xml:space="preserve"> CITATION Kay09 \l 3081  \m Mal91</w:instrText>
          </w:r>
          <w:r>
            <w:rPr>
              <w:color w:val="000000"/>
              <w:shd w:val="clear" w:color="auto" w:fill="FFFEFF"/>
            </w:rPr>
            <w:fldChar w:fldCharType="separate"/>
          </w:r>
          <w:r w:rsidRPr="00437BF7">
            <w:rPr>
              <w:noProof/>
              <w:color w:val="000000"/>
              <w:shd w:val="clear" w:color="auto" w:fill="FFFEFF"/>
            </w:rPr>
            <w:t>(Kay &amp; Hall, 2009; Mal, et al., 1991)</w:t>
          </w:r>
          <w:r>
            <w:rPr>
              <w:color w:val="000000"/>
              <w:shd w:val="clear" w:color="auto" w:fill="FFFEFF"/>
            </w:rPr>
            <w:fldChar w:fldCharType="end"/>
          </w:r>
        </w:sdtContent>
      </w:sdt>
      <w:r>
        <w:rPr>
          <w:color w:val="000000"/>
          <w:shd w:val="clear" w:color="auto" w:fill="FFFEFF"/>
        </w:rPr>
        <w:t>.</w:t>
      </w:r>
    </w:p>
    <w:p w14:paraId="58733DC0" w14:textId="77777777" w:rsidR="002D0FFF" w:rsidRDefault="002D0FFF" w:rsidP="002D0FFF">
      <w:pPr>
        <w:rPr>
          <w:color w:val="000000"/>
          <w:spacing w:val="2"/>
          <w:shd w:val="clear" w:color="auto" w:fill="FFFFFF"/>
        </w:rPr>
      </w:pPr>
      <w:r w:rsidRPr="00971B4A">
        <w:rPr>
          <w:color w:val="000000"/>
          <w:spacing w:val="2"/>
          <w:shd w:val="clear" w:color="auto" w:fill="FFFFFF"/>
        </w:rPr>
        <w:t xml:space="preserve">Some studies </w:t>
      </w:r>
      <w:r>
        <w:rPr>
          <w:color w:val="000000"/>
          <w:spacing w:val="2"/>
          <w:shd w:val="clear" w:color="auto" w:fill="FFFFFF"/>
        </w:rPr>
        <w:t>recommend</w:t>
      </w:r>
      <w:r w:rsidRPr="00971B4A">
        <w:rPr>
          <w:color w:val="000000"/>
          <w:spacing w:val="2"/>
          <w:shd w:val="clear" w:color="auto" w:fill="FFFFFF"/>
        </w:rPr>
        <w:t xml:space="preserve"> </w:t>
      </w:r>
      <w:r>
        <w:rPr>
          <w:color w:val="000000"/>
          <w:spacing w:val="2"/>
          <w:shd w:val="clear" w:color="auto" w:fill="FFFFFF"/>
        </w:rPr>
        <w:t>avoiding giving feed (e.g., hay)</w:t>
      </w:r>
      <w:r w:rsidRPr="00971B4A">
        <w:rPr>
          <w:color w:val="000000"/>
          <w:spacing w:val="2"/>
          <w:shd w:val="clear" w:color="auto" w:fill="FFFFFF"/>
        </w:rPr>
        <w:t xml:space="preserve"> in the </w:t>
      </w:r>
      <w:r>
        <w:rPr>
          <w:color w:val="000000"/>
          <w:spacing w:val="2"/>
          <w:shd w:val="clear" w:color="auto" w:fill="FFFFFF"/>
        </w:rPr>
        <w:t>vehicle</w:t>
      </w:r>
      <w:r w:rsidRPr="00971B4A">
        <w:rPr>
          <w:color w:val="000000"/>
          <w:spacing w:val="2"/>
          <w:shd w:val="clear" w:color="auto" w:fill="FFFFFF"/>
        </w:rPr>
        <w:t xml:space="preserve"> </w:t>
      </w:r>
      <w:r>
        <w:rPr>
          <w:color w:val="000000"/>
          <w:spacing w:val="2"/>
          <w:shd w:val="clear" w:color="auto" w:fill="FFFFFF"/>
        </w:rPr>
        <w:t>as it</w:t>
      </w:r>
      <w:r w:rsidRPr="00971B4A">
        <w:rPr>
          <w:color w:val="000000"/>
          <w:spacing w:val="2"/>
          <w:shd w:val="clear" w:color="auto" w:fill="FFFFFF"/>
        </w:rPr>
        <w:t xml:space="preserve"> affects the air quality</w:t>
      </w:r>
      <w:r>
        <w:rPr>
          <w:color w:val="000000"/>
          <w:spacing w:val="2"/>
          <w:shd w:val="clear" w:color="auto" w:fill="FFFFFF"/>
        </w:rPr>
        <w:t xml:space="preserve"> and allergen exposure </w:t>
      </w:r>
      <w:sdt>
        <w:sdtPr>
          <w:rPr>
            <w:color w:val="000000"/>
            <w:spacing w:val="2"/>
            <w:shd w:val="clear" w:color="auto" w:fill="FFFFFF"/>
          </w:rPr>
          <w:id w:val="437651354"/>
          <w:citation/>
        </w:sdtPr>
        <w:sdtEndPr/>
        <w:sdtContent>
          <w:r>
            <w:rPr>
              <w:color w:val="000000"/>
              <w:spacing w:val="2"/>
              <w:shd w:val="clear" w:color="auto" w:fill="FFFFFF"/>
            </w:rPr>
            <w:fldChar w:fldCharType="begin"/>
          </w:r>
          <w:r>
            <w:rPr>
              <w:color w:val="000000"/>
              <w:spacing w:val="2"/>
              <w:shd w:val="clear" w:color="auto" w:fill="FFFFFF"/>
            </w:rPr>
            <w:instrText xml:space="preserve"> CITATION Pad15 \l 3081 </w:instrText>
          </w:r>
          <w:r>
            <w:rPr>
              <w:color w:val="000000"/>
              <w:spacing w:val="2"/>
              <w:shd w:val="clear" w:color="auto" w:fill="FFFFFF"/>
            </w:rPr>
            <w:fldChar w:fldCharType="separate"/>
          </w:r>
          <w:r w:rsidRPr="00437BF7">
            <w:rPr>
              <w:noProof/>
              <w:color w:val="000000"/>
              <w:spacing w:val="2"/>
              <w:shd w:val="clear" w:color="auto" w:fill="FFFFFF"/>
            </w:rPr>
            <w:t>(Padalino, 2015)</w:t>
          </w:r>
          <w:r>
            <w:rPr>
              <w:color w:val="000000"/>
              <w:spacing w:val="2"/>
              <w:shd w:val="clear" w:color="auto" w:fill="FFFFFF"/>
            </w:rPr>
            <w:fldChar w:fldCharType="end"/>
          </w:r>
        </w:sdtContent>
      </w:sdt>
      <w:r>
        <w:rPr>
          <w:color w:val="000000"/>
          <w:spacing w:val="2"/>
          <w:shd w:val="clear" w:color="auto" w:fill="FFFFFF"/>
        </w:rPr>
        <w:t>. Others suggest</w:t>
      </w:r>
      <w:r w:rsidRPr="002453DA">
        <w:rPr>
          <w:color w:val="000000"/>
          <w:spacing w:val="2"/>
          <w:shd w:val="clear" w:color="auto" w:fill="FFFFFF"/>
        </w:rPr>
        <w:t xml:space="preserve"> familiar water and food </w:t>
      </w:r>
      <w:r>
        <w:rPr>
          <w:color w:val="000000"/>
          <w:spacing w:val="2"/>
          <w:shd w:val="clear" w:color="auto" w:fill="FFFFFF"/>
        </w:rPr>
        <w:t>be</w:t>
      </w:r>
      <w:r w:rsidRPr="002453DA">
        <w:rPr>
          <w:color w:val="000000"/>
          <w:spacing w:val="2"/>
          <w:shd w:val="clear" w:color="auto" w:fill="FFFFFF"/>
        </w:rPr>
        <w:t xml:space="preserve"> offered to the horses during the journey, </w:t>
      </w:r>
      <w:r>
        <w:rPr>
          <w:color w:val="000000"/>
          <w:spacing w:val="2"/>
          <w:shd w:val="clear" w:color="auto" w:fill="FFFFFF"/>
        </w:rPr>
        <w:t>or</w:t>
      </w:r>
      <w:r w:rsidRPr="002453DA">
        <w:rPr>
          <w:color w:val="000000"/>
          <w:spacing w:val="2"/>
          <w:shd w:val="clear" w:color="auto" w:fill="FFFFFF"/>
        </w:rPr>
        <w:t xml:space="preserve"> during planned rest periods</w:t>
      </w:r>
      <w:r>
        <w:rPr>
          <w:color w:val="000000"/>
          <w:spacing w:val="2"/>
          <w:shd w:val="clear" w:color="auto" w:fill="FFFFFF"/>
        </w:rPr>
        <w:t xml:space="preserve"> to</w:t>
      </w:r>
      <w:r w:rsidRPr="002453DA">
        <w:rPr>
          <w:color w:val="000000"/>
          <w:spacing w:val="2"/>
          <w:shd w:val="clear" w:color="auto" w:fill="FFFFFF"/>
        </w:rPr>
        <w:t xml:space="preserve"> </w:t>
      </w:r>
      <w:r>
        <w:rPr>
          <w:color w:val="000000"/>
          <w:spacing w:val="2"/>
          <w:shd w:val="clear" w:color="auto" w:fill="FFFFFF"/>
        </w:rPr>
        <w:t>reduce</w:t>
      </w:r>
      <w:r w:rsidRPr="002453DA">
        <w:rPr>
          <w:color w:val="000000"/>
          <w:spacing w:val="2"/>
          <w:shd w:val="clear" w:color="auto" w:fill="FFFFFF"/>
        </w:rPr>
        <w:t xml:space="preserve"> transport stress and respiratory </w:t>
      </w:r>
      <w:r>
        <w:rPr>
          <w:color w:val="000000"/>
          <w:spacing w:val="2"/>
          <w:shd w:val="clear" w:color="auto" w:fill="FFFFFF"/>
        </w:rPr>
        <w:t>issues</w:t>
      </w:r>
      <w:r w:rsidRPr="002453DA">
        <w:rPr>
          <w:color w:val="000000"/>
          <w:spacing w:val="2"/>
          <w:shd w:val="clear" w:color="auto" w:fill="FFFFFF"/>
        </w:rPr>
        <w:t xml:space="preserve"> </w:t>
      </w:r>
      <w:sdt>
        <w:sdtPr>
          <w:rPr>
            <w:color w:val="000000"/>
            <w:spacing w:val="2"/>
            <w:shd w:val="clear" w:color="auto" w:fill="FFFFFF"/>
          </w:rPr>
          <w:id w:val="-62645085"/>
          <w:citation/>
        </w:sdtPr>
        <w:sdtEndPr/>
        <w:sdtContent>
          <w:r>
            <w:rPr>
              <w:color w:val="000000"/>
              <w:spacing w:val="2"/>
              <w:shd w:val="clear" w:color="auto" w:fill="FFFFFF"/>
            </w:rPr>
            <w:fldChar w:fldCharType="begin"/>
          </w:r>
          <w:r>
            <w:rPr>
              <w:color w:val="000000"/>
              <w:spacing w:val="2"/>
              <w:shd w:val="clear" w:color="auto" w:fill="FFFFFF"/>
            </w:rPr>
            <w:instrText xml:space="preserve"> CITATION Oik \l 3081 </w:instrText>
          </w:r>
          <w:r>
            <w:rPr>
              <w:color w:val="000000"/>
              <w:spacing w:val="2"/>
              <w:shd w:val="clear" w:color="auto" w:fill="FFFFFF"/>
            </w:rPr>
            <w:fldChar w:fldCharType="separate"/>
          </w:r>
          <w:r w:rsidRPr="00437BF7">
            <w:rPr>
              <w:noProof/>
              <w:color w:val="000000"/>
              <w:spacing w:val="2"/>
              <w:shd w:val="clear" w:color="auto" w:fill="FFFFFF"/>
            </w:rPr>
            <w:t>(Oikawa, et al., 2005)</w:t>
          </w:r>
          <w:r>
            <w:rPr>
              <w:color w:val="000000"/>
              <w:spacing w:val="2"/>
              <w:shd w:val="clear" w:color="auto" w:fill="FFFFFF"/>
            </w:rPr>
            <w:fldChar w:fldCharType="end"/>
          </w:r>
        </w:sdtContent>
      </w:sdt>
      <w:r>
        <w:rPr>
          <w:color w:val="000000"/>
          <w:spacing w:val="2"/>
          <w:shd w:val="clear" w:color="auto" w:fill="FFFFFF"/>
        </w:rPr>
        <w:t xml:space="preserve">. </w:t>
      </w:r>
      <w:r w:rsidRPr="00971B4A">
        <w:rPr>
          <w:color w:val="000000"/>
          <w:spacing w:val="2"/>
          <w:shd w:val="clear" w:color="auto" w:fill="FFFFFF"/>
        </w:rPr>
        <w:t xml:space="preserve">Irrespective of whether feed is provided during travel, weight </w:t>
      </w:r>
      <w:r>
        <w:rPr>
          <w:color w:val="000000"/>
          <w:spacing w:val="2"/>
          <w:shd w:val="clear" w:color="auto" w:fill="FFFFFF"/>
        </w:rPr>
        <w:t xml:space="preserve">loss is often documented </w:t>
      </w:r>
      <w:r w:rsidRPr="00971B4A">
        <w:rPr>
          <w:color w:val="000000"/>
          <w:spacing w:val="2"/>
          <w:shd w:val="clear" w:color="auto" w:fill="FFFFFF"/>
        </w:rPr>
        <w:t>after a journey because of a combination of reduced feed and water intake</w:t>
      </w:r>
      <w:r>
        <w:rPr>
          <w:color w:val="000000"/>
          <w:spacing w:val="2"/>
          <w:shd w:val="clear" w:color="auto" w:fill="FFFFFF"/>
        </w:rPr>
        <w:t>,</w:t>
      </w:r>
      <w:r w:rsidRPr="00971B4A">
        <w:rPr>
          <w:color w:val="000000"/>
          <w:spacing w:val="2"/>
          <w:shd w:val="clear" w:color="auto" w:fill="FFFFFF"/>
        </w:rPr>
        <w:t xml:space="preserve"> increased energy expenditure</w:t>
      </w:r>
      <w:r>
        <w:rPr>
          <w:color w:val="000000"/>
          <w:spacing w:val="2"/>
          <w:shd w:val="clear" w:color="auto" w:fill="FFFFFF"/>
        </w:rPr>
        <w:t>, (e.g., from maintaining balance during the journey),</w:t>
      </w:r>
      <w:r w:rsidRPr="00971B4A">
        <w:rPr>
          <w:color w:val="000000"/>
          <w:spacing w:val="2"/>
          <w:shd w:val="clear" w:color="auto" w:fill="FFFFFF"/>
        </w:rPr>
        <w:t xml:space="preserve"> and fluid loss through sweating</w:t>
      </w:r>
      <w:r>
        <w:rPr>
          <w:color w:val="000000"/>
          <w:spacing w:val="2"/>
          <w:shd w:val="clear" w:color="auto" w:fill="FFFFFF"/>
        </w:rPr>
        <w:t xml:space="preserve"> </w:t>
      </w:r>
      <w:sdt>
        <w:sdtPr>
          <w:rPr>
            <w:color w:val="000000"/>
            <w:spacing w:val="2"/>
            <w:shd w:val="clear" w:color="auto" w:fill="FFFFFF"/>
          </w:rPr>
          <w:id w:val="-269390690"/>
          <w:citation/>
        </w:sdtPr>
        <w:sdtEndPr/>
        <w:sdtContent>
          <w:r>
            <w:rPr>
              <w:color w:val="000000"/>
              <w:spacing w:val="2"/>
              <w:shd w:val="clear" w:color="auto" w:fill="FFFFFF"/>
            </w:rPr>
            <w:fldChar w:fldCharType="begin"/>
          </w:r>
          <w:r>
            <w:rPr>
              <w:color w:val="000000"/>
              <w:spacing w:val="2"/>
              <w:shd w:val="clear" w:color="auto" w:fill="FFFFFF"/>
            </w:rPr>
            <w:instrText xml:space="preserve"> CITATION Smi96 \l 3081  \m Pad15 \m War93</w:instrText>
          </w:r>
          <w:r>
            <w:rPr>
              <w:color w:val="000000"/>
              <w:spacing w:val="2"/>
              <w:shd w:val="clear" w:color="auto" w:fill="FFFFFF"/>
            </w:rPr>
            <w:fldChar w:fldCharType="separate"/>
          </w:r>
          <w:r w:rsidRPr="00437BF7">
            <w:rPr>
              <w:noProof/>
              <w:color w:val="000000"/>
              <w:spacing w:val="2"/>
              <w:shd w:val="clear" w:color="auto" w:fill="FFFFFF"/>
            </w:rPr>
            <w:t>(Smith, et al., 1996; Padalino, 2015; Waran, 1993)</w:t>
          </w:r>
          <w:r>
            <w:rPr>
              <w:color w:val="000000"/>
              <w:spacing w:val="2"/>
              <w:shd w:val="clear" w:color="auto" w:fill="FFFFFF"/>
            </w:rPr>
            <w:fldChar w:fldCharType="end"/>
          </w:r>
        </w:sdtContent>
      </w:sdt>
      <w:r>
        <w:rPr>
          <w:color w:val="000000"/>
          <w:spacing w:val="2"/>
          <w:shd w:val="clear" w:color="auto" w:fill="FFFFFF"/>
        </w:rPr>
        <w:t>.</w:t>
      </w:r>
    </w:p>
    <w:p w14:paraId="5814CEA8" w14:textId="0B757E44" w:rsidR="002D0FFF" w:rsidRDefault="002D0FFF" w:rsidP="002D0FFF">
      <w:pPr>
        <w:pStyle w:val="Heading3"/>
        <w:spacing w:line="276" w:lineRule="auto"/>
      </w:pPr>
      <w:bookmarkStart w:id="106" w:name="_Toc112071461"/>
      <w:r>
        <w:t>Rest</w:t>
      </w:r>
      <w:bookmarkEnd w:id="106"/>
    </w:p>
    <w:p w14:paraId="3148F00E" w14:textId="77777777" w:rsidR="002D0FFF" w:rsidRDefault="002D0FFF" w:rsidP="002D0FFF">
      <w:r>
        <w:t xml:space="preserve">Sleep is a critically important function for all mammals. Due to their large and flighty nature, horses sleep less than other mammal species </w:t>
      </w:r>
      <w:sdt>
        <w:sdtPr>
          <w:id w:val="892091675"/>
          <w:citation/>
        </w:sdtPr>
        <w:sdtEndPr/>
        <w:sdtContent>
          <w:r>
            <w:fldChar w:fldCharType="begin"/>
          </w:r>
          <w:r>
            <w:instrText xml:space="preserve"> CITATION Sie05 \l 3081 </w:instrText>
          </w:r>
          <w:r>
            <w:fldChar w:fldCharType="separate"/>
          </w:r>
          <w:r w:rsidRPr="00437BF7">
            <w:rPr>
              <w:noProof/>
            </w:rPr>
            <w:t>(Siegel, 2005)</w:t>
          </w:r>
          <w:r>
            <w:fldChar w:fldCharType="end"/>
          </w:r>
        </w:sdtContent>
      </w:sdt>
      <w:r>
        <w:t>.</w:t>
      </w:r>
      <w:r w:rsidRPr="00585B0A">
        <w:t xml:space="preserve"> </w:t>
      </w:r>
      <w:r>
        <w:t>The two</w:t>
      </w:r>
      <w:r w:rsidRPr="00585B0A">
        <w:t xml:space="preserve"> primary sleep stages (Non-Rapid Eye Movement [NREM] and Rapid Eye Movement [REM]) control a range of physiological processes including neuroendocrine modulation, restorative functions, and memory consolidation</w:t>
      </w:r>
      <w:r>
        <w:t xml:space="preserve"> </w:t>
      </w:r>
      <w:sdt>
        <w:sdtPr>
          <w:id w:val="2008095702"/>
          <w:citation/>
        </w:sdtPr>
        <w:sdtEndPr/>
        <w:sdtContent>
          <w:r>
            <w:fldChar w:fldCharType="begin"/>
          </w:r>
          <w:r>
            <w:instrText xml:space="preserve">CITATION Tot13 \l 3081 </w:instrText>
          </w:r>
          <w:r>
            <w:fldChar w:fldCharType="separate"/>
          </w:r>
          <w:r w:rsidRPr="00437BF7">
            <w:rPr>
              <w:noProof/>
            </w:rPr>
            <w:t>(Toth, et al., 2013)</w:t>
          </w:r>
          <w:r>
            <w:fldChar w:fldCharType="end"/>
          </w:r>
        </w:sdtContent>
      </w:sdt>
      <w:r>
        <w:t>. Although the</w:t>
      </w:r>
      <w:r w:rsidRPr="00585B0A">
        <w:t xml:space="preserve"> horse can achieve NREM sleep in both standing and </w:t>
      </w:r>
      <w:r>
        <w:t>laying</w:t>
      </w:r>
      <w:r w:rsidRPr="00585B0A">
        <w:t xml:space="preserve"> positions, REM sleep</w:t>
      </w:r>
      <w:r>
        <w:t>, and in effect a complete sleep cycle,</w:t>
      </w:r>
      <w:r w:rsidRPr="00585B0A">
        <w:t xml:space="preserve"> can only be effectively achieved </w:t>
      </w:r>
      <w:r>
        <w:t xml:space="preserve">while laying down because of the relaxation of the muscles </w:t>
      </w:r>
      <w:r w:rsidRPr="00585B0A">
        <w:t>that occurs within this sleep stage</w:t>
      </w:r>
      <w:r>
        <w:t xml:space="preserve"> </w:t>
      </w:r>
      <w:sdt>
        <w:sdtPr>
          <w:id w:val="788628431"/>
          <w:citation/>
        </w:sdtPr>
        <w:sdtEndPr/>
        <w:sdtContent>
          <w:r>
            <w:fldChar w:fldCharType="begin"/>
          </w:r>
          <w:r>
            <w:instrText xml:space="preserve"> CITATION Ruc70 \l 3081 </w:instrText>
          </w:r>
          <w:r>
            <w:fldChar w:fldCharType="separate"/>
          </w:r>
          <w:r w:rsidRPr="00437BF7">
            <w:rPr>
              <w:noProof/>
            </w:rPr>
            <w:t>(Ruckebusch, et al., 1970)</w:t>
          </w:r>
          <w:r>
            <w:fldChar w:fldCharType="end"/>
          </w:r>
        </w:sdtContent>
      </w:sdt>
      <w:r>
        <w:t>.</w:t>
      </w:r>
    </w:p>
    <w:p w14:paraId="562E0793" w14:textId="77777777" w:rsidR="002D0FFF" w:rsidRDefault="002D0FFF" w:rsidP="002D0FFF">
      <w:pPr>
        <w:rPr>
          <w:rFonts w:cs="Times New Roman"/>
        </w:rPr>
      </w:pPr>
      <w:r w:rsidRPr="001027C5">
        <w:rPr>
          <w:rFonts w:cs="Times New Roman"/>
        </w:rPr>
        <w:lastRenderedPageBreak/>
        <w:t>Scientific literature indicates that lying down at least for a proportion of a 24-hour period is essential for a horse’s health and well-being. Studies on equine time budgets, indicate that horses spend 15% to 20% of their time lying in the late night/early morning, but during the remainder of the day, only 1% to 5% of their time lying</w:t>
      </w:r>
      <w:r>
        <w:rPr>
          <w:rFonts w:cs="Times New Roman"/>
        </w:rPr>
        <w:t xml:space="preserve"> down</w:t>
      </w:r>
      <w:r w:rsidRPr="001027C5">
        <w:rPr>
          <w:rFonts w:cs="Times New Roman"/>
        </w:rPr>
        <w:t xml:space="preserve"> </w:t>
      </w:r>
      <w:sdt>
        <w:sdtPr>
          <w:rPr>
            <w:rFonts w:cs="Times New Roman"/>
          </w:rPr>
          <w:id w:val="-104274542"/>
          <w:citation/>
        </w:sdtPr>
        <w:sdtEndPr/>
        <w:sdtContent>
          <w:r w:rsidRPr="001027C5">
            <w:rPr>
              <w:rFonts w:cs="Times New Roman"/>
            </w:rPr>
            <w:fldChar w:fldCharType="begin"/>
          </w:r>
          <w:r w:rsidRPr="001027C5">
            <w:rPr>
              <w:rFonts w:cs="Times New Roman"/>
            </w:rPr>
            <w:instrText xml:space="preserve"> CITATION Hel02 \l 3081 </w:instrText>
          </w:r>
          <w:r w:rsidRPr="001027C5">
            <w:rPr>
              <w:rFonts w:cs="Times New Roman"/>
            </w:rPr>
            <w:fldChar w:fldCharType="separate"/>
          </w:r>
          <w:r w:rsidRPr="00437BF7">
            <w:rPr>
              <w:rFonts w:cs="Times New Roman"/>
              <w:noProof/>
            </w:rPr>
            <w:t>(Heleski, et al., 2002)</w:t>
          </w:r>
          <w:r w:rsidRPr="001027C5">
            <w:rPr>
              <w:rFonts w:cs="Times New Roman"/>
            </w:rPr>
            <w:fldChar w:fldCharType="end"/>
          </w:r>
        </w:sdtContent>
      </w:sdt>
      <w:r w:rsidRPr="001027C5">
        <w:rPr>
          <w:rFonts w:cs="Times New Roman"/>
        </w:rPr>
        <w:t xml:space="preserve">. </w:t>
      </w:r>
    </w:p>
    <w:p w14:paraId="3EE57EF9" w14:textId="77777777" w:rsidR="002D0FFF" w:rsidRPr="00E859F9" w:rsidRDefault="002D0FFF" w:rsidP="002D0FFF">
      <w:r>
        <w:t xml:space="preserve">The transport process can be disruptive to a horse’s sleep patterns because of the </w:t>
      </w:r>
      <w:r w:rsidRPr="00585B0A">
        <w:t>reluctance</w:t>
      </w:r>
      <w:r>
        <w:t xml:space="preserve"> or inability for a horse to lay down during transport which can have a negative effect on welfare because of the inability to achieve </w:t>
      </w:r>
      <w:r w:rsidRPr="00585B0A">
        <w:t>REM sleep.</w:t>
      </w:r>
      <w:r>
        <w:t xml:space="preserve"> Sleep</w:t>
      </w:r>
      <w:r w:rsidRPr="00585B0A">
        <w:t xml:space="preserve"> deprivation cause</w:t>
      </w:r>
      <w:r>
        <w:t>s</w:t>
      </w:r>
      <w:r w:rsidRPr="00585B0A">
        <w:t xml:space="preserve"> changes in a range of cognitive, emotional,</w:t>
      </w:r>
      <w:r>
        <w:t xml:space="preserve"> </w:t>
      </w:r>
      <w:r w:rsidRPr="00585B0A">
        <w:t>and physiological states</w:t>
      </w:r>
      <w:r>
        <w:t xml:space="preserve">, </w:t>
      </w:r>
      <w:r w:rsidRPr="00585B0A">
        <w:t xml:space="preserve">increased levels of anxiety and aggression, and depletion of glycogen stores </w:t>
      </w:r>
      <w:sdt>
        <w:sdtPr>
          <w:id w:val="1937623556"/>
          <w:citation/>
        </w:sdtPr>
        <w:sdtEndPr/>
        <w:sdtContent>
          <w:r>
            <w:fldChar w:fldCharType="begin"/>
          </w:r>
          <w:r>
            <w:instrText xml:space="preserve"> CITATION Fuc18 \l 3081 </w:instrText>
          </w:r>
          <w:r>
            <w:fldChar w:fldCharType="separate"/>
          </w:r>
          <w:r w:rsidRPr="00437BF7">
            <w:rPr>
              <w:noProof/>
            </w:rPr>
            <w:t>(Fuchs, et al., 2018)</w:t>
          </w:r>
          <w:r>
            <w:fldChar w:fldCharType="end"/>
          </w:r>
        </w:sdtContent>
      </w:sdt>
      <w:r>
        <w:t>, and so sufficient rest during a journey is key.</w:t>
      </w:r>
    </w:p>
    <w:p w14:paraId="3AA4C47B" w14:textId="77777777" w:rsidR="005E25BF" w:rsidRDefault="005E25BF" w:rsidP="00681F9D">
      <w:pPr>
        <w:pStyle w:val="Heading1"/>
        <w:spacing w:line="276" w:lineRule="auto"/>
        <w:rPr>
          <w:b/>
          <w:bCs/>
        </w:rPr>
        <w:sectPr w:rsidR="005E25BF" w:rsidSect="00E30643">
          <w:type w:val="continuous"/>
          <w:pgSz w:w="11906" w:h="16838"/>
          <w:pgMar w:top="1440" w:right="1440" w:bottom="1440" w:left="1440" w:header="708" w:footer="708" w:gutter="0"/>
          <w:cols w:space="708"/>
          <w:docGrid w:linePitch="360"/>
        </w:sectPr>
      </w:pPr>
      <w:bookmarkStart w:id="107" w:name="_Appendix_5:_Status"/>
      <w:bookmarkEnd w:id="107"/>
    </w:p>
    <w:p w14:paraId="29803D5F" w14:textId="0BD2E15E" w:rsidR="009131C4" w:rsidRPr="00C4465B" w:rsidRDefault="009131C4" w:rsidP="00681F9D">
      <w:pPr>
        <w:pStyle w:val="Heading1"/>
        <w:spacing w:line="276" w:lineRule="auto"/>
      </w:pPr>
      <w:bookmarkStart w:id="108" w:name="_Toc112071462"/>
      <w:r w:rsidRPr="00C4465B">
        <w:lastRenderedPageBreak/>
        <w:t xml:space="preserve">Appendix 5: Status of standards and guidelines as implemented in </w:t>
      </w:r>
      <w:r w:rsidR="00342B87" w:rsidRPr="00C4465B">
        <w:t>Commonwealth,</w:t>
      </w:r>
      <w:r w:rsidR="002D4F26" w:rsidRPr="00C4465B">
        <w:t xml:space="preserve"> </w:t>
      </w:r>
      <w:r w:rsidRPr="00C4465B">
        <w:t>state and territory legislation</w:t>
      </w:r>
      <w:bookmarkEnd w:id="108"/>
    </w:p>
    <w:p w14:paraId="262A374D" w14:textId="77777777" w:rsidR="002D4F26" w:rsidRDefault="002D4F26" w:rsidP="00342B87">
      <w:pPr>
        <w:pStyle w:val="BodyText1"/>
      </w:pPr>
    </w:p>
    <w:p w14:paraId="3352A58B" w14:textId="0AD02F84" w:rsidR="002D4F26" w:rsidRPr="001D196C" w:rsidRDefault="00342B87" w:rsidP="002D4F26">
      <w:pPr>
        <w:pStyle w:val="Heading3"/>
        <w:spacing w:line="276" w:lineRule="auto"/>
      </w:pPr>
      <w:bookmarkStart w:id="109" w:name="_Toc112071463"/>
      <w:r>
        <w:t>Commonwealth</w:t>
      </w:r>
      <w:bookmarkEnd w:id="109"/>
    </w:p>
    <w:p w14:paraId="04A58710" w14:textId="5344BD68" w:rsidR="002D4F26" w:rsidRDefault="002D4F26" w:rsidP="002D4F26">
      <w:r>
        <w:t>There is no national law covering the welfare of animals in Australia. The</w:t>
      </w:r>
      <w:r w:rsidRPr="001D196C">
        <w:t xml:space="preserve"> Australian Government has responsibility for trade and international agreements</w:t>
      </w:r>
      <w:r>
        <w:t xml:space="preserve"> with respect to the </w:t>
      </w:r>
      <w:r w:rsidRPr="001D196C">
        <w:t xml:space="preserve">welfare of animals involved in live export trade and animals processed at export abattoirs. </w:t>
      </w:r>
      <w:r>
        <w:t xml:space="preserve">The standards </w:t>
      </w:r>
      <w:r w:rsidR="008A12D1">
        <w:t xml:space="preserve">and </w:t>
      </w:r>
      <w:r>
        <w:t xml:space="preserve">guidelines are </w:t>
      </w:r>
      <w:r w:rsidR="00382BBE">
        <w:t>not implemented</w:t>
      </w:r>
      <w:r>
        <w:t xml:space="preserve"> in any Commonwealth legislation.</w:t>
      </w:r>
    </w:p>
    <w:p w14:paraId="5D3B21D0" w14:textId="550CD0A1" w:rsidR="002D4F26" w:rsidRDefault="002D4F26" w:rsidP="002D4F26">
      <w:pPr>
        <w:pStyle w:val="Heading3"/>
        <w:spacing w:line="276" w:lineRule="auto"/>
      </w:pPr>
      <w:bookmarkStart w:id="110" w:name="_Toc112071464"/>
      <w:r>
        <w:t>State and territory</w:t>
      </w:r>
      <w:bookmarkEnd w:id="110"/>
    </w:p>
    <w:p w14:paraId="747A289A" w14:textId="1EF5E67D" w:rsidR="009131C4" w:rsidRPr="00957C52" w:rsidRDefault="002D4F26" w:rsidP="00A32805">
      <w:r w:rsidRPr="001D196C">
        <w:t xml:space="preserve">State and territory governments regulate, enforce or otherwise ensure animal welfare in their </w:t>
      </w:r>
      <w:r>
        <w:t xml:space="preserve">respective jurisdictions. </w:t>
      </w:r>
      <w:r w:rsidR="00D87E2B">
        <w:t>Therefore,</w:t>
      </w:r>
      <w:r>
        <w:t xml:space="preserve"> there</w:t>
      </w:r>
      <w:r w:rsidRPr="00CE0CA8">
        <w:t xml:space="preserve"> </w:t>
      </w:r>
      <w:r>
        <w:t xml:space="preserve">are </w:t>
      </w:r>
      <w:r w:rsidRPr="00CE0CA8">
        <w:t xml:space="preserve">eight separate </w:t>
      </w:r>
      <w:r>
        <w:t xml:space="preserve">pieces of </w:t>
      </w:r>
      <w:r w:rsidRPr="00CE0CA8">
        <w:t xml:space="preserve">animal welfare </w:t>
      </w:r>
      <w:r>
        <w:t>legislation</w:t>
      </w:r>
      <w:r w:rsidRPr="00CE0CA8">
        <w:t>, all of which seek to prohibit animal cruelty and promote animal welfare within their respective jurisdictions.  While the underlying purposes of the different state and territory laws are largely the same</w:t>
      </w:r>
      <w:r>
        <w:t xml:space="preserve"> (and often based on the standards and guidelines</w:t>
      </w:r>
      <w:r w:rsidR="00A32805">
        <w:t xml:space="preserve">, as summarised below) </w:t>
      </w:r>
      <w:r>
        <w:t>the implementation of the legislation varies by jurisdiction.</w:t>
      </w:r>
    </w:p>
    <w:p w14:paraId="33F74151" w14:textId="54F83509" w:rsidR="00A32805" w:rsidRPr="007623D7" w:rsidRDefault="00A32805" w:rsidP="00A32805">
      <w:pPr>
        <w:pStyle w:val="BodyText1"/>
        <w:rPr>
          <w:b/>
          <w:bCs/>
        </w:rPr>
      </w:pPr>
      <w:r w:rsidRPr="007623D7">
        <w:rPr>
          <w:b/>
          <w:bCs/>
        </w:rPr>
        <w:t>Summary of how the standards and guidelines are implemented in state and territory legislation</w:t>
      </w:r>
    </w:p>
    <w:tbl>
      <w:tblPr>
        <w:tblStyle w:val="PlainTable2"/>
        <w:tblW w:w="5000" w:type="pct"/>
        <w:tblLook w:val="04A0" w:firstRow="1" w:lastRow="0" w:firstColumn="1" w:lastColumn="0" w:noHBand="0" w:noVBand="1"/>
      </w:tblPr>
      <w:tblGrid>
        <w:gridCol w:w="2267"/>
        <w:gridCol w:w="6759"/>
      </w:tblGrid>
      <w:tr w:rsidR="009131C4" w:rsidRPr="00936A6F" w14:paraId="59B03F4B" w14:textId="77777777" w:rsidTr="005E25B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6" w:type="pct"/>
            <w:shd w:val="clear" w:color="auto" w:fill="D9D9D9" w:themeFill="background1" w:themeFillShade="D9"/>
          </w:tcPr>
          <w:p w14:paraId="5BF59446" w14:textId="325C3B8D" w:rsidR="009131C4" w:rsidRPr="00F1452B" w:rsidRDefault="009131C4" w:rsidP="000550F6">
            <w:pPr>
              <w:spacing w:after="240" w:line="276" w:lineRule="auto"/>
              <w:rPr>
                <w:rFonts w:eastAsia="Times New Roman" w:cs="Times New Roman"/>
                <w:lang w:eastAsia="en-AU"/>
              </w:rPr>
            </w:pPr>
            <w:r>
              <w:rPr>
                <w:rFonts w:eastAsia="Times New Roman" w:cs="Times New Roman"/>
                <w:lang w:eastAsia="en-AU"/>
              </w:rPr>
              <w:t>Jurisdiction</w:t>
            </w:r>
          </w:p>
        </w:tc>
        <w:tc>
          <w:tcPr>
            <w:tcW w:w="3744" w:type="pct"/>
            <w:shd w:val="clear" w:color="auto" w:fill="D9D9D9" w:themeFill="background1" w:themeFillShade="D9"/>
          </w:tcPr>
          <w:p w14:paraId="7746296D" w14:textId="3E3E6CE0" w:rsidR="009131C4" w:rsidRPr="009131C4" w:rsidRDefault="009131C4" w:rsidP="000550F6">
            <w:pPr>
              <w:spacing w:after="240" w:line="276" w:lineRule="auto"/>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AU"/>
              </w:rPr>
            </w:pPr>
            <w:r>
              <w:rPr>
                <w:rFonts w:eastAsia="Times New Roman" w:cs="Times New Roman"/>
                <w:lang w:eastAsia="en-AU"/>
              </w:rPr>
              <w:t>Implementation</w:t>
            </w:r>
          </w:p>
        </w:tc>
      </w:tr>
      <w:tr w:rsidR="009131C4" w:rsidRPr="00936A6F" w14:paraId="40ACC896" w14:textId="77777777" w:rsidTr="005E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hideMark/>
          </w:tcPr>
          <w:p w14:paraId="0D747F74"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Australian Capital Territory (ACT)</w:t>
            </w:r>
          </w:p>
        </w:tc>
        <w:tc>
          <w:tcPr>
            <w:tcW w:w="3744" w:type="pct"/>
            <w:hideMark/>
          </w:tcPr>
          <w:p w14:paraId="494A4102" w14:textId="77777777" w:rsidR="009131C4" w:rsidRPr="00F1452B" w:rsidRDefault="009131C4" w:rsidP="000550F6">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b/>
                <w:bCs/>
                <w:lang w:eastAsia="en-AU"/>
              </w:rPr>
            </w:pPr>
            <w:r w:rsidRPr="00F1452B">
              <w:rPr>
                <w:rFonts w:eastAsia="Times New Roman" w:cs="Times New Roman"/>
                <w:lang w:eastAsia="en-AU"/>
              </w:rPr>
              <w:t xml:space="preserve">The land transport standards and guidelines were implemented in the ACT as a mandatory code of practice under the </w:t>
            </w:r>
            <w:r w:rsidRPr="00F1452B">
              <w:rPr>
                <w:rFonts w:eastAsia="Times New Roman" w:cs="Times New Roman"/>
                <w:i/>
                <w:iCs/>
                <w:lang w:eastAsia="en-AU"/>
              </w:rPr>
              <w:t>Animal Welfare Act 1992</w:t>
            </w:r>
            <w:r w:rsidRPr="00F1452B">
              <w:rPr>
                <w:rFonts w:eastAsia="Times New Roman" w:cs="Times New Roman"/>
                <w:lang w:eastAsia="en-AU"/>
              </w:rPr>
              <w:t xml:space="preserve"> with effect from 18 May 2018. The ACT agrees that having nationally consistent legislation and documented minimum standards enforced across Australia is a positive step. Where Commonwealth and Territory legislation exists, the welfare of the stock should be the priority and higher standards should apply.</w:t>
            </w:r>
          </w:p>
        </w:tc>
      </w:tr>
      <w:tr w:rsidR="009131C4" w:rsidRPr="00936A6F" w14:paraId="6BD25304" w14:textId="77777777" w:rsidTr="005E25BF">
        <w:tc>
          <w:tcPr>
            <w:cnfStyle w:val="001000000000" w:firstRow="0" w:lastRow="0" w:firstColumn="1" w:lastColumn="0" w:oddVBand="0" w:evenVBand="0" w:oddHBand="0" w:evenHBand="0" w:firstRowFirstColumn="0" w:firstRowLastColumn="0" w:lastRowFirstColumn="0" w:lastRowLastColumn="0"/>
            <w:tcW w:w="1256" w:type="pct"/>
            <w:hideMark/>
          </w:tcPr>
          <w:p w14:paraId="3F97FAAF"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New South Wales</w:t>
            </w:r>
          </w:p>
        </w:tc>
        <w:tc>
          <w:tcPr>
            <w:tcW w:w="3744" w:type="pct"/>
            <w:hideMark/>
          </w:tcPr>
          <w:p w14:paraId="4478DD65" w14:textId="77777777" w:rsidR="009131C4" w:rsidRPr="00F1452B" w:rsidRDefault="009131C4" w:rsidP="000550F6">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 xml:space="preserve">The Prevention of Cruelty to Animals (Land Transport of Livestock) Standards 2013 No 1 was implemented in June 2013. The Standards are listed in Schedule 1 of the </w:t>
            </w:r>
            <w:r w:rsidRPr="00F1452B">
              <w:rPr>
                <w:rFonts w:eastAsia="Times New Roman" w:cs="Times New Roman"/>
                <w:i/>
                <w:iCs/>
                <w:lang w:eastAsia="en-AU"/>
              </w:rPr>
              <w:t>Prevention of Cruelty to Animals Regulation 2012</w:t>
            </w:r>
            <w:r w:rsidRPr="00F1452B">
              <w:rPr>
                <w:rFonts w:eastAsia="Times New Roman" w:cs="Times New Roman"/>
                <w:lang w:eastAsia="en-AU"/>
              </w:rPr>
              <w:t xml:space="preserve"> as relevant Standards under Part 4 of the Regulation. There are minor differences from the land transport</w:t>
            </w:r>
            <w:r w:rsidRPr="00F1452B">
              <w:rPr>
                <w:rFonts w:eastAsia="Times New Roman" w:cs="Times New Roman"/>
                <w:b/>
                <w:bCs/>
                <w:lang w:eastAsia="en-AU"/>
              </w:rPr>
              <w:t xml:space="preserve"> </w:t>
            </w:r>
            <w:r w:rsidRPr="00F1452B">
              <w:rPr>
                <w:rFonts w:eastAsia="Times New Roman" w:cs="Times New Roman"/>
                <w:lang w:eastAsia="en-AU"/>
              </w:rPr>
              <w:t>standards and guidelines where there was pre-existing legislation – these are dealt with by the insertion of notes in the appropriate clause.</w:t>
            </w:r>
          </w:p>
        </w:tc>
      </w:tr>
      <w:tr w:rsidR="009131C4" w:rsidRPr="00936A6F" w14:paraId="3860FB92" w14:textId="77777777" w:rsidTr="005E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hideMark/>
          </w:tcPr>
          <w:p w14:paraId="7EC7ACCC"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Northern Territory</w:t>
            </w:r>
          </w:p>
        </w:tc>
        <w:tc>
          <w:tcPr>
            <w:tcW w:w="3744" w:type="pct"/>
            <w:hideMark/>
          </w:tcPr>
          <w:p w14:paraId="4D3D0120" w14:textId="77777777" w:rsidR="009131C4" w:rsidRPr="00F1452B" w:rsidRDefault="009131C4" w:rsidP="000550F6">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In the Northern Territory, the land transport standards were adopted under the Livestock Regulations in January 2013. Compliance and enforcement activity is undertaken by the Department of Primary Industry and Resources Veterinary Officers and Livestock Biosecurity Officers. Adoption of revisions of the land transport standards are subject to legislative processes and timeframes.</w:t>
            </w:r>
          </w:p>
        </w:tc>
      </w:tr>
      <w:tr w:rsidR="009131C4" w:rsidRPr="00936A6F" w14:paraId="26A76D59" w14:textId="77777777" w:rsidTr="005E25BF">
        <w:tc>
          <w:tcPr>
            <w:cnfStyle w:val="001000000000" w:firstRow="0" w:lastRow="0" w:firstColumn="1" w:lastColumn="0" w:oddVBand="0" w:evenVBand="0" w:oddHBand="0" w:evenHBand="0" w:firstRowFirstColumn="0" w:firstRowLastColumn="0" w:lastRowFirstColumn="0" w:lastRowLastColumn="0"/>
            <w:tcW w:w="1256" w:type="pct"/>
            <w:hideMark/>
          </w:tcPr>
          <w:p w14:paraId="7B9FECCC"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lastRenderedPageBreak/>
              <w:t>Queensland</w:t>
            </w:r>
          </w:p>
        </w:tc>
        <w:tc>
          <w:tcPr>
            <w:tcW w:w="3744" w:type="pct"/>
            <w:hideMark/>
          </w:tcPr>
          <w:p w14:paraId="414C495E" w14:textId="77777777" w:rsidR="009131C4" w:rsidRPr="00F1452B" w:rsidRDefault="009131C4" w:rsidP="000550F6">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Queensland regulated the Australian Animal Welfare Standards and Guidelines – Land Transport of Livestock as a compulsory requirement under the Animal Care and Protection Regulation in January 2014. Enforcement of these laws commenced from 1 August 2014.</w:t>
            </w:r>
          </w:p>
        </w:tc>
      </w:tr>
      <w:tr w:rsidR="009131C4" w:rsidRPr="00936A6F" w14:paraId="62F737DC" w14:textId="77777777" w:rsidTr="005E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hideMark/>
          </w:tcPr>
          <w:p w14:paraId="001AACC7"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South Australia</w:t>
            </w:r>
          </w:p>
        </w:tc>
        <w:tc>
          <w:tcPr>
            <w:tcW w:w="3744" w:type="pct"/>
            <w:hideMark/>
          </w:tcPr>
          <w:p w14:paraId="1A62FFAC" w14:textId="77777777" w:rsidR="009131C4" w:rsidRPr="00F1452B" w:rsidRDefault="009131C4" w:rsidP="000550F6">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 xml:space="preserve">In South Australia, the Livestock Transport Standards and Guidelines came into effect in August 2012. The </w:t>
            </w:r>
            <w:r w:rsidRPr="00E966A7">
              <w:rPr>
                <w:rFonts w:eastAsia="Times New Roman" w:cs="Times New Roman"/>
                <w:i/>
                <w:iCs/>
                <w:lang w:eastAsia="en-AU"/>
              </w:rPr>
              <w:t>Animal Welfare Regulations 2012</w:t>
            </w:r>
            <w:r w:rsidRPr="00F1452B">
              <w:rPr>
                <w:rFonts w:eastAsia="Times New Roman" w:cs="Times New Roman"/>
                <w:lang w:eastAsia="en-AU"/>
              </w:rPr>
              <w:t xml:space="preserve"> were remade on that date and included the Livestock Transport Standards written in a legally enforceable manner.</w:t>
            </w:r>
          </w:p>
        </w:tc>
      </w:tr>
      <w:tr w:rsidR="009131C4" w:rsidRPr="00936A6F" w14:paraId="73A5FDB3" w14:textId="77777777" w:rsidTr="005E25BF">
        <w:tc>
          <w:tcPr>
            <w:cnfStyle w:val="001000000000" w:firstRow="0" w:lastRow="0" w:firstColumn="1" w:lastColumn="0" w:oddVBand="0" w:evenVBand="0" w:oddHBand="0" w:evenHBand="0" w:firstRowFirstColumn="0" w:firstRowLastColumn="0" w:lastRowFirstColumn="0" w:lastRowLastColumn="0"/>
            <w:tcW w:w="1256" w:type="pct"/>
            <w:hideMark/>
          </w:tcPr>
          <w:p w14:paraId="4126DAFB"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Tasmania</w:t>
            </w:r>
          </w:p>
        </w:tc>
        <w:tc>
          <w:tcPr>
            <w:tcW w:w="3744" w:type="pct"/>
            <w:hideMark/>
          </w:tcPr>
          <w:p w14:paraId="0AAB95FF" w14:textId="77777777" w:rsidR="009131C4" w:rsidRPr="00F1452B" w:rsidRDefault="009131C4" w:rsidP="000550F6">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The Tasmanian Animal Welfare (Land Transport of Livestock) Regulations commenced in June 2013. The standards were adopted as regulations from the Australian Animal Welfare Standards and Guidelines for the Land Transport of Livestock.</w:t>
            </w:r>
          </w:p>
        </w:tc>
      </w:tr>
      <w:tr w:rsidR="009131C4" w:rsidRPr="00936A6F" w14:paraId="07A7E6BF" w14:textId="77777777" w:rsidTr="005E25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6" w:type="pct"/>
            <w:hideMark/>
          </w:tcPr>
          <w:p w14:paraId="4202A05B"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Victoria</w:t>
            </w:r>
          </w:p>
        </w:tc>
        <w:tc>
          <w:tcPr>
            <w:tcW w:w="3744" w:type="pct"/>
            <w:hideMark/>
          </w:tcPr>
          <w:p w14:paraId="79CEA549" w14:textId="77777777" w:rsidR="009131C4" w:rsidRPr="00F1452B" w:rsidRDefault="009131C4" w:rsidP="000550F6">
            <w:pPr>
              <w:spacing w:after="240" w:line="276" w:lineRule="auto"/>
              <w:cnfStyle w:val="000000100000" w:firstRow="0" w:lastRow="0" w:firstColumn="0" w:lastColumn="0" w:oddVBand="0" w:evenVBand="0" w:oddHBand="1"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 xml:space="preserve">The Land Transport Standards are prescribed (5 March 2013) by reference into enforceable regulations under the </w:t>
            </w:r>
            <w:r w:rsidRPr="00F1452B">
              <w:rPr>
                <w:rFonts w:eastAsia="Times New Roman" w:cs="Times New Roman"/>
                <w:i/>
                <w:iCs/>
                <w:lang w:eastAsia="en-AU"/>
              </w:rPr>
              <w:t>Victorian Livestock Management Act 2010</w:t>
            </w:r>
            <w:r w:rsidRPr="00F1452B">
              <w:rPr>
                <w:rFonts w:eastAsia="Times New Roman" w:cs="Times New Roman"/>
                <w:lang w:eastAsia="en-AU"/>
              </w:rPr>
              <w:t>.  The Act encourages livestock operators to demonstrate compliance with the Standards through participation in approved industry Quality Assurance programs.</w:t>
            </w:r>
          </w:p>
        </w:tc>
      </w:tr>
      <w:tr w:rsidR="009131C4" w:rsidRPr="00936A6F" w14:paraId="15CDFD95" w14:textId="77777777" w:rsidTr="005E25BF">
        <w:tc>
          <w:tcPr>
            <w:cnfStyle w:val="001000000000" w:firstRow="0" w:lastRow="0" w:firstColumn="1" w:lastColumn="0" w:oddVBand="0" w:evenVBand="0" w:oddHBand="0" w:evenHBand="0" w:firstRowFirstColumn="0" w:firstRowLastColumn="0" w:lastRowFirstColumn="0" w:lastRowLastColumn="0"/>
            <w:tcW w:w="1256" w:type="pct"/>
            <w:hideMark/>
          </w:tcPr>
          <w:p w14:paraId="4F4BDF5D" w14:textId="77777777" w:rsidR="009131C4" w:rsidRPr="00F1452B" w:rsidRDefault="009131C4" w:rsidP="000550F6">
            <w:pPr>
              <w:spacing w:after="240" w:line="276" w:lineRule="auto"/>
              <w:rPr>
                <w:rFonts w:eastAsia="Times New Roman" w:cs="Times New Roman"/>
                <w:lang w:eastAsia="en-AU"/>
              </w:rPr>
            </w:pPr>
            <w:r w:rsidRPr="00F1452B">
              <w:rPr>
                <w:rFonts w:eastAsia="Times New Roman" w:cs="Times New Roman"/>
                <w:lang w:eastAsia="en-AU"/>
              </w:rPr>
              <w:t>Western Australia</w:t>
            </w:r>
          </w:p>
        </w:tc>
        <w:tc>
          <w:tcPr>
            <w:tcW w:w="3744" w:type="pct"/>
            <w:hideMark/>
          </w:tcPr>
          <w:p w14:paraId="2CC4D28C" w14:textId="77777777" w:rsidR="009131C4" w:rsidRPr="00F1452B" w:rsidRDefault="009131C4" w:rsidP="000550F6">
            <w:pPr>
              <w:spacing w:after="240" w:line="276" w:lineRule="auto"/>
              <w:cnfStyle w:val="000000000000" w:firstRow="0" w:lastRow="0" w:firstColumn="0" w:lastColumn="0" w:oddVBand="0" w:evenVBand="0" w:oddHBand="0" w:evenHBand="0" w:firstRowFirstColumn="0" w:firstRowLastColumn="0" w:lastRowFirstColumn="0" w:lastRowLastColumn="0"/>
              <w:rPr>
                <w:rFonts w:eastAsia="Times New Roman" w:cs="Times New Roman"/>
                <w:lang w:eastAsia="en-AU"/>
              </w:rPr>
            </w:pPr>
            <w:r w:rsidRPr="00F1452B">
              <w:rPr>
                <w:rFonts w:eastAsia="Times New Roman" w:cs="Times New Roman"/>
                <w:lang w:eastAsia="en-AU"/>
              </w:rPr>
              <w:t xml:space="preserve">On 3 October 2020, the </w:t>
            </w:r>
            <w:r w:rsidRPr="00E966A7">
              <w:rPr>
                <w:rFonts w:eastAsia="Times New Roman" w:cs="Times New Roman"/>
                <w:i/>
                <w:iCs/>
                <w:lang w:eastAsia="en-AU"/>
              </w:rPr>
              <w:t>Animal Welfare (Transport, Saleyards and Depots) (Cattle and Sheep) Regulations 2020</w:t>
            </w:r>
            <w:r w:rsidRPr="00F1452B">
              <w:rPr>
                <w:rFonts w:eastAsia="Times New Roman" w:cs="Times New Roman"/>
                <w:lang w:eastAsia="en-AU"/>
              </w:rPr>
              <w:t xml:space="preserve"> (Transport Regulations) came into effect in Western Australia. The Transport Regulations implement the standards set out in the Land Transport Standards and Guidelines and the Saleyards and Depots Standards and Guidelines to the extent they relate to sheep and cattle. Consideration will be given to introducing regulations that apply to the remaining classes of livestock following the completion of regulations implementing the Standards and Guidelines for Sheep and Cattle. Western Australia has also adopted the Land Transport Standards and Guidelines as a code of practice under its </w:t>
            </w:r>
            <w:r w:rsidRPr="00F1452B">
              <w:rPr>
                <w:rFonts w:eastAsia="Times New Roman" w:cs="Times New Roman"/>
                <w:i/>
                <w:iCs/>
                <w:lang w:eastAsia="en-AU"/>
              </w:rPr>
              <w:t>Animal Welfare Act 2002</w:t>
            </w:r>
            <w:r w:rsidRPr="00F1452B">
              <w:rPr>
                <w:rFonts w:eastAsia="Times New Roman" w:cs="Times New Roman"/>
                <w:lang w:eastAsia="en-AU"/>
              </w:rPr>
              <w:t>. This means that, where a person has been charged with cruelty, compliance with the Land Transport Standards and Guidelines can be used as a defence to the charge and non-compliance must be taken into consideration by the court.</w:t>
            </w:r>
          </w:p>
        </w:tc>
      </w:tr>
    </w:tbl>
    <w:p w14:paraId="1A8603DD" w14:textId="77777777" w:rsidR="009131C4" w:rsidRDefault="009131C4" w:rsidP="0052574A">
      <w:pPr>
        <w:pStyle w:val="BodyText"/>
      </w:pPr>
    </w:p>
    <w:p w14:paraId="1361D784" w14:textId="47687C1C" w:rsidR="0011309B" w:rsidRDefault="0011309B" w:rsidP="00DB2628">
      <w:pPr>
        <w:pStyle w:val="BodyText1"/>
      </w:pPr>
      <w:bookmarkStart w:id="111" w:name="_Appendix_64:_Time"/>
      <w:bookmarkStart w:id="112" w:name="_Appendix_6:_Benefits"/>
      <w:bookmarkEnd w:id="111"/>
      <w:bookmarkEnd w:id="112"/>
      <w:r>
        <w:br w:type="page"/>
      </w:r>
    </w:p>
    <w:p w14:paraId="7D3E60EF" w14:textId="7F153200" w:rsidR="00190952" w:rsidRPr="00C4465B" w:rsidRDefault="00190952" w:rsidP="00C4465B">
      <w:pPr>
        <w:pStyle w:val="Heading1"/>
        <w:spacing w:line="276" w:lineRule="auto"/>
      </w:pPr>
      <w:bookmarkStart w:id="113" w:name="_Toc112071465"/>
      <w:r w:rsidRPr="00C4465B">
        <w:lastRenderedPageBreak/>
        <w:t xml:space="preserve">Appendix </w:t>
      </w:r>
      <w:r w:rsidR="00313BE1" w:rsidRPr="00C4465B">
        <w:t>6</w:t>
      </w:r>
      <w:r w:rsidRPr="00C4465B">
        <w:t xml:space="preserve">: </w:t>
      </w:r>
      <w:r w:rsidR="00675A9E" w:rsidRPr="00C4465B">
        <w:t>Time off water vs. journey time</w:t>
      </w:r>
      <w:bookmarkEnd w:id="113"/>
    </w:p>
    <w:p w14:paraId="45EA393A" w14:textId="0B579F0D" w:rsidR="00190952" w:rsidRDefault="00190952" w:rsidP="001F01D9">
      <w:r>
        <w:t xml:space="preserve">The current standard uses a concept of ‘time off water’ to limit the time a horse is deprived of water during transport. It is a complicated concept, requiring calculation of the period(s) that livestock do not have reasonable access to water (see </w:t>
      </w:r>
      <w:r w:rsidR="009D0196">
        <w:t>table below</w:t>
      </w:r>
      <w:r>
        <w:t>). The calculation has five components, described in terms relevant to livestock in large numbers being transported commercially in semi-trailers and road trains to saleyards and abattoirs. It is less relevant to the majority of horse transport scenarios, which involve transport in small numbers of horses owned or well-known to the transporter, in small vehicles to stables, studs, sporting events and paddocks. While horses are transported in bulk livestock crates to saleyards and abattoirs, this is a relatively small sector.</w:t>
      </w:r>
    </w:p>
    <w:p w14:paraId="7F26C089" w14:textId="3B7D6155" w:rsidR="00190952" w:rsidRPr="00F20321" w:rsidRDefault="00190952" w:rsidP="00681F9D">
      <w:pPr>
        <w:pStyle w:val="Caption"/>
        <w:keepNext/>
        <w:spacing w:line="276" w:lineRule="auto"/>
        <w:rPr>
          <w:b/>
          <w:bCs/>
          <w:i w:val="0"/>
          <w:iCs w:val="0"/>
          <w:color w:val="000000" w:themeColor="text1"/>
          <w:sz w:val="22"/>
          <w:szCs w:val="22"/>
        </w:rPr>
      </w:pPr>
      <w:bookmarkStart w:id="114" w:name="_Toc96331286"/>
      <w:bookmarkStart w:id="115" w:name="_Toc96331415"/>
      <w:bookmarkStart w:id="116" w:name="_Toc98851928"/>
      <w:r w:rsidRPr="00F20321">
        <w:rPr>
          <w:b/>
          <w:bCs/>
          <w:i w:val="0"/>
          <w:iCs w:val="0"/>
          <w:color w:val="000000" w:themeColor="text1"/>
          <w:sz w:val="22"/>
          <w:szCs w:val="22"/>
        </w:rPr>
        <w:t>Comparison of concepts ‘time off water’ and ‘journey time’ as defined in the glossary of the standards and guidelines</w:t>
      </w:r>
      <w:bookmarkEnd w:id="114"/>
      <w:bookmarkEnd w:id="115"/>
      <w:bookmarkEnd w:id="116"/>
    </w:p>
    <w:tbl>
      <w:tblPr>
        <w:tblStyle w:val="PlainTable2"/>
        <w:tblW w:w="0" w:type="auto"/>
        <w:tblLook w:val="04A0" w:firstRow="1" w:lastRow="0" w:firstColumn="1" w:lastColumn="0" w:noHBand="0" w:noVBand="1"/>
      </w:tblPr>
      <w:tblGrid>
        <w:gridCol w:w="6521"/>
        <w:gridCol w:w="2495"/>
      </w:tblGrid>
      <w:tr w:rsidR="00190952" w:rsidRPr="001773E5" w14:paraId="34AC549D" w14:textId="77777777" w:rsidTr="00344F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0CB531CC" w14:textId="77777777" w:rsidR="00190952" w:rsidRPr="001773E5" w:rsidRDefault="00190952" w:rsidP="001F01D9">
            <w:pPr>
              <w:rPr>
                <w:b w:val="0"/>
                <w:bCs w:val="0"/>
              </w:rPr>
            </w:pPr>
            <w:r w:rsidRPr="001773E5">
              <w:t>Time off water</w:t>
            </w:r>
          </w:p>
        </w:tc>
        <w:tc>
          <w:tcPr>
            <w:tcW w:w="2495" w:type="dxa"/>
          </w:tcPr>
          <w:p w14:paraId="1E44137D" w14:textId="77777777" w:rsidR="00190952" w:rsidRPr="001773E5" w:rsidRDefault="00190952" w:rsidP="001F01D9">
            <w:pPr>
              <w:cnfStyle w:val="100000000000" w:firstRow="1" w:lastRow="0" w:firstColumn="0" w:lastColumn="0" w:oddVBand="0" w:evenVBand="0" w:oddHBand="0" w:evenHBand="0" w:firstRowFirstColumn="0" w:firstRowLastColumn="0" w:lastRowFirstColumn="0" w:lastRowLastColumn="0"/>
              <w:rPr>
                <w:b w:val="0"/>
                <w:bCs w:val="0"/>
              </w:rPr>
            </w:pPr>
            <w:r w:rsidRPr="001773E5">
              <w:t>Journey time</w:t>
            </w:r>
          </w:p>
        </w:tc>
      </w:tr>
      <w:tr w:rsidR="00190952" w14:paraId="07A3E87D" w14:textId="77777777" w:rsidTr="00344F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1" w:type="dxa"/>
          </w:tcPr>
          <w:p w14:paraId="5236D956" w14:textId="77777777" w:rsidR="00190952" w:rsidRPr="00076A35" w:rsidRDefault="00190952" w:rsidP="001F01D9">
            <w:pPr>
              <w:rPr>
                <w:b w:val="0"/>
                <w:bCs w:val="0"/>
              </w:rPr>
            </w:pPr>
            <w:r w:rsidRPr="00076A35">
              <w:rPr>
                <w:b w:val="0"/>
              </w:rPr>
              <w:t xml:space="preserve">Is defined as: </w:t>
            </w:r>
            <w:r w:rsidRPr="00076A35">
              <w:rPr>
                <w:b w:val="0"/>
                <w:i/>
                <w:iCs/>
              </w:rPr>
              <w:t>The period of time for which livestock do not have reasonable access to water during the transport process.</w:t>
            </w:r>
          </w:p>
          <w:p w14:paraId="1D3C8AF7" w14:textId="7DF2AAFD" w:rsidR="00190952" w:rsidRDefault="00190952" w:rsidP="001F01D9">
            <w:pPr>
              <w:rPr>
                <w:bCs w:val="0"/>
              </w:rPr>
            </w:pPr>
            <w:r w:rsidRPr="00076A35">
              <w:rPr>
                <w:b w:val="0"/>
              </w:rPr>
              <w:t>Maximum time off water means the limit which cannot be exceeded.</w:t>
            </w:r>
          </w:p>
          <w:p w14:paraId="619696C2" w14:textId="77777777" w:rsidR="001F01D9" w:rsidRPr="00076A35" w:rsidRDefault="001F01D9" w:rsidP="001F01D9">
            <w:pPr>
              <w:rPr>
                <w:b w:val="0"/>
                <w:bCs w:val="0"/>
              </w:rPr>
            </w:pPr>
          </w:p>
          <w:p w14:paraId="36ABED96" w14:textId="77777777" w:rsidR="00190952" w:rsidRPr="00076A35" w:rsidRDefault="00190952" w:rsidP="001F01D9">
            <w:pPr>
              <w:rPr>
                <w:b w:val="0"/>
                <w:bCs w:val="0"/>
              </w:rPr>
            </w:pPr>
            <w:r w:rsidRPr="00076A35">
              <w:rPr>
                <w:b w:val="0"/>
              </w:rPr>
              <w:t>The minimum period to be recognised as reasonable access is four consecutive hours. If livestock are provided with access to water for less than four hours, their maximum allowable transportation time (time off water) is unchanged. If livestock provided with reasonable access to water for between four and 24 hours, the time for which such access was provided can be added to extend the total time of the trip if the livestock continue to meet the fitness requirements.</w:t>
            </w:r>
          </w:p>
          <w:p w14:paraId="7CC674BF" w14:textId="77777777" w:rsidR="00190952" w:rsidRPr="00076A35" w:rsidRDefault="00190952" w:rsidP="001F01D9">
            <w:pPr>
              <w:rPr>
                <w:b w:val="0"/>
                <w:bCs w:val="0"/>
              </w:rPr>
            </w:pPr>
            <w:r w:rsidRPr="00076A35">
              <w:rPr>
                <w:b w:val="0"/>
              </w:rPr>
              <w:t>If the livestock have a spell of the duration stated in the species requirements, the journey is deemed to be completed and another journey can be undertaken for the maximum time off water. Time off water is calculated by accumulating the following time periods where reasonable access to water does not occur:</w:t>
            </w:r>
          </w:p>
          <w:p w14:paraId="6479BABF" w14:textId="77777777" w:rsidR="00190952" w:rsidRPr="001F01D9" w:rsidRDefault="00190952" w:rsidP="003C4E67">
            <w:pPr>
              <w:pStyle w:val="ListParagraph"/>
              <w:numPr>
                <w:ilvl w:val="0"/>
                <w:numId w:val="22"/>
              </w:numPr>
              <w:rPr>
                <w:b w:val="0"/>
                <w:bCs w:val="0"/>
              </w:rPr>
            </w:pPr>
            <w:r w:rsidRPr="001F01D9">
              <w:rPr>
                <w:b w:val="0"/>
                <w:bCs w:val="0"/>
              </w:rPr>
              <w:t>the period of time the livestock are being assembled (where reasonable access to water is not provided); plus</w:t>
            </w:r>
          </w:p>
          <w:p w14:paraId="2CFE18DD" w14:textId="77777777" w:rsidR="00190952" w:rsidRPr="001F01D9" w:rsidRDefault="00190952" w:rsidP="003C4E67">
            <w:pPr>
              <w:pStyle w:val="ListParagraph"/>
              <w:numPr>
                <w:ilvl w:val="0"/>
                <w:numId w:val="22"/>
              </w:numPr>
              <w:rPr>
                <w:b w:val="0"/>
                <w:bCs w:val="0"/>
              </w:rPr>
            </w:pPr>
            <w:r w:rsidRPr="001F01D9">
              <w:rPr>
                <w:b w:val="0"/>
                <w:bCs w:val="0"/>
              </w:rPr>
              <w:t>the period of time the livestock are held in a livestock holding facility prior to loading (where reasonable access to water is not provided); plus</w:t>
            </w:r>
          </w:p>
          <w:p w14:paraId="2B0CAA35" w14:textId="77777777" w:rsidR="00190952" w:rsidRPr="001F01D9" w:rsidRDefault="00190952" w:rsidP="003C4E67">
            <w:pPr>
              <w:pStyle w:val="ListParagraph"/>
              <w:numPr>
                <w:ilvl w:val="0"/>
                <w:numId w:val="22"/>
              </w:numPr>
              <w:rPr>
                <w:b w:val="0"/>
                <w:bCs w:val="0"/>
              </w:rPr>
            </w:pPr>
            <w:r w:rsidRPr="001F01D9">
              <w:rPr>
                <w:b w:val="0"/>
                <w:bCs w:val="0"/>
              </w:rPr>
              <w:t>the period of time the livestock are being loaded (where reasonable access to water is not provided); plus</w:t>
            </w:r>
          </w:p>
          <w:p w14:paraId="1FEA7784" w14:textId="77777777" w:rsidR="00190952" w:rsidRPr="001F01D9" w:rsidRDefault="00190952" w:rsidP="003C4E67">
            <w:pPr>
              <w:pStyle w:val="ListParagraph"/>
              <w:numPr>
                <w:ilvl w:val="0"/>
                <w:numId w:val="22"/>
              </w:numPr>
              <w:rPr>
                <w:b w:val="0"/>
                <w:bCs w:val="0"/>
              </w:rPr>
            </w:pPr>
            <w:r w:rsidRPr="001F01D9">
              <w:rPr>
                <w:b w:val="0"/>
                <w:bCs w:val="0"/>
              </w:rPr>
              <w:t>the period of time where the livestock are on a vehicle whether moving or stationary (where reasonable access to water is not provided); plus</w:t>
            </w:r>
          </w:p>
          <w:p w14:paraId="00F7C8A4" w14:textId="69226B36" w:rsidR="00190952" w:rsidRPr="001F01D9" w:rsidRDefault="00190952" w:rsidP="003C4E67">
            <w:pPr>
              <w:pStyle w:val="ListParagraph"/>
              <w:numPr>
                <w:ilvl w:val="0"/>
                <w:numId w:val="22"/>
              </w:numPr>
              <w:rPr>
                <w:b w:val="0"/>
                <w:bCs w:val="0"/>
              </w:rPr>
            </w:pPr>
            <w:r w:rsidRPr="001F01D9">
              <w:rPr>
                <w:b w:val="0"/>
                <w:bCs w:val="0"/>
              </w:rPr>
              <w:t>the period of time the livestock are unloaded and held in a livestock handling facility during transit or at a destination until reasonable access to water is provided.</w:t>
            </w:r>
          </w:p>
          <w:p w14:paraId="6877F58B" w14:textId="77777777" w:rsidR="001F01D9" w:rsidRPr="00076A35" w:rsidRDefault="001F01D9" w:rsidP="001F01D9">
            <w:pPr>
              <w:rPr>
                <w:b w:val="0"/>
                <w:bCs w:val="0"/>
              </w:rPr>
            </w:pPr>
          </w:p>
          <w:p w14:paraId="3CD8EC35" w14:textId="77777777" w:rsidR="00190952" w:rsidRDefault="00190952" w:rsidP="001F01D9">
            <w:r w:rsidRPr="00076A35">
              <w:rPr>
                <w:b w:val="0"/>
              </w:rPr>
              <w:t>Time off water has an equivalent meaning to water-deprivation time.</w:t>
            </w:r>
          </w:p>
        </w:tc>
        <w:tc>
          <w:tcPr>
            <w:tcW w:w="2495" w:type="dxa"/>
          </w:tcPr>
          <w:p w14:paraId="68EA82AC" w14:textId="77777777" w:rsidR="00190952" w:rsidRDefault="00190952" w:rsidP="001F01D9">
            <w:pPr>
              <w:cnfStyle w:val="000000100000" w:firstRow="0" w:lastRow="0" w:firstColumn="0" w:lastColumn="0" w:oddVBand="0" w:evenVBand="0" w:oddHBand="1" w:evenHBand="0" w:firstRowFirstColumn="0" w:firstRowLastColumn="0" w:lastRowFirstColumn="0" w:lastRowLastColumn="0"/>
            </w:pPr>
            <w:r>
              <w:t xml:space="preserve">Is defined as: </w:t>
            </w:r>
            <w:r w:rsidRPr="00AA6CA6">
              <w:rPr>
                <w:i/>
                <w:iCs/>
              </w:rPr>
              <w:t>The period of time commencing when the loading of livestock in a container or on a vehicle for a journey starts and finishing when the unloading of livestock at a destination is completed.</w:t>
            </w:r>
          </w:p>
        </w:tc>
      </w:tr>
    </w:tbl>
    <w:p w14:paraId="567D5EC7" w14:textId="5D19990C" w:rsidR="00481845" w:rsidRDefault="00481845" w:rsidP="00681F9D">
      <w:pPr>
        <w:spacing w:line="276" w:lineRule="auto"/>
      </w:pPr>
      <w:r>
        <w:br w:type="page"/>
      </w:r>
    </w:p>
    <w:p w14:paraId="412CB073" w14:textId="77777777" w:rsidR="00481845" w:rsidRPr="00481845" w:rsidRDefault="00481845" w:rsidP="00681F9D">
      <w:pPr>
        <w:spacing w:line="276" w:lineRule="auto"/>
      </w:pPr>
    </w:p>
    <w:bookmarkStart w:id="117" w:name="_Toc112071466" w:displacedByCustomXml="next"/>
    <w:sdt>
      <w:sdtPr>
        <w:rPr>
          <w:rFonts w:ascii="Times New Roman" w:eastAsiaTheme="minorHAnsi" w:hAnsi="Times New Roman" w:cstheme="minorBidi"/>
          <w:color w:val="auto"/>
          <w:sz w:val="22"/>
          <w:szCs w:val="22"/>
        </w:rPr>
        <w:id w:val="1260265856"/>
        <w:docPartObj>
          <w:docPartGallery w:val="Bibliographies"/>
          <w:docPartUnique/>
        </w:docPartObj>
      </w:sdtPr>
      <w:sdtEndPr>
        <w:rPr>
          <w:rFonts w:ascii="Arial" w:hAnsi="Arial"/>
        </w:rPr>
      </w:sdtEndPr>
      <w:sdtContent>
        <w:p w14:paraId="0969281B" w14:textId="5E52B250" w:rsidR="003D1814" w:rsidRPr="00344FD1" w:rsidRDefault="003D1814" w:rsidP="00681F9D">
          <w:pPr>
            <w:pStyle w:val="Heading1"/>
            <w:spacing w:line="276" w:lineRule="auto"/>
            <w:rPr>
              <w:b/>
              <w:bCs/>
            </w:rPr>
          </w:pPr>
          <w:r w:rsidRPr="00344FD1">
            <w:rPr>
              <w:b/>
              <w:bCs/>
            </w:rPr>
            <w:t>References</w:t>
          </w:r>
          <w:bookmarkEnd w:id="117"/>
        </w:p>
        <w:sdt>
          <w:sdtPr>
            <w:id w:val="509183602"/>
            <w:bibliography/>
          </w:sdtPr>
          <w:sdtEndPr/>
          <w:sdtContent>
            <w:p w14:paraId="388C3C4E" w14:textId="77777777" w:rsidR="009D0196" w:rsidRDefault="003D1814" w:rsidP="009D0196">
              <w:pPr>
                <w:pStyle w:val="Bibliography"/>
                <w:rPr>
                  <w:noProof/>
                  <w:sz w:val="24"/>
                  <w:szCs w:val="24"/>
                </w:rPr>
              </w:pPr>
              <w:r>
                <w:fldChar w:fldCharType="begin"/>
              </w:r>
              <w:r>
                <w:instrText xml:space="preserve"> BIBLIOGRAPHY </w:instrText>
              </w:r>
              <w:r>
                <w:fldChar w:fldCharType="separate"/>
              </w:r>
              <w:r w:rsidR="009D0196">
                <w:rPr>
                  <w:noProof/>
                </w:rPr>
                <w:t xml:space="preserve">Agriculture Victoria, 2021. </w:t>
              </w:r>
              <w:r w:rsidR="009D0196">
                <w:rPr>
                  <w:i/>
                  <w:iCs/>
                  <w:noProof/>
                </w:rPr>
                <w:t xml:space="preserve">Basic horse care. </w:t>
              </w:r>
              <w:r w:rsidR="009D0196">
                <w:rPr>
                  <w:noProof/>
                </w:rPr>
                <w:t xml:space="preserve">[Online] </w:t>
              </w:r>
              <w:r w:rsidR="009D0196">
                <w:rPr>
                  <w:noProof/>
                </w:rPr>
                <w:br/>
                <w:t xml:space="preserve">Available at: </w:t>
              </w:r>
              <w:r w:rsidR="009D0196">
                <w:rPr>
                  <w:noProof/>
                  <w:u w:val="single"/>
                </w:rPr>
                <w:t>https://agriculture.vic.gov.au/livestock-and-animals/horses/basic-horse-care#h2-1</w:t>
              </w:r>
            </w:p>
            <w:p w14:paraId="76F26096" w14:textId="77777777" w:rsidR="009D0196" w:rsidRDefault="009D0196" w:rsidP="009D0196">
              <w:pPr>
                <w:pStyle w:val="Bibliography"/>
                <w:rPr>
                  <w:noProof/>
                </w:rPr>
              </w:pPr>
              <w:r>
                <w:rPr>
                  <w:noProof/>
                </w:rPr>
                <w:t xml:space="preserve">Andrews, F. et al., 2005. Gastric ulcers in horses. </w:t>
              </w:r>
              <w:r>
                <w:rPr>
                  <w:i/>
                  <w:iCs/>
                  <w:noProof/>
                </w:rPr>
                <w:t xml:space="preserve">Journal of animal science, </w:t>
              </w:r>
              <w:r>
                <w:rPr>
                  <w:noProof/>
                </w:rPr>
                <w:t>83(13), pp. 18-21.</w:t>
              </w:r>
            </w:p>
            <w:p w14:paraId="4B705C0B" w14:textId="77777777" w:rsidR="009D0196" w:rsidRDefault="009D0196" w:rsidP="009D0196">
              <w:pPr>
                <w:pStyle w:val="Bibliography"/>
                <w:rPr>
                  <w:noProof/>
                </w:rPr>
              </w:pPr>
              <w:r>
                <w:rPr>
                  <w:noProof/>
                </w:rPr>
                <w:t xml:space="preserve">Animal Welfare Victoria, 2021. </w:t>
              </w:r>
              <w:r>
                <w:rPr>
                  <w:i/>
                  <w:iCs/>
                  <w:noProof/>
                </w:rPr>
                <w:t xml:space="preserve">Code of Practice for the Welfare of Horses (Revision 1). </w:t>
              </w:r>
              <w:r>
                <w:rPr>
                  <w:noProof/>
                </w:rPr>
                <w:t xml:space="preserve">[Online] </w:t>
              </w:r>
              <w:r>
                <w:rPr>
                  <w:noProof/>
                </w:rPr>
                <w:br/>
                <w:t xml:space="preserve">Available at: </w:t>
              </w:r>
              <w:r>
                <w:rPr>
                  <w:noProof/>
                  <w:u w:val="single"/>
                </w:rPr>
                <w:t>https://agriculture.vic.gov.au/livestock-and-animals/animal-welfare-victoria/pocta-act-1986/victorian-codes-of-practice-for-animal-welfare/code-of-practice-for-the-welfare-of-horses-revision-1</w:t>
              </w:r>
            </w:p>
            <w:p w14:paraId="3087EE16" w14:textId="77777777" w:rsidR="009D0196" w:rsidRDefault="009D0196" w:rsidP="009D0196">
              <w:pPr>
                <w:pStyle w:val="Bibliography"/>
                <w:rPr>
                  <w:noProof/>
                </w:rPr>
              </w:pPr>
              <w:r>
                <w:rPr>
                  <w:noProof/>
                </w:rPr>
                <w:t xml:space="preserve">Anon, 2014. </w:t>
              </w:r>
              <w:r>
                <w:rPr>
                  <w:i/>
                  <w:iCs/>
                  <w:noProof/>
                </w:rPr>
                <w:t xml:space="preserve">Practical Guidelines on the Watering of Equine Animals Transported by Road. </w:t>
              </w:r>
              <w:r>
                <w:rPr>
                  <w:noProof/>
                </w:rPr>
                <w:t xml:space="preserve">[Online] </w:t>
              </w:r>
              <w:r>
                <w:rPr>
                  <w:noProof/>
                </w:rPr>
                <w:br/>
                <w:t xml:space="preserve">Available at: </w:t>
              </w:r>
              <w:r>
                <w:rPr>
                  <w:noProof/>
                  <w:u w:val="single"/>
                </w:rPr>
                <w:t>http://animaltransportguides.eu/wp-content/uploads/2017/03/EQUINE-Watering-Guidelines-ENG-4.pdf</w:t>
              </w:r>
            </w:p>
            <w:p w14:paraId="69C57E88" w14:textId="77777777" w:rsidR="009D0196" w:rsidRDefault="009D0196" w:rsidP="009D0196">
              <w:pPr>
                <w:pStyle w:val="Bibliography"/>
                <w:rPr>
                  <w:noProof/>
                </w:rPr>
              </w:pPr>
              <w:r>
                <w:rPr>
                  <w:noProof/>
                </w:rPr>
                <w:t xml:space="preserve">Bennett, R. &amp; Blaney, R., 2003. Estimating the benefits of farm animal welfare legislation using the contingent valuation method.. </w:t>
              </w:r>
              <w:r>
                <w:rPr>
                  <w:i/>
                  <w:iCs/>
                  <w:noProof/>
                </w:rPr>
                <w:t xml:space="preserve">Agricultural Economics, </w:t>
              </w:r>
              <w:r>
                <w:rPr>
                  <w:noProof/>
                </w:rPr>
                <w:t>Volume 29, pp. 85-98.</w:t>
              </w:r>
            </w:p>
            <w:p w14:paraId="58941E9E" w14:textId="77777777" w:rsidR="009D0196" w:rsidRDefault="009D0196" w:rsidP="009D0196">
              <w:pPr>
                <w:pStyle w:val="Bibliography"/>
                <w:rPr>
                  <w:noProof/>
                </w:rPr>
              </w:pPr>
              <w:r>
                <w:rPr>
                  <w:noProof/>
                </w:rPr>
                <w:t xml:space="preserve">Broom, 2000. Welfare assessment and problem areas during handing and transport. In: T. Grandin, ed. </w:t>
              </w:r>
              <w:r>
                <w:rPr>
                  <w:i/>
                  <w:iCs/>
                  <w:noProof/>
                </w:rPr>
                <w:t xml:space="preserve">Livestock handling and transport. </w:t>
              </w:r>
              <w:r>
                <w:rPr>
                  <w:noProof/>
                </w:rPr>
                <w:t>s.l.:Wallingford, pp. 43-61.</w:t>
              </w:r>
            </w:p>
            <w:p w14:paraId="45676CDD" w14:textId="77777777" w:rsidR="009D0196" w:rsidRDefault="009D0196" w:rsidP="009D0196">
              <w:pPr>
                <w:pStyle w:val="Bibliography"/>
                <w:rPr>
                  <w:noProof/>
                </w:rPr>
              </w:pPr>
              <w:r>
                <w:rPr>
                  <w:noProof/>
                </w:rPr>
                <w:t xml:space="preserve">Broom, D., 2008. The welfare of livestock during road transport. In: M. Appleby, et al. eds. </w:t>
              </w:r>
              <w:r>
                <w:rPr>
                  <w:i/>
                  <w:iCs/>
                  <w:noProof/>
                </w:rPr>
                <w:t xml:space="preserve">Long distance transport and welfare of farm animals. </w:t>
              </w:r>
              <w:r>
                <w:rPr>
                  <w:noProof/>
                </w:rPr>
                <w:t>s.l.:CAB International, pp. 157-181.</w:t>
              </w:r>
            </w:p>
            <w:p w14:paraId="2BC82F7B" w14:textId="77777777" w:rsidR="009D0196" w:rsidRDefault="009D0196" w:rsidP="009D0196">
              <w:pPr>
                <w:pStyle w:val="Bibliography"/>
                <w:rPr>
                  <w:noProof/>
                </w:rPr>
              </w:pPr>
              <w:r>
                <w:rPr>
                  <w:noProof/>
                </w:rPr>
                <w:t xml:space="preserve">Calabrese, R. &amp; Friend, T., 2009. Effect of density and rest stops on movement rates of unrestrained horses during transport. </w:t>
              </w:r>
              <w:r>
                <w:rPr>
                  <w:i/>
                  <w:iCs/>
                  <w:noProof/>
                </w:rPr>
                <w:t xml:space="preserve">Journal of Equine Veterinary Science, </w:t>
              </w:r>
              <w:r>
                <w:rPr>
                  <w:noProof/>
                </w:rPr>
                <w:t>29(11), pp. 782-785.</w:t>
              </w:r>
            </w:p>
            <w:p w14:paraId="39D24951" w14:textId="77777777" w:rsidR="009D0196" w:rsidRDefault="009D0196" w:rsidP="009D0196">
              <w:pPr>
                <w:pStyle w:val="Bibliography"/>
                <w:rPr>
                  <w:noProof/>
                </w:rPr>
              </w:pPr>
              <w:r>
                <w:rPr>
                  <w:noProof/>
                </w:rPr>
                <w:t xml:space="preserve">Coleman, G., 2018. Public animal welfare discussions and outlooks in Australia. </w:t>
              </w:r>
              <w:r>
                <w:rPr>
                  <w:i/>
                  <w:iCs/>
                  <w:noProof/>
                </w:rPr>
                <w:t xml:space="preserve">Animal Frontiers, </w:t>
              </w:r>
              <w:r>
                <w:rPr>
                  <w:noProof/>
                </w:rPr>
                <w:t>8(1), pp. 14-19.</w:t>
              </w:r>
            </w:p>
            <w:p w14:paraId="535374C7" w14:textId="77777777" w:rsidR="009D0196" w:rsidRDefault="009D0196" w:rsidP="009D0196">
              <w:pPr>
                <w:pStyle w:val="Bibliography"/>
                <w:rPr>
                  <w:noProof/>
                </w:rPr>
              </w:pPr>
              <w:r>
                <w:rPr>
                  <w:noProof/>
                </w:rPr>
                <w:t xml:space="preserve">Coleman, G., Toukhsati, S., Rohlf, V. &amp; Blache, D., 2014. </w:t>
              </w:r>
              <w:r>
                <w:rPr>
                  <w:i/>
                  <w:iCs/>
                  <w:noProof/>
                </w:rPr>
                <w:t xml:space="preserve">Development of a Public Attitude Monitoring Scheme: Monitoring public attitudes to inform animal welfare policy development (Final Report), </w:t>
              </w:r>
              <w:r>
                <w:rPr>
                  <w:noProof/>
                </w:rPr>
                <w:t>Australia: Australian Pork Limited (Project number 2012/0026).</w:t>
              </w:r>
            </w:p>
            <w:p w14:paraId="43B3D3A7" w14:textId="77777777" w:rsidR="009D0196" w:rsidRDefault="009D0196" w:rsidP="009D0196">
              <w:pPr>
                <w:pStyle w:val="Bibliography"/>
                <w:rPr>
                  <w:noProof/>
                </w:rPr>
              </w:pPr>
              <w:r>
                <w:rPr>
                  <w:noProof/>
                </w:rPr>
                <w:t xml:space="preserve">Collins, M., Friend, T., Jousan, F. &amp; Chen, S., 2000. Effects of density on displacement, falls, injuries, and orientation during horse transportation. </w:t>
              </w:r>
              <w:r>
                <w:rPr>
                  <w:i/>
                  <w:iCs/>
                  <w:noProof/>
                </w:rPr>
                <w:t xml:space="preserve">Applied Animal Behaviour Science, </w:t>
              </w:r>
              <w:r>
                <w:rPr>
                  <w:noProof/>
                </w:rPr>
                <w:t>67(3), pp. 169-179.</w:t>
              </w:r>
            </w:p>
            <w:p w14:paraId="64CB93F1" w14:textId="77777777" w:rsidR="009D0196" w:rsidRDefault="009D0196" w:rsidP="009D0196">
              <w:pPr>
                <w:pStyle w:val="Bibliography"/>
                <w:rPr>
                  <w:noProof/>
                </w:rPr>
              </w:pPr>
              <w:r>
                <w:rPr>
                  <w:noProof/>
                </w:rPr>
                <w:t xml:space="preserve">Dawkins, M., 2021. Does Smart Farming Improve or Damage Animal Welfare? Technology and What Animals Want. </w:t>
              </w:r>
              <w:r>
                <w:rPr>
                  <w:i/>
                  <w:iCs/>
                  <w:noProof/>
                </w:rPr>
                <w:t xml:space="preserve">Frontiers in Animal Science, </w:t>
              </w:r>
              <w:r>
                <w:rPr>
                  <w:noProof/>
                </w:rPr>
                <w:t>Volume 2, pp. 1-9.</w:t>
              </w:r>
            </w:p>
            <w:p w14:paraId="70F7826D" w14:textId="77777777" w:rsidR="009D0196" w:rsidRDefault="009D0196" w:rsidP="009D0196">
              <w:pPr>
                <w:pStyle w:val="Bibliography"/>
                <w:rPr>
                  <w:noProof/>
                </w:rPr>
              </w:pPr>
              <w:r>
                <w:rPr>
                  <w:noProof/>
                </w:rPr>
                <w:t xml:space="preserve">DPIR, 2016. </w:t>
              </w:r>
              <w:r>
                <w:rPr>
                  <w:i/>
                  <w:iCs/>
                  <w:noProof/>
                </w:rPr>
                <w:t xml:space="preserve">Donkey Business: Potential of the donkey industry in the Northern Territory. </w:t>
              </w:r>
              <w:r>
                <w:rPr>
                  <w:noProof/>
                </w:rPr>
                <w:t xml:space="preserve">[Online] </w:t>
              </w:r>
              <w:r>
                <w:rPr>
                  <w:noProof/>
                </w:rPr>
                <w:br/>
                <w:t xml:space="preserve">Available at: </w:t>
              </w:r>
              <w:r>
                <w:rPr>
                  <w:noProof/>
                  <w:u w:val="single"/>
                </w:rPr>
                <w:t>https://dpir.nt.gov.au/__data/assets/pdf_file/0007/373642/donkey-business-discussion-paper.pdf</w:t>
              </w:r>
              <w:r>
                <w:rPr>
                  <w:noProof/>
                </w:rPr>
                <w:br/>
                <w:t>[Accessed 27 January 2022].</w:t>
              </w:r>
            </w:p>
            <w:p w14:paraId="625395CB" w14:textId="77777777" w:rsidR="009D0196" w:rsidRDefault="009D0196" w:rsidP="009D0196">
              <w:pPr>
                <w:pStyle w:val="Bibliography"/>
                <w:rPr>
                  <w:noProof/>
                </w:rPr>
              </w:pPr>
              <w:r>
                <w:rPr>
                  <w:noProof/>
                </w:rPr>
                <w:t xml:space="preserve">European Commission, 2018. </w:t>
              </w:r>
              <w:r>
                <w:rPr>
                  <w:i/>
                  <w:iCs/>
                  <w:noProof/>
                </w:rPr>
                <w:t xml:space="preserve">Guide to good practices for the transport of horses destined for slaughter. </w:t>
              </w:r>
              <w:r>
                <w:rPr>
                  <w:noProof/>
                </w:rPr>
                <w:t xml:space="preserve">[Online] </w:t>
              </w:r>
              <w:r>
                <w:rPr>
                  <w:noProof/>
                </w:rPr>
                <w:br/>
              </w:r>
              <w:r>
                <w:rPr>
                  <w:noProof/>
                </w:rPr>
                <w:lastRenderedPageBreak/>
                <w:t xml:space="preserve">Available at: </w:t>
              </w:r>
              <w:r>
                <w:rPr>
                  <w:noProof/>
                  <w:u w:val="single"/>
                </w:rPr>
                <w:t>http://animaltransportguides.eu/wp-content/uploads/2016/05/EN-Guides-Horses-final.pdf</w:t>
              </w:r>
              <w:r>
                <w:rPr>
                  <w:noProof/>
                </w:rPr>
                <w:br/>
                <w:t>[Accessed 14 January 2022].</w:t>
              </w:r>
            </w:p>
            <w:p w14:paraId="3BA672E0" w14:textId="77777777" w:rsidR="009D0196" w:rsidRDefault="009D0196" w:rsidP="009D0196">
              <w:pPr>
                <w:pStyle w:val="Bibliography"/>
                <w:rPr>
                  <w:noProof/>
                </w:rPr>
              </w:pPr>
              <w:r>
                <w:rPr>
                  <w:noProof/>
                </w:rPr>
                <w:t xml:space="preserve">Feh, C., 1999. Alliances and reproductive success in Camargue stallions. </w:t>
              </w:r>
              <w:r>
                <w:rPr>
                  <w:i/>
                  <w:iCs/>
                  <w:noProof/>
                </w:rPr>
                <w:t xml:space="preserve">Animal Behaviour, </w:t>
              </w:r>
              <w:r>
                <w:rPr>
                  <w:noProof/>
                </w:rPr>
                <w:t>57(3), pp. 705-713.</w:t>
              </w:r>
            </w:p>
            <w:p w14:paraId="7B91C4F4" w14:textId="77777777" w:rsidR="009D0196" w:rsidRDefault="009D0196" w:rsidP="009D0196">
              <w:pPr>
                <w:pStyle w:val="Bibliography"/>
                <w:rPr>
                  <w:noProof/>
                </w:rPr>
              </w:pPr>
              <w:r>
                <w:rPr>
                  <w:noProof/>
                </w:rPr>
                <w:t xml:space="preserve">Friend, T., 2000. Dehydration, stress, and water consumption of horses during long-distance commercial transport. </w:t>
              </w:r>
              <w:r>
                <w:rPr>
                  <w:i/>
                  <w:iCs/>
                  <w:noProof/>
                </w:rPr>
                <w:t xml:space="preserve">Journal Animal Science, </w:t>
              </w:r>
              <w:r>
                <w:rPr>
                  <w:noProof/>
                </w:rPr>
                <w:t>78(10), pp. 2568-2580.</w:t>
              </w:r>
            </w:p>
            <w:p w14:paraId="223DACB8" w14:textId="77777777" w:rsidR="009D0196" w:rsidRDefault="009D0196" w:rsidP="009D0196">
              <w:pPr>
                <w:pStyle w:val="Bibliography"/>
                <w:rPr>
                  <w:noProof/>
                </w:rPr>
              </w:pPr>
              <w:r>
                <w:rPr>
                  <w:noProof/>
                </w:rPr>
                <w:t xml:space="preserve">Friend, T., 2001. A review of recent research on the transportation of horses. </w:t>
              </w:r>
              <w:r>
                <w:rPr>
                  <w:i/>
                  <w:iCs/>
                  <w:noProof/>
                </w:rPr>
                <w:t xml:space="preserve">American Society of Animal Science, </w:t>
              </w:r>
              <w:r>
                <w:rPr>
                  <w:noProof/>
                </w:rPr>
                <w:t>Volume 79, pp. 32-40.</w:t>
              </w:r>
            </w:p>
            <w:p w14:paraId="3317CDDC" w14:textId="77777777" w:rsidR="009D0196" w:rsidRDefault="009D0196" w:rsidP="009D0196">
              <w:pPr>
                <w:pStyle w:val="Bibliography"/>
                <w:rPr>
                  <w:noProof/>
                </w:rPr>
              </w:pPr>
              <w:r>
                <w:rPr>
                  <w:noProof/>
                </w:rPr>
                <w:t xml:space="preserve">Friend, T., Martin, M., Householder, D. &amp; Bushong, D., 1998. Stress responses of horses during a long period of transport on a commercial truck. </w:t>
              </w:r>
              <w:r>
                <w:rPr>
                  <w:i/>
                  <w:iCs/>
                  <w:noProof/>
                </w:rPr>
                <w:t xml:space="preserve">Journal American Veterinary Medical Association, </w:t>
              </w:r>
              <w:r>
                <w:rPr>
                  <w:noProof/>
                </w:rPr>
                <w:t>Volume 212, pp. 838-844.</w:t>
              </w:r>
            </w:p>
            <w:p w14:paraId="3341418C" w14:textId="77777777" w:rsidR="009D0196" w:rsidRDefault="009D0196" w:rsidP="009D0196">
              <w:pPr>
                <w:pStyle w:val="Bibliography"/>
                <w:rPr>
                  <w:noProof/>
                </w:rPr>
              </w:pPr>
              <w:r>
                <w:rPr>
                  <w:noProof/>
                </w:rPr>
                <w:t xml:space="preserve">Fuchs, C. et al., 2018. Equine recumbent sleep deprivation: Effects on mental and physical health. </w:t>
              </w:r>
              <w:r>
                <w:rPr>
                  <w:i/>
                  <w:iCs/>
                  <w:noProof/>
                </w:rPr>
                <w:t>Proceedings of the 14th International Conference.</w:t>
              </w:r>
            </w:p>
            <w:p w14:paraId="697C5C6B" w14:textId="77777777" w:rsidR="009D0196" w:rsidRDefault="009D0196" w:rsidP="009D0196">
              <w:pPr>
                <w:pStyle w:val="Bibliography"/>
                <w:rPr>
                  <w:noProof/>
                </w:rPr>
              </w:pPr>
              <w:r>
                <w:rPr>
                  <w:noProof/>
                </w:rPr>
                <w:t xml:space="preserve">Futureye, 2018. </w:t>
              </w:r>
              <w:r>
                <w:rPr>
                  <w:i/>
                  <w:iCs/>
                  <w:noProof/>
                </w:rPr>
                <w:t xml:space="preserve">Australia’s Shifting Mindset on Farm Animal Welfare, </w:t>
              </w:r>
              <w:r>
                <w:rPr>
                  <w:noProof/>
                </w:rPr>
                <w:t>Windsor, Victoria: Futureye Pty Ltd.</w:t>
              </w:r>
            </w:p>
            <w:p w14:paraId="62F2566D" w14:textId="77777777" w:rsidR="009D0196" w:rsidRDefault="009D0196" w:rsidP="009D0196">
              <w:pPr>
                <w:pStyle w:val="Bibliography"/>
                <w:rPr>
                  <w:noProof/>
                </w:rPr>
              </w:pPr>
              <w:r>
                <w:rPr>
                  <w:noProof/>
                </w:rPr>
                <w:t xml:space="preserve">Golbidi, S., Frisbee, J. &amp; Laher, I., 2015. Chronic stress impacts the cardiovascular system: animal models and clinical outcomes. </w:t>
              </w:r>
              <w:r>
                <w:rPr>
                  <w:i/>
                  <w:iCs/>
                  <w:noProof/>
                </w:rPr>
                <w:t xml:space="preserve">American Journal of Physiology-Heart and Circulatory Physiology, </w:t>
              </w:r>
              <w:r>
                <w:rPr>
                  <w:noProof/>
                </w:rPr>
                <w:t>308(12), pp. 1476-1498.</w:t>
              </w:r>
            </w:p>
            <w:p w14:paraId="05EA8079" w14:textId="77777777" w:rsidR="009D0196" w:rsidRDefault="009D0196" w:rsidP="009D0196">
              <w:pPr>
                <w:pStyle w:val="Bibliography"/>
                <w:rPr>
                  <w:noProof/>
                </w:rPr>
              </w:pPr>
              <w:r>
                <w:rPr>
                  <w:noProof/>
                </w:rPr>
                <w:t xml:space="preserve">Gordon, J., 2001. </w:t>
              </w:r>
              <w:r>
                <w:rPr>
                  <w:i/>
                  <w:iCs/>
                  <w:noProof/>
                </w:rPr>
                <w:t xml:space="preserve">The horse industry: Contributing to the Australian economy (Publication No. 01/083 / Project No. CIE-9A), </w:t>
              </w:r>
              <w:r>
                <w:rPr>
                  <w:noProof/>
                </w:rPr>
                <w:t>Canberra: Rural Industries Research and Development Corporation.</w:t>
              </w:r>
            </w:p>
            <w:p w14:paraId="104F5284" w14:textId="77777777" w:rsidR="009D0196" w:rsidRDefault="009D0196" w:rsidP="009D0196">
              <w:pPr>
                <w:pStyle w:val="Bibliography"/>
                <w:rPr>
                  <w:noProof/>
                </w:rPr>
              </w:pPr>
              <w:r>
                <w:rPr>
                  <w:noProof/>
                </w:rPr>
                <w:t xml:space="preserve">Government of Canada, 2021. </w:t>
              </w:r>
              <w:r>
                <w:rPr>
                  <w:i/>
                  <w:iCs/>
                  <w:noProof/>
                </w:rPr>
                <w:t xml:space="preserve">Health of Animals Regulations. </w:t>
              </w:r>
              <w:r>
                <w:rPr>
                  <w:noProof/>
                </w:rPr>
                <w:t xml:space="preserve">[Online] </w:t>
              </w:r>
              <w:r>
                <w:rPr>
                  <w:noProof/>
                </w:rPr>
                <w:br/>
                <w:t xml:space="preserve">Available at: </w:t>
              </w:r>
              <w:r>
                <w:rPr>
                  <w:noProof/>
                  <w:u w:val="single"/>
                </w:rPr>
                <w:t>https://laws-lois.justice.gc.ca/eng/regulations/C.R.C.,_c._296/FullText.html</w:t>
              </w:r>
            </w:p>
            <w:p w14:paraId="4E1D3A0A" w14:textId="77777777" w:rsidR="009D0196" w:rsidRDefault="009D0196" w:rsidP="009D0196">
              <w:pPr>
                <w:pStyle w:val="Bibliography"/>
                <w:rPr>
                  <w:noProof/>
                </w:rPr>
              </w:pPr>
              <w:r>
                <w:rPr>
                  <w:noProof/>
                </w:rPr>
                <w:t xml:space="preserve">Grandin, T., McGee, K. &amp; Lanier, J., 1998. </w:t>
              </w:r>
              <w:r>
                <w:rPr>
                  <w:i/>
                  <w:iCs/>
                  <w:noProof/>
                </w:rPr>
                <w:t xml:space="preserve">Survey of trucking practices and injury to slaughter horses, </w:t>
              </w:r>
              <w:r>
                <w:rPr>
                  <w:noProof/>
                </w:rPr>
                <w:t>Fort Collins: Colorado State University.</w:t>
              </w:r>
            </w:p>
            <w:p w14:paraId="5248724A" w14:textId="77777777" w:rsidR="009D0196" w:rsidRDefault="009D0196" w:rsidP="009D0196">
              <w:pPr>
                <w:pStyle w:val="Bibliography"/>
                <w:rPr>
                  <w:noProof/>
                </w:rPr>
              </w:pPr>
              <w:r>
                <w:rPr>
                  <w:noProof/>
                </w:rPr>
                <w:t xml:space="preserve">Grandin, T., McGee, K. &amp; Lanier, J., 1999. Prevalence of severe welfare problems in horses that arrive at slaughter plants. </w:t>
              </w:r>
              <w:r>
                <w:rPr>
                  <w:i/>
                  <w:iCs/>
                  <w:noProof/>
                </w:rPr>
                <w:t xml:space="preserve">Journal of the American Veterinary Medical Association, </w:t>
              </w:r>
              <w:r>
                <w:rPr>
                  <w:noProof/>
                </w:rPr>
                <w:t>214(10), pp. 1531-1533.</w:t>
              </w:r>
            </w:p>
            <w:p w14:paraId="405566DC" w14:textId="77777777" w:rsidR="009D0196" w:rsidRDefault="009D0196" w:rsidP="009D0196">
              <w:pPr>
                <w:pStyle w:val="Bibliography"/>
                <w:rPr>
                  <w:noProof/>
                </w:rPr>
              </w:pPr>
              <w:r>
                <w:rPr>
                  <w:noProof/>
                </w:rPr>
                <w:t xml:space="preserve">Hampton, J., Jones, B. &amp; McGreevy, P., 2020. Social license and animal welfare: Developments from the past decade in Australia. </w:t>
              </w:r>
              <w:r>
                <w:rPr>
                  <w:i/>
                  <w:iCs/>
                  <w:noProof/>
                </w:rPr>
                <w:t xml:space="preserve">Animals, </w:t>
              </w:r>
              <w:r>
                <w:rPr>
                  <w:noProof/>
                </w:rPr>
                <w:t>10(12), p. 2237.</w:t>
              </w:r>
            </w:p>
            <w:p w14:paraId="2757E7EE" w14:textId="77777777" w:rsidR="009D0196" w:rsidRDefault="009D0196" w:rsidP="009D0196">
              <w:pPr>
                <w:pStyle w:val="Bibliography"/>
                <w:rPr>
                  <w:noProof/>
                </w:rPr>
              </w:pPr>
              <w:r>
                <w:rPr>
                  <w:noProof/>
                </w:rPr>
                <w:t xml:space="preserve">Heleski, C., Shelle, A., Nielsen, B. &amp; Zanella, A., 2002. Influence of housing on weanling horse behaviour and subsequent welfare. </w:t>
              </w:r>
              <w:r>
                <w:rPr>
                  <w:i/>
                  <w:iCs/>
                  <w:noProof/>
                </w:rPr>
                <w:t xml:space="preserve">Applied Animal Behavioural Science, </w:t>
              </w:r>
              <w:r>
                <w:rPr>
                  <w:noProof/>
                </w:rPr>
                <w:t>78(2), pp. 291-302.</w:t>
              </w:r>
            </w:p>
            <w:p w14:paraId="72695F6A" w14:textId="77777777" w:rsidR="009D0196" w:rsidRDefault="009D0196" w:rsidP="009D0196">
              <w:pPr>
                <w:pStyle w:val="Bibliography"/>
                <w:rPr>
                  <w:noProof/>
                </w:rPr>
              </w:pPr>
              <w:r>
                <w:rPr>
                  <w:noProof/>
                </w:rPr>
                <w:t xml:space="preserve">Hobo, S. et al., 1997. Effect of transportation on the composition of brochoalveolar lavage fluid obtained from horses. </w:t>
              </w:r>
              <w:r>
                <w:rPr>
                  <w:i/>
                  <w:iCs/>
                  <w:noProof/>
                </w:rPr>
                <w:t xml:space="preserve">American Journal of Veterinary Research, </w:t>
              </w:r>
              <w:r>
                <w:rPr>
                  <w:noProof/>
                </w:rPr>
                <w:t>1 June, 58(5), pp. 531-534.</w:t>
              </w:r>
            </w:p>
            <w:p w14:paraId="4F7E4A10" w14:textId="77777777" w:rsidR="009D0196" w:rsidRDefault="009D0196" w:rsidP="009D0196">
              <w:pPr>
                <w:pStyle w:val="Bibliography"/>
                <w:rPr>
                  <w:noProof/>
                </w:rPr>
              </w:pPr>
              <w:r>
                <w:rPr>
                  <w:noProof/>
                </w:rPr>
                <w:t xml:space="preserve">Houpt, K. &amp; Lieb, S., 1993. Horse handling and transport. In: T. Grandin, ed. </w:t>
              </w:r>
              <w:r>
                <w:rPr>
                  <w:i/>
                  <w:iCs/>
                  <w:noProof/>
                </w:rPr>
                <w:t xml:space="preserve">Livestock handling and transport. </w:t>
              </w:r>
              <w:r>
                <w:rPr>
                  <w:noProof/>
                </w:rPr>
                <w:t>Wallingford: CAB International, pp. 233-252.</w:t>
              </w:r>
            </w:p>
            <w:p w14:paraId="3AEC18A9" w14:textId="77777777" w:rsidR="009D0196" w:rsidRDefault="009D0196" w:rsidP="009D0196">
              <w:pPr>
                <w:pStyle w:val="Bibliography"/>
                <w:rPr>
                  <w:noProof/>
                </w:rPr>
              </w:pPr>
              <w:r>
                <w:rPr>
                  <w:noProof/>
                </w:rPr>
                <w:t xml:space="preserve">Houpt, K. &amp; Wickens, C., 2019. Handling and Transport of Horses. In: T. Grandin, ed. </w:t>
              </w:r>
              <w:r>
                <w:rPr>
                  <w:i/>
                  <w:iCs/>
                  <w:noProof/>
                </w:rPr>
                <w:t xml:space="preserve">Livestock Handling and Transport,. </w:t>
              </w:r>
              <w:r>
                <w:rPr>
                  <w:noProof/>
                </w:rPr>
                <w:t>5th ed. s.l.:CAB International, p. Chapter 19.</w:t>
              </w:r>
            </w:p>
            <w:p w14:paraId="0E7AE4DD" w14:textId="77777777" w:rsidR="009D0196" w:rsidRDefault="009D0196" w:rsidP="009D0196">
              <w:pPr>
                <w:pStyle w:val="Bibliography"/>
                <w:rPr>
                  <w:noProof/>
                </w:rPr>
              </w:pPr>
              <w:r>
                <w:rPr>
                  <w:noProof/>
                </w:rPr>
                <w:lastRenderedPageBreak/>
                <w:t xml:space="preserve">Ishizaka, S. et al., 2017. Acute physiological stress response of horses to different potential short-term stressors. </w:t>
              </w:r>
              <w:r>
                <w:rPr>
                  <w:i/>
                  <w:iCs/>
                  <w:noProof/>
                </w:rPr>
                <w:t xml:space="preserve">Journal of Equine Veterinary Science, </w:t>
              </w:r>
              <w:r>
                <w:rPr>
                  <w:noProof/>
                </w:rPr>
                <w:t>Volume 54, pp. 81-86.</w:t>
              </w:r>
            </w:p>
            <w:p w14:paraId="1BAAA11E" w14:textId="77777777" w:rsidR="009D0196" w:rsidRDefault="009D0196" w:rsidP="009D0196">
              <w:pPr>
                <w:pStyle w:val="Bibliography"/>
                <w:rPr>
                  <w:noProof/>
                </w:rPr>
              </w:pPr>
              <w:r>
                <w:rPr>
                  <w:noProof/>
                </w:rPr>
                <w:t xml:space="preserve">Joss, R. et al., 2019. The risk of a shod and unshod horse kick to creat orbital fractures in equine cadaveric skulls. </w:t>
              </w:r>
              <w:r>
                <w:rPr>
                  <w:i/>
                  <w:iCs/>
                  <w:noProof/>
                </w:rPr>
                <w:t xml:space="preserve">Veterinary and Comparative Orthopaedics Traumatology, </w:t>
              </w:r>
              <w:r>
                <w:rPr>
                  <w:noProof/>
                </w:rPr>
                <w:t>32(4), pp. 282-288.</w:t>
              </w:r>
            </w:p>
            <w:p w14:paraId="7BF3C387" w14:textId="77777777" w:rsidR="009D0196" w:rsidRDefault="009D0196" w:rsidP="009D0196">
              <w:pPr>
                <w:pStyle w:val="Bibliography"/>
                <w:rPr>
                  <w:noProof/>
                </w:rPr>
              </w:pPr>
              <w:r>
                <w:rPr>
                  <w:noProof/>
                </w:rPr>
                <w:t xml:space="preserve">Kay, R. &amp; Hall, C., 2009. The use of a mirror reduces isolation stress in horses being transported by trailer. </w:t>
              </w:r>
              <w:r>
                <w:rPr>
                  <w:i/>
                  <w:iCs/>
                  <w:noProof/>
                </w:rPr>
                <w:t xml:space="preserve">Applied Animal Behavioural Science, </w:t>
              </w:r>
              <w:r>
                <w:rPr>
                  <w:noProof/>
                </w:rPr>
                <w:t>Volume 116, pp. 237-243.</w:t>
              </w:r>
            </w:p>
            <w:p w14:paraId="51A104C2" w14:textId="77777777" w:rsidR="009D0196" w:rsidRDefault="009D0196" w:rsidP="009D0196">
              <w:pPr>
                <w:pStyle w:val="Bibliography"/>
                <w:rPr>
                  <w:noProof/>
                </w:rPr>
              </w:pPr>
              <w:r>
                <w:rPr>
                  <w:noProof/>
                </w:rPr>
                <w:t xml:space="preserve">Lee, J., Houpt, K. &amp; Doherty, O., 2001. A survey of trailering problems in horses. </w:t>
              </w:r>
              <w:r>
                <w:rPr>
                  <w:i/>
                  <w:iCs/>
                  <w:noProof/>
                </w:rPr>
                <w:t xml:space="preserve">Journal of Equine Veterinary Science, </w:t>
              </w:r>
              <w:r>
                <w:rPr>
                  <w:noProof/>
                </w:rPr>
                <w:t>Volume 21, pp. 237-24`.</w:t>
              </w:r>
            </w:p>
            <w:p w14:paraId="294063EA" w14:textId="77777777" w:rsidR="009D0196" w:rsidRDefault="009D0196" w:rsidP="009D0196">
              <w:pPr>
                <w:pStyle w:val="Bibliography"/>
                <w:rPr>
                  <w:noProof/>
                </w:rPr>
              </w:pPr>
              <w:r>
                <w:rPr>
                  <w:noProof/>
                </w:rPr>
                <w:t xml:space="preserve">Malinowski, K., 2004. </w:t>
              </w:r>
              <w:r>
                <w:rPr>
                  <w:i/>
                  <w:iCs/>
                  <w:noProof/>
                </w:rPr>
                <w:t xml:space="preserve">Stress Management for Equine Athletes. </w:t>
              </w:r>
              <w:r>
                <w:rPr>
                  <w:noProof/>
                </w:rPr>
                <w:t xml:space="preserve">[Online] </w:t>
              </w:r>
              <w:r>
                <w:rPr>
                  <w:noProof/>
                </w:rPr>
                <w:br/>
                <w:t xml:space="preserve">Available at: </w:t>
              </w:r>
              <w:r>
                <w:rPr>
                  <w:noProof/>
                  <w:u w:val="single"/>
                </w:rPr>
                <w:t>https://esc.rutgers.edu/fact_sheet/stress-management-for-equine-athletes/</w:t>
              </w:r>
              <w:r>
                <w:rPr>
                  <w:noProof/>
                </w:rPr>
                <w:br/>
                <w:t>[Accessed 02 December 2021].</w:t>
              </w:r>
            </w:p>
            <w:p w14:paraId="2645CEE4" w14:textId="77777777" w:rsidR="009D0196" w:rsidRDefault="009D0196" w:rsidP="009D0196">
              <w:pPr>
                <w:pStyle w:val="Bibliography"/>
                <w:rPr>
                  <w:noProof/>
                </w:rPr>
              </w:pPr>
              <w:r>
                <w:rPr>
                  <w:noProof/>
                </w:rPr>
                <w:t xml:space="preserve">Mal, M. et al., 1991. Physiological responses of mares to short term confinement and isolation. </w:t>
              </w:r>
              <w:r>
                <w:rPr>
                  <w:i/>
                  <w:iCs/>
                  <w:noProof/>
                </w:rPr>
                <w:t xml:space="preserve">Journal of Equine Veterinary Science, </w:t>
              </w:r>
              <w:r>
                <w:rPr>
                  <w:noProof/>
                </w:rPr>
                <w:t>Volume 11, pp. 96-102.</w:t>
              </w:r>
            </w:p>
            <w:p w14:paraId="5F1ED439" w14:textId="77777777" w:rsidR="009D0196" w:rsidRDefault="009D0196" w:rsidP="009D0196">
              <w:pPr>
                <w:pStyle w:val="Bibliography"/>
                <w:rPr>
                  <w:noProof/>
                </w:rPr>
              </w:pPr>
              <w:r>
                <w:rPr>
                  <w:noProof/>
                </w:rPr>
                <w:t xml:space="preserve">Mars, L. et al., 1992. Water acceptance and intake in horses under shipping stress. </w:t>
              </w:r>
              <w:r>
                <w:rPr>
                  <w:i/>
                  <w:iCs/>
                  <w:noProof/>
                </w:rPr>
                <w:t xml:space="preserve">Journal of Equine Veterinary Science, </w:t>
              </w:r>
              <w:r>
                <w:rPr>
                  <w:noProof/>
                </w:rPr>
                <w:t>12(1), pp. 17-20.</w:t>
              </w:r>
            </w:p>
            <w:p w14:paraId="3CC06EEA" w14:textId="77777777" w:rsidR="009D0196" w:rsidRDefault="009D0196" w:rsidP="009D0196">
              <w:pPr>
                <w:pStyle w:val="Bibliography"/>
                <w:rPr>
                  <w:noProof/>
                </w:rPr>
              </w:pPr>
              <w:r>
                <w:rPr>
                  <w:noProof/>
                </w:rPr>
                <w:t xml:space="preserve">Martin, T. &amp; Reid, P., 2020. </w:t>
              </w:r>
              <w:r>
                <w:rPr>
                  <w:i/>
                  <w:iCs/>
                  <w:noProof/>
                </w:rPr>
                <w:t xml:space="preserve">Inquiry into animal cruelty in the management of retired Thoroughbred and Standardbred horses in Queensland, </w:t>
              </w:r>
              <w:r>
                <w:rPr>
                  <w:noProof/>
                </w:rPr>
                <w:t>Brisbane: Queensland Racing Integrity Commission.</w:t>
              </w:r>
            </w:p>
            <w:p w14:paraId="3D6BE98A" w14:textId="77777777" w:rsidR="009D0196" w:rsidRDefault="009D0196" w:rsidP="009D0196">
              <w:pPr>
                <w:pStyle w:val="Bibliography"/>
                <w:rPr>
                  <w:noProof/>
                </w:rPr>
              </w:pPr>
              <w:r>
                <w:rPr>
                  <w:noProof/>
                </w:rPr>
                <w:t xml:space="preserve">McBane, S., 2012. </w:t>
              </w:r>
              <w:r>
                <w:rPr>
                  <w:i/>
                  <w:iCs/>
                  <w:noProof/>
                </w:rPr>
                <w:t xml:space="preserve">Horse senses. </w:t>
              </w:r>
              <w:r>
                <w:rPr>
                  <w:noProof/>
                </w:rPr>
                <w:t>s.l.:CRC Press.</w:t>
              </w:r>
            </w:p>
            <w:p w14:paraId="6FEB2780" w14:textId="77777777" w:rsidR="009D0196" w:rsidRDefault="009D0196" w:rsidP="009D0196">
              <w:pPr>
                <w:pStyle w:val="Bibliography"/>
                <w:rPr>
                  <w:noProof/>
                </w:rPr>
              </w:pPr>
              <w:r>
                <w:rPr>
                  <w:noProof/>
                </w:rPr>
                <w:t xml:space="preserve">McGreevy, P. &amp; McManus, P., 2017. </w:t>
              </w:r>
              <w:r>
                <w:rPr>
                  <w:i/>
                  <w:iCs/>
                  <w:noProof/>
                </w:rPr>
                <w:t xml:space="preserve">Why horse-racing in Australia needs a social licence to operate. </w:t>
              </w:r>
              <w:r>
                <w:rPr>
                  <w:noProof/>
                </w:rPr>
                <w:t xml:space="preserve">[Online] </w:t>
              </w:r>
              <w:r>
                <w:rPr>
                  <w:noProof/>
                </w:rPr>
                <w:br/>
                <w:t xml:space="preserve">Available at: </w:t>
              </w:r>
              <w:r>
                <w:rPr>
                  <w:noProof/>
                  <w:u w:val="single"/>
                </w:rPr>
                <w:t>http://theconversation.com</w:t>
              </w:r>
              <w:r>
                <w:rPr>
                  <w:noProof/>
                </w:rPr>
                <w:br/>
                <w:t>[Accessed 2 December 2021].</w:t>
              </w:r>
            </w:p>
            <w:p w14:paraId="2B574792" w14:textId="77777777" w:rsidR="009D0196" w:rsidRDefault="009D0196" w:rsidP="009D0196">
              <w:pPr>
                <w:pStyle w:val="Bibliography"/>
                <w:rPr>
                  <w:noProof/>
                </w:rPr>
              </w:pPr>
              <w:r>
                <w:rPr>
                  <w:noProof/>
                </w:rPr>
                <w:t xml:space="preserve">McInerney, J., 2016. In what sense does animal welfare have an economic value?. </w:t>
              </w:r>
              <w:r>
                <w:rPr>
                  <w:i/>
                  <w:iCs/>
                  <w:noProof/>
                </w:rPr>
                <w:t xml:space="preserve">Veterinary Ireland Journal, </w:t>
              </w:r>
              <w:r>
                <w:rPr>
                  <w:noProof/>
                </w:rPr>
                <w:t>6(4), p. 218–220.</w:t>
              </w:r>
            </w:p>
            <w:p w14:paraId="4E617F6F" w14:textId="77777777" w:rsidR="009D0196" w:rsidRDefault="009D0196" w:rsidP="009D0196">
              <w:pPr>
                <w:pStyle w:val="Bibliography"/>
                <w:rPr>
                  <w:noProof/>
                </w:rPr>
              </w:pPr>
              <w:r>
                <w:rPr>
                  <w:noProof/>
                </w:rPr>
                <w:t xml:space="preserve">Melchert, . M., Nagel, C., Aurich, C. &amp; Aurich, J., 2020. Transport-related stress in five-day-old foals and their dams. </w:t>
              </w:r>
              <w:r>
                <w:rPr>
                  <w:i/>
                  <w:iCs/>
                  <w:noProof/>
                </w:rPr>
                <w:t xml:space="preserve">Journal of Veterinary Behavior, </w:t>
              </w:r>
              <w:r>
                <w:rPr>
                  <w:noProof/>
                </w:rPr>
                <w:t>Volume 39, pp. 86-89.</w:t>
              </w:r>
            </w:p>
            <w:p w14:paraId="0D62A589" w14:textId="77777777" w:rsidR="009D0196" w:rsidRDefault="009D0196" w:rsidP="009D0196">
              <w:pPr>
                <w:pStyle w:val="Bibliography"/>
                <w:rPr>
                  <w:noProof/>
                </w:rPr>
              </w:pPr>
              <w:r>
                <w:rPr>
                  <w:noProof/>
                </w:rPr>
                <w:t xml:space="preserve">Mellor, D. J. &amp; Reid, C. S. W., 1994. Concepts of animal well-being and predicting the impact of procedures on experimental animals. In: J. G. M. D. Baker R, ed. </w:t>
              </w:r>
              <w:r>
                <w:rPr>
                  <w:i/>
                  <w:iCs/>
                  <w:noProof/>
                </w:rPr>
                <w:t xml:space="preserve">Improving the Well-Being of Animals in the Research Environment. </w:t>
              </w:r>
              <w:r>
                <w:rPr>
                  <w:noProof/>
                </w:rPr>
                <w:t>South Australia: Australian and New Zealand Council for the care of Animals in Research and Teaching, pp. 3-18.</w:t>
              </w:r>
            </w:p>
            <w:p w14:paraId="1C7534F0" w14:textId="77777777" w:rsidR="009D0196" w:rsidRDefault="009D0196" w:rsidP="009D0196">
              <w:pPr>
                <w:pStyle w:val="Bibliography"/>
                <w:rPr>
                  <w:noProof/>
                </w:rPr>
              </w:pPr>
              <w:r>
                <w:rPr>
                  <w:noProof/>
                </w:rPr>
                <w:t xml:space="preserve">Moberg, G. &amp; Mench, J., 2000. </w:t>
              </w:r>
              <w:r>
                <w:rPr>
                  <w:i/>
                  <w:iCs/>
                  <w:noProof/>
                </w:rPr>
                <w:t xml:space="preserve">The biology of animal stress: basic principles and implications for animal welfare. </w:t>
              </w:r>
              <w:r>
                <w:rPr>
                  <w:noProof/>
                </w:rPr>
                <w:t>Oxfordshire, UK: CABI Publishing.</w:t>
              </w:r>
            </w:p>
            <w:p w14:paraId="577CAF8E" w14:textId="77777777" w:rsidR="009D0196" w:rsidRDefault="009D0196" w:rsidP="009D0196">
              <w:pPr>
                <w:pStyle w:val="Bibliography"/>
                <w:rPr>
                  <w:noProof/>
                </w:rPr>
              </w:pPr>
              <w:r>
                <w:rPr>
                  <w:noProof/>
                </w:rPr>
                <w:t xml:space="preserve">Morgan, K., 1998. Thermoneutral zone and critical temperatures of horses. </w:t>
              </w:r>
              <w:r>
                <w:rPr>
                  <w:i/>
                  <w:iCs/>
                  <w:noProof/>
                </w:rPr>
                <w:t xml:space="preserve">Journal of Thermal Biology, </w:t>
              </w:r>
              <w:r>
                <w:rPr>
                  <w:noProof/>
                </w:rPr>
                <w:t>pp. 59-61.</w:t>
              </w:r>
            </w:p>
            <w:p w14:paraId="6567C8A7" w14:textId="77777777" w:rsidR="009D0196" w:rsidRDefault="009D0196" w:rsidP="009D0196">
              <w:pPr>
                <w:pStyle w:val="Bibliography"/>
                <w:rPr>
                  <w:noProof/>
                </w:rPr>
              </w:pPr>
              <w:r>
                <w:rPr>
                  <w:noProof/>
                </w:rPr>
                <w:t xml:space="preserve">New Zealand Government, 2018. </w:t>
              </w:r>
              <w:r>
                <w:rPr>
                  <w:i/>
                  <w:iCs/>
                  <w:noProof/>
                </w:rPr>
                <w:t xml:space="preserve">Code of Welfare: Horses and Donkeys. </w:t>
              </w:r>
              <w:r>
                <w:rPr>
                  <w:noProof/>
                </w:rPr>
                <w:t xml:space="preserve">[Online] </w:t>
              </w:r>
              <w:r>
                <w:rPr>
                  <w:noProof/>
                </w:rPr>
                <w:br/>
                <w:t xml:space="preserve">Available at: </w:t>
              </w:r>
              <w:r>
                <w:rPr>
                  <w:noProof/>
                  <w:u w:val="single"/>
                </w:rPr>
                <w:t>https://www.mpi.govt.nz/dmsdocument/46060/direct</w:t>
              </w:r>
            </w:p>
            <w:p w14:paraId="5989A85A" w14:textId="77777777" w:rsidR="009D0196" w:rsidRDefault="009D0196" w:rsidP="009D0196">
              <w:pPr>
                <w:pStyle w:val="Bibliography"/>
                <w:rPr>
                  <w:noProof/>
                </w:rPr>
              </w:pPr>
              <w:r>
                <w:rPr>
                  <w:noProof/>
                </w:rPr>
                <w:t xml:space="preserve">Nielsen, B., Dybkjaer, L. &amp; Herskin, M., 2011. Road transport of farm animals: effects of journey duration on animal welfare. </w:t>
              </w:r>
              <w:r>
                <w:rPr>
                  <w:i/>
                  <w:iCs/>
                  <w:noProof/>
                </w:rPr>
                <w:t xml:space="preserve">Animal, </w:t>
              </w:r>
              <w:r>
                <w:rPr>
                  <w:noProof/>
                </w:rPr>
                <w:t>5(3), pp. 415-427.</w:t>
              </w:r>
            </w:p>
            <w:p w14:paraId="110C5DF0" w14:textId="77777777" w:rsidR="009D0196" w:rsidRDefault="009D0196" w:rsidP="009D0196">
              <w:pPr>
                <w:pStyle w:val="Bibliography"/>
                <w:rPr>
                  <w:noProof/>
                </w:rPr>
              </w:pPr>
              <w:r>
                <w:rPr>
                  <w:noProof/>
                </w:rPr>
                <w:lastRenderedPageBreak/>
                <w:t xml:space="preserve">Noble, B., Riley, C. &amp; Thompson, K., 2013. </w:t>
              </w:r>
              <w:r>
                <w:rPr>
                  <w:i/>
                  <w:iCs/>
                  <w:noProof/>
                </w:rPr>
                <w:t xml:space="preserve">Incidence and risk factors associated with horse injuries sustained during non-commercial transport. </w:t>
              </w:r>
              <w:r>
                <w:rPr>
                  <w:noProof/>
                </w:rPr>
                <w:t>Adelaide, s.n.</w:t>
              </w:r>
            </w:p>
            <w:p w14:paraId="227C807A" w14:textId="77777777" w:rsidR="009D0196" w:rsidRDefault="009D0196" w:rsidP="009D0196">
              <w:pPr>
                <w:pStyle w:val="Bibliography"/>
                <w:rPr>
                  <w:noProof/>
                </w:rPr>
              </w:pPr>
              <w:r>
                <w:rPr>
                  <w:noProof/>
                </w:rPr>
                <w:t xml:space="preserve">OBPR, 2021. </w:t>
              </w:r>
              <w:r>
                <w:rPr>
                  <w:i/>
                  <w:iCs/>
                  <w:noProof/>
                </w:rPr>
                <w:t xml:space="preserve">Regulatory Burden Measurement Framework. </w:t>
              </w:r>
              <w:r>
                <w:rPr>
                  <w:noProof/>
                </w:rPr>
                <w:t xml:space="preserve">[Online] </w:t>
              </w:r>
              <w:r>
                <w:rPr>
                  <w:noProof/>
                </w:rPr>
                <w:br/>
                <w:t xml:space="preserve">Available at: </w:t>
              </w:r>
              <w:r>
                <w:rPr>
                  <w:noProof/>
                  <w:u w:val="single"/>
                </w:rPr>
                <w:t>https://obpr.pmc.gov.au/resources/guidance-assessing-impacts/regulatory-burden-measurement-framework</w:t>
              </w:r>
              <w:r>
                <w:rPr>
                  <w:noProof/>
                </w:rPr>
                <w:br/>
                <w:t>[Accessed 9 December 2021].</w:t>
              </w:r>
            </w:p>
            <w:p w14:paraId="1D599C51" w14:textId="77777777" w:rsidR="009D0196" w:rsidRDefault="009D0196" w:rsidP="009D0196">
              <w:pPr>
                <w:pStyle w:val="Bibliography"/>
                <w:rPr>
                  <w:noProof/>
                </w:rPr>
              </w:pPr>
              <w:r>
                <w:rPr>
                  <w:noProof/>
                </w:rPr>
                <w:t xml:space="preserve">Office of Parliamentary Counsel, 1993. </w:t>
              </w:r>
              <w:r>
                <w:rPr>
                  <w:i/>
                  <w:iCs/>
                  <w:noProof/>
                </w:rPr>
                <w:t xml:space="preserve">Plain English manual. </w:t>
              </w:r>
              <w:r>
                <w:rPr>
                  <w:noProof/>
                </w:rPr>
                <w:t xml:space="preserve">[Online] </w:t>
              </w:r>
              <w:r>
                <w:rPr>
                  <w:noProof/>
                </w:rPr>
                <w:br/>
                <w:t xml:space="preserve">Available at: </w:t>
              </w:r>
              <w:r>
                <w:rPr>
                  <w:noProof/>
                  <w:u w:val="single"/>
                </w:rPr>
                <w:t>https://www.opc.gov.au/publications/plain-english-manual</w:t>
              </w:r>
              <w:r>
                <w:rPr>
                  <w:noProof/>
                </w:rPr>
                <w:br/>
                <w:t>[Accessed 24 November 2021].</w:t>
              </w:r>
            </w:p>
            <w:p w14:paraId="11CE9AA8" w14:textId="77777777" w:rsidR="009D0196" w:rsidRDefault="009D0196" w:rsidP="009D0196">
              <w:pPr>
                <w:pStyle w:val="Bibliography"/>
                <w:rPr>
                  <w:noProof/>
                </w:rPr>
              </w:pPr>
              <w:r>
                <w:rPr>
                  <w:noProof/>
                </w:rPr>
                <w:t xml:space="preserve">Oikawa, M., Hobo, S. &amp; Yoshikawa, H., 2005. </w:t>
              </w:r>
              <w:r>
                <w:rPr>
                  <w:i/>
                  <w:iCs/>
                  <w:noProof/>
                </w:rPr>
                <w:t xml:space="preserve">Effects of orientation, intermittent rest and vehicle cleaning during transport on development of transport-related respiratory disease in horses. </w:t>
              </w:r>
              <w:r>
                <w:rPr>
                  <w:noProof/>
                </w:rPr>
                <w:t xml:space="preserve">[Online] </w:t>
              </w:r>
              <w:r>
                <w:rPr>
                  <w:noProof/>
                </w:rPr>
                <w:br/>
                <w:t xml:space="preserve">Available at: </w:t>
              </w:r>
              <w:r>
                <w:rPr>
                  <w:noProof/>
                  <w:u w:val="single"/>
                </w:rPr>
                <w:t>https://pubmed.ncbi.nlm.nih.gov/15737342/</w:t>
              </w:r>
            </w:p>
            <w:p w14:paraId="3E0FE098" w14:textId="77777777" w:rsidR="009D0196" w:rsidRDefault="009D0196" w:rsidP="009D0196">
              <w:pPr>
                <w:pStyle w:val="Bibliography"/>
                <w:rPr>
                  <w:noProof/>
                </w:rPr>
              </w:pPr>
              <w:r>
                <w:rPr>
                  <w:noProof/>
                </w:rPr>
                <w:t xml:space="preserve">One Welfare, 2021. </w:t>
              </w:r>
              <w:r>
                <w:rPr>
                  <w:i/>
                  <w:iCs/>
                  <w:noProof/>
                </w:rPr>
                <w:t xml:space="preserve">About one welfare. </w:t>
              </w:r>
              <w:r>
                <w:rPr>
                  <w:noProof/>
                </w:rPr>
                <w:t xml:space="preserve">[Online] </w:t>
              </w:r>
              <w:r>
                <w:rPr>
                  <w:noProof/>
                </w:rPr>
                <w:br/>
                <w:t>[Accessed 2 December 2021].</w:t>
              </w:r>
            </w:p>
            <w:p w14:paraId="0227FE97" w14:textId="77777777" w:rsidR="009D0196" w:rsidRDefault="009D0196" w:rsidP="009D0196">
              <w:pPr>
                <w:pStyle w:val="Bibliography"/>
                <w:rPr>
                  <w:noProof/>
                </w:rPr>
              </w:pPr>
              <w:r>
                <w:rPr>
                  <w:noProof/>
                </w:rPr>
                <w:t xml:space="preserve">Padalino, B., 2015. Effects of the different transport phases on equine health status, behavior, and welfare: A review. </w:t>
              </w:r>
              <w:r>
                <w:rPr>
                  <w:i/>
                  <w:iCs/>
                  <w:noProof/>
                </w:rPr>
                <w:t xml:space="preserve">Journal of Veterinary Behavior, </w:t>
              </w:r>
              <w:r>
                <w:rPr>
                  <w:noProof/>
                </w:rPr>
                <w:t>10(3), pp. 272-282.</w:t>
              </w:r>
            </w:p>
            <w:p w14:paraId="535E9263" w14:textId="77777777" w:rsidR="009D0196" w:rsidRDefault="009D0196" w:rsidP="009D0196">
              <w:pPr>
                <w:pStyle w:val="Bibliography"/>
                <w:rPr>
                  <w:noProof/>
                </w:rPr>
              </w:pPr>
              <w:r>
                <w:rPr>
                  <w:noProof/>
                </w:rPr>
                <w:t xml:space="preserve">Padalino, B., 2017. Transportation of horses and the implications for health and welfare. </w:t>
              </w:r>
              <w:r>
                <w:rPr>
                  <w:i/>
                  <w:iCs/>
                  <w:noProof/>
                </w:rPr>
                <w:t>Ph.D. Thesis, Faculty of Veterinary Science, University of Sydney.</w:t>
              </w:r>
            </w:p>
            <w:p w14:paraId="6E22CE42" w14:textId="77777777" w:rsidR="009D0196" w:rsidRDefault="009D0196" w:rsidP="009D0196">
              <w:pPr>
                <w:pStyle w:val="Bibliography"/>
                <w:rPr>
                  <w:noProof/>
                </w:rPr>
              </w:pPr>
              <w:r>
                <w:rPr>
                  <w:noProof/>
                </w:rPr>
                <w:t xml:space="preserve">Padalino, B. &amp; Raidal, S., 2020. Effects of transport conditions on behavioural and physiological responses of horses. </w:t>
              </w:r>
              <w:r>
                <w:rPr>
                  <w:i/>
                  <w:iCs/>
                  <w:noProof/>
                </w:rPr>
                <w:t xml:space="preserve">Animals, </w:t>
              </w:r>
              <w:r>
                <w:rPr>
                  <w:noProof/>
                </w:rPr>
                <w:t>Volume 10.</w:t>
              </w:r>
            </w:p>
            <w:p w14:paraId="484FB934" w14:textId="77777777" w:rsidR="009D0196" w:rsidRDefault="009D0196" w:rsidP="009D0196">
              <w:pPr>
                <w:pStyle w:val="Bibliography"/>
                <w:rPr>
                  <w:noProof/>
                </w:rPr>
              </w:pPr>
              <w:r>
                <w:rPr>
                  <w:noProof/>
                </w:rPr>
                <w:t xml:space="preserve">Padalino, B. et al., 2016. A survey on transport management practices associated with injuries and health problems in horses. </w:t>
              </w:r>
              <w:r>
                <w:rPr>
                  <w:i/>
                  <w:iCs/>
                  <w:noProof/>
                </w:rPr>
                <w:t xml:space="preserve">PLoS One, </w:t>
              </w:r>
              <w:r>
                <w:rPr>
                  <w:noProof/>
                </w:rPr>
                <w:t>11(9), pp. 1-16.</w:t>
              </w:r>
            </w:p>
            <w:p w14:paraId="3580EA37" w14:textId="77777777" w:rsidR="009D0196" w:rsidRDefault="009D0196" w:rsidP="009D0196">
              <w:pPr>
                <w:pStyle w:val="Bibliography"/>
                <w:rPr>
                  <w:noProof/>
                </w:rPr>
              </w:pPr>
              <w:r>
                <w:rPr>
                  <w:noProof/>
                </w:rPr>
                <w:t xml:space="preserve">Padalino, B. et al., 2018. Behaviour during transportation predicts stress response and lower airway contamination in horses. </w:t>
              </w:r>
              <w:r>
                <w:rPr>
                  <w:i/>
                  <w:iCs/>
                  <w:noProof/>
                </w:rPr>
                <w:t xml:space="preserve">PLoS One, </w:t>
              </w:r>
              <w:r>
                <w:rPr>
                  <w:noProof/>
                </w:rPr>
                <w:t>22 March.13(3).</w:t>
              </w:r>
            </w:p>
            <w:p w14:paraId="2DA61028" w14:textId="77777777" w:rsidR="009D0196" w:rsidRDefault="009D0196" w:rsidP="009D0196">
              <w:pPr>
                <w:pStyle w:val="Bibliography"/>
                <w:rPr>
                  <w:noProof/>
                </w:rPr>
              </w:pPr>
              <w:r>
                <w:rPr>
                  <w:noProof/>
                </w:rPr>
                <w:t xml:space="preserve">Padalino, B. et al., 2017. Risk factors in equine transport-related health problems. A survey of the Australian equine industry. </w:t>
              </w:r>
              <w:r>
                <w:rPr>
                  <w:i/>
                  <w:iCs/>
                  <w:noProof/>
                </w:rPr>
                <w:t xml:space="preserve">Equine Veterinary Journal, </w:t>
              </w:r>
              <w:r>
                <w:rPr>
                  <w:noProof/>
                </w:rPr>
                <w:t>Volume 49, pp. 507-511.</w:t>
              </w:r>
            </w:p>
            <w:p w14:paraId="56C68FA5" w14:textId="77777777" w:rsidR="009D0196" w:rsidRDefault="009D0196" w:rsidP="009D0196">
              <w:pPr>
                <w:pStyle w:val="Bibliography"/>
                <w:rPr>
                  <w:noProof/>
                </w:rPr>
              </w:pPr>
              <w:r>
                <w:rPr>
                  <w:noProof/>
                </w:rPr>
                <w:t>Piggins, D. &amp; Phillips, C., 1992. Farm animals and the environment. In: s.l.:CAB International, pp. 93-110.</w:t>
              </w:r>
            </w:p>
            <w:p w14:paraId="1A8180DD" w14:textId="77777777" w:rsidR="009D0196" w:rsidRDefault="009D0196" w:rsidP="009D0196">
              <w:pPr>
                <w:pStyle w:val="Bibliography"/>
                <w:rPr>
                  <w:noProof/>
                </w:rPr>
              </w:pPr>
              <w:r>
                <w:rPr>
                  <w:noProof/>
                </w:rPr>
                <w:t xml:space="preserve">Pinto, P. &amp; Hirata, S., 2020. Does size matter? Examining the possible mechanisms of multi-stallion groups in horse societies. </w:t>
              </w:r>
              <w:r>
                <w:rPr>
                  <w:i/>
                  <w:iCs/>
                  <w:noProof/>
                </w:rPr>
                <w:t xml:space="preserve">Behavioural Processes, </w:t>
              </w:r>
              <w:r>
                <w:rPr>
                  <w:noProof/>
                </w:rPr>
                <w:t>181(104277).</w:t>
              </w:r>
            </w:p>
            <w:p w14:paraId="7539628B" w14:textId="77777777" w:rsidR="009D0196" w:rsidRDefault="009D0196" w:rsidP="009D0196">
              <w:pPr>
                <w:pStyle w:val="Bibliography"/>
                <w:rPr>
                  <w:noProof/>
                </w:rPr>
              </w:pPr>
              <w:r>
                <w:rPr>
                  <w:noProof/>
                </w:rPr>
                <w:t xml:space="preserve">Purswell, J., Gates, R., Lawrence, L. &amp; Davis, J., 2010. Thermal environment in a four-horse slant-load trailer. </w:t>
              </w:r>
              <w:r>
                <w:rPr>
                  <w:i/>
                  <w:iCs/>
                  <w:noProof/>
                </w:rPr>
                <w:t xml:space="preserve">Transactions of the ASABE, </w:t>
              </w:r>
              <w:r>
                <w:rPr>
                  <w:noProof/>
                </w:rPr>
                <w:t>53(6), pp. 1885-1894.</w:t>
              </w:r>
            </w:p>
            <w:p w14:paraId="35865A8B" w14:textId="77777777" w:rsidR="009D0196" w:rsidRDefault="009D0196" w:rsidP="009D0196">
              <w:pPr>
                <w:pStyle w:val="Bibliography"/>
                <w:rPr>
                  <w:noProof/>
                </w:rPr>
              </w:pPr>
              <w:r>
                <w:rPr>
                  <w:noProof/>
                </w:rPr>
                <w:t xml:space="preserve">Racing Australia, 2020. </w:t>
              </w:r>
              <w:r>
                <w:rPr>
                  <w:i/>
                  <w:iCs/>
                  <w:noProof/>
                </w:rPr>
                <w:t xml:space="preserve">Racing Australia Fact Book 2019/20. </w:t>
              </w:r>
              <w:r>
                <w:rPr>
                  <w:noProof/>
                </w:rPr>
                <w:t xml:space="preserve">[Online] </w:t>
              </w:r>
              <w:r>
                <w:rPr>
                  <w:noProof/>
                </w:rPr>
                <w:br/>
                <w:t xml:space="preserve">Available at: </w:t>
              </w:r>
              <w:r>
                <w:rPr>
                  <w:noProof/>
                  <w:u w:val="single"/>
                </w:rPr>
                <w:t>http://publishingservices.racingaustralia.horse/otherpublications/FactBook2019-2020/</w:t>
              </w:r>
              <w:r>
                <w:rPr>
                  <w:noProof/>
                </w:rPr>
                <w:br/>
                <w:t>[Accessed 2 December 2021].</w:t>
              </w:r>
            </w:p>
            <w:p w14:paraId="7E4C5DA2" w14:textId="77777777" w:rsidR="009D0196" w:rsidRDefault="009D0196" w:rsidP="009D0196">
              <w:pPr>
                <w:pStyle w:val="Bibliography"/>
                <w:rPr>
                  <w:noProof/>
                </w:rPr>
              </w:pPr>
              <w:r>
                <w:rPr>
                  <w:noProof/>
                </w:rPr>
                <w:t xml:space="preserve">Racklyeft, D. &amp; Love, D., 2000. Bacterial infection of the lower respiratory tract in 34 horses. </w:t>
              </w:r>
              <w:r>
                <w:rPr>
                  <w:i/>
                  <w:iCs/>
                  <w:noProof/>
                </w:rPr>
                <w:t xml:space="preserve">Australian Veterinary Journal, </w:t>
              </w:r>
              <w:r>
                <w:rPr>
                  <w:noProof/>
                </w:rPr>
                <w:t>78(8), pp. 549-559.</w:t>
              </w:r>
            </w:p>
            <w:p w14:paraId="52B11992" w14:textId="77777777" w:rsidR="009D0196" w:rsidRDefault="009D0196" w:rsidP="009D0196">
              <w:pPr>
                <w:pStyle w:val="Bibliography"/>
                <w:rPr>
                  <w:noProof/>
                </w:rPr>
              </w:pPr>
              <w:r>
                <w:rPr>
                  <w:noProof/>
                </w:rPr>
                <w:lastRenderedPageBreak/>
                <w:t xml:space="preserve">Raidal, S., Bailey, G. &amp; Love, D., 1997. Effect of transportation on lower respiratory tract contamination and peripheral blood neutrophil function. </w:t>
              </w:r>
              <w:r>
                <w:rPr>
                  <w:i/>
                  <w:iCs/>
                  <w:noProof/>
                </w:rPr>
                <w:t xml:space="preserve">Australian Veterinary Journal, </w:t>
              </w:r>
              <w:r>
                <w:rPr>
                  <w:noProof/>
                </w:rPr>
                <w:t>75(6), pp. 433-438.</w:t>
              </w:r>
            </w:p>
            <w:p w14:paraId="6F2ECA7B" w14:textId="77777777" w:rsidR="009D0196" w:rsidRDefault="009D0196" w:rsidP="009D0196">
              <w:pPr>
                <w:pStyle w:val="Bibliography"/>
                <w:rPr>
                  <w:noProof/>
                </w:rPr>
              </w:pPr>
              <w:r>
                <w:rPr>
                  <w:noProof/>
                </w:rPr>
                <w:t xml:space="preserve">Raidal, S., Love, D. &amp; Bailey, G., 1996. Effects of posture and accumulated airway secretions on tracheal mucociliary transport in the horse. </w:t>
              </w:r>
              <w:r>
                <w:rPr>
                  <w:i/>
                  <w:iCs/>
                  <w:noProof/>
                </w:rPr>
                <w:t xml:space="preserve">Australian Veterinary Journal, </w:t>
              </w:r>
              <w:r>
                <w:rPr>
                  <w:noProof/>
                </w:rPr>
                <w:t>73(2), pp. 45-49.</w:t>
              </w:r>
            </w:p>
            <w:p w14:paraId="711AC5B8" w14:textId="77777777" w:rsidR="009D0196" w:rsidRDefault="009D0196" w:rsidP="009D0196">
              <w:pPr>
                <w:pStyle w:val="Bibliography"/>
                <w:rPr>
                  <w:noProof/>
                </w:rPr>
              </w:pPr>
              <w:r>
                <w:rPr>
                  <w:noProof/>
                </w:rPr>
                <w:t xml:space="preserve">Roy, R., Cockram, M. &amp; Dohoo, I., 2015. Welfare of horses transported to slaughter in Canada: Assessment of welfare and jounrey risk factors. </w:t>
              </w:r>
              <w:r>
                <w:rPr>
                  <w:i/>
                  <w:iCs/>
                  <w:noProof/>
                </w:rPr>
                <w:t xml:space="preserve">Canadian Journal of Animal Science, </w:t>
              </w:r>
              <w:r>
                <w:rPr>
                  <w:noProof/>
                </w:rPr>
                <w:t>Volume 95, pp. 509-522.</w:t>
              </w:r>
            </w:p>
            <w:p w14:paraId="2B20198F" w14:textId="77777777" w:rsidR="009D0196" w:rsidRDefault="009D0196" w:rsidP="009D0196">
              <w:pPr>
                <w:pStyle w:val="Bibliography"/>
                <w:rPr>
                  <w:noProof/>
                </w:rPr>
              </w:pPr>
              <w:r>
                <w:rPr>
                  <w:noProof/>
                </w:rPr>
                <w:t xml:space="preserve">Ruckebusch, Y., Barbey, P. &amp; Guillemot, P., 1970. Les états de sommeil chez le cheval (Equus caballus) (Sleep states in horses). </w:t>
              </w:r>
              <w:r>
                <w:rPr>
                  <w:i/>
                  <w:iCs/>
                  <w:noProof/>
                </w:rPr>
                <w:t xml:space="preserve">CR Séances Societe Biology, </w:t>
              </w:r>
              <w:r>
                <w:rPr>
                  <w:noProof/>
                </w:rPr>
                <w:t>Volume 164, pp. 638-665.</w:t>
              </w:r>
            </w:p>
            <w:p w14:paraId="09814437" w14:textId="77777777" w:rsidR="009D0196" w:rsidRDefault="009D0196" w:rsidP="009D0196">
              <w:pPr>
                <w:pStyle w:val="Bibliography"/>
                <w:rPr>
                  <w:noProof/>
                </w:rPr>
              </w:pPr>
              <w:r>
                <w:rPr>
                  <w:noProof/>
                </w:rPr>
                <w:t xml:space="preserve">Siegel, M., 2005. Clues to the functions of mammalian sleep. </w:t>
              </w:r>
              <w:r>
                <w:rPr>
                  <w:i/>
                  <w:iCs/>
                  <w:noProof/>
                </w:rPr>
                <w:t xml:space="preserve">Nature, </w:t>
              </w:r>
              <w:r>
                <w:rPr>
                  <w:noProof/>
                </w:rPr>
                <w:t>437(7063), pp. 1264-1271.</w:t>
              </w:r>
            </w:p>
            <w:p w14:paraId="3F22AD79" w14:textId="77777777" w:rsidR="009D0196" w:rsidRDefault="009D0196" w:rsidP="009D0196">
              <w:pPr>
                <w:pStyle w:val="Bibliography"/>
                <w:rPr>
                  <w:noProof/>
                </w:rPr>
              </w:pPr>
              <w:r>
                <w:rPr>
                  <w:noProof/>
                </w:rPr>
                <w:t xml:space="preserve">Smith, B. et al., 1996. Effects of road transport on indices of stress in horses. </w:t>
              </w:r>
              <w:r>
                <w:rPr>
                  <w:i/>
                  <w:iCs/>
                  <w:noProof/>
                </w:rPr>
                <w:t xml:space="preserve">Equine Veterinary Journal, </w:t>
              </w:r>
              <w:r>
                <w:rPr>
                  <w:noProof/>
                </w:rPr>
                <w:t>Volume 28, pp. 446-454.</w:t>
              </w:r>
            </w:p>
            <w:p w14:paraId="3065DD57" w14:textId="77777777" w:rsidR="009D0196" w:rsidRDefault="009D0196" w:rsidP="009D0196">
              <w:pPr>
                <w:pStyle w:val="Bibliography"/>
                <w:rPr>
                  <w:noProof/>
                </w:rPr>
              </w:pPr>
              <w:r>
                <w:rPr>
                  <w:noProof/>
                </w:rPr>
                <w:t xml:space="preserve">Smyth, G. &amp; Dagley, K., 2015. Demographics of Australian horse owners: results from an internet-based survey. </w:t>
              </w:r>
              <w:r>
                <w:rPr>
                  <w:i/>
                  <w:iCs/>
                  <w:noProof/>
                </w:rPr>
                <w:t xml:space="preserve">Australian Veterinary Journal, </w:t>
              </w:r>
              <w:r>
                <w:rPr>
                  <w:noProof/>
                </w:rPr>
                <w:t>93(12), pp. 433-438.</w:t>
              </w:r>
            </w:p>
            <w:p w14:paraId="4EE9190A" w14:textId="77777777" w:rsidR="009D0196" w:rsidRDefault="009D0196" w:rsidP="009D0196">
              <w:pPr>
                <w:pStyle w:val="Bibliography"/>
                <w:rPr>
                  <w:noProof/>
                </w:rPr>
              </w:pPr>
              <w:r>
                <w:rPr>
                  <w:noProof/>
                </w:rPr>
                <w:t xml:space="preserve">Sprick, M. et al., 2017. The influence of aluminium, steel and polyurethane shoeing systems and of the unshod hoof on the injury risk of a horse kick. </w:t>
              </w:r>
              <w:r>
                <w:rPr>
                  <w:i/>
                  <w:iCs/>
                  <w:noProof/>
                </w:rPr>
                <w:t xml:space="preserve">Veterinary and Comparative Orthopaedics and Traumatology, </w:t>
              </w:r>
              <w:r>
                <w:rPr>
                  <w:noProof/>
                </w:rPr>
                <w:t>30(5), pp. 339-345.</w:t>
              </w:r>
            </w:p>
            <w:p w14:paraId="5F726494" w14:textId="77777777" w:rsidR="009D0196" w:rsidRDefault="009D0196" w:rsidP="009D0196">
              <w:pPr>
                <w:pStyle w:val="Bibliography"/>
                <w:rPr>
                  <w:noProof/>
                </w:rPr>
              </w:pPr>
              <w:r>
                <w:rPr>
                  <w:noProof/>
                </w:rPr>
                <w:t xml:space="preserve">Stull, C., 1999. Responses of horses to trailer design, duration and floor area during commercial transportation to slaughter. </w:t>
              </w:r>
              <w:r>
                <w:rPr>
                  <w:i/>
                  <w:iCs/>
                  <w:noProof/>
                </w:rPr>
                <w:t xml:space="preserve">Journal of Animal Science, </w:t>
              </w:r>
              <w:r>
                <w:rPr>
                  <w:noProof/>
                </w:rPr>
                <w:t>77(11), pp. 2925-2933.</w:t>
              </w:r>
            </w:p>
            <w:p w14:paraId="42897AB3" w14:textId="77777777" w:rsidR="009D0196" w:rsidRDefault="009D0196" w:rsidP="009D0196">
              <w:pPr>
                <w:pStyle w:val="Bibliography"/>
                <w:rPr>
                  <w:noProof/>
                </w:rPr>
              </w:pPr>
              <w:r>
                <w:rPr>
                  <w:noProof/>
                </w:rPr>
                <w:t xml:space="preserve">Stull, C. &amp; Rodiek, A., 2002. Effects of cross-tying horses during 24 h of road transport. </w:t>
              </w:r>
              <w:r>
                <w:rPr>
                  <w:i/>
                  <w:iCs/>
                  <w:noProof/>
                </w:rPr>
                <w:t xml:space="preserve">Equine Veterinary Journal, </w:t>
              </w:r>
              <w:r>
                <w:rPr>
                  <w:noProof/>
                </w:rPr>
                <w:t>34(6), pp. 550-555.</w:t>
              </w:r>
            </w:p>
            <w:p w14:paraId="2F350550" w14:textId="77777777" w:rsidR="009D0196" w:rsidRDefault="009D0196" w:rsidP="009D0196">
              <w:pPr>
                <w:pStyle w:val="Bibliography"/>
                <w:rPr>
                  <w:noProof/>
                </w:rPr>
              </w:pPr>
              <w:r>
                <w:rPr>
                  <w:noProof/>
                </w:rPr>
                <w:t xml:space="preserve">Tadich, T. G., Leal, F. &amp; Gallo, C., 2015. </w:t>
              </w:r>
              <w:r>
                <w:rPr>
                  <w:i/>
                  <w:iCs/>
                  <w:noProof/>
                </w:rPr>
                <w:t xml:space="preserve">Preliminary study on the effects of long distance road transport on some blood constituents in recently weaned thoroughbred foals. </w:t>
              </w:r>
              <w:r>
                <w:rPr>
                  <w:noProof/>
                </w:rPr>
                <w:t xml:space="preserve">[Online] </w:t>
              </w:r>
              <w:r>
                <w:rPr>
                  <w:noProof/>
                </w:rPr>
                <w:br/>
                <w:t xml:space="preserve">Available at: </w:t>
              </w:r>
              <w:r>
                <w:rPr>
                  <w:noProof/>
                  <w:u w:val="single"/>
                </w:rPr>
                <w:t>https://repositorio.uchile.cl/handle/2250/166627</w:t>
              </w:r>
            </w:p>
            <w:p w14:paraId="20199133" w14:textId="77777777" w:rsidR="009D0196" w:rsidRDefault="009D0196" w:rsidP="009D0196">
              <w:pPr>
                <w:pStyle w:val="Bibliography"/>
                <w:rPr>
                  <w:noProof/>
                </w:rPr>
              </w:pPr>
              <w:r>
                <w:rPr>
                  <w:noProof/>
                </w:rPr>
                <w:t xml:space="preserve">Taylor, N. &amp; Signal, T., 2009. Wiillingness to pay: Australian consumers and "on the farm" welfare. </w:t>
              </w:r>
              <w:r>
                <w:rPr>
                  <w:i/>
                  <w:iCs/>
                  <w:noProof/>
                </w:rPr>
                <w:t xml:space="preserve">Journal of Applied Animal Welfare Science, </w:t>
              </w:r>
              <w:r>
                <w:rPr>
                  <w:noProof/>
                </w:rPr>
                <w:t>12(4), pp. 345-359.</w:t>
              </w:r>
            </w:p>
            <w:p w14:paraId="0FE421C7" w14:textId="77777777" w:rsidR="009D0196" w:rsidRDefault="009D0196" w:rsidP="009D0196">
              <w:pPr>
                <w:pStyle w:val="Bibliography"/>
                <w:rPr>
                  <w:noProof/>
                </w:rPr>
              </w:pPr>
              <w:r>
                <w:rPr>
                  <w:noProof/>
                </w:rPr>
                <w:t xml:space="preserve">Toth, L., Bhargava &amp; P, 2013. Animal models of sleep disorders. </w:t>
              </w:r>
              <w:r>
                <w:rPr>
                  <w:i/>
                  <w:iCs/>
                  <w:noProof/>
                </w:rPr>
                <w:t xml:space="preserve">Comparative medicine, </w:t>
              </w:r>
              <w:r>
                <w:rPr>
                  <w:noProof/>
                </w:rPr>
                <w:t>63(2), pp. 91-104.</w:t>
              </w:r>
            </w:p>
            <w:p w14:paraId="3DF09760" w14:textId="77777777" w:rsidR="009D0196" w:rsidRDefault="009D0196" w:rsidP="009D0196">
              <w:pPr>
                <w:pStyle w:val="Bibliography"/>
                <w:rPr>
                  <w:noProof/>
                </w:rPr>
              </w:pPr>
              <w:r>
                <w:rPr>
                  <w:noProof/>
                </w:rPr>
                <w:t xml:space="preserve">United States 117th Congress, 2021. </w:t>
              </w:r>
              <w:r>
                <w:rPr>
                  <w:i/>
                  <w:iCs/>
                  <w:noProof/>
                </w:rPr>
                <w:t xml:space="preserve">Horse Transportation Safety Act of 2021. </w:t>
              </w:r>
              <w:r>
                <w:rPr>
                  <w:noProof/>
                </w:rPr>
                <w:t xml:space="preserve">[Online] </w:t>
              </w:r>
              <w:r>
                <w:rPr>
                  <w:noProof/>
                </w:rPr>
                <w:br/>
                <w:t xml:space="preserve">Available at: </w:t>
              </w:r>
              <w:r>
                <w:rPr>
                  <w:noProof/>
                  <w:u w:val="single"/>
                </w:rPr>
                <w:t>https://www.congress.gov/bill/117th-congress/house-bill/921</w:t>
              </w:r>
              <w:r>
                <w:rPr>
                  <w:noProof/>
                </w:rPr>
                <w:br/>
                <w:t>[Accessed 27 January 2022].</w:t>
              </w:r>
            </w:p>
            <w:p w14:paraId="51EC0DAC" w14:textId="77777777" w:rsidR="009D0196" w:rsidRDefault="009D0196" w:rsidP="009D0196">
              <w:pPr>
                <w:pStyle w:val="Bibliography"/>
                <w:rPr>
                  <w:noProof/>
                </w:rPr>
              </w:pPr>
              <w:r>
                <w:rPr>
                  <w:noProof/>
                </w:rPr>
                <w:t xml:space="preserve">Vermeulen, L., Beirendonck, S., Ven Thielen, J. &amp; Driessen, B., 2019. A review: Today's practices about the fitness for travel on land of horses toward the slaughterhouse. </w:t>
              </w:r>
              <w:r>
                <w:rPr>
                  <w:i/>
                  <w:iCs/>
                  <w:noProof/>
                </w:rPr>
                <w:t xml:space="preserve">Journal of Veterinary Behavior, </w:t>
              </w:r>
              <w:r>
                <w:rPr>
                  <w:noProof/>
                </w:rPr>
                <w:t>Volume 29, pp. 102-107.</w:t>
              </w:r>
            </w:p>
            <w:p w14:paraId="67D56A7B" w14:textId="77777777" w:rsidR="009D0196" w:rsidRDefault="009D0196" w:rsidP="009D0196">
              <w:pPr>
                <w:pStyle w:val="Bibliography"/>
                <w:rPr>
                  <w:noProof/>
                </w:rPr>
              </w:pPr>
              <w:r>
                <w:rPr>
                  <w:noProof/>
                </w:rPr>
                <w:t xml:space="preserve">Waran, N., 1993. The behaviour of horses during and after transport by road. </w:t>
              </w:r>
              <w:r>
                <w:rPr>
                  <w:i/>
                  <w:iCs/>
                  <w:noProof/>
                </w:rPr>
                <w:t xml:space="preserve">Equine Veterinary Education, </w:t>
              </w:r>
              <w:r>
                <w:rPr>
                  <w:noProof/>
                </w:rPr>
                <w:t>Volume 5, pp. 129-132.</w:t>
              </w:r>
            </w:p>
            <w:p w14:paraId="0162D936" w14:textId="77777777" w:rsidR="009D0196" w:rsidRDefault="009D0196" w:rsidP="009D0196">
              <w:pPr>
                <w:pStyle w:val="Bibliography"/>
                <w:rPr>
                  <w:noProof/>
                </w:rPr>
              </w:pPr>
              <w:r>
                <w:rPr>
                  <w:noProof/>
                </w:rPr>
                <w:lastRenderedPageBreak/>
                <w:t xml:space="preserve">Waran, N. &amp; Cuddeford, D., 1995. Effects of loading and transport on the heart rate and behaviour of horses. </w:t>
              </w:r>
              <w:r>
                <w:rPr>
                  <w:i/>
                  <w:iCs/>
                  <w:noProof/>
                </w:rPr>
                <w:t xml:space="preserve">Applied Animal Behavioural Science, </w:t>
              </w:r>
              <w:r>
                <w:rPr>
                  <w:noProof/>
                </w:rPr>
                <w:t>Volume 43, pp. 71-81.</w:t>
              </w:r>
            </w:p>
            <w:p w14:paraId="4833AF01" w14:textId="77777777" w:rsidR="009D0196" w:rsidRDefault="009D0196" w:rsidP="009D0196">
              <w:pPr>
                <w:pStyle w:val="Bibliography"/>
                <w:rPr>
                  <w:noProof/>
                </w:rPr>
              </w:pPr>
              <w:r>
                <w:rPr>
                  <w:noProof/>
                </w:rPr>
                <w:t xml:space="preserve">Weeks, C., McGreevy, P. &amp; Waran, N., 2012. Welfare issues related to transport and handling of both trained and unhandled horses and ponies. </w:t>
              </w:r>
              <w:r>
                <w:rPr>
                  <w:i/>
                  <w:iCs/>
                  <w:noProof/>
                </w:rPr>
                <w:t xml:space="preserve">Equine Veterinary Education, </w:t>
              </w:r>
              <w:r>
                <w:rPr>
                  <w:noProof/>
                </w:rPr>
                <w:t>24(8), pp. 423-430.</w:t>
              </w:r>
            </w:p>
            <w:p w14:paraId="01CD90A9" w14:textId="77777777" w:rsidR="009D0196" w:rsidRDefault="009D0196" w:rsidP="009D0196">
              <w:pPr>
                <w:pStyle w:val="Bibliography"/>
                <w:rPr>
                  <w:noProof/>
                </w:rPr>
              </w:pPr>
              <w:r>
                <w:rPr>
                  <w:noProof/>
                </w:rPr>
                <w:t xml:space="preserve">WOAH, 2011. </w:t>
              </w:r>
              <w:r>
                <w:rPr>
                  <w:i/>
                  <w:iCs/>
                  <w:noProof/>
                </w:rPr>
                <w:t xml:space="preserve">Terrestrial Animal Health Code - Chapter 7.3 - Transport of Animals by Land. </w:t>
              </w:r>
              <w:r>
                <w:rPr>
                  <w:noProof/>
                </w:rPr>
                <w:t xml:space="preserve">[Online] </w:t>
              </w:r>
              <w:r>
                <w:rPr>
                  <w:noProof/>
                </w:rPr>
                <w:br/>
                <w:t xml:space="preserve">Available at: </w:t>
              </w:r>
              <w:r>
                <w:rPr>
                  <w:noProof/>
                  <w:u w:val="single"/>
                </w:rPr>
                <w:t>https://www.oie.int/fileadmin/Home/eng/Health_standards/tahc/2018/en_chapitre_aw_land_transpt.htm</w:t>
              </w:r>
              <w:r>
                <w:rPr>
                  <w:noProof/>
                </w:rPr>
                <w:br/>
                <w:t>[Accessed 31 January 2022].</w:t>
              </w:r>
            </w:p>
            <w:p w14:paraId="4633536C" w14:textId="77777777" w:rsidR="009D0196" w:rsidRDefault="009D0196" w:rsidP="009D0196">
              <w:pPr>
                <w:pStyle w:val="Bibliography"/>
                <w:rPr>
                  <w:noProof/>
                </w:rPr>
              </w:pPr>
              <w:r>
                <w:rPr>
                  <w:noProof/>
                </w:rPr>
                <w:t xml:space="preserve">WOAH, 2021. </w:t>
              </w:r>
              <w:r>
                <w:rPr>
                  <w:i/>
                  <w:iCs/>
                  <w:noProof/>
                </w:rPr>
                <w:t xml:space="preserve">Introduction to the recommendations for animal welfare. Terrestrial Code Online Access. </w:t>
              </w:r>
              <w:r>
                <w:rPr>
                  <w:noProof/>
                </w:rPr>
                <w:t xml:space="preserve">[Online] </w:t>
              </w:r>
              <w:r>
                <w:rPr>
                  <w:noProof/>
                </w:rPr>
                <w:br/>
                <w:t xml:space="preserve">Available at: </w:t>
              </w:r>
              <w:r>
                <w:rPr>
                  <w:noProof/>
                  <w:u w:val="single"/>
                </w:rPr>
                <w:t>https://www.oie.int/</w:t>
              </w:r>
              <w:r>
                <w:rPr>
                  <w:noProof/>
                </w:rPr>
                <w:br/>
                <w:t>[Accessed 24 November 2021].</w:t>
              </w:r>
            </w:p>
            <w:p w14:paraId="3A1440A3" w14:textId="77777777" w:rsidR="009D0196" w:rsidRDefault="009D0196" w:rsidP="009D0196">
              <w:pPr>
                <w:pStyle w:val="Bibliography"/>
                <w:rPr>
                  <w:noProof/>
                </w:rPr>
              </w:pPr>
              <w:r>
                <w:rPr>
                  <w:noProof/>
                </w:rPr>
                <w:t xml:space="preserve">Zhao, Y. &amp; Wu, S., 2011. Willingness to pay: animal welfare and related influencing factors in China. </w:t>
              </w:r>
              <w:r>
                <w:rPr>
                  <w:i/>
                  <w:iCs/>
                  <w:noProof/>
                </w:rPr>
                <w:t xml:space="preserve">Journal of Applied Animal Welfare Science, </w:t>
              </w:r>
              <w:r>
                <w:rPr>
                  <w:noProof/>
                </w:rPr>
                <w:t>14(2), pp. 150-161.</w:t>
              </w:r>
            </w:p>
            <w:p w14:paraId="15AC545A" w14:textId="2E9400D5" w:rsidR="003D1814" w:rsidRDefault="003D1814" w:rsidP="009D0196">
              <w:pPr>
                <w:spacing w:line="276" w:lineRule="auto"/>
              </w:pPr>
              <w:r>
                <w:rPr>
                  <w:b/>
                  <w:bCs/>
                  <w:noProof/>
                </w:rPr>
                <w:fldChar w:fldCharType="end"/>
              </w:r>
            </w:p>
          </w:sdtContent>
        </w:sdt>
      </w:sdtContent>
    </w:sdt>
    <w:p w14:paraId="45EA1BB1" w14:textId="2E85EBB7" w:rsidR="0051136B" w:rsidRDefault="0051136B" w:rsidP="005E25BF">
      <w:pPr>
        <w:spacing w:line="276" w:lineRule="auto"/>
      </w:pPr>
    </w:p>
    <w:p w14:paraId="2FCE9038" w14:textId="01814CA6" w:rsidR="0051136B" w:rsidRPr="00A15AFD" w:rsidRDefault="0051136B" w:rsidP="005E25BF">
      <w:pPr>
        <w:spacing w:line="276" w:lineRule="auto"/>
      </w:pPr>
    </w:p>
    <w:sectPr w:rsidR="0051136B" w:rsidRPr="00A15AFD" w:rsidSect="005E25B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3600A5" w14:textId="77777777" w:rsidR="00453B57" w:rsidRDefault="00453B57" w:rsidP="000E2E42">
      <w:pPr>
        <w:spacing w:after="0" w:line="240" w:lineRule="auto"/>
      </w:pPr>
      <w:r>
        <w:separator/>
      </w:r>
    </w:p>
  </w:endnote>
  <w:endnote w:type="continuationSeparator" w:id="0">
    <w:p w14:paraId="42C0FD8B" w14:textId="77777777" w:rsidR="00453B57" w:rsidRDefault="00453B57" w:rsidP="000E2E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999410"/>
      <w:docPartObj>
        <w:docPartGallery w:val="Page Numbers (Bottom of Page)"/>
        <w:docPartUnique/>
      </w:docPartObj>
    </w:sdtPr>
    <w:sdtEndPr/>
    <w:sdtContent>
      <w:sdt>
        <w:sdtPr>
          <w:id w:val="-1769616900"/>
          <w:docPartObj>
            <w:docPartGallery w:val="Page Numbers (Top of Page)"/>
            <w:docPartUnique/>
          </w:docPartObj>
        </w:sdtPr>
        <w:sdtEndPr/>
        <w:sdtContent>
          <w:p w14:paraId="6E046D8D" w14:textId="77777777" w:rsidR="005761CE" w:rsidRDefault="005761CE">
            <w:pPr>
              <w:pStyle w:val="Footer"/>
              <w:jc w:val="right"/>
            </w:pPr>
            <w:r w:rsidRPr="00436FCB">
              <w:rPr>
                <w:rFonts w:asciiTheme="minorHAnsi" w:hAnsiTheme="minorHAnsi" w:cs="Times New Roman"/>
                <w:sz w:val="20"/>
                <w:szCs w:val="20"/>
              </w:rPr>
              <w:t xml:space="preserve">Page </w:t>
            </w:r>
            <w:r w:rsidRPr="00436FCB">
              <w:rPr>
                <w:rFonts w:asciiTheme="minorHAnsi" w:hAnsiTheme="minorHAnsi" w:cs="Arial"/>
                <w:b/>
                <w:bCs/>
              </w:rPr>
              <w:fldChar w:fldCharType="begin"/>
            </w:r>
            <w:r w:rsidRPr="00617C09">
              <w:rPr>
                <w:rFonts w:asciiTheme="minorHAnsi" w:hAnsiTheme="minorHAnsi" w:cs="Times New Roman"/>
                <w:b/>
                <w:bCs/>
                <w:sz w:val="20"/>
                <w:szCs w:val="20"/>
              </w:rPr>
              <w:instrText xml:space="preserve"> PAGE </w:instrText>
            </w:r>
            <w:r w:rsidRPr="00436FCB">
              <w:rPr>
                <w:rFonts w:asciiTheme="minorHAnsi" w:hAnsiTheme="minorHAnsi" w:cs="Arial"/>
                <w:b/>
                <w:bCs/>
              </w:rPr>
              <w:fldChar w:fldCharType="separate"/>
            </w:r>
            <w:r w:rsidRPr="00617C09">
              <w:rPr>
                <w:rFonts w:asciiTheme="minorHAnsi" w:hAnsiTheme="minorHAnsi" w:cs="Times New Roman"/>
                <w:b/>
                <w:bCs/>
                <w:noProof/>
                <w:sz w:val="20"/>
                <w:szCs w:val="20"/>
              </w:rPr>
              <w:t>2</w:t>
            </w:r>
            <w:r w:rsidRPr="00436FCB">
              <w:rPr>
                <w:rFonts w:asciiTheme="minorHAnsi" w:hAnsiTheme="minorHAnsi" w:cs="Arial"/>
                <w:b/>
                <w:bCs/>
              </w:rPr>
              <w:fldChar w:fldCharType="end"/>
            </w:r>
            <w:r w:rsidRPr="00436FCB">
              <w:rPr>
                <w:rFonts w:asciiTheme="minorHAnsi" w:hAnsiTheme="minorHAnsi" w:cs="Times New Roman"/>
                <w:sz w:val="20"/>
                <w:szCs w:val="20"/>
              </w:rPr>
              <w:t xml:space="preserve"> of </w:t>
            </w:r>
            <w:r w:rsidRPr="00436FCB">
              <w:rPr>
                <w:rFonts w:asciiTheme="minorHAnsi" w:hAnsiTheme="minorHAnsi" w:cs="Times New Roman"/>
                <w:b/>
                <w:bCs/>
              </w:rPr>
              <w:fldChar w:fldCharType="begin"/>
            </w:r>
            <w:r w:rsidRPr="00436FCB">
              <w:rPr>
                <w:rFonts w:asciiTheme="minorHAnsi" w:hAnsiTheme="minorHAnsi" w:cs="Times New Roman"/>
                <w:b/>
                <w:bCs/>
                <w:sz w:val="20"/>
                <w:szCs w:val="20"/>
              </w:rPr>
              <w:instrText xml:space="preserve"> NUMPAGES  </w:instrText>
            </w:r>
            <w:r w:rsidRPr="00436FCB">
              <w:rPr>
                <w:rFonts w:asciiTheme="minorHAnsi" w:hAnsiTheme="minorHAnsi" w:cs="Times New Roman"/>
                <w:b/>
                <w:bCs/>
              </w:rPr>
              <w:fldChar w:fldCharType="separate"/>
            </w:r>
            <w:r w:rsidRPr="00436FCB">
              <w:rPr>
                <w:rFonts w:asciiTheme="minorHAnsi" w:hAnsiTheme="minorHAnsi" w:cs="Times New Roman"/>
                <w:b/>
                <w:bCs/>
                <w:noProof/>
                <w:sz w:val="20"/>
                <w:szCs w:val="20"/>
              </w:rPr>
              <w:t>2</w:t>
            </w:r>
            <w:r w:rsidRPr="00436FCB">
              <w:rPr>
                <w:rFonts w:asciiTheme="minorHAnsi" w:hAnsiTheme="minorHAnsi" w:cs="Times New Roman"/>
                <w:b/>
                <w:bCs/>
              </w:rPr>
              <w:fldChar w:fldCharType="end"/>
            </w:r>
          </w:p>
        </w:sdtContent>
      </w:sdt>
    </w:sdtContent>
  </w:sdt>
  <w:p w14:paraId="6118DA60" w14:textId="3C059A8A" w:rsidR="005761CE" w:rsidRDefault="005761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1D1EB" w14:textId="77777777" w:rsidR="00453B57" w:rsidRDefault="00453B57" w:rsidP="000E2E42">
      <w:pPr>
        <w:spacing w:after="0" w:line="240" w:lineRule="auto"/>
      </w:pPr>
      <w:r>
        <w:separator/>
      </w:r>
    </w:p>
  </w:footnote>
  <w:footnote w:type="continuationSeparator" w:id="0">
    <w:p w14:paraId="3891865E" w14:textId="77777777" w:rsidR="00453B57" w:rsidRDefault="00453B57" w:rsidP="000E2E42">
      <w:pPr>
        <w:spacing w:after="0" w:line="240" w:lineRule="auto"/>
      </w:pPr>
      <w:r>
        <w:continuationSeparator/>
      </w:r>
    </w:p>
  </w:footnote>
  <w:footnote w:id="1">
    <w:p w14:paraId="42D04B8A" w14:textId="77777777" w:rsidR="005761CE" w:rsidRPr="00CB41ED" w:rsidRDefault="005761CE" w:rsidP="00C46E64">
      <w:pPr>
        <w:pStyle w:val="FootnoteText"/>
        <w:rPr>
          <w:sz w:val="16"/>
          <w:szCs w:val="16"/>
        </w:rPr>
      </w:pPr>
      <w:r w:rsidRPr="00CB41ED">
        <w:rPr>
          <w:rStyle w:val="FootnoteReference"/>
          <w:sz w:val="16"/>
          <w:szCs w:val="16"/>
        </w:rPr>
        <w:footnoteRef/>
      </w:r>
      <w:r w:rsidRPr="00CB41ED">
        <w:rPr>
          <w:sz w:val="16"/>
          <w:szCs w:val="16"/>
        </w:rPr>
        <w:t xml:space="preserve"> Explored further in Appendix 4.</w:t>
      </w:r>
    </w:p>
  </w:footnote>
  <w:footnote w:id="2">
    <w:p w14:paraId="4BEED223" w14:textId="77777777" w:rsidR="005761CE" w:rsidRPr="00CB41ED" w:rsidRDefault="005761CE" w:rsidP="00C46E64">
      <w:pPr>
        <w:pStyle w:val="FootnoteText"/>
        <w:rPr>
          <w:sz w:val="16"/>
          <w:szCs w:val="16"/>
        </w:rPr>
      </w:pPr>
      <w:r w:rsidRPr="00CB41ED">
        <w:rPr>
          <w:rStyle w:val="FootnoteReference"/>
          <w:sz w:val="16"/>
          <w:szCs w:val="16"/>
        </w:rPr>
        <w:footnoteRef/>
      </w:r>
      <w:r w:rsidRPr="00CB41ED">
        <w:rPr>
          <w:sz w:val="16"/>
          <w:szCs w:val="16"/>
        </w:rPr>
        <w:t xml:space="preserve"> For example, as evidenced in animal welfare investigations completed by government animal welfare agencies.</w:t>
      </w:r>
    </w:p>
  </w:footnote>
  <w:footnote w:id="3">
    <w:p w14:paraId="3C2ECB12" w14:textId="77777777" w:rsidR="005761CE" w:rsidRPr="00CB41ED" w:rsidRDefault="005761CE" w:rsidP="00C46E64">
      <w:pPr>
        <w:pStyle w:val="FootnoteText"/>
        <w:rPr>
          <w:sz w:val="16"/>
          <w:szCs w:val="16"/>
        </w:rPr>
      </w:pPr>
      <w:r w:rsidRPr="00CB41ED">
        <w:rPr>
          <w:rStyle w:val="FootnoteReference"/>
          <w:sz w:val="16"/>
          <w:szCs w:val="16"/>
        </w:rPr>
        <w:footnoteRef/>
      </w:r>
      <w:r w:rsidRPr="00CB41ED">
        <w:rPr>
          <w:sz w:val="16"/>
          <w:szCs w:val="16"/>
        </w:rPr>
        <w:t xml:space="preserve"> Australian Veterinary Association submission to the </w:t>
      </w:r>
      <w:r w:rsidRPr="00CB41ED">
        <w:rPr>
          <w:i/>
          <w:iCs/>
          <w:sz w:val="16"/>
          <w:szCs w:val="16"/>
        </w:rPr>
        <w:t>Land transport of horses - Consultation paper</w:t>
      </w:r>
      <w:r w:rsidRPr="00CB41ED">
        <w:rPr>
          <w:sz w:val="16"/>
          <w:szCs w:val="16"/>
        </w:rPr>
        <w:t xml:space="preserve"> in March 2021.</w:t>
      </w:r>
    </w:p>
  </w:footnote>
  <w:footnote w:id="4">
    <w:p w14:paraId="2301064B" w14:textId="18B43CE3" w:rsidR="005761CE" w:rsidRPr="00CB41ED" w:rsidRDefault="005761CE">
      <w:pPr>
        <w:pStyle w:val="FootnoteText"/>
        <w:rPr>
          <w:rFonts w:cs="Arial"/>
          <w:sz w:val="16"/>
          <w:szCs w:val="16"/>
        </w:rPr>
      </w:pPr>
      <w:r w:rsidRPr="00CB41ED">
        <w:rPr>
          <w:rStyle w:val="FootnoteReference"/>
          <w:rFonts w:cs="Arial"/>
          <w:sz w:val="16"/>
          <w:szCs w:val="16"/>
        </w:rPr>
        <w:footnoteRef/>
      </w:r>
      <w:r w:rsidRPr="00CB41ED">
        <w:rPr>
          <w:rFonts w:cs="Arial"/>
          <w:sz w:val="16"/>
          <w:szCs w:val="16"/>
        </w:rPr>
        <w:t xml:space="preserve"> View the current standards and guidelines for horse land transport at </w:t>
      </w:r>
      <w:hyperlink r:id="rId1" w:history="1">
        <w:r w:rsidRPr="00CB41ED">
          <w:rPr>
            <w:rStyle w:val="Hyperlink"/>
            <w:rFonts w:cs="Arial"/>
            <w:sz w:val="16"/>
            <w:szCs w:val="16"/>
          </w:rPr>
          <w:t>animalwelfarestandards.net.au</w:t>
        </w:r>
      </w:hyperlink>
      <w:r w:rsidRPr="00CB41ED">
        <w:rPr>
          <w:rFonts w:cs="Arial"/>
          <w:sz w:val="16"/>
          <w:szCs w:val="16"/>
        </w:rPr>
        <w:t xml:space="preserve"> </w:t>
      </w:r>
    </w:p>
  </w:footnote>
  <w:footnote w:id="5">
    <w:p w14:paraId="24476067" w14:textId="067F8186" w:rsidR="005761CE" w:rsidRPr="00CB41ED" w:rsidRDefault="005761CE">
      <w:pPr>
        <w:pStyle w:val="FootnoteText"/>
        <w:rPr>
          <w:rFonts w:cs="Arial"/>
          <w:sz w:val="16"/>
          <w:szCs w:val="16"/>
        </w:rPr>
      </w:pPr>
      <w:r w:rsidRPr="00CB41ED">
        <w:rPr>
          <w:rStyle w:val="FootnoteReference"/>
          <w:rFonts w:cs="Arial"/>
          <w:sz w:val="16"/>
          <w:szCs w:val="16"/>
        </w:rPr>
        <w:footnoteRef/>
      </w:r>
      <w:r w:rsidRPr="00CB41ED">
        <w:rPr>
          <w:rFonts w:cs="Arial"/>
          <w:sz w:val="16"/>
          <w:szCs w:val="16"/>
        </w:rPr>
        <w:t xml:space="preserve"> Land transport is defined as transport by road, rail and vehicle onboard a ship. It includes mustering and assembly processes, handling and waiting periods prior to loading, loading, journey duration, travel conditions, spelling periods and unloading, and holding time.</w:t>
      </w:r>
    </w:p>
  </w:footnote>
  <w:footnote w:id="6">
    <w:p w14:paraId="27DD13CB" w14:textId="3221224A" w:rsidR="005761CE" w:rsidRPr="00CB41ED" w:rsidRDefault="005761CE">
      <w:pPr>
        <w:pStyle w:val="FootnoteText"/>
        <w:rPr>
          <w:sz w:val="16"/>
          <w:szCs w:val="16"/>
        </w:rPr>
      </w:pPr>
      <w:r w:rsidRPr="00CB41ED">
        <w:rPr>
          <w:rStyle w:val="FootnoteReference"/>
          <w:rFonts w:cs="Arial"/>
          <w:sz w:val="16"/>
          <w:szCs w:val="16"/>
        </w:rPr>
        <w:footnoteRef/>
      </w:r>
      <w:r w:rsidRPr="00CB41ED">
        <w:rPr>
          <w:rFonts w:cs="Arial"/>
          <w:sz w:val="16"/>
          <w:szCs w:val="16"/>
        </w:rPr>
        <w:t xml:space="preserve"> Other livestock species covered under the standards and guidelines were not included in this review and will be covered in a future review of the standards and guidelines.</w:t>
      </w:r>
    </w:p>
  </w:footnote>
  <w:footnote w:id="7">
    <w:p w14:paraId="69585166" w14:textId="0FF67309" w:rsidR="005761CE" w:rsidRPr="005D64AE" w:rsidRDefault="005761CE" w:rsidP="00874658">
      <w:pPr>
        <w:pStyle w:val="FootnoteText"/>
        <w:rPr>
          <w:rFonts w:cs="Arial"/>
          <w:sz w:val="16"/>
          <w:szCs w:val="16"/>
        </w:rPr>
      </w:pPr>
      <w:r w:rsidRPr="00CB41ED">
        <w:rPr>
          <w:rStyle w:val="FootnoteReference"/>
          <w:rFonts w:cs="Arial"/>
          <w:sz w:val="16"/>
          <w:szCs w:val="16"/>
        </w:rPr>
        <w:footnoteRef/>
      </w:r>
      <w:r w:rsidRPr="00CB41ED">
        <w:rPr>
          <w:rFonts w:cs="Arial"/>
          <w:sz w:val="16"/>
          <w:szCs w:val="16"/>
        </w:rPr>
        <w:t xml:space="preserve"> </w:t>
      </w:r>
      <w:bookmarkStart w:id="6" w:name="_Hlk95718842"/>
      <w:r w:rsidRPr="00CB41ED">
        <w:rPr>
          <w:rFonts w:cs="Arial"/>
          <w:sz w:val="16"/>
          <w:szCs w:val="16"/>
        </w:rPr>
        <w:t>The AWTG consists of representatives from the Commonwealth and all State Territory governments. The AWTG reports to the Agriculture Senior Officials’ Committee. The AWTG works with stakeholders to develop and implement nationally consistent standards and guidelines for</w:t>
      </w:r>
      <w:r w:rsidR="003A26C4">
        <w:rPr>
          <w:rFonts w:cs="Arial"/>
          <w:sz w:val="16"/>
          <w:szCs w:val="16"/>
        </w:rPr>
        <w:t xml:space="preserve"> </w:t>
      </w:r>
      <w:r>
        <w:rPr>
          <w:rFonts w:cs="Arial"/>
          <w:sz w:val="16"/>
          <w:szCs w:val="16"/>
        </w:rPr>
        <w:t>livestock</w:t>
      </w:r>
      <w:r w:rsidRPr="00CB41ED">
        <w:rPr>
          <w:rFonts w:cs="Arial"/>
          <w:sz w:val="16"/>
          <w:szCs w:val="16"/>
        </w:rPr>
        <w:t xml:space="preserve"> animal welfare.</w:t>
      </w:r>
      <w:bookmarkEnd w:id="6"/>
    </w:p>
  </w:footnote>
  <w:footnote w:id="8">
    <w:p w14:paraId="219BB2F3" w14:textId="11176E92" w:rsidR="005761CE" w:rsidRDefault="005761CE">
      <w:pPr>
        <w:pStyle w:val="FootnoteText"/>
      </w:pPr>
      <w:r w:rsidRPr="008C498B">
        <w:rPr>
          <w:rStyle w:val="FootnoteReference"/>
          <w:sz w:val="16"/>
          <w:szCs w:val="16"/>
        </w:rPr>
        <w:footnoteRef/>
      </w:r>
      <w:r w:rsidRPr="008C498B">
        <w:rPr>
          <w:sz w:val="16"/>
          <w:szCs w:val="16"/>
        </w:rPr>
        <w:t xml:space="preserve"> Access the standards and guidelines at </w:t>
      </w:r>
      <w:hyperlink r:id="rId2" w:history="1">
        <w:r w:rsidRPr="008C498B">
          <w:rPr>
            <w:rStyle w:val="Hyperlink"/>
            <w:sz w:val="16"/>
            <w:szCs w:val="16"/>
          </w:rPr>
          <w:t>animalwelfarestandards.net.au</w:t>
        </w:r>
      </w:hyperlink>
      <w:r>
        <w:rPr>
          <w:sz w:val="16"/>
          <w:szCs w:val="16"/>
        </w:rPr>
        <w:t>.</w:t>
      </w:r>
    </w:p>
  </w:footnote>
  <w:footnote w:id="9">
    <w:p w14:paraId="0D3EC44A" w14:textId="4024F033" w:rsidR="005761CE" w:rsidRPr="00681027" w:rsidRDefault="005761CE" w:rsidP="00320CCD">
      <w:pPr>
        <w:pStyle w:val="FootnoteText"/>
        <w:rPr>
          <w:sz w:val="16"/>
          <w:szCs w:val="16"/>
        </w:rPr>
      </w:pPr>
      <w:r w:rsidRPr="00681027">
        <w:rPr>
          <w:rStyle w:val="FootnoteReference"/>
          <w:sz w:val="16"/>
          <w:szCs w:val="16"/>
        </w:rPr>
        <w:footnoteRef/>
      </w:r>
      <w:r w:rsidRPr="00681027">
        <w:rPr>
          <w:sz w:val="16"/>
          <w:szCs w:val="16"/>
        </w:rPr>
        <w:t xml:space="preserve"> Explored further in Appendix 4</w:t>
      </w:r>
      <w:r>
        <w:rPr>
          <w:sz w:val="16"/>
          <w:szCs w:val="16"/>
        </w:rPr>
        <w:t>.</w:t>
      </w:r>
    </w:p>
  </w:footnote>
  <w:footnote w:id="10">
    <w:p w14:paraId="3BFCFBA9" w14:textId="77777777" w:rsidR="005761CE" w:rsidRPr="00FC73AF" w:rsidRDefault="005761CE" w:rsidP="00320CCD">
      <w:pPr>
        <w:pStyle w:val="FootnoteText"/>
        <w:rPr>
          <w:sz w:val="16"/>
          <w:szCs w:val="16"/>
        </w:rPr>
      </w:pPr>
      <w:r w:rsidRPr="00681027">
        <w:rPr>
          <w:rStyle w:val="FootnoteReference"/>
          <w:sz w:val="16"/>
          <w:szCs w:val="16"/>
        </w:rPr>
        <w:footnoteRef/>
      </w:r>
      <w:r w:rsidRPr="00681027">
        <w:rPr>
          <w:sz w:val="16"/>
          <w:szCs w:val="16"/>
        </w:rPr>
        <w:t xml:space="preserve"> For example, as evidenced in animal welfare investigations completed by government animal welfare agencies.</w:t>
      </w:r>
    </w:p>
  </w:footnote>
  <w:footnote w:id="11">
    <w:p w14:paraId="34F77311" w14:textId="791A99B9" w:rsidR="005761CE" w:rsidRDefault="005761CE" w:rsidP="000E4954">
      <w:pPr>
        <w:pStyle w:val="FootnoteText"/>
      </w:pPr>
      <w:r>
        <w:rPr>
          <w:rStyle w:val="FootnoteReference"/>
        </w:rPr>
        <w:footnoteRef/>
      </w:r>
      <w:r w:rsidRPr="00393000">
        <w:rPr>
          <w:sz w:val="16"/>
          <w:szCs w:val="16"/>
        </w:rPr>
        <w:t xml:space="preserve">Australian Veterinary Association submission to the </w:t>
      </w:r>
      <w:r w:rsidRPr="00393000">
        <w:rPr>
          <w:i/>
          <w:iCs/>
          <w:sz w:val="16"/>
          <w:szCs w:val="16"/>
        </w:rPr>
        <w:t>Land transport of horses - Consultation paper</w:t>
      </w:r>
      <w:r w:rsidRPr="00393000">
        <w:rPr>
          <w:sz w:val="16"/>
          <w:szCs w:val="16"/>
        </w:rPr>
        <w:t xml:space="preserve"> in March 2021.</w:t>
      </w:r>
    </w:p>
    <w:p w14:paraId="0FCCD13C" w14:textId="14061A70" w:rsidR="005761CE" w:rsidRDefault="005761CE">
      <w:pPr>
        <w:pStyle w:val="FootnoteText"/>
      </w:pPr>
    </w:p>
  </w:footnote>
  <w:footnote w:id="12">
    <w:p w14:paraId="4C95F8EC" w14:textId="77777777" w:rsidR="005761CE" w:rsidRDefault="005761CE" w:rsidP="00F43D8A">
      <w:pPr>
        <w:pStyle w:val="FootnoteText"/>
      </w:pPr>
      <w:r w:rsidRPr="0076158B">
        <w:rPr>
          <w:rStyle w:val="FootnoteReference"/>
          <w:sz w:val="16"/>
          <w:szCs w:val="16"/>
        </w:rPr>
        <w:footnoteRef/>
      </w:r>
      <w:r w:rsidRPr="0076158B">
        <w:rPr>
          <w:sz w:val="16"/>
          <w:szCs w:val="16"/>
        </w:rPr>
        <w:t xml:space="preserve"> The AWTG consists of representatives from the Commonwealth and all State Territory governments. AWTG reports to the Agriculture Senior Officials’ Committee. AWTG work with stakeholders to develop and implement nationally consistent standards and guidelines for farm animal welfare.</w:t>
      </w:r>
    </w:p>
  </w:footnote>
  <w:footnote w:id="13">
    <w:p w14:paraId="4155DE63" w14:textId="7067A40D" w:rsidR="005761CE" w:rsidRPr="00A92559" w:rsidRDefault="005761CE">
      <w:pPr>
        <w:pStyle w:val="FootnoteText"/>
        <w:rPr>
          <w:sz w:val="16"/>
          <w:szCs w:val="16"/>
        </w:rPr>
      </w:pPr>
      <w:r w:rsidRPr="009817C2">
        <w:rPr>
          <w:rStyle w:val="FootnoteReference"/>
          <w:sz w:val="16"/>
          <w:szCs w:val="16"/>
        </w:rPr>
        <w:footnoteRef/>
      </w:r>
      <w:r w:rsidRPr="009817C2">
        <w:rPr>
          <w:sz w:val="16"/>
          <w:szCs w:val="16"/>
        </w:rPr>
        <w:t xml:space="preserve"> View a copy of the February 2021 Consultation paper on the AWTG website: </w:t>
      </w:r>
      <w:hyperlink r:id="rId3" w:history="1">
        <w:r w:rsidRPr="009817C2">
          <w:rPr>
            <w:rStyle w:val="Hyperlink"/>
            <w:sz w:val="16"/>
            <w:szCs w:val="16"/>
          </w:rPr>
          <w:t>https://www.awe.gov.au/agriculture-land/animal/welfare/awtg</w:t>
        </w:r>
      </w:hyperlink>
      <w:r w:rsidRPr="00A92559">
        <w:rPr>
          <w:sz w:val="16"/>
          <w:szCs w:val="16"/>
        </w:rPr>
        <w:t xml:space="preserve"> </w:t>
      </w:r>
    </w:p>
  </w:footnote>
  <w:footnote w:id="14">
    <w:p w14:paraId="07374554" w14:textId="77777777" w:rsidR="005761CE" w:rsidRPr="00A92559" w:rsidRDefault="005761CE" w:rsidP="003F64B2">
      <w:pPr>
        <w:rPr>
          <w:rFonts w:eastAsia="Trebuchet MS" w:cs="Times New Roman"/>
          <w:sz w:val="16"/>
          <w:szCs w:val="16"/>
        </w:rPr>
      </w:pPr>
      <w:r w:rsidRPr="00A92559">
        <w:rPr>
          <w:rStyle w:val="FootnoteReference"/>
          <w:sz w:val="16"/>
          <w:szCs w:val="16"/>
        </w:rPr>
        <w:footnoteRef/>
      </w:r>
      <w:r w:rsidRPr="00A92559">
        <w:rPr>
          <w:sz w:val="16"/>
          <w:szCs w:val="16"/>
        </w:rPr>
        <w:t xml:space="preserve"> </w:t>
      </w:r>
      <w:r w:rsidRPr="00A92559">
        <w:rPr>
          <w:rFonts w:eastAsia="Trebuchet MS" w:cs="Times New Roman"/>
          <w:sz w:val="16"/>
          <w:szCs w:val="16"/>
        </w:rPr>
        <w:t xml:space="preserve">The current standards and guidelines define ‘journey time’ as </w:t>
      </w:r>
      <w:r w:rsidRPr="00A92559">
        <w:rPr>
          <w:rFonts w:eastAsia="Trebuchet MS" w:cs="Times New Roman"/>
          <w:i/>
          <w:iCs/>
          <w:sz w:val="16"/>
          <w:szCs w:val="16"/>
        </w:rPr>
        <w:t>“the period of time commencing when the loading of livestock in a container or on a vehicle for a journey starts and finishing when the unloading of livestock at a destination is completed”</w:t>
      </w:r>
      <w:r w:rsidRPr="00A92559">
        <w:rPr>
          <w:rFonts w:eastAsia="Trebuchet MS" w:cs="Times New Roman"/>
          <w:sz w:val="16"/>
          <w:szCs w:val="16"/>
        </w:rPr>
        <w:t xml:space="preserve"> (see also Appendix 7). </w:t>
      </w:r>
    </w:p>
    <w:p w14:paraId="21F3983F" w14:textId="6E6B5F8F" w:rsidR="005761CE" w:rsidRDefault="005761CE">
      <w:pPr>
        <w:pStyle w:val="FootnoteText"/>
      </w:pPr>
    </w:p>
  </w:footnote>
  <w:footnote w:id="15">
    <w:p w14:paraId="3AF06C74" w14:textId="77777777" w:rsidR="005761CE" w:rsidRPr="00A964A1" w:rsidRDefault="005761CE" w:rsidP="002D1BAA">
      <w:pPr>
        <w:pStyle w:val="FootnoteText"/>
        <w:rPr>
          <w:sz w:val="16"/>
          <w:szCs w:val="16"/>
        </w:rPr>
      </w:pPr>
      <w:r w:rsidRPr="00A964A1">
        <w:rPr>
          <w:rStyle w:val="FootnoteReference"/>
          <w:sz w:val="16"/>
          <w:szCs w:val="16"/>
        </w:rPr>
        <w:footnoteRef/>
      </w:r>
      <w:r w:rsidRPr="00A964A1">
        <w:rPr>
          <w:sz w:val="16"/>
          <w:szCs w:val="16"/>
        </w:rPr>
        <w:t xml:space="preserve"> This does not apply to horse floats and two-horse trailers, which must adhere to the general standard SA3.1v.</w:t>
      </w:r>
    </w:p>
  </w:footnote>
  <w:footnote w:id="16">
    <w:p w14:paraId="74171F71" w14:textId="77777777" w:rsidR="005761CE" w:rsidRDefault="005761CE" w:rsidP="00BF3BAC">
      <w:pPr>
        <w:pStyle w:val="FootnoteText"/>
        <w:rPr>
          <w:sz w:val="18"/>
          <w:szCs w:val="18"/>
        </w:rPr>
      </w:pPr>
      <w:r w:rsidRPr="00A964A1">
        <w:rPr>
          <w:rStyle w:val="FootnoteReference"/>
          <w:sz w:val="16"/>
          <w:szCs w:val="16"/>
        </w:rPr>
        <w:footnoteRef/>
      </w:r>
      <w:r w:rsidRPr="00A964A1">
        <w:rPr>
          <w:sz w:val="16"/>
          <w:szCs w:val="16"/>
        </w:rPr>
        <w:t xml:space="preserve"> Note similar issues relating to allowing a horse to lower its head are discussed for the use of restraints.</w:t>
      </w:r>
    </w:p>
  </w:footnote>
  <w:footnote w:id="17">
    <w:p w14:paraId="0A07F342" w14:textId="7F62D1AE" w:rsidR="005761CE" w:rsidRDefault="005761CE">
      <w:pPr>
        <w:pStyle w:val="FootnoteText"/>
      </w:pPr>
      <w:r>
        <w:rPr>
          <w:rStyle w:val="FootnoteReference"/>
        </w:rPr>
        <w:footnoteRef/>
      </w:r>
      <w:r>
        <w:t xml:space="preserve"> </w:t>
      </w:r>
      <w:r w:rsidRPr="00787BA1">
        <w:rPr>
          <w:sz w:val="18"/>
          <w:szCs w:val="18"/>
        </w:rPr>
        <w:t xml:space="preserve">Copy available at </w:t>
      </w:r>
      <w:hyperlink r:id="rId4" w:history="1">
        <w:r w:rsidRPr="00787BA1">
          <w:rPr>
            <w:rStyle w:val="Hyperlink"/>
            <w:sz w:val="18"/>
            <w:szCs w:val="18"/>
          </w:rPr>
          <w:t>https://www.agriculture.gov.au/agriculture-land/animal/welfare/awtg</w:t>
        </w:r>
      </w:hyperlink>
      <w:r>
        <w:t xml:space="preserve"> </w:t>
      </w:r>
    </w:p>
  </w:footnote>
  <w:footnote w:id="18">
    <w:p w14:paraId="281CF1F4" w14:textId="43E83AC5" w:rsidR="005761CE" w:rsidRPr="00A92559" w:rsidRDefault="005761CE">
      <w:pPr>
        <w:pStyle w:val="FootnoteText"/>
        <w:rPr>
          <w:sz w:val="16"/>
          <w:szCs w:val="16"/>
        </w:rPr>
      </w:pPr>
      <w:r w:rsidRPr="004313FF">
        <w:rPr>
          <w:rStyle w:val="FootnoteReference"/>
          <w:sz w:val="16"/>
          <w:szCs w:val="16"/>
        </w:rPr>
        <w:footnoteRef/>
      </w:r>
      <w:r w:rsidRPr="004313FF">
        <w:rPr>
          <w:sz w:val="16"/>
          <w:szCs w:val="16"/>
        </w:rPr>
        <w:t xml:space="preserve"> View a copy of the February 2021 Consultation paper on the AWTG website: </w:t>
      </w:r>
      <w:hyperlink r:id="rId5" w:history="1">
        <w:r w:rsidRPr="004313FF">
          <w:rPr>
            <w:rStyle w:val="Hyperlink"/>
            <w:sz w:val="16"/>
            <w:szCs w:val="16"/>
          </w:rPr>
          <w:t>https://www.awe.gov.au/agriculture-land/animal/welfare/awtg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369AB" w14:textId="2D67A664" w:rsidR="005761CE" w:rsidRPr="00475546" w:rsidRDefault="005761CE" w:rsidP="00436FCB">
    <w:pPr>
      <w:pStyle w:val="Header"/>
      <w:rPr>
        <w:rFonts w:asciiTheme="minorHAnsi" w:hAnsiTheme="minorHAnsi"/>
        <w:sz w:val="18"/>
        <w:szCs w:val="18"/>
      </w:rPr>
    </w:pPr>
    <w:r w:rsidRPr="00475546">
      <w:rPr>
        <w:rFonts w:asciiTheme="minorHAnsi" w:hAnsiTheme="minorHAnsi"/>
        <w:noProof/>
        <w:sz w:val="18"/>
        <w:szCs w:val="18"/>
      </w:rPr>
      <mc:AlternateContent>
        <mc:Choice Requires="wps">
          <w:drawing>
            <wp:anchor distT="0" distB="0" distL="114300" distR="114300" simplePos="0" relativeHeight="251659264" behindDoc="1" locked="0" layoutInCell="1" allowOverlap="1" wp14:anchorId="1B3BD62B" wp14:editId="7941C3E9">
              <wp:simplePos x="0" y="0"/>
              <wp:positionH relativeFrom="column">
                <wp:posOffset>-986118</wp:posOffset>
              </wp:positionH>
              <wp:positionV relativeFrom="paragraph">
                <wp:posOffset>-73061</wp:posOffset>
              </wp:positionV>
              <wp:extent cx="6192982" cy="277906"/>
              <wp:effectExtent l="0" t="0" r="0" b="8255"/>
              <wp:wrapNone/>
              <wp:docPr id="4" name="Rectangle 4"/>
              <wp:cNvGraphicFramePr/>
              <a:graphic xmlns:a="http://schemas.openxmlformats.org/drawingml/2006/main">
                <a:graphicData uri="http://schemas.microsoft.com/office/word/2010/wordprocessingShape">
                  <wps:wsp>
                    <wps:cNvSpPr/>
                    <wps:spPr>
                      <a:xfrm>
                        <a:off x="0" y="0"/>
                        <a:ext cx="6192982" cy="277906"/>
                      </a:xfrm>
                      <a:prstGeom prst="rect">
                        <a:avLst/>
                      </a:prstGeom>
                      <a:gradFill flip="none" rotWithShape="1">
                        <a:gsLst>
                          <a:gs pos="0">
                            <a:schemeClr val="accent2">
                              <a:lumMod val="60000"/>
                              <a:lumOff val="40000"/>
                            </a:schemeClr>
                          </a:gs>
                          <a:gs pos="60000">
                            <a:schemeClr val="accent2">
                              <a:lumMod val="20000"/>
                              <a:lumOff val="80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D8846" id="Rectangle 4" o:spid="_x0000_s1026" style="position:absolute;margin-left:-77.65pt;margin-top:-5.75pt;width:487.65pt;height:21.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" fillcolor="#badb7d [1941]" stroked="f" strokeweight="1.5pt">
              <v:fill color2="white [3212]" rotate="t" angle="90" colors="0 #bbdb7e;39322f #e8f3d4;1 white" focus="100%" type="gradient"/>
              <v:stroke endcap="round"/>
            </v:rect>
          </w:pict>
        </mc:Fallback>
      </mc:AlternateContent>
    </w:r>
    <w:r w:rsidRPr="00475546">
      <w:rPr>
        <w:rFonts w:asciiTheme="minorHAnsi" w:hAnsiTheme="minorHAnsi"/>
        <w:sz w:val="18"/>
        <w:szCs w:val="18"/>
      </w:rPr>
      <w:t>Improving the welfare of horses during land transport: Consultation regulation impact statement</w:t>
    </w:r>
  </w:p>
  <w:p w14:paraId="1B6D6775" w14:textId="36B4237B" w:rsidR="005761CE" w:rsidRDefault="005761CE" w:rsidP="00E2607A">
    <w:pPr>
      <w:pStyle w:val="Header"/>
      <w:jc w:val="center"/>
      <w:rPr>
        <w:b/>
        <w:bCs/>
        <w:sz w:val="20"/>
        <w:szCs w:val="20"/>
      </w:rPr>
    </w:pPr>
  </w:p>
  <w:p w14:paraId="37C1E7B2" w14:textId="09A64E3F" w:rsidR="005761CE" w:rsidRPr="00E2607A" w:rsidRDefault="005761CE" w:rsidP="00E2607A">
    <w:pPr>
      <w:pStyle w:val="Header"/>
      <w:jc w:val="center"/>
      <w:rP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3690B"/>
    <w:multiLevelType w:val="hybridMultilevel"/>
    <w:tmpl w:val="11CC06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B4743D4"/>
    <w:multiLevelType w:val="hybridMultilevel"/>
    <w:tmpl w:val="E0CEFFA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B79627B"/>
    <w:multiLevelType w:val="hybridMultilevel"/>
    <w:tmpl w:val="965484FE"/>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AD1CDC"/>
    <w:multiLevelType w:val="hybridMultilevel"/>
    <w:tmpl w:val="A2762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8E512D"/>
    <w:multiLevelType w:val="hybridMultilevel"/>
    <w:tmpl w:val="C35E7E4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EA27E36"/>
    <w:multiLevelType w:val="hybridMultilevel"/>
    <w:tmpl w:val="677A340C"/>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D34566"/>
    <w:multiLevelType w:val="hybridMultilevel"/>
    <w:tmpl w:val="4404C4C6"/>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1B0CBA"/>
    <w:multiLevelType w:val="hybridMultilevel"/>
    <w:tmpl w:val="C52497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E387AD4"/>
    <w:multiLevelType w:val="hybridMultilevel"/>
    <w:tmpl w:val="73167D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E4F02C7"/>
    <w:multiLevelType w:val="hybridMultilevel"/>
    <w:tmpl w:val="9974A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6D4153"/>
    <w:multiLevelType w:val="hybridMultilevel"/>
    <w:tmpl w:val="954ADF6A"/>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231D37EF"/>
    <w:multiLevelType w:val="hybridMultilevel"/>
    <w:tmpl w:val="25B8461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44F1725"/>
    <w:multiLevelType w:val="hybridMultilevel"/>
    <w:tmpl w:val="1A5216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506236C"/>
    <w:multiLevelType w:val="hybridMultilevel"/>
    <w:tmpl w:val="1F08C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2F1D51"/>
    <w:multiLevelType w:val="hybridMultilevel"/>
    <w:tmpl w:val="E81E54F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04F050B"/>
    <w:multiLevelType w:val="hybridMultilevel"/>
    <w:tmpl w:val="37529E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D64FC1"/>
    <w:multiLevelType w:val="hybridMultilevel"/>
    <w:tmpl w:val="DD00D23C"/>
    <w:lvl w:ilvl="0" w:tplc="B3C86C20">
      <w:start w:val="4"/>
      <w:numFmt w:val="bullet"/>
      <w:lvlText w:val="-"/>
      <w:lvlJc w:val="left"/>
      <w:pPr>
        <w:ind w:left="720" w:hanging="360"/>
      </w:pPr>
      <w:rPr>
        <w:rFonts w:ascii="Arial" w:eastAsia="Trebuchet MS"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3A2C7592"/>
    <w:multiLevelType w:val="hybridMultilevel"/>
    <w:tmpl w:val="4DCAAD4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3DEF4249"/>
    <w:multiLevelType w:val="hybridMultilevel"/>
    <w:tmpl w:val="C2720A48"/>
    <w:lvl w:ilvl="0" w:tplc="171296D4">
      <w:start w:val="1"/>
      <w:numFmt w:val="decimal"/>
      <w:lvlText w:val="%1."/>
      <w:lvlJc w:val="left"/>
      <w:pPr>
        <w:ind w:left="720" w:hanging="360"/>
      </w:pPr>
      <w:rPr>
        <w:rFonts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1428B7"/>
    <w:multiLevelType w:val="hybridMultilevel"/>
    <w:tmpl w:val="6E808B56"/>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43567F5F"/>
    <w:multiLevelType w:val="hybridMultilevel"/>
    <w:tmpl w:val="4A3AF196"/>
    <w:lvl w:ilvl="0" w:tplc="002E3586">
      <w:start w:val="12"/>
      <w:numFmt w:val="bullet"/>
      <w:lvlText w:val="•"/>
      <w:lvlJc w:val="left"/>
      <w:pPr>
        <w:ind w:left="2160" w:hanging="720"/>
      </w:pPr>
      <w:rPr>
        <w:rFonts w:ascii="Arial" w:eastAsiaTheme="minorHAnsi" w:hAnsi="Arial" w:cs="Aria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1" w15:restartNumberingAfterBreak="0">
    <w:nsid w:val="43FF48DC"/>
    <w:multiLevelType w:val="hybridMultilevel"/>
    <w:tmpl w:val="DBEA546C"/>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2" w15:restartNumberingAfterBreak="0">
    <w:nsid w:val="45644596"/>
    <w:multiLevelType w:val="hybridMultilevel"/>
    <w:tmpl w:val="1452DE74"/>
    <w:lvl w:ilvl="0" w:tplc="20608296">
      <w:start w:val="1"/>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1C5F85"/>
    <w:multiLevelType w:val="hybridMultilevel"/>
    <w:tmpl w:val="55308640"/>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62C3B89"/>
    <w:multiLevelType w:val="hybridMultilevel"/>
    <w:tmpl w:val="DB98D2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474A1DD8"/>
    <w:multiLevelType w:val="hybridMultilevel"/>
    <w:tmpl w:val="3F0E7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AB36D83"/>
    <w:multiLevelType w:val="hybridMultilevel"/>
    <w:tmpl w:val="024EC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54200D"/>
    <w:multiLevelType w:val="hybridMultilevel"/>
    <w:tmpl w:val="57D603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F1523F7"/>
    <w:multiLevelType w:val="multilevel"/>
    <w:tmpl w:val="6BC6F2D0"/>
    <w:styleLink w:val="Number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tabs>
          <w:tab w:val="num" w:pos="737"/>
        </w:tabs>
        <w:ind w:left="737" w:hanging="737"/>
      </w:pPr>
      <w:rPr>
        <w:rFonts w:hint="default"/>
      </w:rPr>
    </w:lvl>
    <w:lvl w:ilvl="3">
      <w:start w:val="1"/>
      <w:numFmt w:val="decimal"/>
      <w:lvlRestart w:val="1"/>
      <w:pStyle w:val="Numberedpara1stindent"/>
      <w:lvlText w:val="%1.%4"/>
      <w:lvlJc w:val="left"/>
      <w:pPr>
        <w:tabs>
          <w:tab w:val="num" w:pos="567"/>
        </w:tabs>
        <w:ind w:left="567" w:hanging="567"/>
      </w:pPr>
      <w:rPr>
        <w:rFonts w:hint="default"/>
        <w:b/>
        <w:i w:val="0"/>
      </w:rPr>
    </w:lvl>
    <w:lvl w:ilvl="4">
      <w:start w:val="1"/>
      <w:numFmt w:val="lowerLetter"/>
      <w:pStyle w:val="Numberedpara2ndindent"/>
      <w:lvlText w:val="%5."/>
      <w:lvlJc w:val="left"/>
      <w:pPr>
        <w:tabs>
          <w:tab w:val="num" w:pos="851"/>
        </w:tabs>
        <w:ind w:left="851" w:hanging="284"/>
      </w:pPr>
      <w:rPr>
        <w:rFonts w:hint="default"/>
      </w:rPr>
    </w:lvl>
    <w:lvl w:ilvl="5">
      <w:start w:val="1"/>
      <w:numFmt w:val="lowerRoman"/>
      <w:pStyle w:val="Numberedpara3rdindent"/>
      <w:lvlText w:val="%6."/>
      <w:lvlJc w:val="left"/>
      <w:pPr>
        <w:tabs>
          <w:tab w:val="num" w:pos="1134"/>
        </w:tabs>
        <w:ind w:left="1134" w:hanging="283"/>
      </w:pPr>
      <w:rPr>
        <w:rFonts w:hint="default"/>
      </w:rPr>
    </w:lvl>
    <w:lvl w:ilvl="6">
      <w:start w:val="1"/>
      <w:numFmt w:val="decimal"/>
      <w:lvlRestart w:val="0"/>
      <w:pStyle w:val="Figuretitle"/>
      <w:suff w:val="space"/>
      <w:lvlText w:val="Figure %7:"/>
      <w:lvlJc w:val="left"/>
      <w:pPr>
        <w:ind w:left="0" w:firstLine="0"/>
      </w:pPr>
      <w:rPr>
        <w:rFonts w:hint="default"/>
      </w:rPr>
    </w:lvl>
    <w:lvl w:ilvl="7">
      <w:start w:val="1"/>
      <w:numFmt w:val="decimal"/>
      <w:lvlRestart w:val="0"/>
      <w:pStyle w:val="Notetitle"/>
      <w:suff w:val="space"/>
      <w:lvlText w:val="Note %8:"/>
      <w:lvlJc w:val="left"/>
      <w:pPr>
        <w:ind w:left="0" w:firstLine="0"/>
      </w:pPr>
      <w:rPr>
        <w:rFonts w:hint="default"/>
      </w:rPr>
    </w:lvl>
    <w:lvl w:ilvl="8">
      <w:start w:val="1"/>
      <w:numFmt w:val="decimal"/>
      <w:lvlRestart w:val="1"/>
      <w:pStyle w:val="Tabletitle"/>
      <w:suff w:val="space"/>
      <w:lvlText w:val="Table %1.%9:"/>
      <w:lvlJc w:val="left"/>
      <w:pPr>
        <w:ind w:left="0" w:firstLine="0"/>
      </w:pPr>
      <w:rPr>
        <w:rFonts w:hint="default"/>
      </w:rPr>
    </w:lvl>
  </w:abstractNum>
  <w:abstractNum w:abstractNumId="29" w15:restartNumberingAfterBreak="0">
    <w:nsid w:val="50812387"/>
    <w:multiLevelType w:val="hybridMultilevel"/>
    <w:tmpl w:val="52109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09A670D"/>
    <w:multiLevelType w:val="hybridMultilevel"/>
    <w:tmpl w:val="9034A7A0"/>
    <w:lvl w:ilvl="0" w:tplc="FA6496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6E3E5C"/>
    <w:multiLevelType w:val="hybridMultilevel"/>
    <w:tmpl w:val="39D2B22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2" w15:restartNumberingAfterBreak="0">
    <w:nsid w:val="519F769E"/>
    <w:multiLevelType w:val="hybridMultilevel"/>
    <w:tmpl w:val="B540D9F4"/>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3" w15:restartNumberingAfterBreak="0">
    <w:nsid w:val="586607F6"/>
    <w:multiLevelType w:val="hybridMultilevel"/>
    <w:tmpl w:val="157CA8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A04B73"/>
    <w:multiLevelType w:val="hybridMultilevel"/>
    <w:tmpl w:val="97AAE074"/>
    <w:lvl w:ilvl="0" w:tplc="FF9CB030">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9B36CA9"/>
    <w:multiLevelType w:val="hybridMultilevel"/>
    <w:tmpl w:val="974A63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2C1531"/>
    <w:multiLevelType w:val="hybridMultilevel"/>
    <w:tmpl w:val="8B18BBCE"/>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5D135B3E"/>
    <w:multiLevelType w:val="hybridMultilevel"/>
    <w:tmpl w:val="50BA6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E1216B4"/>
    <w:multiLevelType w:val="hybridMultilevel"/>
    <w:tmpl w:val="63AC184A"/>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FB0F85"/>
    <w:multiLevelType w:val="hybridMultilevel"/>
    <w:tmpl w:val="3EF24E1A"/>
    <w:lvl w:ilvl="0" w:tplc="002E3586">
      <w:start w:val="1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E719F0"/>
    <w:multiLevelType w:val="hybridMultilevel"/>
    <w:tmpl w:val="461646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679D336E"/>
    <w:multiLevelType w:val="hybridMultilevel"/>
    <w:tmpl w:val="31FE44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15:restartNumberingAfterBreak="0">
    <w:nsid w:val="67A568E2"/>
    <w:multiLevelType w:val="hybridMultilevel"/>
    <w:tmpl w:val="E618E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9437DA3"/>
    <w:multiLevelType w:val="hybridMultilevel"/>
    <w:tmpl w:val="893424DE"/>
    <w:lvl w:ilvl="0" w:tplc="FFFFFFFF">
      <w:start w:val="1"/>
      <w:numFmt w:val="decimal"/>
      <w:lvlText w:val="%1."/>
      <w:lvlJc w:val="left"/>
      <w:pPr>
        <w:ind w:left="360" w:hanging="360"/>
      </w:pPr>
      <w:rPr>
        <w:b/>
        <w:bCs/>
      </w:rPr>
    </w:lvl>
    <w:lvl w:ilvl="1" w:tplc="0C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4" w15:restartNumberingAfterBreak="0">
    <w:nsid w:val="6CA1187F"/>
    <w:multiLevelType w:val="hybridMultilevel"/>
    <w:tmpl w:val="DB0E4EF0"/>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6D2E4C3F"/>
    <w:multiLevelType w:val="hybridMultilevel"/>
    <w:tmpl w:val="9CB8AFB8"/>
    <w:lvl w:ilvl="0" w:tplc="002E3586">
      <w:start w:val="12"/>
      <w:numFmt w:val="bullet"/>
      <w:lvlText w:val="•"/>
      <w:lvlJc w:val="left"/>
      <w:pPr>
        <w:ind w:left="720" w:hanging="360"/>
      </w:pPr>
      <w:rPr>
        <w:rFonts w:ascii="Arial" w:eastAsiaTheme="minorHAnsi"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712615F3"/>
    <w:multiLevelType w:val="hybridMultilevel"/>
    <w:tmpl w:val="744884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1FE7846"/>
    <w:multiLevelType w:val="hybridMultilevel"/>
    <w:tmpl w:val="EC424F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8" w15:restartNumberingAfterBreak="0">
    <w:nsid w:val="73444626"/>
    <w:multiLevelType w:val="hybridMultilevel"/>
    <w:tmpl w:val="BCE40174"/>
    <w:lvl w:ilvl="0" w:tplc="24B0C4D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3846AAA"/>
    <w:multiLevelType w:val="hybridMultilevel"/>
    <w:tmpl w:val="8A123B3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75EF2F7A"/>
    <w:multiLevelType w:val="hybridMultilevel"/>
    <w:tmpl w:val="2BDCF15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76560CED"/>
    <w:multiLevelType w:val="hybridMultilevel"/>
    <w:tmpl w:val="D7F6909A"/>
    <w:lvl w:ilvl="0" w:tplc="E46E06A2">
      <w:start w:val="1"/>
      <w:numFmt w:val="decimal"/>
      <w:lvlText w:val="%1."/>
      <w:lvlJc w:val="left"/>
      <w:pPr>
        <w:ind w:left="360" w:hanging="360"/>
      </w:pPr>
      <w:rPr>
        <w:b/>
        <w:bCs/>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15:restartNumberingAfterBreak="0">
    <w:nsid w:val="78FC27B2"/>
    <w:multiLevelType w:val="hybridMultilevel"/>
    <w:tmpl w:val="63BC8CCC"/>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9E106AB"/>
    <w:multiLevelType w:val="hybridMultilevel"/>
    <w:tmpl w:val="E902B8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4" w15:restartNumberingAfterBreak="0">
    <w:nsid w:val="7AA738E2"/>
    <w:multiLevelType w:val="hybridMultilevel"/>
    <w:tmpl w:val="E65ACD9A"/>
    <w:lvl w:ilvl="0" w:tplc="FCBEAFD4">
      <w:numFmt w:val="bullet"/>
      <w:lvlText w:val="-"/>
      <w:lvlJc w:val="left"/>
      <w:pPr>
        <w:ind w:left="720" w:hanging="360"/>
      </w:pPr>
      <w:rPr>
        <w:rFonts w:ascii="Times New Roman" w:eastAsiaTheme="minorHAnsi"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AFE28D0"/>
    <w:multiLevelType w:val="hybridMultilevel"/>
    <w:tmpl w:val="D5E08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3C6B98"/>
    <w:multiLevelType w:val="hybridMultilevel"/>
    <w:tmpl w:val="6CCC2E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7" w15:restartNumberingAfterBreak="0">
    <w:nsid w:val="7FED02C2"/>
    <w:multiLevelType w:val="hybridMultilevel"/>
    <w:tmpl w:val="F01E7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65423672">
    <w:abstractNumId w:val="28"/>
    <w:lvlOverride w:ilvl="0">
      <w:lvl w:ilvl="0">
        <w:numFmt w:val="decimal"/>
        <w:lvlText w:val=""/>
        <w:lvlJc w:val="left"/>
      </w:lvl>
    </w:lvlOverride>
    <w:lvlOverride w:ilvl="1">
      <w:lvl w:ilvl="1">
        <w:start w:val="1"/>
        <w:numFmt w:val="decimal"/>
        <w:lvlText w:val="%1.%2"/>
        <w:lvlJc w:val="left"/>
        <w:pPr>
          <w:tabs>
            <w:tab w:val="num" w:pos="1134"/>
          </w:tabs>
          <w:ind w:left="1134" w:hanging="1134"/>
        </w:pPr>
        <w:rPr>
          <w:rFonts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Override>
  </w:num>
  <w:num w:numId="2" w16cid:durableId="1681469838">
    <w:abstractNumId w:val="28"/>
  </w:num>
  <w:num w:numId="3" w16cid:durableId="1110858377">
    <w:abstractNumId w:val="34"/>
  </w:num>
  <w:num w:numId="4" w16cid:durableId="635842070">
    <w:abstractNumId w:val="35"/>
  </w:num>
  <w:num w:numId="5" w16cid:durableId="2039310587">
    <w:abstractNumId w:val="48"/>
  </w:num>
  <w:num w:numId="6" w16cid:durableId="494733816">
    <w:abstractNumId w:val="25"/>
  </w:num>
  <w:num w:numId="7" w16cid:durableId="261571793">
    <w:abstractNumId w:val="55"/>
  </w:num>
  <w:num w:numId="8" w16cid:durableId="325329571">
    <w:abstractNumId w:val="42"/>
  </w:num>
  <w:num w:numId="9" w16cid:durableId="1979602686">
    <w:abstractNumId w:val="46"/>
  </w:num>
  <w:num w:numId="10" w16cid:durableId="537283810">
    <w:abstractNumId w:val="12"/>
  </w:num>
  <w:num w:numId="11" w16cid:durableId="304042658">
    <w:abstractNumId w:val="20"/>
  </w:num>
  <w:num w:numId="12" w16cid:durableId="757141578">
    <w:abstractNumId w:val="51"/>
  </w:num>
  <w:num w:numId="13" w16cid:durableId="1438863375">
    <w:abstractNumId w:val="38"/>
  </w:num>
  <w:num w:numId="14" w16cid:durableId="1116287451">
    <w:abstractNumId w:val="52"/>
  </w:num>
  <w:num w:numId="15" w16cid:durableId="391077163">
    <w:abstractNumId w:val="45"/>
  </w:num>
  <w:num w:numId="16" w16cid:durableId="1047143915">
    <w:abstractNumId w:val="44"/>
  </w:num>
  <w:num w:numId="17" w16cid:durableId="1537348515">
    <w:abstractNumId w:val="2"/>
  </w:num>
  <w:num w:numId="18" w16cid:durableId="1707176706">
    <w:abstractNumId w:val="23"/>
  </w:num>
  <w:num w:numId="19" w16cid:durableId="2136438347">
    <w:abstractNumId w:val="39"/>
  </w:num>
  <w:num w:numId="20" w16cid:durableId="1837114772">
    <w:abstractNumId w:val="5"/>
  </w:num>
  <w:num w:numId="21" w16cid:durableId="376854941">
    <w:abstractNumId w:val="54"/>
  </w:num>
  <w:num w:numId="22" w16cid:durableId="1744796035">
    <w:abstractNumId w:val="37"/>
  </w:num>
  <w:num w:numId="23" w16cid:durableId="913972268">
    <w:abstractNumId w:val="26"/>
  </w:num>
  <w:num w:numId="24" w16cid:durableId="1235165808">
    <w:abstractNumId w:val="30"/>
  </w:num>
  <w:num w:numId="25" w16cid:durableId="621225019">
    <w:abstractNumId w:val="6"/>
  </w:num>
  <w:num w:numId="26" w16cid:durableId="313686878">
    <w:abstractNumId w:val="33"/>
  </w:num>
  <w:num w:numId="27" w16cid:durableId="1880506571">
    <w:abstractNumId w:val="9"/>
  </w:num>
  <w:num w:numId="28" w16cid:durableId="1409309894">
    <w:abstractNumId w:val="29"/>
  </w:num>
  <w:num w:numId="29" w16cid:durableId="1477646243">
    <w:abstractNumId w:val="11"/>
  </w:num>
  <w:num w:numId="30" w16cid:durableId="224415751">
    <w:abstractNumId w:val="50"/>
  </w:num>
  <w:num w:numId="31" w16cid:durableId="932321200">
    <w:abstractNumId w:val="57"/>
  </w:num>
  <w:num w:numId="32" w16cid:durableId="1253591428">
    <w:abstractNumId w:val="49"/>
  </w:num>
  <w:num w:numId="33" w16cid:durableId="485514194">
    <w:abstractNumId w:val="15"/>
  </w:num>
  <w:num w:numId="34" w16cid:durableId="2121992477">
    <w:abstractNumId w:val="13"/>
  </w:num>
  <w:num w:numId="35" w16cid:durableId="1671638601">
    <w:abstractNumId w:val="22"/>
  </w:num>
  <w:num w:numId="36" w16cid:durableId="1125004345">
    <w:abstractNumId w:val="17"/>
  </w:num>
  <w:num w:numId="37" w16cid:durableId="559288077">
    <w:abstractNumId w:val="32"/>
  </w:num>
  <w:num w:numId="38" w16cid:durableId="1853058651">
    <w:abstractNumId w:val="4"/>
  </w:num>
  <w:num w:numId="39" w16cid:durableId="1892156830">
    <w:abstractNumId w:val="21"/>
  </w:num>
  <w:num w:numId="40" w16cid:durableId="1680740011">
    <w:abstractNumId w:val="31"/>
  </w:num>
  <w:num w:numId="41" w16cid:durableId="56976287">
    <w:abstractNumId w:val="19"/>
  </w:num>
  <w:num w:numId="42" w16cid:durableId="1889561111">
    <w:abstractNumId w:val="40"/>
  </w:num>
  <w:num w:numId="43" w16cid:durableId="28799436">
    <w:abstractNumId w:val="36"/>
  </w:num>
  <w:num w:numId="44" w16cid:durableId="1901016847">
    <w:abstractNumId w:val="10"/>
  </w:num>
  <w:num w:numId="45" w16cid:durableId="1897012327">
    <w:abstractNumId w:val="8"/>
  </w:num>
  <w:num w:numId="46" w16cid:durableId="1822961906">
    <w:abstractNumId w:val="1"/>
  </w:num>
  <w:num w:numId="47" w16cid:durableId="365835425">
    <w:abstractNumId w:val="27"/>
  </w:num>
  <w:num w:numId="48" w16cid:durableId="647635886">
    <w:abstractNumId w:val="24"/>
  </w:num>
  <w:num w:numId="49" w16cid:durableId="433981474">
    <w:abstractNumId w:val="41"/>
  </w:num>
  <w:num w:numId="50" w16cid:durableId="1392728927">
    <w:abstractNumId w:val="56"/>
  </w:num>
  <w:num w:numId="51" w16cid:durableId="994845330">
    <w:abstractNumId w:val="16"/>
  </w:num>
  <w:num w:numId="52" w16cid:durableId="416826252">
    <w:abstractNumId w:val="7"/>
  </w:num>
  <w:num w:numId="53" w16cid:durableId="1322541188">
    <w:abstractNumId w:val="53"/>
  </w:num>
  <w:num w:numId="54" w16cid:durableId="1047876554">
    <w:abstractNumId w:val="0"/>
  </w:num>
  <w:num w:numId="55" w16cid:durableId="1690329857">
    <w:abstractNumId w:val="47"/>
  </w:num>
  <w:num w:numId="56" w16cid:durableId="2141142350">
    <w:abstractNumId w:val="43"/>
  </w:num>
  <w:num w:numId="57" w16cid:durableId="751048406">
    <w:abstractNumId w:val="18"/>
  </w:num>
  <w:num w:numId="58" w16cid:durableId="876938475">
    <w:abstractNumId w:val="3"/>
  </w:num>
  <w:num w:numId="59" w16cid:durableId="2142338193">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ocumentProtection w:edit="comments" w:enforcement="1" w:cryptProviderType="rsaAES" w:cryptAlgorithmClass="hash" w:cryptAlgorithmType="typeAny" w:cryptAlgorithmSid="14" w:cryptSpinCount="100000" w:hash="YVGjSQF9D/CTBdUHW2eZ0Coz5ODCjiV++izV9gv2jkIed2PjuwFKHwl33qhNq10zuc54U9dfgDXz+UR3ts1vEA==" w:salt="MctFjYeqeG7LGTSu+J/0k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CC"/>
    <w:rsid w:val="000003CC"/>
    <w:rsid w:val="000005B0"/>
    <w:rsid w:val="00002717"/>
    <w:rsid w:val="00004B6C"/>
    <w:rsid w:val="00004F95"/>
    <w:rsid w:val="000052B0"/>
    <w:rsid w:val="00005501"/>
    <w:rsid w:val="00005B77"/>
    <w:rsid w:val="0000751D"/>
    <w:rsid w:val="00010254"/>
    <w:rsid w:val="000136E2"/>
    <w:rsid w:val="00013870"/>
    <w:rsid w:val="00013C47"/>
    <w:rsid w:val="00013DC4"/>
    <w:rsid w:val="00014103"/>
    <w:rsid w:val="000141D6"/>
    <w:rsid w:val="00014F1F"/>
    <w:rsid w:val="000165B3"/>
    <w:rsid w:val="00016BEA"/>
    <w:rsid w:val="00017E7B"/>
    <w:rsid w:val="00017F39"/>
    <w:rsid w:val="00017F84"/>
    <w:rsid w:val="000211F6"/>
    <w:rsid w:val="00021D3F"/>
    <w:rsid w:val="000222AD"/>
    <w:rsid w:val="00022DED"/>
    <w:rsid w:val="000235D9"/>
    <w:rsid w:val="00023705"/>
    <w:rsid w:val="00023C47"/>
    <w:rsid w:val="00023DFC"/>
    <w:rsid w:val="000249CF"/>
    <w:rsid w:val="00024D5E"/>
    <w:rsid w:val="0002582C"/>
    <w:rsid w:val="00025AE0"/>
    <w:rsid w:val="00025E7E"/>
    <w:rsid w:val="000260D8"/>
    <w:rsid w:val="0002690B"/>
    <w:rsid w:val="00026D6F"/>
    <w:rsid w:val="00027AB8"/>
    <w:rsid w:val="00030A60"/>
    <w:rsid w:val="00030EFE"/>
    <w:rsid w:val="00031A8F"/>
    <w:rsid w:val="000323CF"/>
    <w:rsid w:val="000324E1"/>
    <w:rsid w:val="00032C4E"/>
    <w:rsid w:val="000331E0"/>
    <w:rsid w:val="00034367"/>
    <w:rsid w:val="00037641"/>
    <w:rsid w:val="00041C9C"/>
    <w:rsid w:val="00041DF3"/>
    <w:rsid w:val="00042794"/>
    <w:rsid w:val="000431F0"/>
    <w:rsid w:val="00044E04"/>
    <w:rsid w:val="00045300"/>
    <w:rsid w:val="00045668"/>
    <w:rsid w:val="00045CA4"/>
    <w:rsid w:val="00046B8E"/>
    <w:rsid w:val="00047F53"/>
    <w:rsid w:val="000509CC"/>
    <w:rsid w:val="00050E70"/>
    <w:rsid w:val="0005182A"/>
    <w:rsid w:val="00051A3A"/>
    <w:rsid w:val="00051B3E"/>
    <w:rsid w:val="00051DE1"/>
    <w:rsid w:val="00051EDF"/>
    <w:rsid w:val="00052486"/>
    <w:rsid w:val="00052869"/>
    <w:rsid w:val="00052F57"/>
    <w:rsid w:val="000538FD"/>
    <w:rsid w:val="0005421B"/>
    <w:rsid w:val="00054582"/>
    <w:rsid w:val="0005504A"/>
    <w:rsid w:val="000550F6"/>
    <w:rsid w:val="0005519B"/>
    <w:rsid w:val="000552D5"/>
    <w:rsid w:val="00055335"/>
    <w:rsid w:val="000561BB"/>
    <w:rsid w:val="00056276"/>
    <w:rsid w:val="000562EB"/>
    <w:rsid w:val="00056C5D"/>
    <w:rsid w:val="000608DB"/>
    <w:rsid w:val="00061531"/>
    <w:rsid w:val="000619FA"/>
    <w:rsid w:val="0006210C"/>
    <w:rsid w:val="0006235F"/>
    <w:rsid w:val="0006331C"/>
    <w:rsid w:val="0006348A"/>
    <w:rsid w:val="00064005"/>
    <w:rsid w:val="000652E6"/>
    <w:rsid w:val="000655FB"/>
    <w:rsid w:val="000657DD"/>
    <w:rsid w:val="00065BE2"/>
    <w:rsid w:val="000664D5"/>
    <w:rsid w:val="000669FE"/>
    <w:rsid w:val="00066B29"/>
    <w:rsid w:val="00066F7D"/>
    <w:rsid w:val="00067D5B"/>
    <w:rsid w:val="00070421"/>
    <w:rsid w:val="00070556"/>
    <w:rsid w:val="00071737"/>
    <w:rsid w:val="00071769"/>
    <w:rsid w:val="0007278E"/>
    <w:rsid w:val="000728BC"/>
    <w:rsid w:val="00072CE9"/>
    <w:rsid w:val="00072EBD"/>
    <w:rsid w:val="00073E26"/>
    <w:rsid w:val="00075DC6"/>
    <w:rsid w:val="00076638"/>
    <w:rsid w:val="000767A1"/>
    <w:rsid w:val="00076A35"/>
    <w:rsid w:val="00076B05"/>
    <w:rsid w:val="00077BB9"/>
    <w:rsid w:val="00080173"/>
    <w:rsid w:val="00080603"/>
    <w:rsid w:val="000815FE"/>
    <w:rsid w:val="00082B34"/>
    <w:rsid w:val="00083D96"/>
    <w:rsid w:val="0008537C"/>
    <w:rsid w:val="00085E07"/>
    <w:rsid w:val="00086703"/>
    <w:rsid w:val="00087811"/>
    <w:rsid w:val="00087EED"/>
    <w:rsid w:val="000911EC"/>
    <w:rsid w:val="00091CEE"/>
    <w:rsid w:val="00091FD4"/>
    <w:rsid w:val="00092690"/>
    <w:rsid w:val="000933AF"/>
    <w:rsid w:val="00093540"/>
    <w:rsid w:val="00093889"/>
    <w:rsid w:val="00093E19"/>
    <w:rsid w:val="00094172"/>
    <w:rsid w:val="00094E6B"/>
    <w:rsid w:val="00095FE7"/>
    <w:rsid w:val="000967B4"/>
    <w:rsid w:val="000A058B"/>
    <w:rsid w:val="000A2250"/>
    <w:rsid w:val="000A2F76"/>
    <w:rsid w:val="000A339F"/>
    <w:rsid w:val="000A3C5C"/>
    <w:rsid w:val="000A4568"/>
    <w:rsid w:val="000A5492"/>
    <w:rsid w:val="000A5E93"/>
    <w:rsid w:val="000A68A2"/>
    <w:rsid w:val="000A6B61"/>
    <w:rsid w:val="000A6CE5"/>
    <w:rsid w:val="000A7010"/>
    <w:rsid w:val="000A7C2A"/>
    <w:rsid w:val="000B0643"/>
    <w:rsid w:val="000B09DD"/>
    <w:rsid w:val="000B144D"/>
    <w:rsid w:val="000B42AE"/>
    <w:rsid w:val="000B5F17"/>
    <w:rsid w:val="000B7192"/>
    <w:rsid w:val="000C03E3"/>
    <w:rsid w:val="000C03FB"/>
    <w:rsid w:val="000C07BF"/>
    <w:rsid w:val="000C0C33"/>
    <w:rsid w:val="000C0FDA"/>
    <w:rsid w:val="000C1051"/>
    <w:rsid w:val="000C1DA4"/>
    <w:rsid w:val="000C342C"/>
    <w:rsid w:val="000C3A61"/>
    <w:rsid w:val="000C3CC4"/>
    <w:rsid w:val="000C3EBB"/>
    <w:rsid w:val="000C5901"/>
    <w:rsid w:val="000C64A4"/>
    <w:rsid w:val="000C6919"/>
    <w:rsid w:val="000C7012"/>
    <w:rsid w:val="000D05F2"/>
    <w:rsid w:val="000D24D1"/>
    <w:rsid w:val="000D3DE6"/>
    <w:rsid w:val="000D4A04"/>
    <w:rsid w:val="000D4B55"/>
    <w:rsid w:val="000E0399"/>
    <w:rsid w:val="000E0A96"/>
    <w:rsid w:val="000E26B1"/>
    <w:rsid w:val="000E2E42"/>
    <w:rsid w:val="000E4954"/>
    <w:rsid w:val="000E4A81"/>
    <w:rsid w:val="000E4C3F"/>
    <w:rsid w:val="000E5406"/>
    <w:rsid w:val="000E571E"/>
    <w:rsid w:val="000E5EA3"/>
    <w:rsid w:val="000E6717"/>
    <w:rsid w:val="000E71F6"/>
    <w:rsid w:val="000F0454"/>
    <w:rsid w:val="000F0DED"/>
    <w:rsid w:val="000F0E9B"/>
    <w:rsid w:val="000F144A"/>
    <w:rsid w:val="000F2C90"/>
    <w:rsid w:val="000F2DB5"/>
    <w:rsid w:val="000F2E31"/>
    <w:rsid w:val="000F3997"/>
    <w:rsid w:val="000F3CD3"/>
    <w:rsid w:val="000F4887"/>
    <w:rsid w:val="000F4F18"/>
    <w:rsid w:val="000F5A50"/>
    <w:rsid w:val="000F607A"/>
    <w:rsid w:val="000F6B2E"/>
    <w:rsid w:val="000F7571"/>
    <w:rsid w:val="00100BBE"/>
    <w:rsid w:val="00100C43"/>
    <w:rsid w:val="001012C9"/>
    <w:rsid w:val="00101A42"/>
    <w:rsid w:val="001021D6"/>
    <w:rsid w:val="001027C5"/>
    <w:rsid w:val="001035AF"/>
    <w:rsid w:val="0010664C"/>
    <w:rsid w:val="00107465"/>
    <w:rsid w:val="00107B6F"/>
    <w:rsid w:val="00111C60"/>
    <w:rsid w:val="00112720"/>
    <w:rsid w:val="0011309B"/>
    <w:rsid w:val="001149A3"/>
    <w:rsid w:val="00114BE5"/>
    <w:rsid w:val="00114DAE"/>
    <w:rsid w:val="001154A2"/>
    <w:rsid w:val="0011685E"/>
    <w:rsid w:val="001175BD"/>
    <w:rsid w:val="001206B3"/>
    <w:rsid w:val="00120853"/>
    <w:rsid w:val="00121405"/>
    <w:rsid w:val="001240D1"/>
    <w:rsid w:val="001246E3"/>
    <w:rsid w:val="00125CFC"/>
    <w:rsid w:val="00126832"/>
    <w:rsid w:val="00126B45"/>
    <w:rsid w:val="00131193"/>
    <w:rsid w:val="0013129D"/>
    <w:rsid w:val="00131936"/>
    <w:rsid w:val="00133AD3"/>
    <w:rsid w:val="00133DAB"/>
    <w:rsid w:val="00134A55"/>
    <w:rsid w:val="0013563A"/>
    <w:rsid w:val="00136666"/>
    <w:rsid w:val="00137B98"/>
    <w:rsid w:val="0014031C"/>
    <w:rsid w:val="00140E8F"/>
    <w:rsid w:val="00142225"/>
    <w:rsid w:val="001423CA"/>
    <w:rsid w:val="00142C1A"/>
    <w:rsid w:val="001439B3"/>
    <w:rsid w:val="00144687"/>
    <w:rsid w:val="00144E3D"/>
    <w:rsid w:val="00145CA6"/>
    <w:rsid w:val="00146EFB"/>
    <w:rsid w:val="00147480"/>
    <w:rsid w:val="00147CCC"/>
    <w:rsid w:val="00147FC7"/>
    <w:rsid w:val="001502AC"/>
    <w:rsid w:val="001505DE"/>
    <w:rsid w:val="0015080F"/>
    <w:rsid w:val="00150D26"/>
    <w:rsid w:val="00151656"/>
    <w:rsid w:val="00151826"/>
    <w:rsid w:val="00152047"/>
    <w:rsid w:val="001521E2"/>
    <w:rsid w:val="0015348F"/>
    <w:rsid w:val="001537E3"/>
    <w:rsid w:val="00153EED"/>
    <w:rsid w:val="00154295"/>
    <w:rsid w:val="0015527A"/>
    <w:rsid w:val="001554DE"/>
    <w:rsid w:val="00155518"/>
    <w:rsid w:val="00155C3F"/>
    <w:rsid w:val="00155E71"/>
    <w:rsid w:val="001563FF"/>
    <w:rsid w:val="001574BF"/>
    <w:rsid w:val="00157CDF"/>
    <w:rsid w:val="001613A5"/>
    <w:rsid w:val="001622F6"/>
    <w:rsid w:val="00163EB7"/>
    <w:rsid w:val="00164259"/>
    <w:rsid w:val="00164C4B"/>
    <w:rsid w:val="0016508E"/>
    <w:rsid w:val="00166157"/>
    <w:rsid w:val="0017062E"/>
    <w:rsid w:val="00171EEF"/>
    <w:rsid w:val="001729C0"/>
    <w:rsid w:val="001731CD"/>
    <w:rsid w:val="0017324C"/>
    <w:rsid w:val="001734FD"/>
    <w:rsid w:val="001738F1"/>
    <w:rsid w:val="00174BBB"/>
    <w:rsid w:val="0017590C"/>
    <w:rsid w:val="001762DC"/>
    <w:rsid w:val="00176F51"/>
    <w:rsid w:val="00177839"/>
    <w:rsid w:val="00177C10"/>
    <w:rsid w:val="00181588"/>
    <w:rsid w:val="00183223"/>
    <w:rsid w:val="00183724"/>
    <w:rsid w:val="00183B63"/>
    <w:rsid w:val="00183BC5"/>
    <w:rsid w:val="00183FD2"/>
    <w:rsid w:val="00184347"/>
    <w:rsid w:val="00184E83"/>
    <w:rsid w:val="00185CFB"/>
    <w:rsid w:val="00190086"/>
    <w:rsid w:val="00190693"/>
    <w:rsid w:val="00190952"/>
    <w:rsid w:val="001909AF"/>
    <w:rsid w:val="00190E1A"/>
    <w:rsid w:val="00191AB1"/>
    <w:rsid w:val="00195EC5"/>
    <w:rsid w:val="001965C0"/>
    <w:rsid w:val="001968B2"/>
    <w:rsid w:val="00196CD3"/>
    <w:rsid w:val="00196D6C"/>
    <w:rsid w:val="001A0308"/>
    <w:rsid w:val="001A06DA"/>
    <w:rsid w:val="001A16A9"/>
    <w:rsid w:val="001A1AFA"/>
    <w:rsid w:val="001A21D9"/>
    <w:rsid w:val="001A3E9A"/>
    <w:rsid w:val="001A4646"/>
    <w:rsid w:val="001A503C"/>
    <w:rsid w:val="001A5ACD"/>
    <w:rsid w:val="001A6512"/>
    <w:rsid w:val="001A7747"/>
    <w:rsid w:val="001B00A2"/>
    <w:rsid w:val="001B063F"/>
    <w:rsid w:val="001B1B50"/>
    <w:rsid w:val="001B2767"/>
    <w:rsid w:val="001B2C83"/>
    <w:rsid w:val="001B2ECC"/>
    <w:rsid w:val="001B51B2"/>
    <w:rsid w:val="001B5A0C"/>
    <w:rsid w:val="001B5CF2"/>
    <w:rsid w:val="001B62E5"/>
    <w:rsid w:val="001B79CD"/>
    <w:rsid w:val="001C0B18"/>
    <w:rsid w:val="001C1ABF"/>
    <w:rsid w:val="001C38AE"/>
    <w:rsid w:val="001C4FDC"/>
    <w:rsid w:val="001C58C9"/>
    <w:rsid w:val="001C60C2"/>
    <w:rsid w:val="001C62B8"/>
    <w:rsid w:val="001C6348"/>
    <w:rsid w:val="001D02E3"/>
    <w:rsid w:val="001D0744"/>
    <w:rsid w:val="001D13B7"/>
    <w:rsid w:val="001D196C"/>
    <w:rsid w:val="001D19DE"/>
    <w:rsid w:val="001D1ABC"/>
    <w:rsid w:val="001D2C2B"/>
    <w:rsid w:val="001D2F38"/>
    <w:rsid w:val="001D4227"/>
    <w:rsid w:val="001D4CD0"/>
    <w:rsid w:val="001D6ACB"/>
    <w:rsid w:val="001D7988"/>
    <w:rsid w:val="001D7D7D"/>
    <w:rsid w:val="001E023F"/>
    <w:rsid w:val="001E05B2"/>
    <w:rsid w:val="001E228F"/>
    <w:rsid w:val="001E3091"/>
    <w:rsid w:val="001E3435"/>
    <w:rsid w:val="001E35AC"/>
    <w:rsid w:val="001E3939"/>
    <w:rsid w:val="001E3DBC"/>
    <w:rsid w:val="001E401D"/>
    <w:rsid w:val="001E58C7"/>
    <w:rsid w:val="001E5DAD"/>
    <w:rsid w:val="001E67F3"/>
    <w:rsid w:val="001E70AF"/>
    <w:rsid w:val="001E74DF"/>
    <w:rsid w:val="001E7C70"/>
    <w:rsid w:val="001F01D9"/>
    <w:rsid w:val="001F2A2A"/>
    <w:rsid w:val="001F2CD5"/>
    <w:rsid w:val="001F4701"/>
    <w:rsid w:val="001F4948"/>
    <w:rsid w:val="001F4A80"/>
    <w:rsid w:val="001F50A4"/>
    <w:rsid w:val="001F5F0E"/>
    <w:rsid w:val="001F69B0"/>
    <w:rsid w:val="001F6FBB"/>
    <w:rsid w:val="00201E9A"/>
    <w:rsid w:val="002025F9"/>
    <w:rsid w:val="00203BB0"/>
    <w:rsid w:val="002043A6"/>
    <w:rsid w:val="0020497C"/>
    <w:rsid w:val="00204A48"/>
    <w:rsid w:val="00204E45"/>
    <w:rsid w:val="00205425"/>
    <w:rsid w:val="00205702"/>
    <w:rsid w:val="0020680A"/>
    <w:rsid w:val="0020714D"/>
    <w:rsid w:val="00207341"/>
    <w:rsid w:val="002075DE"/>
    <w:rsid w:val="00207B6E"/>
    <w:rsid w:val="00207FAF"/>
    <w:rsid w:val="0021063D"/>
    <w:rsid w:val="00211136"/>
    <w:rsid w:val="00212418"/>
    <w:rsid w:val="002129E5"/>
    <w:rsid w:val="00212CB9"/>
    <w:rsid w:val="0021320F"/>
    <w:rsid w:val="002133A4"/>
    <w:rsid w:val="00214075"/>
    <w:rsid w:val="00214881"/>
    <w:rsid w:val="0021594A"/>
    <w:rsid w:val="002162CF"/>
    <w:rsid w:val="002171EE"/>
    <w:rsid w:val="00217BF8"/>
    <w:rsid w:val="00217F58"/>
    <w:rsid w:val="00220F31"/>
    <w:rsid w:val="002215BA"/>
    <w:rsid w:val="00222993"/>
    <w:rsid w:val="00223AF9"/>
    <w:rsid w:val="00224501"/>
    <w:rsid w:val="00224875"/>
    <w:rsid w:val="00224D60"/>
    <w:rsid w:val="00224D91"/>
    <w:rsid w:val="00224EFB"/>
    <w:rsid w:val="00225262"/>
    <w:rsid w:val="00225410"/>
    <w:rsid w:val="002262E2"/>
    <w:rsid w:val="0022635A"/>
    <w:rsid w:val="00227062"/>
    <w:rsid w:val="002273A2"/>
    <w:rsid w:val="00227ACA"/>
    <w:rsid w:val="00227BCC"/>
    <w:rsid w:val="00227BE7"/>
    <w:rsid w:val="00230007"/>
    <w:rsid w:val="002304D7"/>
    <w:rsid w:val="0023222D"/>
    <w:rsid w:val="00232E51"/>
    <w:rsid w:val="002332F6"/>
    <w:rsid w:val="00234145"/>
    <w:rsid w:val="00234DC1"/>
    <w:rsid w:val="00235C55"/>
    <w:rsid w:val="00236890"/>
    <w:rsid w:val="00237273"/>
    <w:rsid w:val="0023730C"/>
    <w:rsid w:val="002403C1"/>
    <w:rsid w:val="002407F5"/>
    <w:rsid w:val="00241319"/>
    <w:rsid w:val="0024181E"/>
    <w:rsid w:val="00241935"/>
    <w:rsid w:val="00241B65"/>
    <w:rsid w:val="00242B66"/>
    <w:rsid w:val="002430AC"/>
    <w:rsid w:val="0024313A"/>
    <w:rsid w:val="00243EEA"/>
    <w:rsid w:val="00244C32"/>
    <w:rsid w:val="002453DA"/>
    <w:rsid w:val="00246350"/>
    <w:rsid w:val="00246380"/>
    <w:rsid w:val="00246C63"/>
    <w:rsid w:val="002501B4"/>
    <w:rsid w:val="0025021E"/>
    <w:rsid w:val="00250A3F"/>
    <w:rsid w:val="00250C55"/>
    <w:rsid w:val="00251151"/>
    <w:rsid w:val="002529CF"/>
    <w:rsid w:val="002532D2"/>
    <w:rsid w:val="00253ABA"/>
    <w:rsid w:val="00254435"/>
    <w:rsid w:val="00255134"/>
    <w:rsid w:val="002560F5"/>
    <w:rsid w:val="00256F98"/>
    <w:rsid w:val="002575B3"/>
    <w:rsid w:val="00257B88"/>
    <w:rsid w:val="00257BE8"/>
    <w:rsid w:val="00257D36"/>
    <w:rsid w:val="00260039"/>
    <w:rsid w:val="00260600"/>
    <w:rsid w:val="00260E62"/>
    <w:rsid w:val="002618AF"/>
    <w:rsid w:val="00261DAB"/>
    <w:rsid w:val="00261E0D"/>
    <w:rsid w:val="00261EEE"/>
    <w:rsid w:val="00262121"/>
    <w:rsid w:val="00262E2A"/>
    <w:rsid w:val="002636C4"/>
    <w:rsid w:val="00266DB0"/>
    <w:rsid w:val="0027008E"/>
    <w:rsid w:val="002709DC"/>
    <w:rsid w:val="00271B61"/>
    <w:rsid w:val="00271B69"/>
    <w:rsid w:val="0027266A"/>
    <w:rsid w:val="002732CF"/>
    <w:rsid w:val="00273339"/>
    <w:rsid w:val="002742B4"/>
    <w:rsid w:val="00274A6A"/>
    <w:rsid w:val="002753A3"/>
    <w:rsid w:val="00275AB4"/>
    <w:rsid w:val="00276057"/>
    <w:rsid w:val="00276291"/>
    <w:rsid w:val="0027697F"/>
    <w:rsid w:val="00276B94"/>
    <w:rsid w:val="0027724C"/>
    <w:rsid w:val="00277DEC"/>
    <w:rsid w:val="002816B3"/>
    <w:rsid w:val="002831E1"/>
    <w:rsid w:val="00283592"/>
    <w:rsid w:val="002855BA"/>
    <w:rsid w:val="002858FF"/>
    <w:rsid w:val="00286188"/>
    <w:rsid w:val="00286C59"/>
    <w:rsid w:val="00287237"/>
    <w:rsid w:val="00290329"/>
    <w:rsid w:val="00290436"/>
    <w:rsid w:val="00290550"/>
    <w:rsid w:val="00290AC0"/>
    <w:rsid w:val="00291771"/>
    <w:rsid w:val="00292E56"/>
    <w:rsid w:val="00293DC3"/>
    <w:rsid w:val="002941C6"/>
    <w:rsid w:val="00294ACE"/>
    <w:rsid w:val="0029647F"/>
    <w:rsid w:val="00296C73"/>
    <w:rsid w:val="0029788D"/>
    <w:rsid w:val="00297BED"/>
    <w:rsid w:val="002A07C7"/>
    <w:rsid w:val="002A0B25"/>
    <w:rsid w:val="002A0E64"/>
    <w:rsid w:val="002A1721"/>
    <w:rsid w:val="002A1730"/>
    <w:rsid w:val="002A25D8"/>
    <w:rsid w:val="002A3390"/>
    <w:rsid w:val="002A3D24"/>
    <w:rsid w:val="002A4DAA"/>
    <w:rsid w:val="002A4DC8"/>
    <w:rsid w:val="002A4E44"/>
    <w:rsid w:val="002A5E9B"/>
    <w:rsid w:val="002A630F"/>
    <w:rsid w:val="002A6DDB"/>
    <w:rsid w:val="002B0606"/>
    <w:rsid w:val="002B0678"/>
    <w:rsid w:val="002B1C8B"/>
    <w:rsid w:val="002B28E4"/>
    <w:rsid w:val="002B2F38"/>
    <w:rsid w:val="002B3269"/>
    <w:rsid w:val="002B4C84"/>
    <w:rsid w:val="002B5921"/>
    <w:rsid w:val="002B6112"/>
    <w:rsid w:val="002B692D"/>
    <w:rsid w:val="002B7944"/>
    <w:rsid w:val="002C01D3"/>
    <w:rsid w:val="002C143A"/>
    <w:rsid w:val="002C2BD9"/>
    <w:rsid w:val="002C328A"/>
    <w:rsid w:val="002C3C00"/>
    <w:rsid w:val="002C4250"/>
    <w:rsid w:val="002C4FBC"/>
    <w:rsid w:val="002C5054"/>
    <w:rsid w:val="002C5DB2"/>
    <w:rsid w:val="002C71A2"/>
    <w:rsid w:val="002D0408"/>
    <w:rsid w:val="002D07AE"/>
    <w:rsid w:val="002D0FFF"/>
    <w:rsid w:val="002D1BAA"/>
    <w:rsid w:val="002D26E9"/>
    <w:rsid w:val="002D28A0"/>
    <w:rsid w:val="002D34BF"/>
    <w:rsid w:val="002D47F1"/>
    <w:rsid w:val="002D4F26"/>
    <w:rsid w:val="002D4F84"/>
    <w:rsid w:val="002D5689"/>
    <w:rsid w:val="002D6A02"/>
    <w:rsid w:val="002D6BFD"/>
    <w:rsid w:val="002D7941"/>
    <w:rsid w:val="002E00EA"/>
    <w:rsid w:val="002E0D4B"/>
    <w:rsid w:val="002E10C2"/>
    <w:rsid w:val="002E2474"/>
    <w:rsid w:val="002E2A6D"/>
    <w:rsid w:val="002E2CE9"/>
    <w:rsid w:val="002E2E32"/>
    <w:rsid w:val="002E3731"/>
    <w:rsid w:val="002E378C"/>
    <w:rsid w:val="002E395F"/>
    <w:rsid w:val="002E3EC3"/>
    <w:rsid w:val="002E5D55"/>
    <w:rsid w:val="002E6357"/>
    <w:rsid w:val="002F04BE"/>
    <w:rsid w:val="002F11FC"/>
    <w:rsid w:val="002F15F0"/>
    <w:rsid w:val="002F1634"/>
    <w:rsid w:val="002F2623"/>
    <w:rsid w:val="002F28EF"/>
    <w:rsid w:val="002F2CA9"/>
    <w:rsid w:val="002F3412"/>
    <w:rsid w:val="002F383F"/>
    <w:rsid w:val="002F3DA1"/>
    <w:rsid w:val="002F4264"/>
    <w:rsid w:val="002F6B4C"/>
    <w:rsid w:val="003003CA"/>
    <w:rsid w:val="003021AF"/>
    <w:rsid w:val="003021BA"/>
    <w:rsid w:val="0030231F"/>
    <w:rsid w:val="0030288A"/>
    <w:rsid w:val="00302E62"/>
    <w:rsid w:val="003038D4"/>
    <w:rsid w:val="003039F5"/>
    <w:rsid w:val="00303D88"/>
    <w:rsid w:val="00305490"/>
    <w:rsid w:val="00305D2D"/>
    <w:rsid w:val="00306208"/>
    <w:rsid w:val="003067BE"/>
    <w:rsid w:val="00307938"/>
    <w:rsid w:val="00307E91"/>
    <w:rsid w:val="00310FA2"/>
    <w:rsid w:val="00311143"/>
    <w:rsid w:val="003114E5"/>
    <w:rsid w:val="00312E70"/>
    <w:rsid w:val="00312F53"/>
    <w:rsid w:val="0031306B"/>
    <w:rsid w:val="00313BE1"/>
    <w:rsid w:val="00313FA1"/>
    <w:rsid w:val="003141F5"/>
    <w:rsid w:val="00314AC2"/>
    <w:rsid w:val="00315105"/>
    <w:rsid w:val="0031561D"/>
    <w:rsid w:val="00315851"/>
    <w:rsid w:val="003172FB"/>
    <w:rsid w:val="00317322"/>
    <w:rsid w:val="0031788D"/>
    <w:rsid w:val="00320478"/>
    <w:rsid w:val="00320CCD"/>
    <w:rsid w:val="00321472"/>
    <w:rsid w:val="0032161E"/>
    <w:rsid w:val="00321C86"/>
    <w:rsid w:val="003222B3"/>
    <w:rsid w:val="0032285B"/>
    <w:rsid w:val="0032691A"/>
    <w:rsid w:val="00327000"/>
    <w:rsid w:val="00327C1C"/>
    <w:rsid w:val="00327C9A"/>
    <w:rsid w:val="003303FD"/>
    <w:rsid w:val="0033177C"/>
    <w:rsid w:val="00331938"/>
    <w:rsid w:val="00331F53"/>
    <w:rsid w:val="0033233B"/>
    <w:rsid w:val="00332C8B"/>
    <w:rsid w:val="0033307B"/>
    <w:rsid w:val="0033315C"/>
    <w:rsid w:val="003334C7"/>
    <w:rsid w:val="00333AC0"/>
    <w:rsid w:val="00336314"/>
    <w:rsid w:val="00337421"/>
    <w:rsid w:val="0033778A"/>
    <w:rsid w:val="00337EFE"/>
    <w:rsid w:val="003402CF"/>
    <w:rsid w:val="00340ED5"/>
    <w:rsid w:val="003415D8"/>
    <w:rsid w:val="00341CFD"/>
    <w:rsid w:val="00342B04"/>
    <w:rsid w:val="00342B87"/>
    <w:rsid w:val="00343024"/>
    <w:rsid w:val="0034340E"/>
    <w:rsid w:val="00343B80"/>
    <w:rsid w:val="00343FBA"/>
    <w:rsid w:val="00344E4B"/>
    <w:rsid w:val="00344FC0"/>
    <w:rsid w:val="00344FD1"/>
    <w:rsid w:val="00345D25"/>
    <w:rsid w:val="0034625F"/>
    <w:rsid w:val="00347D31"/>
    <w:rsid w:val="00347FD7"/>
    <w:rsid w:val="00350823"/>
    <w:rsid w:val="00350AAF"/>
    <w:rsid w:val="00350C07"/>
    <w:rsid w:val="003521D1"/>
    <w:rsid w:val="00352777"/>
    <w:rsid w:val="00352E12"/>
    <w:rsid w:val="003538DD"/>
    <w:rsid w:val="00354613"/>
    <w:rsid w:val="003551A0"/>
    <w:rsid w:val="00355960"/>
    <w:rsid w:val="00355A39"/>
    <w:rsid w:val="00355D09"/>
    <w:rsid w:val="00356079"/>
    <w:rsid w:val="00356DDB"/>
    <w:rsid w:val="003602A6"/>
    <w:rsid w:val="00362BFA"/>
    <w:rsid w:val="00362EB0"/>
    <w:rsid w:val="00362FCB"/>
    <w:rsid w:val="003638C8"/>
    <w:rsid w:val="00363B64"/>
    <w:rsid w:val="00363C1C"/>
    <w:rsid w:val="00364216"/>
    <w:rsid w:val="00364476"/>
    <w:rsid w:val="00364C41"/>
    <w:rsid w:val="00364EAF"/>
    <w:rsid w:val="0036519C"/>
    <w:rsid w:val="00365414"/>
    <w:rsid w:val="00366FED"/>
    <w:rsid w:val="00370607"/>
    <w:rsid w:val="00371682"/>
    <w:rsid w:val="003718C2"/>
    <w:rsid w:val="003721F6"/>
    <w:rsid w:val="00372BA0"/>
    <w:rsid w:val="00372E7C"/>
    <w:rsid w:val="00373534"/>
    <w:rsid w:val="00373C37"/>
    <w:rsid w:val="00374718"/>
    <w:rsid w:val="00375855"/>
    <w:rsid w:val="00375B32"/>
    <w:rsid w:val="00375E42"/>
    <w:rsid w:val="003803F4"/>
    <w:rsid w:val="00381DDA"/>
    <w:rsid w:val="00382002"/>
    <w:rsid w:val="00382BBE"/>
    <w:rsid w:val="00383738"/>
    <w:rsid w:val="00385DC0"/>
    <w:rsid w:val="00385F0A"/>
    <w:rsid w:val="003870CF"/>
    <w:rsid w:val="0039076C"/>
    <w:rsid w:val="00390DBE"/>
    <w:rsid w:val="00392A0C"/>
    <w:rsid w:val="00392E96"/>
    <w:rsid w:val="00393000"/>
    <w:rsid w:val="00393863"/>
    <w:rsid w:val="003965ED"/>
    <w:rsid w:val="00396844"/>
    <w:rsid w:val="00397A6B"/>
    <w:rsid w:val="003A181D"/>
    <w:rsid w:val="003A1DF9"/>
    <w:rsid w:val="003A26C4"/>
    <w:rsid w:val="003A27F5"/>
    <w:rsid w:val="003A3C86"/>
    <w:rsid w:val="003A4811"/>
    <w:rsid w:val="003A59D8"/>
    <w:rsid w:val="003A5ACE"/>
    <w:rsid w:val="003B041F"/>
    <w:rsid w:val="003B08FF"/>
    <w:rsid w:val="003B0BA7"/>
    <w:rsid w:val="003B1F4F"/>
    <w:rsid w:val="003B5240"/>
    <w:rsid w:val="003B5CDD"/>
    <w:rsid w:val="003B6469"/>
    <w:rsid w:val="003B68F1"/>
    <w:rsid w:val="003B799D"/>
    <w:rsid w:val="003C01B8"/>
    <w:rsid w:val="003C05F8"/>
    <w:rsid w:val="003C0748"/>
    <w:rsid w:val="003C0AFE"/>
    <w:rsid w:val="003C0C6C"/>
    <w:rsid w:val="003C255B"/>
    <w:rsid w:val="003C3277"/>
    <w:rsid w:val="003C3B12"/>
    <w:rsid w:val="003C3B95"/>
    <w:rsid w:val="003C3E01"/>
    <w:rsid w:val="003C445E"/>
    <w:rsid w:val="003C48C7"/>
    <w:rsid w:val="003C4E67"/>
    <w:rsid w:val="003C7BDC"/>
    <w:rsid w:val="003D0025"/>
    <w:rsid w:val="003D1814"/>
    <w:rsid w:val="003D2CEF"/>
    <w:rsid w:val="003D3104"/>
    <w:rsid w:val="003D32B7"/>
    <w:rsid w:val="003D3774"/>
    <w:rsid w:val="003D3F00"/>
    <w:rsid w:val="003D3F31"/>
    <w:rsid w:val="003D477B"/>
    <w:rsid w:val="003D4EB6"/>
    <w:rsid w:val="003D5055"/>
    <w:rsid w:val="003D6811"/>
    <w:rsid w:val="003D6D16"/>
    <w:rsid w:val="003E0455"/>
    <w:rsid w:val="003E0930"/>
    <w:rsid w:val="003E0AAA"/>
    <w:rsid w:val="003E0AD7"/>
    <w:rsid w:val="003E120A"/>
    <w:rsid w:val="003E1334"/>
    <w:rsid w:val="003E28EE"/>
    <w:rsid w:val="003E4FCE"/>
    <w:rsid w:val="003E671B"/>
    <w:rsid w:val="003F030C"/>
    <w:rsid w:val="003F0FED"/>
    <w:rsid w:val="003F1083"/>
    <w:rsid w:val="003F1A56"/>
    <w:rsid w:val="003F2ABB"/>
    <w:rsid w:val="003F4145"/>
    <w:rsid w:val="003F42C0"/>
    <w:rsid w:val="003F64B2"/>
    <w:rsid w:val="003F6C1E"/>
    <w:rsid w:val="00400BA0"/>
    <w:rsid w:val="004016C7"/>
    <w:rsid w:val="00403DF2"/>
    <w:rsid w:val="00405F34"/>
    <w:rsid w:val="00405FE3"/>
    <w:rsid w:val="00406CAD"/>
    <w:rsid w:val="00410220"/>
    <w:rsid w:val="00411D0B"/>
    <w:rsid w:val="004122EE"/>
    <w:rsid w:val="004123B9"/>
    <w:rsid w:val="00415BFB"/>
    <w:rsid w:val="00415D5F"/>
    <w:rsid w:val="004165E0"/>
    <w:rsid w:val="00416614"/>
    <w:rsid w:val="00416850"/>
    <w:rsid w:val="00416ED0"/>
    <w:rsid w:val="00417045"/>
    <w:rsid w:val="004206D6"/>
    <w:rsid w:val="00420AD2"/>
    <w:rsid w:val="00421811"/>
    <w:rsid w:val="00422254"/>
    <w:rsid w:val="00422873"/>
    <w:rsid w:val="00422DE1"/>
    <w:rsid w:val="004239EA"/>
    <w:rsid w:val="00423EEE"/>
    <w:rsid w:val="00424486"/>
    <w:rsid w:val="004248BF"/>
    <w:rsid w:val="004262E7"/>
    <w:rsid w:val="0042640F"/>
    <w:rsid w:val="00426EF9"/>
    <w:rsid w:val="004300CA"/>
    <w:rsid w:val="0043038A"/>
    <w:rsid w:val="004313FF"/>
    <w:rsid w:val="00431CA2"/>
    <w:rsid w:val="00431CDF"/>
    <w:rsid w:val="00431DFB"/>
    <w:rsid w:val="0043275B"/>
    <w:rsid w:val="00432E22"/>
    <w:rsid w:val="004333C2"/>
    <w:rsid w:val="00434C71"/>
    <w:rsid w:val="00434D4C"/>
    <w:rsid w:val="0043527B"/>
    <w:rsid w:val="00435A12"/>
    <w:rsid w:val="00435E2F"/>
    <w:rsid w:val="00436FCB"/>
    <w:rsid w:val="00437050"/>
    <w:rsid w:val="00437BF7"/>
    <w:rsid w:val="00441069"/>
    <w:rsid w:val="0044138E"/>
    <w:rsid w:val="00443476"/>
    <w:rsid w:val="00443745"/>
    <w:rsid w:val="004442C4"/>
    <w:rsid w:val="00444587"/>
    <w:rsid w:val="00445F98"/>
    <w:rsid w:val="0044771B"/>
    <w:rsid w:val="004477BE"/>
    <w:rsid w:val="00450A3C"/>
    <w:rsid w:val="004514E3"/>
    <w:rsid w:val="00451D3D"/>
    <w:rsid w:val="004524EE"/>
    <w:rsid w:val="0045250D"/>
    <w:rsid w:val="00452BEB"/>
    <w:rsid w:val="00453858"/>
    <w:rsid w:val="00453B57"/>
    <w:rsid w:val="0045456C"/>
    <w:rsid w:val="004545A7"/>
    <w:rsid w:val="00455032"/>
    <w:rsid w:val="00456BCC"/>
    <w:rsid w:val="0045725C"/>
    <w:rsid w:val="004579FB"/>
    <w:rsid w:val="004600A7"/>
    <w:rsid w:val="00460FE0"/>
    <w:rsid w:val="00462DDC"/>
    <w:rsid w:val="00463A32"/>
    <w:rsid w:val="00463A77"/>
    <w:rsid w:val="00464D77"/>
    <w:rsid w:val="004650C1"/>
    <w:rsid w:val="00465469"/>
    <w:rsid w:val="00470271"/>
    <w:rsid w:val="00470F9F"/>
    <w:rsid w:val="00470FC5"/>
    <w:rsid w:val="00471247"/>
    <w:rsid w:val="0047248B"/>
    <w:rsid w:val="0047358E"/>
    <w:rsid w:val="00473E34"/>
    <w:rsid w:val="004748A6"/>
    <w:rsid w:val="00475220"/>
    <w:rsid w:val="00475546"/>
    <w:rsid w:val="00475BED"/>
    <w:rsid w:val="004764DC"/>
    <w:rsid w:val="00480F59"/>
    <w:rsid w:val="0048139E"/>
    <w:rsid w:val="0048144A"/>
    <w:rsid w:val="0048155C"/>
    <w:rsid w:val="00481845"/>
    <w:rsid w:val="00481AA1"/>
    <w:rsid w:val="0048299A"/>
    <w:rsid w:val="00482F6E"/>
    <w:rsid w:val="004836D7"/>
    <w:rsid w:val="0048527F"/>
    <w:rsid w:val="004858B3"/>
    <w:rsid w:val="00485C83"/>
    <w:rsid w:val="004863A5"/>
    <w:rsid w:val="0049057E"/>
    <w:rsid w:val="00491E28"/>
    <w:rsid w:val="004921CB"/>
    <w:rsid w:val="004932F3"/>
    <w:rsid w:val="004937B8"/>
    <w:rsid w:val="00496B7F"/>
    <w:rsid w:val="004975E5"/>
    <w:rsid w:val="00497F66"/>
    <w:rsid w:val="004A16AA"/>
    <w:rsid w:val="004A1EC2"/>
    <w:rsid w:val="004A2F5E"/>
    <w:rsid w:val="004A358D"/>
    <w:rsid w:val="004A3B9A"/>
    <w:rsid w:val="004A402F"/>
    <w:rsid w:val="004A5842"/>
    <w:rsid w:val="004A5F31"/>
    <w:rsid w:val="004A62B6"/>
    <w:rsid w:val="004A6ACB"/>
    <w:rsid w:val="004A6E9F"/>
    <w:rsid w:val="004A7CBE"/>
    <w:rsid w:val="004B0A30"/>
    <w:rsid w:val="004B0CD0"/>
    <w:rsid w:val="004B0EFC"/>
    <w:rsid w:val="004B10C6"/>
    <w:rsid w:val="004B1754"/>
    <w:rsid w:val="004B1F12"/>
    <w:rsid w:val="004B377E"/>
    <w:rsid w:val="004B3DC7"/>
    <w:rsid w:val="004B3F90"/>
    <w:rsid w:val="004B684C"/>
    <w:rsid w:val="004B6AFD"/>
    <w:rsid w:val="004B76A5"/>
    <w:rsid w:val="004C0EE6"/>
    <w:rsid w:val="004C1359"/>
    <w:rsid w:val="004C38E2"/>
    <w:rsid w:val="004C3F4C"/>
    <w:rsid w:val="004C461F"/>
    <w:rsid w:val="004C59C7"/>
    <w:rsid w:val="004C62F5"/>
    <w:rsid w:val="004C6B02"/>
    <w:rsid w:val="004C6BE4"/>
    <w:rsid w:val="004C6DA5"/>
    <w:rsid w:val="004C6F24"/>
    <w:rsid w:val="004D029F"/>
    <w:rsid w:val="004D07FD"/>
    <w:rsid w:val="004D0E6C"/>
    <w:rsid w:val="004D0EB4"/>
    <w:rsid w:val="004D12E1"/>
    <w:rsid w:val="004D1A4E"/>
    <w:rsid w:val="004D3943"/>
    <w:rsid w:val="004D43FB"/>
    <w:rsid w:val="004D5E40"/>
    <w:rsid w:val="004D7A34"/>
    <w:rsid w:val="004D7BC6"/>
    <w:rsid w:val="004E0192"/>
    <w:rsid w:val="004E5412"/>
    <w:rsid w:val="004E5590"/>
    <w:rsid w:val="004E69D3"/>
    <w:rsid w:val="004E6BFD"/>
    <w:rsid w:val="004E6E96"/>
    <w:rsid w:val="004F137B"/>
    <w:rsid w:val="004F2373"/>
    <w:rsid w:val="004F2E9E"/>
    <w:rsid w:val="004F495F"/>
    <w:rsid w:val="004F5132"/>
    <w:rsid w:val="004F5F23"/>
    <w:rsid w:val="004F5F32"/>
    <w:rsid w:val="004F606C"/>
    <w:rsid w:val="004F6F24"/>
    <w:rsid w:val="004F6FA0"/>
    <w:rsid w:val="004F71DC"/>
    <w:rsid w:val="005003F1"/>
    <w:rsid w:val="005003F3"/>
    <w:rsid w:val="00500609"/>
    <w:rsid w:val="00500885"/>
    <w:rsid w:val="00500A35"/>
    <w:rsid w:val="005016AF"/>
    <w:rsid w:val="00502A2B"/>
    <w:rsid w:val="00502E9B"/>
    <w:rsid w:val="005031B2"/>
    <w:rsid w:val="00504F2E"/>
    <w:rsid w:val="00506A55"/>
    <w:rsid w:val="005070B2"/>
    <w:rsid w:val="00510366"/>
    <w:rsid w:val="0051136B"/>
    <w:rsid w:val="005120F6"/>
    <w:rsid w:val="005127F3"/>
    <w:rsid w:val="00512EC7"/>
    <w:rsid w:val="00513C8B"/>
    <w:rsid w:val="0051450D"/>
    <w:rsid w:val="00514D45"/>
    <w:rsid w:val="0051675E"/>
    <w:rsid w:val="005167B7"/>
    <w:rsid w:val="00516C15"/>
    <w:rsid w:val="00520DCE"/>
    <w:rsid w:val="00522075"/>
    <w:rsid w:val="0052221C"/>
    <w:rsid w:val="00523123"/>
    <w:rsid w:val="00524A11"/>
    <w:rsid w:val="0052574A"/>
    <w:rsid w:val="005257F2"/>
    <w:rsid w:val="00525A92"/>
    <w:rsid w:val="00527DB5"/>
    <w:rsid w:val="0053036B"/>
    <w:rsid w:val="00531350"/>
    <w:rsid w:val="005315FA"/>
    <w:rsid w:val="00531776"/>
    <w:rsid w:val="00532A34"/>
    <w:rsid w:val="0053304C"/>
    <w:rsid w:val="0053312B"/>
    <w:rsid w:val="00533F45"/>
    <w:rsid w:val="0053456E"/>
    <w:rsid w:val="00534E91"/>
    <w:rsid w:val="005353DC"/>
    <w:rsid w:val="00536CB9"/>
    <w:rsid w:val="00537EE6"/>
    <w:rsid w:val="00540313"/>
    <w:rsid w:val="00540B11"/>
    <w:rsid w:val="00540B54"/>
    <w:rsid w:val="00543420"/>
    <w:rsid w:val="00543B36"/>
    <w:rsid w:val="00544FC0"/>
    <w:rsid w:val="005450C3"/>
    <w:rsid w:val="00545B2A"/>
    <w:rsid w:val="005502B4"/>
    <w:rsid w:val="0055074D"/>
    <w:rsid w:val="00550B91"/>
    <w:rsid w:val="00551688"/>
    <w:rsid w:val="00551BB2"/>
    <w:rsid w:val="005521DB"/>
    <w:rsid w:val="00552790"/>
    <w:rsid w:val="00554F7D"/>
    <w:rsid w:val="00555A78"/>
    <w:rsid w:val="00555C9D"/>
    <w:rsid w:val="0055713A"/>
    <w:rsid w:val="00557CA1"/>
    <w:rsid w:val="00560450"/>
    <w:rsid w:val="0056056B"/>
    <w:rsid w:val="0056063A"/>
    <w:rsid w:val="00561FE2"/>
    <w:rsid w:val="00562FBC"/>
    <w:rsid w:val="00563E94"/>
    <w:rsid w:val="00564962"/>
    <w:rsid w:val="00565075"/>
    <w:rsid w:val="00565135"/>
    <w:rsid w:val="005657E0"/>
    <w:rsid w:val="00565E4B"/>
    <w:rsid w:val="00566B3C"/>
    <w:rsid w:val="0056727F"/>
    <w:rsid w:val="00571DF5"/>
    <w:rsid w:val="005740A8"/>
    <w:rsid w:val="00575A4C"/>
    <w:rsid w:val="005760C2"/>
    <w:rsid w:val="005761CE"/>
    <w:rsid w:val="00576EAD"/>
    <w:rsid w:val="005772D9"/>
    <w:rsid w:val="00581C1C"/>
    <w:rsid w:val="00581E58"/>
    <w:rsid w:val="00582A3A"/>
    <w:rsid w:val="0058410F"/>
    <w:rsid w:val="00584164"/>
    <w:rsid w:val="00584E14"/>
    <w:rsid w:val="00585485"/>
    <w:rsid w:val="00585B0A"/>
    <w:rsid w:val="00585C93"/>
    <w:rsid w:val="0058685E"/>
    <w:rsid w:val="00587010"/>
    <w:rsid w:val="005874C1"/>
    <w:rsid w:val="0059032A"/>
    <w:rsid w:val="00590499"/>
    <w:rsid w:val="00590C4C"/>
    <w:rsid w:val="00590DC6"/>
    <w:rsid w:val="00591CD2"/>
    <w:rsid w:val="00592551"/>
    <w:rsid w:val="00592695"/>
    <w:rsid w:val="005933BD"/>
    <w:rsid w:val="00593AE3"/>
    <w:rsid w:val="0059417E"/>
    <w:rsid w:val="0059503D"/>
    <w:rsid w:val="00595784"/>
    <w:rsid w:val="005964B9"/>
    <w:rsid w:val="00596909"/>
    <w:rsid w:val="005A043F"/>
    <w:rsid w:val="005A0895"/>
    <w:rsid w:val="005A0FCB"/>
    <w:rsid w:val="005A2375"/>
    <w:rsid w:val="005A30B6"/>
    <w:rsid w:val="005A3916"/>
    <w:rsid w:val="005A3BFF"/>
    <w:rsid w:val="005A3CE4"/>
    <w:rsid w:val="005A405E"/>
    <w:rsid w:val="005A51A1"/>
    <w:rsid w:val="005A6A14"/>
    <w:rsid w:val="005A72E0"/>
    <w:rsid w:val="005A7FB8"/>
    <w:rsid w:val="005B0A48"/>
    <w:rsid w:val="005B0C31"/>
    <w:rsid w:val="005B0F21"/>
    <w:rsid w:val="005B102E"/>
    <w:rsid w:val="005B21DC"/>
    <w:rsid w:val="005B2A78"/>
    <w:rsid w:val="005B3BE4"/>
    <w:rsid w:val="005B3D31"/>
    <w:rsid w:val="005B4BA0"/>
    <w:rsid w:val="005B4C08"/>
    <w:rsid w:val="005B5144"/>
    <w:rsid w:val="005B59AC"/>
    <w:rsid w:val="005B5B9F"/>
    <w:rsid w:val="005B6FE9"/>
    <w:rsid w:val="005B71F5"/>
    <w:rsid w:val="005C0194"/>
    <w:rsid w:val="005C1D57"/>
    <w:rsid w:val="005C2DD8"/>
    <w:rsid w:val="005C3249"/>
    <w:rsid w:val="005C427F"/>
    <w:rsid w:val="005C4389"/>
    <w:rsid w:val="005C4548"/>
    <w:rsid w:val="005C48EB"/>
    <w:rsid w:val="005C4A33"/>
    <w:rsid w:val="005C5C61"/>
    <w:rsid w:val="005C5F8D"/>
    <w:rsid w:val="005C6F60"/>
    <w:rsid w:val="005C7F4D"/>
    <w:rsid w:val="005D08E4"/>
    <w:rsid w:val="005D0990"/>
    <w:rsid w:val="005D193B"/>
    <w:rsid w:val="005D290C"/>
    <w:rsid w:val="005D34A2"/>
    <w:rsid w:val="005D3FF6"/>
    <w:rsid w:val="005D4D52"/>
    <w:rsid w:val="005D64AE"/>
    <w:rsid w:val="005D6D0A"/>
    <w:rsid w:val="005D73BF"/>
    <w:rsid w:val="005E0299"/>
    <w:rsid w:val="005E04D2"/>
    <w:rsid w:val="005E245D"/>
    <w:rsid w:val="005E25BF"/>
    <w:rsid w:val="005E2A17"/>
    <w:rsid w:val="005E3CE6"/>
    <w:rsid w:val="005E5365"/>
    <w:rsid w:val="005E54BA"/>
    <w:rsid w:val="005E5A39"/>
    <w:rsid w:val="005E6CC7"/>
    <w:rsid w:val="005E71F2"/>
    <w:rsid w:val="005E7EBC"/>
    <w:rsid w:val="005E7F3C"/>
    <w:rsid w:val="005F0F6D"/>
    <w:rsid w:val="005F11C7"/>
    <w:rsid w:val="005F1935"/>
    <w:rsid w:val="005F1B73"/>
    <w:rsid w:val="005F205F"/>
    <w:rsid w:val="005F62FE"/>
    <w:rsid w:val="005F693B"/>
    <w:rsid w:val="005F70C0"/>
    <w:rsid w:val="005F7552"/>
    <w:rsid w:val="005F7CC0"/>
    <w:rsid w:val="005F7D18"/>
    <w:rsid w:val="00600565"/>
    <w:rsid w:val="0060057D"/>
    <w:rsid w:val="0060173F"/>
    <w:rsid w:val="00601782"/>
    <w:rsid w:val="00602B96"/>
    <w:rsid w:val="00602E70"/>
    <w:rsid w:val="00603C28"/>
    <w:rsid w:val="006041F4"/>
    <w:rsid w:val="006042A1"/>
    <w:rsid w:val="00605C07"/>
    <w:rsid w:val="00606101"/>
    <w:rsid w:val="00606B5A"/>
    <w:rsid w:val="00606E5B"/>
    <w:rsid w:val="006109BF"/>
    <w:rsid w:val="00610C6A"/>
    <w:rsid w:val="00611674"/>
    <w:rsid w:val="00611BB0"/>
    <w:rsid w:val="00612043"/>
    <w:rsid w:val="00612076"/>
    <w:rsid w:val="006127CC"/>
    <w:rsid w:val="00614B90"/>
    <w:rsid w:val="00617611"/>
    <w:rsid w:val="00617C09"/>
    <w:rsid w:val="00620229"/>
    <w:rsid w:val="0062066B"/>
    <w:rsid w:val="00620CBA"/>
    <w:rsid w:val="006210BC"/>
    <w:rsid w:val="00621312"/>
    <w:rsid w:val="006220A1"/>
    <w:rsid w:val="0062365C"/>
    <w:rsid w:val="00623686"/>
    <w:rsid w:val="00624BDC"/>
    <w:rsid w:val="006262BB"/>
    <w:rsid w:val="00626360"/>
    <w:rsid w:val="00626C30"/>
    <w:rsid w:val="00627090"/>
    <w:rsid w:val="00627B51"/>
    <w:rsid w:val="00630213"/>
    <w:rsid w:val="00630B45"/>
    <w:rsid w:val="00632E0B"/>
    <w:rsid w:val="0063367D"/>
    <w:rsid w:val="00633C92"/>
    <w:rsid w:val="00635AB0"/>
    <w:rsid w:val="00637FFB"/>
    <w:rsid w:val="00640FBF"/>
    <w:rsid w:val="00641F30"/>
    <w:rsid w:val="0064259D"/>
    <w:rsid w:val="00642A3E"/>
    <w:rsid w:val="00643714"/>
    <w:rsid w:val="0064421F"/>
    <w:rsid w:val="006450BC"/>
    <w:rsid w:val="0064533E"/>
    <w:rsid w:val="00645359"/>
    <w:rsid w:val="00645952"/>
    <w:rsid w:val="00645B4C"/>
    <w:rsid w:val="00646043"/>
    <w:rsid w:val="00646E2B"/>
    <w:rsid w:val="0064787F"/>
    <w:rsid w:val="0065154C"/>
    <w:rsid w:val="006515F9"/>
    <w:rsid w:val="006518FE"/>
    <w:rsid w:val="00652BEE"/>
    <w:rsid w:val="006533FF"/>
    <w:rsid w:val="0065500F"/>
    <w:rsid w:val="006550CB"/>
    <w:rsid w:val="00655FA0"/>
    <w:rsid w:val="006561B7"/>
    <w:rsid w:val="0065729C"/>
    <w:rsid w:val="0065741D"/>
    <w:rsid w:val="006575B8"/>
    <w:rsid w:val="00657D1C"/>
    <w:rsid w:val="00657E83"/>
    <w:rsid w:val="00657FEB"/>
    <w:rsid w:val="00661729"/>
    <w:rsid w:val="00661E9E"/>
    <w:rsid w:val="00662C43"/>
    <w:rsid w:val="0066302E"/>
    <w:rsid w:val="006634EC"/>
    <w:rsid w:val="00664931"/>
    <w:rsid w:val="00665539"/>
    <w:rsid w:val="006657A3"/>
    <w:rsid w:val="00666A4C"/>
    <w:rsid w:val="00666EDB"/>
    <w:rsid w:val="00667222"/>
    <w:rsid w:val="00667A4D"/>
    <w:rsid w:val="00671641"/>
    <w:rsid w:val="006733BB"/>
    <w:rsid w:val="00673CE5"/>
    <w:rsid w:val="00674B0A"/>
    <w:rsid w:val="00675597"/>
    <w:rsid w:val="006758A1"/>
    <w:rsid w:val="00675A9E"/>
    <w:rsid w:val="006762D6"/>
    <w:rsid w:val="00676A68"/>
    <w:rsid w:val="00676B2B"/>
    <w:rsid w:val="00676C4D"/>
    <w:rsid w:val="006773CE"/>
    <w:rsid w:val="0068084C"/>
    <w:rsid w:val="00680D4C"/>
    <w:rsid w:val="00681027"/>
    <w:rsid w:val="006815F6"/>
    <w:rsid w:val="006817E0"/>
    <w:rsid w:val="006819BF"/>
    <w:rsid w:val="00681E1B"/>
    <w:rsid w:val="00681F9D"/>
    <w:rsid w:val="006820E8"/>
    <w:rsid w:val="00682C37"/>
    <w:rsid w:val="00683176"/>
    <w:rsid w:val="00683892"/>
    <w:rsid w:val="00684C72"/>
    <w:rsid w:val="006852C4"/>
    <w:rsid w:val="0068718D"/>
    <w:rsid w:val="006900D0"/>
    <w:rsid w:val="00691795"/>
    <w:rsid w:val="00692DAF"/>
    <w:rsid w:val="00693527"/>
    <w:rsid w:val="0069422C"/>
    <w:rsid w:val="00694DC2"/>
    <w:rsid w:val="00695022"/>
    <w:rsid w:val="00695E67"/>
    <w:rsid w:val="0069622B"/>
    <w:rsid w:val="00696331"/>
    <w:rsid w:val="00696B98"/>
    <w:rsid w:val="00696DF9"/>
    <w:rsid w:val="0069754B"/>
    <w:rsid w:val="006A15BE"/>
    <w:rsid w:val="006A18DD"/>
    <w:rsid w:val="006A287A"/>
    <w:rsid w:val="006A2C16"/>
    <w:rsid w:val="006A375F"/>
    <w:rsid w:val="006A39D9"/>
    <w:rsid w:val="006A4247"/>
    <w:rsid w:val="006A44FB"/>
    <w:rsid w:val="006A546D"/>
    <w:rsid w:val="006A65E7"/>
    <w:rsid w:val="006A6DB8"/>
    <w:rsid w:val="006B011B"/>
    <w:rsid w:val="006B122D"/>
    <w:rsid w:val="006B195A"/>
    <w:rsid w:val="006B1B22"/>
    <w:rsid w:val="006B1D20"/>
    <w:rsid w:val="006B26F7"/>
    <w:rsid w:val="006B2C52"/>
    <w:rsid w:val="006B3DA0"/>
    <w:rsid w:val="006B4056"/>
    <w:rsid w:val="006B4CF7"/>
    <w:rsid w:val="006B5395"/>
    <w:rsid w:val="006B68CA"/>
    <w:rsid w:val="006B6C08"/>
    <w:rsid w:val="006B6EE7"/>
    <w:rsid w:val="006B72D0"/>
    <w:rsid w:val="006C0399"/>
    <w:rsid w:val="006C1B08"/>
    <w:rsid w:val="006C1F59"/>
    <w:rsid w:val="006C2DA3"/>
    <w:rsid w:val="006C3D80"/>
    <w:rsid w:val="006C4D75"/>
    <w:rsid w:val="006C4EFE"/>
    <w:rsid w:val="006C4F5B"/>
    <w:rsid w:val="006C6686"/>
    <w:rsid w:val="006C6760"/>
    <w:rsid w:val="006C6F13"/>
    <w:rsid w:val="006D03ED"/>
    <w:rsid w:val="006D172B"/>
    <w:rsid w:val="006D1C66"/>
    <w:rsid w:val="006D30A4"/>
    <w:rsid w:val="006D604A"/>
    <w:rsid w:val="006D6C6E"/>
    <w:rsid w:val="006D6CF0"/>
    <w:rsid w:val="006D77D5"/>
    <w:rsid w:val="006D7BD7"/>
    <w:rsid w:val="006E014C"/>
    <w:rsid w:val="006E063E"/>
    <w:rsid w:val="006E08BC"/>
    <w:rsid w:val="006E1121"/>
    <w:rsid w:val="006E1A3B"/>
    <w:rsid w:val="006E215B"/>
    <w:rsid w:val="006E2215"/>
    <w:rsid w:val="006E2396"/>
    <w:rsid w:val="006E265D"/>
    <w:rsid w:val="006E37D4"/>
    <w:rsid w:val="006E78FF"/>
    <w:rsid w:val="006F0CA9"/>
    <w:rsid w:val="006F0D4F"/>
    <w:rsid w:val="006F1BC5"/>
    <w:rsid w:val="006F20B5"/>
    <w:rsid w:val="006F23C2"/>
    <w:rsid w:val="006F4624"/>
    <w:rsid w:val="006F4DD4"/>
    <w:rsid w:val="006F4E9E"/>
    <w:rsid w:val="006F52D0"/>
    <w:rsid w:val="006F599D"/>
    <w:rsid w:val="006F5EB7"/>
    <w:rsid w:val="006F629F"/>
    <w:rsid w:val="006F6535"/>
    <w:rsid w:val="006F7384"/>
    <w:rsid w:val="006F7A95"/>
    <w:rsid w:val="0070102D"/>
    <w:rsid w:val="00701856"/>
    <w:rsid w:val="00701C83"/>
    <w:rsid w:val="00701E49"/>
    <w:rsid w:val="00702132"/>
    <w:rsid w:val="00702D2C"/>
    <w:rsid w:val="00702E03"/>
    <w:rsid w:val="00702F21"/>
    <w:rsid w:val="0070339F"/>
    <w:rsid w:val="007033CC"/>
    <w:rsid w:val="0070368A"/>
    <w:rsid w:val="007048B6"/>
    <w:rsid w:val="00704C78"/>
    <w:rsid w:val="00705998"/>
    <w:rsid w:val="00707B0A"/>
    <w:rsid w:val="007107C6"/>
    <w:rsid w:val="00711987"/>
    <w:rsid w:val="00712B05"/>
    <w:rsid w:val="007138E8"/>
    <w:rsid w:val="007168A1"/>
    <w:rsid w:val="0072062C"/>
    <w:rsid w:val="00720BDA"/>
    <w:rsid w:val="00720DC6"/>
    <w:rsid w:val="00720E22"/>
    <w:rsid w:val="007211AE"/>
    <w:rsid w:val="007222FB"/>
    <w:rsid w:val="00722440"/>
    <w:rsid w:val="007232AC"/>
    <w:rsid w:val="007236F8"/>
    <w:rsid w:val="00723AB9"/>
    <w:rsid w:val="00725A9E"/>
    <w:rsid w:val="00725B15"/>
    <w:rsid w:val="007261A5"/>
    <w:rsid w:val="00726DEF"/>
    <w:rsid w:val="007270D1"/>
    <w:rsid w:val="00730144"/>
    <w:rsid w:val="0073019C"/>
    <w:rsid w:val="007330C7"/>
    <w:rsid w:val="00734F6E"/>
    <w:rsid w:val="0073560F"/>
    <w:rsid w:val="0073570D"/>
    <w:rsid w:val="007364F2"/>
    <w:rsid w:val="00736D91"/>
    <w:rsid w:val="00736DB2"/>
    <w:rsid w:val="00740173"/>
    <w:rsid w:val="00740E56"/>
    <w:rsid w:val="00740ECA"/>
    <w:rsid w:val="00742281"/>
    <w:rsid w:val="00742BB7"/>
    <w:rsid w:val="0074516C"/>
    <w:rsid w:val="007453A6"/>
    <w:rsid w:val="00745643"/>
    <w:rsid w:val="00745C27"/>
    <w:rsid w:val="007476F3"/>
    <w:rsid w:val="007500E8"/>
    <w:rsid w:val="007522E5"/>
    <w:rsid w:val="0075233A"/>
    <w:rsid w:val="00753ADC"/>
    <w:rsid w:val="00753F35"/>
    <w:rsid w:val="0075451A"/>
    <w:rsid w:val="00754B0E"/>
    <w:rsid w:val="00754CB3"/>
    <w:rsid w:val="00755B38"/>
    <w:rsid w:val="00756E16"/>
    <w:rsid w:val="00760850"/>
    <w:rsid w:val="007609B4"/>
    <w:rsid w:val="00761068"/>
    <w:rsid w:val="0076158B"/>
    <w:rsid w:val="00761824"/>
    <w:rsid w:val="00761862"/>
    <w:rsid w:val="00761E18"/>
    <w:rsid w:val="00762069"/>
    <w:rsid w:val="007623D7"/>
    <w:rsid w:val="007624EE"/>
    <w:rsid w:val="007629C9"/>
    <w:rsid w:val="00763046"/>
    <w:rsid w:val="0076398B"/>
    <w:rsid w:val="0076414D"/>
    <w:rsid w:val="00766F50"/>
    <w:rsid w:val="00767541"/>
    <w:rsid w:val="007702AE"/>
    <w:rsid w:val="00772EB3"/>
    <w:rsid w:val="007732F6"/>
    <w:rsid w:val="00773E8D"/>
    <w:rsid w:val="007775B5"/>
    <w:rsid w:val="00777766"/>
    <w:rsid w:val="0078008C"/>
    <w:rsid w:val="00781C22"/>
    <w:rsid w:val="00784944"/>
    <w:rsid w:val="00784F74"/>
    <w:rsid w:val="007852DA"/>
    <w:rsid w:val="00785FBC"/>
    <w:rsid w:val="00786A31"/>
    <w:rsid w:val="00787BA1"/>
    <w:rsid w:val="00787D72"/>
    <w:rsid w:val="00790460"/>
    <w:rsid w:val="00791673"/>
    <w:rsid w:val="00791DF5"/>
    <w:rsid w:val="00791FB6"/>
    <w:rsid w:val="00792B26"/>
    <w:rsid w:val="00793BB8"/>
    <w:rsid w:val="00793CC6"/>
    <w:rsid w:val="00796C87"/>
    <w:rsid w:val="0079740D"/>
    <w:rsid w:val="0079749F"/>
    <w:rsid w:val="007A08DE"/>
    <w:rsid w:val="007A127C"/>
    <w:rsid w:val="007A1C15"/>
    <w:rsid w:val="007A1E84"/>
    <w:rsid w:val="007A269A"/>
    <w:rsid w:val="007A31CE"/>
    <w:rsid w:val="007A398D"/>
    <w:rsid w:val="007A4154"/>
    <w:rsid w:val="007A5832"/>
    <w:rsid w:val="007A5C46"/>
    <w:rsid w:val="007A667A"/>
    <w:rsid w:val="007A6FB5"/>
    <w:rsid w:val="007A7154"/>
    <w:rsid w:val="007B03A1"/>
    <w:rsid w:val="007B08BF"/>
    <w:rsid w:val="007B0C02"/>
    <w:rsid w:val="007B1189"/>
    <w:rsid w:val="007B2193"/>
    <w:rsid w:val="007B2BB3"/>
    <w:rsid w:val="007B3216"/>
    <w:rsid w:val="007B32C9"/>
    <w:rsid w:val="007B6437"/>
    <w:rsid w:val="007B67EA"/>
    <w:rsid w:val="007B6E36"/>
    <w:rsid w:val="007B75D8"/>
    <w:rsid w:val="007C0CBA"/>
    <w:rsid w:val="007C25F7"/>
    <w:rsid w:val="007C42A7"/>
    <w:rsid w:val="007C44A6"/>
    <w:rsid w:val="007C53CA"/>
    <w:rsid w:val="007C5F1B"/>
    <w:rsid w:val="007D02A1"/>
    <w:rsid w:val="007D1383"/>
    <w:rsid w:val="007D1935"/>
    <w:rsid w:val="007D1A19"/>
    <w:rsid w:val="007D217A"/>
    <w:rsid w:val="007D2579"/>
    <w:rsid w:val="007D33C7"/>
    <w:rsid w:val="007D3632"/>
    <w:rsid w:val="007D3F8F"/>
    <w:rsid w:val="007D479A"/>
    <w:rsid w:val="007D6891"/>
    <w:rsid w:val="007D68B4"/>
    <w:rsid w:val="007D6D52"/>
    <w:rsid w:val="007D76EC"/>
    <w:rsid w:val="007D7B19"/>
    <w:rsid w:val="007E0B74"/>
    <w:rsid w:val="007E1F1E"/>
    <w:rsid w:val="007E25CF"/>
    <w:rsid w:val="007E27B6"/>
    <w:rsid w:val="007E3C66"/>
    <w:rsid w:val="007E40DB"/>
    <w:rsid w:val="007E42D1"/>
    <w:rsid w:val="007E6BE2"/>
    <w:rsid w:val="007F10C1"/>
    <w:rsid w:val="007F10DC"/>
    <w:rsid w:val="007F117D"/>
    <w:rsid w:val="007F1245"/>
    <w:rsid w:val="007F13B3"/>
    <w:rsid w:val="007F1933"/>
    <w:rsid w:val="007F1EDD"/>
    <w:rsid w:val="007F23F9"/>
    <w:rsid w:val="007F2557"/>
    <w:rsid w:val="007F3BAA"/>
    <w:rsid w:val="007F5948"/>
    <w:rsid w:val="007F6107"/>
    <w:rsid w:val="007F7160"/>
    <w:rsid w:val="007F728E"/>
    <w:rsid w:val="007F74E4"/>
    <w:rsid w:val="007F76A3"/>
    <w:rsid w:val="00800471"/>
    <w:rsid w:val="00800A59"/>
    <w:rsid w:val="008037F5"/>
    <w:rsid w:val="00803893"/>
    <w:rsid w:val="00803F78"/>
    <w:rsid w:val="00804B1A"/>
    <w:rsid w:val="00805E0B"/>
    <w:rsid w:val="008078D3"/>
    <w:rsid w:val="00807ADC"/>
    <w:rsid w:val="008100AB"/>
    <w:rsid w:val="00810EDA"/>
    <w:rsid w:val="008110E8"/>
    <w:rsid w:val="00811594"/>
    <w:rsid w:val="00812015"/>
    <w:rsid w:val="00813CC7"/>
    <w:rsid w:val="00814205"/>
    <w:rsid w:val="00816C51"/>
    <w:rsid w:val="00817118"/>
    <w:rsid w:val="008171A9"/>
    <w:rsid w:val="008172FE"/>
    <w:rsid w:val="00817916"/>
    <w:rsid w:val="00817E29"/>
    <w:rsid w:val="008204CB"/>
    <w:rsid w:val="0082072D"/>
    <w:rsid w:val="00820922"/>
    <w:rsid w:val="00820EFA"/>
    <w:rsid w:val="0082127F"/>
    <w:rsid w:val="00821ABF"/>
    <w:rsid w:val="00821E56"/>
    <w:rsid w:val="00823126"/>
    <w:rsid w:val="008235F9"/>
    <w:rsid w:val="008242AF"/>
    <w:rsid w:val="00825141"/>
    <w:rsid w:val="00825428"/>
    <w:rsid w:val="00827127"/>
    <w:rsid w:val="00827416"/>
    <w:rsid w:val="008277C7"/>
    <w:rsid w:val="008324CA"/>
    <w:rsid w:val="008327BE"/>
    <w:rsid w:val="00832EDF"/>
    <w:rsid w:val="00834619"/>
    <w:rsid w:val="008346FC"/>
    <w:rsid w:val="00834D31"/>
    <w:rsid w:val="0083534A"/>
    <w:rsid w:val="008366BD"/>
    <w:rsid w:val="00837063"/>
    <w:rsid w:val="008374A1"/>
    <w:rsid w:val="008406B9"/>
    <w:rsid w:val="00840A1A"/>
    <w:rsid w:val="00842508"/>
    <w:rsid w:val="00843ACF"/>
    <w:rsid w:val="00843CA6"/>
    <w:rsid w:val="0084539A"/>
    <w:rsid w:val="00846B2D"/>
    <w:rsid w:val="00846D5A"/>
    <w:rsid w:val="00846F3D"/>
    <w:rsid w:val="00847CC6"/>
    <w:rsid w:val="00850C2E"/>
    <w:rsid w:val="00852FA1"/>
    <w:rsid w:val="00853319"/>
    <w:rsid w:val="00854073"/>
    <w:rsid w:val="00854F68"/>
    <w:rsid w:val="00855010"/>
    <w:rsid w:val="008551F3"/>
    <w:rsid w:val="00855623"/>
    <w:rsid w:val="008571C5"/>
    <w:rsid w:val="0085788F"/>
    <w:rsid w:val="008626BC"/>
    <w:rsid w:val="00862EFD"/>
    <w:rsid w:val="00863574"/>
    <w:rsid w:val="0086391F"/>
    <w:rsid w:val="008642B2"/>
    <w:rsid w:val="0086430A"/>
    <w:rsid w:val="008659F4"/>
    <w:rsid w:val="00866076"/>
    <w:rsid w:val="00866265"/>
    <w:rsid w:val="008725A9"/>
    <w:rsid w:val="008729F2"/>
    <w:rsid w:val="00872A60"/>
    <w:rsid w:val="00873369"/>
    <w:rsid w:val="00874658"/>
    <w:rsid w:val="00875274"/>
    <w:rsid w:val="00876756"/>
    <w:rsid w:val="00876DB1"/>
    <w:rsid w:val="008775BA"/>
    <w:rsid w:val="00877FF6"/>
    <w:rsid w:val="00880154"/>
    <w:rsid w:val="00881A22"/>
    <w:rsid w:val="00881B1B"/>
    <w:rsid w:val="008827E2"/>
    <w:rsid w:val="0088400A"/>
    <w:rsid w:val="008844FC"/>
    <w:rsid w:val="00885ED9"/>
    <w:rsid w:val="008862E5"/>
    <w:rsid w:val="00886616"/>
    <w:rsid w:val="0088754B"/>
    <w:rsid w:val="008902C0"/>
    <w:rsid w:val="008916A1"/>
    <w:rsid w:val="00891818"/>
    <w:rsid w:val="0089338F"/>
    <w:rsid w:val="00893A35"/>
    <w:rsid w:val="00894510"/>
    <w:rsid w:val="0089547D"/>
    <w:rsid w:val="00896022"/>
    <w:rsid w:val="00896978"/>
    <w:rsid w:val="0089729A"/>
    <w:rsid w:val="008A12D1"/>
    <w:rsid w:val="008A19BF"/>
    <w:rsid w:val="008A2F3B"/>
    <w:rsid w:val="008A395D"/>
    <w:rsid w:val="008A3A50"/>
    <w:rsid w:val="008A40FB"/>
    <w:rsid w:val="008A64C3"/>
    <w:rsid w:val="008A7032"/>
    <w:rsid w:val="008B031D"/>
    <w:rsid w:val="008B0493"/>
    <w:rsid w:val="008B2203"/>
    <w:rsid w:val="008B2DFB"/>
    <w:rsid w:val="008B3735"/>
    <w:rsid w:val="008B3B3B"/>
    <w:rsid w:val="008B3D0C"/>
    <w:rsid w:val="008B41A4"/>
    <w:rsid w:val="008B4566"/>
    <w:rsid w:val="008B53F1"/>
    <w:rsid w:val="008B594B"/>
    <w:rsid w:val="008B7A49"/>
    <w:rsid w:val="008C02B9"/>
    <w:rsid w:val="008C1295"/>
    <w:rsid w:val="008C19CB"/>
    <w:rsid w:val="008C1D0E"/>
    <w:rsid w:val="008C1E52"/>
    <w:rsid w:val="008C33C5"/>
    <w:rsid w:val="008C4117"/>
    <w:rsid w:val="008C469D"/>
    <w:rsid w:val="008C498B"/>
    <w:rsid w:val="008C50CC"/>
    <w:rsid w:val="008C5BDF"/>
    <w:rsid w:val="008C6172"/>
    <w:rsid w:val="008D0075"/>
    <w:rsid w:val="008D0354"/>
    <w:rsid w:val="008D0880"/>
    <w:rsid w:val="008D0DDC"/>
    <w:rsid w:val="008D151E"/>
    <w:rsid w:val="008D191B"/>
    <w:rsid w:val="008D1AEA"/>
    <w:rsid w:val="008D2331"/>
    <w:rsid w:val="008D35E2"/>
    <w:rsid w:val="008D38E0"/>
    <w:rsid w:val="008D39E3"/>
    <w:rsid w:val="008D46D1"/>
    <w:rsid w:val="008D4A4D"/>
    <w:rsid w:val="008D5094"/>
    <w:rsid w:val="008D7C88"/>
    <w:rsid w:val="008D7D08"/>
    <w:rsid w:val="008E0019"/>
    <w:rsid w:val="008E032A"/>
    <w:rsid w:val="008E21A3"/>
    <w:rsid w:val="008E3327"/>
    <w:rsid w:val="008E3E2C"/>
    <w:rsid w:val="008E3F79"/>
    <w:rsid w:val="008E4203"/>
    <w:rsid w:val="008E53F3"/>
    <w:rsid w:val="008E5696"/>
    <w:rsid w:val="008E65AC"/>
    <w:rsid w:val="008E7593"/>
    <w:rsid w:val="008E7857"/>
    <w:rsid w:val="008E7DE0"/>
    <w:rsid w:val="008F1CCF"/>
    <w:rsid w:val="008F2E24"/>
    <w:rsid w:val="008F58C7"/>
    <w:rsid w:val="008F5D7A"/>
    <w:rsid w:val="008F6012"/>
    <w:rsid w:val="008F649E"/>
    <w:rsid w:val="008F650F"/>
    <w:rsid w:val="008F7316"/>
    <w:rsid w:val="00900332"/>
    <w:rsid w:val="009005F8"/>
    <w:rsid w:val="00901BCA"/>
    <w:rsid w:val="009026F4"/>
    <w:rsid w:val="009039E6"/>
    <w:rsid w:val="00903A04"/>
    <w:rsid w:val="00904051"/>
    <w:rsid w:val="00904680"/>
    <w:rsid w:val="00904766"/>
    <w:rsid w:val="00905198"/>
    <w:rsid w:val="009053A0"/>
    <w:rsid w:val="00905FF0"/>
    <w:rsid w:val="009065F6"/>
    <w:rsid w:val="00906C11"/>
    <w:rsid w:val="00907205"/>
    <w:rsid w:val="0090752C"/>
    <w:rsid w:val="00907877"/>
    <w:rsid w:val="00907B59"/>
    <w:rsid w:val="00910758"/>
    <w:rsid w:val="009109F0"/>
    <w:rsid w:val="00910F08"/>
    <w:rsid w:val="00911678"/>
    <w:rsid w:val="009119A6"/>
    <w:rsid w:val="009120FA"/>
    <w:rsid w:val="009131C4"/>
    <w:rsid w:val="00913A37"/>
    <w:rsid w:val="00914032"/>
    <w:rsid w:val="0091486B"/>
    <w:rsid w:val="00916246"/>
    <w:rsid w:val="0091663C"/>
    <w:rsid w:val="00920F29"/>
    <w:rsid w:val="009211B1"/>
    <w:rsid w:val="009216F8"/>
    <w:rsid w:val="00921BE0"/>
    <w:rsid w:val="00923B83"/>
    <w:rsid w:val="0092661C"/>
    <w:rsid w:val="00927FD5"/>
    <w:rsid w:val="00930A75"/>
    <w:rsid w:val="0093102D"/>
    <w:rsid w:val="00931875"/>
    <w:rsid w:val="00932F1B"/>
    <w:rsid w:val="00932FB7"/>
    <w:rsid w:val="00933A87"/>
    <w:rsid w:val="009350D0"/>
    <w:rsid w:val="00935128"/>
    <w:rsid w:val="00935169"/>
    <w:rsid w:val="009355C5"/>
    <w:rsid w:val="00936A6F"/>
    <w:rsid w:val="00936C46"/>
    <w:rsid w:val="00936C5C"/>
    <w:rsid w:val="00936EF2"/>
    <w:rsid w:val="00937990"/>
    <w:rsid w:val="00937995"/>
    <w:rsid w:val="009410DD"/>
    <w:rsid w:val="0094250B"/>
    <w:rsid w:val="00943E19"/>
    <w:rsid w:val="00945B2A"/>
    <w:rsid w:val="009461CA"/>
    <w:rsid w:val="00946E43"/>
    <w:rsid w:val="00947F8A"/>
    <w:rsid w:val="0095029F"/>
    <w:rsid w:val="0095087F"/>
    <w:rsid w:val="0095172A"/>
    <w:rsid w:val="0095258A"/>
    <w:rsid w:val="0095394A"/>
    <w:rsid w:val="0095406A"/>
    <w:rsid w:val="00954434"/>
    <w:rsid w:val="009556A7"/>
    <w:rsid w:val="00955D96"/>
    <w:rsid w:val="009572AE"/>
    <w:rsid w:val="00957575"/>
    <w:rsid w:val="0095796E"/>
    <w:rsid w:val="00957C52"/>
    <w:rsid w:val="009601F0"/>
    <w:rsid w:val="0096079E"/>
    <w:rsid w:val="00961419"/>
    <w:rsid w:val="009621AA"/>
    <w:rsid w:val="009621E7"/>
    <w:rsid w:val="00962A3A"/>
    <w:rsid w:val="00964C1F"/>
    <w:rsid w:val="009654D0"/>
    <w:rsid w:val="00965BC2"/>
    <w:rsid w:val="00966E35"/>
    <w:rsid w:val="00971B12"/>
    <w:rsid w:val="00971B4A"/>
    <w:rsid w:val="0097392D"/>
    <w:rsid w:val="00973D76"/>
    <w:rsid w:val="00974779"/>
    <w:rsid w:val="00974C91"/>
    <w:rsid w:val="00975266"/>
    <w:rsid w:val="00975F8E"/>
    <w:rsid w:val="009772B1"/>
    <w:rsid w:val="0098035B"/>
    <w:rsid w:val="00980CD3"/>
    <w:rsid w:val="009811B8"/>
    <w:rsid w:val="009817C2"/>
    <w:rsid w:val="00981C95"/>
    <w:rsid w:val="00984D38"/>
    <w:rsid w:val="00985AA2"/>
    <w:rsid w:val="00986E2F"/>
    <w:rsid w:val="0099124D"/>
    <w:rsid w:val="00991396"/>
    <w:rsid w:val="0099180B"/>
    <w:rsid w:val="00991DA1"/>
    <w:rsid w:val="00991E29"/>
    <w:rsid w:val="00991EF9"/>
    <w:rsid w:val="00992E8D"/>
    <w:rsid w:val="009966B8"/>
    <w:rsid w:val="00996A18"/>
    <w:rsid w:val="00996B9F"/>
    <w:rsid w:val="00997CA3"/>
    <w:rsid w:val="009A05B6"/>
    <w:rsid w:val="009A0715"/>
    <w:rsid w:val="009A0730"/>
    <w:rsid w:val="009A0869"/>
    <w:rsid w:val="009A2595"/>
    <w:rsid w:val="009A4391"/>
    <w:rsid w:val="009A5429"/>
    <w:rsid w:val="009A609C"/>
    <w:rsid w:val="009B000B"/>
    <w:rsid w:val="009B13BD"/>
    <w:rsid w:val="009B1A45"/>
    <w:rsid w:val="009B2E91"/>
    <w:rsid w:val="009B4212"/>
    <w:rsid w:val="009B4540"/>
    <w:rsid w:val="009B5845"/>
    <w:rsid w:val="009B5F78"/>
    <w:rsid w:val="009B6E25"/>
    <w:rsid w:val="009B6EA6"/>
    <w:rsid w:val="009B706B"/>
    <w:rsid w:val="009C10F9"/>
    <w:rsid w:val="009C3074"/>
    <w:rsid w:val="009C3560"/>
    <w:rsid w:val="009C467B"/>
    <w:rsid w:val="009C5366"/>
    <w:rsid w:val="009C5440"/>
    <w:rsid w:val="009C6534"/>
    <w:rsid w:val="009C67D8"/>
    <w:rsid w:val="009C6B87"/>
    <w:rsid w:val="009C7248"/>
    <w:rsid w:val="009C7507"/>
    <w:rsid w:val="009C77BA"/>
    <w:rsid w:val="009C787D"/>
    <w:rsid w:val="009C79E3"/>
    <w:rsid w:val="009C7AD3"/>
    <w:rsid w:val="009C7ADF"/>
    <w:rsid w:val="009C7F6F"/>
    <w:rsid w:val="009D0196"/>
    <w:rsid w:val="009D1A4E"/>
    <w:rsid w:val="009D2B46"/>
    <w:rsid w:val="009D2C44"/>
    <w:rsid w:val="009D2F55"/>
    <w:rsid w:val="009D3A48"/>
    <w:rsid w:val="009D4447"/>
    <w:rsid w:val="009D4CFD"/>
    <w:rsid w:val="009D596B"/>
    <w:rsid w:val="009D5A73"/>
    <w:rsid w:val="009D61C0"/>
    <w:rsid w:val="009D6C99"/>
    <w:rsid w:val="009D7411"/>
    <w:rsid w:val="009D79C8"/>
    <w:rsid w:val="009D7C80"/>
    <w:rsid w:val="009E0FDD"/>
    <w:rsid w:val="009E1B7D"/>
    <w:rsid w:val="009E26CC"/>
    <w:rsid w:val="009E3116"/>
    <w:rsid w:val="009F01A5"/>
    <w:rsid w:val="009F060D"/>
    <w:rsid w:val="009F07A7"/>
    <w:rsid w:val="009F0992"/>
    <w:rsid w:val="009F10F2"/>
    <w:rsid w:val="009F3194"/>
    <w:rsid w:val="009F3630"/>
    <w:rsid w:val="009F429D"/>
    <w:rsid w:val="009F56D6"/>
    <w:rsid w:val="009F6EF2"/>
    <w:rsid w:val="009F721E"/>
    <w:rsid w:val="00A006CF"/>
    <w:rsid w:val="00A0130D"/>
    <w:rsid w:val="00A0155D"/>
    <w:rsid w:val="00A04206"/>
    <w:rsid w:val="00A04FE1"/>
    <w:rsid w:val="00A0502E"/>
    <w:rsid w:val="00A05076"/>
    <w:rsid w:val="00A05CF6"/>
    <w:rsid w:val="00A0628E"/>
    <w:rsid w:val="00A06558"/>
    <w:rsid w:val="00A06572"/>
    <w:rsid w:val="00A07A4C"/>
    <w:rsid w:val="00A10B1A"/>
    <w:rsid w:val="00A11236"/>
    <w:rsid w:val="00A11EC7"/>
    <w:rsid w:val="00A12353"/>
    <w:rsid w:val="00A1253B"/>
    <w:rsid w:val="00A13765"/>
    <w:rsid w:val="00A14BE8"/>
    <w:rsid w:val="00A156F5"/>
    <w:rsid w:val="00A15AFD"/>
    <w:rsid w:val="00A16A0A"/>
    <w:rsid w:val="00A1707C"/>
    <w:rsid w:val="00A17570"/>
    <w:rsid w:val="00A1763F"/>
    <w:rsid w:val="00A178AD"/>
    <w:rsid w:val="00A2033E"/>
    <w:rsid w:val="00A20DDE"/>
    <w:rsid w:val="00A21744"/>
    <w:rsid w:val="00A22A7B"/>
    <w:rsid w:val="00A22FD0"/>
    <w:rsid w:val="00A23390"/>
    <w:rsid w:val="00A2403C"/>
    <w:rsid w:val="00A24947"/>
    <w:rsid w:val="00A25DDA"/>
    <w:rsid w:val="00A26329"/>
    <w:rsid w:val="00A268A5"/>
    <w:rsid w:val="00A30891"/>
    <w:rsid w:val="00A31E2F"/>
    <w:rsid w:val="00A31EBB"/>
    <w:rsid w:val="00A325DB"/>
    <w:rsid w:val="00A32805"/>
    <w:rsid w:val="00A353DF"/>
    <w:rsid w:val="00A353FF"/>
    <w:rsid w:val="00A3570C"/>
    <w:rsid w:val="00A35B1A"/>
    <w:rsid w:val="00A35F1F"/>
    <w:rsid w:val="00A35F82"/>
    <w:rsid w:val="00A402A7"/>
    <w:rsid w:val="00A406FD"/>
    <w:rsid w:val="00A40D55"/>
    <w:rsid w:val="00A4162C"/>
    <w:rsid w:val="00A4174C"/>
    <w:rsid w:val="00A417EA"/>
    <w:rsid w:val="00A42D04"/>
    <w:rsid w:val="00A43236"/>
    <w:rsid w:val="00A446F4"/>
    <w:rsid w:val="00A45563"/>
    <w:rsid w:val="00A46D1A"/>
    <w:rsid w:val="00A502BA"/>
    <w:rsid w:val="00A522DA"/>
    <w:rsid w:val="00A52FA7"/>
    <w:rsid w:val="00A5356C"/>
    <w:rsid w:val="00A5437D"/>
    <w:rsid w:val="00A55299"/>
    <w:rsid w:val="00A554F9"/>
    <w:rsid w:val="00A5572D"/>
    <w:rsid w:val="00A56368"/>
    <w:rsid w:val="00A5787A"/>
    <w:rsid w:val="00A579ED"/>
    <w:rsid w:val="00A57AA5"/>
    <w:rsid w:val="00A6000E"/>
    <w:rsid w:val="00A60758"/>
    <w:rsid w:val="00A60F81"/>
    <w:rsid w:val="00A61A9D"/>
    <w:rsid w:val="00A6258F"/>
    <w:rsid w:val="00A62AD6"/>
    <w:rsid w:val="00A62EFB"/>
    <w:rsid w:val="00A64378"/>
    <w:rsid w:val="00A647B1"/>
    <w:rsid w:val="00A648D9"/>
    <w:rsid w:val="00A65618"/>
    <w:rsid w:val="00A65DA0"/>
    <w:rsid w:val="00A65FD0"/>
    <w:rsid w:val="00A66157"/>
    <w:rsid w:val="00A66237"/>
    <w:rsid w:val="00A66756"/>
    <w:rsid w:val="00A667A4"/>
    <w:rsid w:val="00A67209"/>
    <w:rsid w:val="00A67B9C"/>
    <w:rsid w:val="00A70B2C"/>
    <w:rsid w:val="00A7152A"/>
    <w:rsid w:val="00A71DAD"/>
    <w:rsid w:val="00A71DC5"/>
    <w:rsid w:val="00A720CD"/>
    <w:rsid w:val="00A73201"/>
    <w:rsid w:val="00A74647"/>
    <w:rsid w:val="00A7548E"/>
    <w:rsid w:val="00A769D1"/>
    <w:rsid w:val="00A7768D"/>
    <w:rsid w:val="00A777D7"/>
    <w:rsid w:val="00A81573"/>
    <w:rsid w:val="00A81C1B"/>
    <w:rsid w:val="00A82749"/>
    <w:rsid w:val="00A84AC7"/>
    <w:rsid w:val="00A850B7"/>
    <w:rsid w:val="00A8680F"/>
    <w:rsid w:val="00A87011"/>
    <w:rsid w:val="00A907A2"/>
    <w:rsid w:val="00A90828"/>
    <w:rsid w:val="00A91110"/>
    <w:rsid w:val="00A91F6B"/>
    <w:rsid w:val="00A92559"/>
    <w:rsid w:val="00A931FE"/>
    <w:rsid w:val="00A93424"/>
    <w:rsid w:val="00A936EC"/>
    <w:rsid w:val="00A93A4B"/>
    <w:rsid w:val="00A93EE7"/>
    <w:rsid w:val="00A94462"/>
    <w:rsid w:val="00A94EEF"/>
    <w:rsid w:val="00A964A1"/>
    <w:rsid w:val="00AA3955"/>
    <w:rsid w:val="00AA3BD7"/>
    <w:rsid w:val="00AA5E90"/>
    <w:rsid w:val="00AA6143"/>
    <w:rsid w:val="00AA64AC"/>
    <w:rsid w:val="00AA6AFA"/>
    <w:rsid w:val="00AA6CA6"/>
    <w:rsid w:val="00AA751B"/>
    <w:rsid w:val="00AA7E10"/>
    <w:rsid w:val="00AB09E8"/>
    <w:rsid w:val="00AB1860"/>
    <w:rsid w:val="00AB1873"/>
    <w:rsid w:val="00AB2F0F"/>
    <w:rsid w:val="00AB48D1"/>
    <w:rsid w:val="00AB5155"/>
    <w:rsid w:val="00AB5FDE"/>
    <w:rsid w:val="00AB62C9"/>
    <w:rsid w:val="00AB6D8F"/>
    <w:rsid w:val="00AC195F"/>
    <w:rsid w:val="00AC3C11"/>
    <w:rsid w:val="00AC3D92"/>
    <w:rsid w:val="00AC3DDB"/>
    <w:rsid w:val="00AC77CA"/>
    <w:rsid w:val="00AC7E2B"/>
    <w:rsid w:val="00AD077E"/>
    <w:rsid w:val="00AD0BB0"/>
    <w:rsid w:val="00AD1717"/>
    <w:rsid w:val="00AD4F16"/>
    <w:rsid w:val="00AD51B2"/>
    <w:rsid w:val="00AD7F5C"/>
    <w:rsid w:val="00AE00FD"/>
    <w:rsid w:val="00AE0349"/>
    <w:rsid w:val="00AE1016"/>
    <w:rsid w:val="00AE12B6"/>
    <w:rsid w:val="00AE1BF4"/>
    <w:rsid w:val="00AE1D17"/>
    <w:rsid w:val="00AE29DE"/>
    <w:rsid w:val="00AE3250"/>
    <w:rsid w:val="00AE3CE8"/>
    <w:rsid w:val="00AE5ACA"/>
    <w:rsid w:val="00AE6998"/>
    <w:rsid w:val="00AE70ED"/>
    <w:rsid w:val="00AE7C04"/>
    <w:rsid w:val="00AE7E1B"/>
    <w:rsid w:val="00AF03A1"/>
    <w:rsid w:val="00AF0470"/>
    <w:rsid w:val="00AF0D39"/>
    <w:rsid w:val="00AF1C93"/>
    <w:rsid w:val="00AF24DD"/>
    <w:rsid w:val="00AF467E"/>
    <w:rsid w:val="00AF5227"/>
    <w:rsid w:val="00AF7DBB"/>
    <w:rsid w:val="00AF7FB6"/>
    <w:rsid w:val="00B0003D"/>
    <w:rsid w:val="00B00418"/>
    <w:rsid w:val="00B009DA"/>
    <w:rsid w:val="00B0236A"/>
    <w:rsid w:val="00B0278A"/>
    <w:rsid w:val="00B02A67"/>
    <w:rsid w:val="00B03FB6"/>
    <w:rsid w:val="00B0454A"/>
    <w:rsid w:val="00B050A2"/>
    <w:rsid w:val="00B056CE"/>
    <w:rsid w:val="00B06FD2"/>
    <w:rsid w:val="00B0734C"/>
    <w:rsid w:val="00B075E6"/>
    <w:rsid w:val="00B101AB"/>
    <w:rsid w:val="00B105D0"/>
    <w:rsid w:val="00B11886"/>
    <w:rsid w:val="00B12320"/>
    <w:rsid w:val="00B12CE9"/>
    <w:rsid w:val="00B12F50"/>
    <w:rsid w:val="00B139AC"/>
    <w:rsid w:val="00B143D5"/>
    <w:rsid w:val="00B16A51"/>
    <w:rsid w:val="00B20026"/>
    <w:rsid w:val="00B20A91"/>
    <w:rsid w:val="00B217EE"/>
    <w:rsid w:val="00B21877"/>
    <w:rsid w:val="00B21D1D"/>
    <w:rsid w:val="00B22DB2"/>
    <w:rsid w:val="00B23585"/>
    <w:rsid w:val="00B23600"/>
    <w:rsid w:val="00B255EE"/>
    <w:rsid w:val="00B25964"/>
    <w:rsid w:val="00B26283"/>
    <w:rsid w:val="00B27130"/>
    <w:rsid w:val="00B27CCA"/>
    <w:rsid w:val="00B300B1"/>
    <w:rsid w:val="00B31BF4"/>
    <w:rsid w:val="00B31D68"/>
    <w:rsid w:val="00B323C2"/>
    <w:rsid w:val="00B328A4"/>
    <w:rsid w:val="00B33D90"/>
    <w:rsid w:val="00B33ECA"/>
    <w:rsid w:val="00B343C5"/>
    <w:rsid w:val="00B34951"/>
    <w:rsid w:val="00B356E0"/>
    <w:rsid w:val="00B3573A"/>
    <w:rsid w:val="00B35B7D"/>
    <w:rsid w:val="00B35C6E"/>
    <w:rsid w:val="00B36061"/>
    <w:rsid w:val="00B379BB"/>
    <w:rsid w:val="00B37C15"/>
    <w:rsid w:val="00B37D9C"/>
    <w:rsid w:val="00B40707"/>
    <w:rsid w:val="00B40967"/>
    <w:rsid w:val="00B40BEB"/>
    <w:rsid w:val="00B40DAE"/>
    <w:rsid w:val="00B40E53"/>
    <w:rsid w:val="00B41933"/>
    <w:rsid w:val="00B42A24"/>
    <w:rsid w:val="00B42ED4"/>
    <w:rsid w:val="00B43158"/>
    <w:rsid w:val="00B431F1"/>
    <w:rsid w:val="00B43ABF"/>
    <w:rsid w:val="00B4458D"/>
    <w:rsid w:val="00B45089"/>
    <w:rsid w:val="00B455AD"/>
    <w:rsid w:val="00B45F80"/>
    <w:rsid w:val="00B46406"/>
    <w:rsid w:val="00B47672"/>
    <w:rsid w:val="00B47B9A"/>
    <w:rsid w:val="00B50949"/>
    <w:rsid w:val="00B510B1"/>
    <w:rsid w:val="00B5250C"/>
    <w:rsid w:val="00B52B44"/>
    <w:rsid w:val="00B540A2"/>
    <w:rsid w:val="00B54E88"/>
    <w:rsid w:val="00B552C9"/>
    <w:rsid w:val="00B5570D"/>
    <w:rsid w:val="00B55851"/>
    <w:rsid w:val="00B60676"/>
    <w:rsid w:val="00B60EEA"/>
    <w:rsid w:val="00B60EF6"/>
    <w:rsid w:val="00B61BBD"/>
    <w:rsid w:val="00B61BF3"/>
    <w:rsid w:val="00B645EC"/>
    <w:rsid w:val="00B7031B"/>
    <w:rsid w:val="00B72598"/>
    <w:rsid w:val="00B73157"/>
    <w:rsid w:val="00B73622"/>
    <w:rsid w:val="00B74148"/>
    <w:rsid w:val="00B76139"/>
    <w:rsid w:val="00B761C3"/>
    <w:rsid w:val="00B76C8B"/>
    <w:rsid w:val="00B77215"/>
    <w:rsid w:val="00B7771C"/>
    <w:rsid w:val="00B816C6"/>
    <w:rsid w:val="00B82AD4"/>
    <w:rsid w:val="00B8396E"/>
    <w:rsid w:val="00B83F29"/>
    <w:rsid w:val="00B83F40"/>
    <w:rsid w:val="00B84095"/>
    <w:rsid w:val="00B84577"/>
    <w:rsid w:val="00B84EFC"/>
    <w:rsid w:val="00B84F03"/>
    <w:rsid w:val="00B85698"/>
    <w:rsid w:val="00B85AAC"/>
    <w:rsid w:val="00B863B7"/>
    <w:rsid w:val="00B87064"/>
    <w:rsid w:val="00B87D16"/>
    <w:rsid w:val="00B901EC"/>
    <w:rsid w:val="00B9048E"/>
    <w:rsid w:val="00B9077C"/>
    <w:rsid w:val="00B91979"/>
    <w:rsid w:val="00B92C9C"/>
    <w:rsid w:val="00B93235"/>
    <w:rsid w:val="00B93899"/>
    <w:rsid w:val="00B93E4D"/>
    <w:rsid w:val="00B9512A"/>
    <w:rsid w:val="00B95317"/>
    <w:rsid w:val="00B954D6"/>
    <w:rsid w:val="00B9593F"/>
    <w:rsid w:val="00B95DEA"/>
    <w:rsid w:val="00B960E8"/>
    <w:rsid w:val="00B974E3"/>
    <w:rsid w:val="00B97E8E"/>
    <w:rsid w:val="00BA0DFC"/>
    <w:rsid w:val="00BA1118"/>
    <w:rsid w:val="00BA13B5"/>
    <w:rsid w:val="00BA192C"/>
    <w:rsid w:val="00BA1A54"/>
    <w:rsid w:val="00BA2733"/>
    <w:rsid w:val="00BA378E"/>
    <w:rsid w:val="00BA6443"/>
    <w:rsid w:val="00BA676E"/>
    <w:rsid w:val="00BA7C20"/>
    <w:rsid w:val="00BB06DE"/>
    <w:rsid w:val="00BB24C5"/>
    <w:rsid w:val="00BB4143"/>
    <w:rsid w:val="00BB501E"/>
    <w:rsid w:val="00BB5DBB"/>
    <w:rsid w:val="00BB5ED9"/>
    <w:rsid w:val="00BB7A91"/>
    <w:rsid w:val="00BC0AD9"/>
    <w:rsid w:val="00BC0EC8"/>
    <w:rsid w:val="00BC139B"/>
    <w:rsid w:val="00BC1A17"/>
    <w:rsid w:val="00BC1A25"/>
    <w:rsid w:val="00BC1DC5"/>
    <w:rsid w:val="00BC1E4D"/>
    <w:rsid w:val="00BC37DA"/>
    <w:rsid w:val="00BC3EFC"/>
    <w:rsid w:val="00BC42FC"/>
    <w:rsid w:val="00BC4BB2"/>
    <w:rsid w:val="00BC5AEC"/>
    <w:rsid w:val="00BC6BD6"/>
    <w:rsid w:val="00BC6DA9"/>
    <w:rsid w:val="00BC71F9"/>
    <w:rsid w:val="00BC729C"/>
    <w:rsid w:val="00BD01B3"/>
    <w:rsid w:val="00BD1C7E"/>
    <w:rsid w:val="00BD2734"/>
    <w:rsid w:val="00BD30E7"/>
    <w:rsid w:val="00BD3314"/>
    <w:rsid w:val="00BD360A"/>
    <w:rsid w:val="00BD4687"/>
    <w:rsid w:val="00BD500F"/>
    <w:rsid w:val="00BD56A9"/>
    <w:rsid w:val="00BD578A"/>
    <w:rsid w:val="00BD5A13"/>
    <w:rsid w:val="00BD5F31"/>
    <w:rsid w:val="00BD635B"/>
    <w:rsid w:val="00BD6DC6"/>
    <w:rsid w:val="00BD7138"/>
    <w:rsid w:val="00BD7502"/>
    <w:rsid w:val="00BE0298"/>
    <w:rsid w:val="00BE0EC6"/>
    <w:rsid w:val="00BE1EDE"/>
    <w:rsid w:val="00BE2EAF"/>
    <w:rsid w:val="00BE3D65"/>
    <w:rsid w:val="00BE41F9"/>
    <w:rsid w:val="00BE4C58"/>
    <w:rsid w:val="00BE4D09"/>
    <w:rsid w:val="00BE4E44"/>
    <w:rsid w:val="00BE5739"/>
    <w:rsid w:val="00BE64B7"/>
    <w:rsid w:val="00BE7188"/>
    <w:rsid w:val="00BE7A81"/>
    <w:rsid w:val="00BE7F4B"/>
    <w:rsid w:val="00BF15D1"/>
    <w:rsid w:val="00BF1A0F"/>
    <w:rsid w:val="00BF3331"/>
    <w:rsid w:val="00BF3BAC"/>
    <w:rsid w:val="00BF46B5"/>
    <w:rsid w:val="00BF4799"/>
    <w:rsid w:val="00BF4AE6"/>
    <w:rsid w:val="00BF7B25"/>
    <w:rsid w:val="00BF7EE3"/>
    <w:rsid w:val="00C001DE"/>
    <w:rsid w:val="00C01443"/>
    <w:rsid w:val="00C01D3C"/>
    <w:rsid w:val="00C0241F"/>
    <w:rsid w:val="00C027D8"/>
    <w:rsid w:val="00C03569"/>
    <w:rsid w:val="00C04580"/>
    <w:rsid w:val="00C04D9B"/>
    <w:rsid w:val="00C07696"/>
    <w:rsid w:val="00C078BC"/>
    <w:rsid w:val="00C10CE9"/>
    <w:rsid w:val="00C116E8"/>
    <w:rsid w:val="00C12738"/>
    <w:rsid w:val="00C12C55"/>
    <w:rsid w:val="00C131A1"/>
    <w:rsid w:val="00C135B4"/>
    <w:rsid w:val="00C13A9B"/>
    <w:rsid w:val="00C14501"/>
    <w:rsid w:val="00C1478A"/>
    <w:rsid w:val="00C148A3"/>
    <w:rsid w:val="00C14A0E"/>
    <w:rsid w:val="00C14A3C"/>
    <w:rsid w:val="00C15007"/>
    <w:rsid w:val="00C167C0"/>
    <w:rsid w:val="00C17539"/>
    <w:rsid w:val="00C17CAD"/>
    <w:rsid w:val="00C20DBC"/>
    <w:rsid w:val="00C2215D"/>
    <w:rsid w:val="00C239BC"/>
    <w:rsid w:val="00C23D4D"/>
    <w:rsid w:val="00C24469"/>
    <w:rsid w:val="00C24F79"/>
    <w:rsid w:val="00C254DA"/>
    <w:rsid w:val="00C25656"/>
    <w:rsid w:val="00C25F21"/>
    <w:rsid w:val="00C27565"/>
    <w:rsid w:val="00C31B8B"/>
    <w:rsid w:val="00C31C2A"/>
    <w:rsid w:val="00C324F7"/>
    <w:rsid w:val="00C32D5A"/>
    <w:rsid w:val="00C336B2"/>
    <w:rsid w:val="00C33B4A"/>
    <w:rsid w:val="00C33B82"/>
    <w:rsid w:val="00C33D3B"/>
    <w:rsid w:val="00C345E8"/>
    <w:rsid w:val="00C3483C"/>
    <w:rsid w:val="00C34BAB"/>
    <w:rsid w:val="00C35708"/>
    <w:rsid w:val="00C359E1"/>
    <w:rsid w:val="00C36189"/>
    <w:rsid w:val="00C37816"/>
    <w:rsid w:val="00C40C50"/>
    <w:rsid w:val="00C4188E"/>
    <w:rsid w:val="00C41F86"/>
    <w:rsid w:val="00C42988"/>
    <w:rsid w:val="00C4298D"/>
    <w:rsid w:val="00C43668"/>
    <w:rsid w:val="00C4465B"/>
    <w:rsid w:val="00C4472E"/>
    <w:rsid w:val="00C4476E"/>
    <w:rsid w:val="00C4523B"/>
    <w:rsid w:val="00C45967"/>
    <w:rsid w:val="00C46E64"/>
    <w:rsid w:val="00C46E8F"/>
    <w:rsid w:val="00C47D3B"/>
    <w:rsid w:val="00C502F0"/>
    <w:rsid w:val="00C504BA"/>
    <w:rsid w:val="00C50589"/>
    <w:rsid w:val="00C50735"/>
    <w:rsid w:val="00C5188E"/>
    <w:rsid w:val="00C52BD1"/>
    <w:rsid w:val="00C52C07"/>
    <w:rsid w:val="00C52CB5"/>
    <w:rsid w:val="00C53708"/>
    <w:rsid w:val="00C539E6"/>
    <w:rsid w:val="00C53A3B"/>
    <w:rsid w:val="00C54249"/>
    <w:rsid w:val="00C54835"/>
    <w:rsid w:val="00C55A2D"/>
    <w:rsid w:val="00C55D2E"/>
    <w:rsid w:val="00C55FDB"/>
    <w:rsid w:val="00C60D50"/>
    <w:rsid w:val="00C61543"/>
    <w:rsid w:val="00C61FDE"/>
    <w:rsid w:val="00C62E2A"/>
    <w:rsid w:val="00C6378E"/>
    <w:rsid w:val="00C655BE"/>
    <w:rsid w:val="00C6569F"/>
    <w:rsid w:val="00C66EE7"/>
    <w:rsid w:val="00C7026A"/>
    <w:rsid w:val="00C7099F"/>
    <w:rsid w:val="00C709D6"/>
    <w:rsid w:val="00C70A6A"/>
    <w:rsid w:val="00C72252"/>
    <w:rsid w:val="00C723ED"/>
    <w:rsid w:val="00C724ED"/>
    <w:rsid w:val="00C7312F"/>
    <w:rsid w:val="00C74BC3"/>
    <w:rsid w:val="00C7518F"/>
    <w:rsid w:val="00C75694"/>
    <w:rsid w:val="00C75A4D"/>
    <w:rsid w:val="00C75B5C"/>
    <w:rsid w:val="00C764F9"/>
    <w:rsid w:val="00C76A2C"/>
    <w:rsid w:val="00C771D2"/>
    <w:rsid w:val="00C7790B"/>
    <w:rsid w:val="00C80787"/>
    <w:rsid w:val="00C80D40"/>
    <w:rsid w:val="00C8391F"/>
    <w:rsid w:val="00C84CAE"/>
    <w:rsid w:val="00C84E72"/>
    <w:rsid w:val="00C84FBF"/>
    <w:rsid w:val="00C86EC5"/>
    <w:rsid w:val="00C874E7"/>
    <w:rsid w:val="00C9017F"/>
    <w:rsid w:val="00C90D9E"/>
    <w:rsid w:val="00C913FB"/>
    <w:rsid w:val="00C91B52"/>
    <w:rsid w:val="00C91D12"/>
    <w:rsid w:val="00C92848"/>
    <w:rsid w:val="00C93674"/>
    <w:rsid w:val="00C93E30"/>
    <w:rsid w:val="00C94440"/>
    <w:rsid w:val="00C949F3"/>
    <w:rsid w:val="00C95555"/>
    <w:rsid w:val="00C96A47"/>
    <w:rsid w:val="00C96BC7"/>
    <w:rsid w:val="00C979D6"/>
    <w:rsid w:val="00C97DAA"/>
    <w:rsid w:val="00CA3F74"/>
    <w:rsid w:val="00CA5151"/>
    <w:rsid w:val="00CA63A1"/>
    <w:rsid w:val="00CA6D73"/>
    <w:rsid w:val="00CA7F84"/>
    <w:rsid w:val="00CB088D"/>
    <w:rsid w:val="00CB0D0F"/>
    <w:rsid w:val="00CB156E"/>
    <w:rsid w:val="00CB309C"/>
    <w:rsid w:val="00CB3BA2"/>
    <w:rsid w:val="00CB41ED"/>
    <w:rsid w:val="00CB527D"/>
    <w:rsid w:val="00CC0593"/>
    <w:rsid w:val="00CC0D5C"/>
    <w:rsid w:val="00CC1DB7"/>
    <w:rsid w:val="00CC4A13"/>
    <w:rsid w:val="00CC4B52"/>
    <w:rsid w:val="00CC4CCA"/>
    <w:rsid w:val="00CC5BF3"/>
    <w:rsid w:val="00CC60EE"/>
    <w:rsid w:val="00CC66F6"/>
    <w:rsid w:val="00CD1C0B"/>
    <w:rsid w:val="00CD1D52"/>
    <w:rsid w:val="00CD1E01"/>
    <w:rsid w:val="00CD1F58"/>
    <w:rsid w:val="00CD2E5F"/>
    <w:rsid w:val="00CD3242"/>
    <w:rsid w:val="00CD34A9"/>
    <w:rsid w:val="00CD4B45"/>
    <w:rsid w:val="00CD5C79"/>
    <w:rsid w:val="00CE0399"/>
    <w:rsid w:val="00CE06FC"/>
    <w:rsid w:val="00CE106D"/>
    <w:rsid w:val="00CE1ED6"/>
    <w:rsid w:val="00CE347C"/>
    <w:rsid w:val="00CE34B9"/>
    <w:rsid w:val="00CE3951"/>
    <w:rsid w:val="00CE3966"/>
    <w:rsid w:val="00CE40C6"/>
    <w:rsid w:val="00CE584C"/>
    <w:rsid w:val="00CE6D6B"/>
    <w:rsid w:val="00CE7754"/>
    <w:rsid w:val="00CF04D3"/>
    <w:rsid w:val="00CF1A40"/>
    <w:rsid w:val="00CF1E37"/>
    <w:rsid w:val="00CF23B2"/>
    <w:rsid w:val="00CF28C0"/>
    <w:rsid w:val="00CF2E29"/>
    <w:rsid w:val="00CF3E0E"/>
    <w:rsid w:val="00CF41B1"/>
    <w:rsid w:val="00CF4839"/>
    <w:rsid w:val="00CF4F39"/>
    <w:rsid w:val="00CF520F"/>
    <w:rsid w:val="00CF6E62"/>
    <w:rsid w:val="00CF7446"/>
    <w:rsid w:val="00CF7AD5"/>
    <w:rsid w:val="00D0092A"/>
    <w:rsid w:val="00D016FE"/>
    <w:rsid w:val="00D01A07"/>
    <w:rsid w:val="00D01D77"/>
    <w:rsid w:val="00D022CF"/>
    <w:rsid w:val="00D023D7"/>
    <w:rsid w:val="00D0285A"/>
    <w:rsid w:val="00D03766"/>
    <w:rsid w:val="00D040B6"/>
    <w:rsid w:val="00D04247"/>
    <w:rsid w:val="00D0663C"/>
    <w:rsid w:val="00D0791A"/>
    <w:rsid w:val="00D07B67"/>
    <w:rsid w:val="00D07F5C"/>
    <w:rsid w:val="00D10031"/>
    <w:rsid w:val="00D1102A"/>
    <w:rsid w:val="00D11A36"/>
    <w:rsid w:val="00D12FC4"/>
    <w:rsid w:val="00D12FF6"/>
    <w:rsid w:val="00D13820"/>
    <w:rsid w:val="00D13F7B"/>
    <w:rsid w:val="00D14005"/>
    <w:rsid w:val="00D144FD"/>
    <w:rsid w:val="00D14A27"/>
    <w:rsid w:val="00D1635F"/>
    <w:rsid w:val="00D16CAB"/>
    <w:rsid w:val="00D17694"/>
    <w:rsid w:val="00D203A7"/>
    <w:rsid w:val="00D21136"/>
    <w:rsid w:val="00D21772"/>
    <w:rsid w:val="00D21F97"/>
    <w:rsid w:val="00D22712"/>
    <w:rsid w:val="00D22D53"/>
    <w:rsid w:val="00D233E7"/>
    <w:rsid w:val="00D24240"/>
    <w:rsid w:val="00D2471D"/>
    <w:rsid w:val="00D272E8"/>
    <w:rsid w:val="00D27860"/>
    <w:rsid w:val="00D27BB7"/>
    <w:rsid w:val="00D30344"/>
    <w:rsid w:val="00D305F7"/>
    <w:rsid w:val="00D3285A"/>
    <w:rsid w:val="00D3360A"/>
    <w:rsid w:val="00D35D7B"/>
    <w:rsid w:val="00D37673"/>
    <w:rsid w:val="00D37E97"/>
    <w:rsid w:val="00D40E15"/>
    <w:rsid w:val="00D41A3A"/>
    <w:rsid w:val="00D41E84"/>
    <w:rsid w:val="00D41FD2"/>
    <w:rsid w:val="00D4385B"/>
    <w:rsid w:val="00D43961"/>
    <w:rsid w:val="00D45445"/>
    <w:rsid w:val="00D4679F"/>
    <w:rsid w:val="00D51166"/>
    <w:rsid w:val="00D5131B"/>
    <w:rsid w:val="00D524F2"/>
    <w:rsid w:val="00D52CBE"/>
    <w:rsid w:val="00D52CBF"/>
    <w:rsid w:val="00D52F0A"/>
    <w:rsid w:val="00D5384E"/>
    <w:rsid w:val="00D54010"/>
    <w:rsid w:val="00D55528"/>
    <w:rsid w:val="00D56360"/>
    <w:rsid w:val="00D568B0"/>
    <w:rsid w:val="00D56933"/>
    <w:rsid w:val="00D57A5C"/>
    <w:rsid w:val="00D60343"/>
    <w:rsid w:val="00D615AE"/>
    <w:rsid w:val="00D6282D"/>
    <w:rsid w:val="00D62F1C"/>
    <w:rsid w:val="00D63124"/>
    <w:rsid w:val="00D63AE6"/>
    <w:rsid w:val="00D644A8"/>
    <w:rsid w:val="00D64BFD"/>
    <w:rsid w:val="00D65674"/>
    <w:rsid w:val="00D65EAB"/>
    <w:rsid w:val="00D66C44"/>
    <w:rsid w:val="00D66D66"/>
    <w:rsid w:val="00D67D7F"/>
    <w:rsid w:val="00D70ABD"/>
    <w:rsid w:val="00D70C69"/>
    <w:rsid w:val="00D71632"/>
    <w:rsid w:val="00D71B58"/>
    <w:rsid w:val="00D735BD"/>
    <w:rsid w:val="00D74439"/>
    <w:rsid w:val="00D74B4D"/>
    <w:rsid w:val="00D76013"/>
    <w:rsid w:val="00D760B3"/>
    <w:rsid w:val="00D77541"/>
    <w:rsid w:val="00D77685"/>
    <w:rsid w:val="00D77E17"/>
    <w:rsid w:val="00D8176B"/>
    <w:rsid w:val="00D818A8"/>
    <w:rsid w:val="00D81F89"/>
    <w:rsid w:val="00D81FBC"/>
    <w:rsid w:val="00D83FC2"/>
    <w:rsid w:val="00D85386"/>
    <w:rsid w:val="00D86022"/>
    <w:rsid w:val="00D86C68"/>
    <w:rsid w:val="00D86CC2"/>
    <w:rsid w:val="00D8725E"/>
    <w:rsid w:val="00D87E2B"/>
    <w:rsid w:val="00D92195"/>
    <w:rsid w:val="00D92940"/>
    <w:rsid w:val="00D9297D"/>
    <w:rsid w:val="00D9298C"/>
    <w:rsid w:val="00D93049"/>
    <w:rsid w:val="00D9373A"/>
    <w:rsid w:val="00D94407"/>
    <w:rsid w:val="00D947B9"/>
    <w:rsid w:val="00D95646"/>
    <w:rsid w:val="00D95CCC"/>
    <w:rsid w:val="00D95E39"/>
    <w:rsid w:val="00D97393"/>
    <w:rsid w:val="00D97676"/>
    <w:rsid w:val="00D97DEF"/>
    <w:rsid w:val="00D97F3C"/>
    <w:rsid w:val="00DA0101"/>
    <w:rsid w:val="00DA0FCE"/>
    <w:rsid w:val="00DA1C47"/>
    <w:rsid w:val="00DA22B1"/>
    <w:rsid w:val="00DA26B5"/>
    <w:rsid w:val="00DA3130"/>
    <w:rsid w:val="00DA3641"/>
    <w:rsid w:val="00DA38FC"/>
    <w:rsid w:val="00DA3D10"/>
    <w:rsid w:val="00DA441A"/>
    <w:rsid w:val="00DA57CD"/>
    <w:rsid w:val="00DA5C64"/>
    <w:rsid w:val="00DA674D"/>
    <w:rsid w:val="00DA69E4"/>
    <w:rsid w:val="00DA6D24"/>
    <w:rsid w:val="00DA7480"/>
    <w:rsid w:val="00DA78F3"/>
    <w:rsid w:val="00DA7E60"/>
    <w:rsid w:val="00DB0C2E"/>
    <w:rsid w:val="00DB0F92"/>
    <w:rsid w:val="00DB2628"/>
    <w:rsid w:val="00DB2B2A"/>
    <w:rsid w:val="00DB455A"/>
    <w:rsid w:val="00DB5C58"/>
    <w:rsid w:val="00DB70C1"/>
    <w:rsid w:val="00DB7A1F"/>
    <w:rsid w:val="00DB7B9A"/>
    <w:rsid w:val="00DB7F2E"/>
    <w:rsid w:val="00DB7FD7"/>
    <w:rsid w:val="00DC0D02"/>
    <w:rsid w:val="00DC0F8A"/>
    <w:rsid w:val="00DC16FC"/>
    <w:rsid w:val="00DC24B3"/>
    <w:rsid w:val="00DC2721"/>
    <w:rsid w:val="00DC2DDC"/>
    <w:rsid w:val="00DC35BC"/>
    <w:rsid w:val="00DC3B91"/>
    <w:rsid w:val="00DC45D6"/>
    <w:rsid w:val="00DC5034"/>
    <w:rsid w:val="00DC6CDE"/>
    <w:rsid w:val="00DD1C43"/>
    <w:rsid w:val="00DD1E98"/>
    <w:rsid w:val="00DD2023"/>
    <w:rsid w:val="00DD2055"/>
    <w:rsid w:val="00DD214E"/>
    <w:rsid w:val="00DD2647"/>
    <w:rsid w:val="00DD39D7"/>
    <w:rsid w:val="00DD7572"/>
    <w:rsid w:val="00DE01ED"/>
    <w:rsid w:val="00DE13F3"/>
    <w:rsid w:val="00DE1C96"/>
    <w:rsid w:val="00DE22CF"/>
    <w:rsid w:val="00DE3E75"/>
    <w:rsid w:val="00DE498F"/>
    <w:rsid w:val="00DE5035"/>
    <w:rsid w:val="00DE5951"/>
    <w:rsid w:val="00DE5BCC"/>
    <w:rsid w:val="00DE6C5E"/>
    <w:rsid w:val="00DE7CAD"/>
    <w:rsid w:val="00DF209B"/>
    <w:rsid w:val="00DF2AFB"/>
    <w:rsid w:val="00DF378B"/>
    <w:rsid w:val="00DF4A32"/>
    <w:rsid w:val="00DF5784"/>
    <w:rsid w:val="00DF57E2"/>
    <w:rsid w:val="00DF58C1"/>
    <w:rsid w:val="00E00B2D"/>
    <w:rsid w:val="00E00C8E"/>
    <w:rsid w:val="00E01C90"/>
    <w:rsid w:val="00E02A95"/>
    <w:rsid w:val="00E02C08"/>
    <w:rsid w:val="00E046D5"/>
    <w:rsid w:val="00E058FA"/>
    <w:rsid w:val="00E05CA5"/>
    <w:rsid w:val="00E070CD"/>
    <w:rsid w:val="00E0743D"/>
    <w:rsid w:val="00E103E2"/>
    <w:rsid w:val="00E10B46"/>
    <w:rsid w:val="00E113D6"/>
    <w:rsid w:val="00E1155A"/>
    <w:rsid w:val="00E11822"/>
    <w:rsid w:val="00E12831"/>
    <w:rsid w:val="00E1292B"/>
    <w:rsid w:val="00E1634B"/>
    <w:rsid w:val="00E17985"/>
    <w:rsid w:val="00E17D08"/>
    <w:rsid w:val="00E21579"/>
    <w:rsid w:val="00E23376"/>
    <w:rsid w:val="00E235C4"/>
    <w:rsid w:val="00E2392F"/>
    <w:rsid w:val="00E24FBE"/>
    <w:rsid w:val="00E2607A"/>
    <w:rsid w:val="00E262C6"/>
    <w:rsid w:val="00E262D2"/>
    <w:rsid w:val="00E268D9"/>
    <w:rsid w:val="00E27024"/>
    <w:rsid w:val="00E27302"/>
    <w:rsid w:val="00E27C83"/>
    <w:rsid w:val="00E27F96"/>
    <w:rsid w:val="00E30222"/>
    <w:rsid w:val="00E30330"/>
    <w:rsid w:val="00E30643"/>
    <w:rsid w:val="00E30788"/>
    <w:rsid w:val="00E30C97"/>
    <w:rsid w:val="00E31004"/>
    <w:rsid w:val="00E3122D"/>
    <w:rsid w:val="00E32F94"/>
    <w:rsid w:val="00E33596"/>
    <w:rsid w:val="00E350B2"/>
    <w:rsid w:val="00E35AB6"/>
    <w:rsid w:val="00E36FA2"/>
    <w:rsid w:val="00E37510"/>
    <w:rsid w:val="00E37659"/>
    <w:rsid w:val="00E40B53"/>
    <w:rsid w:val="00E41B55"/>
    <w:rsid w:val="00E41EE4"/>
    <w:rsid w:val="00E43DB1"/>
    <w:rsid w:val="00E44265"/>
    <w:rsid w:val="00E44927"/>
    <w:rsid w:val="00E453EB"/>
    <w:rsid w:val="00E45F21"/>
    <w:rsid w:val="00E4616A"/>
    <w:rsid w:val="00E46C97"/>
    <w:rsid w:val="00E50775"/>
    <w:rsid w:val="00E5114D"/>
    <w:rsid w:val="00E5251B"/>
    <w:rsid w:val="00E52E1D"/>
    <w:rsid w:val="00E53FB2"/>
    <w:rsid w:val="00E55EBB"/>
    <w:rsid w:val="00E561D5"/>
    <w:rsid w:val="00E56376"/>
    <w:rsid w:val="00E56807"/>
    <w:rsid w:val="00E6025D"/>
    <w:rsid w:val="00E6052C"/>
    <w:rsid w:val="00E60921"/>
    <w:rsid w:val="00E6099E"/>
    <w:rsid w:val="00E60A9F"/>
    <w:rsid w:val="00E621A0"/>
    <w:rsid w:val="00E6264C"/>
    <w:rsid w:val="00E63066"/>
    <w:rsid w:val="00E63924"/>
    <w:rsid w:val="00E63965"/>
    <w:rsid w:val="00E63CCA"/>
    <w:rsid w:val="00E6418B"/>
    <w:rsid w:val="00E64245"/>
    <w:rsid w:val="00E6489B"/>
    <w:rsid w:val="00E65355"/>
    <w:rsid w:val="00E6548C"/>
    <w:rsid w:val="00E65E27"/>
    <w:rsid w:val="00E660ED"/>
    <w:rsid w:val="00E664CB"/>
    <w:rsid w:val="00E6785E"/>
    <w:rsid w:val="00E67BE2"/>
    <w:rsid w:val="00E708C8"/>
    <w:rsid w:val="00E709BD"/>
    <w:rsid w:val="00E70E5D"/>
    <w:rsid w:val="00E7266E"/>
    <w:rsid w:val="00E73083"/>
    <w:rsid w:val="00E73E68"/>
    <w:rsid w:val="00E749E8"/>
    <w:rsid w:val="00E75B6F"/>
    <w:rsid w:val="00E75C3D"/>
    <w:rsid w:val="00E76527"/>
    <w:rsid w:val="00E76A5B"/>
    <w:rsid w:val="00E77D77"/>
    <w:rsid w:val="00E77EED"/>
    <w:rsid w:val="00E8247D"/>
    <w:rsid w:val="00E836E4"/>
    <w:rsid w:val="00E8449C"/>
    <w:rsid w:val="00E85145"/>
    <w:rsid w:val="00E85430"/>
    <w:rsid w:val="00E85503"/>
    <w:rsid w:val="00E859F9"/>
    <w:rsid w:val="00E85DB7"/>
    <w:rsid w:val="00E86883"/>
    <w:rsid w:val="00E86C1D"/>
    <w:rsid w:val="00E9030D"/>
    <w:rsid w:val="00E9076A"/>
    <w:rsid w:val="00E91466"/>
    <w:rsid w:val="00E916E2"/>
    <w:rsid w:val="00E91DCD"/>
    <w:rsid w:val="00E926E8"/>
    <w:rsid w:val="00E93BD5"/>
    <w:rsid w:val="00E93BED"/>
    <w:rsid w:val="00E94A8E"/>
    <w:rsid w:val="00E94B28"/>
    <w:rsid w:val="00E952E1"/>
    <w:rsid w:val="00E966A7"/>
    <w:rsid w:val="00E96A82"/>
    <w:rsid w:val="00E97A8F"/>
    <w:rsid w:val="00EA0717"/>
    <w:rsid w:val="00EA3C98"/>
    <w:rsid w:val="00EA3ECD"/>
    <w:rsid w:val="00EA46B3"/>
    <w:rsid w:val="00EA4BBF"/>
    <w:rsid w:val="00EA4F73"/>
    <w:rsid w:val="00EA580E"/>
    <w:rsid w:val="00EA7E4D"/>
    <w:rsid w:val="00EB08F2"/>
    <w:rsid w:val="00EB0D5D"/>
    <w:rsid w:val="00EB267B"/>
    <w:rsid w:val="00EB34A4"/>
    <w:rsid w:val="00EB36A7"/>
    <w:rsid w:val="00EB5A98"/>
    <w:rsid w:val="00EB77FF"/>
    <w:rsid w:val="00EB7EBE"/>
    <w:rsid w:val="00EC0333"/>
    <w:rsid w:val="00EC0668"/>
    <w:rsid w:val="00EC0774"/>
    <w:rsid w:val="00EC0F6E"/>
    <w:rsid w:val="00EC114B"/>
    <w:rsid w:val="00EC11B2"/>
    <w:rsid w:val="00EC17B5"/>
    <w:rsid w:val="00EC3373"/>
    <w:rsid w:val="00EC3EBB"/>
    <w:rsid w:val="00EC5132"/>
    <w:rsid w:val="00ED20ED"/>
    <w:rsid w:val="00ED2E9E"/>
    <w:rsid w:val="00ED3A08"/>
    <w:rsid w:val="00ED3EF4"/>
    <w:rsid w:val="00ED4255"/>
    <w:rsid w:val="00ED5B2D"/>
    <w:rsid w:val="00ED7271"/>
    <w:rsid w:val="00ED750E"/>
    <w:rsid w:val="00ED75EC"/>
    <w:rsid w:val="00EE026E"/>
    <w:rsid w:val="00EE069A"/>
    <w:rsid w:val="00EE1350"/>
    <w:rsid w:val="00EE1785"/>
    <w:rsid w:val="00EE2AB0"/>
    <w:rsid w:val="00EE396C"/>
    <w:rsid w:val="00EE408E"/>
    <w:rsid w:val="00EE46ED"/>
    <w:rsid w:val="00EE526D"/>
    <w:rsid w:val="00EE5623"/>
    <w:rsid w:val="00EE5A93"/>
    <w:rsid w:val="00EE607C"/>
    <w:rsid w:val="00EE6115"/>
    <w:rsid w:val="00EF1AD2"/>
    <w:rsid w:val="00EF1B76"/>
    <w:rsid w:val="00EF3903"/>
    <w:rsid w:val="00EF3D93"/>
    <w:rsid w:val="00EF4413"/>
    <w:rsid w:val="00EF5204"/>
    <w:rsid w:val="00EF54F4"/>
    <w:rsid w:val="00F0014D"/>
    <w:rsid w:val="00F01C41"/>
    <w:rsid w:val="00F02FE7"/>
    <w:rsid w:val="00F037CA"/>
    <w:rsid w:val="00F03CEE"/>
    <w:rsid w:val="00F05E22"/>
    <w:rsid w:val="00F07AE3"/>
    <w:rsid w:val="00F07B6D"/>
    <w:rsid w:val="00F10049"/>
    <w:rsid w:val="00F10B42"/>
    <w:rsid w:val="00F10EE1"/>
    <w:rsid w:val="00F11B7D"/>
    <w:rsid w:val="00F12865"/>
    <w:rsid w:val="00F12AF2"/>
    <w:rsid w:val="00F12B1B"/>
    <w:rsid w:val="00F12DB7"/>
    <w:rsid w:val="00F1452B"/>
    <w:rsid w:val="00F14933"/>
    <w:rsid w:val="00F14AAD"/>
    <w:rsid w:val="00F14C54"/>
    <w:rsid w:val="00F15007"/>
    <w:rsid w:val="00F1506C"/>
    <w:rsid w:val="00F15750"/>
    <w:rsid w:val="00F1723F"/>
    <w:rsid w:val="00F20321"/>
    <w:rsid w:val="00F23ACC"/>
    <w:rsid w:val="00F24031"/>
    <w:rsid w:val="00F24124"/>
    <w:rsid w:val="00F24666"/>
    <w:rsid w:val="00F24758"/>
    <w:rsid w:val="00F24A77"/>
    <w:rsid w:val="00F26964"/>
    <w:rsid w:val="00F278E2"/>
    <w:rsid w:val="00F27B06"/>
    <w:rsid w:val="00F27D9A"/>
    <w:rsid w:val="00F300E6"/>
    <w:rsid w:val="00F31216"/>
    <w:rsid w:val="00F3168C"/>
    <w:rsid w:val="00F32455"/>
    <w:rsid w:val="00F33A6D"/>
    <w:rsid w:val="00F35198"/>
    <w:rsid w:val="00F35273"/>
    <w:rsid w:val="00F356F8"/>
    <w:rsid w:val="00F358D3"/>
    <w:rsid w:val="00F365AC"/>
    <w:rsid w:val="00F37779"/>
    <w:rsid w:val="00F41382"/>
    <w:rsid w:val="00F424A2"/>
    <w:rsid w:val="00F43D8A"/>
    <w:rsid w:val="00F44DF1"/>
    <w:rsid w:val="00F4521B"/>
    <w:rsid w:val="00F50022"/>
    <w:rsid w:val="00F50513"/>
    <w:rsid w:val="00F50D1A"/>
    <w:rsid w:val="00F512D4"/>
    <w:rsid w:val="00F51385"/>
    <w:rsid w:val="00F51740"/>
    <w:rsid w:val="00F53F39"/>
    <w:rsid w:val="00F54C46"/>
    <w:rsid w:val="00F56915"/>
    <w:rsid w:val="00F5785D"/>
    <w:rsid w:val="00F609BA"/>
    <w:rsid w:val="00F609DA"/>
    <w:rsid w:val="00F60C7C"/>
    <w:rsid w:val="00F6137A"/>
    <w:rsid w:val="00F6209C"/>
    <w:rsid w:val="00F62B87"/>
    <w:rsid w:val="00F64888"/>
    <w:rsid w:val="00F655A3"/>
    <w:rsid w:val="00F658C6"/>
    <w:rsid w:val="00F65F8F"/>
    <w:rsid w:val="00F667AB"/>
    <w:rsid w:val="00F70695"/>
    <w:rsid w:val="00F70B51"/>
    <w:rsid w:val="00F71722"/>
    <w:rsid w:val="00F7185D"/>
    <w:rsid w:val="00F722F7"/>
    <w:rsid w:val="00F72CDA"/>
    <w:rsid w:val="00F73AFB"/>
    <w:rsid w:val="00F74589"/>
    <w:rsid w:val="00F74A5A"/>
    <w:rsid w:val="00F75D3A"/>
    <w:rsid w:val="00F75DC5"/>
    <w:rsid w:val="00F763E1"/>
    <w:rsid w:val="00F77E36"/>
    <w:rsid w:val="00F81B54"/>
    <w:rsid w:val="00F8211C"/>
    <w:rsid w:val="00F85BCE"/>
    <w:rsid w:val="00F86846"/>
    <w:rsid w:val="00F87B1A"/>
    <w:rsid w:val="00F90BB3"/>
    <w:rsid w:val="00F90C9D"/>
    <w:rsid w:val="00F92259"/>
    <w:rsid w:val="00F9305C"/>
    <w:rsid w:val="00F935EE"/>
    <w:rsid w:val="00F9360E"/>
    <w:rsid w:val="00F93B59"/>
    <w:rsid w:val="00F958CE"/>
    <w:rsid w:val="00F96433"/>
    <w:rsid w:val="00F96DE5"/>
    <w:rsid w:val="00F97453"/>
    <w:rsid w:val="00F974CF"/>
    <w:rsid w:val="00F974F2"/>
    <w:rsid w:val="00F976B5"/>
    <w:rsid w:val="00F977EF"/>
    <w:rsid w:val="00F97D4B"/>
    <w:rsid w:val="00FA025F"/>
    <w:rsid w:val="00FA0D53"/>
    <w:rsid w:val="00FA17A2"/>
    <w:rsid w:val="00FA194F"/>
    <w:rsid w:val="00FA292E"/>
    <w:rsid w:val="00FA386E"/>
    <w:rsid w:val="00FA39BE"/>
    <w:rsid w:val="00FA435D"/>
    <w:rsid w:val="00FA4FC7"/>
    <w:rsid w:val="00FA5910"/>
    <w:rsid w:val="00FA5AD5"/>
    <w:rsid w:val="00FA5B6B"/>
    <w:rsid w:val="00FA604B"/>
    <w:rsid w:val="00FA69CA"/>
    <w:rsid w:val="00FA74DD"/>
    <w:rsid w:val="00FB0D2B"/>
    <w:rsid w:val="00FB320B"/>
    <w:rsid w:val="00FB43F9"/>
    <w:rsid w:val="00FB5573"/>
    <w:rsid w:val="00FB5746"/>
    <w:rsid w:val="00FB6682"/>
    <w:rsid w:val="00FC1074"/>
    <w:rsid w:val="00FC3A75"/>
    <w:rsid w:val="00FC40CF"/>
    <w:rsid w:val="00FC452D"/>
    <w:rsid w:val="00FC569C"/>
    <w:rsid w:val="00FC57B8"/>
    <w:rsid w:val="00FC70B0"/>
    <w:rsid w:val="00FC72DE"/>
    <w:rsid w:val="00FC73AF"/>
    <w:rsid w:val="00FC7816"/>
    <w:rsid w:val="00FD13A6"/>
    <w:rsid w:val="00FD1667"/>
    <w:rsid w:val="00FD2D6B"/>
    <w:rsid w:val="00FD370C"/>
    <w:rsid w:val="00FD4686"/>
    <w:rsid w:val="00FD5079"/>
    <w:rsid w:val="00FD561F"/>
    <w:rsid w:val="00FD6703"/>
    <w:rsid w:val="00FD676F"/>
    <w:rsid w:val="00FD6A64"/>
    <w:rsid w:val="00FD7118"/>
    <w:rsid w:val="00FD7D6F"/>
    <w:rsid w:val="00FE125A"/>
    <w:rsid w:val="00FE2098"/>
    <w:rsid w:val="00FE2414"/>
    <w:rsid w:val="00FE475B"/>
    <w:rsid w:val="00FE55E5"/>
    <w:rsid w:val="00FE6093"/>
    <w:rsid w:val="00FE637E"/>
    <w:rsid w:val="00FE6B11"/>
    <w:rsid w:val="00FE6C75"/>
    <w:rsid w:val="00FE7100"/>
    <w:rsid w:val="00FF0227"/>
    <w:rsid w:val="00FF0B27"/>
    <w:rsid w:val="00FF0B76"/>
    <w:rsid w:val="00FF357C"/>
    <w:rsid w:val="00FF4CA6"/>
    <w:rsid w:val="00FF53B5"/>
    <w:rsid w:val="00FF60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017FE3"/>
  <w15:chartTrackingRefBased/>
  <w15:docId w15:val="{EEE335DA-37E5-4EDB-A74C-C6160FA62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291"/>
    <w:rPr>
      <w:rFonts w:ascii="Arial" w:hAnsi="Arial"/>
    </w:rPr>
  </w:style>
  <w:style w:type="paragraph" w:styleId="Heading1">
    <w:name w:val="heading 1"/>
    <w:basedOn w:val="Normal"/>
    <w:next w:val="Normal"/>
    <w:link w:val="Heading1Char"/>
    <w:uiPriority w:val="9"/>
    <w:qFormat/>
    <w:rsid w:val="00E0743D"/>
    <w:pPr>
      <w:keepNext/>
      <w:keepLines/>
      <w:spacing w:before="240" w:after="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C84FBF"/>
    <w:pPr>
      <w:keepNext/>
      <w:keepLines/>
      <w:spacing w:before="40" w:after="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link w:val="Heading3Char"/>
    <w:uiPriority w:val="9"/>
    <w:unhideWhenUsed/>
    <w:qFormat/>
    <w:rsid w:val="00AD0BB0"/>
    <w:pPr>
      <w:keepNext/>
      <w:keepLines/>
      <w:spacing w:before="40" w:after="0"/>
      <w:outlineLvl w:val="2"/>
    </w:pPr>
    <w:rPr>
      <w:rFonts w:asciiTheme="majorHAnsi" w:eastAsiaTheme="majorEastAsia" w:hAnsiTheme="majorHAnsi" w:cstheme="majorBidi"/>
      <w:color w:val="294E1C" w:themeColor="accent1" w:themeShade="7F"/>
      <w:sz w:val="24"/>
      <w:szCs w:val="24"/>
    </w:rPr>
  </w:style>
  <w:style w:type="paragraph" w:styleId="Heading4">
    <w:name w:val="heading 4"/>
    <w:basedOn w:val="Normal"/>
    <w:next w:val="Normal"/>
    <w:link w:val="Heading4Char"/>
    <w:uiPriority w:val="9"/>
    <w:unhideWhenUsed/>
    <w:qFormat/>
    <w:rsid w:val="00AD0BB0"/>
    <w:pPr>
      <w:keepNext/>
      <w:keepLines/>
      <w:spacing w:before="40" w:after="0"/>
      <w:outlineLvl w:val="3"/>
    </w:pPr>
    <w:rPr>
      <w:rFonts w:asciiTheme="majorHAnsi" w:eastAsiaTheme="majorEastAsia" w:hAnsiTheme="majorHAnsi" w:cstheme="majorBidi"/>
      <w:i/>
      <w:iCs/>
      <w:color w:val="3E762A" w:themeColor="accent1" w:themeShade="BF"/>
    </w:rPr>
  </w:style>
  <w:style w:type="paragraph" w:styleId="Heading5">
    <w:name w:val="heading 5"/>
    <w:basedOn w:val="Normal"/>
    <w:next w:val="Normal"/>
    <w:link w:val="Heading5Char"/>
    <w:uiPriority w:val="9"/>
    <w:unhideWhenUsed/>
    <w:qFormat/>
    <w:rsid w:val="00AD0BB0"/>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7">
    <w:name w:val="heading 7"/>
    <w:basedOn w:val="Normal"/>
    <w:next w:val="Normal"/>
    <w:link w:val="Heading7Char"/>
    <w:uiPriority w:val="9"/>
    <w:unhideWhenUsed/>
    <w:qFormat/>
    <w:rsid w:val="00EC0774"/>
    <w:pPr>
      <w:keepNext/>
      <w:keepLines/>
      <w:spacing w:before="40" w:after="0"/>
      <w:outlineLvl w:val="6"/>
    </w:pPr>
    <w:rPr>
      <w:rFonts w:asciiTheme="majorHAnsi" w:eastAsiaTheme="majorEastAsia" w:hAnsiTheme="majorHAnsi" w:cstheme="majorBidi"/>
      <w:i/>
      <w:iCs/>
      <w:color w:val="294E1C"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1068"/>
    <w:pPr>
      <w:ind w:left="720"/>
      <w:contextualSpacing/>
    </w:pPr>
  </w:style>
  <w:style w:type="character" w:styleId="CommentReference">
    <w:name w:val="annotation reference"/>
    <w:basedOn w:val="DefaultParagraphFont"/>
    <w:uiPriority w:val="99"/>
    <w:semiHidden/>
    <w:unhideWhenUsed/>
    <w:rsid w:val="00070421"/>
    <w:rPr>
      <w:sz w:val="16"/>
      <w:szCs w:val="16"/>
    </w:rPr>
  </w:style>
  <w:style w:type="paragraph" w:styleId="CommentText">
    <w:name w:val="annotation text"/>
    <w:basedOn w:val="Normal"/>
    <w:link w:val="CommentTextChar"/>
    <w:uiPriority w:val="99"/>
    <w:unhideWhenUsed/>
    <w:rsid w:val="00070421"/>
    <w:pPr>
      <w:spacing w:line="240" w:lineRule="auto"/>
    </w:pPr>
    <w:rPr>
      <w:sz w:val="20"/>
      <w:szCs w:val="20"/>
    </w:rPr>
  </w:style>
  <w:style w:type="character" w:customStyle="1" w:styleId="CommentTextChar">
    <w:name w:val="Comment Text Char"/>
    <w:basedOn w:val="DefaultParagraphFont"/>
    <w:link w:val="CommentText"/>
    <w:uiPriority w:val="99"/>
    <w:rsid w:val="00070421"/>
    <w:rPr>
      <w:sz w:val="20"/>
      <w:szCs w:val="20"/>
    </w:rPr>
  </w:style>
  <w:style w:type="paragraph" w:styleId="CommentSubject">
    <w:name w:val="annotation subject"/>
    <w:basedOn w:val="CommentText"/>
    <w:next w:val="CommentText"/>
    <w:link w:val="CommentSubjectChar"/>
    <w:uiPriority w:val="99"/>
    <w:semiHidden/>
    <w:unhideWhenUsed/>
    <w:rsid w:val="00070421"/>
    <w:rPr>
      <w:b/>
      <w:bCs/>
    </w:rPr>
  </w:style>
  <w:style w:type="character" w:customStyle="1" w:styleId="CommentSubjectChar">
    <w:name w:val="Comment Subject Char"/>
    <w:basedOn w:val="CommentTextChar"/>
    <w:link w:val="CommentSubject"/>
    <w:uiPriority w:val="99"/>
    <w:semiHidden/>
    <w:rsid w:val="00070421"/>
    <w:rPr>
      <w:b/>
      <w:bCs/>
      <w:sz w:val="20"/>
      <w:szCs w:val="20"/>
    </w:rPr>
  </w:style>
  <w:style w:type="paragraph" w:styleId="Header">
    <w:name w:val="header"/>
    <w:basedOn w:val="Normal"/>
    <w:link w:val="HeaderChar"/>
    <w:unhideWhenUsed/>
    <w:rsid w:val="000E2E42"/>
    <w:pPr>
      <w:tabs>
        <w:tab w:val="center" w:pos="4513"/>
        <w:tab w:val="right" w:pos="9026"/>
      </w:tabs>
      <w:spacing w:after="0" w:line="240" w:lineRule="auto"/>
    </w:pPr>
  </w:style>
  <w:style w:type="character" w:customStyle="1" w:styleId="HeaderChar">
    <w:name w:val="Header Char"/>
    <w:basedOn w:val="DefaultParagraphFont"/>
    <w:link w:val="Header"/>
    <w:rsid w:val="000E2E42"/>
  </w:style>
  <w:style w:type="paragraph" w:styleId="Footer">
    <w:name w:val="footer"/>
    <w:basedOn w:val="Normal"/>
    <w:link w:val="FooterChar"/>
    <w:uiPriority w:val="99"/>
    <w:unhideWhenUsed/>
    <w:rsid w:val="000E2E4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2E42"/>
  </w:style>
  <w:style w:type="character" w:customStyle="1" w:styleId="Heading1Char">
    <w:name w:val="Heading 1 Char"/>
    <w:basedOn w:val="DefaultParagraphFont"/>
    <w:link w:val="Heading1"/>
    <w:uiPriority w:val="9"/>
    <w:rsid w:val="00E0743D"/>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C84FBF"/>
    <w:rPr>
      <w:rFonts w:asciiTheme="majorHAnsi" w:eastAsiaTheme="majorEastAsia" w:hAnsiTheme="majorHAnsi" w:cstheme="majorBidi"/>
      <w:color w:val="3E762A" w:themeColor="accent1" w:themeShade="BF"/>
      <w:sz w:val="26"/>
      <w:szCs w:val="26"/>
    </w:rPr>
  </w:style>
  <w:style w:type="paragraph" w:styleId="Title">
    <w:name w:val="Title"/>
    <w:basedOn w:val="Normal"/>
    <w:next w:val="Normal"/>
    <w:link w:val="TitleChar"/>
    <w:uiPriority w:val="10"/>
    <w:qFormat/>
    <w:rsid w:val="00C84FB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FBF"/>
    <w:rPr>
      <w:rFonts w:asciiTheme="majorHAnsi" w:eastAsiaTheme="majorEastAsia" w:hAnsiTheme="majorHAnsi" w:cstheme="majorBidi"/>
      <w:spacing w:val="-10"/>
      <w:kern w:val="28"/>
      <w:sz w:val="56"/>
      <w:szCs w:val="56"/>
    </w:rPr>
  </w:style>
  <w:style w:type="paragraph" w:styleId="BodyText">
    <w:name w:val="Body Text"/>
    <w:basedOn w:val="Normal"/>
    <w:link w:val="BodyTextChar"/>
    <w:autoRedefine/>
    <w:uiPriority w:val="1"/>
    <w:qFormat/>
    <w:rsid w:val="0052574A"/>
    <w:pPr>
      <w:spacing w:before="64" w:after="120" w:line="276" w:lineRule="auto"/>
      <w:ind w:right="828"/>
    </w:pPr>
    <w:rPr>
      <w:rFonts w:cs="Times New Roman"/>
      <w:b/>
      <w:bCs/>
      <w:shd w:val="clear" w:color="auto" w:fill="FFFFFF"/>
    </w:rPr>
  </w:style>
  <w:style w:type="character" w:customStyle="1" w:styleId="BodyTextChar">
    <w:name w:val="Body Text Char"/>
    <w:basedOn w:val="DefaultParagraphFont"/>
    <w:link w:val="BodyText"/>
    <w:uiPriority w:val="1"/>
    <w:rsid w:val="0052574A"/>
    <w:rPr>
      <w:rFonts w:ascii="Arial" w:hAnsi="Arial" w:cs="Times New Roman"/>
      <w:b/>
      <w:bCs/>
    </w:rPr>
  </w:style>
  <w:style w:type="character" w:styleId="Hyperlink">
    <w:name w:val="Hyperlink"/>
    <w:uiPriority w:val="99"/>
    <w:rsid w:val="00C84FBF"/>
    <w:rPr>
      <w:rFonts w:ascii="Arial" w:hAnsi="Arial"/>
      <w:color w:val="auto"/>
      <w:sz w:val="24"/>
      <w:u w:val="single"/>
    </w:rPr>
  </w:style>
  <w:style w:type="character" w:styleId="FootnoteReference">
    <w:name w:val="footnote reference"/>
    <w:basedOn w:val="DefaultParagraphFont"/>
    <w:uiPriority w:val="99"/>
    <w:semiHidden/>
    <w:unhideWhenUsed/>
    <w:rsid w:val="00C84FBF"/>
    <w:rPr>
      <w:vertAlign w:val="superscript"/>
    </w:rPr>
  </w:style>
  <w:style w:type="paragraph" w:customStyle="1" w:styleId="Footnotes">
    <w:name w:val="Footnotes"/>
    <w:basedOn w:val="FootnoteText"/>
    <w:qFormat/>
    <w:rsid w:val="00C84FBF"/>
    <w:pPr>
      <w:spacing w:after="120" w:line="300" w:lineRule="atLeast"/>
    </w:pPr>
    <w:rPr>
      <w:szCs w:val="17"/>
    </w:rPr>
  </w:style>
  <w:style w:type="paragraph" w:styleId="FootnoteText">
    <w:name w:val="footnote text"/>
    <w:basedOn w:val="Normal"/>
    <w:link w:val="FootnoteTextChar"/>
    <w:uiPriority w:val="99"/>
    <w:unhideWhenUsed/>
    <w:rsid w:val="00C84FBF"/>
    <w:pPr>
      <w:spacing w:after="0" w:line="240" w:lineRule="auto"/>
    </w:pPr>
    <w:rPr>
      <w:sz w:val="20"/>
      <w:szCs w:val="20"/>
    </w:rPr>
  </w:style>
  <w:style w:type="character" w:customStyle="1" w:styleId="FootnoteTextChar">
    <w:name w:val="Footnote Text Char"/>
    <w:basedOn w:val="DefaultParagraphFont"/>
    <w:link w:val="FootnoteText"/>
    <w:uiPriority w:val="99"/>
    <w:rsid w:val="00C84FBF"/>
    <w:rPr>
      <w:sz w:val="20"/>
      <w:szCs w:val="20"/>
    </w:rPr>
  </w:style>
  <w:style w:type="paragraph" w:customStyle="1" w:styleId="TableText">
    <w:name w:val="TableText"/>
    <w:basedOn w:val="Normal"/>
    <w:rsid w:val="00C84FBF"/>
    <w:pPr>
      <w:spacing w:before="120" w:after="120" w:line="240" w:lineRule="auto"/>
    </w:pPr>
    <w:rPr>
      <w:rFonts w:ascii="Century Gothic" w:eastAsiaTheme="majorEastAsia" w:hAnsi="Century Gothic" w:cs="Arial"/>
      <w:bCs/>
      <w:sz w:val="20"/>
      <w:szCs w:val="20"/>
    </w:rPr>
  </w:style>
  <w:style w:type="paragraph" w:customStyle="1" w:styleId="Afterbox">
    <w:name w:val="After box"/>
    <w:next w:val="BodyText1"/>
    <w:rsid w:val="00FF357C"/>
    <w:pPr>
      <w:spacing w:after="57" w:line="113" w:lineRule="exact"/>
    </w:pPr>
    <w:rPr>
      <w:rFonts w:ascii="Cambria" w:eastAsia="Times New Roman" w:hAnsi="Cambria" w:cs="Times New Roman"/>
      <w:sz w:val="2"/>
      <w:szCs w:val="24"/>
    </w:rPr>
  </w:style>
  <w:style w:type="paragraph" w:customStyle="1" w:styleId="BodyText1">
    <w:name w:val="Body Text1"/>
    <w:basedOn w:val="Normal"/>
    <w:qFormat/>
    <w:rsid w:val="00FF357C"/>
    <w:pPr>
      <w:spacing w:after="200" w:line="260" w:lineRule="exact"/>
    </w:pPr>
    <w:rPr>
      <w:rFonts w:eastAsia="Times New Roman" w:cs="Times New Roman"/>
      <w:szCs w:val="24"/>
    </w:rPr>
  </w:style>
  <w:style w:type="paragraph" w:customStyle="1" w:styleId="Figuretitle">
    <w:name w:val="Figure title"/>
    <w:basedOn w:val="Heading2"/>
    <w:next w:val="BodyText1"/>
    <w:rsid w:val="00FF357C"/>
    <w:pPr>
      <w:keepNext w:val="0"/>
      <w:keepLines w:val="0"/>
      <w:numPr>
        <w:ilvl w:val="6"/>
        <w:numId w:val="1"/>
      </w:numPr>
      <w:spacing w:before="0" w:after="120" w:line="260" w:lineRule="exact"/>
    </w:pPr>
    <w:rPr>
      <w:rFonts w:ascii="Arial" w:eastAsia="Times New Roman" w:hAnsi="Arial" w:cs="Times New Roman"/>
      <w:b/>
      <w:color w:val="auto"/>
      <w:spacing w:val="-6"/>
      <w:szCs w:val="24"/>
    </w:rPr>
  </w:style>
  <w:style w:type="numbering" w:customStyle="1" w:styleId="Numbers">
    <w:name w:val="Numbers"/>
    <w:basedOn w:val="NoList"/>
    <w:rsid w:val="00FF357C"/>
    <w:pPr>
      <w:numPr>
        <w:numId w:val="2"/>
      </w:numPr>
    </w:pPr>
  </w:style>
  <w:style w:type="paragraph" w:customStyle="1" w:styleId="Tabletitle">
    <w:name w:val="Table title"/>
    <w:basedOn w:val="Heading2"/>
    <w:next w:val="BodyText1"/>
    <w:rsid w:val="00FF357C"/>
    <w:pPr>
      <w:keepNext w:val="0"/>
      <w:keepLines w:val="0"/>
      <w:numPr>
        <w:ilvl w:val="8"/>
        <w:numId w:val="1"/>
      </w:numPr>
      <w:spacing w:before="0" w:after="120" w:line="260" w:lineRule="exact"/>
    </w:pPr>
    <w:rPr>
      <w:rFonts w:ascii="Arial" w:eastAsia="Times New Roman" w:hAnsi="Arial" w:cs="Times New Roman"/>
      <w:b/>
      <w:color w:val="auto"/>
      <w:spacing w:val="-6"/>
      <w:szCs w:val="24"/>
    </w:rPr>
  </w:style>
  <w:style w:type="paragraph" w:customStyle="1" w:styleId="Notetitle">
    <w:name w:val="Note title"/>
    <w:basedOn w:val="Heading2"/>
    <w:rsid w:val="00FF357C"/>
    <w:pPr>
      <w:keepNext w:val="0"/>
      <w:keepLines w:val="0"/>
      <w:numPr>
        <w:ilvl w:val="7"/>
        <w:numId w:val="1"/>
      </w:numPr>
      <w:spacing w:before="0" w:after="120" w:line="260" w:lineRule="exact"/>
    </w:pPr>
    <w:rPr>
      <w:rFonts w:ascii="Arial" w:eastAsia="Times New Roman" w:hAnsi="Arial" w:cs="Times New Roman"/>
      <w:b/>
      <w:color w:val="auto"/>
      <w:spacing w:val="-6"/>
    </w:rPr>
  </w:style>
  <w:style w:type="paragraph" w:customStyle="1" w:styleId="Numberedpara1stindent">
    <w:name w:val="Numbered para (1st indent)"/>
    <w:basedOn w:val="BodyText1"/>
    <w:rsid w:val="00FF357C"/>
    <w:pPr>
      <w:numPr>
        <w:ilvl w:val="3"/>
        <w:numId w:val="1"/>
      </w:numPr>
    </w:pPr>
  </w:style>
  <w:style w:type="paragraph" w:customStyle="1" w:styleId="Numberedpara2ndindent">
    <w:name w:val="Numbered para (2nd indent)"/>
    <w:basedOn w:val="BodyText1"/>
    <w:rsid w:val="00FF357C"/>
    <w:pPr>
      <w:numPr>
        <w:ilvl w:val="4"/>
        <w:numId w:val="1"/>
      </w:numPr>
    </w:pPr>
  </w:style>
  <w:style w:type="paragraph" w:customStyle="1" w:styleId="Numberedpara3rdindent">
    <w:name w:val="Numbered para (3rd indent)"/>
    <w:basedOn w:val="BodyText1"/>
    <w:rsid w:val="00FF357C"/>
    <w:pPr>
      <w:numPr>
        <w:ilvl w:val="5"/>
        <w:numId w:val="1"/>
      </w:numPr>
    </w:pPr>
  </w:style>
  <w:style w:type="character" w:styleId="Emphasis">
    <w:name w:val="Emphasis"/>
    <w:basedOn w:val="DefaultParagraphFont"/>
    <w:uiPriority w:val="20"/>
    <w:qFormat/>
    <w:rsid w:val="0030288A"/>
    <w:rPr>
      <w:i/>
      <w:iCs/>
    </w:rPr>
  </w:style>
  <w:style w:type="character" w:styleId="Strong">
    <w:name w:val="Strong"/>
    <w:basedOn w:val="DefaultParagraphFont"/>
    <w:uiPriority w:val="22"/>
    <w:qFormat/>
    <w:rsid w:val="00936A6F"/>
    <w:rPr>
      <w:b/>
      <w:bCs/>
    </w:rPr>
  </w:style>
  <w:style w:type="character" w:styleId="UnresolvedMention">
    <w:name w:val="Unresolved Mention"/>
    <w:basedOn w:val="DefaultParagraphFont"/>
    <w:uiPriority w:val="99"/>
    <w:semiHidden/>
    <w:unhideWhenUsed/>
    <w:rsid w:val="00936A6F"/>
    <w:rPr>
      <w:color w:val="605E5C"/>
      <w:shd w:val="clear" w:color="auto" w:fill="E1DFDD"/>
    </w:rPr>
  </w:style>
  <w:style w:type="character" w:styleId="IntenseReference">
    <w:name w:val="Intense Reference"/>
    <w:basedOn w:val="DefaultParagraphFont"/>
    <w:uiPriority w:val="32"/>
    <w:qFormat/>
    <w:rsid w:val="00936A6F"/>
    <w:rPr>
      <w:b/>
      <w:bCs/>
      <w:smallCaps/>
      <w:color w:val="549E39" w:themeColor="accent1"/>
      <w:spacing w:val="5"/>
    </w:rPr>
  </w:style>
  <w:style w:type="paragraph" w:styleId="Quote">
    <w:name w:val="Quote"/>
    <w:basedOn w:val="Normal"/>
    <w:next w:val="Normal"/>
    <w:link w:val="QuoteChar"/>
    <w:uiPriority w:val="29"/>
    <w:qFormat/>
    <w:rsid w:val="008E3F7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8E3F79"/>
    <w:rPr>
      <w:rFonts w:ascii="Times New Roman" w:hAnsi="Times New Roman"/>
      <w:i/>
      <w:iCs/>
      <w:color w:val="404040" w:themeColor="text1" w:themeTint="BF"/>
    </w:rPr>
  </w:style>
  <w:style w:type="character" w:customStyle="1" w:styleId="Heading3Char">
    <w:name w:val="Heading 3 Char"/>
    <w:basedOn w:val="DefaultParagraphFont"/>
    <w:link w:val="Heading3"/>
    <w:uiPriority w:val="9"/>
    <w:rsid w:val="00AD0BB0"/>
    <w:rPr>
      <w:rFonts w:asciiTheme="majorHAnsi" w:eastAsiaTheme="majorEastAsia" w:hAnsiTheme="majorHAnsi" w:cstheme="majorBidi"/>
      <w:color w:val="294E1C" w:themeColor="accent1" w:themeShade="7F"/>
      <w:sz w:val="24"/>
      <w:szCs w:val="24"/>
    </w:rPr>
  </w:style>
  <w:style w:type="character" w:customStyle="1" w:styleId="Heading4Char">
    <w:name w:val="Heading 4 Char"/>
    <w:basedOn w:val="DefaultParagraphFont"/>
    <w:link w:val="Heading4"/>
    <w:uiPriority w:val="9"/>
    <w:rsid w:val="00AD0BB0"/>
    <w:rPr>
      <w:rFonts w:asciiTheme="majorHAnsi" w:eastAsiaTheme="majorEastAsia" w:hAnsiTheme="majorHAnsi" w:cstheme="majorBidi"/>
      <w:i/>
      <w:iCs/>
      <w:color w:val="3E762A" w:themeColor="accent1" w:themeShade="BF"/>
    </w:rPr>
  </w:style>
  <w:style w:type="character" w:customStyle="1" w:styleId="Heading5Char">
    <w:name w:val="Heading 5 Char"/>
    <w:basedOn w:val="DefaultParagraphFont"/>
    <w:link w:val="Heading5"/>
    <w:uiPriority w:val="9"/>
    <w:rsid w:val="00AD0BB0"/>
    <w:rPr>
      <w:rFonts w:asciiTheme="majorHAnsi" w:eastAsiaTheme="majorEastAsia" w:hAnsiTheme="majorHAnsi" w:cstheme="majorBidi"/>
      <w:color w:val="3E762A" w:themeColor="accent1" w:themeShade="BF"/>
    </w:rPr>
  </w:style>
  <w:style w:type="paragraph" w:styleId="NoSpacing">
    <w:name w:val="No Spacing"/>
    <w:link w:val="NoSpacingChar"/>
    <w:uiPriority w:val="1"/>
    <w:qFormat/>
    <w:rsid w:val="00257D36"/>
    <w:pPr>
      <w:spacing w:after="0" w:line="240" w:lineRule="auto"/>
    </w:pPr>
    <w:rPr>
      <w:rFonts w:ascii="Times New Roman" w:hAnsi="Times New Roman"/>
    </w:rPr>
  </w:style>
  <w:style w:type="table" w:styleId="TableGrid">
    <w:name w:val="Table Grid"/>
    <w:basedOn w:val="TableNormal"/>
    <w:uiPriority w:val="39"/>
    <w:rsid w:val="009556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6052C"/>
  </w:style>
  <w:style w:type="character" w:styleId="FollowedHyperlink">
    <w:name w:val="FollowedHyperlink"/>
    <w:basedOn w:val="DefaultParagraphFont"/>
    <w:uiPriority w:val="99"/>
    <w:semiHidden/>
    <w:unhideWhenUsed/>
    <w:rsid w:val="00B77215"/>
    <w:rPr>
      <w:color w:val="BA6906" w:themeColor="followedHyperlink"/>
      <w:u w:val="single"/>
    </w:rPr>
  </w:style>
  <w:style w:type="paragraph" w:customStyle="1" w:styleId="nitro-offscreen">
    <w:name w:val="nitro-offscreen"/>
    <w:basedOn w:val="Normal"/>
    <w:rsid w:val="009119A6"/>
    <w:pPr>
      <w:spacing w:before="100" w:beforeAutospacing="1" w:after="100" w:afterAutospacing="1" w:line="240" w:lineRule="auto"/>
    </w:pPr>
    <w:rPr>
      <w:rFonts w:eastAsia="Times New Roman" w:cs="Times New Roman"/>
      <w:sz w:val="24"/>
      <w:szCs w:val="24"/>
      <w:lang w:eastAsia="en-AU"/>
    </w:rPr>
  </w:style>
  <w:style w:type="paragraph" w:styleId="Revision">
    <w:name w:val="Revision"/>
    <w:hidden/>
    <w:uiPriority w:val="99"/>
    <w:semiHidden/>
    <w:rsid w:val="00ED3EF4"/>
    <w:pPr>
      <w:spacing w:after="0" w:line="240" w:lineRule="auto"/>
    </w:pPr>
    <w:rPr>
      <w:rFonts w:ascii="Times New Roman" w:hAnsi="Times New Roman"/>
    </w:rPr>
  </w:style>
  <w:style w:type="paragraph" w:customStyle="1" w:styleId="TableParagraph">
    <w:name w:val="Table Paragraph"/>
    <w:basedOn w:val="Normal"/>
    <w:uiPriority w:val="1"/>
    <w:qFormat/>
    <w:rsid w:val="00B343C5"/>
    <w:pPr>
      <w:widowControl w:val="0"/>
      <w:autoSpaceDE w:val="0"/>
      <w:autoSpaceDN w:val="0"/>
      <w:spacing w:after="0" w:line="206" w:lineRule="exact"/>
      <w:ind w:left="827" w:hanging="361"/>
    </w:pPr>
    <w:rPr>
      <w:rFonts w:eastAsia="Arial" w:cs="Arial"/>
    </w:rPr>
  </w:style>
  <w:style w:type="character" w:customStyle="1" w:styleId="Heading7Char">
    <w:name w:val="Heading 7 Char"/>
    <w:basedOn w:val="DefaultParagraphFont"/>
    <w:link w:val="Heading7"/>
    <w:uiPriority w:val="9"/>
    <w:rsid w:val="00EC0774"/>
    <w:rPr>
      <w:rFonts w:asciiTheme="majorHAnsi" w:eastAsiaTheme="majorEastAsia" w:hAnsiTheme="majorHAnsi" w:cstheme="majorBidi"/>
      <w:i/>
      <w:iCs/>
      <w:color w:val="294E1C" w:themeColor="accent1" w:themeShade="7F"/>
    </w:rPr>
  </w:style>
  <w:style w:type="paragraph" w:styleId="TOCHeading">
    <w:name w:val="TOC Heading"/>
    <w:basedOn w:val="Heading1"/>
    <w:next w:val="Normal"/>
    <w:uiPriority w:val="39"/>
    <w:unhideWhenUsed/>
    <w:qFormat/>
    <w:rsid w:val="00C60D50"/>
    <w:pPr>
      <w:outlineLvl w:val="9"/>
    </w:pPr>
    <w:rPr>
      <w:lang w:val="en-US"/>
    </w:rPr>
  </w:style>
  <w:style w:type="paragraph" w:styleId="TOC1">
    <w:name w:val="toc 1"/>
    <w:basedOn w:val="Normal"/>
    <w:next w:val="Normal"/>
    <w:autoRedefine/>
    <w:uiPriority w:val="39"/>
    <w:unhideWhenUsed/>
    <w:rsid w:val="00E35AB6"/>
    <w:pPr>
      <w:tabs>
        <w:tab w:val="right" w:leader="dot" w:pos="9016"/>
      </w:tabs>
      <w:spacing w:after="0"/>
    </w:pPr>
    <w:rPr>
      <w:bCs/>
      <w:noProof/>
    </w:rPr>
  </w:style>
  <w:style w:type="paragraph" w:styleId="TOC2">
    <w:name w:val="toc 2"/>
    <w:basedOn w:val="Normal"/>
    <w:next w:val="Normal"/>
    <w:autoRedefine/>
    <w:uiPriority w:val="39"/>
    <w:unhideWhenUsed/>
    <w:rsid w:val="003021BA"/>
    <w:pPr>
      <w:tabs>
        <w:tab w:val="right" w:leader="dot" w:pos="9016"/>
      </w:tabs>
      <w:spacing w:after="100"/>
      <w:ind w:left="220"/>
    </w:pPr>
  </w:style>
  <w:style w:type="paragraph" w:styleId="TOC3">
    <w:name w:val="toc 3"/>
    <w:basedOn w:val="Normal"/>
    <w:next w:val="Normal"/>
    <w:autoRedefine/>
    <w:uiPriority w:val="39"/>
    <w:unhideWhenUsed/>
    <w:rsid w:val="00C60D50"/>
    <w:pPr>
      <w:spacing w:after="100"/>
      <w:ind w:left="440"/>
    </w:pPr>
  </w:style>
  <w:style w:type="paragraph" w:styleId="Caption">
    <w:name w:val="caption"/>
    <w:basedOn w:val="Normal"/>
    <w:next w:val="Normal"/>
    <w:uiPriority w:val="35"/>
    <w:unhideWhenUsed/>
    <w:qFormat/>
    <w:rsid w:val="001027C5"/>
    <w:pPr>
      <w:spacing w:after="200" w:line="240" w:lineRule="auto"/>
    </w:pPr>
    <w:rPr>
      <w:i/>
      <w:iCs/>
      <w:color w:val="455F51" w:themeColor="text2"/>
      <w:sz w:val="18"/>
      <w:szCs w:val="18"/>
    </w:rPr>
  </w:style>
  <w:style w:type="table" w:styleId="PlainTable3">
    <w:name w:val="Plain Table 3"/>
    <w:basedOn w:val="TableNormal"/>
    <w:uiPriority w:val="43"/>
    <w:rsid w:val="001027C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027C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NoSpacingChar">
    <w:name w:val="No Spacing Char"/>
    <w:basedOn w:val="DefaultParagraphFont"/>
    <w:link w:val="NoSpacing"/>
    <w:uiPriority w:val="1"/>
    <w:rsid w:val="00E21579"/>
    <w:rPr>
      <w:rFonts w:ascii="Times New Roman" w:hAnsi="Times New Roman"/>
    </w:rPr>
  </w:style>
  <w:style w:type="table" w:customStyle="1" w:styleId="TableGrid1">
    <w:name w:val="Table Grid1"/>
    <w:basedOn w:val="TableNormal"/>
    <w:next w:val="TableGrid"/>
    <w:uiPriority w:val="39"/>
    <w:rsid w:val="00A62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D50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D500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BD500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bleofFigures">
    <w:name w:val="table of figures"/>
    <w:basedOn w:val="Normal"/>
    <w:next w:val="Normal"/>
    <w:uiPriority w:val="99"/>
    <w:unhideWhenUsed/>
    <w:rsid w:val="00F90C9D"/>
    <w:pPr>
      <w:spacing w:after="0"/>
    </w:pPr>
    <w:rPr>
      <w:iCs/>
      <w:szCs w:val="20"/>
    </w:rPr>
  </w:style>
  <w:style w:type="table" w:customStyle="1" w:styleId="TableGrid2">
    <w:name w:val="Table Grid2"/>
    <w:basedOn w:val="TableNormal"/>
    <w:next w:val="TableGrid"/>
    <w:uiPriority w:val="39"/>
    <w:rsid w:val="00AE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E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E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0F2C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85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536CB9"/>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536CB9"/>
    <w:pPr>
      <w:spacing w:after="0" w:line="240" w:lineRule="auto"/>
    </w:pPr>
    <w:tblPr>
      <w:tblStyleRowBandSize w:val="1"/>
      <w:tblStyleColBandSize w:val="1"/>
      <w:tblBorders>
        <w:top w:val="single" w:sz="2" w:space="0" w:color="93D07C" w:themeColor="accent1" w:themeTint="99"/>
        <w:bottom w:val="single" w:sz="2" w:space="0" w:color="93D07C" w:themeColor="accent1" w:themeTint="99"/>
        <w:insideH w:val="single" w:sz="2" w:space="0" w:color="93D07C" w:themeColor="accent1" w:themeTint="99"/>
        <w:insideV w:val="single" w:sz="2" w:space="0" w:color="93D07C" w:themeColor="accent1" w:themeTint="99"/>
      </w:tblBorders>
    </w:tblPr>
    <w:tblStylePr w:type="firstRow">
      <w:rPr>
        <w:b/>
        <w:bCs/>
      </w:rPr>
      <w:tblPr/>
      <w:tcPr>
        <w:tcBorders>
          <w:top w:val="nil"/>
          <w:bottom w:val="single" w:sz="12" w:space="0" w:color="93D07C" w:themeColor="accent1" w:themeTint="99"/>
          <w:insideH w:val="nil"/>
          <w:insideV w:val="nil"/>
        </w:tcBorders>
        <w:shd w:val="clear" w:color="auto" w:fill="FFFFFF" w:themeFill="background1"/>
      </w:tcPr>
    </w:tblStylePr>
    <w:tblStylePr w:type="lastRow">
      <w:rPr>
        <w:b/>
        <w:bCs/>
      </w:rPr>
      <w:tblPr/>
      <w:tcPr>
        <w:tcBorders>
          <w:top w:val="double" w:sz="2" w:space="0" w:color="93D07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2-Accent2">
    <w:name w:val="Grid Table 2 Accent 2"/>
    <w:basedOn w:val="TableNormal"/>
    <w:uiPriority w:val="47"/>
    <w:rsid w:val="00536CB9"/>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1">
    <w:name w:val="Grid Table 4 Accent 1"/>
    <w:basedOn w:val="TableNormal"/>
    <w:uiPriority w:val="49"/>
    <w:rsid w:val="00536CB9"/>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paragraph" w:styleId="EndnoteText">
    <w:name w:val="endnote text"/>
    <w:basedOn w:val="Normal"/>
    <w:link w:val="EndnoteTextChar"/>
    <w:uiPriority w:val="99"/>
    <w:semiHidden/>
    <w:unhideWhenUsed/>
    <w:rsid w:val="00191A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91AB1"/>
    <w:rPr>
      <w:rFonts w:ascii="Arial" w:hAnsi="Arial"/>
      <w:sz w:val="20"/>
      <w:szCs w:val="20"/>
    </w:rPr>
  </w:style>
  <w:style w:type="character" w:styleId="EndnoteReference">
    <w:name w:val="endnote reference"/>
    <w:basedOn w:val="DefaultParagraphFont"/>
    <w:uiPriority w:val="99"/>
    <w:semiHidden/>
    <w:unhideWhenUsed/>
    <w:rsid w:val="00191A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9579">
      <w:bodyDiv w:val="1"/>
      <w:marLeft w:val="0"/>
      <w:marRight w:val="0"/>
      <w:marTop w:val="0"/>
      <w:marBottom w:val="0"/>
      <w:divBdr>
        <w:top w:val="none" w:sz="0" w:space="0" w:color="auto"/>
        <w:left w:val="none" w:sz="0" w:space="0" w:color="auto"/>
        <w:bottom w:val="none" w:sz="0" w:space="0" w:color="auto"/>
        <w:right w:val="none" w:sz="0" w:space="0" w:color="auto"/>
      </w:divBdr>
    </w:div>
    <w:div w:id="2172711">
      <w:bodyDiv w:val="1"/>
      <w:marLeft w:val="0"/>
      <w:marRight w:val="0"/>
      <w:marTop w:val="0"/>
      <w:marBottom w:val="0"/>
      <w:divBdr>
        <w:top w:val="none" w:sz="0" w:space="0" w:color="auto"/>
        <w:left w:val="none" w:sz="0" w:space="0" w:color="auto"/>
        <w:bottom w:val="none" w:sz="0" w:space="0" w:color="auto"/>
        <w:right w:val="none" w:sz="0" w:space="0" w:color="auto"/>
      </w:divBdr>
    </w:div>
    <w:div w:id="2824241">
      <w:bodyDiv w:val="1"/>
      <w:marLeft w:val="0"/>
      <w:marRight w:val="0"/>
      <w:marTop w:val="0"/>
      <w:marBottom w:val="0"/>
      <w:divBdr>
        <w:top w:val="none" w:sz="0" w:space="0" w:color="auto"/>
        <w:left w:val="none" w:sz="0" w:space="0" w:color="auto"/>
        <w:bottom w:val="none" w:sz="0" w:space="0" w:color="auto"/>
        <w:right w:val="none" w:sz="0" w:space="0" w:color="auto"/>
      </w:divBdr>
    </w:div>
    <w:div w:id="3290868">
      <w:bodyDiv w:val="1"/>
      <w:marLeft w:val="0"/>
      <w:marRight w:val="0"/>
      <w:marTop w:val="0"/>
      <w:marBottom w:val="0"/>
      <w:divBdr>
        <w:top w:val="none" w:sz="0" w:space="0" w:color="auto"/>
        <w:left w:val="none" w:sz="0" w:space="0" w:color="auto"/>
        <w:bottom w:val="none" w:sz="0" w:space="0" w:color="auto"/>
        <w:right w:val="none" w:sz="0" w:space="0" w:color="auto"/>
      </w:divBdr>
    </w:div>
    <w:div w:id="10571392">
      <w:bodyDiv w:val="1"/>
      <w:marLeft w:val="0"/>
      <w:marRight w:val="0"/>
      <w:marTop w:val="0"/>
      <w:marBottom w:val="0"/>
      <w:divBdr>
        <w:top w:val="none" w:sz="0" w:space="0" w:color="auto"/>
        <w:left w:val="none" w:sz="0" w:space="0" w:color="auto"/>
        <w:bottom w:val="none" w:sz="0" w:space="0" w:color="auto"/>
        <w:right w:val="none" w:sz="0" w:space="0" w:color="auto"/>
      </w:divBdr>
    </w:div>
    <w:div w:id="10689833">
      <w:bodyDiv w:val="1"/>
      <w:marLeft w:val="0"/>
      <w:marRight w:val="0"/>
      <w:marTop w:val="0"/>
      <w:marBottom w:val="0"/>
      <w:divBdr>
        <w:top w:val="none" w:sz="0" w:space="0" w:color="auto"/>
        <w:left w:val="none" w:sz="0" w:space="0" w:color="auto"/>
        <w:bottom w:val="none" w:sz="0" w:space="0" w:color="auto"/>
        <w:right w:val="none" w:sz="0" w:space="0" w:color="auto"/>
      </w:divBdr>
    </w:div>
    <w:div w:id="13045742">
      <w:bodyDiv w:val="1"/>
      <w:marLeft w:val="0"/>
      <w:marRight w:val="0"/>
      <w:marTop w:val="0"/>
      <w:marBottom w:val="0"/>
      <w:divBdr>
        <w:top w:val="none" w:sz="0" w:space="0" w:color="auto"/>
        <w:left w:val="none" w:sz="0" w:space="0" w:color="auto"/>
        <w:bottom w:val="none" w:sz="0" w:space="0" w:color="auto"/>
        <w:right w:val="none" w:sz="0" w:space="0" w:color="auto"/>
      </w:divBdr>
    </w:div>
    <w:div w:id="13386983">
      <w:bodyDiv w:val="1"/>
      <w:marLeft w:val="0"/>
      <w:marRight w:val="0"/>
      <w:marTop w:val="0"/>
      <w:marBottom w:val="0"/>
      <w:divBdr>
        <w:top w:val="none" w:sz="0" w:space="0" w:color="auto"/>
        <w:left w:val="none" w:sz="0" w:space="0" w:color="auto"/>
        <w:bottom w:val="none" w:sz="0" w:space="0" w:color="auto"/>
        <w:right w:val="none" w:sz="0" w:space="0" w:color="auto"/>
      </w:divBdr>
    </w:div>
    <w:div w:id="13770919">
      <w:bodyDiv w:val="1"/>
      <w:marLeft w:val="0"/>
      <w:marRight w:val="0"/>
      <w:marTop w:val="0"/>
      <w:marBottom w:val="0"/>
      <w:divBdr>
        <w:top w:val="none" w:sz="0" w:space="0" w:color="auto"/>
        <w:left w:val="none" w:sz="0" w:space="0" w:color="auto"/>
        <w:bottom w:val="none" w:sz="0" w:space="0" w:color="auto"/>
        <w:right w:val="none" w:sz="0" w:space="0" w:color="auto"/>
      </w:divBdr>
    </w:div>
    <w:div w:id="14618300">
      <w:bodyDiv w:val="1"/>
      <w:marLeft w:val="0"/>
      <w:marRight w:val="0"/>
      <w:marTop w:val="0"/>
      <w:marBottom w:val="0"/>
      <w:divBdr>
        <w:top w:val="none" w:sz="0" w:space="0" w:color="auto"/>
        <w:left w:val="none" w:sz="0" w:space="0" w:color="auto"/>
        <w:bottom w:val="none" w:sz="0" w:space="0" w:color="auto"/>
        <w:right w:val="none" w:sz="0" w:space="0" w:color="auto"/>
      </w:divBdr>
    </w:div>
    <w:div w:id="15273459">
      <w:bodyDiv w:val="1"/>
      <w:marLeft w:val="0"/>
      <w:marRight w:val="0"/>
      <w:marTop w:val="0"/>
      <w:marBottom w:val="0"/>
      <w:divBdr>
        <w:top w:val="none" w:sz="0" w:space="0" w:color="auto"/>
        <w:left w:val="none" w:sz="0" w:space="0" w:color="auto"/>
        <w:bottom w:val="none" w:sz="0" w:space="0" w:color="auto"/>
        <w:right w:val="none" w:sz="0" w:space="0" w:color="auto"/>
      </w:divBdr>
    </w:div>
    <w:div w:id="17316475">
      <w:bodyDiv w:val="1"/>
      <w:marLeft w:val="0"/>
      <w:marRight w:val="0"/>
      <w:marTop w:val="0"/>
      <w:marBottom w:val="0"/>
      <w:divBdr>
        <w:top w:val="none" w:sz="0" w:space="0" w:color="auto"/>
        <w:left w:val="none" w:sz="0" w:space="0" w:color="auto"/>
        <w:bottom w:val="none" w:sz="0" w:space="0" w:color="auto"/>
        <w:right w:val="none" w:sz="0" w:space="0" w:color="auto"/>
      </w:divBdr>
    </w:div>
    <w:div w:id="19137175">
      <w:bodyDiv w:val="1"/>
      <w:marLeft w:val="0"/>
      <w:marRight w:val="0"/>
      <w:marTop w:val="0"/>
      <w:marBottom w:val="0"/>
      <w:divBdr>
        <w:top w:val="none" w:sz="0" w:space="0" w:color="auto"/>
        <w:left w:val="none" w:sz="0" w:space="0" w:color="auto"/>
        <w:bottom w:val="none" w:sz="0" w:space="0" w:color="auto"/>
        <w:right w:val="none" w:sz="0" w:space="0" w:color="auto"/>
      </w:divBdr>
    </w:div>
    <w:div w:id="21173022">
      <w:bodyDiv w:val="1"/>
      <w:marLeft w:val="0"/>
      <w:marRight w:val="0"/>
      <w:marTop w:val="0"/>
      <w:marBottom w:val="0"/>
      <w:divBdr>
        <w:top w:val="none" w:sz="0" w:space="0" w:color="auto"/>
        <w:left w:val="none" w:sz="0" w:space="0" w:color="auto"/>
        <w:bottom w:val="none" w:sz="0" w:space="0" w:color="auto"/>
        <w:right w:val="none" w:sz="0" w:space="0" w:color="auto"/>
      </w:divBdr>
    </w:div>
    <w:div w:id="26176144">
      <w:bodyDiv w:val="1"/>
      <w:marLeft w:val="0"/>
      <w:marRight w:val="0"/>
      <w:marTop w:val="0"/>
      <w:marBottom w:val="0"/>
      <w:divBdr>
        <w:top w:val="none" w:sz="0" w:space="0" w:color="auto"/>
        <w:left w:val="none" w:sz="0" w:space="0" w:color="auto"/>
        <w:bottom w:val="none" w:sz="0" w:space="0" w:color="auto"/>
        <w:right w:val="none" w:sz="0" w:space="0" w:color="auto"/>
      </w:divBdr>
    </w:div>
    <w:div w:id="28577919">
      <w:bodyDiv w:val="1"/>
      <w:marLeft w:val="0"/>
      <w:marRight w:val="0"/>
      <w:marTop w:val="0"/>
      <w:marBottom w:val="0"/>
      <w:divBdr>
        <w:top w:val="none" w:sz="0" w:space="0" w:color="auto"/>
        <w:left w:val="none" w:sz="0" w:space="0" w:color="auto"/>
        <w:bottom w:val="none" w:sz="0" w:space="0" w:color="auto"/>
        <w:right w:val="none" w:sz="0" w:space="0" w:color="auto"/>
      </w:divBdr>
    </w:div>
    <w:div w:id="30231632">
      <w:bodyDiv w:val="1"/>
      <w:marLeft w:val="0"/>
      <w:marRight w:val="0"/>
      <w:marTop w:val="0"/>
      <w:marBottom w:val="0"/>
      <w:divBdr>
        <w:top w:val="none" w:sz="0" w:space="0" w:color="auto"/>
        <w:left w:val="none" w:sz="0" w:space="0" w:color="auto"/>
        <w:bottom w:val="none" w:sz="0" w:space="0" w:color="auto"/>
        <w:right w:val="none" w:sz="0" w:space="0" w:color="auto"/>
      </w:divBdr>
    </w:div>
    <w:div w:id="30691266">
      <w:bodyDiv w:val="1"/>
      <w:marLeft w:val="0"/>
      <w:marRight w:val="0"/>
      <w:marTop w:val="0"/>
      <w:marBottom w:val="0"/>
      <w:divBdr>
        <w:top w:val="none" w:sz="0" w:space="0" w:color="auto"/>
        <w:left w:val="none" w:sz="0" w:space="0" w:color="auto"/>
        <w:bottom w:val="none" w:sz="0" w:space="0" w:color="auto"/>
        <w:right w:val="none" w:sz="0" w:space="0" w:color="auto"/>
      </w:divBdr>
    </w:div>
    <w:div w:id="30768247">
      <w:bodyDiv w:val="1"/>
      <w:marLeft w:val="0"/>
      <w:marRight w:val="0"/>
      <w:marTop w:val="0"/>
      <w:marBottom w:val="0"/>
      <w:divBdr>
        <w:top w:val="none" w:sz="0" w:space="0" w:color="auto"/>
        <w:left w:val="none" w:sz="0" w:space="0" w:color="auto"/>
        <w:bottom w:val="none" w:sz="0" w:space="0" w:color="auto"/>
        <w:right w:val="none" w:sz="0" w:space="0" w:color="auto"/>
      </w:divBdr>
    </w:div>
    <w:div w:id="32003804">
      <w:bodyDiv w:val="1"/>
      <w:marLeft w:val="0"/>
      <w:marRight w:val="0"/>
      <w:marTop w:val="0"/>
      <w:marBottom w:val="0"/>
      <w:divBdr>
        <w:top w:val="none" w:sz="0" w:space="0" w:color="auto"/>
        <w:left w:val="none" w:sz="0" w:space="0" w:color="auto"/>
        <w:bottom w:val="none" w:sz="0" w:space="0" w:color="auto"/>
        <w:right w:val="none" w:sz="0" w:space="0" w:color="auto"/>
      </w:divBdr>
    </w:div>
    <w:div w:id="33580482">
      <w:bodyDiv w:val="1"/>
      <w:marLeft w:val="0"/>
      <w:marRight w:val="0"/>
      <w:marTop w:val="0"/>
      <w:marBottom w:val="0"/>
      <w:divBdr>
        <w:top w:val="none" w:sz="0" w:space="0" w:color="auto"/>
        <w:left w:val="none" w:sz="0" w:space="0" w:color="auto"/>
        <w:bottom w:val="none" w:sz="0" w:space="0" w:color="auto"/>
        <w:right w:val="none" w:sz="0" w:space="0" w:color="auto"/>
      </w:divBdr>
    </w:div>
    <w:div w:id="34083538">
      <w:bodyDiv w:val="1"/>
      <w:marLeft w:val="0"/>
      <w:marRight w:val="0"/>
      <w:marTop w:val="0"/>
      <w:marBottom w:val="0"/>
      <w:divBdr>
        <w:top w:val="none" w:sz="0" w:space="0" w:color="auto"/>
        <w:left w:val="none" w:sz="0" w:space="0" w:color="auto"/>
        <w:bottom w:val="none" w:sz="0" w:space="0" w:color="auto"/>
        <w:right w:val="none" w:sz="0" w:space="0" w:color="auto"/>
      </w:divBdr>
    </w:div>
    <w:div w:id="34739905">
      <w:bodyDiv w:val="1"/>
      <w:marLeft w:val="0"/>
      <w:marRight w:val="0"/>
      <w:marTop w:val="0"/>
      <w:marBottom w:val="0"/>
      <w:divBdr>
        <w:top w:val="none" w:sz="0" w:space="0" w:color="auto"/>
        <w:left w:val="none" w:sz="0" w:space="0" w:color="auto"/>
        <w:bottom w:val="none" w:sz="0" w:space="0" w:color="auto"/>
        <w:right w:val="none" w:sz="0" w:space="0" w:color="auto"/>
      </w:divBdr>
    </w:div>
    <w:div w:id="36322918">
      <w:bodyDiv w:val="1"/>
      <w:marLeft w:val="0"/>
      <w:marRight w:val="0"/>
      <w:marTop w:val="0"/>
      <w:marBottom w:val="0"/>
      <w:divBdr>
        <w:top w:val="none" w:sz="0" w:space="0" w:color="auto"/>
        <w:left w:val="none" w:sz="0" w:space="0" w:color="auto"/>
        <w:bottom w:val="none" w:sz="0" w:space="0" w:color="auto"/>
        <w:right w:val="none" w:sz="0" w:space="0" w:color="auto"/>
      </w:divBdr>
    </w:div>
    <w:div w:id="37826729">
      <w:bodyDiv w:val="1"/>
      <w:marLeft w:val="0"/>
      <w:marRight w:val="0"/>
      <w:marTop w:val="0"/>
      <w:marBottom w:val="0"/>
      <w:divBdr>
        <w:top w:val="none" w:sz="0" w:space="0" w:color="auto"/>
        <w:left w:val="none" w:sz="0" w:space="0" w:color="auto"/>
        <w:bottom w:val="none" w:sz="0" w:space="0" w:color="auto"/>
        <w:right w:val="none" w:sz="0" w:space="0" w:color="auto"/>
      </w:divBdr>
    </w:div>
    <w:div w:id="38364620">
      <w:bodyDiv w:val="1"/>
      <w:marLeft w:val="0"/>
      <w:marRight w:val="0"/>
      <w:marTop w:val="0"/>
      <w:marBottom w:val="0"/>
      <w:divBdr>
        <w:top w:val="none" w:sz="0" w:space="0" w:color="auto"/>
        <w:left w:val="none" w:sz="0" w:space="0" w:color="auto"/>
        <w:bottom w:val="none" w:sz="0" w:space="0" w:color="auto"/>
        <w:right w:val="none" w:sz="0" w:space="0" w:color="auto"/>
      </w:divBdr>
    </w:div>
    <w:div w:id="39864129">
      <w:bodyDiv w:val="1"/>
      <w:marLeft w:val="0"/>
      <w:marRight w:val="0"/>
      <w:marTop w:val="0"/>
      <w:marBottom w:val="0"/>
      <w:divBdr>
        <w:top w:val="none" w:sz="0" w:space="0" w:color="auto"/>
        <w:left w:val="none" w:sz="0" w:space="0" w:color="auto"/>
        <w:bottom w:val="none" w:sz="0" w:space="0" w:color="auto"/>
        <w:right w:val="none" w:sz="0" w:space="0" w:color="auto"/>
      </w:divBdr>
    </w:div>
    <w:div w:id="41297461">
      <w:bodyDiv w:val="1"/>
      <w:marLeft w:val="0"/>
      <w:marRight w:val="0"/>
      <w:marTop w:val="0"/>
      <w:marBottom w:val="0"/>
      <w:divBdr>
        <w:top w:val="none" w:sz="0" w:space="0" w:color="auto"/>
        <w:left w:val="none" w:sz="0" w:space="0" w:color="auto"/>
        <w:bottom w:val="none" w:sz="0" w:space="0" w:color="auto"/>
        <w:right w:val="none" w:sz="0" w:space="0" w:color="auto"/>
      </w:divBdr>
    </w:div>
    <w:div w:id="42141419">
      <w:bodyDiv w:val="1"/>
      <w:marLeft w:val="0"/>
      <w:marRight w:val="0"/>
      <w:marTop w:val="0"/>
      <w:marBottom w:val="0"/>
      <w:divBdr>
        <w:top w:val="none" w:sz="0" w:space="0" w:color="auto"/>
        <w:left w:val="none" w:sz="0" w:space="0" w:color="auto"/>
        <w:bottom w:val="none" w:sz="0" w:space="0" w:color="auto"/>
        <w:right w:val="none" w:sz="0" w:space="0" w:color="auto"/>
      </w:divBdr>
    </w:div>
    <w:div w:id="42798196">
      <w:bodyDiv w:val="1"/>
      <w:marLeft w:val="0"/>
      <w:marRight w:val="0"/>
      <w:marTop w:val="0"/>
      <w:marBottom w:val="0"/>
      <w:divBdr>
        <w:top w:val="none" w:sz="0" w:space="0" w:color="auto"/>
        <w:left w:val="none" w:sz="0" w:space="0" w:color="auto"/>
        <w:bottom w:val="none" w:sz="0" w:space="0" w:color="auto"/>
        <w:right w:val="none" w:sz="0" w:space="0" w:color="auto"/>
      </w:divBdr>
    </w:div>
    <w:div w:id="44261074">
      <w:bodyDiv w:val="1"/>
      <w:marLeft w:val="0"/>
      <w:marRight w:val="0"/>
      <w:marTop w:val="0"/>
      <w:marBottom w:val="0"/>
      <w:divBdr>
        <w:top w:val="none" w:sz="0" w:space="0" w:color="auto"/>
        <w:left w:val="none" w:sz="0" w:space="0" w:color="auto"/>
        <w:bottom w:val="none" w:sz="0" w:space="0" w:color="auto"/>
        <w:right w:val="none" w:sz="0" w:space="0" w:color="auto"/>
      </w:divBdr>
    </w:div>
    <w:div w:id="45767400">
      <w:bodyDiv w:val="1"/>
      <w:marLeft w:val="0"/>
      <w:marRight w:val="0"/>
      <w:marTop w:val="0"/>
      <w:marBottom w:val="0"/>
      <w:divBdr>
        <w:top w:val="none" w:sz="0" w:space="0" w:color="auto"/>
        <w:left w:val="none" w:sz="0" w:space="0" w:color="auto"/>
        <w:bottom w:val="none" w:sz="0" w:space="0" w:color="auto"/>
        <w:right w:val="none" w:sz="0" w:space="0" w:color="auto"/>
      </w:divBdr>
    </w:div>
    <w:div w:id="46077600">
      <w:bodyDiv w:val="1"/>
      <w:marLeft w:val="0"/>
      <w:marRight w:val="0"/>
      <w:marTop w:val="0"/>
      <w:marBottom w:val="0"/>
      <w:divBdr>
        <w:top w:val="none" w:sz="0" w:space="0" w:color="auto"/>
        <w:left w:val="none" w:sz="0" w:space="0" w:color="auto"/>
        <w:bottom w:val="none" w:sz="0" w:space="0" w:color="auto"/>
        <w:right w:val="none" w:sz="0" w:space="0" w:color="auto"/>
      </w:divBdr>
    </w:div>
    <w:div w:id="46152817">
      <w:bodyDiv w:val="1"/>
      <w:marLeft w:val="0"/>
      <w:marRight w:val="0"/>
      <w:marTop w:val="0"/>
      <w:marBottom w:val="0"/>
      <w:divBdr>
        <w:top w:val="none" w:sz="0" w:space="0" w:color="auto"/>
        <w:left w:val="none" w:sz="0" w:space="0" w:color="auto"/>
        <w:bottom w:val="none" w:sz="0" w:space="0" w:color="auto"/>
        <w:right w:val="none" w:sz="0" w:space="0" w:color="auto"/>
      </w:divBdr>
    </w:div>
    <w:div w:id="46345090">
      <w:bodyDiv w:val="1"/>
      <w:marLeft w:val="0"/>
      <w:marRight w:val="0"/>
      <w:marTop w:val="0"/>
      <w:marBottom w:val="0"/>
      <w:divBdr>
        <w:top w:val="none" w:sz="0" w:space="0" w:color="auto"/>
        <w:left w:val="none" w:sz="0" w:space="0" w:color="auto"/>
        <w:bottom w:val="none" w:sz="0" w:space="0" w:color="auto"/>
        <w:right w:val="none" w:sz="0" w:space="0" w:color="auto"/>
      </w:divBdr>
    </w:div>
    <w:div w:id="46531299">
      <w:bodyDiv w:val="1"/>
      <w:marLeft w:val="0"/>
      <w:marRight w:val="0"/>
      <w:marTop w:val="0"/>
      <w:marBottom w:val="0"/>
      <w:divBdr>
        <w:top w:val="none" w:sz="0" w:space="0" w:color="auto"/>
        <w:left w:val="none" w:sz="0" w:space="0" w:color="auto"/>
        <w:bottom w:val="none" w:sz="0" w:space="0" w:color="auto"/>
        <w:right w:val="none" w:sz="0" w:space="0" w:color="auto"/>
      </w:divBdr>
    </w:div>
    <w:div w:id="48189351">
      <w:bodyDiv w:val="1"/>
      <w:marLeft w:val="0"/>
      <w:marRight w:val="0"/>
      <w:marTop w:val="0"/>
      <w:marBottom w:val="0"/>
      <w:divBdr>
        <w:top w:val="none" w:sz="0" w:space="0" w:color="auto"/>
        <w:left w:val="none" w:sz="0" w:space="0" w:color="auto"/>
        <w:bottom w:val="none" w:sz="0" w:space="0" w:color="auto"/>
        <w:right w:val="none" w:sz="0" w:space="0" w:color="auto"/>
      </w:divBdr>
    </w:div>
    <w:div w:id="48922468">
      <w:bodyDiv w:val="1"/>
      <w:marLeft w:val="0"/>
      <w:marRight w:val="0"/>
      <w:marTop w:val="0"/>
      <w:marBottom w:val="0"/>
      <w:divBdr>
        <w:top w:val="none" w:sz="0" w:space="0" w:color="auto"/>
        <w:left w:val="none" w:sz="0" w:space="0" w:color="auto"/>
        <w:bottom w:val="none" w:sz="0" w:space="0" w:color="auto"/>
        <w:right w:val="none" w:sz="0" w:space="0" w:color="auto"/>
      </w:divBdr>
    </w:div>
    <w:div w:id="51587453">
      <w:bodyDiv w:val="1"/>
      <w:marLeft w:val="0"/>
      <w:marRight w:val="0"/>
      <w:marTop w:val="0"/>
      <w:marBottom w:val="0"/>
      <w:divBdr>
        <w:top w:val="none" w:sz="0" w:space="0" w:color="auto"/>
        <w:left w:val="none" w:sz="0" w:space="0" w:color="auto"/>
        <w:bottom w:val="none" w:sz="0" w:space="0" w:color="auto"/>
        <w:right w:val="none" w:sz="0" w:space="0" w:color="auto"/>
      </w:divBdr>
    </w:div>
    <w:div w:id="52508815">
      <w:bodyDiv w:val="1"/>
      <w:marLeft w:val="0"/>
      <w:marRight w:val="0"/>
      <w:marTop w:val="0"/>
      <w:marBottom w:val="0"/>
      <w:divBdr>
        <w:top w:val="none" w:sz="0" w:space="0" w:color="auto"/>
        <w:left w:val="none" w:sz="0" w:space="0" w:color="auto"/>
        <w:bottom w:val="none" w:sz="0" w:space="0" w:color="auto"/>
        <w:right w:val="none" w:sz="0" w:space="0" w:color="auto"/>
      </w:divBdr>
    </w:div>
    <w:div w:id="52697222">
      <w:bodyDiv w:val="1"/>
      <w:marLeft w:val="0"/>
      <w:marRight w:val="0"/>
      <w:marTop w:val="0"/>
      <w:marBottom w:val="0"/>
      <w:divBdr>
        <w:top w:val="none" w:sz="0" w:space="0" w:color="auto"/>
        <w:left w:val="none" w:sz="0" w:space="0" w:color="auto"/>
        <w:bottom w:val="none" w:sz="0" w:space="0" w:color="auto"/>
        <w:right w:val="none" w:sz="0" w:space="0" w:color="auto"/>
      </w:divBdr>
    </w:div>
    <w:div w:id="54158921">
      <w:bodyDiv w:val="1"/>
      <w:marLeft w:val="0"/>
      <w:marRight w:val="0"/>
      <w:marTop w:val="0"/>
      <w:marBottom w:val="0"/>
      <w:divBdr>
        <w:top w:val="none" w:sz="0" w:space="0" w:color="auto"/>
        <w:left w:val="none" w:sz="0" w:space="0" w:color="auto"/>
        <w:bottom w:val="none" w:sz="0" w:space="0" w:color="auto"/>
        <w:right w:val="none" w:sz="0" w:space="0" w:color="auto"/>
      </w:divBdr>
    </w:div>
    <w:div w:id="55666063">
      <w:bodyDiv w:val="1"/>
      <w:marLeft w:val="0"/>
      <w:marRight w:val="0"/>
      <w:marTop w:val="0"/>
      <w:marBottom w:val="0"/>
      <w:divBdr>
        <w:top w:val="none" w:sz="0" w:space="0" w:color="auto"/>
        <w:left w:val="none" w:sz="0" w:space="0" w:color="auto"/>
        <w:bottom w:val="none" w:sz="0" w:space="0" w:color="auto"/>
        <w:right w:val="none" w:sz="0" w:space="0" w:color="auto"/>
      </w:divBdr>
    </w:div>
    <w:div w:id="56365525">
      <w:bodyDiv w:val="1"/>
      <w:marLeft w:val="0"/>
      <w:marRight w:val="0"/>
      <w:marTop w:val="0"/>
      <w:marBottom w:val="0"/>
      <w:divBdr>
        <w:top w:val="none" w:sz="0" w:space="0" w:color="auto"/>
        <w:left w:val="none" w:sz="0" w:space="0" w:color="auto"/>
        <w:bottom w:val="none" w:sz="0" w:space="0" w:color="auto"/>
        <w:right w:val="none" w:sz="0" w:space="0" w:color="auto"/>
      </w:divBdr>
    </w:div>
    <w:div w:id="56828286">
      <w:bodyDiv w:val="1"/>
      <w:marLeft w:val="0"/>
      <w:marRight w:val="0"/>
      <w:marTop w:val="0"/>
      <w:marBottom w:val="0"/>
      <w:divBdr>
        <w:top w:val="none" w:sz="0" w:space="0" w:color="auto"/>
        <w:left w:val="none" w:sz="0" w:space="0" w:color="auto"/>
        <w:bottom w:val="none" w:sz="0" w:space="0" w:color="auto"/>
        <w:right w:val="none" w:sz="0" w:space="0" w:color="auto"/>
      </w:divBdr>
    </w:div>
    <w:div w:id="58405210">
      <w:bodyDiv w:val="1"/>
      <w:marLeft w:val="0"/>
      <w:marRight w:val="0"/>
      <w:marTop w:val="0"/>
      <w:marBottom w:val="0"/>
      <w:divBdr>
        <w:top w:val="none" w:sz="0" w:space="0" w:color="auto"/>
        <w:left w:val="none" w:sz="0" w:space="0" w:color="auto"/>
        <w:bottom w:val="none" w:sz="0" w:space="0" w:color="auto"/>
        <w:right w:val="none" w:sz="0" w:space="0" w:color="auto"/>
      </w:divBdr>
    </w:div>
    <w:div w:id="59865336">
      <w:bodyDiv w:val="1"/>
      <w:marLeft w:val="0"/>
      <w:marRight w:val="0"/>
      <w:marTop w:val="0"/>
      <w:marBottom w:val="0"/>
      <w:divBdr>
        <w:top w:val="none" w:sz="0" w:space="0" w:color="auto"/>
        <w:left w:val="none" w:sz="0" w:space="0" w:color="auto"/>
        <w:bottom w:val="none" w:sz="0" w:space="0" w:color="auto"/>
        <w:right w:val="none" w:sz="0" w:space="0" w:color="auto"/>
      </w:divBdr>
    </w:div>
    <w:div w:id="60913978">
      <w:bodyDiv w:val="1"/>
      <w:marLeft w:val="0"/>
      <w:marRight w:val="0"/>
      <w:marTop w:val="0"/>
      <w:marBottom w:val="0"/>
      <w:divBdr>
        <w:top w:val="none" w:sz="0" w:space="0" w:color="auto"/>
        <w:left w:val="none" w:sz="0" w:space="0" w:color="auto"/>
        <w:bottom w:val="none" w:sz="0" w:space="0" w:color="auto"/>
        <w:right w:val="none" w:sz="0" w:space="0" w:color="auto"/>
      </w:divBdr>
    </w:div>
    <w:div w:id="61101196">
      <w:bodyDiv w:val="1"/>
      <w:marLeft w:val="0"/>
      <w:marRight w:val="0"/>
      <w:marTop w:val="0"/>
      <w:marBottom w:val="0"/>
      <w:divBdr>
        <w:top w:val="none" w:sz="0" w:space="0" w:color="auto"/>
        <w:left w:val="none" w:sz="0" w:space="0" w:color="auto"/>
        <w:bottom w:val="none" w:sz="0" w:space="0" w:color="auto"/>
        <w:right w:val="none" w:sz="0" w:space="0" w:color="auto"/>
      </w:divBdr>
    </w:div>
    <w:div w:id="62073691">
      <w:bodyDiv w:val="1"/>
      <w:marLeft w:val="0"/>
      <w:marRight w:val="0"/>
      <w:marTop w:val="0"/>
      <w:marBottom w:val="0"/>
      <w:divBdr>
        <w:top w:val="none" w:sz="0" w:space="0" w:color="auto"/>
        <w:left w:val="none" w:sz="0" w:space="0" w:color="auto"/>
        <w:bottom w:val="none" w:sz="0" w:space="0" w:color="auto"/>
        <w:right w:val="none" w:sz="0" w:space="0" w:color="auto"/>
      </w:divBdr>
    </w:div>
    <w:div w:id="63063587">
      <w:bodyDiv w:val="1"/>
      <w:marLeft w:val="0"/>
      <w:marRight w:val="0"/>
      <w:marTop w:val="0"/>
      <w:marBottom w:val="0"/>
      <w:divBdr>
        <w:top w:val="none" w:sz="0" w:space="0" w:color="auto"/>
        <w:left w:val="none" w:sz="0" w:space="0" w:color="auto"/>
        <w:bottom w:val="none" w:sz="0" w:space="0" w:color="auto"/>
        <w:right w:val="none" w:sz="0" w:space="0" w:color="auto"/>
      </w:divBdr>
    </w:div>
    <w:div w:id="67508598">
      <w:bodyDiv w:val="1"/>
      <w:marLeft w:val="0"/>
      <w:marRight w:val="0"/>
      <w:marTop w:val="0"/>
      <w:marBottom w:val="0"/>
      <w:divBdr>
        <w:top w:val="none" w:sz="0" w:space="0" w:color="auto"/>
        <w:left w:val="none" w:sz="0" w:space="0" w:color="auto"/>
        <w:bottom w:val="none" w:sz="0" w:space="0" w:color="auto"/>
        <w:right w:val="none" w:sz="0" w:space="0" w:color="auto"/>
      </w:divBdr>
    </w:div>
    <w:div w:id="70351598">
      <w:bodyDiv w:val="1"/>
      <w:marLeft w:val="0"/>
      <w:marRight w:val="0"/>
      <w:marTop w:val="0"/>
      <w:marBottom w:val="0"/>
      <w:divBdr>
        <w:top w:val="none" w:sz="0" w:space="0" w:color="auto"/>
        <w:left w:val="none" w:sz="0" w:space="0" w:color="auto"/>
        <w:bottom w:val="none" w:sz="0" w:space="0" w:color="auto"/>
        <w:right w:val="none" w:sz="0" w:space="0" w:color="auto"/>
      </w:divBdr>
    </w:div>
    <w:div w:id="71316645">
      <w:bodyDiv w:val="1"/>
      <w:marLeft w:val="0"/>
      <w:marRight w:val="0"/>
      <w:marTop w:val="0"/>
      <w:marBottom w:val="0"/>
      <w:divBdr>
        <w:top w:val="none" w:sz="0" w:space="0" w:color="auto"/>
        <w:left w:val="none" w:sz="0" w:space="0" w:color="auto"/>
        <w:bottom w:val="none" w:sz="0" w:space="0" w:color="auto"/>
        <w:right w:val="none" w:sz="0" w:space="0" w:color="auto"/>
      </w:divBdr>
    </w:div>
    <w:div w:id="72168222">
      <w:bodyDiv w:val="1"/>
      <w:marLeft w:val="0"/>
      <w:marRight w:val="0"/>
      <w:marTop w:val="0"/>
      <w:marBottom w:val="0"/>
      <w:divBdr>
        <w:top w:val="none" w:sz="0" w:space="0" w:color="auto"/>
        <w:left w:val="none" w:sz="0" w:space="0" w:color="auto"/>
        <w:bottom w:val="none" w:sz="0" w:space="0" w:color="auto"/>
        <w:right w:val="none" w:sz="0" w:space="0" w:color="auto"/>
      </w:divBdr>
    </w:div>
    <w:div w:id="72893000">
      <w:bodyDiv w:val="1"/>
      <w:marLeft w:val="0"/>
      <w:marRight w:val="0"/>
      <w:marTop w:val="0"/>
      <w:marBottom w:val="0"/>
      <w:divBdr>
        <w:top w:val="none" w:sz="0" w:space="0" w:color="auto"/>
        <w:left w:val="none" w:sz="0" w:space="0" w:color="auto"/>
        <w:bottom w:val="none" w:sz="0" w:space="0" w:color="auto"/>
        <w:right w:val="none" w:sz="0" w:space="0" w:color="auto"/>
      </w:divBdr>
    </w:div>
    <w:div w:id="72968023">
      <w:bodyDiv w:val="1"/>
      <w:marLeft w:val="0"/>
      <w:marRight w:val="0"/>
      <w:marTop w:val="0"/>
      <w:marBottom w:val="0"/>
      <w:divBdr>
        <w:top w:val="none" w:sz="0" w:space="0" w:color="auto"/>
        <w:left w:val="none" w:sz="0" w:space="0" w:color="auto"/>
        <w:bottom w:val="none" w:sz="0" w:space="0" w:color="auto"/>
        <w:right w:val="none" w:sz="0" w:space="0" w:color="auto"/>
      </w:divBdr>
    </w:div>
    <w:div w:id="73013751">
      <w:bodyDiv w:val="1"/>
      <w:marLeft w:val="0"/>
      <w:marRight w:val="0"/>
      <w:marTop w:val="0"/>
      <w:marBottom w:val="0"/>
      <w:divBdr>
        <w:top w:val="none" w:sz="0" w:space="0" w:color="auto"/>
        <w:left w:val="none" w:sz="0" w:space="0" w:color="auto"/>
        <w:bottom w:val="none" w:sz="0" w:space="0" w:color="auto"/>
        <w:right w:val="none" w:sz="0" w:space="0" w:color="auto"/>
      </w:divBdr>
    </w:div>
    <w:div w:id="73481243">
      <w:bodyDiv w:val="1"/>
      <w:marLeft w:val="0"/>
      <w:marRight w:val="0"/>
      <w:marTop w:val="0"/>
      <w:marBottom w:val="0"/>
      <w:divBdr>
        <w:top w:val="none" w:sz="0" w:space="0" w:color="auto"/>
        <w:left w:val="none" w:sz="0" w:space="0" w:color="auto"/>
        <w:bottom w:val="none" w:sz="0" w:space="0" w:color="auto"/>
        <w:right w:val="none" w:sz="0" w:space="0" w:color="auto"/>
      </w:divBdr>
    </w:div>
    <w:div w:id="76942257">
      <w:bodyDiv w:val="1"/>
      <w:marLeft w:val="0"/>
      <w:marRight w:val="0"/>
      <w:marTop w:val="0"/>
      <w:marBottom w:val="0"/>
      <w:divBdr>
        <w:top w:val="none" w:sz="0" w:space="0" w:color="auto"/>
        <w:left w:val="none" w:sz="0" w:space="0" w:color="auto"/>
        <w:bottom w:val="none" w:sz="0" w:space="0" w:color="auto"/>
        <w:right w:val="none" w:sz="0" w:space="0" w:color="auto"/>
      </w:divBdr>
    </w:div>
    <w:div w:id="80030954">
      <w:bodyDiv w:val="1"/>
      <w:marLeft w:val="0"/>
      <w:marRight w:val="0"/>
      <w:marTop w:val="0"/>
      <w:marBottom w:val="0"/>
      <w:divBdr>
        <w:top w:val="none" w:sz="0" w:space="0" w:color="auto"/>
        <w:left w:val="none" w:sz="0" w:space="0" w:color="auto"/>
        <w:bottom w:val="none" w:sz="0" w:space="0" w:color="auto"/>
        <w:right w:val="none" w:sz="0" w:space="0" w:color="auto"/>
      </w:divBdr>
    </w:div>
    <w:div w:id="81688686">
      <w:bodyDiv w:val="1"/>
      <w:marLeft w:val="0"/>
      <w:marRight w:val="0"/>
      <w:marTop w:val="0"/>
      <w:marBottom w:val="0"/>
      <w:divBdr>
        <w:top w:val="none" w:sz="0" w:space="0" w:color="auto"/>
        <w:left w:val="none" w:sz="0" w:space="0" w:color="auto"/>
        <w:bottom w:val="none" w:sz="0" w:space="0" w:color="auto"/>
        <w:right w:val="none" w:sz="0" w:space="0" w:color="auto"/>
      </w:divBdr>
    </w:div>
    <w:div w:id="83189914">
      <w:bodyDiv w:val="1"/>
      <w:marLeft w:val="0"/>
      <w:marRight w:val="0"/>
      <w:marTop w:val="0"/>
      <w:marBottom w:val="0"/>
      <w:divBdr>
        <w:top w:val="none" w:sz="0" w:space="0" w:color="auto"/>
        <w:left w:val="none" w:sz="0" w:space="0" w:color="auto"/>
        <w:bottom w:val="none" w:sz="0" w:space="0" w:color="auto"/>
        <w:right w:val="none" w:sz="0" w:space="0" w:color="auto"/>
      </w:divBdr>
    </w:div>
    <w:div w:id="89159747">
      <w:bodyDiv w:val="1"/>
      <w:marLeft w:val="0"/>
      <w:marRight w:val="0"/>
      <w:marTop w:val="0"/>
      <w:marBottom w:val="0"/>
      <w:divBdr>
        <w:top w:val="none" w:sz="0" w:space="0" w:color="auto"/>
        <w:left w:val="none" w:sz="0" w:space="0" w:color="auto"/>
        <w:bottom w:val="none" w:sz="0" w:space="0" w:color="auto"/>
        <w:right w:val="none" w:sz="0" w:space="0" w:color="auto"/>
      </w:divBdr>
    </w:div>
    <w:div w:id="93719167">
      <w:bodyDiv w:val="1"/>
      <w:marLeft w:val="0"/>
      <w:marRight w:val="0"/>
      <w:marTop w:val="0"/>
      <w:marBottom w:val="0"/>
      <w:divBdr>
        <w:top w:val="none" w:sz="0" w:space="0" w:color="auto"/>
        <w:left w:val="none" w:sz="0" w:space="0" w:color="auto"/>
        <w:bottom w:val="none" w:sz="0" w:space="0" w:color="auto"/>
        <w:right w:val="none" w:sz="0" w:space="0" w:color="auto"/>
      </w:divBdr>
    </w:div>
    <w:div w:id="96606640">
      <w:bodyDiv w:val="1"/>
      <w:marLeft w:val="0"/>
      <w:marRight w:val="0"/>
      <w:marTop w:val="0"/>
      <w:marBottom w:val="0"/>
      <w:divBdr>
        <w:top w:val="none" w:sz="0" w:space="0" w:color="auto"/>
        <w:left w:val="none" w:sz="0" w:space="0" w:color="auto"/>
        <w:bottom w:val="none" w:sz="0" w:space="0" w:color="auto"/>
        <w:right w:val="none" w:sz="0" w:space="0" w:color="auto"/>
      </w:divBdr>
    </w:div>
    <w:div w:id="103035398">
      <w:bodyDiv w:val="1"/>
      <w:marLeft w:val="0"/>
      <w:marRight w:val="0"/>
      <w:marTop w:val="0"/>
      <w:marBottom w:val="0"/>
      <w:divBdr>
        <w:top w:val="none" w:sz="0" w:space="0" w:color="auto"/>
        <w:left w:val="none" w:sz="0" w:space="0" w:color="auto"/>
        <w:bottom w:val="none" w:sz="0" w:space="0" w:color="auto"/>
        <w:right w:val="none" w:sz="0" w:space="0" w:color="auto"/>
      </w:divBdr>
    </w:div>
    <w:div w:id="105002151">
      <w:bodyDiv w:val="1"/>
      <w:marLeft w:val="0"/>
      <w:marRight w:val="0"/>
      <w:marTop w:val="0"/>
      <w:marBottom w:val="0"/>
      <w:divBdr>
        <w:top w:val="none" w:sz="0" w:space="0" w:color="auto"/>
        <w:left w:val="none" w:sz="0" w:space="0" w:color="auto"/>
        <w:bottom w:val="none" w:sz="0" w:space="0" w:color="auto"/>
        <w:right w:val="none" w:sz="0" w:space="0" w:color="auto"/>
      </w:divBdr>
    </w:div>
    <w:div w:id="106197677">
      <w:bodyDiv w:val="1"/>
      <w:marLeft w:val="0"/>
      <w:marRight w:val="0"/>
      <w:marTop w:val="0"/>
      <w:marBottom w:val="0"/>
      <w:divBdr>
        <w:top w:val="none" w:sz="0" w:space="0" w:color="auto"/>
        <w:left w:val="none" w:sz="0" w:space="0" w:color="auto"/>
        <w:bottom w:val="none" w:sz="0" w:space="0" w:color="auto"/>
        <w:right w:val="none" w:sz="0" w:space="0" w:color="auto"/>
      </w:divBdr>
    </w:div>
    <w:div w:id="106463023">
      <w:bodyDiv w:val="1"/>
      <w:marLeft w:val="0"/>
      <w:marRight w:val="0"/>
      <w:marTop w:val="0"/>
      <w:marBottom w:val="0"/>
      <w:divBdr>
        <w:top w:val="none" w:sz="0" w:space="0" w:color="auto"/>
        <w:left w:val="none" w:sz="0" w:space="0" w:color="auto"/>
        <w:bottom w:val="none" w:sz="0" w:space="0" w:color="auto"/>
        <w:right w:val="none" w:sz="0" w:space="0" w:color="auto"/>
      </w:divBdr>
    </w:div>
    <w:div w:id="108277437">
      <w:bodyDiv w:val="1"/>
      <w:marLeft w:val="0"/>
      <w:marRight w:val="0"/>
      <w:marTop w:val="0"/>
      <w:marBottom w:val="0"/>
      <w:divBdr>
        <w:top w:val="none" w:sz="0" w:space="0" w:color="auto"/>
        <w:left w:val="none" w:sz="0" w:space="0" w:color="auto"/>
        <w:bottom w:val="none" w:sz="0" w:space="0" w:color="auto"/>
        <w:right w:val="none" w:sz="0" w:space="0" w:color="auto"/>
      </w:divBdr>
    </w:div>
    <w:div w:id="109588245">
      <w:bodyDiv w:val="1"/>
      <w:marLeft w:val="0"/>
      <w:marRight w:val="0"/>
      <w:marTop w:val="0"/>
      <w:marBottom w:val="0"/>
      <w:divBdr>
        <w:top w:val="none" w:sz="0" w:space="0" w:color="auto"/>
        <w:left w:val="none" w:sz="0" w:space="0" w:color="auto"/>
        <w:bottom w:val="none" w:sz="0" w:space="0" w:color="auto"/>
        <w:right w:val="none" w:sz="0" w:space="0" w:color="auto"/>
      </w:divBdr>
    </w:div>
    <w:div w:id="115371510">
      <w:bodyDiv w:val="1"/>
      <w:marLeft w:val="0"/>
      <w:marRight w:val="0"/>
      <w:marTop w:val="0"/>
      <w:marBottom w:val="0"/>
      <w:divBdr>
        <w:top w:val="none" w:sz="0" w:space="0" w:color="auto"/>
        <w:left w:val="none" w:sz="0" w:space="0" w:color="auto"/>
        <w:bottom w:val="none" w:sz="0" w:space="0" w:color="auto"/>
        <w:right w:val="none" w:sz="0" w:space="0" w:color="auto"/>
      </w:divBdr>
    </w:div>
    <w:div w:id="115375389">
      <w:bodyDiv w:val="1"/>
      <w:marLeft w:val="0"/>
      <w:marRight w:val="0"/>
      <w:marTop w:val="0"/>
      <w:marBottom w:val="0"/>
      <w:divBdr>
        <w:top w:val="none" w:sz="0" w:space="0" w:color="auto"/>
        <w:left w:val="none" w:sz="0" w:space="0" w:color="auto"/>
        <w:bottom w:val="none" w:sz="0" w:space="0" w:color="auto"/>
        <w:right w:val="none" w:sz="0" w:space="0" w:color="auto"/>
      </w:divBdr>
    </w:div>
    <w:div w:id="116534276">
      <w:bodyDiv w:val="1"/>
      <w:marLeft w:val="0"/>
      <w:marRight w:val="0"/>
      <w:marTop w:val="0"/>
      <w:marBottom w:val="0"/>
      <w:divBdr>
        <w:top w:val="none" w:sz="0" w:space="0" w:color="auto"/>
        <w:left w:val="none" w:sz="0" w:space="0" w:color="auto"/>
        <w:bottom w:val="none" w:sz="0" w:space="0" w:color="auto"/>
        <w:right w:val="none" w:sz="0" w:space="0" w:color="auto"/>
      </w:divBdr>
    </w:div>
    <w:div w:id="117185326">
      <w:bodyDiv w:val="1"/>
      <w:marLeft w:val="0"/>
      <w:marRight w:val="0"/>
      <w:marTop w:val="0"/>
      <w:marBottom w:val="0"/>
      <w:divBdr>
        <w:top w:val="none" w:sz="0" w:space="0" w:color="auto"/>
        <w:left w:val="none" w:sz="0" w:space="0" w:color="auto"/>
        <w:bottom w:val="none" w:sz="0" w:space="0" w:color="auto"/>
        <w:right w:val="none" w:sz="0" w:space="0" w:color="auto"/>
      </w:divBdr>
    </w:div>
    <w:div w:id="117263653">
      <w:bodyDiv w:val="1"/>
      <w:marLeft w:val="0"/>
      <w:marRight w:val="0"/>
      <w:marTop w:val="0"/>
      <w:marBottom w:val="0"/>
      <w:divBdr>
        <w:top w:val="none" w:sz="0" w:space="0" w:color="auto"/>
        <w:left w:val="none" w:sz="0" w:space="0" w:color="auto"/>
        <w:bottom w:val="none" w:sz="0" w:space="0" w:color="auto"/>
        <w:right w:val="none" w:sz="0" w:space="0" w:color="auto"/>
      </w:divBdr>
    </w:div>
    <w:div w:id="119081299">
      <w:bodyDiv w:val="1"/>
      <w:marLeft w:val="0"/>
      <w:marRight w:val="0"/>
      <w:marTop w:val="0"/>
      <w:marBottom w:val="0"/>
      <w:divBdr>
        <w:top w:val="none" w:sz="0" w:space="0" w:color="auto"/>
        <w:left w:val="none" w:sz="0" w:space="0" w:color="auto"/>
        <w:bottom w:val="none" w:sz="0" w:space="0" w:color="auto"/>
        <w:right w:val="none" w:sz="0" w:space="0" w:color="auto"/>
      </w:divBdr>
    </w:div>
    <w:div w:id="120273963">
      <w:bodyDiv w:val="1"/>
      <w:marLeft w:val="0"/>
      <w:marRight w:val="0"/>
      <w:marTop w:val="0"/>
      <w:marBottom w:val="0"/>
      <w:divBdr>
        <w:top w:val="none" w:sz="0" w:space="0" w:color="auto"/>
        <w:left w:val="none" w:sz="0" w:space="0" w:color="auto"/>
        <w:bottom w:val="none" w:sz="0" w:space="0" w:color="auto"/>
        <w:right w:val="none" w:sz="0" w:space="0" w:color="auto"/>
      </w:divBdr>
    </w:div>
    <w:div w:id="121308844">
      <w:bodyDiv w:val="1"/>
      <w:marLeft w:val="0"/>
      <w:marRight w:val="0"/>
      <w:marTop w:val="0"/>
      <w:marBottom w:val="0"/>
      <w:divBdr>
        <w:top w:val="none" w:sz="0" w:space="0" w:color="auto"/>
        <w:left w:val="none" w:sz="0" w:space="0" w:color="auto"/>
        <w:bottom w:val="none" w:sz="0" w:space="0" w:color="auto"/>
        <w:right w:val="none" w:sz="0" w:space="0" w:color="auto"/>
      </w:divBdr>
    </w:div>
    <w:div w:id="122620472">
      <w:bodyDiv w:val="1"/>
      <w:marLeft w:val="0"/>
      <w:marRight w:val="0"/>
      <w:marTop w:val="0"/>
      <w:marBottom w:val="0"/>
      <w:divBdr>
        <w:top w:val="none" w:sz="0" w:space="0" w:color="auto"/>
        <w:left w:val="none" w:sz="0" w:space="0" w:color="auto"/>
        <w:bottom w:val="none" w:sz="0" w:space="0" w:color="auto"/>
        <w:right w:val="none" w:sz="0" w:space="0" w:color="auto"/>
      </w:divBdr>
    </w:div>
    <w:div w:id="123543691">
      <w:bodyDiv w:val="1"/>
      <w:marLeft w:val="0"/>
      <w:marRight w:val="0"/>
      <w:marTop w:val="0"/>
      <w:marBottom w:val="0"/>
      <w:divBdr>
        <w:top w:val="none" w:sz="0" w:space="0" w:color="auto"/>
        <w:left w:val="none" w:sz="0" w:space="0" w:color="auto"/>
        <w:bottom w:val="none" w:sz="0" w:space="0" w:color="auto"/>
        <w:right w:val="none" w:sz="0" w:space="0" w:color="auto"/>
      </w:divBdr>
    </w:div>
    <w:div w:id="124197417">
      <w:bodyDiv w:val="1"/>
      <w:marLeft w:val="0"/>
      <w:marRight w:val="0"/>
      <w:marTop w:val="0"/>
      <w:marBottom w:val="0"/>
      <w:divBdr>
        <w:top w:val="none" w:sz="0" w:space="0" w:color="auto"/>
        <w:left w:val="none" w:sz="0" w:space="0" w:color="auto"/>
        <w:bottom w:val="none" w:sz="0" w:space="0" w:color="auto"/>
        <w:right w:val="none" w:sz="0" w:space="0" w:color="auto"/>
      </w:divBdr>
    </w:div>
    <w:div w:id="126705228">
      <w:bodyDiv w:val="1"/>
      <w:marLeft w:val="0"/>
      <w:marRight w:val="0"/>
      <w:marTop w:val="0"/>
      <w:marBottom w:val="0"/>
      <w:divBdr>
        <w:top w:val="none" w:sz="0" w:space="0" w:color="auto"/>
        <w:left w:val="none" w:sz="0" w:space="0" w:color="auto"/>
        <w:bottom w:val="none" w:sz="0" w:space="0" w:color="auto"/>
        <w:right w:val="none" w:sz="0" w:space="0" w:color="auto"/>
      </w:divBdr>
    </w:div>
    <w:div w:id="127821926">
      <w:bodyDiv w:val="1"/>
      <w:marLeft w:val="0"/>
      <w:marRight w:val="0"/>
      <w:marTop w:val="0"/>
      <w:marBottom w:val="0"/>
      <w:divBdr>
        <w:top w:val="none" w:sz="0" w:space="0" w:color="auto"/>
        <w:left w:val="none" w:sz="0" w:space="0" w:color="auto"/>
        <w:bottom w:val="none" w:sz="0" w:space="0" w:color="auto"/>
        <w:right w:val="none" w:sz="0" w:space="0" w:color="auto"/>
      </w:divBdr>
    </w:div>
    <w:div w:id="129448333">
      <w:bodyDiv w:val="1"/>
      <w:marLeft w:val="0"/>
      <w:marRight w:val="0"/>
      <w:marTop w:val="0"/>
      <w:marBottom w:val="0"/>
      <w:divBdr>
        <w:top w:val="none" w:sz="0" w:space="0" w:color="auto"/>
        <w:left w:val="none" w:sz="0" w:space="0" w:color="auto"/>
        <w:bottom w:val="none" w:sz="0" w:space="0" w:color="auto"/>
        <w:right w:val="none" w:sz="0" w:space="0" w:color="auto"/>
      </w:divBdr>
    </w:div>
    <w:div w:id="132018270">
      <w:bodyDiv w:val="1"/>
      <w:marLeft w:val="0"/>
      <w:marRight w:val="0"/>
      <w:marTop w:val="0"/>
      <w:marBottom w:val="0"/>
      <w:divBdr>
        <w:top w:val="none" w:sz="0" w:space="0" w:color="auto"/>
        <w:left w:val="none" w:sz="0" w:space="0" w:color="auto"/>
        <w:bottom w:val="none" w:sz="0" w:space="0" w:color="auto"/>
        <w:right w:val="none" w:sz="0" w:space="0" w:color="auto"/>
      </w:divBdr>
    </w:div>
    <w:div w:id="132406756">
      <w:bodyDiv w:val="1"/>
      <w:marLeft w:val="0"/>
      <w:marRight w:val="0"/>
      <w:marTop w:val="0"/>
      <w:marBottom w:val="0"/>
      <w:divBdr>
        <w:top w:val="none" w:sz="0" w:space="0" w:color="auto"/>
        <w:left w:val="none" w:sz="0" w:space="0" w:color="auto"/>
        <w:bottom w:val="none" w:sz="0" w:space="0" w:color="auto"/>
        <w:right w:val="none" w:sz="0" w:space="0" w:color="auto"/>
      </w:divBdr>
    </w:div>
    <w:div w:id="132987640">
      <w:bodyDiv w:val="1"/>
      <w:marLeft w:val="0"/>
      <w:marRight w:val="0"/>
      <w:marTop w:val="0"/>
      <w:marBottom w:val="0"/>
      <w:divBdr>
        <w:top w:val="none" w:sz="0" w:space="0" w:color="auto"/>
        <w:left w:val="none" w:sz="0" w:space="0" w:color="auto"/>
        <w:bottom w:val="none" w:sz="0" w:space="0" w:color="auto"/>
        <w:right w:val="none" w:sz="0" w:space="0" w:color="auto"/>
      </w:divBdr>
    </w:div>
    <w:div w:id="132992965">
      <w:bodyDiv w:val="1"/>
      <w:marLeft w:val="0"/>
      <w:marRight w:val="0"/>
      <w:marTop w:val="0"/>
      <w:marBottom w:val="0"/>
      <w:divBdr>
        <w:top w:val="none" w:sz="0" w:space="0" w:color="auto"/>
        <w:left w:val="none" w:sz="0" w:space="0" w:color="auto"/>
        <w:bottom w:val="none" w:sz="0" w:space="0" w:color="auto"/>
        <w:right w:val="none" w:sz="0" w:space="0" w:color="auto"/>
      </w:divBdr>
    </w:div>
    <w:div w:id="134836040">
      <w:bodyDiv w:val="1"/>
      <w:marLeft w:val="0"/>
      <w:marRight w:val="0"/>
      <w:marTop w:val="0"/>
      <w:marBottom w:val="0"/>
      <w:divBdr>
        <w:top w:val="none" w:sz="0" w:space="0" w:color="auto"/>
        <w:left w:val="none" w:sz="0" w:space="0" w:color="auto"/>
        <w:bottom w:val="none" w:sz="0" w:space="0" w:color="auto"/>
        <w:right w:val="none" w:sz="0" w:space="0" w:color="auto"/>
      </w:divBdr>
    </w:div>
    <w:div w:id="135992061">
      <w:bodyDiv w:val="1"/>
      <w:marLeft w:val="0"/>
      <w:marRight w:val="0"/>
      <w:marTop w:val="0"/>
      <w:marBottom w:val="0"/>
      <w:divBdr>
        <w:top w:val="none" w:sz="0" w:space="0" w:color="auto"/>
        <w:left w:val="none" w:sz="0" w:space="0" w:color="auto"/>
        <w:bottom w:val="none" w:sz="0" w:space="0" w:color="auto"/>
        <w:right w:val="none" w:sz="0" w:space="0" w:color="auto"/>
      </w:divBdr>
    </w:div>
    <w:div w:id="137383370">
      <w:bodyDiv w:val="1"/>
      <w:marLeft w:val="0"/>
      <w:marRight w:val="0"/>
      <w:marTop w:val="0"/>
      <w:marBottom w:val="0"/>
      <w:divBdr>
        <w:top w:val="none" w:sz="0" w:space="0" w:color="auto"/>
        <w:left w:val="none" w:sz="0" w:space="0" w:color="auto"/>
        <w:bottom w:val="none" w:sz="0" w:space="0" w:color="auto"/>
        <w:right w:val="none" w:sz="0" w:space="0" w:color="auto"/>
      </w:divBdr>
    </w:div>
    <w:div w:id="137772439">
      <w:bodyDiv w:val="1"/>
      <w:marLeft w:val="0"/>
      <w:marRight w:val="0"/>
      <w:marTop w:val="0"/>
      <w:marBottom w:val="0"/>
      <w:divBdr>
        <w:top w:val="none" w:sz="0" w:space="0" w:color="auto"/>
        <w:left w:val="none" w:sz="0" w:space="0" w:color="auto"/>
        <w:bottom w:val="none" w:sz="0" w:space="0" w:color="auto"/>
        <w:right w:val="none" w:sz="0" w:space="0" w:color="auto"/>
      </w:divBdr>
    </w:div>
    <w:div w:id="142165782">
      <w:bodyDiv w:val="1"/>
      <w:marLeft w:val="0"/>
      <w:marRight w:val="0"/>
      <w:marTop w:val="0"/>
      <w:marBottom w:val="0"/>
      <w:divBdr>
        <w:top w:val="none" w:sz="0" w:space="0" w:color="auto"/>
        <w:left w:val="none" w:sz="0" w:space="0" w:color="auto"/>
        <w:bottom w:val="none" w:sz="0" w:space="0" w:color="auto"/>
        <w:right w:val="none" w:sz="0" w:space="0" w:color="auto"/>
      </w:divBdr>
    </w:div>
    <w:div w:id="142238884">
      <w:bodyDiv w:val="1"/>
      <w:marLeft w:val="0"/>
      <w:marRight w:val="0"/>
      <w:marTop w:val="0"/>
      <w:marBottom w:val="0"/>
      <w:divBdr>
        <w:top w:val="none" w:sz="0" w:space="0" w:color="auto"/>
        <w:left w:val="none" w:sz="0" w:space="0" w:color="auto"/>
        <w:bottom w:val="none" w:sz="0" w:space="0" w:color="auto"/>
        <w:right w:val="none" w:sz="0" w:space="0" w:color="auto"/>
      </w:divBdr>
    </w:div>
    <w:div w:id="150564545">
      <w:bodyDiv w:val="1"/>
      <w:marLeft w:val="0"/>
      <w:marRight w:val="0"/>
      <w:marTop w:val="0"/>
      <w:marBottom w:val="0"/>
      <w:divBdr>
        <w:top w:val="none" w:sz="0" w:space="0" w:color="auto"/>
        <w:left w:val="none" w:sz="0" w:space="0" w:color="auto"/>
        <w:bottom w:val="none" w:sz="0" w:space="0" w:color="auto"/>
        <w:right w:val="none" w:sz="0" w:space="0" w:color="auto"/>
      </w:divBdr>
    </w:div>
    <w:div w:id="151146714">
      <w:bodyDiv w:val="1"/>
      <w:marLeft w:val="0"/>
      <w:marRight w:val="0"/>
      <w:marTop w:val="0"/>
      <w:marBottom w:val="0"/>
      <w:divBdr>
        <w:top w:val="none" w:sz="0" w:space="0" w:color="auto"/>
        <w:left w:val="none" w:sz="0" w:space="0" w:color="auto"/>
        <w:bottom w:val="none" w:sz="0" w:space="0" w:color="auto"/>
        <w:right w:val="none" w:sz="0" w:space="0" w:color="auto"/>
      </w:divBdr>
    </w:div>
    <w:div w:id="151917982">
      <w:bodyDiv w:val="1"/>
      <w:marLeft w:val="0"/>
      <w:marRight w:val="0"/>
      <w:marTop w:val="0"/>
      <w:marBottom w:val="0"/>
      <w:divBdr>
        <w:top w:val="none" w:sz="0" w:space="0" w:color="auto"/>
        <w:left w:val="none" w:sz="0" w:space="0" w:color="auto"/>
        <w:bottom w:val="none" w:sz="0" w:space="0" w:color="auto"/>
        <w:right w:val="none" w:sz="0" w:space="0" w:color="auto"/>
      </w:divBdr>
    </w:div>
    <w:div w:id="154495745">
      <w:bodyDiv w:val="1"/>
      <w:marLeft w:val="0"/>
      <w:marRight w:val="0"/>
      <w:marTop w:val="0"/>
      <w:marBottom w:val="0"/>
      <w:divBdr>
        <w:top w:val="none" w:sz="0" w:space="0" w:color="auto"/>
        <w:left w:val="none" w:sz="0" w:space="0" w:color="auto"/>
        <w:bottom w:val="none" w:sz="0" w:space="0" w:color="auto"/>
        <w:right w:val="none" w:sz="0" w:space="0" w:color="auto"/>
      </w:divBdr>
    </w:div>
    <w:div w:id="155608180">
      <w:bodyDiv w:val="1"/>
      <w:marLeft w:val="0"/>
      <w:marRight w:val="0"/>
      <w:marTop w:val="0"/>
      <w:marBottom w:val="0"/>
      <w:divBdr>
        <w:top w:val="none" w:sz="0" w:space="0" w:color="auto"/>
        <w:left w:val="none" w:sz="0" w:space="0" w:color="auto"/>
        <w:bottom w:val="none" w:sz="0" w:space="0" w:color="auto"/>
        <w:right w:val="none" w:sz="0" w:space="0" w:color="auto"/>
      </w:divBdr>
    </w:div>
    <w:div w:id="159973593">
      <w:bodyDiv w:val="1"/>
      <w:marLeft w:val="0"/>
      <w:marRight w:val="0"/>
      <w:marTop w:val="0"/>
      <w:marBottom w:val="0"/>
      <w:divBdr>
        <w:top w:val="none" w:sz="0" w:space="0" w:color="auto"/>
        <w:left w:val="none" w:sz="0" w:space="0" w:color="auto"/>
        <w:bottom w:val="none" w:sz="0" w:space="0" w:color="auto"/>
        <w:right w:val="none" w:sz="0" w:space="0" w:color="auto"/>
      </w:divBdr>
    </w:div>
    <w:div w:id="163016267">
      <w:bodyDiv w:val="1"/>
      <w:marLeft w:val="0"/>
      <w:marRight w:val="0"/>
      <w:marTop w:val="0"/>
      <w:marBottom w:val="0"/>
      <w:divBdr>
        <w:top w:val="none" w:sz="0" w:space="0" w:color="auto"/>
        <w:left w:val="none" w:sz="0" w:space="0" w:color="auto"/>
        <w:bottom w:val="none" w:sz="0" w:space="0" w:color="auto"/>
        <w:right w:val="none" w:sz="0" w:space="0" w:color="auto"/>
      </w:divBdr>
    </w:div>
    <w:div w:id="163907410">
      <w:bodyDiv w:val="1"/>
      <w:marLeft w:val="0"/>
      <w:marRight w:val="0"/>
      <w:marTop w:val="0"/>
      <w:marBottom w:val="0"/>
      <w:divBdr>
        <w:top w:val="none" w:sz="0" w:space="0" w:color="auto"/>
        <w:left w:val="none" w:sz="0" w:space="0" w:color="auto"/>
        <w:bottom w:val="none" w:sz="0" w:space="0" w:color="auto"/>
        <w:right w:val="none" w:sz="0" w:space="0" w:color="auto"/>
      </w:divBdr>
    </w:div>
    <w:div w:id="165900093">
      <w:bodyDiv w:val="1"/>
      <w:marLeft w:val="0"/>
      <w:marRight w:val="0"/>
      <w:marTop w:val="0"/>
      <w:marBottom w:val="0"/>
      <w:divBdr>
        <w:top w:val="none" w:sz="0" w:space="0" w:color="auto"/>
        <w:left w:val="none" w:sz="0" w:space="0" w:color="auto"/>
        <w:bottom w:val="none" w:sz="0" w:space="0" w:color="auto"/>
        <w:right w:val="none" w:sz="0" w:space="0" w:color="auto"/>
      </w:divBdr>
    </w:div>
    <w:div w:id="167646595">
      <w:bodyDiv w:val="1"/>
      <w:marLeft w:val="0"/>
      <w:marRight w:val="0"/>
      <w:marTop w:val="0"/>
      <w:marBottom w:val="0"/>
      <w:divBdr>
        <w:top w:val="none" w:sz="0" w:space="0" w:color="auto"/>
        <w:left w:val="none" w:sz="0" w:space="0" w:color="auto"/>
        <w:bottom w:val="none" w:sz="0" w:space="0" w:color="auto"/>
        <w:right w:val="none" w:sz="0" w:space="0" w:color="auto"/>
      </w:divBdr>
    </w:div>
    <w:div w:id="168063814">
      <w:bodyDiv w:val="1"/>
      <w:marLeft w:val="0"/>
      <w:marRight w:val="0"/>
      <w:marTop w:val="0"/>
      <w:marBottom w:val="0"/>
      <w:divBdr>
        <w:top w:val="none" w:sz="0" w:space="0" w:color="auto"/>
        <w:left w:val="none" w:sz="0" w:space="0" w:color="auto"/>
        <w:bottom w:val="none" w:sz="0" w:space="0" w:color="auto"/>
        <w:right w:val="none" w:sz="0" w:space="0" w:color="auto"/>
      </w:divBdr>
    </w:div>
    <w:div w:id="168757843">
      <w:bodyDiv w:val="1"/>
      <w:marLeft w:val="0"/>
      <w:marRight w:val="0"/>
      <w:marTop w:val="0"/>
      <w:marBottom w:val="0"/>
      <w:divBdr>
        <w:top w:val="none" w:sz="0" w:space="0" w:color="auto"/>
        <w:left w:val="none" w:sz="0" w:space="0" w:color="auto"/>
        <w:bottom w:val="none" w:sz="0" w:space="0" w:color="auto"/>
        <w:right w:val="none" w:sz="0" w:space="0" w:color="auto"/>
      </w:divBdr>
    </w:div>
    <w:div w:id="169374883">
      <w:bodyDiv w:val="1"/>
      <w:marLeft w:val="0"/>
      <w:marRight w:val="0"/>
      <w:marTop w:val="0"/>
      <w:marBottom w:val="0"/>
      <w:divBdr>
        <w:top w:val="none" w:sz="0" w:space="0" w:color="auto"/>
        <w:left w:val="none" w:sz="0" w:space="0" w:color="auto"/>
        <w:bottom w:val="none" w:sz="0" w:space="0" w:color="auto"/>
        <w:right w:val="none" w:sz="0" w:space="0" w:color="auto"/>
      </w:divBdr>
    </w:div>
    <w:div w:id="176701655">
      <w:bodyDiv w:val="1"/>
      <w:marLeft w:val="0"/>
      <w:marRight w:val="0"/>
      <w:marTop w:val="0"/>
      <w:marBottom w:val="0"/>
      <w:divBdr>
        <w:top w:val="none" w:sz="0" w:space="0" w:color="auto"/>
        <w:left w:val="none" w:sz="0" w:space="0" w:color="auto"/>
        <w:bottom w:val="none" w:sz="0" w:space="0" w:color="auto"/>
        <w:right w:val="none" w:sz="0" w:space="0" w:color="auto"/>
      </w:divBdr>
    </w:div>
    <w:div w:id="177040676">
      <w:bodyDiv w:val="1"/>
      <w:marLeft w:val="0"/>
      <w:marRight w:val="0"/>
      <w:marTop w:val="0"/>
      <w:marBottom w:val="0"/>
      <w:divBdr>
        <w:top w:val="none" w:sz="0" w:space="0" w:color="auto"/>
        <w:left w:val="none" w:sz="0" w:space="0" w:color="auto"/>
        <w:bottom w:val="none" w:sz="0" w:space="0" w:color="auto"/>
        <w:right w:val="none" w:sz="0" w:space="0" w:color="auto"/>
      </w:divBdr>
    </w:div>
    <w:div w:id="178277254">
      <w:bodyDiv w:val="1"/>
      <w:marLeft w:val="0"/>
      <w:marRight w:val="0"/>
      <w:marTop w:val="0"/>
      <w:marBottom w:val="0"/>
      <w:divBdr>
        <w:top w:val="none" w:sz="0" w:space="0" w:color="auto"/>
        <w:left w:val="none" w:sz="0" w:space="0" w:color="auto"/>
        <w:bottom w:val="none" w:sz="0" w:space="0" w:color="auto"/>
        <w:right w:val="none" w:sz="0" w:space="0" w:color="auto"/>
      </w:divBdr>
    </w:div>
    <w:div w:id="180171413">
      <w:bodyDiv w:val="1"/>
      <w:marLeft w:val="0"/>
      <w:marRight w:val="0"/>
      <w:marTop w:val="0"/>
      <w:marBottom w:val="0"/>
      <w:divBdr>
        <w:top w:val="none" w:sz="0" w:space="0" w:color="auto"/>
        <w:left w:val="none" w:sz="0" w:space="0" w:color="auto"/>
        <w:bottom w:val="none" w:sz="0" w:space="0" w:color="auto"/>
        <w:right w:val="none" w:sz="0" w:space="0" w:color="auto"/>
      </w:divBdr>
    </w:div>
    <w:div w:id="185024234">
      <w:bodyDiv w:val="1"/>
      <w:marLeft w:val="0"/>
      <w:marRight w:val="0"/>
      <w:marTop w:val="0"/>
      <w:marBottom w:val="0"/>
      <w:divBdr>
        <w:top w:val="none" w:sz="0" w:space="0" w:color="auto"/>
        <w:left w:val="none" w:sz="0" w:space="0" w:color="auto"/>
        <w:bottom w:val="none" w:sz="0" w:space="0" w:color="auto"/>
        <w:right w:val="none" w:sz="0" w:space="0" w:color="auto"/>
      </w:divBdr>
    </w:div>
    <w:div w:id="186215720">
      <w:bodyDiv w:val="1"/>
      <w:marLeft w:val="0"/>
      <w:marRight w:val="0"/>
      <w:marTop w:val="0"/>
      <w:marBottom w:val="0"/>
      <w:divBdr>
        <w:top w:val="none" w:sz="0" w:space="0" w:color="auto"/>
        <w:left w:val="none" w:sz="0" w:space="0" w:color="auto"/>
        <w:bottom w:val="none" w:sz="0" w:space="0" w:color="auto"/>
        <w:right w:val="none" w:sz="0" w:space="0" w:color="auto"/>
      </w:divBdr>
    </w:div>
    <w:div w:id="187372736">
      <w:bodyDiv w:val="1"/>
      <w:marLeft w:val="0"/>
      <w:marRight w:val="0"/>
      <w:marTop w:val="0"/>
      <w:marBottom w:val="0"/>
      <w:divBdr>
        <w:top w:val="none" w:sz="0" w:space="0" w:color="auto"/>
        <w:left w:val="none" w:sz="0" w:space="0" w:color="auto"/>
        <w:bottom w:val="none" w:sz="0" w:space="0" w:color="auto"/>
        <w:right w:val="none" w:sz="0" w:space="0" w:color="auto"/>
      </w:divBdr>
    </w:div>
    <w:div w:id="187645956">
      <w:bodyDiv w:val="1"/>
      <w:marLeft w:val="0"/>
      <w:marRight w:val="0"/>
      <w:marTop w:val="0"/>
      <w:marBottom w:val="0"/>
      <w:divBdr>
        <w:top w:val="none" w:sz="0" w:space="0" w:color="auto"/>
        <w:left w:val="none" w:sz="0" w:space="0" w:color="auto"/>
        <w:bottom w:val="none" w:sz="0" w:space="0" w:color="auto"/>
        <w:right w:val="none" w:sz="0" w:space="0" w:color="auto"/>
      </w:divBdr>
    </w:div>
    <w:div w:id="187958656">
      <w:bodyDiv w:val="1"/>
      <w:marLeft w:val="0"/>
      <w:marRight w:val="0"/>
      <w:marTop w:val="0"/>
      <w:marBottom w:val="0"/>
      <w:divBdr>
        <w:top w:val="none" w:sz="0" w:space="0" w:color="auto"/>
        <w:left w:val="none" w:sz="0" w:space="0" w:color="auto"/>
        <w:bottom w:val="none" w:sz="0" w:space="0" w:color="auto"/>
        <w:right w:val="none" w:sz="0" w:space="0" w:color="auto"/>
      </w:divBdr>
    </w:div>
    <w:div w:id="188689078">
      <w:bodyDiv w:val="1"/>
      <w:marLeft w:val="0"/>
      <w:marRight w:val="0"/>
      <w:marTop w:val="0"/>
      <w:marBottom w:val="0"/>
      <w:divBdr>
        <w:top w:val="none" w:sz="0" w:space="0" w:color="auto"/>
        <w:left w:val="none" w:sz="0" w:space="0" w:color="auto"/>
        <w:bottom w:val="none" w:sz="0" w:space="0" w:color="auto"/>
        <w:right w:val="none" w:sz="0" w:space="0" w:color="auto"/>
      </w:divBdr>
    </w:div>
    <w:div w:id="191187279">
      <w:bodyDiv w:val="1"/>
      <w:marLeft w:val="0"/>
      <w:marRight w:val="0"/>
      <w:marTop w:val="0"/>
      <w:marBottom w:val="0"/>
      <w:divBdr>
        <w:top w:val="none" w:sz="0" w:space="0" w:color="auto"/>
        <w:left w:val="none" w:sz="0" w:space="0" w:color="auto"/>
        <w:bottom w:val="none" w:sz="0" w:space="0" w:color="auto"/>
        <w:right w:val="none" w:sz="0" w:space="0" w:color="auto"/>
      </w:divBdr>
    </w:div>
    <w:div w:id="192039541">
      <w:bodyDiv w:val="1"/>
      <w:marLeft w:val="0"/>
      <w:marRight w:val="0"/>
      <w:marTop w:val="0"/>
      <w:marBottom w:val="0"/>
      <w:divBdr>
        <w:top w:val="none" w:sz="0" w:space="0" w:color="auto"/>
        <w:left w:val="none" w:sz="0" w:space="0" w:color="auto"/>
        <w:bottom w:val="none" w:sz="0" w:space="0" w:color="auto"/>
        <w:right w:val="none" w:sz="0" w:space="0" w:color="auto"/>
      </w:divBdr>
    </w:div>
    <w:div w:id="193202011">
      <w:bodyDiv w:val="1"/>
      <w:marLeft w:val="0"/>
      <w:marRight w:val="0"/>
      <w:marTop w:val="0"/>
      <w:marBottom w:val="0"/>
      <w:divBdr>
        <w:top w:val="none" w:sz="0" w:space="0" w:color="auto"/>
        <w:left w:val="none" w:sz="0" w:space="0" w:color="auto"/>
        <w:bottom w:val="none" w:sz="0" w:space="0" w:color="auto"/>
        <w:right w:val="none" w:sz="0" w:space="0" w:color="auto"/>
      </w:divBdr>
    </w:div>
    <w:div w:id="196354169">
      <w:bodyDiv w:val="1"/>
      <w:marLeft w:val="0"/>
      <w:marRight w:val="0"/>
      <w:marTop w:val="0"/>
      <w:marBottom w:val="0"/>
      <w:divBdr>
        <w:top w:val="none" w:sz="0" w:space="0" w:color="auto"/>
        <w:left w:val="none" w:sz="0" w:space="0" w:color="auto"/>
        <w:bottom w:val="none" w:sz="0" w:space="0" w:color="auto"/>
        <w:right w:val="none" w:sz="0" w:space="0" w:color="auto"/>
      </w:divBdr>
    </w:div>
    <w:div w:id="198668314">
      <w:bodyDiv w:val="1"/>
      <w:marLeft w:val="0"/>
      <w:marRight w:val="0"/>
      <w:marTop w:val="0"/>
      <w:marBottom w:val="0"/>
      <w:divBdr>
        <w:top w:val="none" w:sz="0" w:space="0" w:color="auto"/>
        <w:left w:val="none" w:sz="0" w:space="0" w:color="auto"/>
        <w:bottom w:val="none" w:sz="0" w:space="0" w:color="auto"/>
        <w:right w:val="none" w:sz="0" w:space="0" w:color="auto"/>
      </w:divBdr>
    </w:div>
    <w:div w:id="198906694">
      <w:bodyDiv w:val="1"/>
      <w:marLeft w:val="0"/>
      <w:marRight w:val="0"/>
      <w:marTop w:val="0"/>
      <w:marBottom w:val="0"/>
      <w:divBdr>
        <w:top w:val="none" w:sz="0" w:space="0" w:color="auto"/>
        <w:left w:val="none" w:sz="0" w:space="0" w:color="auto"/>
        <w:bottom w:val="none" w:sz="0" w:space="0" w:color="auto"/>
        <w:right w:val="none" w:sz="0" w:space="0" w:color="auto"/>
      </w:divBdr>
    </w:div>
    <w:div w:id="202904529">
      <w:bodyDiv w:val="1"/>
      <w:marLeft w:val="0"/>
      <w:marRight w:val="0"/>
      <w:marTop w:val="0"/>
      <w:marBottom w:val="0"/>
      <w:divBdr>
        <w:top w:val="none" w:sz="0" w:space="0" w:color="auto"/>
        <w:left w:val="none" w:sz="0" w:space="0" w:color="auto"/>
        <w:bottom w:val="none" w:sz="0" w:space="0" w:color="auto"/>
        <w:right w:val="none" w:sz="0" w:space="0" w:color="auto"/>
      </w:divBdr>
    </w:div>
    <w:div w:id="207380185">
      <w:bodyDiv w:val="1"/>
      <w:marLeft w:val="0"/>
      <w:marRight w:val="0"/>
      <w:marTop w:val="0"/>
      <w:marBottom w:val="0"/>
      <w:divBdr>
        <w:top w:val="none" w:sz="0" w:space="0" w:color="auto"/>
        <w:left w:val="none" w:sz="0" w:space="0" w:color="auto"/>
        <w:bottom w:val="none" w:sz="0" w:space="0" w:color="auto"/>
        <w:right w:val="none" w:sz="0" w:space="0" w:color="auto"/>
      </w:divBdr>
    </w:div>
    <w:div w:id="208688797">
      <w:bodyDiv w:val="1"/>
      <w:marLeft w:val="0"/>
      <w:marRight w:val="0"/>
      <w:marTop w:val="0"/>
      <w:marBottom w:val="0"/>
      <w:divBdr>
        <w:top w:val="none" w:sz="0" w:space="0" w:color="auto"/>
        <w:left w:val="none" w:sz="0" w:space="0" w:color="auto"/>
        <w:bottom w:val="none" w:sz="0" w:space="0" w:color="auto"/>
        <w:right w:val="none" w:sz="0" w:space="0" w:color="auto"/>
      </w:divBdr>
    </w:div>
    <w:div w:id="208808565">
      <w:bodyDiv w:val="1"/>
      <w:marLeft w:val="0"/>
      <w:marRight w:val="0"/>
      <w:marTop w:val="0"/>
      <w:marBottom w:val="0"/>
      <w:divBdr>
        <w:top w:val="none" w:sz="0" w:space="0" w:color="auto"/>
        <w:left w:val="none" w:sz="0" w:space="0" w:color="auto"/>
        <w:bottom w:val="none" w:sz="0" w:space="0" w:color="auto"/>
        <w:right w:val="none" w:sz="0" w:space="0" w:color="auto"/>
      </w:divBdr>
    </w:div>
    <w:div w:id="209267767">
      <w:bodyDiv w:val="1"/>
      <w:marLeft w:val="0"/>
      <w:marRight w:val="0"/>
      <w:marTop w:val="0"/>
      <w:marBottom w:val="0"/>
      <w:divBdr>
        <w:top w:val="none" w:sz="0" w:space="0" w:color="auto"/>
        <w:left w:val="none" w:sz="0" w:space="0" w:color="auto"/>
        <w:bottom w:val="none" w:sz="0" w:space="0" w:color="auto"/>
        <w:right w:val="none" w:sz="0" w:space="0" w:color="auto"/>
      </w:divBdr>
    </w:div>
    <w:div w:id="213976739">
      <w:bodyDiv w:val="1"/>
      <w:marLeft w:val="0"/>
      <w:marRight w:val="0"/>
      <w:marTop w:val="0"/>
      <w:marBottom w:val="0"/>
      <w:divBdr>
        <w:top w:val="none" w:sz="0" w:space="0" w:color="auto"/>
        <w:left w:val="none" w:sz="0" w:space="0" w:color="auto"/>
        <w:bottom w:val="none" w:sz="0" w:space="0" w:color="auto"/>
        <w:right w:val="none" w:sz="0" w:space="0" w:color="auto"/>
      </w:divBdr>
    </w:div>
    <w:div w:id="214514508">
      <w:bodyDiv w:val="1"/>
      <w:marLeft w:val="0"/>
      <w:marRight w:val="0"/>
      <w:marTop w:val="0"/>
      <w:marBottom w:val="0"/>
      <w:divBdr>
        <w:top w:val="none" w:sz="0" w:space="0" w:color="auto"/>
        <w:left w:val="none" w:sz="0" w:space="0" w:color="auto"/>
        <w:bottom w:val="none" w:sz="0" w:space="0" w:color="auto"/>
        <w:right w:val="none" w:sz="0" w:space="0" w:color="auto"/>
      </w:divBdr>
    </w:div>
    <w:div w:id="215899578">
      <w:bodyDiv w:val="1"/>
      <w:marLeft w:val="0"/>
      <w:marRight w:val="0"/>
      <w:marTop w:val="0"/>
      <w:marBottom w:val="0"/>
      <w:divBdr>
        <w:top w:val="none" w:sz="0" w:space="0" w:color="auto"/>
        <w:left w:val="none" w:sz="0" w:space="0" w:color="auto"/>
        <w:bottom w:val="none" w:sz="0" w:space="0" w:color="auto"/>
        <w:right w:val="none" w:sz="0" w:space="0" w:color="auto"/>
      </w:divBdr>
    </w:div>
    <w:div w:id="218130758">
      <w:bodyDiv w:val="1"/>
      <w:marLeft w:val="0"/>
      <w:marRight w:val="0"/>
      <w:marTop w:val="0"/>
      <w:marBottom w:val="0"/>
      <w:divBdr>
        <w:top w:val="none" w:sz="0" w:space="0" w:color="auto"/>
        <w:left w:val="none" w:sz="0" w:space="0" w:color="auto"/>
        <w:bottom w:val="none" w:sz="0" w:space="0" w:color="auto"/>
        <w:right w:val="none" w:sz="0" w:space="0" w:color="auto"/>
      </w:divBdr>
    </w:div>
    <w:div w:id="220941580">
      <w:bodyDiv w:val="1"/>
      <w:marLeft w:val="0"/>
      <w:marRight w:val="0"/>
      <w:marTop w:val="0"/>
      <w:marBottom w:val="0"/>
      <w:divBdr>
        <w:top w:val="none" w:sz="0" w:space="0" w:color="auto"/>
        <w:left w:val="none" w:sz="0" w:space="0" w:color="auto"/>
        <w:bottom w:val="none" w:sz="0" w:space="0" w:color="auto"/>
        <w:right w:val="none" w:sz="0" w:space="0" w:color="auto"/>
      </w:divBdr>
    </w:div>
    <w:div w:id="221138722">
      <w:bodyDiv w:val="1"/>
      <w:marLeft w:val="0"/>
      <w:marRight w:val="0"/>
      <w:marTop w:val="0"/>
      <w:marBottom w:val="0"/>
      <w:divBdr>
        <w:top w:val="none" w:sz="0" w:space="0" w:color="auto"/>
        <w:left w:val="none" w:sz="0" w:space="0" w:color="auto"/>
        <w:bottom w:val="none" w:sz="0" w:space="0" w:color="auto"/>
        <w:right w:val="none" w:sz="0" w:space="0" w:color="auto"/>
      </w:divBdr>
    </w:div>
    <w:div w:id="222496476">
      <w:bodyDiv w:val="1"/>
      <w:marLeft w:val="0"/>
      <w:marRight w:val="0"/>
      <w:marTop w:val="0"/>
      <w:marBottom w:val="0"/>
      <w:divBdr>
        <w:top w:val="none" w:sz="0" w:space="0" w:color="auto"/>
        <w:left w:val="none" w:sz="0" w:space="0" w:color="auto"/>
        <w:bottom w:val="none" w:sz="0" w:space="0" w:color="auto"/>
        <w:right w:val="none" w:sz="0" w:space="0" w:color="auto"/>
      </w:divBdr>
    </w:div>
    <w:div w:id="223301694">
      <w:bodyDiv w:val="1"/>
      <w:marLeft w:val="0"/>
      <w:marRight w:val="0"/>
      <w:marTop w:val="0"/>
      <w:marBottom w:val="0"/>
      <w:divBdr>
        <w:top w:val="none" w:sz="0" w:space="0" w:color="auto"/>
        <w:left w:val="none" w:sz="0" w:space="0" w:color="auto"/>
        <w:bottom w:val="none" w:sz="0" w:space="0" w:color="auto"/>
        <w:right w:val="none" w:sz="0" w:space="0" w:color="auto"/>
      </w:divBdr>
    </w:div>
    <w:div w:id="224923633">
      <w:bodyDiv w:val="1"/>
      <w:marLeft w:val="0"/>
      <w:marRight w:val="0"/>
      <w:marTop w:val="0"/>
      <w:marBottom w:val="0"/>
      <w:divBdr>
        <w:top w:val="none" w:sz="0" w:space="0" w:color="auto"/>
        <w:left w:val="none" w:sz="0" w:space="0" w:color="auto"/>
        <w:bottom w:val="none" w:sz="0" w:space="0" w:color="auto"/>
        <w:right w:val="none" w:sz="0" w:space="0" w:color="auto"/>
      </w:divBdr>
    </w:div>
    <w:div w:id="225259607">
      <w:bodyDiv w:val="1"/>
      <w:marLeft w:val="0"/>
      <w:marRight w:val="0"/>
      <w:marTop w:val="0"/>
      <w:marBottom w:val="0"/>
      <w:divBdr>
        <w:top w:val="none" w:sz="0" w:space="0" w:color="auto"/>
        <w:left w:val="none" w:sz="0" w:space="0" w:color="auto"/>
        <w:bottom w:val="none" w:sz="0" w:space="0" w:color="auto"/>
        <w:right w:val="none" w:sz="0" w:space="0" w:color="auto"/>
      </w:divBdr>
    </w:div>
    <w:div w:id="225335581">
      <w:bodyDiv w:val="1"/>
      <w:marLeft w:val="0"/>
      <w:marRight w:val="0"/>
      <w:marTop w:val="0"/>
      <w:marBottom w:val="0"/>
      <w:divBdr>
        <w:top w:val="none" w:sz="0" w:space="0" w:color="auto"/>
        <w:left w:val="none" w:sz="0" w:space="0" w:color="auto"/>
        <w:bottom w:val="none" w:sz="0" w:space="0" w:color="auto"/>
        <w:right w:val="none" w:sz="0" w:space="0" w:color="auto"/>
      </w:divBdr>
    </w:div>
    <w:div w:id="225528228">
      <w:bodyDiv w:val="1"/>
      <w:marLeft w:val="0"/>
      <w:marRight w:val="0"/>
      <w:marTop w:val="0"/>
      <w:marBottom w:val="0"/>
      <w:divBdr>
        <w:top w:val="none" w:sz="0" w:space="0" w:color="auto"/>
        <w:left w:val="none" w:sz="0" w:space="0" w:color="auto"/>
        <w:bottom w:val="none" w:sz="0" w:space="0" w:color="auto"/>
        <w:right w:val="none" w:sz="0" w:space="0" w:color="auto"/>
      </w:divBdr>
    </w:div>
    <w:div w:id="235165696">
      <w:bodyDiv w:val="1"/>
      <w:marLeft w:val="0"/>
      <w:marRight w:val="0"/>
      <w:marTop w:val="0"/>
      <w:marBottom w:val="0"/>
      <w:divBdr>
        <w:top w:val="none" w:sz="0" w:space="0" w:color="auto"/>
        <w:left w:val="none" w:sz="0" w:space="0" w:color="auto"/>
        <w:bottom w:val="none" w:sz="0" w:space="0" w:color="auto"/>
        <w:right w:val="none" w:sz="0" w:space="0" w:color="auto"/>
      </w:divBdr>
    </w:div>
    <w:div w:id="235433296">
      <w:bodyDiv w:val="1"/>
      <w:marLeft w:val="0"/>
      <w:marRight w:val="0"/>
      <w:marTop w:val="0"/>
      <w:marBottom w:val="0"/>
      <w:divBdr>
        <w:top w:val="none" w:sz="0" w:space="0" w:color="auto"/>
        <w:left w:val="none" w:sz="0" w:space="0" w:color="auto"/>
        <w:bottom w:val="none" w:sz="0" w:space="0" w:color="auto"/>
        <w:right w:val="none" w:sz="0" w:space="0" w:color="auto"/>
      </w:divBdr>
    </w:div>
    <w:div w:id="235746593">
      <w:bodyDiv w:val="1"/>
      <w:marLeft w:val="0"/>
      <w:marRight w:val="0"/>
      <w:marTop w:val="0"/>
      <w:marBottom w:val="0"/>
      <w:divBdr>
        <w:top w:val="none" w:sz="0" w:space="0" w:color="auto"/>
        <w:left w:val="none" w:sz="0" w:space="0" w:color="auto"/>
        <w:bottom w:val="none" w:sz="0" w:space="0" w:color="auto"/>
        <w:right w:val="none" w:sz="0" w:space="0" w:color="auto"/>
      </w:divBdr>
    </w:div>
    <w:div w:id="236212189">
      <w:bodyDiv w:val="1"/>
      <w:marLeft w:val="0"/>
      <w:marRight w:val="0"/>
      <w:marTop w:val="0"/>
      <w:marBottom w:val="0"/>
      <w:divBdr>
        <w:top w:val="none" w:sz="0" w:space="0" w:color="auto"/>
        <w:left w:val="none" w:sz="0" w:space="0" w:color="auto"/>
        <w:bottom w:val="none" w:sz="0" w:space="0" w:color="auto"/>
        <w:right w:val="none" w:sz="0" w:space="0" w:color="auto"/>
      </w:divBdr>
    </w:div>
    <w:div w:id="236786730">
      <w:bodyDiv w:val="1"/>
      <w:marLeft w:val="0"/>
      <w:marRight w:val="0"/>
      <w:marTop w:val="0"/>
      <w:marBottom w:val="0"/>
      <w:divBdr>
        <w:top w:val="none" w:sz="0" w:space="0" w:color="auto"/>
        <w:left w:val="none" w:sz="0" w:space="0" w:color="auto"/>
        <w:bottom w:val="none" w:sz="0" w:space="0" w:color="auto"/>
        <w:right w:val="none" w:sz="0" w:space="0" w:color="auto"/>
      </w:divBdr>
    </w:div>
    <w:div w:id="239826207">
      <w:bodyDiv w:val="1"/>
      <w:marLeft w:val="0"/>
      <w:marRight w:val="0"/>
      <w:marTop w:val="0"/>
      <w:marBottom w:val="0"/>
      <w:divBdr>
        <w:top w:val="none" w:sz="0" w:space="0" w:color="auto"/>
        <w:left w:val="none" w:sz="0" w:space="0" w:color="auto"/>
        <w:bottom w:val="none" w:sz="0" w:space="0" w:color="auto"/>
        <w:right w:val="none" w:sz="0" w:space="0" w:color="auto"/>
      </w:divBdr>
    </w:div>
    <w:div w:id="242641824">
      <w:bodyDiv w:val="1"/>
      <w:marLeft w:val="0"/>
      <w:marRight w:val="0"/>
      <w:marTop w:val="0"/>
      <w:marBottom w:val="0"/>
      <w:divBdr>
        <w:top w:val="none" w:sz="0" w:space="0" w:color="auto"/>
        <w:left w:val="none" w:sz="0" w:space="0" w:color="auto"/>
        <w:bottom w:val="none" w:sz="0" w:space="0" w:color="auto"/>
        <w:right w:val="none" w:sz="0" w:space="0" w:color="auto"/>
      </w:divBdr>
    </w:div>
    <w:div w:id="242766082">
      <w:bodyDiv w:val="1"/>
      <w:marLeft w:val="0"/>
      <w:marRight w:val="0"/>
      <w:marTop w:val="0"/>
      <w:marBottom w:val="0"/>
      <w:divBdr>
        <w:top w:val="none" w:sz="0" w:space="0" w:color="auto"/>
        <w:left w:val="none" w:sz="0" w:space="0" w:color="auto"/>
        <w:bottom w:val="none" w:sz="0" w:space="0" w:color="auto"/>
        <w:right w:val="none" w:sz="0" w:space="0" w:color="auto"/>
      </w:divBdr>
    </w:div>
    <w:div w:id="242952881">
      <w:bodyDiv w:val="1"/>
      <w:marLeft w:val="0"/>
      <w:marRight w:val="0"/>
      <w:marTop w:val="0"/>
      <w:marBottom w:val="0"/>
      <w:divBdr>
        <w:top w:val="none" w:sz="0" w:space="0" w:color="auto"/>
        <w:left w:val="none" w:sz="0" w:space="0" w:color="auto"/>
        <w:bottom w:val="none" w:sz="0" w:space="0" w:color="auto"/>
        <w:right w:val="none" w:sz="0" w:space="0" w:color="auto"/>
      </w:divBdr>
    </w:div>
    <w:div w:id="244723806">
      <w:bodyDiv w:val="1"/>
      <w:marLeft w:val="0"/>
      <w:marRight w:val="0"/>
      <w:marTop w:val="0"/>
      <w:marBottom w:val="0"/>
      <w:divBdr>
        <w:top w:val="none" w:sz="0" w:space="0" w:color="auto"/>
        <w:left w:val="none" w:sz="0" w:space="0" w:color="auto"/>
        <w:bottom w:val="none" w:sz="0" w:space="0" w:color="auto"/>
        <w:right w:val="none" w:sz="0" w:space="0" w:color="auto"/>
      </w:divBdr>
    </w:div>
    <w:div w:id="245266739">
      <w:bodyDiv w:val="1"/>
      <w:marLeft w:val="0"/>
      <w:marRight w:val="0"/>
      <w:marTop w:val="0"/>
      <w:marBottom w:val="0"/>
      <w:divBdr>
        <w:top w:val="none" w:sz="0" w:space="0" w:color="auto"/>
        <w:left w:val="none" w:sz="0" w:space="0" w:color="auto"/>
        <w:bottom w:val="none" w:sz="0" w:space="0" w:color="auto"/>
        <w:right w:val="none" w:sz="0" w:space="0" w:color="auto"/>
      </w:divBdr>
    </w:div>
    <w:div w:id="246617000">
      <w:bodyDiv w:val="1"/>
      <w:marLeft w:val="0"/>
      <w:marRight w:val="0"/>
      <w:marTop w:val="0"/>
      <w:marBottom w:val="0"/>
      <w:divBdr>
        <w:top w:val="none" w:sz="0" w:space="0" w:color="auto"/>
        <w:left w:val="none" w:sz="0" w:space="0" w:color="auto"/>
        <w:bottom w:val="none" w:sz="0" w:space="0" w:color="auto"/>
        <w:right w:val="none" w:sz="0" w:space="0" w:color="auto"/>
      </w:divBdr>
    </w:div>
    <w:div w:id="247927106">
      <w:bodyDiv w:val="1"/>
      <w:marLeft w:val="0"/>
      <w:marRight w:val="0"/>
      <w:marTop w:val="0"/>
      <w:marBottom w:val="0"/>
      <w:divBdr>
        <w:top w:val="none" w:sz="0" w:space="0" w:color="auto"/>
        <w:left w:val="none" w:sz="0" w:space="0" w:color="auto"/>
        <w:bottom w:val="none" w:sz="0" w:space="0" w:color="auto"/>
        <w:right w:val="none" w:sz="0" w:space="0" w:color="auto"/>
      </w:divBdr>
    </w:div>
    <w:div w:id="249897431">
      <w:bodyDiv w:val="1"/>
      <w:marLeft w:val="0"/>
      <w:marRight w:val="0"/>
      <w:marTop w:val="0"/>
      <w:marBottom w:val="0"/>
      <w:divBdr>
        <w:top w:val="none" w:sz="0" w:space="0" w:color="auto"/>
        <w:left w:val="none" w:sz="0" w:space="0" w:color="auto"/>
        <w:bottom w:val="none" w:sz="0" w:space="0" w:color="auto"/>
        <w:right w:val="none" w:sz="0" w:space="0" w:color="auto"/>
      </w:divBdr>
    </w:div>
    <w:div w:id="250310911">
      <w:bodyDiv w:val="1"/>
      <w:marLeft w:val="0"/>
      <w:marRight w:val="0"/>
      <w:marTop w:val="0"/>
      <w:marBottom w:val="0"/>
      <w:divBdr>
        <w:top w:val="none" w:sz="0" w:space="0" w:color="auto"/>
        <w:left w:val="none" w:sz="0" w:space="0" w:color="auto"/>
        <w:bottom w:val="none" w:sz="0" w:space="0" w:color="auto"/>
        <w:right w:val="none" w:sz="0" w:space="0" w:color="auto"/>
      </w:divBdr>
    </w:div>
    <w:div w:id="250820749">
      <w:bodyDiv w:val="1"/>
      <w:marLeft w:val="0"/>
      <w:marRight w:val="0"/>
      <w:marTop w:val="0"/>
      <w:marBottom w:val="0"/>
      <w:divBdr>
        <w:top w:val="none" w:sz="0" w:space="0" w:color="auto"/>
        <w:left w:val="none" w:sz="0" w:space="0" w:color="auto"/>
        <w:bottom w:val="none" w:sz="0" w:space="0" w:color="auto"/>
        <w:right w:val="none" w:sz="0" w:space="0" w:color="auto"/>
      </w:divBdr>
    </w:div>
    <w:div w:id="251008587">
      <w:bodyDiv w:val="1"/>
      <w:marLeft w:val="0"/>
      <w:marRight w:val="0"/>
      <w:marTop w:val="0"/>
      <w:marBottom w:val="0"/>
      <w:divBdr>
        <w:top w:val="none" w:sz="0" w:space="0" w:color="auto"/>
        <w:left w:val="none" w:sz="0" w:space="0" w:color="auto"/>
        <w:bottom w:val="none" w:sz="0" w:space="0" w:color="auto"/>
        <w:right w:val="none" w:sz="0" w:space="0" w:color="auto"/>
      </w:divBdr>
    </w:div>
    <w:div w:id="251552852">
      <w:bodyDiv w:val="1"/>
      <w:marLeft w:val="0"/>
      <w:marRight w:val="0"/>
      <w:marTop w:val="0"/>
      <w:marBottom w:val="0"/>
      <w:divBdr>
        <w:top w:val="none" w:sz="0" w:space="0" w:color="auto"/>
        <w:left w:val="none" w:sz="0" w:space="0" w:color="auto"/>
        <w:bottom w:val="none" w:sz="0" w:space="0" w:color="auto"/>
        <w:right w:val="none" w:sz="0" w:space="0" w:color="auto"/>
      </w:divBdr>
    </w:div>
    <w:div w:id="253056188">
      <w:bodyDiv w:val="1"/>
      <w:marLeft w:val="0"/>
      <w:marRight w:val="0"/>
      <w:marTop w:val="0"/>
      <w:marBottom w:val="0"/>
      <w:divBdr>
        <w:top w:val="none" w:sz="0" w:space="0" w:color="auto"/>
        <w:left w:val="none" w:sz="0" w:space="0" w:color="auto"/>
        <w:bottom w:val="none" w:sz="0" w:space="0" w:color="auto"/>
        <w:right w:val="none" w:sz="0" w:space="0" w:color="auto"/>
      </w:divBdr>
    </w:div>
    <w:div w:id="254747794">
      <w:bodyDiv w:val="1"/>
      <w:marLeft w:val="0"/>
      <w:marRight w:val="0"/>
      <w:marTop w:val="0"/>
      <w:marBottom w:val="0"/>
      <w:divBdr>
        <w:top w:val="none" w:sz="0" w:space="0" w:color="auto"/>
        <w:left w:val="none" w:sz="0" w:space="0" w:color="auto"/>
        <w:bottom w:val="none" w:sz="0" w:space="0" w:color="auto"/>
        <w:right w:val="none" w:sz="0" w:space="0" w:color="auto"/>
      </w:divBdr>
    </w:div>
    <w:div w:id="254873770">
      <w:bodyDiv w:val="1"/>
      <w:marLeft w:val="0"/>
      <w:marRight w:val="0"/>
      <w:marTop w:val="0"/>
      <w:marBottom w:val="0"/>
      <w:divBdr>
        <w:top w:val="none" w:sz="0" w:space="0" w:color="auto"/>
        <w:left w:val="none" w:sz="0" w:space="0" w:color="auto"/>
        <w:bottom w:val="none" w:sz="0" w:space="0" w:color="auto"/>
        <w:right w:val="none" w:sz="0" w:space="0" w:color="auto"/>
      </w:divBdr>
    </w:div>
    <w:div w:id="255066138">
      <w:bodyDiv w:val="1"/>
      <w:marLeft w:val="0"/>
      <w:marRight w:val="0"/>
      <w:marTop w:val="0"/>
      <w:marBottom w:val="0"/>
      <w:divBdr>
        <w:top w:val="none" w:sz="0" w:space="0" w:color="auto"/>
        <w:left w:val="none" w:sz="0" w:space="0" w:color="auto"/>
        <w:bottom w:val="none" w:sz="0" w:space="0" w:color="auto"/>
        <w:right w:val="none" w:sz="0" w:space="0" w:color="auto"/>
      </w:divBdr>
    </w:div>
    <w:div w:id="256249878">
      <w:bodyDiv w:val="1"/>
      <w:marLeft w:val="0"/>
      <w:marRight w:val="0"/>
      <w:marTop w:val="0"/>
      <w:marBottom w:val="0"/>
      <w:divBdr>
        <w:top w:val="none" w:sz="0" w:space="0" w:color="auto"/>
        <w:left w:val="none" w:sz="0" w:space="0" w:color="auto"/>
        <w:bottom w:val="none" w:sz="0" w:space="0" w:color="auto"/>
        <w:right w:val="none" w:sz="0" w:space="0" w:color="auto"/>
      </w:divBdr>
    </w:div>
    <w:div w:id="257493498">
      <w:bodyDiv w:val="1"/>
      <w:marLeft w:val="0"/>
      <w:marRight w:val="0"/>
      <w:marTop w:val="0"/>
      <w:marBottom w:val="0"/>
      <w:divBdr>
        <w:top w:val="none" w:sz="0" w:space="0" w:color="auto"/>
        <w:left w:val="none" w:sz="0" w:space="0" w:color="auto"/>
        <w:bottom w:val="none" w:sz="0" w:space="0" w:color="auto"/>
        <w:right w:val="none" w:sz="0" w:space="0" w:color="auto"/>
      </w:divBdr>
    </w:div>
    <w:div w:id="257711232">
      <w:bodyDiv w:val="1"/>
      <w:marLeft w:val="0"/>
      <w:marRight w:val="0"/>
      <w:marTop w:val="0"/>
      <w:marBottom w:val="0"/>
      <w:divBdr>
        <w:top w:val="none" w:sz="0" w:space="0" w:color="auto"/>
        <w:left w:val="none" w:sz="0" w:space="0" w:color="auto"/>
        <w:bottom w:val="none" w:sz="0" w:space="0" w:color="auto"/>
        <w:right w:val="none" w:sz="0" w:space="0" w:color="auto"/>
      </w:divBdr>
    </w:div>
    <w:div w:id="260070401">
      <w:bodyDiv w:val="1"/>
      <w:marLeft w:val="0"/>
      <w:marRight w:val="0"/>
      <w:marTop w:val="0"/>
      <w:marBottom w:val="0"/>
      <w:divBdr>
        <w:top w:val="none" w:sz="0" w:space="0" w:color="auto"/>
        <w:left w:val="none" w:sz="0" w:space="0" w:color="auto"/>
        <w:bottom w:val="none" w:sz="0" w:space="0" w:color="auto"/>
        <w:right w:val="none" w:sz="0" w:space="0" w:color="auto"/>
      </w:divBdr>
    </w:div>
    <w:div w:id="260143635">
      <w:bodyDiv w:val="1"/>
      <w:marLeft w:val="0"/>
      <w:marRight w:val="0"/>
      <w:marTop w:val="0"/>
      <w:marBottom w:val="0"/>
      <w:divBdr>
        <w:top w:val="none" w:sz="0" w:space="0" w:color="auto"/>
        <w:left w:val="none" w:sz="0" w:space="0" w:color="auto"/>
        <w:bottom w:val="none" w:sz="0" w:space="0" w:color="auto"/>
        <w:right w:val="none" w:sz="0" w:space="0" w:color="auto"/>
      </w:divBdr>
    </w:div>
    <w:div w:id="261306200">
      <w:bodyDiv w:val="1"/>
      <w:marLeft w:val="0"/>
      <w:marRight w:val="0"/>
      <w:marTop w:val="0"/>
      <w:marBottom w:val="0"/>
      <w:divBdr>
        <w:top w:val="none" w:sz="0" w:space="0" w:color="auto"/>
        <w:left w:val="none" w:sz="0" w:space="0" w:color="auto"/>
        <w:bottom w:val="none" w:sz="0" w:space="0" w:color="auto"/>
        <w:right w:val="none" w:sz="0" w:space="0" w:color="auto"/>
      </w:divBdr>
    </w:div>
    <w:div w:id="261496843">
      <w:bodyDiv w:val="1"/>
      <w:marLeft w:val="0"/>
      <w:marRight w:val="0"/>
      <w:marTop w:val="0"/>
      <w:marBottom w:val="0"/>
      <w:divBdr>
        <w:top w:val="none" w:sz="0" w:space="0" w:color="auto"/>
        <w:left w:val="none" w:sz="0" w:space="0" w:color="auto"/>
        <w:bottom w:val="none" w:sz="0" w:space="0" w:color="auto"/>
        <w:right w:val="none" w:sz="0" w:space="0" w:color="auto"/>
      </w:divBdr>
    </w:div>
    <w:div w:id="262078835">
      <w:bodyDiv w:val="1"/>
      <w:marLeft w:val="0"/>
      <w:marRight w:val="0"/>
      <w:marTop w:val="0"/>
      <w:marBottom w:val="0"/>
      <w:divBdr>
        <w:top w:val="none" w:sz="0" w:space="0" w:color="auto"/>
        <w:left w:val="none" w:sz="0" w:space="0" w:color="auto"/>
        <w:bottom w:val="none" w:sz="0" w:space="0" w:color="auto"/>
        <w:right w:val="none" w:sz="0" w:space="0" w:color="auto"/>
      </w:divBdr>
    </w:div>
    <w:div w:id="262080963">
      <w:bodyDiv w:val="1"/>
      <w:marLeft w:val="0"/>
      <w:marRight w:val="0"/>
      <w:marTop w:val="0"/>
      <w:marBottom w:val="0"/>
      <w:divBdr>
        <w:top w:val="none" w:sz="0" w:space="0" w:color="auto"/>
        <w:left w:val="none" w:sz="0" w:space="0" w:color="auto"/>
        <w:bottom w:val="none" w:sz="0" w:space="0" w:color="auto"/>
        <w:right w:val="none" w:sz="0" w:space="0" w:color="auto"/>
      </w:divBdr>
    </w:div>
    <w:div w:id="263153182">
      <w:bodyDiv w:val="1"/>
      <w:marLeft w:val="0"/>
      <w:marRight w:val="0"/>
      <w:marTop w:val="0"/>
      <w:marBottom w:val="0"/>
      <w:divBdr>
        <w:top w:val="none" w:sz="0" w:space="0" w:color="auto"/>
        <w:left w:val="none" w:sz="0" w:space="0" w:color="auto"/>
        <w:bottom w:val="none" w:sz="0" w:space="0" w:color="auto"/>
        <w:right w:val="none" w:sz="0" w:space="0" w:color="auto"/>
      </w:divBdr>
    </w:div>
    <w:div w:id="267546732">
      <w:bodyDiv w:val="1"/>
      <w:marLeft w:val="0"/>
      <w:marRight w:val="0"/>
      <w:marTop w:val="0"/>
      <w:marBottom w:val="0"/>
      <w:divBdr>
        <w:top w:val="none" w:sz="0" w:space="0" w:color="auto"/>
        <w:left w:val="none" w:sz="0" w:space="0" w:color="auto"/>
        <w:bottom w:val="none" w:sz="0" w:space="0" w:color="auto"/>
        <w:right w:val="none" w:sz="0" w:space="0" w:color="auto"/>
      </w:divBdr>
    </w:div>
    <w:div w:id="272447445">
      <w:bodyDiv w:val="1"/>
      <w:marLeft w:val="0"/>
      <w:marRight w:val="0"/>
      <w:marTop w:val="0"/>
      <w:marBottom w:val="0"/>
      <w:divBdr>
        <w:top w:val="none" w:sz="0" w:space="0" w:color="auto"/>
        <w:left w:val="none" w:sz="0" w:space="0" w:color="auto"/>
        <w:bottom w:val="none" w:sz="0" w:space="0" w:color="auto"/>
        <w:right w:val="none" w:sz="0" w:space="0" w:color="auto"/>
      </w:divBdr>
    </w:div>
    <w:div w:id="274679212">
      <w:bodyDiv w:val="1"/>
      <w:marLeft w:val="0"/>
      <w:marRight w:val="0"/>
      <w:marTop w:val="0"/>
      <w:marBottom w:val="0"/>
      <w:divBdr>
        <w:top w:val="none" w:sz="0" w:space="0" w:color="auto"/>
        <w:left w:val="none" w:sz="0" w:space="0" w:color="auto"/>
        <w:bottom w:val="none" w:sz="0" w:space="0" w:color="auto"/>
        <w:right w:val="none" w:sz="0" w:space="0" w:color="auto"/>
      </w:divBdr>
    </w:div>
    <w:div w:id="278415661">
      <w:bodyDiv w:val="1"/>
      <w:marLeft w:val="0"/>
      <w:marRight w:val="0"/>
      <w:marTop w:val="0"/>
      <w:marBottom w:val="0"/>
      <w:divBdr>
        <w:top w:val="none" w:sz="0" w:space="0" w:color="auto"/>
        <w:left w:val="none" w:sz="0" w:space="0" w:color="auto"/>
        <w:bottom w:val="none" w:sz="0" w:space="0" w:color="auto"/>
        <w:right w:val="none" w:sz="0" w:space="0" w:color="auto"/>
      </w:divBdr>
    </w:div>
    <w:div w:id="278755399">
      <w:bodyDiv w:val="1"/>
      <w:marLeft w:val="0"/>
      <w:marRight w:val="0"/>
      <w:marTop w:val="0"/>
      <w:marBottom w:val="0"/>
      <w:divBdr>
        <w:top w:val="none" w:sz="0" w:space="0" w:color="auto"/>
        <w:left w:val="none" w:sz="0" w:space="0" w:color="auto"/>
        <w:bottom w:val="none" w:sz="0" w:space="0" w:color="auto"/>
        <w:right w:val="none" w:sz="0" w:space="0" w:color="auto"/>
      </w:divBdr>
    </w:div>
    <w:div w:id="279187782">
      <w:bodyDiv w:val="1"/>
      <w:marLeft w:val="0"/>
      <w:marRight w:val="0"/>
      <w:marTop w:val="0"/>
      <w:marBottom w:val="0"/>
      <w:divBdr>
        <w:top w:val="none" w:sz="0" w:space="0" w:color="auto"/>
        <w:left w:val="none" w:sz="0" w:space="0" w:color="auto"/>
        <w:bottom w:val="none" w:sz="0" w:space="0" w:color="auto"/>
        <w:right w:val="none" w:sz="0" w:space="0" w:color="auto"/>
      </w:divBdr>
    </w:div>
    <w:div w:id="279840758">
      <w:bodyDiv w:val="1"/>
      <w:marLeft w:val="0"/>
      <w:marRight w:val="0"/>
      <w:marTop w:val="0"/>
      <w:marBottom w:val="0"/>
      <w:divBdr>
        <w:top w:val="none" w:sz="0" w:space="0" w:color="auto"/>
        <w:left w:val="none" w:sz="0" w:space="0" w:color="auto"/>
        <w:bottom w:val="none" w:sz="0" w:space="0" w:color="auto"/>
        <w:right w:val="none" w:sz="0" w:space="0" w:color="auto"/>
      </w:divBdr>
    </w:div>
    <w:div w:id="281691342">
      <w:bodyDiv w:val="1"/>
      <w:marLeft w:val="0"/>
      <w:marRight w:val="0"/>
      <w:marTop w:val="0"/>
      <w:marBottom w:val="0"/>
      <w:divBdr>
        <w:top w:val="none" w:sz="0" w:space="0" w:color="auto"/>
        <w:left w:val="none" w:sz="0" w:space="0" w:color="auto"/>
        <w:bottom w:val="none" w:sz="0" w:space="0" w:color="auto"/>
        <w:right w:val="none" w:sz="0" w:space="0" w:color="auto"/>
      </w:divBdr>
    </w:div>
    <w:div w:id="282227836">
      <w:bodyDiv w:val="1"/>
      <w:marLeft w:val="0"/>
      <w:marRight w:val="0"/>
      <w:marTop w:val="0"/>
      <w:marBottom w:val="0"/>
      <w:divBdr>
        <w:top w:val="none" w:sz="0" w:space="0" w:color="auto"/>
        <w:left w:val="none" w:sz="0" w:space="0" w:color="auto"/>
        <w:bottom w:val="none" w:sz="0" w:space="0" w:color="auto"/>
        <w:right w:val="none" w:sz="0" w:space="0" w:color="auto"/>
      </w:divBdr>
    </w:div>
    <w:div w:id="283585599">
      <w:bodyDiv w:val="1"/>
      <w:marLeft w:val="0"/>
      <w:marRight w:val="0"/>
      <w:marTop w:val="0"/>
      <w:marBottom w:val="0"/>
      <w:divBdr>
        <w:top w:val="none" w:sz="0" w:space="0" w:color="auto"/>
        <w:left w:val="none" w:sz="0" w:space="0" w:color="auto"/>
        <w:bottom w:val="none" w:sz="0" w:space="0" w:color="auto"/>
        <w:right w:val="none" w:sz="0" w:space="0" w:color="auto"/>
      </w:divBdr>
    </w:div>
    <w:div w:id="285355446">
      <w:bodyDiv w:val="1"/>
      <w:marLeft w:val="0"/>
      <w:marRight w:val="0"/>
      <w:marTop w:val="0"/>
      <w:marBottom w:val="0"/>
      <w:divBdr>
        <w:top w:val="none" w:sz="0" w:space="0" w:color="auto"/>
        <w:left w:val="none" w:sz="0" w:space="0" w:color="auto"/>
        <w:bottom w:val="none" w:sz="0" w:space="0" w:color="auto"/>
        <w:right w:val="none" w:sz="0" w:space="0" w:color="auto"/>
      </w:divBdr>
    </w:div>
    <w:div w:id="286817355">
      <w:bodyDiv w:val="1"/>
      <w:marLeft w:val="0"/>
      <w:marRight w:val="0"/>
      <w:marTop w:val="0"/>
      <w:marBottom w:val="0"/>
      <w:divBdr>
        <w:top w:val="none" w:sz="0" w:space="0" w:color="auto"/>
        <w:left w:val="none" w:sz="0" w:space="0" w:color="auto"/>
        <w:bottom w:val="none" w:sz="0" w:space="0" w:color="auto"/>
        <w:right w:val="none" w:sz="0" w:space="0" w:color="auto"/>
      </w:divBdr>
    </w:div>
    <w:div w:id="286939316">
      <w:bodyDiv w:val="1"/>
      <w:marLeft w:val="0"/>
      <w:marRight w:val="0"/>
      <w:marTop w:val="0"/>
      <w:marBottom w:val="0"/>
      <w:divBdr>
        <w:top w:val="none" w:sz="0" w:space="0" w:color="auto"/>
        <w:left w:val="none" w:sz="0" w:space="0" w:color="auto"/>
        <w:bottom w:val="none" w:sz="0" w:space="0" w:color="auto"/>
        <w:right w:val="none" w:sz="0" w:space="0" w:color="auto"/>
      </w:divBdr>
    </w:div>
    <w:div w:id="289555752">
      <w:bodyDiv w:val="1"/>
      <w:marLeft w:val="0"/>
      <w:marRight w:val="0"/>
      <w:marTop w:val="0"/>
      <w:marBottom w:val="0"/>
      <w:divBdr>
        <w:top w:val="none" w:sz="0" w:space="0" w:color="auto"/>
        <w:left w:val="none" w:sz="0" w:space="0" w:color="auto"/>
        <w:bottom w:val="none" w:sz="0" w:space="0" w:color="auto"/>
        <w:right w:val="none" w:sz="0" w:space="0" w:color="auto"/>
      </w:divBdr>
    </w:div>
    <w:div w:id="289819674">
      <w:bodyDiv w:val="1"/>
      <w:marLeft w:val="0"/>
      <w:marRight w:val="0"/>
      <w:marTop w:val="0"/>
      <w:marBottom w:val="0"/>
      <w:divBdr>
        <w:top w:val="none" w:sz="0" w:space="0" w:color="auto"/>
        <w:left w:val="none" w:sz="0" w:space="0" w:color="auto"/>
        <w:bottom w:val="none" w:sz="0" w:space="0" w:color="auto"/>
        <w:right w:val="none" w:sz="0" w:space="0" w:color="auto"/>
      </w:divBdr>
    </w:div>
    <w:div w:id="292488553">
      <w:bodyDiv w:val="1"/>
      <w:marLeft w:val="0"/>
      <w:marRight w:val="0"/>
      <w:marTop w:val="0"/>
      <w:marBottom w:val="0"/>
      <w:divBdr>
        <w:top w:val="none" w:sz="0" w:space="0" w:color="auto"/>
        <w:left w:val="none" w:sz="0" w:space="0" w:color="auto"/>
        <w:bottom w:val="none" w:sz="0" w:space="0" w:color="auto"/>
        <w:right w:val="none" w:sz="0" w:space="0" w:color="auto"/>
      </w:divBdr>
    </w:div>
    <w:div w:id="295186691">
      <w:bodyDiv w:val="1"/>
      <w:marLeft w:val="0"/>
      <w:marRight w:val="0"/>
      <w:marTop w:val="0"/>
      <w:marBottom w:val="0"/>
      <w:divBdr>
        <w:top w:val="none" w:sz="0" w:space="0" w:color="auto"/>
        <w:left w:val="none" w:sz="0" w:space="0" w:color="auto"/>
        <w:bottom w:val="none" w:sz="0" w:space="0" w:color="auto"/>
        <w:right w:val="none" w:sz="0" w:space="0" w:color="auto"/>
      </w:divBdr>
    </w:div>
    <w:div w:id="296642228">
      <w:bodyDiv w:val="1"/>
      <w:marLeft w:val="0"/>
      <w:marRight w:val="0"/>
      <w:marTop w:val="0"/>
      <w:marBottom w:val="0"/>
      <w:divBdr>
        <w:top w:val="none" w:sz="0" w:space="0" w:color="auto"/>
        <w:left w:val="none" w:sz="0" w:space="0" w:color="auto"/>
        <w:bottom w:val="none" w:sz="0" w:space="0" w:color="auto"/>
        <w:right w:val="none" w:sz="0" w:space="0" w:color="auto"/>
      </w:divBdr>
    </w:div>
    <w:div w:id="296842437">
      <w:bodyDiv w:val="1"/>
      <w:marLeft w:val="0"/>
      <w:marRight w:val="0"/>
      <w:marTop w:val="0"/>
      <w:marBottom w:val="0"/>
      <w:divBdr>
        <w:top w:val="none" w:sz="0" w:space="0" w:color="auto"/>
        <w:left w:val="none" w:sz="0" w:space="0" w:color="auto"/>
        <w:bottom w:val="none" w:sz="0" w:space="0" w:color="auto"/>
        <w:right w:val="none" w:sz="0" w:space="0" w:color="auto"/>
      </w:divBdr>
    </w:div>
    <w:div w:id="300617803">
      <w:bodyDiv w:val="1"/>
      <w:marLeft w:val="0"/>
      <w:marRight w:val="0"/>
      <w:marTop w:val="0"/>
      <w:marBottom w:val="0"/>
      <w:divBdr>
        <w:top w:val="none" w:sz="0" w:space="0" w:color="auto"/>
        <w:left w:val="none" w:sz="0" w:space="0" w:color="auto"/>
        <w:bottom w:val="none" w:sz="0" w:space="0" w:color="auto"/>
        <w:right w:val="none" w:sz="0" w:space="0" w:color="auto"/>
      </w:divBdr>
    </w:div>
    <w:div w:id="301152979">
      <w:bodyDiv w:val="1"/>
      <w:marLeft w:val="0"/>
      <w:marRight w:val="0"/>
      <w:marTop w:val="0"/>
      <w:marBottom w:val="0"/>
      <w:divBdr>
        <w:top w:val="none" w:sz="0" w:space="0" w:color="auto"/>
        <w:left w:val="none" w:sz="0" w:space="0" w:color="auto"/>
        <w:bottom w:val="none" w:sz="0" w:space="0" w:color="auto"/>
        <w:right w:val="none" w:sz="0" w:space="0" w:color="auto"/>
      </w:divBdr>
    </w:div>
    <w:div w:id="302007995">
      <w:bodyDiv w:val="1"/>
      <w:marLeft w:val="0"/>
      <w:marRight w:val="0"/>
      <w:marTop w:val="0"/>
      <w:marBottom w:val="0"/>
      <w:divBdr>
        <w:top w:val="none" w:sz="0" w:space="0" w:color="auto"/>
        <w:left w:val="none" w:sz="0" w:space="0" w:color="auto"/>
        <w:bottom w:val="none" w:sz="0" w:space="0" w:color="auto"/>
        <w:right w:val="none" w:sz="0" w:space="0" w:color="auto"/>
      </w:divBdr>
    </w:div>
    <w:div w:id="303511744">
      <w:bodyDiv w:val="1"/>
      <w:marLeft w:val="0"/>
      <w:marRight w:val="0"/>
      <w:marTop w:val="0"/>
      <w:marBottom w:val="0"/>
      <w:divBdr>
        <w:top w:val="none" w:sz="0" w:space="0" w:color="auto"/>
        <w:left w:val="none" w:sz="0" w:space="0" w:color="auto"/>
        <w:bottom w:val="none" w:sz="0" w:space="0" w:color="auto"/>
        <w:right w:val="none" w:sz="0" w:space="0" w:color="auto"/>
      </w:divBdr>
    </w:div>
    <w:div w:id="307173478">
      <w:bodyDiv w:val="1"/>
      <w:marLeft w:val="0"/>
      <w:marRight w:val="0"/>
      <w:marTop w:val="0"/>
      <w:marBottom w:val="0"/>
      <w:divBdr>
        <w:top w:val="none" w:sz="0" w:space="0" w:color="auto"/>
        <w:left w:val="none" w:sz="0" w:space="0" w:color="auto"/>
        <w:bottom w:val="none" w:sz="0" w:space="0" w:color="auto"/>
        <w:right w:val="none" w:sz="0" w:space="0" w:color="auto"/>
      </w:divBdr>
    </w:div>
    <w:div w:id="307705035">
      <w:bodyDiv w:val="1"/>
      <w:marLeft w:val="0"/>
      <w:marRight w:val="0"/>
      <w:marTop w:val="0"/>
      <w:marBottom w:val="0"/>
      <w:divBdr>
        <w:top w:val="none" w:sz="0" w:space="0" w:color="auto"/>
        <w:left w:val="none" w:sz="0" w:space="0" w:color="auto"/>
        <w:bottom w:val="none" w:sz="0" w:space="0" w:color="auto"/>
        <w:right w:val="none" w:sz="0" w:space="0" w:color="auto"/>
      </w:divBdr>
    </w:div>
    <w:div w:id="309555100">
      <w:bodyDiv w:val="1"/>
      <w:marLeft w:val="0"/>
      <w:marRight w:val="0"/>
      <w:marTop w:val="0"/>
      <w:marBottom w:val="0"/>
      <w:divBdr>
        <w:top w:val="none" w:sz="0" w:space="0" w:color="auto"/>
        <w:left w:val="none" w:sz="0" w:space="0" w:color="auto"/>
        <w:bottom w:val="none" w:sz="0" w:space="0" w:color="auto"/>
        <w:right w:val="none" w:sz="0" w:space="0" w:color="auto"/>
      </w:divBdr>
    </w:div>
    <w:div w:id="312678754">
      <w:bodyDiv w:val="1"/>
      <w:marLeft w:val="0"/>
      <w:marRight w:val="0"/>
      <w:marTop w:val="0"/>
      <w:marBottom w:val="0"/>
      <w:divBdr>
        <w:top w:val="none" w:sz="0" w:space="0" w:color="auto"/>
        <w:left w:val="none" w:sz="0" w:space="0" w:color="auto"/>
        <w:bottom w:val="none" w:sz="0" w:space="0" w:color="auto"/>
        <w:right w:val="none" w:sz="0" w:space="0" w:color="auto"/>
      </w:divBdr>
    </w:div>
    <w:div w:id="312687117">
      <w:bodyDiv w:val="1"/>
      <w:marLeft w:val="0"/>
      <w:marRight w:val="0"/>
      <w:marTop w:val="0"/>
      <w:marBottom w:val="0"/>
      <w:divBdr>
        <w:top w:val="none" w:sz="0" w:space="0" w:color="auto"/>
        <w:left w:val="none" w:sz="0" w:space="0" w:color="auto"/>
        <w:bottom w:val="none" w:sz="0" w:space="0" w:color="auto"/>
        <w:right w:val="none" w:sz="0" w:space="0" w:color="auto"/>
      </w:divBdr>
    </w:div>
    <w:div w:id="313337709">
      <w:bodyDiv w:val="1"/>
      <w:marLeft w:val="0"/>
      <w:marRight w:val="0"/>
      <w:marTop w:val="0"/>
      <w:marBottom w:val="0"/>
      <w:divBdr>
        <w:top w:val="none" w:sz="0" w:space="0" w:color="auto"/>
        <w:left w:val="none" w:sz="0" w:space="0" w:color="auto"/>
        <w:bottom w:val="none" w:sz="0" w:space="0" w:color="auto"/>
        <w:right w:val="none" w:sz="0" w:space="0" w:color="auto"/>
      </w:divBdr>
    </w:div>
    <w:div w:id="313611519">
      <w:bodyDiv w:val="1"/>
      <w:marLeft w:val="0"/>
      <w:marRight w:val="0"/>
      <w:marTop w:val="0"/>
      <w:marBottom w:val="0"/>
      <w:divBdr>
        <w:top w:val="none" w:sz="0" w:space="0" w:color="auto"/>
        <w:left w:val="none" w:sz="0" w:space="0" w:color="auto"/>
        <w:bottom w:val="none" w:sz="0" w:space="0" w:color="auto"/>
        <w:right w:val="none" w:sz="0" w:space="0" w:color="auto"/>
      </w:divBdr>
    </w:div>
    <w:div w:id="315308600">
      <w:bodyDiv w:val="1"/>
      <w:marLeft w:val="0"/>
      <w:marRight w:val="0"/>
      <w:marTop w:val="0"/>
      <w:marBottom w:val="0"/>
      <w:divBdr>
        <w:top w:val="none" w:sz="0" w:space="0" w:color="auto"/>
        <w:left w:val="none" w:sz="0" w:space="0" w:color="auto"/>
        <w:bottom w:val="none" w:sz="0" w:space="0" w:color="auto"/>
        <w:right w:val="none" w:sz="0" w:space="0" w:color="auto"/>
      </w:divBdr>
    </w:div>
    <w:div w:id="316419280">
      <w:bodyDiv w:val="1"/>
      <w:marLeft w:val="0"/>
      <w:marRight w:val="0"/>
      <w:marTop w:val="0"/>
      <w:marBottom w:val="0"/>
      <w:divBdr>
        <w:top w:val="none" w:sz="0" w:space="0" w:color="auto"/>
        <w:left w:val="none" w:sz="0" w:space="0" w:color="auto"/>
        <w:bottom w:val="none" w:sz="0" w:space="0" w:color="auto"/>
        <w:right w:val="none" w:sz="0" w:space="0" w:color="auto"/>
      </w:divBdr>
    </w:div>
    <w:div w:id="316693500">
      <w:bodyDiv w:val="1"/>
      <w:marLeft w:val="0"/>
      <w:marRight w:val="0"/>
      <w:marTop w:val="0"/>
      <w:marBottom w:val="0"/>
      <w:divBdr>
        <w:top w:val="none" w:sz="0" w:space="0" w:color="auto"/>
        <w:left w:val="none" w:sz="0" w:space="0" w:color="auto"/>
        <w:bottom w:val="none" w:sz="0" w:space="0" w:color="auto"/>
        <w:right w:val="none" w:sz="0" w:space="0" w:color="auto"/>
      </w:divBdr>
    </w:div>
    <w:div w:id="316767492">
      <w:bodyDiv w:val="1"/>
      <w:marLeft w:val="0"/>
      <w:marRight w:val="0"/>
      <w:marTop w:val="0"/>
      <w:marBottom w:val="0"/>
      <w:divBdr>
        <w:top w:val="none" w:sz="0" w:space="0" w:color="auto"/>
        <w:left w:val="none" w:sz="0" w:space="0" w:color="auto"/>
        <w:bottom w:val="none" w:sz="0" w:space="0" w:color="auto"/>
        <w:right w:val="none" w:sz="0" w:space="0" w:color="auto"/>
      </w:divBdr>
    </w:div>
    <w:div w:id="319963514">
      <w:bodyDiv w:val="1"/>
      <w:marLeft w:val="0"/>
      <w:marRight w:val="0"/>
      <w:marTop w:val="0"/>
      <w:marBottom w:val="0"/>
      <w:divBdr>
        <w:top w:val="none" w:sz="0" w:space="0" w:color="auto"/>
        <w:left w:val="none" w:sz="0" w:space="0" w:color="auto"/>
        <w:bottom w:val="none" w:sz="0" w:space="0" w:color="auto"/>
        <w:right w:val="none" w:sz="0" w:space="0" w:color="auto"/>
      </w:divBdr>
    </w:div>
    <w:div w:id="320818199">
      <w:bodyDiv w:val="1"/>
      <w:marLeft w:val="0"/>
      <w:marRight w:val="0"/>
      <w:marTop w:val="0"/>
      <w:marBottom w:val="0"/>
      <w:divBdr>
        <w:top w:val="none" w:sz="0" w:space="0" w:color="auto"/>
        <w:left w:val="none" w:sz="0" w:space="0" w:color="auto"/>
        <w:bottom w:val="none" w:sz="0" w:space="0" w:color="auto"/>
        <w:right w:val="none" w:sz="0" w:space="0" w:color="auto"/>
      </w:divBdr>
    </w:div>
    <w:div w:id="322851436">
      <w:bodyDiv w:val="1"/>
      <w:marLeft w:val="0"/>
      <w:marRight w:val="0"/>
      <w:marTop w:val="0"/>
      <w:marBottom w:val="0"/>
      <w:divBdr>
        <w:top w:val="none" w:sz="0" w:space="0" w:color="auto"/>
        <w:left w:val="none" w:sz="0" w:space="0" w:color="auto"/>
        <w:bottom w:val="none" w:sz="0" w:space="0" w:color="auto"/>
        <w:right w:val="none" w:sz="0" w:space="0" w:color="auto"/>
      </w:divBdr>
    </w:div>
    <w:div w:id="325330583">
      <w:bodyDiv w:val="1"/>
      <w:marLeft w:val="0"/>
      <w:marRight w:val="0"/>
      <w:marTop w:val="0"/>
      <w:marBottom w:val="0"/>
      <w:divBdr>
        <w:top w:val="none" w:sz="0" w:space="0" w:color="auto"/>
        <w:left w:val="none" w:sz="0" w:space="0" w:color="auto"/>
        <w:bottom w:val="none" w:sz="0" w:space="0" w:color="auto"/>
        <w:right w:val="none" w:sz="0" w:space="0" w:color="auto"/>
      </w:divBdr>
    </w:div>
    <w:div w:id="325519710">
      <w:bodyDiv w:val="1"/>
      <w:marLeft w:val="0"/>
      <w:marRight w:val="0"/>
      <w:marTop w:val="0"/>
      <w:marBottom w:val="0"/>
      <w:divBdr>
        <w:top w:val="none" w:sz="0" w:space="0" w:color="auto"/>
        <w:left w:val="none" w:sz="0" w:space="0" w:color="auto"/>
        <w:bottom w:val="none" w:sz="0" w:space="0" w:color="auto"/>
        <w:right w:val="none" w:sz="0" w:space="0" w:color="auto"/>
      </w:divBdr>
    </w:div>
    <w:div w:id="325672564">
      <w:bodyDiv w:val="1"/>
      <w:marLeft w:val="0"/>
      <w:marRight w:val="0"/>
      <w:marTop w:val="0"/>
      <w:marBottom w:val="0"/>
      <w:divBdr>
        <w:top w:val="none" w:sz="0" w:space="0" w:color="auto"/>
        <w:left w:val="none" w:sz="0" w:space="0" w:color="auto"/>
        <w:bottom w:val="none" w:sz="0" w:space="0" w:color="auto"/>
        <w:right w:val="none" w:sz="0" w:space="0" w:color="auto"/>
      </w:divBdr>
    </w:div>
    <w:div w:id="325860890">
      <w:bodyDiv w:val="1"/>
      <w:marLeft w:val="0"/>
      <w:marRight w:val="0"/>
      <w:marTop w:val="0"/>
      <w:marBottom w:val="0"/>
      <w:divBdr>
        <w:top w:val="none" w:sz="0" w:space="0" w:color="auto"/>
        <w:left w:val="none" w:sz="0" w:space="0" w:color="auto"/>
        <w:bottom w:val="none" w:sz="0" w:space="0" w:color="auto"/>
        <w:right w:val="none" w:sz="0" w:space="0" w:color="auto"/>
      </w:divBdr>
    </w:div>
    <w:div w:id="327908841">
      <w:bodyDiv w:val="1"/>
      <w:marLeft w:val="0"/>
      <w:marRight w:val="0"/>
      <w:marTop w:val="0"/>
      <w:marBottom w:val="0"/>
      <w:divBdr>
        <w:top w:val="none" w:sz="0" w:space="0" w:color="auto"/>
        <w:left w:val="none" w:sz="0" w:space="0" w:color="auto"/>
        <w:bottom w:val="none" w:sz="0" w:space="0" w:color="auto"/>
        <w:right w:val="none" w:sz="0" w:space="0" w:color="auto"/>
      </w:divBdr>
    </w:div>
    <w:div w:id="330914437">
      <w:bodyDiv w:val="1"/>
      <w:marLeft w:val="0"/>
      <w:marRight w:val="0"/>
      <w:marTop w:val="0"/>
      <w:marBottom w:val="0"/>
      <w:divBdr>
        <w:top w:val="none" w:sz="0" w:space="0" w:color="auto"/>
        <w:left w:val="none" w:sz="0" w:space="0" w:color="auto"/>
        <w:bottom w:val="none" w:sz="0" w:space="0" w:color="auto"/>
        <w:right w:val="none" w:sz="0" w:space="0" w:color="auto"/>
      </w:divBdr>
    </w:div>
    <w:div w:id="331883511">
      <w:bodyDiv w:val="1"/>
      <w:marLeft w:val="0"/>
      <w:marRight w:val="0"/>
      <w:marTop w:val="0"/>
      <w:marBottom w:val="0"/>
      <w:divBdr>
        <w:top w:val="none" w:sz="0" w:space="0" w:color="auto"/>
        <w:left w:val="none" w:sz="0" w:space="0" w:color="auto"/>
        <w:bottom w:val="none" w:sz="0" w:space="0" w:color="auto"/>
        <w:right w:val="none" w:sz="0" w:space="0" w:color="auto"/>
      </w:divBdr>
    </w:div>
    <w:div w:id="333261275">
      <w:bodyDiv w:val="1"/>
      <w:marLeft w:val="0"/>
      <w:marRight w:val="0"/>
      <w:marTop w:val="0"/>
      <w:marBottom w:val="0"/>
      <w:divBdr>
        <w:top w:val="none" w:sz="0" w:space="0" w:color="auto"/>
        <w:left w:val="none" w:sz="0" w:space="0" w:color="auto"/>
        <w:bottom w:val="none" w:sz="0" w:space="0" w:color="auto"/>
        <w:right w:val="none" w:sz="0" w:space="0" w:color="auto"/>
      </w:divBdr>
    </w:div>
    <w:div w:id="333731234">
      <w:bodyDiv w:val="1"/>
      <w:marLeft w:val="0"/>
      <w:marRight w:val="0"/>
      <w:marTop w:val="0"/>
      <w:marBottom w:val="0"/>
      <w:divBdr>
        <w:top w:val="none" w:sz="0" w:space="0" w:color="auto"/>
        <w:left w:val="none" w:sz="0" w:space="0" w:color="auto"/>
        <w:bottom w:val="none" w:sz="0" w:space="0" w:color="auto"/>
        <w:right w:val="none" w:sz="0" w:space="0" w:color="auto"/>
      </w:divBdr>
    </w:div>
    <w:div w:id="333801968">
      <w:bodyDiv w:val="1"/>
      <w:marLeft w:val="0"/>
      <w:marRight w:val="0"/>
      <w:marTop w:val="0"/>
      <w:marBottom w:val="0"/>
      <w:divBdr>
        <w:top w:val="none" w:sz="0" w:space="0" w:color="auto"/>
        <w:left w:val="none" w:sz="0" w:space="0" w:color="auto"/>
        <w:bottom w:val="none" w:sz="0" w:space="0" w:color="auto"/>
        <w:right w:val="none" w:sz="0" w:space="0" w:color="auto"/>
      </w:divBdr>
    </w:div>
    <w:div w:id="335228538">
      <w:bodyDiv w:val="1"/>
      <w:marLeft w:val="0"/>
      <w:marRight w:val="0"/>
      <w:marTop w:val="0"/>
      <w:marBottom w:val="0"/>
      <w:divBdr>
        <w:top w:val="none" w:sz="0" w:space="0" w:color="auto"/>
        <w:left w:val="none" w:sz="0" w:space="0" w:color="auto"/>
        <w:bottom w:val="none" w:sz="0" w:space="0" w:color="auto"/>
        <w:right w:val="none" w:sz="0" w:space="0" w:color="auto"/>
      </w:divBdr>
    </w:div>
    <w:div w:id="336462053">
      <w:bodyDiv w:val="1"/>
      <w:marLeft w:val="0"/>
      <w:marRight w:val="0"/>
      <w:marTop w:val="0"/>
      <w:marBottom w:val="0"/>
      <w:divBdr>
        <w:top w:val="none" w:sz="0" w:space="0" w:color="auto"/>
        <w:left w:val="none" w:sz="0" w:space="0" w:color="auto"/>
        <w:bottom w:val="none" w:sz="0" w:space="0" w:color="auto"/>
        <w:right w:val="none" w:sz="0" w:space="0" w:color="auto"/>
      </w:divBdr>
    </w:div>
    <w:div w:id="337272148">
      <w:bodyDiv w:val="1"/>
      <w:marLeft w:val="0"/>
      <w:marRight w:val="0"/>
      <w:marTop w:val="0"/>
      <w:marBottom w:val="0"/>
      <w:divBdr>
        <w:top w:val="none" w:sz="0" w:space="0" w:color="auto"/>
        <w:left w:val="none" w:sz="0" w:space="0" w:color="auto"/>
        <w:bottom w:val="none" w:sz="0" w:space="0" w:color="auto"/>
        <w:right w:val="none" w:sz="0" w:space="0" w:color="auto"/>
      </w:divBdr>
    </w:div>
    <w:div w:id="337655853">
      <w:bodyDiv w:val="1"/>
      <w:marLeft w:val="0"/>
      <w:marRight w:val="0"/>
      <w:marTop w:val="0"/>
      <w:marBottom w:val="0"/>
      <w:divBdr>
        <w:top w:val="none" w:sz="0" w:space="0" w:color="auto"/>
        <w:left w:val="none" w:sz="0" w:space="0" w:color="auto"/>
        <w:bottom w:val="none" w:sz="0" w:space="0" w:color="auto"/>
        <w:right w:val="none" w:sz="0" w:space="0" w:color="auto"/>
      </w:divBdr>
    </w:div>
    <w:div w:id="337854174">
      <w:bodyDiv w:val="1"/>
      <w:marLeft w:val="0"/>
      <w:marRight w:val="0"/>
      <w:marTop w:val="0"/>
      <w:marBottom w:val="0"/>
      <w:divBdr>
        <w:top w:val="none" w:sz="0" w:space="0" w:color="auto"/>
        <w:left w:val="none" w:sz="0" w:space="0" w:color="auto"/>
        <w:bottom w:val="none" w:sz="0" w:space="0" w:color="auto"/>
        <w:right w:val="none" w:sz="0" w:space="0" w:color="auto"/>
      </w:divBdr>
    </w:div>
    <w:div w:id="338041554">
      <w:bodyDiv w:val="1"/>
      <w:marLeft w:val="0"/>
      <w:marRight w:val="0"/>
      <w:marTop w:val="0"/>
      <w:marBottom w:val="0"/>
      <w:divBdr>
        <w:top w:val="none" w:sz="0" w:space="0" w:color="auto"/>
        <w:left w:val="none" w:sz="0" w:space="0" w:color="auto"/>
        <w:bottom w:val="none" w:sz="0" w:space="0" w:color="auto"/>
        <w:right w:val="none" w:sz="0" w:space="0" w:color="auto"/>
      </w:divBdr>
    </w:div>
    <w:div w:id="338388050">
      <w:bodyDiv w:val="1"/>
      <w:marLeft w:val="0"/>
      <w:marRight w:val="0"/>
      <w:marTop w:val="0"/>
      <w:marBottom w:val="0"/>
      <w:divBdr>
        <w:top w:val="none" w:sz="0" w:space="0" w:color="auto"/>
        <w:left w:val="none" w:sz="0" w:space="0" w:color="auto"/>
        <w:bottom w:val="none" w:sz="0" w:space="0" w:color="auto"/>
        <w:right w:val="none" w:sz="0" w:space="0" w:color="auto"/>
      </w:divBdr>
    </w:div>
    <w:div w:id="338895528">
      <w:bodyDiv w:val="1"/>
      <w:marLeft w:val="0"/>
      <w:marRight w:val="0"/>
      <w:marTop w:val="0"/>
      <w:marBottom w:val="0"/>
      <w:divBdr>
        <w:top w:val="none" w:sz="0" w:space="0" w:color="auto"/>
        <w:left w:val="none" w:sz="0" w:space="0" w:color="auto"/>
        <w:bottom w:val="none" w:sz="0" w:space="0" w:color="auto"/>
        <w:right w:val="none" w:sz="0" w:space="0" w:color="auto"/>
      </w:divBdr>
    </w:div>
    <w:div w:id="339549623">
      <w:bodyDiv w:val="1"/>
      <w:marLeft w:val="0"/>
      <w:marRight w:val="0"/>
      <w:marTop w:val="0"/>
      <w:marBottom w:val="0"/>
      <w:divBdr>
        <w:top w:val="none" w:sz="0" w:space="0" w:color="auto"/>
        <w:left w:val="none" w:sz="0" w:space="0" w:color="auto"/>
        <w:bottom w:val="none" w:sz="0" w:space="0" w:color="auto"/>
        <w:right w:val="none" w:sz="0" w:space="0" w:color="auto"/>
      </w:divBdr>
    </w:div>
    <w:div w:id="340082066">
      <w:bodyDiv w:val="1"/>
      <w:marLeft w:val="0"/>
      <w:marRight w:val="0"/>
      <w:marTop w:val="0"/>
      <w:marBottom w:val="0"/>
      <w:divBdr>
        <w:top w:val="none" w:sz="0" w:space="0" w:color="auto"/>
        <w:left w:val="none" w:sz="0" w:space="0" w:color="auto"/>
        <w:bottom w:val="none" w:sz="0" w:space="0" w:color="auto"/>
        <w:right w:val="none" w:sz="0" w:space="0" w:color="auto"/>
      </w:divBdr>
    </w:div>
    <w:div w:id="346560821">
      <w:bodyDiv w:val="1"/>
      <w:marLeft w:val="0"/>
      <w:marRight w:val="0"/>
      <w:marTop w:val="0"/>
      <w:marBottom w:val="0"/>
      <w:divBdr>
        <w:top w:val="none" w:sz="0" w:space="0" w:color="auto"/>
        <w:left w:val="none" w:sz="0" w:space="0" w:color="auto"/>
        <w:bottom w:val="none" w:sz="0" w:space="0" w:color="auto"/>
        <w:right w:val="none" w:sz="0" w:space="0" w:color="auto"/>
      </w:divBdr>
    </w:div>
    <w:div w:id="349138794">
      <w:bodyDiv w:val="1"/>
      <w:marLeft w:val="0"/>
      <w:marRight w:val="0"/>
      <w:marTop w:val="0"/>
      <w:marBottom w:val="0"/>
      <w:divBdr>
        <w:top w:val="none" w:sz="0" w:space="0" w:color="auto"/>
        <w:left w:val="none" w:sz="0" w:space="0" w:color="auto"/>
        <w:bottom w:val="none" w:sz="0" w:space="0" w:color="auto"/>
        <w:right w:val="none" w:sz="0" w:space="0" w:color="auto"/>
      </w:divBdr>
    </w:div>
    <w:div w:id="350300718">
      <w:bodyDiv w:val="1"/>
      <w:marLeft w:val="0"/>
      <w:marRight w:val="0"/>
      <w:marTop w:val="0"/>
      <w:marBottom w:val="0"/>
      <w:divBdr>
        <w:top w:val="none" w:sz="0" w:space="0" w:color="auto"/>
        <w:left w:val="none" w:sz="0" w:space="0" w:color="auto"/>
        <w:bottom w:val="none" w:sz="0" w:space="0" w:color="auto"/>
        <w:right w:val="none" w:sz="0" w:space="0" w:color="auto"/>
      </w:divBdr>
    </w:div>
    <w:div w:id="350451010">
      <w:bodyDiv w:val="1"/>
      <w:marLeft w:val="0"/>
      <w:marRight w:val="0"/>
      <w:marTop w:val="0"/>
      <w:marBottom w:val="0"/>
      <w:divBdr>
        <w:top w:val="none" w:sz="0" w:space="0" w:color="auto"/>
        <w:left w:val="none" w:sz="0" w:space="0" w:color="auto"/>
        <w:bottom w:val="none" w:sz="0" w:space="0" w:color="auto"/>
        <w:right w:val="none" w:sz="0" w:space="0" w:color="auto"/>
      </w:divBdr>
    </w:div>
    <w:div w:id="353455794">
      <w:bodyDiv w:val="1"/>
      <w:marLeft w:val="0"/>
      <w:marRight w:val="0"/>
      <w:marTop w:val="0"/>
      <w:marBottom w:val="0"/>
      <w:divBdr>
        <w:top w:val="none" w:sz="0" w:space="0" w:color="auto"/>
        <w:left w:val="none" w:sz="0" w:space="0" w:color="auto"/>
        <w:bottom w:val="none" w:sz="0" w:space="0" w:color="auto"/>
        <w:right w:val="none" w:sz="0" w:space="0" w:color="auto"/>
      </w:divBdr>
    </w:div>
    <w:div w:id="353726611">
      <w:bodyDiv w:val="1"/>
      <w:marLeft w:val="0"/>
      <w:marRight w:val="0"/>
      <w:marTop w:val="0"/>
      <w:marBottom w:val="0"/>
      <w:divBdr>
        <w:top w:val="none" w:sz="0" w:space="0" w:color="auto"/>
        <w:left w:val="none" w:sz="0" w:space="0" w:color="auto"/>
        <w:bottom w:val="none" w:sz="0" w:space="0" w:color="auto"/>
        <w:right w:val="none" w:sz="0" w:space="0" w:color="auto"/>
      </w:divBdr>
    </w:div>
    <w:div w:id="353844406">
      <w:bodyDiv w:val="1"/>
      <w:marLeft w:val="0"/>
      <w:marRight w:val="0"/>
      <w:marTop w:val="0"/>
      <w:marBottom w:val="0"/>
      <w:divBdr>
        <w:top w:val="none" w:sz="0" w:space="0" w:color="auto"/>
        <w:left w:val="none" w:sz="0" w:space="0" w:color="auto"/>
        <w:bottom w:val="none" w:sz="0" w:space="0" w:color="auto"/>
        <w:right w:val="none" w:sz="0" w:space="0" w:color="auto"/>
      </w:divBdr>
    </w:div>
    <w:div w:id="354235128">
      <w:bodyDiv w:val="1"/>
      <w:marLeft w:val="0"/>
      <w:marRight w:val="0"/>
      <w:marTop w:val="0"/>
      <w:marBottom w:val="0"/>
      <w:divBdr>
        <w:top w:val="none" w:sz="0" w:space="0" w:color="auto"/>
        <w:left w:val="none" w:sz="0" w:space="0" w:color="auto"/>
        <w:bottom w:val="none" w:sz="0" w:space="0" w:color="auto"/>
        <w:right w:val="none" w:sz="0" w:space="0" w:color="auto"/>
      </w:divBdr>
    </w:div>
    <w:div w:id="355423625">
      <w:bodyDiv w:val="1"/>
      <w:marLeft w:val="0"/>
      <w:marRight w:val="0"/>
      <w:marTop w:val="0"/>
      <w:marBottom w:val="0"/>
      <w:divBdr>
        <w:top w:val="none" w:sz="0" w:space="0" w:color="auto"/>
        <w:left w:val="none" w:sz="0" w:space="0" w:color="auto"/>
        <w:bottom w:val="none" w:sz="0" w:space="0" w:color="auto"/>
        <w:right w:val="none" w:sz="0" w:space="0" w:color="auto"/>
      </w:divBdr>
    </w:div>
    <w:div w:id="360664746">
      <w:bodyDiv w:val="1"/>
      <w:marLeft w:val="0"/>
      <w:marRight w:val="0"/>
      <w:marTop w:val="0"/>
      <w:marBottom w:val="0"/>
      <w:divBdr>
        <w:top w:val="none" w:sz="0" w:space="0" w:color="auto"/>
        <w:left w:val="none" w:sz="0" w:space="0" w:color="auto"/>
        <w:bottom w:val="none" w:sz="0" w:space="0" w:color="auto"/>
        <w:right w:val="none" w:sz="0" w:space="0" w:color="auto"/>
      </w:divBdr>
    </w:div>
    <w:div w:id="361516669">
      <w:bodyDiv w:val="1"/>
      <w:marLeft w:val="0"/>
      <w:marRight w:val="0"/>
      <w:marTop w:val="0"/>
      <w:marBottom w:val="0"/>
      <w:divBdr>
        <w:top w:val="none" w:sz="0" w:space="0" w:color="auto"/>
        <w:left w:val="none" w:sz="0" w:space="0" w:color="auto"/>
        <w:bottom w:val="none" w:sz="0" w:space="0" w:color="auto"/>
        <w:right w:val="none" w:sz="0" w:space="0" w:color="auto"/>
      </w:divBdr>
    </w:div>
    <w:div w:id="364409435">
      <w:bodyDiv w:val="1"/>
      <w:marLeft w:val="0"/>
      <w:marRight w:val="0"/>
      <w:marTop w:val="0"/>
      <w:marBottom w:val="0"/>
      <w:divBdr>
        <w:top w:val="none" w:sz="0" w:space="0" w:color="auto"/>
        <w:left w:val="none" w:sz="0" w:space="0" w:color="auto"/>
        <w:bottom w:val="none" w:sz="0" w:space="0" w:color="auto"/>
        <w:right w:val="none" w:sz="0" w:space="0" w:color="auto"/>
      </w:divBdr>
    </w:div>
    <w:div w:id="366688534">
      <w:bodyDiv w:val="1"/>
      <w:marLeft w:val="0"/>
      <w:marRight w:val="0"/>
      <w:marTop w:val="0"/>
      <w:marBottom w:val="0"/>
      <w:divBdr>
        <w:top w:val="none" w:sz="0" w:space="0" w:color="auto"/>
        <w:left w:val="none" w:sz="0" w:space="0" w:color="auto"/>
        <w:bottom w:val="none" w:sz="0" w:space="0" w:color="auto"/>
        <w:right w:val="none" w:sz="0" w:space="0" w:color="auto"/>
      </w:divBdr>
    </w:div>
    <w:div w:id="366806458">
      <w:bodyDiv w:val="1"/>
      <w:marLeft w:val="0"/>
      <w:marRight w:val="0"/>
      <w:marTop w:val="0"/>
      <w:marBottom w:val="0"/>
      <w:divBdr>
        <w:top w:val="none" w:sz="0" w:space="0" w:color="auto"/>
        <w:left w:val="none" w:sz="0" w:space="0" w:color="auto"/>
        <w:bottom w:val="none" w:sz="0" w:space="0" w:color="auto"/>
        <w:right w:val="none" w:sz="0" w:space="0" w:color="auto"/>
      </w:divBdr>
    </w:div>
    <w:div w:id="369190030">
      <w:bodyDiv w:val="1"/>
      <w:marLeft w:val="0"/>
      <w:marRight w:val="0"/>
      <w:marTop w:val="0"/>
      <w:marBottom w:val="0"/>
      <w:divBdr>
        <w:top w:val="none" w:sz="0" w:space="0" w:color="auto"/>
        <w:left w:val="none" w:sz="0" w:space="0" w:color="auto"/>
        <w:bottom w:val="none" w:sz="0" w:space="0" w:color="auto"/>
        <w:right w:val="none" w:sz="0" w:space="0" w:color="auto"/>
      </w:divBdr>
    </w:div>
    <w:div w:id="371462336">
      <w:bodyDiv w:val="1"/>
      <w:marLeft w:val="0"/>
      <w:marRight w:val="0"/>
      <w:marTop w:val="0"/>
      <w:marBottom w:val="0"/>
      <w:divBdr>
        <w:top w:val="none" w:sz="0" w:space="0" w:color="auto"/>
        <w:left w:val="none" w:sz="0" w:space="0" w:color="auto"/>
        <w:bottom w:val="none" w:sz="0" w:space="0" w:color="auto"/>
        <w:right w:val="none" w:sz="0" w:space="0" w:color="auto"/>
      </w:divBdr>
    </w:div>
    <w:div w:id="372538489">
      <w:bodyDiv w:val="1"/>
      <w:marLeft w:val="0"/>
      <w:marRight w:val="0"/>
      <w:marTop w:val="0"/>
      <w:marBottom w:val="0"/>
      <w:divBdr>
        <w:top w:val="none" w:sz="0" w:space="0" w:color="auto"/>
        <w:left w:val="none" w:sz="0" w:space="0" w:color="auto"/>
        <w:bottom w:val="none" w:sz="0" w:space="0" w:color="auto"/>
        <w:right w:val="none" w:sz="0" w:space="0" w:color="auto"/>
      </w:divBdr>
    </w:div>
    <w:div w:id="372770921">
      <w:bodyDiv w:val="1"/>
      <w:marLeft w:val="0"/>
      <w:marRight w:val="0"/>
      <w:marTop w:val="0"/>
      <w:marBottom w:val="0"/>
      <w:divBdr>
        <w:top w:val="none" w:sz="0" w:space="0" w:color="auto"/>
        <w:left w:val="none" w:sz="0" w:space="0" w:color="auto"/>
        <w:bottom w:val="none" w:sz="0" w:space="0" w:color="auto"/>
        <w:right w:val="none" w:sz="0" w:space="0" w:color="auto"/>
      </w:divBdr>
    </w:div>
    <w:div w:id="373359233">
      <w:bodyDiv w:val="1"/>
      <w:marLeft w:val="0"/>
      <w:marRight w:val="0"/>
      <w:marTop w:val="0"/>
      <w:marBottom w:val="0"/>
      <w:divBdr>
        <w:top w:val="none" w:sz="0" w:space="0" w:color="auto"/>
        <w:left w:val="none" w:sz="0" w:space="0" w:color="auto"/>
        <w:bottom w:val="none" w:sz="0" w:space="0" w:color="auto"/>
        <w:right w:val="none" w:sz="0" w:space="0" w:color="auto"/>
      </w:divBdr>
    </w:div>
    <w:div w:id="373769339">
      <w:bodyDiv w:val="1"/>
      <w:marLeft w:val="0"/>
      <w:marRight w:val="0"/>
      <w:marTop w:val="0"/>
      <w:marBottom w:val="0"/>
      <w:divBdr>
        <w:top w:val="none" w:sz="0" w:space="0" w:color="auto"/>
        <w:left w:val="none" w:sz="0" w:space="0" w:color="auto"/>
        <w:bottom w:val="none" w:sz="0" w:space="0" w:color="auto"/>
        <w:right w:val="none" w:sz="0" w:space="0" w:color="auto"/>
      </w:divBdr>
    </w:div>
    <w:div w:id="375203149">
      <w:bodyDiv w:val="1"/>
      <w:marLeft w:val="0"/>
      <w:marRight w:val="0"/>
      <w:marTop w:val="0"/>
      <w:marBottom w:val="0"/>
      <w:divBdr>
        <w:top w:val="none" w:sz="0" w:space="0" w:color="auto"/>
        <w:left w:val="none" w:sz="0" w:space="0" w:color="auto"/>
        <w:bottom w:val="none" w:sz="0" w:space="0" w:color="auto"/>
        <w:right w:val="none" w:sz="0" w:space="0" w:color="auto"/>
      </w:divBdr>
    </w:div>
    <w:div w:id="376202838">
      <w:bodyDiv w:val="1"/>
      <w:marLeft w:val="0"/>
      <w:marRight w:val="0"/>
      <w:marTop w:val="0"/>
      <w:marBottom w:val="0"/>
      <w:divBdr>
        <w:top w:val="none" w:sz="0" w:space="0" w:color="auto"/>
        <w:left w:val="none" w:sz="0" w:space="0" w:color="auto"/>
        <w:bottom w:val="none" w:sz="0" w:space="0" w:color="auto"/>
        <w:right w:val="none" w:sz="0" w:space="0" w:color="auto"/>
      </w:divBdr>
    </w:div>
    <w:div w:id="376390548">
      <w:bodyDiv w:val="1"/>
      <w:marLeft w:val="0"/>
      <w:marRight w:val="0"/>
      <w:marTop w:val="0"/>
      <w:marBottom w:val="0"/>
      <w:divBdr>
        <w:top w:val="none" w:sz="0" w:space="0" w:color="auto"/>
        <w:left w:val="none" w:sz="0" w:space="0" w:color="auto"/>
        <w:bottom w:val="none" w:sz="0" w:space="0" w:color="auto"/>
        <w:right w:val="none" w:sz="0" w:space="0" w:color="auto"/>
      </w:divBdr>
    </w:div>
    <w:div w:id="376784837">
      <w:bodyDiv w:val="1"/>
      <w:marLeft w:val="0"/>
      <w:marRight w:val="0"/>
      <w:marTop w:val="0"/>
      <w:marBottom w:val="0"/>
      <w:divBdr>
        <w:top w:val="none" w:sz="0" w:space="0" w:color="auto"/>
        <w:left w:val="none" w:sz="0" w:space="0" w:color="auto"/>
        <w:bottom w:val="none" w:sz="0" w:space="0" w:color="auto"/>
        <w:right w:val="none" w:sz="0" w:space="0" w:color="auto"/>
      </w:divBdr>
    </w:div>
    <w:div w:id="381179579">
      <w:bodyDiv w:val="1"/>
      <w:marLeft w:val="0"/>
      <w:marRight w:val="0"/>
      <w:marTop w:val="0"/>
      <w:marBottom w:val="0"/>
      <w:divBdr>
        <w:top w:val="none" w:sz="0" w:space="0" w:color="auto"/>
        <w:left w:val="none" w:sz="0" w:space="0" w:color="auto"/>
        <w:bottom w:val="none" w:sz="0" w:space="0" w:color="auto"/>
        <w:right w:val="none" w:sz="0" w:space="0" w:color="auto"/>
      </w:divBdr>
    </w:div>
    <w:div w:id="381370717">
      <w:bodyDiv w:val="1"/>
      <w:marLeft w:val="0"/>
      <w:marRight w:val="0"/>
      <w:marTop w:val="0"/>
      <w:marBottom w:val="0"/>
      <w:divBdr>
        <w:top w:val="none" w:sz="0" w:space="0" w:color="auto"/>
        <w:left w:val="none" w:sz="0" w:space="0" w:color="auto"/>
        <w:bottom w:val="none" w:sz="0" w:space="0" w:color="auto"/>
        <w:right w:val="none" w:sz="0" w:space="0" w:color="auto"/>
      </w:divBdr>
    </w:div>
    <w:div w:id="384837122">
      <w:bodyDiv w:val="1"/>
      <w:marLeft w:val="0"/>
      <w:marRight w:val="0"/>
      <w:marTop w:val="0"/>
      <w:marBottom w:val="0"/>
      <w:divBdr>
        <w:top w:val="none" w:sz="0" w:space="0" w:color="auto"/>
        <w:left w:val="none" w:sz="0" w:space="0" w:color="auto"/>
        <w:bottom w:val="none" w:sz="0" w:space="0" w:color="auto"/>
        <w:right w:val="none" w:sz="0" w:space="0" w:color="auto"/>
      </w:divBdr>
    </w:div>
    <w:div w:id="387147891">
      <w:bodyDiv w:val="1"/>
      <w:marLeft w:val="0"/>
      <w:marRight w:val="0"/>
      <w:marTop w:val="0"/>
      <w:marBottom w:val="0"/>
      <w:divBdr>
        <w:top w:val="none" w:sz="0" w:space="0" w:color="auto"/>
        <w:left w:val="none" w:sz="0" w:space="0" w:color="auto"/>
        <w:bottom w:val="none" w:sz="0" w:space="0" w:color="auto"/>
        <w:right w:val="none" w:sz="0" w:space="0" w:color="auto"/>
      </w:divBdr>
    </w:div>
    <w:div w:id="388919209">
      <w:bodyDiv w:val="1"/>
      <w:marLeft w:val="0"/>
      <w:marRight w:val="0"/>
      <w:marTop w:val="0"/>
      <w:marBottom w:val="0"/>
      <w:divBdr>
        <w:top w:val="none" w:sz="0" w:space="0" w:color="auto"/>
        <w:left w:val="none" w:sz="0" w:space="0" w:color="auto"/>
        <w:bottom w:val="none" w:sz="0" w:space="0" w:color="auto"/>
        <w:right w:val="none" w:sz="0" w:space="0" w:color="auto"/>
      </w:divBdr>
    </w:div>
    <w:div w:id="390924437">
      <w:bodyDiv w:val="1"/>
      <w:marLeft w:val="0"/>
      <w:marRight w:val="0"/>
      <w:marTop w:val="0"/>
      <w:marBottom w:val="0"/>
      <w:divBdr>
        <w:top w:val="none" w:sz="0" w:space="0" w:color="auto"/>
        <w:left w:val="none" w:sz="0" w:space="0" w:color="auto"/>
        <w:bottom w:val="none" w:sz="0" w:space="0" w:color="auto"/>
        <w:right w:val="none" w:sz="0" w:space="0" w:color="auto"/>
      </w:divBdr>
    </w:div>
    <w:div w:id="393282222">
      <w:bodyDiv w:val="1"/>
      <w:marLeft w:val="0"/>
      <w:marRight w:val="0"/>
      <w:marTop w:val="0"/>
      <w:marBottom w:val="0"/>
      <w:divBdr>
        <w:top w:val="none" w:sz="0" w:space="0" w:color="auto"/>
        <w:left w:val="none" w:sz="0" w:space="0" w:color="auto"/>
        <w:bottom w:val="none" w:sz="0" w:space="0" w:color="auto"/>
        <w:right w:val="none" w:sz="0" w:space="0" w:color="auto"/>
      </w:divBdr>
    </w:div>
    <w:div w:id="395130285">
      <w:bodyDiv w:val="1"/>
      <w:marLeft w:val="0"/>
      <w:marRight w:val="0"/>
      <w:marTop w:val="0"/>
      <w:marBottom w:val="0"/>
      <w:divBdr>
        <w:top w:val="none" w:sz="0" w:space="0" w:color="auto"/>
        <w:left w:val="none" w:sz="0" w:space="0" w:color="auto"/>
        <w:bottom w:val="none" w:sz="0" w:space="0" w:color="auto"/>
        <w:right w:val="none" w:sz="0" w:space="0" w:color="auto"/>
      </w:divBdr>
    </w:div>
    <w:div w:id="396166466">
      <w:bodyDiv w:val="1"/>
      <w:marLeft w:val="0"/>
      <w:marRight w:val="0"/>
      <w:marTop w:val="0"/>
      <w:marBottom w:val="0"/>
      <w:divBdr>
        <w:top w:val="none" w:sz="0" w:space="0" w:color="auto"/>
        <w:left w:val="none" w:sz="0" w:space="0" w:color="auto"/>
        <w:bottom w:val="none" w:sz="0" w:space="0" w:color="auto"/>
        <w:right w:val="none" w:sz="0" w:space="0" w:color="auto"/>
      </w:divBdr>
    </w:div>
    <w:div w:id="396900086">
      <w:bodyDiv w:val="1"/>
      <w:marLeft w:val="0"/>
      <w:marRight w:val="0"/>
      <w:marTop w:val="0"/>
      <w:marBottom w:val="0"/>
      <w:divBdr>
        <w:top w:val="none" w:sz="0" w:space="0" w:color="auto"/>
        <w:left w:val="none" w:sz="0" w:space="0" w:color="auto"/>
        <w:bottom w:val="none" w:sz="0" w:space="0" w:color="auto"/>
        <w:right w:val="none" w:sz="0" w:space="0" w:color="auto"/>
      </w:divBdr>
    </w:div>
    <w:div w:id="399061433">
      <w:bodyDiv w:val="1"/>
      <w:marLeft w:val="0"/>
      <w:marRight w:val="0"/>
      <w:marTop w:val="0"/>
      <w:marBottom w:val="0"/>
      <w:divBdr>
        <w:top w:val="none" w:sz="0" w:space="0" w:color="auto"/>
        <w:left w:val="none" w:sz="0" w:space="0" w:color="auto"/>
        <w:bottom w:val="none" w:sz="0" w:space="0" w:color="auto"/>
        <w:right w:val="none" w:sz="0" w:space="0" w:color="auto"/>
      </w:divBdr>
    </w:div>
    <w:div w:id="399640898">
      <w:bodyDiv w:val="1"/>
      <w:marLeft w:val="0"/>
      <w:marRight w:val="0"/>
      <w:marTop w:val="0"/>
      <w:marBottom w:val="0"/>
      <w:divBdr>
        <w:top w:val="none" w:sz="0" w:space="0" w:color="auto"/>
        <w:left w:val="none" w:sz="0" w:space="0" w:color="auto"/>
        <w:bottom w:val="none" w:sz="0" w:space="0" w:color="auto"/>
        <w:right w:val="none" w:sz="0" w:space="0" w:color="auto"/>
      </w:divBdr>
    </w:div>
    <w:div w:id="399719711">
      <w:bodyDiv w:val="1"/>
      <w:marLeft w:val="0"/>
      <w:marRight w:val="0"/>
      <w:marTop w:val="0"/>
      <w:marBottom w:val="0"/>
      <w:divBdr>
        <w:top w:val="none" w:sz="0" w:space="0" w:color="auto"/>
        <w:left w:val="none" w:sz="0" w:space="0" w:color="auto"/>
        <w:bottom w:val="none" w:sz="0" w:space="0" w:color="auto"/>
        <w:right w:val="none" w:sz="0" w:space="0" w:color="auto"/>
      </w:divBdr>
    </w:div>
    <w:div w:id="400710639">
      <w:bodyDiv w:val="1"/>
      <w:marLeft w:val="0"/>
      <w:marRight w:val="0"/>
      <w:marTop w:val="0"/>
      <w:marBottom w:val="0"/>
      <w:divBdr>
        <w:top w:val="none" w:sz="0" w:space="0" w:color="auto"/>
        <w:left w:val="none" w:sz="0" w:space="0" w:color="auto"/>
        <w:bottom w:val="none" w:sz="0" w:space="0" w:color="auto"/>
        <w:right w:val="none" w:sz="0" w:space="0" w:color="auto"/>
      </w:divBdr>
    </w:div>
    <w:div w:id="401296840">
      <w:bodyDiv w:val="1"/>
      <w:marLeft w:val="0"/>
      <w:marRight w:val="0"/>
      <w:marTop w:val="0"/>
      <w:marBottom w:val="0"/>
      <w:divBdr>
        <w:top w:val="none" w:sz="0" w:space="0" w:color="auto"/>
        <w:left w:val="none" w:sz="0" w:space="0" w:color="auto"/>
        <w:bottom w:val="none" w:sz="0" w:space="0" w:color="auto"/>
        <w:right w:val="none" w:sz="0" w:space="0" w:color="auto"/>
      </w:divBdr>
    </w:div>
    <w:div w:id="401299217">
      <w:bodyDiv w:val="1"/>
      <w:marLeft w:val="0"/>
      <w:marRight w:val="0"/>
      <w:marTop w:val="0"/>
      <w:marBottom w:val="0"/>
      <w:divBdr>
        <w:top w:val="none" w:sz="0" w:space="0" w:color="auto"/>
        <w:left w:val="none" w:sz="0" w:space="0" w:color="auto"/>
        <w:bottom w:val="none" w:sz="0" w:space="0" w:color="auto"/>
        <w:right w:val="none" w:sz="0" w:space="0" w:color="auto"/>
      </w:divBdr>
    </w:div>
    <w:div w:id="402409008">
      <w:bodyDiv w:val="1"/>
      <w:marLeft w:val="0"/>
      <w:marRight w:val="0"/>
      <w:marTop w:val="0"/>
      <w:marBottom w:val="0"/>
      <w:divBdr>
        <w:top w:val="none" w:sz="0" w:space="0" w:color="auto"/>
        <w:left w:val="none" w:sz="0" w:space="0" w:color="auto"/>
        <w:bottom w:val="none" w:sz="0" w:space="0" w:color="auto"/>
        <w:right w:val="none" w:sz="0" w:space="0" w:color="auto"/>
      </w:divBdr>
    </w:div>
    <w:div w:id="404453984">
      <w:bodyDiv w:val="1"/>
      <w:marLeft w:val="0"/>
      <w:marRight w:val="0"/>
      <w:marTop w:val="0"/>
      <w:marBottom w:val="0"/>
      <w:divBdr>
        <w:top w:val="none" w:sz="0" w:space="0" w:color="auto"/>
        <w:left w:val="none" w:sz="0" w:space="0" w:color="auto"/>
        <w:bottom w:val="none" w:sz="0" w:space="0" w:color="auto"/>
        <w:right w:val="none" w:sz="0" w:space="0" w:color="auto"/>
      </w:divBdr>
    </w:div>
    <w:div w:id="404836564">
      <w:bodyDiv w:val="1"/>
      <w:marLeft w:val="0"/>
      <w:marRight w:val="0"/>
      <w:marTop w:val="0"/>
      <w:marBottom w:val="0"/>
      <w:divBdr>
        <w:top w:val="none" w:sz="0" w:space="0" w:color="auto"/>
        <w:left w:val="none" w:sz="0" w:space="0" w:color="auto"/>
        <w:bottom w:val="none" w:sz="0" w:space="0" w:color="auto"/>
        <w:right w:val="none" w:sz="0" w:space="0" w:color="auto"/>
      </w:divBdr>
    </w:div>
    <w:div w:id="406541888">
      <w:bodyDiv w:val="1"/>
      <w:marLeft w:val="0"/>
      <w:marRight w:val="0"/>
      <w:marTop w:val="0"/>
      <w:marBottom w:val="0"/>
      <w:divBdr>
        <w:top w:val="none" w:sz="0" w:space="0" w:color="auto"/>
        <w:left w:val="none" w:sz="0" w:space="0" w:color="auto"/>
        <w:bottom w:val="none" w:sz="0" w:space="0" w:color="auto"/>
        <w:right w:val="none" w:sz="0" w:space="0" w:color="auto"/>
      </w:divBdr>
    </w:div>
    <w:div w:id="408697487">
      <w:bodyDiv w:val="1"/>
      <w:marLeft w:val="0"/>
      <w:marRight w:val="0"/>
      <w:marTop w:val="0"/>
      <w:marBottom w:val="0"/>
      <w:divBdr>
        <w:top w:val="none" w:sz="0" w:space="0" w:color="auto"/>
        <w:left w:val="none" w:sz="0" w:space="0" w:color="auto"/>
        <w:bottom w:val="none" w:sz="0" w:space="0" w:color="auto"/>
        <w:right w:val="none" w:sz="0" w:space="0" w:color="auto"/>
      </w:divBdr>
    </w:div>
    <w:div w:id="410932413">
      <w:bodyDiv w:val="1"/>
      <w:marLeft w:val="0"/>
      <w:marRight w:val="0"/>
      <w:marTop w:val="0"/>
      <w:marBottom w:val="0"/>
      <w:divBdr>
        <w:top w:val="none" w:sz="0" w:space="0" w:color="auto"/>
        <w:left w:val="none" w:sz="0" w:space="0" w:color="auto"/>
        <w:bottom w:val="none" w:sz="0" w:space="0" w:color="auto"/>
        <w:right w:val="none" w:sz="0" w:space="0" w:color="auto"/>
      </w:divBdr>
    </w:div>
    <w:div w:id="412557045">
      <w:bodyDiv w:val="1"/>
      <w:marLeft w:val="0"/>
      <w:marRight w:val="0"/>
      <w:marTop w:val="0"/>
      <w:marBottom w:val="0"/>
      <w:divBdr>
        <w:top w:val="none" w:sz="0" w:space="0" w:color="auto"/>
        <w:left w:val="none" w:sz="0" w:space="0" w:color="auto"/>
        <w:bottom w:val="none" w:sz="0" w:space="0" w:color="auto"/>
        <w:right w:val="none" w:sz="0" w:space="0" w:color="auto"/>
      </w:divBdr>
    </w:div>
    <w:div w:id="413205798">
      <w:bodyDiv w:val="1"/>
      <w:marLeft w:val="0"/>
      <w:marRight w:val="0"/>
      <w:marTop w:val="0"/>
      <w:marBottom w:val="0"/>
      <w:divBdr>
        <w:top w:val="none" w:sz="0" w:space="0" w:color="auto"/>
        <w:left w:val="none" w:sz="0" w:space="0" w:color="auto"/>
        <w:bottom w:val="none" w:sz="0" w:space="0" w:color="auto"/>
        <w:right w:val="none" w:sz="0" w:space="0" w:color="auto"/>
      </w:divBdr>
    </w:div>
    <w:div w:id="414018900">
      <w:bodyDiv w:val="1"/>
      <w:marLeft w:val="0"/>
      <w:marRight w:val="0"/>
      <w:marTop w:val="0"/>
      <w:marBottom w:val="0"/>
      <w:divBdr>
        <w:top w:val="none" w:sz="0" w:space="0" w:color="auto"/>
        <w:left w:val="none" w:sz="0" w:space="0" w:color="auto"/>
        <w:bottom w:val="none" w:sz="0" w:space="0" w:color="auto"/>
        <w:right w:val="none" w:sz="0" w:space="0" w:color="auto"/>
      </w:divBdr>
    </w:div>
    <w:div w:id="415588410">
      <w:bodyDiv w:val="1"/>
      <w:marLeft w:val="0"/>
      <w:marRight w:val="0"/>
      <w:marTop w:val="0"/>
      <w:marBottom w:val="0"/>
      <w:divBdr>
        <w:top w:val="none" w:sz="0" w:space="0" w:color="auto"/>
        <w:left w:val="none" w:sz="0" w:space="0" w:color="auto"/>
        <w:bottom w:val="none" w:sz="0" w:space="0" w:color="auto"/>
        <w:right w:val="none" w:sz="0" w:space="0" w:color="auto"/>
      </w:divBdr>
    </w:div>
    <w:div w:id="417481994">
      <w:bodyDiv w:val="1"/>
      <w:marLeft w:val="0"/>
      <w:marRight w:val="0"/>
      <w:marTop w:val="0"/>
      <w:marBottom w:val="0"/>
      <w:divBdr>
        <w:top w:val="none" w:sz="0" w:space="0" w:color="auto"/>
        <w:left w:val="none" w:sz="0" w:space="0" w:color="auto"/>
        <w:bottom w:val="none" w:sz="0" w:space="0" w:color="auto"/>
        <w:right w:val="none" w:sz="0" w:space="0" w:color="auto"/>
      </w:divBdr>
    </w:div>
    <w:div w:id="419520707">
      <w:bodyDiv w:val="1"/>
      <w:marLeft w:val="0"/>
      <w:marRight w:val="0"/>
      <w:marTop w:val="0"/>
      <w:marBottom w:val="0"/>
      <w:divBdr>
        <w:top w:val="none" w:sz="0" w:space="0" w:color="auto"/>
        <w:left w:val="none" w:sz="0" w:space="0" w:color="auto"/>
        <w:bottom w:val="none" w:sz="0" w:space="0" w:color="auto"/>
        <w:right w:val="none" w:sz="0" w:space="0" w:color="auto"/>
      </w:divBdr>
    </w:div>
    <w:div w:id="421875199">
      <w:bodyDiv w:val="1"/>
      <w:marLeft w:val="0"/>
      <w:marRight w:val="0"/>
      <w:marTop w:val="0"/>
      <w:marBottom w:val="0"/>
      <w:divBdr>
        <w:top w:val="none" w:sz="0" w:space="0" w:color="auto"/>
        <w:left w:val="none" w:sz="0" w:space="0" w:color="auto"/>
        <w:bottom w:val="none" w:sz="0" w:space="0" w:color="auto"/>
        <w:right w:val="none" w:sz="0" w:space="0" w:color="auto"/>
      </w:divBdr>
    </w:div>
    <w:div w:id="423065104">
      <w:bodyDiv w:val="1"/>
      <w:marLeft w:val="0"/>
      <w:marRight w:val="0"/>
      <w:marTop w:val="0"/>
      <w:marBottom w:val="0"/>
      <w:divBdr>
        <w:top w:val="none" w:sz="0" w:space="0" w:color="auto"/>
        <w:left w:val="none" w:sz="0" w:space="0" w:color="auto"/>
        <w:bottom w:val="none" w:sz="0" w:space="0" w:color="auto"/>
        <w:right w:val="none" w:sz="0" w:space="0" w:color="auto"/>
      </w:divBdr>
    </w:div>
    <w:div w:id="429088396">
      <w:bodyDiv w:val="1"/>
      <w:marLeft w:val="0"/>
      <w:marRight w:val="0"/>
      <w:marTop w:val="0"/>
      <w:marBottom w:val="0"/>
      <w:divBdr>
        <w:top w:val="none" w:sz="0" w:space="0" w:color="auto"/>
        <w:left w:val="none" w:sz="0" w:space="0" w:color="auto"/>
        <w:bottom w:val="none" w:sz="0" w:space="0" w:color="auto"/>
        <w:right w:val="none" w:sz="0" w:space="0" w:color="auto"/>
      </w:divBdr>
    </w:div>
    <w:div w:id="430854578">
      <w:bodyDiv w:val="1"/>
      <w:marLeft w:val="0"/>
      <w:marRight w:val="0"/>
      <w:marTop w:val="0"/>
      <w:marBottom w:val="0"/>
      <w:divBdr>
        <w:top w:val="none" w:sz="0" w:space="0" w:color="auto"/>
        <w:left w:val="none" w:sz="0" w:space="0" w:color="auto"/>
        <w:bottom w:val="none" w:sz="0" w:space="0" w:color="auto"/>
        <w:right w:val="none" w:sz="0" w:space="0" w:color="auto"/>
      </w:divBdr>
    </w:div>
    <w:div w:id="432674499">
      <w:bodyDiv w:val="1"/>
      <w:marLeft w:val="0"/>
      <w:marRight w:val="0"/>
      <w:marTop w:val="0"/>
      <w:marBottom w:val="0"/>
      <w:divBdr>
        <w:top w:val="none" w:sz="0" w:space="0" w:color="auto"/>
        <w:left w:val="none" w:sz="0" w:space="0" w:color="auto"/>
        <w:bottom w:val="none" w:sz="0" w:space="0" w:color="auto"/>
        <w:right w:val="none" w:sz="0" w:space="0" w:color="auto"/>
      </w:divBdr>
    </w:div>
    <w:div w:id="432675291">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36102221">
      <w:bodyDiv w:val="1"/>
      <w:marLeft w:val="0"/>
      <w:marRight w:val="0"/>
      <w:marTop w:val="0"/>
      <w:marBottom w:val="0"/>
      <w:divBdr>
        <w:top w:val="none" w:sz="0" w:space="0" w:color="auto"/>
        <w:left w:val="none" w:sz="0" w:space="0" w:color="auto"/>
        <w:bottom w:val="none" w:sz="0" w:space="0" w:color="auto"/>
        <w:right w:val="none" w:sz="0" w:space="0" w:color="auto"/>
      </w:divBdr>
    </w:div>
    <w:div w:id="436218743">
      <w:bodyDiv w:val="1"/>
      <w:marLeft w:val="0"/>
      <w:marRight w:val="0"/>
      <w:marTop w:val="0"/>
      <w:marBottom w:val="0"/>
      <w:divBdr>
        <w:top w:val="none" w:sz="0" w:space="0" w:color="auto"/>
        <w:left w:val="none" w:sz="0" w:space="0" w:color="auto"/>
        <w:bottom w:val="none" w:sz="0" w:space="0" w:color="auto"/>
        <w:right w:val="none" w:sz="0" w:space="0" w:color="auto"/>
      </w:divBdr>
    </w:div>
    <w:div w:id="438647546">
      <w:bodyDiv w:val="1"/>
      <w:marLeft w:val="0"/>
      <w:marRight w:val="0"/>
      <w:marTop w:val="0"/>
      <w:marBottom w:val="0"/>
      <w:divBdr>
        <w:top w:val="none" w:sz="0" w:space="0" w:color="auto"/>
        <w:left w:val="none" w:sz="0" w:space="0" w:color="auto"/>
        <w:bottom w:val="none" w:sz="0" w:space="0" w:color="auto"/>
        <w:right w:val="none" w:sz="0" w:space="0" w:color="auto"/>
      </w:divBdr>
    </w:div>
    <w:div w:id="440733042">
      <w:bodyDiv w:val="1"/>
      <w:marLeft w:val="0"/>
      <w:marRight w:val="0"/>
      <w:marTop w:val="0"/>
      <w:marBottom w:val="0"/>
      <w:divBdr>
        <w:top w:val="none" w:sz="0" w:space="0" w:color="auto"/>
        <w:left w:val="none" w:sz="0" w:space="0" w:color="auto"/>
        <w:bottom w:val="none" w:sz="0" w:space="0" w:color="auto"/>
        <w:right w:val="none" w:sz="0" w:space="0" w:color="auto"/>
      </w:divBdr>
    </w:div>
    <w:div w:id="441534125">
      <w:bodyDiv w:val="1"/>
      <w:marLeft w:val="0"/>
      <w:marRight w:val="0"/>
      <w:marTop w:val="0"/>
      <w:marBottom w:val="0"/>
      <w:divBdr>
        <w:top w:val="none" w:sz="0" w:space="0" w:color="auto"/>
        <w:left w:val="none" w:sz="0" w:space="0" w:color="auto"/>
        <w:bottom w:val="none" w:sz="0" w:space="0" w:color="auto"/>
        <w:right w:val="none" w:sz="0" w:space="0" w:color="auto"/>
      </w:divBdr>
    </w:div>
    <w:div w:id="442068612">
      <w:bodyDiv w:val="1"/>
      <w:marLeft w:val="0"/>
      <w:marRight w:val="0"/>
      <w:marTop w:val="0"/>
      <w:marBottom w:val="0"/>
      <w:divBdr>
        <w:top w:val="none" w:sz="0" w:space="0" w:color="auto"/>
        <w:left w:val="none" w:sz="0" w:space="0" w:color="auto"/>
        <w:bottom w:val="none" w:sz="0" w:space="0" w:color="auto"/>
        <w:right w:val="none" w:sz="0" w:space="0" w:color="auto"/>
      </w:divBdr>
    </w:div>
    <w:div w:id="442572659">
      <w:bodyDiv w:val="1"/>
      <w:marLeft w:val="0"/>
      <w:marRight w:val="0"/>
      <w:marTop w:val="0"/>
      <w:marBottom w:val="0"/>
      <w:divBdr>
        <w:top w:val="none" w:sz="0" w:space="0" w:color="auto"/>
        <w:left w:val="none" w:sz="0" w:space="0" w:color="auto"/>
        <w:bottom w:val="none" w:sz="0" w:space="0" w:color="auto"/>
        <w:right w:val="none" w:sz="0" w:space="0" w:color="auto"/>
      </w:divBdr>
    </w:div>
    <w:div w:id="445127750">
      <w:bodyDiv w:val="1"/>
      <w:marLeft w:val="0"/>
      <w:marRight w:val="0"/>
      <w:marTop w:val="0"/>
      <w:marBottom w:val="0"/>
      <w:divBdr>
        <w:top w:val="none" w:sz="0" w:space="0" w:color="auto"/>
        <w:left w:val="none" w:sz="0" w:space="0" w:color="auto"/>
        <w:bottom w:val="none" w:sz="0" w:space="0" w:color="auto"/>
        <w:right w:val="none" w:sz="0" w:space="0" w:color="auto"/>
      </w:divBdr>
    </w:div>
    <w:div w:id="445467321">
      <w:bodyDiv w:val="1"/>
      <w:marLeft w:val="0"/>
      <w:marRight w:val="0"/>
      <w:marTop w:val="0"/>
      <w:marBottom w:val="0"/>
      <w:divBdr>
        <w:top w:val="none" w:sz="0" w:space="0" w:color="auto"/>
        <w:left w:val="none" w:sz="0" w:space="0" w:color="auto"/>
        <w:bottom w:val="none" w:sz="0" w:space="0" w:color="auto"/>
        <w:right w:val="none" w:sz="0" w:space="0" w:color="auto"/>
      </w:divBdr>
    </w:div>
    <w:div w:id="446850735">
      <w:bodyDiv w:val="1"/>
      <w:marLeft w:val="0"/>
      <w:marRight w:val="0"/>
      <w:marTop w:val="0"/>
      <w:marBottom w:val="0"/>
      <w:divBdr>
        <w:top w:val="none" w:sz="0" w:space="0" w:color="auto"/>
        <w:left w:val="none" w:sz="0" w:space="0" w:color="auto"/>
        <w:bottom w:val="none" w:sz="0" w:space="0" w:color="auto"/>
        <w:right w:val="none" w:sz="0" w:space="0" w:color="auto"/>
      </w:divBdr>
    </w:div>
    <w:div w:id="448282169">
      <w:bodyDiv w:val="1"/>
      <w:marLeft w:val="0"/>
      <w:marRight w:val="0"/>
      <w:marTop w:val="0"/>
      <w:marBottom w:val="0"/>
      <w:divBdr>
        <w:top w:val="none" w:sz="0" w:space="0" w:color="auto"/>
        <w:left w:val="none" w:sz="0" w:space="0" w:color="auto"/>
        <w:bottom w:val="none" w:sz="0" w:space="0" w:color="auto"/>
        <w:right w:val="none" w:sz="0" w:space="0" w:color="auto"/>
      </w:divBdr>
    </w:div>
    <w:div w:id="448624031">
      <w:bodyDiv w:val="1"/>
      <w:marLeft w:val="0"/>
      <w:marRight w:val="0"/>
      <w:marTop w:val="0"/>
      <w:marBottom w:val="0"/>
      <w:divBdr>
        <w:top w:val="none" w:sz="0" w:space="0" w:color="auto"/>
        <w:left w:val="none" w:sz="0" w:space="0" w:color="auto"/>
        <w:bottom w:val="none" w:sz="0" w:space="0" w:color="auto"/>
        <w:right w:val="none" w:sz="0" w:space="0" w:color="auto"/>
      </w:divBdr>
    </w:div>
    <w:div w:id="448860457">
      <w:bodyDiv w:val="1"/>
      <w:marLeft w:val="0"/>
      <w:marRight w:val="0"/>
      <w:marTop w:val="0"/>
      <w:marBottom w:val="0"/>
      <w:divBdr>
        <w:top w:val="none" w:sz="0" w:space="0" w:color="auto"/>
        <w:left w:val="none" w:sz="0" w:space="0" w:color="auto"/>
        <w:bottom w:val="none" w:sz="0" w:space="0" w:color="auto"/>
        <w:right w:val="none" w:sz="0" w:space="0" w:color="auto"/>
      </w:divBdr>
    </w:div>
    <w:div w:id="450706469">
      <w:bodyDiv w:val="1"/>
      <w:marLeft w:val="0"/>
      <w:marRight w:val="0"/>
      <w:marTop w:val="0"/>
      <w:marBottom w:val="0"/>
      <w:divBdr>
        <w:top w:val="none" w:sz="0" w:space="0" w:color="auto"/>
        <w:left w:val="none" w:sz="0" w:space="0" w:color="auto"/>
        <w:bottom w:val="none" w:sz="0" w:space="0" w:color="auto"/>
        <w:right w:val="none" w:sz="0" w:space="0" w:color="auto"/>
      </w:divBdr>
    </w:div>
    <w:div w:id="451872193">
      <w:bodyDiv w:val="1"/>
      <w:marLeft w:val="0"/>
      <w:marRight w:val="0"/>
      <w:marTop w:val="0"/>
      <w:marBottom w:val="0"/>
      <w:divBdr>
        <w:top w:val="none" w:sz="0" w:space="0" w:color="auto"/>
        <w:left w:val="none" w:sz="0" w:space="0" w:color="auto"/>
        <w:bottom w:val="none" w:sz="0" w:space="0" w:color="auto"/>
        <w:right w:val="none" w:sz="0" w:space="0" w:color="auto"/>
      </w:divBdr>
    </w:div>
    <w:div w:id="454713055">
      <w:bodyDiv w:val="1"/>
      <w:marLeft w:val="0"/>
      <w:marRight w:val="0"/>
      <w:marTop w:val="0"/>
      <w:marBottom w:val="0"/>
      <w:divBdr>
        <w:top w:val="none" w:sz="0" w:space="0" w:color="auto"/>
        <w:left w:val="none" w:sz="0" w:space="0" w:color="auto"/>
        <w:bottom w:val="none" w:sz="0" w:space="0" w:color="auto"/>
        <w:right w:val="none" w:sz="0" w:space="0" w:color="auto"/>
      </w:divBdr>
    </w:div>
    <w:div w:id="455568867">
      <w:bodyDiv w:val="1"/>
      <w:marLeft w:val="0"/>
      <w:marRight w:val="0"/>
      <w:marTop w:val="0"/>
      <w:marBottom w:val="0"/>
      <w:divBdr>
        <w:top w:val="none" w:sz="0" w:space="0" w:color="auto"/>
        <w:left w:val="none" w:sz="0" w:space="0" w:color="auto"/>
        <w:bottom w:val="none" w:sz="0" w:space="0" w:color="auto"/>
        <w:right w:val="none" w:sz="0" w:space="0" w:color="auto"/>
      </w:divBdr>
    </w:div>
    <w:div w:id="456686266">
      <w:bodyDiv w:val="1"/>
      <w:marLeft w:val="0"/>
      <w:marRight w:val="0"/>
      <w:marTop w:val="0"/>
      <w:marBottom w:val="0"/>
      <w:divBdr>
        <w:top w:val="none" w:sz="0" w:space="0" w:color="auto"/>
        <w:left w:val="none" w:sz="0" w:space="0" w:color="auto"/>
        <w:bottom w:val="none" w:sz="0" w:space="0" w:color="auto"/>
        <w:right w:val="none" w:sz="0" w:space="0" w:color="auto"/>
      </w:divBdr>
    </w:div>
    <w:div w:id="458883092">
      <w:bodyDiv w:val="1"/>
      <w:marLeft w:val="0"/>
      <w:marRight w:val="0"/>
      <w:marTop w:val="0"/>
      <w:marBottom w:val="0"/>
      <w:divBdr>
        <w:top w:val="none" w:sz="0" w:space="0" w:color="auto"/>
        <w:left w:val="none" w:sz="0" w:space="0" w:color="auto"/>
        <w:bottom w:val="none" w:sz="0" w:space="0" w:color="auto"/>
        <w:right w:val="none" w:sz="0" w:space="0" w:color="auto"/>
      </w:divBdr>
    </w:div>
    <w:div w:id="459229922">
      <w:bodyDiv w:val="1"/>
      <w:marLeft w:val="0"/>
      <w:marRight w:val="0"/>
      <w:marTop w:val="0"/>
      <w:marBottom w:val="0"/>
      <w:divBdr>
        <w:top w:val="none" w:sz="0" w:space="0" w:color="auto"/>
        <w:left w:val="none" w:sz="0" w:space="0" w:color="auto"/>
        <w:bottom w:val="none" w:sz="0" w:space="0" w:color="auto"/>
        <w:right w:val="none" w:sz="0" w:space="0" w:color="auto"/>
      </w:divBdr>
    </w:div>
    <w:div w:id="459688811">
      <w:bodyDiv w:val="1"/>
      <w:marLeft w:val="0"/>
      <w:marRight w:val="0"/>
      <w:marTop w:val="0"/>
      <w:marBottom w:val="0"/>
      <w:divBdr>
        <w:top w:val="none" w:sz="0" w:space="0" w:color="auto"/>
        <w:left w:val="none" w:sz="0" w:space="0" w:color="auto"/>
        <w:bottom w:val="none" w:sz="0" w:space="0" w:color="auto"/>
        <w:right w:val="none" w:sz="0" w:space="0" w:color="auto"/>
      </w:divBdr>
    </w:div>
    <w:div w:id="465469085">
      <w:bodyDiv w:val="1"/>
      <w:marLeft w:val="0"/>
      <w:marRight w:val="0"/>
      <w:marTop w:val="0"/>
      <w:marBottom w:val="0"/>
      <w:divBdr>
        <w:top w:val="none" w:sz="0" w:space="0" w:color="auto"/>
        <w:left w:val="none" w:sz="0" w:space="0" w:color="auto"/>
        <w:bottom w:val="none" w:sz="0" w:space="0" w:color="auto"/>
        <w:right w:val="none" w:sz="0" w:space="0" w:color="auto"/>
      </w:divBdr>
    </w:div>
    <w:div w:id="467020241">
      <w:bodyDiv w:val="1"/>
      <w:marLeft w:val="0"/>
      <w:marRight w:val="0"/>
      <w:marTop w:val="0"/>
      <w:marBottom w:val="0"/>
      <w:divBdr>
        <w:top w:val="none" w:sz="0" w:space="0" w:color="auto"/>
        <w:left w:val="none" w:sz="0" w:space="0" w:color="auto"/>
        <w:bottom w:val="none" w:sz="0" w:space="0" w:color="auto"/>
        <w:right w:val="none" w:sz="0" w:space="0" w:color="auto"/>
      </w:divBdr>
    </w:div>
    <w:div w:id="470252087">
      <w:bodyDiv w:val="1"/>
      <w:marLeft w:val="0"/>
      <w:marRight w:val="0"/>
      <w:marTop w:val="0"/>
      <w:marBottom w:val="0"/>
      <w:divBdr>
        <w:top w:val="none" w:sz="0" w:space="0" w:color="auto"/>
        <w:left w:val="none" w:sz="0" w:space="0" w:color="auto"/>
        <w:bottom w:val="none" w:sz="0" w:space="0" w:color="auto"/>
        <w:right w:val="none" w:sz="0" w:space="0" w:color="auto"/>
      </w:divBdr>
    </w:div>
    <w:div w:id="470443068">
      <w:bodyDiv w:val="1"/>
      <w:marLeft w:val="0"/>
      <w:marRight w:val="0"/>
      <w:marTop w:val="0"/>
      <w:marBottom w:val="0"/>
      <w:divBdr>
        <w:top w:val="none" w:sz="0" w:space="0" w:color="auto"/>
        <w:left w:val="none" w:sz="0" w:space="0" w:color="auto"/>
        <w:bottom w:val="none" w:sz="0" w:space="0" w:color="auto"/>
        <w:right w:val="none" w:sz="0" w:space="0" w:color="auto"/>
      </w:divBdr>
    </w:div>
    <w:div w:id="471367606">
      <w:bodyDiv w:val="1"/>
      <w:marLeft w:val="0"/>
      <w:marRight w:val="0"/>
      <w:marTop w:val="0"/>
      <w:marBottom w:val="0"/>
      <w:divBdr>
        <w:top w:val="none" w:sz="0" w:space="0" w:color="auto"/>
        <w:left w:val="none" w:sz="0" w:space="0" w:color="auto"/>
        <w:bottom w:val="none" w:sz="0" w:space="0" w:color="auto"/>
        <w:right w:val="none" w:sz="0" w:space="0" w:color="auto"/>
      </w:divBdr>
    </w:div>
    <w:div w:id="473068002">
      <w:bodyDiv w:val="1"/>
      <w:marLeft w:val="0"/>
      <w:marRight w:val="0"/>
      <w:marTop w:val="0"/>
      <w:marBottom w:val="0"/>
      <w:divBdr>
        <w:top w:val="none" w:sz="0" w:space="0" w:color="auto"/>
        <w:left w:val="none" w:sz="0" w:space="0" w:color="auto"/>
        <w:bottom w:val="none" w:sz="0" w:space="0" w:color="auto"/>
        <w:right w:val="none" w:sz="0" w:space="0" w:color="auto"/>
      </w:divBdr>
    </w:div>
    <w:div w:id="473527630">
      <w:bodyDiv w:val="1"/>
      <w:marLeft w:val="0"/>
      <w:marRight w:val="0"/>
      <w:marTop w:val="0"/>
      <w:marBottom w:val="0"/>
      <w:divBdr>
        <w:top w:val="none" w:sz="0" w:space="0" w:color="auto"/>
        <w:left w:val="none" w:sz="0" w:space="0" w:color="auto"/>
        <w:bottom w:val="none" w:sz="0" w:space="0" w:color="auto"/>
        <w:right w:val="none" w:sz="0" w:space="0" w:color="auto"/>
      </w:divBdr>
    </w:div>
    <w:div w:id="474223980">
      <w:bodyDiv w:val="1"/>
      <w:marLeft w:val="0"/>
      <w:marRight w:val="0"/>
      <w:marTop w:val="0"/>
      <w:marBottom w:val="0"/>
      <w:divBdr>
        <w:top w:val="none" w:sz="0" w:space="0" w:color="auto"/>
        <w:left w:val="none" w:sz="0" w:space="0" w:color="auto"/>
        <w:bottom w:val="none" w:sz="0" w:space="0" w:color="auto"/>
        <w:right w:val="none" w:sz="0" w:space="0" w:color="auto"/>
      </w:divBdr>
    </w:div>
    <w:div w:id="474757879">
      <w:bodyDiv w:val="1"/>
      <w:marLeft w:val="0"/>
      <w:marRight w:val="0"/>
      <w:marTop w:val="0"/>
      <w:marBottom w:val="0"/>
      <w:divBdr>
        <w:top w:val="none" w:sz="0" w:space="0" w:color="auto"/>
        <w:left w:val="none" w:sz="0" w:space="0" w:color="auto"/>
        <w:bottom w:val="none" w:sz="0" w:space="0" w:color="auto"/>
        <w:right w:val="none" w:sz="0" w:space="0" w:color="auto"/>
      </w:divBdr>
    </w:div>
    <w:div w:id="475687812">
      <w:bodyDiv w:val="1"/>
      <w:marLeft w:val="0"/>
      <w:marRight w:val="0"/>
      <w:marTop w:val="0"/>
      <w:marBottom w:val="0"/>
      <w:divBdr>
        <w:top w:val="none" w:sz="0" w:space="0" w:color="auto"/>
        <w:left w:val="none" w:sz="0" w:space="0" w:color="auto"/>
        <w:bottom w:val="none" w:sz="0" w:space="0" w:color="auto"/>
        <w:right w:val="none" w:sz="0" w:space="0" w:color="auto"/>
      </w:divBdr>
    </w:div>
    <w:div w:id="477646104">
      <w:bodyDiv w:val="1"/>
      <w:marLeft w:val="0"/>
      <w:marRight w:val="0"/>
      <w:marTop w:val="0"/>
      <w:marBottom w:val="0"/>
      <w:divBdr>
        <w:top w:val="none" w:sz="0" w:space="0" w:color="auto"/>
        <w:left w:val="none" w:sz="0" w:space="0" w:color="auto"/>
        <w:bottom w:val="none" w:sz="0" w:space="0" w:color="auto"/>
        <w:right w:val="none" w:sz="0" w:space="0" w:color="auto"/>
      </w:divBdr>
    </w:div>
    <w:div w:id="478353010">
      <w:bodyDiv w:val="1"/>
      <w:marLeft w:val="0"/>
      <w:marRight w:val="0"/>
      <w:marTop w:val="0"/>
      <w:marBottom w:val="0"/>
      <w:divBdr>
        <w:top w:val="none" w:sz="0" w:space="0" w:color="auto"/>
        <w:left w:val="none" w:sz="0" w:space="0" w:color="auto"/>
        <w:bottom w:val="none" w:sz="0" w:space="0" w:color="auto"/>
        <w:right w:val="none" w:sz="0" w:space="0" w:color="auto"/>
      </w:divBdr>
    </w:div>
    <w:div w:id="480662718">
      <w:bodyDiv w:val="1"/>
      <w:marLeft w:val="0"/>
      <w:marRight w:val="0"/>
      <w:marTop w:val="0"/>
      <w:marBottom w:val="0"/>
      <w:divBdr>
        <w:top w:val="none" w:sz="0" w:space="0" w:color="auto"/>
        <w:left w:val="none" w:sz="0" w:space="0" w:color="auto"/>
        <w:bottom w:val="none" w:sz="0" w:space="0" w:color="auto"/>
        <w:right w:val="none" w:sz="0" w:space="0" w:color="auto"/>
      </w:divBdr>
    </w:div>
    <w:div w:id="480970036">
      <w:bodyDiv w:val="1"/>
      <w:marLeft w:val="0"/>
      <w:marRight w:val="0"/>
      <w:marTop w:val="0"/>
      <w:marBottom w:val="0"/>
      <w:divBdr>
        <w:top w:val="none" w:sz="0" w:space="0" w:color="auto"/>
        <w:left w:val="none" w:sz="0" w:space="0" w:color="auto"/>
        <w:bottom w:val="none" w:sz="0" w:space="0" w:color="auto"/>
        <w:right w:val="none" w:sz="0" w:space="0" w:color="auto"/>
      </w:divBdr>
    </w:div>
    <w:div w:id="482355895">
      <w:bodyDiv w:val="1"/>
      <w:marLeft w:val="0"/>
      <w:marRight w:val="0"/>
      <w:marTop w:val="0"/>
      <w:marBottom w:val="0"/>
      <w:divBdr>
        <w:top w:val="none" w:sz="0" w:space="0" w:color="auto"/>
        <w:left w:val="none" w:sz="0" w:space="0" w:color="auto"/>
        <w:bottom w:val="none" w:sz="0" w:space="0" w:color="auto"/>
        <w:right w:val="none" w:sz="0" w:space="0" w:color="auto"/>
      </w:divBdr>
    </w:div>
    <w:div w:id="483009473">
      <w:bodyDiv w:val="1"/>
      <w:marLeft w:val="0"/>
      <w:marRight w:val="0"/>
      <w:marTop w:val="0"/>
      <w:marBottom w:val="0"/>
      <w:divBdr>
        <w:top w:val="none" w:sz="0" w:space="0" w:color="auto"/>
        <w:left w:val="none" w:sz="0" w:space="0" w:color="auto"/>
        <w:bottom w:val="none" w:sz="0" w:space="0" w:color="auto"/>
        <w:right w:val="none" w:sz="0" w:space="0" w:color="auto"/>
      </w:divBdr>
    </w:div>
    <w:div w:id="483736627">
      <w:bodyDiv w:val="1"/>
      <w:marLeft w:val="0"/>
      <w:marRight w:val="0"/>
      <w:marTop w:val="0"/>
      <w:marBottom w:val="0"/>
      <w:divBdr>
        <w:top w:val="none" w:sz="0" w:space="0" w:color="auto"/>
        <w:left w:val="none" w:sz="0" w:space="0" w:color="auto"/>
        <w:bottom w:val="none" w:sz="0" w:space="0" w:color="auto"/>
        <w:right w:val="none" w:sz="0" w:space="0" w:color="auto"/>
      </w:divBdr>
    </w:div>
    <w:div w:id="483813209">
      <w:bodyDiv w:val="1"/>
      <w:marLeft w:val="0"/>
      <w:marRight w:val="0"/>
      <w:marTop w:val="0"/>
      <w:marBottom w:val="0"/>
      <w:divBdr>
        <w:top w:val="none" w:sz="0" w:space="0" w:color="auto"/>
        <w:left w:val="none" w:sz="0" w:space="0" w:color="auto"/>
        <w:bottom w:val="none" w:sz="0" w:space="0" w:color="auto"/>
        <w:right w:val="none" w:sz="0" w:space="0" w:color="auto"/>
      </w:divBdr>
    </w:div>
    <w:div w:id="485244253">
      <w:bodyDiv w:val="1"/>
      <w:marLeft w:val="0"/>
      <w:marRight w:val="0"/>
      <w:marTop w:val="0"/>
      <w:marBottom w:val="0"/>
      <w:divBdr>
        <w:top w:val="none" w:sz="0" w:space="0" w:color="auto"/>
        <w:left w:val="none" w:sz="0" w:space="0" w:color="auto"/>
        <w:bottom w:val="none" w:sz="0" w:space="0" w:color="auto"/>
        <w:right w:val="none" w:sz="0" w:space="0" w:color="auto"/>
      </w:divBdr>
    </w:div>
    <w:div w:id="496507333">
      <w:bodyDiv w:val="1"/>
      <w:marLeft w:val="0"/>
      <w:marRight w:val="0"/>
      <w:marTop w:val="0"/>
      <w:marBottom w:val="0"/>
      <w:divBdr>
        <w:top w:val="none" w:sz="0" w:space="0" w:color="auto"/>
        <w:left w:val="none" w:sz="0" w:space="0" w:color="auto"/>
        <w:bottom w:val="none" w:sz="0" w:space="0" w:color="auto"/>
        <w:right w:val="none" w:sz="0" w:space="0" w:color="auto"/>
      </w:divBdr>
    </w:div>
    <w:div w:id="497694453">
      <w:bodyDiv w:val="1"/>
      <w:marLeft w:val="0"/>
      <w:marRight w:val="0"/>
      <w:marTop w:val="0"/>
      <w:marBottom w:val="0"/>
      <w:divBdr>
        <w:top w:val="none" w:sz="0" w:space="0" w:color="auto"/>
        <w:left w:val="none" w:sz="0" w:space="0" w:color="auto"/>
        <w:bottom w:val="none" w:sz="0" w:space="0" w:color="auto"/>
        <w:right w:val="none" w:sz="0" w:space="0" w:color="auto"/>
      </w:divBdr>
    </w:div>
    <w:div w:id="504979290">
      <w:bodyDiv w:val="1"/>
      <w:marLeft w:val="0"/>
      <w:marRight w:val="0"/>
      <w:marTop w:val="0"/>
      <w:marBottom w:val="0"/>
      <w:divBdr>
        <w:top w:val="none" w:sz="0" w:space="0" w:color="auto"/>
        <w:left w:val="none" w:sz="0" w:space="0" w:color="auto"/>
        <w:bottom w:val="none" w:sz="0" w:space="0" w:color="auto"/>
        <w:right w:val="none" w:sz="0" w:space="0" w:color="auto"/>
      </w:divBdr>
    </w:div>
    <w:div w:id="505291616">
      <w:bodyDiv w:val="1"/>
      <w:marLeft w:val="0"/>
      <w:marRight w:val="0"/>
      <w:marTop w:val="0"/>
      <w:marBottom w:val="0"/>
      <w:divBdr>
        <w:top w:val="none" w:sz="0" w:space="0" w:color="auto"/>
        <w:left w:val="none" w:sz="0" w:space="0" w:color="auto"/>
        <w:bottom w:val="none" w:sz="0" w:space="0" w:color="auto"/>
        <w:right w:val="none" w:sz="0" w:space="0" w:color="auto"/>
      </w:divBdr>
    </w:div>
    <w:div w:id="507254706">
      <w:bodyDiv w:val="1"/>
      <w:marLeft w:val="0"/>
      <w:marRight w:val="0"/>
      <w:marTop w:val="0"/>
      <w:marBottom w:val="0"/>
      <w:divBdr>
        <w:top w:val="none" w:sz="0" w:space="0" w:color="auto"/>
        <w:left w:val="none" w:sz="0" w:space="0" w:color="auto"/>
        <w:bottom w:val="none" w:sz="0" w:space="0" w:color="auto"/>
        <w:right w:val="none" w:sz="0" w:space="0" w:color="auto"/>
      </w:divBdr>
    </w:div>
    <w:div w:id="507907949">
      <w:bodyDiv w:val="1"/>
      <w:marLeft w:val="0"/>
      <w:marRight w:val="0"/>
      <w:marTop w:val="0"/>
      <w:marBottom w:val="0"/>
      <w:divBdr>
        <w:top w:val="none" w:sz="0" w:space="0" w:color="auto"/>
        <w:left w:val="none" w:sz="0" w:space="0" w:color="auto"/>
        <w:bottom w:val="none" w:sz="0" w:space="0" w:color="auto"/>
        <w:right w:val="none" w:sz="0" w:space="0" w:color="auto"/>
      </w:divBdr>
    </w:div>
    <w:div w:id="509493011">
      <w:bodyDiv w:val="1"/>
      <w:marLeft w:val="0"/>
      <w:marRight w:val="0"/>
      <w:marTop w:val="0"/>
      <w:marBottom w:val="0"/>
      <w:divBdr>
        <w:top w:val="none" w:sz="0" w:space="0" w:color="auto"/>
        <w:left w:val="none" w:sz="0" w:space="0" w:color="auto"/>
        <w:bottom w:val="none" w:sz="0" w:space="0" w:color="auto"/>
        <w:right w:val="none" w:sz="0" w:space="0" w:color="auto"/>
      </w:divBdr>
    </w:div>
    <w:div w:id="509569917">
      <w:bodyDiv w:val="1"/>
      <w:marLeft w:val="0"/>
      <w:marRight w:val="0"/>
      <w:marTop w:val="0"/>
      <w:marBottom w:val="0"/>
      <w:divBdr>
        <w:top w:val="none" w:sz="0" w:space="0" w:color="auto"/>
        <w:left w:val="none" w:sz="0" w:space="0" w:color="auto"/>
        <w:bottom w:val="none" w:sz="0" w:space="0" w:color="auto"/>
        <w:right w:val="none" w:sz="0" w:space="0" w:color="auto"/>
      </w:divBdr>
    </w:div>
    <w:div w:id="517045484">
      <w:bodyDiv w:val="1"/>
      <w:marLeft w:val="0"/>
      <w:marRight w:val="0"/>
      <w:marTop w:val="0"/>
      <w:marBottom w:val="0"/>
      <w:divBdr>
        <w:top w:val="none" w:sz="0" w:space="0" w:color="auto"/>
        <w:left w:val="none" w:sz="0" w:space="0" w:color="auto"/>
        <w:bottom w:val="none" w:sz="0" w:space="0" w:color="auto"/>
        <w:right w:val="none" w:sz="0" w:space="0" w:color="auto"/>
      </w:divBdr>
    </w:div>
    <w:div w:id="517155223">
      <w:bodyDiv w:val="1"/>
      <w:marLeft w:val="0"/>
      <w:marRight w:val="0"/>
      <w:marTop w:val="0"/>
      <w:marBottom w:val="0"/>
      <w:divBdr>
        <w:top w:val="none" w:sz="0" w:space="0" w:color="auto"/>
        <w:left w:val="none" w:sz="0" w:space="0" w:color="auto"/>
        <w:bottom w:val="none" w:sz="0" w:space="0" w:color="auto"/>
        <w:right w:val="none" w:sz="0" w:space="0" w:color="auto"/>
      </w:divBdr>
    </w:div>
    <w:div w:id="518351270">
      <w:bodyDiv w:val="1"/>
      <w:marLeft w:val="0"/>
      <w:marRight w:val="0"/>
      <w:marTop w:val="0"/>
      <w:marBottom w:val="0"/>
      <w:divBdr>
        <w:top w:val="none" w:sz="0" w:space="0" w:color="auto"/>
        <w:left w:val="none" w:sz="0" w:space="0" w:color="auto"/>
        <w:bottom w:val="none" w:sz="0" w:space="0" w:color="auto"/>
        <w:right w:val="none" w:sz="0" w:space="0" w:color="auto"/>
      </w:divBdr>
    </w:div>
    <w:div w:id="518394951">
      <w:bodyDiv w:val="1"/>
      <w:marLeft w:val="0"/>
      <w:marRight w:val="0"/>
      <w:marTop w:val="0"/>
      <w:marBottom w:val="0"/>
      <w:divBdr>
        <w:top w:val="none" w:sz="0" w:space="0" w:color="auto"/>
        <w:left w:val="none" w:sz="0" w:space="0" w:color="auto"/>
        <w:bottom w:val="none" w:sz="0" w:space="0" w:color="auto"/>
        <w:right w:val="none" w:sz="0" w:space="0" w:color="auto"/>
      </w:divBdr>
    </w:div>
    <w:div w:id="525095022">
      <w:bodyDiv w:val="1"/>
      <w:marLeft w:val="0"/>
      <w:marRight w:val="0"/>
      <w:marTop w:val="0"/>
      <w:marBottom w:val="0"/>
      <w:divBdr>
        <w:top w:val="none" w:sz="0" w:space="0" w:color="auto"/>
        <w:left w:val="none" w:sz="0" w:space="0" w:color="auto"/>
        <w:bottom w:val="none" w:sz="0" w:space="0" w:color="auto"/>
        <w:right w:val="none" w:sz="0" w:space="0" w:color="auto"/>
      </w:divBdr>
    </w:div>
    <w:div w:id="531890249">
      <w:bodyDiv w:val="1"/>
      <w:marLeft w:val="0"/>
      <w:marRight w:val="0"/>
      <w:marTop w:val="0"/>
      <w:marBottom w:val="0"/>
      <w:divBdr>
        <w:top w:val="none" w:sz="0" w:space="0" w:color="auto"/>
        <w:left w:val="none" w:sz="0" w:space="0" w:color="auto"/>
        <w:bottom w:val="none" w:sz="0" w:space="0" w:color="auto"/>
        <w:right w:val="none" w:sz="0" w:space="0" w:color="auto"/>
      </w:divBdr>
    </w:div>
    <w:div w:id="533004714">
      <w:bodyDiv w:val="1"/>
      <w:marLeft w:val="0"/>
      <w:marRight w:val="0"/>
      <w:marTop w:val="0"/>
      <w:marBottom w:val="0"/>
      <w:divBdr>
        <w:top w:val="none" w:sz="0" w:space="0" w:color="auto"/>
        <w:left w:val="none" w:sz="0" w:space="0" w:color="auto"/>
        <w:bottom w:val="none" w:sz="0" w:space="0" w:color="auto"/>
        <w:right w:val="none" w:sz="0" w:space="0" w:color="auto"/>
      </w:divBdr>
    </w:div>
    <w:div w:id="533857077">
      <w:bodyDiv w:val="1"/>
      <w:marLeft w:val="0"/>
      <w:marRight w:val="0"/>
      <w:marTop w:val="0"/>
      <w:marBottom w:val="0"/>
      <w:divBdr>
        <w:top w:val="none" w:sz="0" w:space="0" w:color="auto"/>
        <w:left w:val="none" w:sz="0" w:space="0" w:color="auto"/>
        <w:bottom w:val="none" w:sz="0" w:space="0" w:color="auto"/>
        <w:right w:val="none" w:sz="0" w:space="0" w:color="auto"/>
      </w:divBdr>
    </w:div>
    <w:div w:id="535889746">
      <w:bodyDiv w:val="1"/>
      <w:marLeft w:val="0"/>
      <w:marRight w:val="0"/>
      <w:marTop w:val="0"/>
      <w:marBottom w:val="0"/>
      <w:divBdr>
        <w:top w:val="none" w:sz="0" w:space="0" w:color="auto"/>
        <w:left w:val="none" w:sz="0" w:space="0" w:color="auto"/>
        <w:bottom w:val="none" w:sz="0" w:space="0" w:color="auto"/>
        <w:right w:val="none" w:sz="0" w:space="0" w:color="auto"/>
      </w:divBdr>
    </w:div>
    <w:div w:id="537157320">
      <w:bodyDiv w:val="1"/>
      <w:marLeft w:val="0"/>
      <w:marRight w:val="0"/>
      <w:marTop w:val="0"/>
      <w:marBottom w:val="0"/>
      <w:divBdr>
        <w:top w:val="none" w:sz="0" w:space="0" w:color="auto"/>
        <w:left w:val="none" w:sz="0" w:space="0" w:color="auto"/>
        <w:bottom w:val="none" w:sz="0" w:space="0" w:color="auto"/>
        <w:right w:val="none" w:sz="0" w:space="0" w:color="auto"/>
      </w:divBdr>
    </w:div>
    <w:div w:id="538005842">
      <w:bodyDiv w:val="1"/>
      <w:marLeft w:val="0"/>
      <w:marRight w:val="0"/>
      <w:marTop w:val="0"/>
      <w:marBottom w:val="0"/>
      <w:divBdr>
        <w:top w:val="none" w:sz="0" w:space="0" w:color="auto"/>
        <w:left w:val="none" w:sz="0" w:space="0" w:color="auto"/>
        <w:bottom w:val="none" w:sz="0" w:space="0" w:color="auto"/>
        <w:right w:val="none" w:sz="0" w:space="0" w:color="auto"/>
      </w:divBdr>
    </w:div>
    <w:div w:id="539249448">
      <w:bodyDiv w:val="1"/>
      <w:marLeft w:val="0"/>
      <w:marRight w:val="0"/>
      <w:marTop w:val="0"/>
      <w:marBottom w:val="0"/>
      <w:divBdr>
        <w:top w:val="none" w:sz="0" w:space="0" w:color="auto"/>
        <w:left w:val="none" w:sz="0" w:space="0" w:color="auto"/>
        <w:bottom w:val="none" w:sz="0" w:space="0" w:color="auto"/>
        <w:right w:val="none" w:sz="0" w:space="0" w:color="auto"/>
      </w:divBdr>
    </w:div>
    <w:div w:id="541208879">
      <w:bodyDiv w:val="1"/>
      <w:marLeft w:val="0"/>
      <w:marRight w:val="0"/>
      <w:marTop w:val="0"/>
      <w:marBottom w:val="0"/>
      <w:divBdr>
        <w:top w:val="none" w:sz="0" w:space="0" w:color="auto"/>
        <w:left w:val="none" w:sz="0" w:space="0" w:color="auto"/>
        <w:bottom w:val="none" w:sz="0" w:space="0" w:color="auto"/>
        <w:right w:val="none" w:sz="0" w:space="0" w:color="auto"/>
      </w:divBdr>
    </w:div>
    <w:div w:id="543909344">
      <w:bodyDiv w:val="1"/>
      <w:marLeft w:val="0"/>
      <w:marRight w:val="0"/>
      <w:marTop w:val="0"/>
      <w:marBottom w:val="0"/>
      <w:divBdr>
        <w:top w:val="none" w:sz="0" w:space="0" w:color="auto"/>
        <w:left w:val="none" w:sz="0" w:space="0" w:color="auto"/>
        <w:bottom w:val="none" w:sz="0" w:space="0" w:color="auto"/>
        <w:right w:val="none" w:sz="0" w:space="0" w:color="auto"/>
      </w:divBdr>
    </w:div>
    <w:div w:id="544606005">
      <w:bodyDiv w:val="1"/>
      <w:marLeft w:val="0"/>
      <w:marRight w:val="0"/>
      <w:marTop w:val="0"/>
      <w:marBottom w:val="0"/>
      <w:divBdr>
        <w:top w:val="none" w:sz="0" w:space="0" w:color="auto"/>
        <w:left w:val="none" w:sz="0" w:space="0" w:color="auto"/>
        <w:bottom w:val="none" w:sz="0" w:space="0" w:color="auto"/>
        <w:right w:val="none" w:sz="0" w:space="0" w:color="auto"/>
      </w:divBdr>
    </w:div>
    <w:div w:id="545606100">
      <w:bodyDiv w:val="1"/>
      <w:marLeft w:val="0"/>
      <w:marRight w:val="0"/>
      <w:marTop w:val="0"/>
      <w:marBottom w:val="0"/>
      <w:divBdr>
        <w:top w:val="none" w:sz="0" w:space="0" w:color="auto"/>
        <w:left w:val="none" w:sz="0" w:space="0" w:color="auto"/>
        <w:bottom w:val="none" w:sz="0" w:space="0" w:color="auto"/>
        <w:right w:val="none" w:sz="0" w:space="0" w:color="auto"/>
      </w:divBdr>
    </w:div>
    <w:div w:id="545725181">
      <w:bodyDiv w:val="1"/>
      <w:marLeft w:val="0"/>
      <w:marRight w:val="0"/>
      <w:marTop w:val="0"/>
      <w:marBottom w:val="0"/>
      <w:divBdr>
        <w:top w:val="none" w:sz="0" w:space="0" w:color="auto"/>
        <w:left w:val="none" w:sz="0" w:space="0" w:color="auto"/>
        <w:bottom w:val="none" w:sz="0" w:space="0" w:color="auto"/>
        <w:right w:val="none" w:sz="0" w:space="0" w:color="auto"/>
      </w:divBdr>
    </w:div>
    <w:div w:id="548424020">
      <w:bodyDiv w:val="1"/>
      <w:marLeft w:val="0"/>
      <w:marRight w:val="0"/>
      <w:marTop w:val="0"/>
      <w:marBottom w:val="0"/>
      <w:divBdr>
        <w:top w:val="none" w:sz="0" w:space="0" w:color="auto"/>
        <w:left w:val="none" w:sz="0" w:space="0" w:color="auto"/>
        <w:bottom w:val="none" w:sz="0" w:space="0" w:color="auto"/>
        <w:right w:val="none" w:sz="0" w:space="0" w:color="auto"/>
      </w:divBdr>
    </w:div>
    <w:div w:id="550652822">
      <w:bodyDiv w:val="1"/>
      <w:marLeft w:val="0"/>
      <w:marRight w:val="0"/>
      <w:marTop w:val="0"/>
      <w:marBottom w:val="0"/>
      <w:divBdr>
        <w:top w:val="none" w:sz="0" w:space="0" w:color="auto"/>
        <w:left w:val="none" w:sz="0" w:space="0" w:color="auto"/>
        <w:bottom w:val="none" w:sz="0" w:space="0" w:color="auto"/>
        <w:right w:val="none" w:sz="0" w:space="0" w:color="auto"/>
      </w:divBdr>
    </w:div>
    <w:div w:id="552011300">
      <w:bodyDiv w:val="1"/>
      <w:marLeft w:val="0"/>
      <w:marRight w:val="0"/>
      <w:marTop w:val="0"/>
      <w:marBottom w:val="0"/>
      <w:divBdr>
        <w:top w:val="none" w:sz="0" w:space="0" w:color="auto"/>
        <w:left w:val="none" w:sz="0" w:space="0" w:color="auto"/>
        <w:bottom w:val="none" w:sz="0" w:space="0" w:color="auto"/>
        <w:right w:val="none" w:sz="0" w:space="0" w:color="auto"/>
      </w:divBdr>
    </w:div>
    <w:div w:id="554437785">
      <w:bodyDiv w:val="1"/>
      <w:marLeft w:val="0"/>
      <w:marRight w:val="0"/>
      <w:marTop w:val="0"/>
      <w:marBottom w:val="0"/>
      <w:divBdr>
        <w:top w:val="none" w:sz="0" w:space="0" w:color="auto"/>
        <w:left w:val="none" w:sz="0" w:space="0" w:color="auto"/>
        <w:bottom w:val="none" w:sz="0" w:space="0" w:color="auto"/>
        <w:right w:val="none" w:sz="0" w:space="0" w:color="auto"/>
      </w:divBdr>
    </w:div>
    <w:div w:id="554853809">
      <w:bodyDiv w:val="1"/>
      <w:marLeft w:val="0"/>
      <w:marRight w:val="0"/>
      <w:marTop w:val="0"/>
      <w:marBottom w:val="0"/>
      <w:divBdr>
        <w:top w:val="none" w:sz="0" w:space="0" w:color="auto"/>
        <w:left w:val="none" w:sz="0" w:space="0" w:color="auto"/>
        <w:bottom w:val="none" w:sz="0" w:space="0" w:color="auto"/>
        <w:right w:val="none" w:sz="0" w:space="0" w:color="auto"/>
      </w:divBdr>
    </w:div>
    <w:div w:id="555318281">
      <w:bodyDiv w:val="1"/>
      <w:marLeft w:val="0"/>
      <w:marRight w:val="0"/>
      <w:marTop w:val="0"/>
      <w:marBottom w:val="0"/>
      <w:divBdr>
        <w:top w:val="none" w:sz="0" w:space="0" w:color="auto"/>
        <w:left w:val="none" w:sz="0" w:space="0" w:color="auto"/>
        <w:bottom w:val="none" w:sz="0" w:space="0" w:color="auto"/>
        <w:right w:val="none" w:sz="0" w:space="0" w:color="auto"/>
      </w:divBdr>
    </w:div>
    <w:div w:id="556356002">
      <w:bodyDiv w:val="1"/>
      <w:marLeft w:val="0"/>
      <w:marRight w:val="0"/>
      <w:marTop w:val="0"/>
      <w:marBottom w:val="0"/>
      <w:divBdr>
        <w:top w:val="none" w:sz="0" w:space="0" w:color="auto"/>
        <w:left w:val="none" w:sz="0" w:space="0" w:color="auto"/>
        <w:bottom w:val="none" w:sz="0" w:space="0" w:color="auto"/>
        <w:right w:val="none" w:sz="0" w:space="0" w:color="auto"/>
      </w:divBdr>
    </w:div>
    <w:div w:id="556744806">
      <w:bodyDiv w:val="1"/>
      <w:marLeft w:val="0"/>
      <w:marRight w:val="0"/>
      <w:marTop w:val="0"/>
      <w:marBottom w:val="0"/>
      <w:divBdr>
        <w:top w:val="none" w:sz="0" w:space="0" w:color="auto"/>
        <w:left w:val="none" w:sz="0" w:space="0" w:color="auto"/>
        <w:bottom w:val="none" w:sz="0" w:space="0" w:color="auto"/>
        <w:right w:val="none" w:sz="0" w:space="0" w:color="auto"/>
      </w:divBdr>
    </w:div>
    <w:div w:id="560559870">
      <w:bodyDiv w:val="1"/>
      <w:marLeft w:val="0"/>
      <w:marRight w:val="0"/>
      <w:marTop w:val="0"/>
      <w:marBottom w:val="0"/>
      <w:divBdr>
        <w:top w:val="none" w:sz="0" w:space="0" w:color="auto"/>
        <w:left w:val="none" w:sz="0" w:space="0" w:color="auto"/>
        <w:bottom w:val="none" w:sz="0" w:space="0" w:color="auto"/>
        <w:right w:val="none" w:sz="0" w:space="0" w:color="auto"/>
      </w:divBdr>
    </w:div>
    <w:div w:id="562064070">
      <w:bodyDiv w:val="1"/>
      <w:marLeft w:val="0"/>
      <w:marRight w:val="0"/>
      <w:marTop w:val="0"/>
      <w:marBottom w:val="0"/>
      <w:divBdr>
        <w:top w:val="none" w:sz="0" w:space="0" w:color="auto"/>
        <w:left w:val="none" w:sz="0" w:space="0" w:color="auto"/>
        <w:bottom w:val="none" w:sz="0" w:space="0" w:color="auto"/>
        <w:right w:val="none" w:sz="0" w:space="0" w:color="auto"/>
      </w:divBdr>
    </w:div>
    <w:div w:id="562565943">
      <w:bodyDiv w:val="1"/>
      <w:marLeft w:val="0"/>
      <w:marRight w:val="0"/>
      <w:marTop w:val="0"/>
      <w:marBottom w:val="0"/>
      <w:divBdr>
        <w:top w:val="none" w:sz="0" w:space="0" w:color="auto"/>
        <w:left w:val="none" w:sz="0" w:space="0" w:color="auto"/>
        <w:bottom w:val="none" w:sz="0" w:space="0" w:color="auto"/>
        <w:right w:val="none" w:sz="0" w:space="0" w:color="auto"/>
      </w:divBdr>
    </w:div>
    <w:div w:id="563833095">
      <w:bodyDiv w:val="1"/>
      <w:marLeft w:val="0"/>
      <w:marRight w:val="0"/>
      <w:marTop w:val="0"/>
      <w:marBottom w:val="0"/>
      <w:divBdr>
        <w:top w:val="none" w:sz="0" w:space="0" w:color="auto"/>
        <w:left w:val="none" w:sz="0" w:space="0" w:color="auto"/>
        <w:bottom w:val="none" w:sz="0" w:space="0" w:color="auto"/>
        <w:right w:val="none" w:sz="0" w:space="0" w:color="auto"/>
      </w:divBdr>
    </w:div>
    <w:div w:id="572200302">
      <w:bodyDiv w:val="1"/>
      <w:marLeft w:val="0"/>
      <w:marRight w:val="0"/>
      <w:marTop w:val="0"/>
      <w:marBottom w:val="0"/>
      <w:divBdr>
        <w:top w:val="none" w:sz="0" w:space="0" w:color="auto"/>
        <w:left w:val="none" w:sz="0" w:space="0" w:color="auto"/>
        <w:bottom w:val="none" w:sz="0" w:space="0" w:color="auto"/>
        <w:right w:val="none" w:sz="0" w:space="0" w:color="auto"/>
      </w:divBdr>
    </w:div>
    <w:div w:id="573243554">
      <w:bodyDiv w:val="1"/>
      <w:marLeft w:val="0"/>
      <w:marRight w:val="0"/>
      <w:marTop w:val="0"/>
      <w:marBottom w:val="0"/>
      <w:divBdr>
        <w:top w:val="none" w:sz="0" w:space="0" w:color="auto"/>
        <w:left w:val="none" w:sz="0" w:space="0" w:color="auto"/>
        <w:bottom w:val="none" w:sz="0" w:space="0" w:color="auto"/>
        <w:right w:val="none" w:sz="0" w:space="0" w:color="auto"/>
      </w:divBdr>
    </w:div>
    <w:div w:id="576205185">
      <w:bodyDiv w:val="1"/>
      <w:marLeft w:val="0"/>
      <w:marRight w:val="0"/>
      <w:marTop w:val="0"/>
      <w:marBottom w:val="0"/>
      <w:divBdr>
        <w:top w:val="none" w:sz="0" w:space="0" w:color="auto"/>
        <w:left w:val="none" w:sz="0" w:space="0" w:color="auto"/>
        <w:bottom w:val="none" w:sz="0" w:space="0" w:color="auto"/>
        <w:right w:val="none" w:sz="0" w:space="0" w:color="auto"/>
      </w:divBdr>
    </w:div>
    <w:div w:id="576670412">
      <w:bodyDiv w:val="1"/>
      <w:marLeft w:val="0"/>
      <w:marRight w:val="0"/>
      <w:marTop w:val="0"/>
      <w:marBottom w:val="0"/>
      <w:divBdr>
        <w:top w:val="none" w:sz="0" w:space="0" w:color="auto"/>
        <w:left w:val="none" w:sz="0" w:space="0" w:color="auto"/>
        <w:bottom w:val="none" w:sz="0" w:space="0" w:color="auto"/>
        <w:right w:val="none" w:sz="0" w:space="0" w:color="auto"/>
      </w:divBdr>
    </w:div>
    <w:div w:id="577597339">
      <w:bodyDiv w:val="1"/>
      <w:marLeft w:val="0"/>
      <w:marRight w:val="0"/>
      <w:marTop w:val="0"/>
      <w:marBottom w:val="0"/>
      <w:divBdr>
        <w:top w:val="none" w:sz="0" w:space="0" w:color="auto"/>
        <w:left w:val="none" w:sz="0" w:space="0" w:color="auto"/>
        <w:bottom w:val="none" w:sz="0" w:space="0" w:color="auto"/>
        <w:right w:val="none" w:sz="0" w:space="0" w:color="auto"/>
      </w:divBdr>
    </w:div>
    <w:div w:id="579757558">
      <w:bodyDiv w:val="1"/>
      <w:marLeft w:val="0"/>
      <w:marRight w:val="0"/>
      <w:marTop w:val="0"/>
      <w:marBottom w:val="0"/>
      <w:divBdr>
        <w:top w:val="none" w:sz="0" w:space="0" w:color="auto"/>
        <w:left w:val="none" w:sz="0" w:space="0" w:color="auto"/>
        <w:bottom w:val="none" w:sz="0" w:space="0" w:color="auto"/>
        <w:right w:val="none" w:sz="0" w:space="0" w:color="auto"/>
      </w:divBdr>
    </w:div>
    <w:div w:id="582033785">
      <w:bodyDiv w:val="1"/>
      <w:marLeft w:val="0"/>
      <w:marRight w:val="0"/>
      <w:marTop w:val="0"/>
      <w:marBottom w:val="0"/>
      <w:divBdr>
        <w:top w:val="none" w:sz="0" w:space="0" w:color="auto"/>
        <w:left w:val="none" w:sz="0" w:space="0" w:color="auto"/>
        <w:bottom w:val="none" w:sz="0" w:space="0" w:color="auto"/>
        <w:right w:val="none" w:sz="0" w:space="0" w:color="auto"/>
      </w:divBdr>
    </w:div>
    <w:div w:id="582763398">
      <w:bodyDiv w:val="1"/>
      <w:marLeft w:val="0"/>
      <w:marRight w:val="0"/>
      <w:marTop w:val="0"/>
      <w:marBottom w:val="0"/>
      <w:divBdr>
        <w:top w:val="none" w:sz="0" w:space="0" w:color="auto"/>
        <w:left w:val="none" w:sz="0" w:space="0" w:color="auto"/>
        <w:bottom w:val="none" w:sz="0" w:space="0" w:color="auto"/>
        <w:right w:val="none" w:sz="0" w:space="0" w:color="auto"/>
      </w:divBdr>
    </w:div>
    <w:div w:id="582952666">
      <w:bodyDiv w:val="1"/>
      <w:marLeft w:val="0"/>
      <w:marRight w:val="0"/>
      <w:marTop w:val="0"/>
      <w:marBottom w:val="0"/>
      <w:divBdr>
        <w:top w:val="none" w:sz="0" w:space="0" w:color="auto"/>
        <w:left w:val="none" w:sz="0" w:space="0" w:color="auto"/>
        <w:bottom w:val="none" w:sz="0" w:space="0" w:color="auto"/>
        <w:right w:val="none" w:sz="0" w:space="0" w:color="auto"/>
      </w:divBdr>
    </w:div>
    <w:div w:id="583497645">
      <w:bodyDiv w:val="1"/>
      <w:marLeft w:val="0"/>
      <w:marRight w:val="0"/>
      <w:marTop w:val="0"/>
      <w:marBottom w:val="0"/>
      <w:divBdr>
        <w:top w:val="none" w:sz="0" w:space="0" w:color="auto"/>
        <w:left w:val="none" w:sz="0" w:space="0" w:color="auto"/>
        <w:bottom w:val="none" w:sz="0" w:space="0" w:color="auto"/>
        <w:right w:val="none" w:sz="0" w:space="0" w:color="auto"/>
      </w:divBdr>
    </w:div>
    <w:div w:id="585648018">
      <w:bodyDiv w:val="1"/>
      <w:marLeft w:val="0"/>
      <w:marRight w:val="0"/>
      <w:marTop w:val="0"/>
      <w:marBottom w:val="0"/>
      <w:divBdr>
        <w:top w:val="none" w:sz="0" w:space="0" w:color="auto"/>
        <w:left w:val="none" w:sz="0" w:space="0" w:color="auto"/>
        <w:bottom w:val="none" w:sz="0" w:space="0" w:color="auto"/>
        <w:right w:val="none" w:sz="0" w:space="0" w:color="auto"/>
      </w:divBdr>
    </w:div>
    <w:div w:id="586110089">
      <w:bodyDiv w:val="1"/>
      <w:marLeft w:val="0"/>
      <w:marRight w:val="0"/>
      <w:marTop w:val="0"/>
      <w:marBottom w:val="0"/>
      <w:divBdr>
        <w:top w:val="none" w:sz="0" w:space="0" w:color="auto"/>
        <w:left w:val="none" w:sz="0" w:space="0" w:color="auto"/>
        <w:bottom w:val="none" w:sz="0" w:space="0" w:color="auto"/>
        <w:right w:val="none" w:sz="0" w:space="0" w:color="auto"/>
      </w:divBdr>
    </w:div>
    <w:div w:id="586891280">
      <w:bodyDiv w:val="1"/>
      <w:marLeft w:val="0"/>
      <w:marRight w:val="0"/>
      <w:marTop w:val="0"/>
      <w:marBottom w:val="0"/>
      <w:divBdr>
        <w:top w:val="none" w:sz="0" w:space="0" w:color="auto"/>
        <w:left w:val="none" w:sz="0" w:space="0" w:color="auto"/>
        <w:bottom w:val="none" w:sz="0" w:space="0" w:color="auto"/>
        <w:right w:val="none" w:sz="0" w:space="0" w:color="auto"/>
      </w:divBdr>
    </w:div>
    <w:div w:id="588462940">
      <w:bodyDiv w:val="1"/>
      <w:marLeft w:val="0"/>
      <w:marRight w:val="0"/>
      <w:marTop w:val="0"/>
      <w:marBottom w:val="0"/>
      <w:divBdr>
        <w:top w:val="none" w:sz="0" w:space="0" w:color="auto"/>
        <w:left w:val="none" w:sz="0" w:space="0" w:color="auto"/>
        <w:bottom w:val="none" w:sz="0" w:space="0" w:color="auto"/>
        <w:right w:val="none" w:sz="0" w:space="0" w:color="auto"/>
      </w:divBdr>
    </w:div>
    <w:div w:id="589199423">
      <w:bodyDiv w:val="1"/>
      <w:marLeft w:val="0"/>
      <w:marRight w:val="0"/>
      <w:marTop w:val="0"/>
      <w:marBottom w:val="0"/>
      <w:divBdr>
        <w:top w:val="none" w:sz="0" w:space="0" w:color="auto"/>
        <w:left w:val="none" w:sz="0" w:space="0" w:color="auto"/>
        <w:bottom w:val="none" w:sz="0" w:space="0" w:color="auto"/>
        <w:right w:val="none" w:sz="0" w:space="0" w:color="auto"/>
      </w:divBdr>
    </w:div>
    <w:div w:id="589310721">
      <w:bodyDiv w:val="1"/>
      <w:marLeft w:val="0"/>
      <w:marRight w:val="0"/>
      <w:marTop w:val="0"/>
      <w:marBottom w:val="0"/>
      <w:divBdr>
        <w:top w:val="none" w:sz="0" w:space="0" w:color="auto"/>
        <w:left w:val="none" w:sz="0" w:space="0" w:color="auto"/>
        <w:bottom w:val="none" w:sz="0" w:space="0" w:color="auto"/>
        <w:right w:val="none" w:sz="0" w:space="0" w:color="auto"/>
      </w:divBdr>
    </w:div>
    <w:div w:id="592671418">
      <w:bodyDiv w:val="1"/>
      <w:marLeft w:val="0"/>
      <w:marRight w:val="0"/>
      <w:marTop w:val="0"/>
      <w:marBottom w:val="0"/>
      <w:divBdr>
        <w:top w:val="none" w:sz="0" w:space="0" w:color="auto"/>
        <w:left w:val="none" w:sz="0" w:space="0" w:color="auto"/>
        <w:bottom w:val="none" w:sz="0" w:space="0" w:color="auto"/>
        <w:right w:val="none" w:sz="0" w:space="0" w:color="auto"/>
      </w:divBdr>
    </w:div>
    <w:div w:id="593897597">
      <w:bodyDiv w:val="1"/>
      <w:marLeft w:val="0"/>
      <w:marRight w:val="0"/>
      <w:marTop w:val="0"/>
      <w:marBottom w:val="0"/>
      <w:divBdr>
        <w:top w:val="none" w:sz="0" w:space="0" w:color="auto"/>
        <w:left w:val="none" w:sz="0" w:space="0" w:color="auto"/>
        <w:bottom w:val="none" w:sz="0" w:space="0" w:color="auto"/>
        <w:right w:val="none" w:sz="0" w:space="0" w:color="auto"/>
      </w:divBdr>
    </w:div>
    <w:div w:id="601494667">
      <w:bodyDiv w:val="1"/>
      <w:marLeft w:val="0"/>
      <w:marRight w:val="0"/>
      <w:marTop w:val="0"/>
      <w:marBottom w:val="0"/>
      <w:divBdr>
        <w:top w:val="none" w:sz="0" w:space="0" w:color="auto"/>
        <w:left w:val="none" w:sz="0" w:space="0" w:color="auto"/>
        <w:bottom w:val="none" w:sz="0" w:space="0" w:color="auto"/>
        <w:right w:val="none" w:sz="0" w:space="0" w:color="auto"/>
      </w:divBdr>
    </w:div>
    <w:div w:id="601769903">
      <w:bodyDiv w:val="1"/>
      <w:marLeft w:val="0"/>
      <w:marRight w:val="0"/>
      <w:marTop w:val="0"/>
      <w:marBottom w:val="0"/>
      <w:divBdr>
        <w:top w:val="none" w:sz="0" w:space="0" w:color="auto"/>
        <w:left w:val="none" w:sz="0" w:space="0" w:color="auto"/>
        <w:bottom w:val="none" w:sz="0" w:space="0" w:color="auto"/>
        <w:right w:val="none" w:sz="0" w:space="0" w:color="auto"/>
      </w:divBdr>
    </w:div>
    <w:div w:id="602155971">
      <w:bodyDiv w:val="1"/>
      <w:marLeft w:val="0"/>
      <w:marRight w:val="0"/>
      <w:marTop w:val="0"/>
      <w:marBottom w:val="0"/>
      <w:divBdr>
        <w:top w:val="none" w:sz="0" w:space="0" w:color="auto"/>
        <w:left w:val="none" w:sz="0" w:space="0" w:color="auto"/>
        <w:bottom w:val="none" w:sz="0" w:space="0" w:color="auto"/>
        <w:right w:val="none" w:sz="0" w:space="0" w:color="auto"/>
      </w:divBdr>
    </w:div>
    <w:div w:id="602224612">
      <w:bodyDiv w:val="1"/>
      <w:marLeft w:val="0"/>
      <w:marRight w:val="0"/>
      <w:marTop w:val="0"/>
      <w:marBottom w:val="0"/>
      <w:divBdr>
        <w:top w:val="none" w:sz="0" w:space="0" w:color="auto"/>
        <w:left w:val="none" w:sz="0" w:space="0" w:color="auto"/>
        <w:bottom w:val="none" w:sz="0" w:space="0" w:color="auto"/>
        <w:right w:val="none" w:sz="0" w:space="0" w:color="auto"/>
      </w:divBdr>
    </w:div>
    <w:div w:id="603995622">
      <w:bodyDiv w:val="1"/>
      <w:marLeft w:val="0"/>
      <w:marRight w:val="0"/>
      <w:marTop w:val="0"/>
      <w:marBottom w:val="0"/>
      <w:divBdr>
        <w:top w:val="none" w:sz="0" w:space="0" w:color="auto"/>
        <w:left w:val="none" w:sz="0" w:space="0" w:color="auto"/>
        <w:bottom w:val="none" w:sz="0" w:space="0" w:color="auto"/>
        <w:right w:val="none" w:sz="0" w:space="0" w:color="auto"/>
      </w:divBdr>
    </w:div>
    <w:div w:id="604314896">
      <w:bodyDiv w:val="1"/>
      <w:marLeft w:val="0"/>
      <w:marRight w:val="0"/>
      <w:marTop w:val="0"/>
      <w:marBottom w:val="0"/>
      <w:divBdr>
        <w:top w:val="none" w:sz="0" w:space="0" w:color="auto"/>
        <w:left w:val="none" w:sz="0" w:space="0" w:color="auto"/>
        <w:bottom w:val="none" w:sz="0" w:space="0" w:color="auto"/>
        <w:right w:val="none" w:sz="0" w:space="0" w:color="auto"/>
      </w:divBdr>
    </w:div>
    <w:div w:id="606473697">
      <w:bodyDiv w:val="1"/>
      <w:marLeft w:val="0"/>
      <w:marRight w:val="0"/>
      <w:marTop w:val="0"/>
      <w:marBottom w:val="0"/>
      <w:divBdr>
        <w:top w:val="none" w:sz="0" w:space="0" w:color="auto"/>
        <w:left w:val="none" w:sz="0" w:space="0" w:color="auto"/>
        <w:bottom w:val="none" w:sz="0" w:space="0" w:color="auto"/>
        <w:right w:val="none" w:sz="0" w:space="0" w:color="auto"/>
      </w:divBdr>
    </w:div>
    <w:div w:id="606887625">
      <w:bodyDiv w:val="1"/>
      <w:marLeft w:val="0"/>
      <w:marRight w:val="0"/>
      <w:marTop w:val="0"/>
      <w:marBottom w:val="0"/>
      <w:divBdr>
        <w:top w:val="none" w:sz="0" w:space="0" w:color="auto"/>
        <w:left w:val="none" w:sz="0" w:space="0" w:color="auto"/>
        <w:bottom w:val="none" w:sz="0" w:space="0" w:color="auto"/>
        <w:right w:val="none" w:sz="0" w:space="0" w:color="auto"/>
      </w:divBdr>
    </w:div>
    <w:div w:id="607078487">
      <w:bodyDiv w:val="1"/>
      <w:marLeft w:val="0"/>
      <w:marRight w:val="0"/>
      <w:marTop w:val="0"/>
      <w:marBottom w:val="0"/>
      <w:divBdr>
        <w:top w:val="none" w:sz="0" w:space="0" w:color="auto"/>
        <w:left w:val="none" w:sz="0" w:space="0" w:color="auto"/>
        <w:bottom w:val="none" w:sz="0" w:space="0" w:color="auto"/>
        <w:right w:val="none" w:sz="0" w:space="0" w:color="auto"/>
      </w:divBdr>
    </w:div>
    <w:div w:id="607472602">
      <w:bodyDiv w:val="1"/>
      <w:marLeft w:val="0"/>
      <w:marRight w:val="0"/>
      <w:marTop w:val="0"/>
      <w:marBottom w:val="0"/>
      <w:divBdr>
        <w:top w:val="none" w:sz="0" w:space="0" w:color="auto"/>
        <w:left w:val="none" w:sz="0" w:space="0" w:color="auto"/>
        <w:bottom w:val="none" w:sz="0" w:space="0" w:color="auto"/>
        <w:right w:val="none" w:sz="0" w:space="0" w:color="auto"/>
      </w:divBdr>
    </w:div>
    <w:div w:id="608240554">
      <w:bodyDiv w:val="1"/>
      <w:marLeft w:val="0"/>
      <w:marRight w:val="0"/>
      <w:marTop w:val="0"/>
      <w:marBottom w:val="0"/>
      <w:divBdr>
        <w:top w:val="none" w:sz="0" w:space="0" w:color="auto"/>
        <w:left w:val="none" w:sz="0" w:space="0" w:color="auto"/>
        <w:bottom w:val="none" w:sz="0" w:space="0" w:color="auto"/>
        <w:right w:val="none" w:sz="0" w:space="0" w:color="auto"/>
      </w:divBdr>
    </w:div>
    <w:div w:id="608895147">
      <w:bodyDiv w:val="1"/>
      <w:marLeft w:val="0"/>
      <w:marRight w:val="0"/>
      <w:marTop w:val="0"/>
      <w:marBottom w:val="0"/>
      <w:divBdr>
        <w:top w:val="none" w:sz="0" w:space="0" w:color="auto"/>
        <w:left w:val="none" w:sz="0" w:space="0" w:color="auto"/>
        <w:bottom w:val="none" w:sz="0" w:space="0" w:color="auto"/>
        <w:right w:val="none" w:sz="0" w:space="0" w:color="auto"/>
      </w:divBdr>
    </w:div>
    <w:div w:id="609975434">
      <w:bodyDiv w:val="1"/>
      <w:marLeft w:val="0"/>
      <w:marRight w:val="0"/>
      <w:marTop w:val="0"/>
      <w:marBottom w:val="0"/>
      <w:divBdr>
        <w:top w:val="none" w:sz="0" w:space="0" w:color="auto"/>
        <w:left w:val="none" w:sz="0" w:space="0" w:color="auto"/>
        <w:bottom w:val="none" w:sz="0" w:space="0" w:color="auto"/>
        <w:right w:val="none" w:sz="0" w:space="0" w:color="auto"/>
      </w:divBdr>
    </w:div>
    <w:div w:id="611982155">
      <w:bodyDiv w:val="1"/>
      <w:marLeft w:val="0"/>
      <w:marRight w:val="0"/>
      <w:marTop w:val="0"/>
      <w:marBottom w:val="0"/>
      <w:divBdr>
        <w:top w:val="none" w:sz="0" w:space="0" w:color="auto"/>
        <w:left w:val="none" w:sz="0" w:space="0" w:color="auto"/>
        <w:bottom w:val="none" w:sz="0" w:space="0" w:color="auto"/>
        <w:right w:val="none" w:sz="0" w:space="0" w:color="auto"/>
      </w:divBdr>
    </w:div>
    <w:div w:id="613368399">
      <w:bodyDiv w:val="1"/>
      <w:marLeft w:val="0"/>
      <w:marRight w:val="0"/>
      <w:marTop w:val="0"/>
      <w:marBottom w:val="0"/>
      <w:divBdr>
        <w:top w:val="none" w:sz="0" w:space="0" w:color="auto"/>
        <w:left w:val="none" w:sz="0" w:space="0" w:color="auto"/>
        <w:bottom w:val="none" w:sz="0" w:space="0" w:color="auto"/>
        <w:right w:val="none" w:sz="0" w:space="0" w:color="auto"/>
      </w:divBdr>
    </w:div>
    <w:div w:id="616375050">
      <w:bodyDiv w:val="1"/>
      <w:marLeft w:val="0"/>
      <w:marRight w:val="0"/>
      <w:marTop w:val="0"/>
      <w:marBottom w:val="0"/>
      <w:divBdr>
        <w:top w:val="none" w:sz="0" w:space="0" w:color="auto"/>
        <w:left w:val="none" w:sz="0" w:space="0" w:color="auto"/>
        <w:bottom w:val="none" w:sz="0" w:space="0" w:color="auto"/>
        <w:right w:val="none" w:sz="0" w:space="0" w:color="auto"/>
      </w:divBdr>
    </w:div>
    <w:div w:id="616641213">
      <w:bodyDiv w:val="1"/>
      <w:marLeft w:val="0"/>
      <w:marRight w:val="0"/>
      <w:marTop w:val="0"/>
      <w:marBottom w:val="0"/>
      <w:divBdr>
        <w:top w:val="none" w:sz="0" w:space="0" w:color="auto"/>
        <w:left w:val="none" w:sz="0" w:space="0" w:color="auto"/>
        <w:bottom w:val="none" w:sz="0" w:space="0" w:color="auto"/>
        <w:right w:val="none" w:sz="0" w:space="0" w:color="auto"/>
      </w:divBdr>
    </w:div>
    <w:div w:id="618609015">
      <w:bodyDiv w:val="1"/>
      <w:marLeft w:val="0"/>
      <w:marRight w:val="0"/>
      <w:marTop w:val="0"/>
      <w:marBottom w:val="0"/>
      <w:divBdr>
        <w:top w:val="none" w:sz="0" w:space="0" w:color="auto"/>
        <w:left w:val="none" w:sz="0" w:space="0" w:color="auto"/>
        <w:bottom w:val="none" w:sz="0" w:space="0" w:color="auto"/>
        <w:right w:val="none" w:sz="0" w:space="0" w:color="auto"/>
      </w:divBdr>
    </w:div>
    <w:div w:id="620040665">
      <w:bodyDiv w:val="1"/>
      <w:marLeft w:val="0"/>
      <w:marRight w:val="0"/>
      <w:marTop w:val="0"/>
      <w:marBottom w:val="0"/>
      <w:divBdr>
        <w:top w:val="none" w:sz="0" w:space="0" w:color="auto"/>
        <w:left w:val="none" w:sz="0" w:space="0" w:color="auto"/>
        <w:bottom w:val="none" w:sz="0" w:space="0" w:color="auto"/>
        <w:right w:val="none" w:sz="0" w:space="0" w:color="auto"/>
      </w:divBdr>
    </w:div>
    <w:div w:id="620258655">
      <w:bodyDiv w:val="1"/>
      <w:marLeft w:val="0"/>
      <w:marRight w:val="0"/>
      <w:marTop w:val="0"/>
      <w:marBottom w:val="0"/>
      <w:divBdr>
        <w:top w:val="none" w:sz="0" w:space="0" w:color="auto"/>
        <w:left w:val="none" w:sz="0" w:space="0" w:color="auto"/>
        <w:bottom w:val="none" w:sz="0" w:space="0" w:color="auto"/>
        <w:right w:val="none" w:sz="0" w:space="0" w:color="auto"/>
      </w:divBdr>
    </w:div>
    <w:div w:id="620380877">
      <w:bodyDiv w:val="1"/>
      <w:marLeft w:val="0"/>
      <w:marRight w:val="0"/>
      <w:marTop w:val="0"/>
      <w:marBottom w:val="0"/>
      <w:divBdr>
        <w:top w:val="none" w:sz="0" w:space="0" w:color="auto"/>
        <w:left w:val="none" w:sz="0" w:space="0" w:color="auto"/>
        <w:bottom w:val="none" w:sz="0" w:space="0" w:color="auto"/>
        <w:right w:val="none" w:sz="0" w:space="0" w:color="auto"/>
      </w:divBdr>
    </w:div>
    <w:div w:id="621770277">
      <w:bodyDiv w:val="1"/>
      <w:marLeft w:val="0"/>
      <w:marRight w:val="0"/>
      <w:marTop w:val="0"/>
      <w:marBottom w:val="0"/>
      <w:divBdr>
        <w:top w:val="none" w:sz="0" w:space="0" w:color="auto"/>
        <w:left w:val="none" w:sz="0" w:space="0" w:color="auto"/>
        <w:bottom w:val="none" w:sz="0" w:space="0" w:color="auto"/>
        <w:right w:val="none" w:sz="0" w:space="0" w:color="auto"/>
      </w:divBdr>
    </w:div>
    <w:div w:id="623732312">
      <w:bodyDiv w:val="1"/>
      <w:marLeft w:val="0"/>
      <w:marRight w:val="0"/>
      <w:marTop w:val="0"/>
      <w:marBottom w:val="0"/>
      <w:divBdr>
        <w:top w:val="none" w:sz="0" w:space="0" w:color="auto"/>
        <w:left w:val="none" w:sz="0" w:space="0" w:color="auto"/>
        <w:bottom w:val="none" w:sz="0" w:space="0" w:color="auto"/>
        <w:right w:val="none" w:sz="0" w:space="0" w:color="auto"/>
      </w:divBdr>
    </w:div>
    <w:div w:id="629095710">
      <w:bodyDiv w:val="1"/>
      <w:marLeft w:val="0"/>
      <w:marRight w:val="0"/>
      <w:marTop w:val="0"/>
      <w:marBottom w:val="0"/>
      <w:divBdr>
        <w:top w:val="none" w:sz="0" w:space="0" w:color="auto"/>
        <w:left w:val="none" w:sz="0" w:space="0" w:color="auto"/>
        <w:bottom w:val="none" w:sz="0" w:space="0" w:color="auto"/>
        <w:right w:val="none" w:sz="0" w:space="0" w:color="auto"/>
      </w:divBdr>
    </w:div>
    <w:div w:id="629285158">
      <w:bodyDiv w:val="1"/>
      <w:marLeft w:val="0"/>
      <w:marRight w:val="0"/>
      <w:marTop w:val="0"/>
      <w:marBottom w:val="0"/>
      <w:divBdr>
        <w:top w:val="none" w:sz="0" w:space="0" w:color="auto"/>
        <w:left w:val="none" w:sz="0" w:space="0" w:color="auto"/>
        <w:bottom w:val="none" w:sz="0" w:space="0" w:color="auto"/>
        <w:right w:val="none" w:sz="0" w:space="0" w:color="auto"/>
      </w:divBdr>
    </w:div>
    <w:div w:id="630595357">
      <w:bodyDiv w:val="1"/>
      <w:marLeft w:val="0"/>
      <w:marRight w:val="0"/>
      <w:marTop w:val="0"/>
      <w:marBottom w:val="0"/>
      <w:divBdr>
        <w:top w:val="none" w:sz="0" w:space="0" w:color="auto"/>
        <w:left w:val="none" w:sz="0" w:space="0" w:color="auto"/>
        <w:bottom w:val="none" w:sz="0" w:space="0" w:color="auto"/>
        <w:right w:val="none" w:sz="0" w:space="0" w:color="auto"/>
      </w:divBdr>
    </w:div>
    <w:div w:id="631332262">
      <w:bodyDiv w:val="1"/>
      <w:marLeft w:val="0"/>
      <w:marRight w:val="0"/>
      <w:marTop w:val="0"/>
      <w:marBottom w:val="0"/>
      <w:divBdr>
        <w:top w:val="none" w:sz="0" w:space="0" w:color="auto"/>
        <w:left w:val="none" w:sz="0" w:space="0" w:color="auto"/>
        <w:bottom w:val="none" w:sz="0" w:space="0" w:color="auto"/>
        <w:right w:val="none" w:sz="0" w:space="0" w:color="auto"/>
      </w:divBdr>
    </w:div>
    <w:div w:id="631449071">
      <w:bodyDiv w:val="1"/>
      <w:marLeft w:val="0"/>
      <w:marRight w:val="0"/>
      <w:marTop w:val="0"/>
      <w:marBottom w:val="0"/>
      <w:divBdr>
        <w:top w:val="none" w:sz="0" w:space="0" w:color="auto"/>
        <w:left w:val="none" w:sz="0" w:space="0" w:color="auto"/>
        <w:bottom w:val="none" w:sz="0" w:space="0" w:color="auto"/>
        <w:right w:val="none" w:sz="0" w:space="0" w:color="auto"/>
      </w:divBdr>
    </w:div>
    <w:div w:id="631984267">
      <w:bodyDiv w:val="1"/>
      <w:marLeft w:val="0"/>
      <w:marRight w:val="0"/>
      <w:marTop w:val="0"/>
      <w:marBottom w:val="0"/>
      <w:divBdr>
        <w:top w:val="none" w:sz="0" w:space="0" w:color="auto"/>
        <w:left w:val="none" w:sz="0" w:space="0" w:color="auto"/>
        <w:bottom w:val="none" w:sz="0" w:space="0" w:color="auto"/>
        <w:right w:val="none" w:sz="0" w:space="0" w:color="auto"/>
      </w:divBdr>
    </w:div>
    <w:div w:id="633293265">
      <w:bodyDiv w:val="1"/>
      <w:marLeft w:val="0"/>
      <w:marRight w:val="0"/>
      <w:marTop w:val="0"/>
      <w:marBottom w:val="0"/>
      <w:divBdr>
        <w:top w:val="none" w:sz="0" w:space="0" w:color="auto"/>
        <w:left w:val="none" w:sz="0" w:space="0" w:color="auto"/>
        <w:bottom w:val="none" w:sz="0" w:space="0" w:color="auto"/>
        <w:right w:val="none" w:sz="0" w:space="0" w:color="auto"/>
      </w:divBdr>
    </w:div>
    <w:div w:id="633482615">
      <w:bodyDiv w:val="1"/>
      <w:marLeft w:val="0"/>
      <w:marRight w:val="0"/>
      <w:marTop w:val="0"/>
      <w:marBottom w:val="0"/>
      <w:divBdr>
        <w:top w:val="none" w:sz="0" w:space="0" w:color="auto"/>
        <w:left w:val="none" w:sz="0" w:space="0" w:color="auto"/>
        <w:bottom w:val="none" w:sz="0" w:space="0" w:color="auto"/>
        <w:right w:val="none" w:sz="0" w:space="0" w:color="auto"/>
      </w:divBdr>
    </w:div>
    <w:div w:id="633875065">
      <w:bodyDiv w:val="1"/>
      <w:marLeft w:val="0"/>
      <w:marRight w:val="0"/>
      <w:marTop w:val="0"/>
      <w:marBottom w:val="0"/>
      <w:divBdr>
        <w:top w:val="none" w:sz="0" w:space="0" w:color="auto"/>
        <w:left w:val="none" w:sz="0" w:space="0" w:color="auto"/>
        <w:bottom w:val="none" w:sz="0" w:space="0" w:color="auto"/>
        <w:right w:val="none" w:sz="0" w:space="0" w:color="auto"/>
      </w:divBdr>
    </w:div>
    <w:div w:id="635261702">
      <w:bodyDiv w:val="1"/>
      <w:marLeft w:val="0"/>
      <w:marRight w:val="0"/>
      <w:marTop w:val="0"/>
      <w:marBottom w:val="0"/>
      <w:divBdr>
        <w:top w:val="none" w:sz="0" w:space="0" w:color="auto"/>
        <w:left w:val="none" w:sz="0" w:space="0" w:color="auto"/>
        <w:bottom w:val="none" w:sz="0" w:space="0" w:color="auto"/>
        <w:right w:val="none" w:sz="0" w:space="0" w:color="auto"/>
      </w:divBdr>
    </w:div>
    <w:div w:id="637036242">
      <w:bodyDiv w:val="1"/>
      <w:marLeft w:val="0"/>
      <w:marRight w:val="0"/>
      <w:marTop w:val="0"/>
      <w:marBottom w:val="0"/>
      <w:divBdr>
        <w:top w:val="none" w:sz="0" w:space="0" w:color="auto"/>
        <w:left w:val="none" w:sz="0" w:space="0" w:color="auto"/>
        <w:bottom w:val="none" w:sz="0" w:space="0" w:color="auto"/>
        <w:right w:val="none" w:sz="0" w:space="0" w:color="auto"/>
      </w:divBdr>
    </w:div>
    <w:div w:id="637684992">
      <w:bodyDiv w:val="1"/>
      <w:marLeft w:val="0"/>
      <w:marRight w:val="0"/>
      <w:marTop w:val="0"/>
      <w:marBottom w:val="0"/>
      <w:divBdr>
        <w:top w:val="none" w:sz="0" w:space="0" w:color="auto"/>
        <w:left w:val="none" w:sz="0" w:space="0" w:color="auto"/>
        <w:bottom w:val="none" w:sz="0" w:space="0" w:color="auto"/>
        <w:right w:val="none" w:sz="0" w:space="0" w:color="auto"/>
      </w:divBdr>
    </w:div>
    <w:div w:id="638069307">
      <w:bodyDiv w:val="1"/>
      <w:marLeft w:val="0"/>
      <w:marRight w:val="0"/>
      <w:marTop w:val="0"/>
      <w:marBottom w:val="0"/>
      <w:divBdr>
        <w:top w:val="none" w:sz="0" w:space="0" w:color="auto"/>
        <w:left w:val="none" w:sz="0" w:space="0" w:color="auto"/>
        <w:bottom w:val="none" w:sz="0" w:space="0" w:color="auto"/>
        <w:right w:val="none" w:sz="0" w:space="0" w:color="auto"/>
      </w:divBdr>
    </w:div>
    <w:div w:id="639775367">
      <w:bodyDiv w:val="1"/>
      <w:marLeft w:val="0"/>
      <w:marRight w:val="0"/>
      <w:marTop w:val="0"/>
      <w:marBottom w:val="0"/>
      <w:divBdr>
        <w:top w:val="none" w:sz="0" w:space="0" w:color="auto"/>
        <w:left w:val="none" w:sz="0" w:space="0" w:color="auto"/>
        <w:bottom w:val="none" w:sz="0" w:space="0" w:color="auto"/>
        <w:right w:val="none" w:sz="0" w:space="0" w:color="auto"/>
      </w:divBdr>
    </w:div>
    <w:div w:id="640311178">
      <w:bodyDiv w:val="1"/>
      <w:marLeft w:val="0"/>
      <w:marRight w:val="0"/>
      <w:marTop w:val="0"/>
      <w:marBottom w:val="0"/>
      <w:divBdr>
        <w:top w:val="none" w:sz="0" w:space="0" w:color="auto"/>
        <w:left w:val="none" w:sz="0" w:space="0" w:color="auto"/>
        <w:bottom w:val="none" w:sz="0" w:space="0" w:color="auto"/>
        <w:right w:val="none" w:sz="0" w:space="0" w:color="auto"/>
      </w:divBdr>
    </w:div>
    <w:div w:id="641425232">
      <w:bodyDiv w:val="1"/>
      <w:marLeft w:val="0"/>
      <w:marRight w:val="0"/>
      <w:marTop w:val="0"/>
      <w:marBottom w:val="0"/>
      <w:divBdr>
        <w:top w:val="none" w:sz="0" w:space="0" w:color="auto"/>
        <w:left w:val="none" w:sz="0" w:space="0" w:color="auto"/>
        <w:bottom w:val="none" w:sz="0" w:space="0" w:color="auto"/>
        <w:right w:val="none" w:sz="0" w:space="0" w:color="auto"/>
      </w:divBdr>
    </w:div>
    <w:div w:id="641689242">
      <w:bodyDiv w:val="1"/>
      <w:marLeft w:val="0"/>
      <w:marRight w:val="0"/>
      <w:marTop w:val="0"/>
      <w:marBottom w:val="0"/>
      <w:divBdr>
        <w:top w:val="none" w:sz="0" w:space="0" w:color="auto"/>
        <w:left w:val="none" w:sz="0" w:space="0" w:color="auto"/>
        <w:bottom w:val="none" w:sz="0" w:space="0" w:color="auto"/>
        <w:right w:val="none" w:sz="0" w:space="0" w:color="auto"/>
      </w:divBdr>
    </w:div>
    <w:div w:id="645164597">
      <w:bodyDiv w:val="1"/>
      <w:marLeft w:val="0"/>
      <w:marRight w:val="0"/>
      <w:marTop w:val="0"/>
      <w:marBottom w:val="0"/>
      <w:divBdr>
        <w:top w:val="none" w:sz="0" w:space="0" w:color="auto"/>
        <w:left w:val="none" w:sz="0" w:space="0" w:color="auto"/>
        <w:bottom w:val="none" w:sz="0" w:space="0" w:color="auto"/>
        <w:right w:val="none" w:sz="0" w:space="0" w:color="auto"/>
      </w:divBdr>
    </w:div>
    <w:div w:id="645667015">
      <w:bodyDiv w:val="1"/>
      <w:marLeft w:val="0"/>
      <w:marRight w:val="0"/>
      <w:marTop w:val="0"/>
      <w:marBottom w:val="0"/>
      <w:divBdr>
        <w:top w:val="none" w:sz="0" w:space="0" w:color="auto"/>
        <w:left w:val="none" w:sz="0" w:space="0" w:color="auto"/>
        <w:bottom w:val="none" w:sz="0" w:space="0" w:color="auto"/>
        <w:right w:val="none" w:sz="0" w:space="0" w:color="auto"/>
      </w:divBdr>
    </w:div>
    <w:div w:id="647784734">
      <w:bodyDiv w:val="1"/>
      <w:marLeft w:val="0"/>
      <w:marRight w:val="0"/>
      <w:marTop w:val="0"/>
      <w:marBottom w:val="0"/>
      <w:divBdr>
        <w:top w:val="none" w:sz="0" w:space="0" w:color="auto"/>
        <w:left w:val="none" w:sz="0" w:space="0" w:color="auto"/>
        <w:bottom w:val="none" w:sz="0" w:space="0" w:color="auto"/>
        <w:right w:val="none" w:sz="0" w:space="0" w:color="auto"/>
      </w:divBdr>
    </w:div>
    <w:div w:id="647973054">
      <w:bodyDiv w:val="1"/>
      <w:marLeft w:val="0"/>
      <w:marRight w:val="0"/>
      <w:marTop w:val="0"/>
      <w:marBottom w:val="0"/>
      <w:divBdr>
        <w:top w:val="none" w:sz="0" w:space="0" w:color="auto"/>
        <w:left w:val="none" w:sz="0" w:space="0" w:color="auto"/>
        <w:bottom w:val="none" w:sz="0" w:space="0" w:color="auto"/>
        <w:right w:val="none" w:sz="0" w:space="0" w:color="auto"/>
      </w:divBdr>
    </w:div>
    <w:div w:id="649213775">
      <w:bodyDiv w:val="1"/>
      <w:marLeft w:val="0"/>
      <w:marRight w:val="0"/>
      <w:marTop w:val="0"/>
      <w:marBottom w:val="0"/>
      <w:divBdr>
        <w:top w:val="none" w:sz="0" w:space="0" w:color="auto"/>
        <w:left w:val="none" w:sz="0" w:space="0" w:color="auto"/>
        <w:bottom w:val="none" w:sz="0" w:space="0" w:color="auto"/>
        <w:right w:val="none" w:sz="0" w:space="0" w:color="auto"/>
      </w:divBdr>
    </w:div>
    <w:div w:id="649558118">
      <w:bodyDiv w:val="1"/>
      <w:marLeft w:val="0"/>
      <w:marRight w:val="0"/>
      <w:marTop w:val="0"/>
      <w:marBottom w:val="0"/>
      <w:divBdr>
        <w:top w:val="none" w:sz="0" w:space="0" w:color="auto"/>
        <w:left w:val="none" w:sz="0" w:space="0" w:color="auto"/>
        <w:bottom w:val="none" w:sz="0" w:space="0" w:color="auto"/>
        <w:right w:val="none" w:sz="0" w:space="0" w:color="auto"/>
      </w:divBdr>
    </w:div>
    <w:div w:id="649675961">
      <w:bodyDiv w:val="1"/>
      <w:marLeft w:val="0"/>
      <w:marRight w:val="0"/>
      <w:marTop w:val="0"/>
      <w:marBottom w:val="0"/>
      <w:divBdr>
        <w:top w:val="none" w:sz="0" w:space="0" w:color="auto"/>
        <w:left w:val="none" w:sz="0" w:space="0" w:color="auto"/>
        <w:bottom w:val="none" w:sz="0" w:space="0" w:color="auto"/>
        <w:right w:val="none" w:sz="0" w:space="0" w:color="auto"/>
      </w:divBdr>
    </w:div>
    <w:div w:id="651642254">
      <w:bodyDiv w:val="1"/>
      <w:marLeft w:val="0"/>
      <w:marRight w:val="0"/>
      <w:marTop w:val="0"/>
      <w:marBottom w:val="0"/>
      <w:divBdr>
        <w:top w:val="none" w:sz="0" w:space="0" w:color="auto"/>
        <w:left w:val="none" w:sz="0" w:space="0" w:color="auto"/>
        <w:bottom w:val="none" w:sz="0" w:space="0" w:color="auto"/>
        <w:right w:val="none" w:sz="0" w:space="0" w:color="auto"/>
      </w:divBdr>
    </w:div>
    <w:div w:id="655769213">
      <w:bodyDiv w:val="1"/>
      <w:marLeft w:val="0"/>
      <w:marRight w:val="0"/>
      <w:marTop w:val="0"/>
      <w:marBottom w:val="0"/>
      <w:divBdr>
        <w:top w:val="none" w:sz="0" w:space="0" w:color="auto"/>
        <w:left w:val="none" w:sz="0" w:space="0" w:color="auto"/>
        <w:bottom w:val="none" w:sz="0" w:space="0" w:color="auto"/>
        <w:right w:val="none" w:sz="0" w:space="0" w:color="auto"/>
      </w:divBdr>
    </w:div>
    <w:div w:id="656418477">
      <w:bodyDiv w:val="1"/>
      <w:marLeft w:val="0"/>
      <w:marRight w:val="0"/>
      <w:marTop w:val="0"/>
      <w:marBottom w:val="0"/>
      <w:divBdr>
        <w:top w:val="none" w:sz="0" w:space="0" w:color="auto"/>
        <w:left w:val="none" w:sz="0" w:space="0" w:color="auto"/>
        <w:bottom w:val="none" w:sz="0" w:space="0" w:color="auto"/>
        <w:right w:val="none" w:sz="0" w:space="0" w:color="auto"/>
      </w:divBdr>
    </w:div>
    <w:div w:id="658769824">
      <w:bodyDiv w:val="1"/>
      <w:marLeft w:val="0"/>
      <w:marRight w:val="0"/>
      <w:marTop w:val="0"/>
      <w:marBottom w:val="0"/>
      <w:divBdr>
        <w:top w:val="none" w:sz="0" w:space="0" w:color="auto"/>
        <w:left w:val="none" w:sz="0" w:space="0" w:color="auto"/>
        <w:bottom w:val="none" w:sz="0" w:space="0" w:color="auto"/>
        <w:right w:val="none" w:sz="0" w:space="0" w:color="auto"/>
      </w:divBdr>
    </w:div>
    <w:div w:id="659162460">
      <w:bodyDiv w:val="1"/>
      <w:marLeft w:val="0"/>
      <w:marRight w:val="0"/>
      <w:marTop w:val="0"/>
      <w:marBottom w:val="0"/>
      <w:divBdr>
        <w:top w:val="none" w:sz="0" w:space="0" w:color="auto"/>
        <w:left w:val="none" w:sz="0" w:space="0" w:color="auto"/>
        <w:bottom w:val="none" w:sz="0" w:space="0" w:color="auto"/>
        <w:right w:val="none" w:sz="0" w:space="0" w:color="auto"/>
      </w:divBdr>
    </w:div>
    <w:div w:id="661394774">
      <w:bodyDiv w:val="1"/>
      <w:marLeft w:val="0"/>
      <w:marRight w:val="0"/>
      <w:marTop w:val="0"/>
      <w:marBottom w:val="0"/>
      <w:divBdr>
        <w:top w:val="none" w:sz="0" w:space="0" w:color="auto"/>
        <w:left w:val="none" w:sz="0" w:space="0" w:color="auto"/>
        <w:bottom w:val="none" w:sz="0" w:space="0" w:color="auto"/>
        <w:right w:val="none" w:sz="0" w:space="0" w:color="auto"/>
      </w:divBdr>
    </w:div>
    <w:div w:id="662314582">
      <w:bodyDiv w:val="1"/>
      <w:marLeft w:val="0"/>
      <w:marRight w:val="0"/>
      <w:marTop w:val="0"/>
      <w:marBottom w:val="0"/>
      <w:divBdr>
        <w:top w:val="none" w:sz="0" w:space="0" w:color="auto"/>
        <w:left w:val="none" w:sz="0" w:space="0" w:color="auto"/>
        <w:bottom w:val="none" w:sz="0" w:space="0" w:color="auto"/>
        <w:right w:val="none" w:sz="0" w:space="0" w:color="auto"/>
      </w:divBdr>
    </w:div>
    <w:div w:id="666715485">
      <w:bodyDiv w:val="1"/>
      <w:marLeft w:val="0"/>
      <w:marRight w:val="0"/>
      <w:marTop w:val="0"/>
      <w:marBottom w:val="0"/>
      <w:divBdr>
        <w:top w:val="none" w:sz="0" w:space="0" w:color="auto"/>
        <w:left w:val="none" w:sz="0" w:space="0" w:color="auto"/>
        <w:bottom w:val="none" w:sz="0" w:space="0" w:color="auto"/>
        <w:right w:val="none" w:sz="0" w:space="0" w:color="auto"/>
      </w:divBdr>
    </w:div>
    <w:div w:id="667446154">
      <w:bodyDiv w:val="1"/>
      <w:marLeft w:val="0"/>
      <w:marRight w:val="0"/>
      <w:marTop w:val="0"/>
      <w:marBottom w:val="0"/>
      <w:divBdr>
        <w:top w:val="none" w:sz="0" w:space="0" w:color="auto"/>
        <w:left w:val="none" w:sz="0" w:space="0" w:color="auto"/>
        <w:bottom w:val="none" w:sz="0" w:space="0" w:color="auto"/>
        <w:right w:val="none" w:sz="0" w:space="0" w:color="auto"/>
      </w:divBdr>
    </w:div>
    <w:div w:id="667827176">
      <w:bodyDiv w:val="1"/>
      <w:marLeft w:val="0"/>
      <w:marRight w:val="0"/>
      <w:marTop w:val="0"/>
      <w:marBottom w:val="0"/>
      <w:divBdr>
        <w:top w:val="none" w:sz="0" w:space="0" w:color="auto"/>
        <w:left w:val="none" w:sz="0" w:space="0" w:color="auto"/>
        <w:bottom w:val="none" w:sz="0" w:space="0" w:color="auto"/>
        <w:right w:val="none" w:sz="0" w:space="0" w:color="auto"/>
      </w:divBdr>
    </w:div>
    <w:div w:id="668871009">
      <w:bodyDiv w:val="1"/>
      <w:marLeft w:val="0"/>
      <w:marRight w:val="0"/>
      <w:marTop w:val="0"/>
      <w:marBottom w:val="0"/>
      <w:divBdr>
        <w:top w:val="none" w:sz="0" w:space="0" w:color="auto"/>
        <w:left w:val="none" w:sz="0" w:space="0" w:color="auto"/>
        <w:bottom w:val="none" w:sz="0" w:space="0" w:color="auto"/>
        <w:right w:val="none" w:sz="0" w:space="0" w:color="auto"/>
      </w:divBdr>
    </w:div>
    <w:div w:id="671835021">
      <w:bodyDiv w:val="1"/>
      <w:marLeft w:val="0"/>
      <w:marRight w:val="0"/>
      <w:marTop w:val="0"/>
      <w:marBottom w:val="0"/>
      <w:divBdr>
        <w:top w:val="none" w:sz="0" w:space="0" w:color="auto"/>
        <w:left w:val="none" w:sz="0" w:space="0" w:color="auto"/>
        <w:bottom w:val="none" w:sz="0" w:space="0" w:color="auto"/>
        <w:right w:val="none" w:sz="0" w:space="0" w:color="auto"/>
      </w:divBdr>
    </w:div>
    <w:div w:id="672879761">
      <w:bodyDiv w:val="1"/>
      <w:marLeft w:val="0"/>
      <w:marRight w:val="0"/>
      <w:marTop w:val="0"/>
      <w:marBottom w:val="0"/>
      <w:divBdr>
        <w:top w:val="none" w:sz="0" w:space="0" w:color="auto"/>
        <w:left w:val="none" w:sz="0" w:space="0" w:color="auto"/>
        <w:bottom w:val="none" w:sz="0" w:space="0" w:color="auto"/>
        <w:right w:val="none" w:sz="0" w:space="0" w:color="auto"/>
      </w:divBdr>
    </w:div>
    <w:div w:id="677197884">
      <w:bodyDiv w:val="1"/>
      <w:marLeft w:val="0"/>
      <w:marRight w:val="0"/>
      <w:marTop w:val="0"/>
      <w:marBottom w:val="0"/>
      <w:divBdr>
        <w:top w:val="none" w:sz="0" w:space="0" w:color="auto"/>
        <w:left w:val="none" w:sz="0" w:space="0" w:color="auto"/>
        <w:bottom w:val="none" w:sz="0" w:space="0" w:color="auto"/>
        <w:right w:val="none" w:sz="0" w:space="0" w:color="auto"/>
      </w:divBdr>
    </w:div>
    <w:div w:id="677512405">
      <w:bodyDiv w:val="1"/>
      <w:marLeft w:val="0"/>
      <w:marRight w:val="0"/>
      <w:marTop w:val="0"/>
      <w:marBottom w:val="0"/>
      <w:divBdr>
        <w:top w:val="none" w:sz="0" w:space="0" w:color="auto"/>
        <w:left w:val="none" w:sz="0" w:space="0" w:color="auto"/>
        <w:bottom w:val="none" w:sz="0" w:space="0" w:color="auto"/>
        <w:right w:val="none" w:sz="0" w:space="0" w:color="auto"/>
      </w:divBdr>
    </w:div>
    <w:div w:id="679703733">
      <w:bodyDiv w:val="1"/>
      <w:marLeft w:val="0"/>
      <w:marRight w:val="0"/>
      <w:marTop w:val="0"/>
      <w:marBottom w:val="0"/>
      <w:divBdr>
        <w:top w:val="none" w:sz="0" w:space="0" w:color="auto"/>
        <w:left w:val="none" w:sz="0" w:space="0" w:color="auto"/>
        <w:bottom w:val="none" w:sz="0" w:space="0" w:color="auto"/>
        <w:right w:val="none" w:sz="0" w:space="0" w:color="auto"/>
      </w:divBdr>
    </w:div>
    <w:div w:id="680202501">
      <w:bodyDiv w:val="1"/>
      <w:marLeft w:val="0"/>
      <w:marRight w:val="0"/>
      <w:marTop w:val="0"/>
      <w:marBottom w:val="0"/>
      <w:divBdr>
        <w:top w:val="none" w:sz="0" w:space="0" w:color="auto"/>
        <w:left w:val="none" w:sz="0" w:space="0" w:color="auto"/>
        <w:bottom w:val="none" w:sz="0" w:space="0" w:color="auto"/>
        <w:right w:val="none" w:sz="0" w:space="0" w:color="auto"/>
      </w:divBdr>
    </w:div>
    <w:div w:id="681397863">
      <w:bodyDiv w:val="1"/>
      <w:marLeft w:val="0"/>
      <w:marRight w:val="0"/>
      <w:marTop w:val="0"/>
      <w:marBottom w:val="0"/>
      <w:divBdr>
        <w:top w:val="none" w:sz="0" w:space="0" w:color="auto"/>
        <w:left w:val="none" w:sz="0" w:space="0" w:color="auto"/>
        <w:bottom w:val="none" w:sz="0" w:space="0" w:color="auto"/>
        <w:right w:val="none" w:sz="0" w:space="0" w:color="auto"/>
      </w:divBdr>
    </w:div>
    <w:div w:id="681511394">
      <w:bodyDiv w:val="1"/>
      <w:marLeft w:val="0"/>
      <w:marRight w:val="0"/>
      <w:marTop w:val="0"/>
      <w:marBottom w:val="0"/>
      <w:divBdr>
        <w:top w:val="none" w:sz="0" w:space="0" w:color="auto"/>
        <w:left w:val="none" w:sz="0" w:space="0" w:color="auto"/>
        <w:bottom w:val="none" w:sz="0" w:space="0" w:color="auto"/>
        <w:right w:val="none" w:sz="0" w:space="0" w:color="auto"/>
      </w:divBdr>
    </w:div>
    <w:div w:id="681980079">
      <w:bodyDiv w:val="1"/>
      <w:marLeft w:val="0"/>
      <w:marRight w:val="0"/>
      <w:marTop w:val="0"/>
      <w:marBottom w:val="0"/>
      <w:divBdr>
        <w:top w:val="none" w:sz="0" w:space="0" w:color="auto"/>
        <w:left w:val="none" w:sz="0" w:space="0" w:color="auto"/>
        <w:bottom w:val="none" w:sz="0" w:space="0" w:color="auto"/>
        <w:right w:val="none" w:sz="0" w:space="0" w:color="auto"/>
      </w:divBdr>
    </w:div>
    <w:div w:id="683170899">
      <w:bodyDiv w:val="1"/>
      <w:marLeft w:val="0"/>
      <w:marRight w:val="0"/>
      <w:marTop w:val="0"/>
      <w:marBottom w:val="0"/>
      <w:divBdr>
        <w:top w:val="none" w:sz="0" w:space="0" w:color="auto"/>
        <w:left w:val="none" w:sz="0" w:space="0" w:color="auto"/>
        <w:bottom w:val="none" w:sz="0" w:space="0" w:color="auto"/>
        <w:right w:val="none" w:sz="0" w:space="0" w:color="auto"/>
      </w:divBdr>
    </w:div>
    <w:div w:id="683896465">
      <w:bodyDiv w:val="1"/>
      <w:marLeft w:val="0"/>
      <w:marRight w:val="0"/>
      <w:marTop w:val="0"/>
      <w:marBottom w:val="0"/>
      <w:divBdr>
        <w:top w:val="none" w:sz="0" w:space="0" w:color="auto"/>
        <w:left w:val="none" w:sz="0" w:space="0" w:color="auto"/>
        <w:bottom w:val="none" w:sz="0" w:space="0" w:color="auto"/>
        <w:right w:val="none" w:sz="0" w:space="0" w:color="auto"/>
      </w:divBdr>
    </w:div>
    <w:div w:id="686516446">
      <w:bodyDiv w:val="1"/>
      <w:marLeft w:val="0"/>
      <w:marRight w:val="0"/>
      <w:marTop w:val="0"/>
      <w:marBottom w:val="0"/>
      <w:divBdr>
        <w:top w:val="none" w:sz="0" w:space="0" w:color="auto"/>
        <w:left w:val="none" w:sz="0" w:space="0" w:color="auto"/>
        <w:bottom w:val="none" w:sz="0" w:space="0" w:color="auto"/>
        <w:right w:val="none" w:sz="0" w:space="0" w:color="auto"/>
      </w:divBdr>
    </w:div>
    <w:div w:id="689142821">
      <w:bodyDiv w:val="1"/>
      <w:marLeft w:val="0"/>
      <w:marRight w:val="0"/>
      <w:marTop w:val="0"/>
      <w:marBottom w:val="0"/>
      <w:divBdr>
        <w:top w:val="none" w:sz="0" w:space="0" w:color="auto"/>
        <w:left w:val="none" w:sz="0" w:space="0" w:color="auto"/>
        <w:bottom w:val="none" w:sz="0" w:space="0" w:color="auto"/>
        <w:right w:val="none" w:sz="0" w:space="0" w:color="auto"/>
      </w:divBdr>
    </w:div>
    <w:div w:id="690840533">
      <w:bodyDiv w:val="1"/>
      <w:marLeft w:val="0"/>
      <w:marRight w:val="0"/>
      <w:marTop w:val="0"/>
      <w:marBottom w:val="0"/>
      <w:divBdr>
        <w:top w:val="none" w:sz="0" w:space="0" w:color="auto"/>
        <w:left w:val="none" w:sz="0" w:space="0" w:color="auto"/>
        <w:bottom w:val="none" w:sz="0" w:space="0" w:color="auto"/>
        <w:right w:val="none" w:sz="0" w:space="0" w:color="auto"/>
      </w:divBdr>
    </w:div>
    <w:div w:id="691035677">
      <w:bodyDiv w:val="1"/>
      <w:marLeft w:val="0"/>
      <w:marRight w:val="0"/>
      <w:marTop w:val="0"/>
      <w:marBottom w:val="0"/>
      <w:divBdr>
        <w:top w:val="none" w:sz="0" w:space="0" w:color="auto"/>
        <w:left w:val="none" w:sz="0" w:space="0" w:color="auto"/>
        <w:bottom w:val="none" w:sz="0" w:space="0" w:color="auto"/>
        <w:right w:val="none" w:sz="0" w:space="0" w:color="auto"/>
      </w:divBdr>
    </w:div>
    <w:div w:id="693111303">
      <w:bodyDiv w:val="1"/>
      <w:marLeft w:val="0"/>
      <w:marRight w:val="0"/>
      <w:marTop w:val="0"/>
      <w:marBottom w:val="0"/>
      <w:divBdr>
        <w:top w:val="none" w:sz="0" w:space="0" w:color="auto"/>
        <w:left w:val="none" w:sz="0" w:space="0" w:color="auto"/>
        <w:bottom w:val="none" w:sz="0" w:space="0" w:color="auto"/>
        <w:right w:val="none" w:sz="0" w:space="0" w:color="auto"/>
      </w:divBdr>
    </w:div>
    <w:div w:id="693699146">
      <w:bodyDiv w:val="1"/>
      <w:marLeft w:val="0"/>
      <w:marRight w:val="0"/>
      <w:marTop w:val="0"/>
      <w:marBottom w:val="0"/>
      <w:divBdr>
        <w:top w:val="none" w:sz="0" w:space="0" w:color="auto"/>
        <w:left w:val="none" w:sz="0" w:space="0" w:color="auto"/>
        <w:bottom w:val="none" w:sz="0" w:space="0" w:color="auto"/>
        <w:right w:val="none" w:sz="0" w:space="0" w:color="auto"/>
      </w:divBdr>
    </w:div>
    <w:div w:id="693926478">
      <w:bodyDiv w:val="1"/>
      <w:marLeft w:val="0"/>
      <w:marRight w:val="0"/>
      <w:marTop w:val="0"/>
      <w:marBottom w:val="0"/>
      <w:divBdr>
        <w:top w:val="none" w:sz="0" w:space="0" w:color="auto"/>
        <w:left w:val="none" w:sz="0" w:space="0" w:color="auto"/>
        <w:bottom w:val="none" w:sz="0" w:space="0" w:color="auto"/>
        <w:right w:val="none" w:sz="0" w:space="0" w:color="auto"/>
      </w:divBdr>
    </w:div>
    <w:div w:id="697969241">
      <w:bodyDiv w:val="1"/>
      <w:marLeft w:val="0"/>
      <w:marRight w:val="0"/>
      <w:marTop w:val="0"/>
      <w:marBottom w:val="0"/>
      <w:divBdr>
        <w:top w:val="none" w:sz="0" w:space="0" w:color="auto"/>
        <w:left w:val="none" w:sz="0" w:space="0" w:color="auto"/>
        <w:bottom w:val="none" w:sz="0" w:space="0" w:color="auto"/>
        <w:right w:val="none" w:sz="0" w:space="0" w:color="auto"/>
      </w:divBdr>
    </w:div>
    <w:div w:id="698353374">
      <w:bodyDiv w:val="1"/>
      <w:marLeft w:val="0"/>
      <w:marRight w:val="0"/>
      <w:marTop w:val="0"/>
      <w:marBottom w:val="0"/>
      <w:divBdr>
        <w:top w:val="none" w:sz="0" w:space="0" w:color="auto"/>
        <w:left w:val="none" w:sz="0" w:space="0" w:color="auto"/>
        <w:bottom w:val="none" w:sz="0" w:space="0" w:color="auto"/>
        <w:right w:val="none" w:sz="0" w:space="0" w:color="auto"/>
      </w:divBdr>
    </w:div>
    <w:div w:id="698776622">
      <w:bodyDiv w:val="1"/>
      <w:marLeft w:val="0"/>
      <w:marRight w:val="0"/>
      <w:marTop w:val="0"/>
      <w:marBottom w:val="0"/>
      <w:divBdr>
        <w:top w:val="none" w:sz="0" w:space="0" w:color="auto"/>
        <w:left w:val="none" w:sz="0" w:space="0" w:color="auto"/>
        <w:bottom w:val="none" w:sz="0" w:space="0" w:color="auto"/>
        <w:right w:val="none" w:sz="0" w:space="0" w:color="auto"/>
      </w:divBdr>
    </w:div>
    <w:div w:id="700517388">
      <w:bodyDiv w:val="1"/>
      <w:marLeft w:val="0"/>
      <w:marRight w:val="0"/>
      <w:marTop w:val="0"/>
      <w:marBottom w:val="0"/>
      <w:divBdr>
        <w:top w:val="none" w:sz="0" w:space="0" w:color="auto"/>
        <w:left w:val="none" w:sz="0" w:space="0" w:color="auto"/>
        <w:bottom w:val="none" w:sz="0" w:space="0" w:color="auto"/>
        <w:right w:val="none" w:sz="0" w:space="0" w:color="auto"/>
      </w:divBdr>
    </w:div>
    <w:div w:id="705718667">
      <w:bodyDiv w:val="1"/>
      <w:marLeft w:val="0"/>
      <w:marRight w:val="0"/>
      <w:marTop w:val="0"/>
      <w:marBottom w:val="0"/>
      <w:divBdr>
        <w:top w:val="none" w:sz="0" w:space="0" w:color="auto"/>
        <w:left w:val="none" w:sz="0" w:space="0" w:color="auto"/>
        <w:bottom w:val="none" w:sz="0" w:space="0" w:color="auto"/>
        <w:right w:val="none" w:sz="0" w:space="0" w:color="auto"/>
      </w:divBdr>
    </w:div>
    <w:div w:id="711154220">
      <w:bodyDiv w:val="1"/>
      <w:marLeft w:val="0"/>
      <w:marRight w:val="0"/>
      <w:marTop w:val="0"/>
      <w:marBottom w:val="0"/>
      <w:divBdr>
        <w:top w:val="none" w:sz="0" w:space="0" w:color="auto"/>
        <w:left w:val="none" w:sz="0" w:space="0" w:color="auto"/>
        <w:bottom w:val="none" w:sz="0" w:space="0" w:color="auto"/>
        <w:right w:val="none" w:sz="0" w:space="0" w:color="auto"/>
      </w:divBdr>
    </w:div>
    <w:div w:id="712657800">
      <w:bodyDiv w:val="1"/>
      <w:marLeft w:val="0"/>
      <w:marRight w:val="0"/>
      <w:marTop w:val="0"/>
      <w:marBottom w:val="0"/>
      <w:divBdr>
        <w:top w:val="none" w:sz="0" w:space="0" w:color="auto"/>
        <w:left w:val="none" w:sz="0" w:space="0" w:color="auto"/>
        <w:bottom w:val="none" w:sz="0" w:space="0" w:color="auto"/>
        <w:right w:val="none" w:sz="0" w:space="0" w:color="auto"/>
      </w:divBdr>
    </w:div>
    <w:div w:id="714811097">
      <w:bodyDiv w:val="1"/>
      <w:marLeft w:val="0"/>
      <w:marRight w:val="0"/>
      <w:marTop w:val="0"/>
      <w:marBottom w:val="0"/>
      <w:divBdr>
        <w:top w:val="none" w:sz="0" w:space="0" w:color="auto"/>
        <w:left w:val="none" w:sz="0" w:space="0" w:color="auto"/>
        <w:bottom w:val="none" w:sz="0" w:space="0" w:color="auto"/>
        <w:right w:val="none" w:sz="0" w:space="0" w:color="auto"/>
      </w:divBdr>
    </w:div>
    <w:div w:id="716129752">
      <w:bodyDiv w:val="1"/>
      <w:marLeft w:val="0"/>
      <w:marRight w:val="0"/>
      <w:marTop w:val="0"/>
      <w:marBottom w:val="0"/>
      <w:divBdr>
        <w:top w:val="none" w:sz="0" w:space="0" w:color="auto"/>
        <w:left w:val="none" w:sz="0" w:space="0" w:color="auto"/>
        <w:bottom w:val="none" w:sz="0" w:space="0" w:color="auto"/>
        <w:right w:val="none" w:sz="0" w:space="0" w:color="auto"/>
      </w:divBdr>
    </w:div>
    <w:div w:id="724450923">
      <w:bodyDiv w:val="1"/>
      <w:marLeft w:val="0"/>
      <w:marRight w:val="0"/>
      <w:marTop w:val="0"/>
      <w:marBottom w:val="0"/>
      <w:divBdr>
        <w:top w:val="none" w:sz="0" w:space="0" w:color="auto"/>
        <w:left w:val="none" w:sz="0" w:space="0" w:color="auto"/>
        <w:bottom w:val="none" w:sz="0" w:space="0" w:color="auto"/>
        <w:right w:val="none" w:sz="0" w:space="0" w:color="auto"/>
      </w:divBdr>
    </w:div>
    <w:div w:id="724722342">
      <w:bodyDiv w:val="1"/>
      <w:marLeft w:val="0"/>
      <w:marRight w:val="0"/>
      <w:marTop w:val="0"/>
      <w:marBottom w:val="0"/>
      <w:divBdr>
        <w:top w:val="none" w:sz="0" w:space="0" w:color="auto"/>
        <w:left w:val="none" w:sz="0" w:space="0" w:color="auto"/>
        <w:bottom w:val="none" w:sz="0" w:space="0" w:color="auto"/>
        <w:right w:val="none" w:sz="0" w:space="0" w:color="auto"/>
      </w:divBdr>
    </w:div>
    <w:div w:id="724722716">
      <w:bodyDiv w:val="1"/>
      <w:marLeft w:val="0"/>
      <w:marRight w:val="0"/>
      <w:marTop w:val="0"/>
      <w:marBottom w:val="0"/>
      <w:divBdr>
        <w:top w:val="none" w:sz="0" w:space="0" w:color="auto"/>
        <w:left w:val="none" w:sz="0" w:space="0" w:color="auto"/>
        <w:bottom w:val="none" w:sz="0" w:space="0" w:color="auto"/>
        <w:right w:val="none" w:sz="0" w:space="0" w:color="auto"/>
      </w:divBdr>
    </w:div>
    <w:div w:id="726875359">
      <w:bodyDiv w:val="1"/>
      <w:marLeft w:val="0"/>
      <w:marRight w:val="0"/>
      <w:marTop w:val="0"/>
      <w:marBottom w:val="0"/>
      <w:divBdr>
        <w:top w:val="none" w:sz="0" w:space="0" w:color="auto"/>
        <w:left w:val="none" w:sz="0" w:space="0" w:color="auto"/>
        <w:bottom w:val="none" w:sz="0" w:space="0" w:color="auto"/>
        <w:right w:val="none" w:sz="0" w:space="0" w:color="auto"/>
      </w:divBdr>
    </w:div>
    <w:div w:id="728773800">
      <w:bodyDiv w:val="1"/>
      <w:marLeft w:val="0"/>
      <w:marRight w:val="0"/>
      <w:marTop w:val="0"/>
      <w:marBottom w:val="0"/>
      <w:divBdr>
        <w:top w:val="none" w:sz="0" w:space="0" w:color="auto"/>
        <w:left w:val="none" w:sz="0" w:space="0" w:color="auto"/>
        <w:bottom w:val="none" w:sz="0" w:space="0" w:color="auto"/>
        <w:right w:val="none" w:sz="0" w:space="0" w:color="auto"/>
      </w:divBdr>
    </w:div>
    <w:div w:id="735475293">
      <w:bodyDiv w:val="1"/>
      <w:marLeft w:val="0"/>
      <w:marRight w:val="0"/>
      <w:marTop w:val="0"/>
      <w:marBottom w:val="0"/>
      <w:divBdr>
        <w:top w:val="none" w:sz="0" w:space="0" w:color="auto"/>
        <w:left w:val="none" w:sz="0" w:space="0" w:color="auto"/>
        <w:bottom w:val="none" w:sz="0" w:space="0" w:color="auto"/>
        <w:right w:val="none" w:sz="0" w:space="0" w:color="auto"/>
      </w:divBdr>
    </w:div>
    <w:div w:id="735977532">
      <w:bodyDiv w:val="1"/>
      <w:marLeft w:val="0"/>
      <w:marRight w:val="0"/>
      <w:marTop w:val="0"/>
      <w:marBottom w:val="0"/>
      <w:divBdr>
        <w:top w:val="none" w:sz="0" w:space="0" w:color="auto"/>
        <w:left w:val="none" w:sz="0" w:space="0" w:color="auto"/>
        <w:bottom w:val="none" w:sz="0" w:space="0" w:color="auto"/>
        <w:right w:val="none" w:sz="0" w:space="0" w:color="auto"/>
      </w:divBdr>
    </w:div>
    <w:div w:id="736123623">
      <w:bodyDiv w:val="1"/>
      <w:marLeft w:val="0"/>
      <w:marRight w:val="0"/>
      <w:marTop w:val="0"/>
      <w:marBottom w:val="0"/>
      <w:divBdr>
        <w:top w:val="none" w:sz="0" w:space="0" w:color="auto"/>
        <w:left w:val="none" w:sz="0" w:space="0" w:color="auto"/>
        <w:bottom w:val="none" w:sz="0" w:space="0" w:color="auto"/>
        <w:right w:val="none" w:sz="0" w:space="0" w:color="auto"/>
      </w:divBdr>
    </w:div>
    <w:div w:id="736365279">
      <w:bodyDiv w:val="1"/>
      <w:marLeft w:val="0"/>
      <w:marRight w:val="0"/>
      <w:marTop w:val="0"/>
      <w:marBottom w:val="0"/>
      <w:divBdr>
        <w:top w:val="none" w:sz="0" w:space="0" w:color="auto"/>
        <w:left w:val="none" w:sz="0" w:space="0" w:color="auto"/>
        <w:bottom w:val="none" w:sz="0" w:space="0" w:color="auto"/>
        <w:right w:val="none" w:sz="0" w:space="0" w:color="auto"/>
      </w:divBdr>
    </w:div>
    <w:div w:id="742064709">
      <w:bodyDiv w:val="1"/>
      <w:marLeft w:val="0"/>
      <w:marRight w:val="0"/>
      <w:marTop w:val="0"/>
      <w:marBottom w:val="0"/>
      <w:divBdr>
        <w:top w:val="none" w:sz="0" w:space="0" w:color="auto"/>
        <w:left w:val="none" w:sz="0" w:space="0" w:color="auto"/>
        <w:bottom w:val="none" w:sz="0" w:space="0" w:color="auto"/>
        <w:right w:val="none" w:sz="0" w:space="0" w:color="auto"/>
      </w:divBdr>
    </w:div>
    <w:div w:id="742994272">
      <w:bodyDiv w:val="1"/>
      <w:marLeft w:val="0"/>
      <w:marRight w:val="0"/>
      <w:marTop w:val="0"/>
      <w:marBottom w:val="0"/>
      <w:divBdr>
        <w:top w:val="none" w:sz="0" w:space="0" w:color="auto"/>
        <w:left w:val="none" w:sz="0" w:space="0" w:color="auto"/>
        <w:bottom w:val="none" w:sz="0" w:space="0" w:color="auto"/>
        <w:right w:val="none" w:sz="0" w:space="0" w:color="auto"/>
      </w:divBdr>
    </w:div>
    <w:div w:id="743069051">
      <w:bodyDiv w:val="1"/>
      <w:marLeft w:val="0"/>
      <w:marRight w:val="0"/>
      <w:marTop w:val="0"/>
      <w:marBottom w:val="0"/>
      <w:divBdr>
        <w:top w:val="none" w:sz="0" w:space="0" w:color="auto"/>
        <w:left w:val="none" w:sz="0" w:space="0" w:color="auto"/>
        <w:bottom w:val="none" w:sz="0" w:space="0" w:color="auto"/>
        <w:right w:val="none" w:sz="0" w:space="0" w:color="auto"/>
      </w:divBdr>
    </w:div>
    <w:div w:id="745031469">
      <w:bodyDiv w:val="1"/>
      <w:marLeft w:val="0"/>
      <w:marRight w:val="0"/>
      <w:marTop w:val="0"/>
      <w:marBottom w:val="0"/>
      <w:divBdr>
        <w:top w:val="none" w:sz="0" w:space="0" w:color="auto"/>
        <w:left w:val="none" w:sz="0" w:space="0" w:color="auto"/>
        <w:bottom w:val="none" w:sz="0" w:space="0" w:color="auto"/>
        <w:right w:val="none" w:sz="0" w:space="0" w:color="auto"/>
      </w:divBdr>
    </w:div>
    <w:div w:id="745764502">
      <w:bodyDiv w:val="1"/>
      <w:marLeft w:val="0"/>
      <w:marRight w:val="0"/>
      <w:marTop w:val="0"/>
      <w:marBottom w:val="0"/>
      <w:divBdr>
        <w:top w:val="none" w:sz="0" w:space="0" w:color="auto"/>
        <w:left w:val="none" w:sz="0" w:space="0" w:color="auto"/>
        <w:bottom w:val="none" w:sz="0" w:space="0" w:color="auto"/>
        <w:right w:val="none" w:sz="0" w:space="0" w:color="auto"/>
      </w:divBdr>
    </w:div>
    <w:div w:id="745811027">
      <w:bodyDiv w:val="1"/>
      <w:marLeft w:val="0"/>
      <w:marRight w:val="0"/>
      <w:marTop w:val="0"/>
      <w:marBottom w:val="0"/>
      <w:divBdr>
        <w:top w:val="none" w:sz="0" w:space="0" w:color="auto"/>
        <w:left w:val="none" w:sz="0" w:space="0" w:color="auto"/>
        <w:bottom w:val="none" w:sz="0" w:space="0" w:color="auto"/>
        <w:right w:val="none" w:sz="0" w:space="0" w:color="auto"/>
      </w:divBdr>
    </w:div>
    <w:div w:id="747772241">
      <w:bodyDiv w:val="1"/>
      <w:marLeft w:val="0"/>
      <w:marRight w:val="0"/>
      <w:marTop w:val="0"/>
      <w:marBottom w:val="0"/>
      <w:divBdr>
        <w:top w:val="none" w:sz="0" w:space="0" w:color="auto"/>
        <w:left w:val="none" w:sz="0" w:space="0" w:color="auto"/>
        <w:bottom w:val="none" w:sz="0" w:space="0" w:color="auto"/>
        <w:right w:val="none" w:sz="0" w:space="0" w:color="auto"/>
      </w:divBdr>
    </w:div>
    <w:div w:id="749930469">
      <w:bodyDiv w:val="1"/>
      <w:marLeft w:val="0"/>
      <w:marRight w:val="0"/>
      <w:marTop w:val="0"/>
      <w:marBottom w:val="0"/>
      <w:divBdr>
        <w:top w:val="none" w:sz="0" w:space="0" w:color="auto"/>
        <w:left w:val="none" w:sz="0" w:space="0" w:color="auto"/>
        <w:bottom w:val="none" w:sz="0" w:space="0" w:color="auto"/>
        <w:right w:val="none" w:sz="0" w:space="0" w:color="auto"/>
      </w:divBdr>
    </w:div>
    <w:div w:id="751126377">
      <w:bodyDiv w:val="1"/>
      <w:marLeft w:val="0"/>
      <w:marRight w:val="0"/>
      <w:marTop w:val="0"/>
      <w:marBottom w:val="0"/>
      <w:divBdr>
        <w:top w:val="none" w:sz="0" w:space="0" w:color="auto"/>
        <w:left w:val="none" w:sz="0" w:space="0" w:color="auto"/>
        <w:bottom w:val="none" w:sz="0" w:space="0" w:color="auto"/>
        <w:right w:val="none" w:sz="0" w:space="0" w:color="auto"/>
      </w:divBdr>
    </w:div>
    <w:div w:id="751856183">
      <w:bodyDiv w:val="1"/>
      <w:marLeft w:val="0"/>
      <w:marRight w:val="0"/>
      <w:marTop w:val="0"/>
      <w:marBottom w:val="0"/>
      <w:divBdr>
        <w:top w:val="none" w:sz="0" w:space="0" w:color="auto"/>
        <w:left w:val="none" w:sz="0" w:space="0" w:color="auto"/>
        <w:bottom w:val="none" w:sz="0" w:space="0" w:color="auto"/>
        <w:right w:val="none" w:sz="0" w:space="0" w:color="auto"/>
      </w:divBdr>
    </w:div>
    <w:div w:id="758793348">
      <w:bodyDiv w:val="1"/>
      <w:marLeft w:val="0"/>
      <w:marRight w:val="0"/>
      <w:marTop w:val="0"/>
      <w:marBottom w:val="0"/>
      <w:divBdr>
        <w:top w:val="none" w:sz="0" w:space="0" w:color="auto"/>
        <w:left w:val="none" w:sz="0" w:space="0" w:color="auto"/>
        <w:bottom w:val="none" w:sz="0" w:space="0" w:color="auto"/>
        <w:right w:val="none" w:sz="0" w:space="0" w:color="auto"/>
      </w:divBdr>
    </w:div>
    <w:div w:id="758873277">
      <w:bodyDiv w:val="1"/>
      <w:marLeft w:val="0"/>
      <w:marRight w:val="0"/>
      <w:marTop w:val="0"/>
      <w:marBottom w:val="0"/>
      <w:divBdr>
        <w:top w:val="none" w:sz="0" w:space="0" w:color="auto"/>
        <w:left w:val="none" w:sz="0" w:space="0" w:color="auto"/>
        <w:bottom w:val="none" w:sz="0" w:space="0" w:color="auto"/>
        <w:right w:val="none" w:sz="0" w:space="0" w:color="auto"/>
      </w:divBdr>
    </w:div>
    <w:div w:id="759065960">
      <w:bodyDiv w:val="1"/>
      <w:marLeft w:val="0"/>
      <w:marRight w:val="0"/>
      <w:marTop w:val="0"/>
      <w:marBottom w:val="0"/>
      <w:divBdr>
        <w:top w:val="none" w:sz="0" w:space="0" w:color="auto"/>
        <w:left w:val="none" w:sz="0" w:space="0" w:color="auto"/>
        <w:bottom w:val="none" w:sz="0" w:space="0" w:color="auto"/>
        <w:right w:val="none" w:sz="0" w:space="0" w:color="auto"/>
      </w:divBdr>
    </w:div>
    <w:div w:id="761533527">
      <w:bodyDiv w:val="1"/>
      <w:marLeft w:val="0"/>
      <w:marRight w:val="0"/>
      <w:marTop w:val="0"/>
      <w:marBottom w:val="0"/>
      <w:divBdr>
        <w:top w:val="none" w:sz="0" w:space="0" w:color="auto"/>
        <w:left w:val="none" w:sz="0" w:space="0" w:color="auto"/>
        <w:bottom w:val="none" w:sz="0" w:space="0" w:color="auto"/>
        <w:right w:val="none" w:sz="0" w:space="0" w:color="auto"/>
      </w:divBdr>
    </w:div>
    <w:div w:id="761725592">
      <w:bodyDiv w:val="1"/>
      <w:marLeft w:val="0"/>
      <w:marRight w:val="0"/>
      <w:marTop w:val="0"/>
      <w:marBottom w:val="0"/>
      <w:divBdr>
        <w:top w:val="none" w:sz="0" w:space="0" w:color="auto"/>
        <w:left w:val="none" w:sz="0" w:space="0" w:color="auto"/>
        <w:bottom w:val="none" w:sz="0" w:space="0" w:color="auto"/>
        <w:right w:val="none" w:sz="0" w:space="0" w:color="auto"/>
      </w:divBdr>
    </w:div>
    <w:div w:id="762608481">
      <w:bodyDiv w:val="1"/>
      <w:marLeft w:val="0"/>
      <w:marRight w:val="0"/>
      <w:marTop w:val="0"/>
      <w:marBottom w:val="0"/>
      <w:divBdr>
        <w:top w:val="none" w:sz="0" w:space="0" w:color="auto"/>
        <w:left w:val="none" w:sz="0" w:space="0" w:color="auto"/>
        <w:bottom w:val="none" w:sz="0" w:space="0" w:color="auto"/>
        <w:right w:val="none" w:sz="0" w:space="0" w:color="auto"/>
      </w:divBdr>
    </w:div>
    <w:div w:id="766854035">
      <w:bodyDiv w:val="1"/>
      <w:marLeft w:val="0"/>
      <w:marRight w:val="0"/>
      <w:marTop w:val="0"/>
      <w:marBottom w:val="0"/>
      <w:divBdr>
        <w:top w:val="none" w:sz="0" w:space="0" w:color="auto"/>
        <w:left w:val="none" w:sz="0" w:space="0" w:color="auto"/>
        <w:bottom w:val="none" w:sz="0" w:space="0" w:color="auto"/>
        <w:right w:val="none" w:sz="0" w:space="0" w:color="auto"/>
      </w:divBdr>
    </w:div>
    <w:div w:id="769009742">
      <w:bodyDiv w:val="1"/>
      <w:marLeft w:val="0"/>
      <w:marRight w:val="0"/>
      <w:marTop w:val="0"/>
      <w:marBottom w:val="0"/>
      <w:divBdr>
        <w:top w:val="none" w:sz="0" w:space="0" w:color="auto"/>
        <w:left w:val="none" w:sz="0" w:space="0" w:color="auto"/>
        <w:bottom w:val="none" w:sz="0" w:space="0" w:color="auto"/>
        <w:right w:val="none" w:sz="0" w:space="0" w:color="auto"/>
      </w:divBdr>
    </w:div>
    <w:div w:id="772090628">
      <w:bodyDiv w:val="1"/>
      <w:marLeft w:val="0"/>
      <w:marRight w:val="0"/>
      <w:marTop w:val="0"/>
      <w:marBottom w:val="0"/>
      <w:divBdr>
        <w:top w:val="none" w:sz="0" w:space="0" w:color="auto"/>
        <w:left w:val="none" w:sz="0" w:space="0" w:color="auto"/>
        <w:bottom w:val="none" w:sz="0" w:space="0" w:color="auto"/>
        <w:right w:val="none" w:sz="0" w:space="0" w:color="auto"/>
      </w:divBdr>
    </w:div>
    <w:div w:id="772437091">
      <w:bodyDiv w:val="1"/>
      <w:marLeft w:val="0"/>
      <w:marRight w:val="0"/>
      <w:marTop w:val="0"/>
      <w:marBottom w:val="0"/>
      <w:divBdr>
        <w:top w:val="none" w:sz="0" w:space="0" w:color="auto"/>
        <w:left w:val="none" w:sz="0" w:space="0" w:color="auto"/>
        <w:bottom w:val="none" w:sz="0" w:space="0" w:color="auto"/>
        <w:right w:val="none" w:sz="0" w:space="0" w:color="auto"/>
      </w:divBdr>
    </w:div>
    <w:div w:id="772868958">
      <w:bodyDiv w:val="1"/>
      <w:marLeft w:val="0"/>
      <w:marRight w:val="0"/>
      <w:marTop w:val="0"/>
      <w:marBottom w:val="0"/>
      <w:divBdr>
        <w:top w:val="none" w:sz="0" w:space="0" w:color="auto"/>
        <w:left w:val="none" w:sz="0" w:space="0" w:color="auto"/>
        <w:bottom w:val="none" w:sz="0" w:space="0" w:color="auto"/>
        <w:right w:val="none" w:sz="0" w:space="0" w:color="auto"/>
      </w:divBdr>
    </w:div>
    <w:div w:id="773283115">
      <w:bodyDiv w:val="1"/>
      <w:marLeft w:val="0"/>
      <w:marRight w:val="0"/>
      <w:marTop w:val="0"/>
      <w:marBottom w:val="0"/>
      <w:divBdr>
        <w:top w:val="none" w:sz="0" w:space="0" w:color="auto"/>
        <w:left w:val="none" w:sz="0" w:space="0" w:color="auto"/>
        <w:bottom w:val="none" w:sz="0" w:space="0" w:color="auto"/>
        <w:right w:val="none" w:sz="0" w:space="0" w:color="auto"/>
      </w:divBdr>
    </w:div>
    <w:div w:id="773980329">
      <w:bodyDiv w:val="1"/>
      <w:marLeft w:val="0"/>
      <w:marRight w:val="0"/>
      <w:marTop w:val="0"/>
      <w:marBottom w:val="0"/>
      <w:divBdr>
        <w:top w:val="none" w:sz="0" w:space="0" w:color="auto"/>
        <w:left w:val="none" w:sz="0" w:space="0" w:color="auto"/>
        <w:bottom w:val="none" w:sz="0" w:space="0" w:color="auto"/>
        <w:right w:val="none" w:sz="0" w:space="0" w:color="auto"/>
      </w:divBdr>
    </w:div>
    <w:div w:id="776634273">
      <w:bodyDiv w:val="1"/>
      <w:marLeft w:val="0"/>
      <w:marRight w:val="0"/>
      <w:marTop w:val="0"/>
      <w:marBottom w:val="0"/>
      <w:divBdr>
        <w:top w:val="none" w:sz="0" w:space="0" w:color="auto"/>
        <w:left w:val="none" w:sz="0" w:space="0" w:color="auto"/>
        <w:bottom w:val="none" w:sz="0" w:space="0" w:color="auto"/>
        <w:right w:val="none" w:sz="0" w:space="0" w:color="auto"/>
      </w:divBdr>
    </w:div>
    <w:div w:id="778261134">
      <w:bodyDiv w:val="1"/>
      <w:marLeft w:val="0"/>
      <w:marRight w:val="0"/>
      <w:marTop w:val="0"/>
      <w:marBottom w:val="0"/>
      <w:divBdr>
        <w:top w:val="none" w:sz="0" w:space="0" w:color="auto"/>
        <w:left w:val="none" w:sz="0" w:space="0" w:color="auto"/>
        <w:bottom w:val="none" w:sz="0" w:space="0" w:color="auto"/>
        <w:right w:val="none" w:sz="0" w:space="0" w:color="auto"/>
      </w:divBdr>
    </w:div>
    <w:div w:id="778836315">
      <w:bodyDiv w:val="1"/>
      <w:marLeft w:val="0"/>
      <w:marRight w:val="0"/>
      <w:marTop w:val="0"/>
      <w:marBottom w:val="0"/>
      <w:divBdr>
        <w:top w:val="none" w:sz="0" w:space="0" w:color="auto"/>
        <w:left w:val="none" w:sz="0" w:space="0" w:color="auto"/>
        <w:bottom w:val="none" w:sz="0" w:space="0" w:color="auto"/>
        <w:right w:val="none" w:sz="0" w:space="0" w:color="auto"/>
      </w:divBdr>
    </w:div>
    <w:div w:id="780078117">
      <w:bodyDiv w:val="1"/>
      <w:marLeft w:val="0"/>
      <w:marRight w:val="0"/>
      <w:marTop w:val="0"/>
      <w:marBottom w:val="0"/>
      <w:divBdr>
        <w:top w:val="none" w:sz="0" w:space="0" w:color="auto"/>
        <w:left w:val="none" w:sz="0" w:space="0" w:color="auto"/>
        <w:bottom w:val="none" w:sz="0" w:space="0" w:color="auto"/>
        <w:right w:val="none" w:sz="0" w:space="0" w:color="auto"/>
      </w:divBdr>
    </w:div>
    <w:div w:id="780494885">
      <w:bodyDiv w:val="1"/>
      <w:marLeft w:val="0"/>
      <w:marRight w:val="0"/>
      <w:marTop w:val="0"/>
      <w:marBottom w:val="0"/>
      <w:divBdr>
        <w:top w:val="none" w:sz="0" w:space="0" w:color="auto"/>
        <w:left w:val="none" w:sz="0" w:space="0" w:color="auto"/>
        <w:bottom w:val="none" w:sz="0" w:space="0" w:color="auto"/>
        <w:right w:val="none" w:sz="0" w:space="0" w:color="auto"/>
      </w:divBdr>
    </w:div>
    <w:div w:id="781848239">
      <w:bodyDiv w:val="1"/>
      <w:marLeft w:val="0"/>
      <w:marRight w:val="0"/>
      <w:marTop w:val="0"/>
      <w:marBottom w:val="0"/>
      <w:divBdr>
        <w:top w:val="none" w:sz="0" w:space="0" w:color="auto"/>
        <w:left w:val="none" w:sz="0" w:space="0" w:color="auto"/>
        <w:bottom w:val="none" w:sz="0" w:space="0" w:color="auto"/>
        <w:right w:val="none" w:sz="0" w:space="0" w:color="auto"/>
      </w:divBdr>
    </w:div>
    <w:div w:id="782260709">
      <w:bodyDiv w:val="1"/>
      <w:marLeft w:val="0"/>
      <w:marRight w:val="0"/>
      <w:marTop w:val="0"/>
      <w:marBottom w:val="0"/>
      <w:divBdr>
        <w:top w:val="none" w:sz="0" w:space="0" w:color="auto"/>
        <w:left w:val="none" w:sz="0" w:space="0" w:color="auto"/>
        <w:bottom w:val="none" w:sz="0" w:space="0" w:color="auto"/>
        <w:right w:val="none" w:sz="0" w:space="0" w:color="auto"/>
      </w:divBdr>
    </w:div>
    <w:div w:id="783572372">
      <w:bodyDiv w:val="1"/>
      <w:marLeft w:val="0"/>
      <w:marRight w:val="0"/>
      <w:marTop w:val="0"/>
      <w:marBottom w:val="0"/>
      <w:divBdr>
        <w:top w:val="none" w:sz="0" w:space="0" w:color="auto"/>
        <w:left w:val="none" w:sz="0" w:space="0" w:color="auto"/>
        <w:bottom w:val="none" w:sz="0" w:space="0" w:color="auto"/>
        <w:right w:val="none" w:sz="0" w:space="0" w:color="auto"/>
      </w:divBdr>
    </w:div>
    <w:div w:id="785199628">
      <w:bodyDiv w:val="1"/>
      <w:marLeft w:val="0"/>
      <w:marRight w:val="0"/>
      <w:marTop w:val="0"/>
      <w:marBottom w:val="0"/>
      <w:divBdr>
        <w:top w:val="none" w:sz="0" w:space="0" w:color="auto"/>
        <w:left w:val="none" w:sz="0" w:space="0" w:color="auto"/>
        <w:bottom w:val="none" w:sz="0" w:space="0" w:color="auto"/>
        <w:right w:val="none" w:sz="0" w:space="0" w:color="auto"/>
      </w:divBdr>
    </w:div>
    <w:div w:id="785738783">
      <w:bodyDiv w:val="1"/>
      <w:marLeft w:val="0"/>
      <w:marRight w:val="0"/>
      <w:marTop w:val="0"/>
      <w:marBottom w:val="0"/>
      <w:divBdr>
        <w:top w:val="none" w:sz="0" w:space="0" w:color="auto"/>
        <w:left w:val="none" w:sz="0" w:space="0" w:color="auto"/>
        <w:bottom w:val="none" w:sz="0" w:space="0" w:color="auto"/>
        <w:right w:val="none" w:sz="0" w:space="0" w:color="auto"/>
      </w:divBdr>
    </w:div>
    <w:div w:id="788663931">
      <w:bodyDiv w:val="1"/>
      <w:marLeft w:val="0"/>
      <w:marRight w:val="0"/>
      <w:marTop w:val="0"/>
      <w:marBottom w:val="0"/>
      <w:divBdr>
        <w:top w:val="none" w:sz="0" w:space="0" w:color="auto"/>
        <w:left w:val="none" w:sz="0" w:space="0" w:color="auto"/>
        <w:bottom w:val="none" w:sz="0" w:space="0" w:color="auto"/>
        <w:right w:val="none" w:sz="0" w:space="0" w:color="auto"/>
      </w:divBdr>
    </w:div>
    <w:div w:id="790783075">
      <w:bodyDiv w:val="1"/>
      <w:marLeft w:val="0"/>
      <w:marRight w:val="0"/>
      <w:marTop w:val="0"/>
      <w:marBottom w:val="0"/>
      <w:divBdr>
        <w:top w:val="none" w:sz="0" w:space="0" w:color="auto"/>
        <w:left w:val="none" w:sz="0" w:space="0" w:color="auto"/>
        <w:bottom w:val="none" w:sz="0" w:space="0" w:color="auto"/>
        <w:right w:val="none" w:sz="0" w:space="0" w:color="auto"/>
      </w:divBdr>
    </w:div>
    <w:div w:id="792291628">
      <w:bodyDiv w:val="1"/>
      <w:marLeft w:val="0"/>
      <w:marRight w:val="0"/>
      <w:marTop w:val="0"/>
      <w:marBottom w:val="0"/>
      <w:divBdr>
        <w:top w:val="none" w:sz="0" w:space="0" w:color="auto"/>
        <w:left w:val="none" w:sz="0" w:space="0" w:color="auto"/>
        <w:bottom w:val="none" w:sz="0" w:space="0" w:color="auto"/>
        <w:right w:val="none" w:sz="0" w:space="0" w:color="auto"/>
      </w:divBdr>
    </w:div>
    <w:div w:id="793136855">
      <w:bodyDiv w:val="1"/>
      <w:marLeft w:val="0"/>
      <w:marRight w:val="0"/>
      <w:marTop w:val="0"/>
      <w:marBottom w:val="0"/>
      <w:divBdr>
        <w:top w:val="none" w:sz="0" w:space="0" w:color="auto"/>
        <w:left w:val="none" w:sz="0" w:space="0" w:color="auto"/>
        <w:bottom w:val="none" w:sz="0" w:space="0" w:color="auto"/>
        <w:right w:val="none" w:sz="0" w:space="0" w:color="auto"/>
      </w:divBdr>
    </w:div>
    <w:div w:id="797185395">
      <w:bodyDiv w:val="1"/>
      <w:marLeft w:val="0"/>
      <w:marRight w:val="0"/>
      <w:marTop w:val="0"/>
      <w:marBottom w:val="0"/>
      <w:divBdr>
        <w:top w:val="none" w:sz="0" w:space="0" w:color="auto"/>
        <w:left w:val="none" w:sz="0" w:space="0" w:color="auto"/>
        <w:bottom w:val="none" w:sz="0" w:space="0" w:color="auto"/>
        <w:right w:val="none" w:sz="0" w:space="0" w:color="auto"/>
      </w:divBdr>
    </w:div>
    <w:div w:id="798766114">
      <w:bodyDiv w:val="1"/>
      <w:marLeft w:val="0"/>
      <w:marRight w:val="0"/>
      <w:marTop w:val="0"/>
      <w:marBottom w:val="0"/>
      <w:divBdr>
        <w:top w:val="none" w:sz="0" w:space="0" w:color="auto"/>
        <w:left w:val="none" w:sz="0" w:space="0" w:color="auto"/>
        <w:bottom w:val="none" w:sz="0" w:space="0" w:color="auto"/>
        <w:right w:val="none" w:sz="0" w:space="0" w:color="auto"/>
      </w:divBdr>
    </w:div>
    <w:div w:id="800222507">
      <w:bodyDiv w:val="1"/>
      <w:marLeft w:val="0"/>
      <w:marRight w:val="0"/>
      <w:marTop w:val="0"/>
      <w:marBottom w:val="0"/>
      <w:divBdr>
        <w:top w:val="none" w:sz="0" w:space="0" w:color="auto"/>
        <w:left w:val="none" w:sz="0" w:space="0" w:color="auto"/>
        <w:bottom w:val="none" w:sz="0" w:space="0" w:color="auto"/>
        <w:right w:val="none" w:sz="0" w:space="0" w:color="auto"/>
      </w:divBdr>
    </w:div>
    <w:div w:id="809828531">
      <w:bodyDiv w:val="1"/>
      <w:marLeft w:val="0"/>
      <w:marRight w:val="0"/>
      <w:marTop w:val="0"/>
      <w:marBottom w:val="0"/>
      <w:divBdr>
        <w:top w:val="none" w:sz="0" w:space="0" w:color="auto"/>
        <w:left w:val="none" w:sz="0" w:space="0" w:color="auto"/>
        <w:bottom w:val="none" w:sz="0" w:space="0" w:color="auto"/>
        <w:right w:val="none" w:sz="0" w:space="0" w:color="auto"/>
      </w:divBdr>
    </w:div>
    <w:div w:id="809903802">
      <w:bodyDiv w:val="1"/>
      <w:marLeft w:val="0"/>
      <w:marRight w:val="0"/>
      <w:marTop w:val="0"/>
      <w:marBottom w:val="0"/>
      <w:divBdr>
        <w:top w:val="none" w:sz="0" w:space="0" w:color="auto"/>
        <w:left w:val="none" w:sz="0" w:space="0" w:color="auto"/>
        <w:bottom w:val="none" w:sz="0" w:space="0" w:color="auto"/>
        <w:right w:val="none" w:sz="0" w:space="0" w:color="auto"/>
      </w:divBdr>
    </w:div>
    <w:div w:id="810250953">
      <w:bodyDiv w:val="1"/>
      <w:marLeft w:val="0"/>
      <w:marRight w:val="0"/>
      <w:marTop w:val="0"/>
      <w:marBottom w:val="0"/>
      <w:divBdr>
        <w:top w:val="none" w:sz="0" w:space="0" w:color="auto"/>
        <w:left w:val="none" w:sz="0" w:space="0" w:color="auto"/>
        <w:bottom w:val="none" w:sz="0" w:space="0" w:color="auto"/>
        <w:right w:val="none" w:sz="0" w:space="0" w:color="auto"/>
      </w:divBdr>
    </w:div>
    <w:div w:id="811484593">
      <w:bodyDiv w:val="1"/>
      <w:marLeft w:val="0"/>
      <w:marRight w:val="0"/>
      <w:marTop w:val="0"/>
      <w:marBottom w:val="0"/>
      <w:divBdr>
        <w:top w:val="none" w:sz="0" w:space="0" w:color="auto"/>
        <w:left w:val="none" w:sz="0" w:space="0" w:color="auto"/>
        <w:bottom w:val="none" w:sz="0" w:space="0" w:color="auto"/>
        <w:right w:val="none" w:sz="0" w:space="0" w:color="auto"/>
      </w:divBdr>
    </w:div>
    <w:div w:id="811944164">
      <w:bodyDiv w:val="1"/>
      <w:marLeft w:val="0"/>
      <w:marRight w:val="0"/>
      <w:marTop w:val="0"/>
      <w:marBottom w:val="0"/>
      <w:divBdr>
        <w:top w:val="none" w:sz="0" w:space="0" w:color="auto"/>
        <w:left w:val="none" w:sz="0" w:space="0" w:color="auto"/>
        <w:bottom w:val="none" w:sz="0" w:space="0" w:color="auto"/>
        <w:right w:val="none" w:sz="0" w:space="0" w:color="auto"/>
      </w:divBdr>
    </w:div>
    <w:div w:id="818419790">
      <w:bodyDiv w:val="1"/>
      <w:marLeft w:val="0"/>
      <w:marRight w:val="0"/>
      <w:marTop w:val="0"/>
      <w:marBottom w:val="0"/>
      <w:divBdr>
        <w:top w:val="none" w:sz="0" w:space="0" w:color="auto"/>
        <w:left w:val="none" w:sz="0" w:space="0" w:color="auto"/>
        <w:bottom w:val="none" w:sz="0" w:space="0" w:color="auto"/>
        <w:right w:val="none" w:sz="0" w:space="0" w:color="auto"/>
      </w:divBdr>
    </w:div>
    <w:div w:id="819154656">
      <w:bodyDiv w:val="1"/>
      <w:marLeft w:val="0"/>
      <w:marRight w:val="0"/>
      <w:marTop w:val="0"/>
      <w:marBottom w:val="0"/>
      <w:divBdr>
        <w:top w:val="none" w:sz="0" w:space="0" w:color="auto"/>
        <w:left w:val="none" w:sz="0" w:space="0" w:color="auto"/>
        <w:bottom w:val="none" w:sz="0" w:space="0" w:color="auto"/>
        <w:right w:val="none" w:sz="0" w:space="0" w:color="auto"/>
      </w:divBdr>
    </w:div>
    <w:div w:id="820736223">
      <w:bodyDiv w:val="1"/>
      <w:marLeft w:val="0"/>
      <w:marRight w:val="0"/>
      <w:marTop w:val="0"/>
      <w:marBottom w:val="0"/>
      <w:divBdr>
        <w:top w:val="none" w:sz="0" w:space="0" w:color="auto"/>
        <w:left w:val="none" w:sz="0" w:space="0" w:color="auto"/>
        <w:bottom w:val="none" w:sz="0" w:space="0" w:color="auto"/>
        <w:right w:val="none" w:sz="0" w:space="0" w:color="auto"/>
      </w:divBdr>
    </w:div>
    <w:div w:id="827600842">
      <w:bodyDiv w:val="1"/>
      <w:marLeft w:val="0"/>
      <w:marRight w:val="0"/>
      <w:marTop w:val="0"/>
      <w:marBottom w:val="0"/>
      <w:divBdr>
        <w:top w:val="none" w:sz="0" w:space="0" w:color="auto"/>
        <w:left w:val="none" w:sz="0" w:space="0" w:color="auto"/>
        <w:bottom w:val="none" w:sz="0" w:space="0" w:color="auto"/>
        <w:right w:val="none" w:sz="0" w:space="0" w:color="auto"/>
      </w:divBdr>
    </w:div>
    <w:div w:id="828135816">
      <w:bodyDiv w:val="1"/>
      <w:marLeft w:val="0"/>
      <w:marRight w:val="0"/>
      <w:marTop w:val="0"/>
      <w:marBottom w:val="0"/>
      <w:divBdr>
        <w:top w:val="none" w:sz="0" w:space="0" w:color="auto"/>
        <w:left w:val="none" w:sz="0" w:space="0" w:color="auto"/>
        <w:bottom w:val="none" w:sz="0" w:space="0" w:color="auto"/>
        <w:right w:val="none" w:sz="0" w:space="0" w:color="auto"/>
      </w:divBdr>
    </w:div>
    <w:div w:id="829369982">
      <w:bodyDiv w:val="1"/>
      <w:marLeft w:val="0"/>
      <w:marRight w:val="0"/>
      <w:marTop w:val="0"/>
      <w:marBottom w:val="0"/>
      <w:divBdr>
        <w:top w:val="none" w:sz="0" w:space="0" w:color="auto"/>
        <w:left w:val="none" w:sz="0" w:space="0" w:color="auto"/>
        <w:bottom w:val="none" w:sz="0" w:space="0" w:color="auto"/>
        <w:right w:val="none" w:sz="0" w:space="0" w:color="auto"/>
      </w:divBdr>
    </w:div>
    <w:div w:id="830098169">
      <w:bodyDiv w:val="1"/>
      <w:marLeft w:val="0"/>
      <w:marRight w:val="0"/>
      <w:marTop w:val="0"/>
      <w:marBottom w:val="0"/>
      <w:divBdr>
        <w:top w:val="none" w:sz="0" w:space="0" w:color="auto"/>
        <w:left w:val="none" w:sz="0" w:space="0" w:color="auto"/>
        <w:bottom w:val="none" w:sz="0" w:space="0" w:color="auto"/>
        <w:right w:val="none" w:sz="0" w:space="0" w:color="auto"/>
      </w:divBdr>
    </w:div>
    <w:div w:id="831064675">
      <w:bodyDiv w:val="1"/>
      <w:marLeft w:val="0"/>
      <w:marRight w:val="0"/>
      <w:marTop w:val="0"/>
      <w:marBottom w:val="0"/>
      <w:divBdr>
        <w:top w:val="none" w:sz="0" w:space="0" w:color="auto"/>
        <w:left w:val="none" w:sz="0" w:space="0" w:color="auto"/>
        <w:bottom w:val="none" w:sz="0" w:space="0" w:color="auto"/>
        <w:right w:val="none" w:sz="0" w:space="0" w:color="auto"/>
      </w:divBdr>
    </w:div>
    <w:div w:id="831068736">
      <w:bodyDiv w:val="1"/>
      <w:marLeft w:val="0"/>
      <w:marRight w:val="0"/>
      <w:marTop w:val="0"/>
      <w:marBottom w:val="0"/>
      <w:divBdr>
        <w:top w:val="none" w:sz="0" w:space="0" w:color="auto"/>
        <w:left w:val="none" w:sz="0" w:space="0" w:color="auto"/>
        <w:bottom w:val="none" w:sz="0" w:space="0" w:color="auto"/>
        <w:right w:val="none" w:sz="0" w:space="0" w:color="auto"/>
      </w:divBdr>
    </w:div>
    <w:div w:id="832062539">
      <w:bodyDiv w:val="1"/>
      <w:marLeft w:val="0"/>
      <w:marRight w:val="0"/>
      <w:marTop w:val="0"/>
      <w:marBottom w:val="0"/>
      <w:divBdr>
        <w:top w:val="none" w:sz="0" w:space="0" w:color="auto"/>
        <w:left w:val="none" w:sz="0" w:space="0" w:color="auto"/>
        <w:bottom w:val="none" w:sz="0" w:space="0" w:color="auto"/>
        <w:right w:val="none" w:sz="0" w:space="0" w:color="auto"/>
      </w:divBdr>
    </w:div>
    <w:div w:id="833689611">
      <w:bodyDiv w:val="1"/>
      <w:marLeft w:val="0"/>
      <w:marRight w:val="0"/>
      <w:marTop w:val="0"/>
      <w:marBottom w:val="0"/>
      <w:divBdr>
        <w:top w:val="none" w:sz="0" w:space="0" w:color="auto"/>
        <w:left w:val="none" w:sz="0" w:space="0" w:color="auto"/>
        <w:bottom w:val="none" w:sz="0" w:space="0" w:color="auto"/>
        <w:right w:val="none" w:sz="0" w:space="0" w:color="auto"/>
      </w:divBdr>
    </w:div>
    <w:div w:id="835803660">
      <w:bodyDiv w:val="1"/>
      <w:marLeft w:val="0"/>
      <w:marRight w:val="0"/>
      <w:marTop w:val="0"/>
      <w:marBottom w:val="0"/>
      <w:divBdr>
        <w:top w:val="none" w:sz="0" w:space="0" w:color="auto"/>
        <w:left w:val="none" w:sz="0" w:space="0" w:color="auto"/>
        <w:bottom w:val="none" w:sz="0" w:space="0" w:color="auto"/>
        <w:right w:val="none" w:sz="0" w:space="0" w:color="auto"/>
      </w:divBdr>
    </w:div>
    <w:div w:id="836773856">
      <w:bodyDiv w:val="1"/>
      <w:marLeft w:val="0"/>
      <w:marRight w:val="0"/>
      <w:marTop w:val="0"/>
      <w:marBottom w:val="0"/>
      <w:divBdr>
        <w:top w:val="none" w:sz="0" w:space="0" w:color="auto"/>
        <w:left w:val="none" w:sz="0" w:space="0" w:color="auto"/>
        <w:bottom w:val="none" w:sz="0" w:space="0" w:color="auto"/>
        <w:right w:val="none" w:sz="0" w:space="0" w:color="auto"/>
      </w:divBdr>
    </w:div>
    <w:div w:id="837505682">
      <w:bodyDiv w:val="1"/>
      <w:marLeft w:val="0"/>
      <w:marRight w:val="0"/>
      <w:marTop w:val="0"/>
      <w:marBottom w:val="0"/>
      <w:divBdr>
        <w:top w:val="none" w:sz="0" w:space="0" w:color="auto"/>
        <w:left w:val="none" w:sz="0" w:space="0" w:color="auto"/>
        <w:bottom w:val="none" w:sz="0" w:space="0" w:color="auto"/>
        <w:right w:val="none" w:sz="0" w:space="0" w:color="auto"/>
      </w:divBdr>
    </w:div>
    <w:div w:id="838038432">
      <w:bodyDiv w:val="1"/>
      <w:marLeft w:val="0"/>
      <w:marRight w:val="0"/>
      <w:marTop w:val="0"/>
      <w:marBottom w:val="0"/>
      <w:divBdr>
        <w:top w:val="none" w:sz="0" w:space="0" w:color="auto"/>
        <w:left w:val="none" w:sz="0" w:space="0" w:color="auto"/>
        <w:bottom w:val="none" w:sz="0" w:space="0" w:color="auto"/>
        <w:right w:val="none" w:sz="0" w:space="0" w:color="auto"/>
      </w:divBdr>
    </w:div>
    <w:div w:id="840507065">
      <w:bodyDiv w:val="1"/>
      <w:marLeft w:val="0"/>
      <w:marRight w:val="0"/>
      <w:marTop w:val="0"/>
      <w:marBottom w:val="0"/>
      <w:divBdr>
        <w:top w:val="none" w:sz="0" w:space="0" w:color="auto"/>
        <w:left w:val="none" w:sz="0" w:space="0" w:color="auto"/>
        <w:bottom w:val="none" w:sz="0" w:space="0" w:color="auto"/>
        <w:right w:val="none" w:sz="0" w:space="0" w:color="auto"/>
      </w:divBdr>
    </w:div>
    <w:div w:id="843016458">
      <w:bodyDiv w:val="1"/>
      <w:marLeft w:val="0"/>
      <w:marRight w:val="0"/>
      <w:marTop w:val="0"/>
      <w:marBottom w:val="0"/>
      <w:divBdr>
        <w:top w:val="none" w:sz="0" w:space="0" w:color="auto"/>
        <w:left w:val="none" w:sz="0" w:space="0" w:color="auto"/>
        <w:bottom w:val="none" w:sz="0" w:space="0" w:color="auto"/>
        <w:right w:val="none" w:sz="0" w:space="0" w:color="auto"/>
      </w:divBdr>
    </w:div>
    <w:div w:id="847215688">
      <w:bodyDiv w:val="1"/>
      <w:marLeft w:val="0"/>
      <w:marRight w:val="0"/>
      <w:marTop w:val="0"/>
      <w:marBottom w:val="0"/>
      <w:divBdr>
        <w:top w:val="none" w:sz="0" w:space="0" w:color="auto"/>
        <w:left w:val="none" w:sz="0" w:space="0" w:color="auto"/>
        <w:bottom w:val="none" w:sz="0" w:space="0" w:color="auto"/>
        <w:right w:val="none" w:sz="0" w:space="0" w:color="auto"/>
      </w:divBdr>
    </w:div>
    <w:div w:id="857355569">
      <w:bodyDiv w:val="1"/>
      <w:marLeft w:val="0"/>
      <w:marRight w:val="0"/>
      <w:marTop w:val="0"/>
      <w:marBottom w:val="0"/>
      <w:divBdr>
        <w:top w:val="none" w:sz="0" w:space="0" w:color="auto"/>
        <w:left w:val="none" w:sz="0" w:space="0" w:color="auto"/>
        <w:bottom w:val="none" w:sz="0" w:space="0" w:color="auto"/>
        <w:right w:val="none" w:sz="0" w:space="0" w:color="auto"/>
      </w:divBdr>
    </w:div>
    <w:div w:id="858395385">
      <w:bodyDiv w:val="1"/>
      <w:marLeft w:val="0"/>
      <w:marRight w:val="0"/>
      <w:marTop w:val="0"/>
      <w:marBottom w:val="0"/>
      <w:divBdr>
        <w:top w:val="none" w:sz="0" w:space="0" w:color="auto"/>
        <w:left w:val="none" w:sz="0" w:space="0" w:color="auto"/>
        <w:bottom w:val="none" w:sz="0" w:space="0" w:color="auto"/>
        <w:right w:val="none" w:sz="0" w:space="0" w:color="auto"/>
      </w:divBdr>
    </w:div>
    <w:div w:id="859078319">
      <w:bodyDiv w:val="1"/>
      <w:marLeft w:val="0"/>
      <w:marRight w:val="0"/>
      <w:marTop w:val="0"/>
      <w:marBottom w:val="0"/>
      <w:divBdr>
        <w:top w:val="none" w:sz="0" w:space="0" w:color="auto"/>
        <w:left w:val="none" w:sz="0" w:space="0" w:color="auto"/>
        <w:bottom w:val="none" w:sz="0" w:space="0" w:color="auto"/>
        <w:right w:val="none" w:sz="0" w:space="0" w:color="auto"/>
      </w:divBdr>
    </w:div>
    <w:div w:id="859243161">
      <w:bodyDiv w:val="1"/>
      <w:marLeft w:val="0"/>
      <w:marRight w:val="0"/>
      <w:marTop w:val="0"/>
      <w:marBottom w:val="0"/>
      <w:divBdr>
        <w:top w:val="none" w:sz="0" w:space="0" w:color="auto"/>
        <w:left w:val="none" w:sz="0" w:space="0" w:color="auto"/>
        <w:bottom w:val="none" w:sz="0" w:space="0" w:color="auto"/>
        <w:right w:val="none" w:sz="0" w:space="0" w:color="auto"/>
      </w:divBdr>
    </w:div>
    <w:div w:id="859509196">
      <w:bodyDiv w:val="1"/>
      <w:marLeft w:val="0"/>
      <w:marRight w:val="0"/>
      <w:marTop w:val="0"/>
      <w:marBottom w:val="0"/>
      <w:divBdr>
        <w:top w:val="none" w:sz="0" w:space="0" w:color="auto"/>
        <w:left w:val="none" w:sz="0" w:space="0" w:color="auto"/>
        <w:bottom w:val="none" w:sz="0" w:space="0" w:color="auto"/>
        <w:right w:val="none" w:sz="0" w:space="0" w:color="auto"/>
      </w:divBdr>
    </w:div>
    <w:div w:id="860702812">
      <w:bodyDiv w:val="1"/>
      <w:marLeft w:val="0"/>
      <w:marRight w:val="0"/>
      <w:marTop w:val="0"/>
      <w:marBottom w:val="0"/>
      <w:divBdr>
        <w:top w:val="none" w:sz="0" w:space="0" w:color="auto"/>
        <w:left w:val="none" w:sz="0" w:space="0" w:color="auto"/>
        <w:bottom w:val="none" w:sz="0" w:space="0" w:color="auto"/>
        <w:right w:val="none" w:sz="0" w:space="0" w:color="auto"/>
      </w:divBdr>
    </w:div>
    <w:div w:id="860779393">
      <w:bodyDiv w:val="1"/>
      <w:marLeft w:val="0"/>
      <w:marRight w:val="0"/>
      <w:marTop w:val="0"/>
      <w:marBottom w:val="0"/>
      <w:divBdr>
        <w:top w:val="none" w:sz="0" w:space="0" w:color="auto"/>
        <w:left w:val="none" w:sz="0" w:space="0" w:color="auto"/>
        <w:bottom w:val="none" w:sz="0" w:space="0" w:color="auto"/>
        <w:right w:val="none" w:sz="0" w:space="0" w:color="auto"/>
      </w:divBdr>
    </w:div>
    <w:div w:id="860896348">
      <w:bodyDiv w:val="1"/>
      <w:marLeft w:val="0"/>
      <w:marRight w:val="0"/>
      <w:marTop w:val="0"/>
      <w:marBottom w:val="0"/>
      <w:divBdr>
        <w:top w:val="none" w:sz="0" w:space="0" w:color="auto"/>
        <w:left w:val="none" w:sz="0" w:space="0" w:color="auto"/>
        <w:bottom w:val="none" w:sz="0" w:space="0" w:color="auto"/>
        <w:right w:val="none" w:sz="0" w:space="0" w:color="auto"/>
      </w:divBdr>
    </w:div>
    <w:div w:id="862206319">
      <w:bodyDiv w:val="1"/>
      <w:marLeft w:val="0"/>
      <w:marRight w:val="0"/>
      <w:marTop w:val="0"/>
      <w:marBottom w:val="0"/>
      <w:divBdr>
        <w:top w:val="none" w:sz="0" w:space="0" w:color="auto"/>
        <w:left w:val="none" w:sz="0" w:space="0" w:color="auto"/>
        <w:bottom w:val="none" w:sz="0" w:space="0" w:color="auto"/>
        <w:right w:val="none" w:sz="0" w:space="0" w:color="auto"/>
      </w:divBdr>
    </w:div>
    <w:div w:id="863247650">
      <w:bodyDiv w:val="1"/>
      <w:marLeft w:val="0"/>
      <w:marRight w:val="0"/>
      <w:marTop w:val="0"/>
      <w:marBottom w:val="0"/>
      <w:divBdr>
        <w:top w:val="none" w:sz="0" w:space="0" w:color="auto"/>
        <w:left w:val="none" w:sz="0" w:space="0" w:color="auto"/>
        <w:bottom w:val="none" w:sz="0" w:space="0" w:color="auto"/>
        <w:right w:val="none" w:sz="0" w:space="0" w:color="auto"/>
      </w:divBdr>
    </w:div>
    <w:div w:id="867258526">
      <w:bodyDiv w:val="1"/>
      <w:marLeft w:val="0"/>
      <w:marRight w:val="0"/>
      <w:marTop w:val="0"/>
      <w:marBottom w:val="0"/>
      <w:divBdr>
        <w:top w:val="none" w:sz="0" w:space="0" w:color="auto"/>
        <w:left w:val="none" w:sz="0" w:space="0" w:color="auto"/>
        <w:bottom w:val="none" w:sz="0" w:space="0" w:color="auto"/>
        <w:right w:val="none" w:sz="0" w:space="0" w:color="auto"/>
      </w:divBdr>
    </w:div>
    <w:div w:id="867259329">
      <w:bodyDiv w:val="1"/>
      <w:marLeft w:val="0"/>
      <w:marRight w:val="0"/>
      <w:marTop w:val="0"/>
      <w:marBottom w:val="0"/>
      <w:divBdr>
        <w:top w:val="none" w:sz="0" w:space="0" w:color="auto"/>
        <w:left w:val="none" w:sz="0" w:space="0" w:color="auto"/>
        <w:bottom w:val="none" w:sz="0" w:space="0" w:color="auto"/>
        <w:right w:val="none" w:sz="0" w:space="0" w:color="auto"/>
      </w:divBdr>
    </w:div>
    <w:div w:id="877594335">
      <w:bodyDiv w:val="1"/>
      <w:marLeft w:val="0"/>
      <w:marRight w:val="0"/>
      <w:marTop w:val="0"/>
      <w:marBottom w:val="0"/>
      <w:divBdr>
        <w:top w:val="none" w:sz="0" w:space="0" w:color="auto"/>
        <w:left w:val="none" w:sz="0" w:space="0" w:color="auto"/>
        <w:bottom w:val="none" w:sz="0" w:space="0" w:color="auto"/>
        <w:right w:val="none" w:sz="0" w:space="0" w:color="auto"/>
      </w:divBdr>
    </w:div>
    <w:div w:id="878392950">
      <w:bodyDiv w:val="1"/>
      <w:marLeft w:val="0"/>
      <w:marRight w:val="0"/>
      <w:marTop w:val="0"/>
      <w:marBottom w:val="0"/>
      <w:divBdr>
        <w:top w:val="none" w:sz="0" w:space="0" w:color="auto"/>
        <w:left w:val="none" w:sz="0" w:space="0" w:color="auto"/>
        <w:bottom w:val="none" w:sz="0" w:space="0" w:color="auto"/>
        <w:right w:val="none" w:sz="0" w:space="0" w:color="auto"/>
      </w:divBdr>
    </w:div>
    <w:div w:id="880436150">
      <w:bodyDiv w:val="1"/>
      <w:marLeft w:val="0"/>
      <w:marRight w:val="0"/>
      <w:marTop w:val="0"/>
      <w:marBottom w:val="0"/>
      <w:divBdr>
        <w:top w:val="none" w:sz="0" w:space="0" w:color="auto"/>
        <w:left w:val="none" w:sz="0" w:space="0" w:color="auto"/>
        <w:bottom w:val="none" w:sz="0" w:space="0" w:color="auto"/>
        <w:right w:val="none" w:sz="0" w:space="0" w:color="auto"/>
      </w:divBdr>
    </w:div>
    <w:div w:id="883910321">
      <w:bodyDiv w:val="1"/>
      <w:marLeft w:val="0"/>
      <w:marRight w:val="0"/>
      <w:marTop w:val="0"/>
      <w:marBottom w:val="0"/>
      <w:divBdr>
        <w:top w:val="none" w:sz="0" w:space="0" w:color="auto"/>
        <w:left w:val="none" w:sz="0" w:space="0" w:color="auto"/>
        <w:bottom w:val="none" w:sz="0" w:space="0" w:color="auto"/>
        <w:right w:val="none" w:sz="0" w:space="0" w:color="auto"/>
      </w:divBdr>
    </w:div>
    <w:div w:id="884802230">
      <w:bodyDiv w:val="1"/>
      <w:marLeft w:val="0"/>
      <w:marRight w:val="0"/>
      <w:marTop w:val="0"/>
      <w:marBottom w:val="0"/>
      <w:divBdr>
        <w:top w:val="none" w:sz="0" w:space="0" w:color="auto"/>
        <w:left w:val="none" w:sz="0" w:space="0" w:color="auto"/>
        <w:bottom w:val="none" w:sz="0" w:space="0" w:color="auto"/>
        <w:right w:val="none" w:sz="0" w:space="0" w:color="auto"/>
      </w:divBdr>
    </w:div>
    <w:div w:id="886723169">
      <w:bodyDiv w:val="1"/>
      <w:marLeft w:val="0"/>
      <w:marRight w:val="0"/>
      <w:marTop w:val="0"/>
      <w:marBottom w:val="0"/>
      <w:divBdr>
        <w:top w:val="none" w:sz="0" w:space="0" w:color="auto"/>
        <w:left w:val="none" w:sz="0" w:space="0" w:color="auto"/>
        <w:bottom w:val="none" w:sz="0" w:space="0" w:color="auto"/>
        <w:right w:val="none" w:sz="0" w:space="0" w:color="auto"/>
      </w:divBdr>
    </w:div>
    <w:div w:id="887955755">
      <w:bodyDiv w:val="1"/>
      <w:marLeft w:val="0"/>
      <w:marRight w:val="0"/>
      <w:marTop w:val="0"/>
      <w:marBottom w:val="0"/>
      <w:divBdr>
        <w:top w:val="none" w:sz="0" w:space="0" w:color="auto"/>
        <w:left w:val="none" w:sz="0" w:space="0" w:color="auto"/>
        <w:bottom w:val="none" w:sz="0" w:space="0" w:color="auto"/>
        <w:right w:val="none" w:sz="0" w:space="0" w:color="auto"/>
      </w:divBdr>
    </w:div>
    <w:div w:id="888954544">
      <w:bodyDiv w:val="1"/>
      <w:marLeft w:val="0"/>
      <w:marRight w:val="0"/>
      <w:marTop w:val="0"/>
      <w:marBottom w:val="0"/>
      <w:divBdr>
        <w:top w:val="none" w:sz="0" w:space="0" w:color="auto"/>
        <w:left w:val="none" w:sz="0" w:space="0" w:color="auto"/>
        <w:bottom w:val="none" w:sz="0" w:space="0" w:color="auto"/>
        <w:right w:val="none" w:sz="0" w:space="0" w:color="auto"/>
      </w:divBdr>
    </w:div>
    <w:div w:id="893811045">
      <w:bodyDiv w:val="1"/>
      <w:marLeft w:val="0"/>
      <w:marRight w:val="0"/>
      <w:marTop w:val="0"/>
      <w:marBottom w:val="0"/>
      <w:divBdr>
        <w:top w:val="none" w:sz="0" w:space="0" w:color="auto"/>
        <w:left w:val="none" w:sz="0" w:space="0" w:color="auto"/>
        <w:bottom w:val="none" w:sz="0" w:space="0" w:color="auto"/>
        <w:right w:val="none" w:sz="0" w:space="0" w:color="auto"/>
      </w:divBdr>
    </w:div>
    <w:div w:id="896206504">
      <w:bodyDiv w:val="1"/>
      <w:marLeft w:val="0"/>
      <w:marRight w:val="0"/>
      <w:marTop w:val="0"/>
      <w:marBottom w:val="0"/>
      <w:divBdr>
        <w:top w:val="none" w:sz="0" w:space="0" w:color="auto"/>
        <w:left w:val="none" w:sz="0" w:space="0" w:color="auto"/>
        <w:bottom w:val="none" w:sz="0" w:space="0" w:color="auto"/>
        <w:right w:val="none" w:sz="0" w:space="0" w:color="auto"/>
      </w:divBdr>
    </w:div>
    <w:div w:id="896740426">
      <w:bodyDiv w:val="1"/>
      <w:marLeft w:val="0"/>
      <w:marRight w:val="0"/>
      <w:marTop w:val="0"/>
      <w:marBottom w:val="0"/>
      <w:divBdr>
        <w:top w:val="none" w:sz="0" w:space="0" w:color="auto"/>
        <w:left w:val="none" w:sz="0" w:space="0" w:color="auto"/>
        <w:bottom w:val="none" w:sz="0" w:space="0" w:color="auto"/>
        <w:right w:val="none" w:sz="0" w:space="0" w:color="auto"/>
      </w:divBdr>
    </w:div>
    <w:div w:id="900166421">
      <w:bodyDiv w:val="1"/>
      <w:marLeft w:val="0"/>
      <w:marRight w:val="0"/>
      <w:marTop w:val="0"/>
      <w:marBottom w:val="0"/>
      <w:divBdr>
        <w:top w:val="none" w:sz="0" w:space="0" w:color="auto"/>
        <w:left w:val="none" w:sz="0" w:space="0" w:color="auto"/>
        <w:bottom w:val="none" w:sz="0" w:space="0" w:color="auto"/>
        <w:right w:val="none" w:sz="0" w:space="0" w:color="auto"/>
      </w:divBdr>
    </w:div>
    <w:div w:id="902639226">
      <w:bodyDiv w:val="1"/>
      <w:marLeft w:val="0"/>
      <w:marRight w:val="0"/>
      <w:marTop w:val="0"/>
      <w:marBottom w:val="0"/>
      <w:divBdr>
        <w:top w:val="none" w:sz="0" w:space="0" w:color="auto"/>
        <w:left w:val="none" w:sz="0" w:space="0" w:color="auto"/>
        <w:bottom w:val="none" w:sz="0" w:space="0" w:color="auto"/>
        <w:right w:val="none" w:sz="0" w:space="0" w:color="auto"/>
      </w:divBdr>
    </w:div>
    <w:div w:id="903182861">
      <w:bodyDiv w:val="1"/>
      <w:marLeft w:val="0"/>
      <w:marRight w:val="0"/>
      <w:marTop w:val="0"/>
      <w:marBottom w:val="0"/>
      <w:divBdr>
        <w:top w:val="none" w:sz="0" w:space="0" w:color="auto"/>
        <w:left w:val="none" w:sz="0" w:space="0" w:color="auto"/>
        <w:bottom w:val="none" w:sz="0" w:space="0" w:color="auto"/>
        <w:right w:val="none" w:sz="0" w:space="0" w:color="auto"/>
      </w:divBdr>
    </w:div>
    <w:div w:id="906842157">
      <w:bodyDiv w:val="1"/>
      <w:marLeft w:val="0"/>
      <w:marRight w:val="0"/>
      <w:marTop w:val="0"/>
      <w:marBottom w:val="0"/>
      <w:divBdr>
        <w:top w:val="none" w:sz="0" w:space="0" w:color="auto"/>
        <w:left w:val="none" w:sz="0" w:space="0" w:color="auto"/>
        <w:bottom w:val="none" w:sz="0" w:space="0" w:color="auto"/>
        <w:right w:val="none" w:sz="0" w:space="0" w:color="auto"/>
      </w:divBdr>
    </w:div>
    <w:div w:id="908225821">
      <w:bodyDiv w:val="1"/>
      <w:marLeft w:val="0"/>
      <w:marRight w:val="0"/>
      <w:marTop w:val="0"/>
      <w:marBottom w:val="0"/>
      <w:divBdr>
        <w:top w:val="none" w:sz="0" w:space="0" w:color="auto"/>
        <w:left w:val="none" w:sz="0" w:space="0" w:color="auto"/>
        <w:bottom w:val="none" w:sz="0" w:space="0" w:color="auto"/>
        <w:right w:val="none" w:sz="0" w:space="0" w:color="auto"/>
      </w:divBdr>
    </w:div>
    <w:div w:id="909660917">
      <w:bodyDiv w:val="1"/>
      <w:marLeft w:val="0"/>
      <w:marRight w:val="0"/>
      <w:marTop w:val="0"/>
      <w:marBottom w:val="0"/>
      <w:divBdr>
        <w:top w:val="none" w:sz="0" w:space="0" w:color="auto"/>
        <w:left w:val="none" w:sz="0" w:space="0" w:color="auto"/>
        <w:bottom w:val="none" w:sz="0" w:space="0" w:color="auto"/>
        <w:right w:val="none" w:sz="0" w:space="0" w:color="auto"/>
      </w:divBdr>
    </w:div>
    <w:div w:id="909802692">
      <w:bodyDiv w:val="1"/>
      <w:marLeft w:val="0"/>
      <w:marRight w:val="0"/>
      <w:marTop w:val="0"/>
      <w:marBottom w:val="0"/>
      <w:divBdr>
        <w:top w:val="none" w:sz="0" w:space="0" w:color="auto"/>
        <w:left w:val="none" w:sz="0" w:space="0" w:color="auto"/>
        <w:bottom w:val="none" w:sz="0" w:space="0" w:color="auto"/>
        <w:right w:val="none" w:sz="0" w:space="0" w:color="auto"/>
      </w:divBdr>
    </w:div>
    <w:div w:id="910192154">
      <w:bodyDiv w:val="1"/>
      <w:marLeft w:val="0"/>
      <w:marRight w:val="0"/>
      <w:marTop w:val="0"/>
      <w:marBottom w:val="0"/>
      <w:divBdr>
        <w:top w:val="none" w:sz="0" w:space="0" w:color="auto"/>
        <w:left w:val="none" w:sz="0" w:space="0" w:color="auto"/>
        <w:bottom w:val="none" w:sz="0" w:space="0" w:color="auto"/>
        <w:right w:val="none" w:sz="0" w:space="0" w:color="auto"/>
      </w:divBdr>
    </w:div>
    <w:div w:id="911618728">
      <w:bodyDiv w:val="1"/>
      <w:marLeft w:val="0"/>
      <w:marRight w:val="0"/>
      <w:marTop w:val="0"/>
      <w:marBottom w:val="0"/>
      <w:divBdr>
        <w:top w:val="none" w:sz="0" w:space="0" w:color="auto"/>
        <w:left w:val="none" w:sz="0" w:space="0" w:color="auto"/>
        <w:bottom w:val="none" w:sz="0" w:space="0" w:color="auto"/>
        <w:right w:val="none" w:sz="0" w:space="0" w:color="auto"/>
      </w:divBdr>
    </w:div>
    <w:div w:id="914439379">
      <w:bodyDiv w:val="1"/>
      <w:marLeft w:val="0"/>
      <w:marRight w:val="0"/>
      <w:marTop w:val="0"/>
      <w:marBottom w:val="0"/>
      <w:divBdr>
        <w:top w:val="none" w:sz="0" w:space="0" w:color="auto"/>
        <w:left w:val="none" w:sz="0" w:space="0" w:color="auto"/>
        <w:bottom w:val="none" w:sz="0" w:space="0" w:color="auto"/>
        <w:right w:val="none" w:sz="0" w:space="0" w:color="auto"/>
      </w:divBdr>
    </w:div>
    <w:div w:id="914977080">
      <w:bodyDiv w:val="1"/>
      <w:marLeft w:val="0"/>
      <w:marRight w:val="0"/>
      <w:marTop w:val="0"/>
      <w:marBottom w:val="0"/>
      <w:divBdr>
        <w:top w:val="none" w:sz="0" w:space="0" w:color="auto"/>
        <w:left w:val="none" w:sz="0" w:space="0" w:color="auto"/>
        <w:bottom w:val="none" w:sz="0" w:space="0" w:color="auto"/>
        <w:right w:val="none" w:sz="0" w:space="0" w:color="auto"/>
      </w:divBdr>
    </w:div>
    <w:div w:id="916130450">
      <w:bodyDiv w:val="1"/>
      <w:marLeft w:val="0"/>
      <w:marRight w:val="0"/>
      <w:marTop w:val="0"/>
      <w:marBottom w:val="0"/>
      <w:divBdr>
        <w:top w:val="none" w:sz="0" w:space="0" w:color="auto"/>
        <w:left w:val="none" w:sz="0" w:space="0" w:color="auto"/>
        <w:bottom w:val="none" w:sz="0" w:space="0" w:color="auto"/>
        <w:right w:val="none" w:sz="0" w:space="0" w:color="auto"/>
      </w:divBdr>
    </w:div>
    <w:div w:id="916326926">
      <w:bodyDiv w:val="1"/>
      <w:marLeft w:val="0"/>
      <w:marRight w:val="0"/>
      <w:marTop w:val="0"/>
      <w:marBottom w:val="0"/>
      <w:divBdr>
        <w:top w:val="none" w:sz="0" w:space="0" w:color="auto"/>
        <w:left w:val="none" w:sz="0" w:space="0" w:color="auto"/>
        <w:bottom w:val="none" w:sz="0" w:space="0" w:color="auto"/>
        <w:right w:val="none" w:sz="0" w:space="0" w:color="auto"/>
      </w:divBdr>
    </w:div>
    <w:div w:id="918830890">
      <w:bodyDiv w:val="1"/>
      <w:marLeft w:val="0"/>
      <w:marRight w:val="0"/>
      <w:marTop w:val="0"/>
      <w:marBottom w:val="0"/>
      <w:divBdr>
        <w:top w:val="none" w:sz="0" w:space="0" w:color="auto"/>
        <w:left w:val="none" w:sz="0" w:space="0" w:color="auto"/>
        <w:bottom w:val="none" w:sz="0" w:space="0" w:color="auto"/>
        <w:right w:val="none" w:sz="0" w:space="0" w:color="auto"/>
      </w:divBdr>
    </w:div>
    <w:div w:id="919369344">
      <w:bodyDiv w:val="1"/>
      <w:marLeft w:val="0"/>
      <w:marRight w:val="0"/>
      <w:marTop w:val="0"/>
      <w:marBottom w:val="0"/>
      <w:divBdr>
        <w:top w:val="none" w:sz="0" w:space="0" w:color="auto"/>
        <w:left w:val="none" w:sz="0" w:space="0" w:color="auto"/>
        <w:bottom w:val="none" w:sz="0" w:space="0" w:color="auto"/>
        <w:right w:val="none" w:sz="0" w:space="0" w:color="auto"/>
      </w:divBdr>
    </w:div>
    <w:div w:id="920258424">
      <w:bodyDiv w:val="1"/>
      <w:marLeft w:val="0"/>
      <w:marRight w:val="0"/>
      <w:marTop w:val="0"/>
      <w:marBottom w:val="0"/>
      <w:divBdr>
        <w:top w:val="none" w:sz="0" w:space="0" w:color="auto"/>
        <w:left w:val="none" w:sz="0" w:space="0" w:color="auto"/>
        <w:bottom w:val="none" w:sz="0" w:space="0" w:color="auto"/>
        <w:right w:val="none" w:sz="0" w:space="0" w:color="auto"/>
      </w:divBdr>
    </w:div>
    <w:div w:id="921716218">
      <w:bodyDiv w:val="1"/>
      <w:marLeft w:val="0"/>
      <w:marRight w:val="0"/>
      <w:marTop w:val="0"/>
      <w:marBottom w:val="0"/>
      <w:divBdr>
        <w:top w:val="none" w:sz="0" w:space="0" w:color="auto"/>
        <w:left w:val="none" w:sz="0" w:space="0" w:color="auto"/>
        <w:bottom w:val="none" w:sz="0" w:space="0" w:color="auto"/>
        <w:right w:val="none" w:sz="0" w:space="0" w:color="auto"/>
      </w:divBdr>
    </w:div>
    <w:div w:id="924649526">
      <w:bodyDiv w:val="1"/>
      <w:marLeft w:val="0"/>
      <w:marRight w:val="0"/>
      <w:marTop w:val="0"/>
      <w:marBottom w:val="0"/>
      <w:divBdr>
        <w:top w:val="none" w:sz="0" w:space="0" w:color="auto"/>
        <w:left w:val="none" w:sz="0" w:space="0" w:color="auto"/>
        <w:bottom w:val="none" w:sz="0" w:space="0" w:color="auto"/>
        <w:right w:val="none" w:sz="0" w:space="0" w:color="auto"/>
      </w:divBdr>
    </w:div>
    <w:div w:id="926842400">
      <w:bodyDiv w:val="1"/>
      <w:marLeft w:val="0"/>
      <w:marRight w:val="0"/>
      <w:marTop w:val="0"/>
      <w:marBottom w:val="0"/>
      <w:divBdr>
        <w:top w:val="none" w:sz="0" w:space="0" w:color="auto"/>
        <w:left w:val="none" w:sz="0" w:space="0" w:color="auto"/>
        <w:bottom w:val="none" w:sz="0" w:space="0" w:color="auto"/>
        <w:right w:val="none" w:sz="0" w:space="0" w:color="auto"/>
      </w:divBdr>
    </w:div>
    <w:div w:id="929240585">
      <w:bodyDiv w:val="1"/>
      <w:marLeft w:val="0"/>
      <w:marRight w:val="0"/>
      <w:marTop w:val="0"/>
      <w:marBottom w:val="0"/>
      <w:divBdr>
        <w:top w:val="none" w:sz="0" w:space="0" w:color="auto"/>
        <w:left w:val="none" w:sz="0" w:space="0" w:color="auto"/>
        <w:bottom w:val="none" w:sz="0" w:space="0" w:color="auto"/>
        <w:right w:val="none" w:sz="0" w:space="0" w:color="auto"/>
      </w:divBdr>
    </w:div>
    <w:div w:id="930047569">
      <w:bodyDiv w:val="1"/>
      <w:marLeft w:val="0"/>
      <w:marRight w:val="0"/>
      <w:marTop w:val="0"/>
      <w:marBottom w:val="0"/>
      <w:divBdr>
        <w:top w:val="none" w:sz="0" w:space="0" w:color="auto"/>
        <w:left w:val="none" w:sz="0" w:space="0" w:color="auto"/>
        <w:bottom w:val="none" w:sz="0" w:space="0" w:color="auto"/>
        <w:right w:val="none" w:sz="0" w:space="0" w:color="auto"/>
      </w:divBdr>
    </w:div>
    <w:div w:id="932906814">
      <w:bodyDiv w:val="1"/>
      <w:marLeft w:val="0"/>
      <w:marRight w:val="0"/>
      <w:marTop w:val="0"/>
      <w:marBottom w:val="0"/>
      <w:divBdr>
        <w:top w:val="none" w:sz="0" w:space="0" w:color="auto"/>
        <w:left w:val="none" w:sz="0" w:space="0" w:color="auto"/>
        <w:bottom w:val="none" w:sz="0" w:space="0" w:color="auto"/>
        <w:right w:val="none" w:sz="0" w:space="0" w:color="auto"/>
      </w:divBdr>
    </w:div>
    <w:div w:id="932933630">
      <w:bodyDiv w:val="1"/>
      <w:marLeft w:val="0"/>
      <w:marRight w:val="0"/>
      <w:marTop w:val="0"/>
      <w:marBottom w:val="0"/>
      <w:divBdr>
        <w:top w:val="none" w:sz="0" w:space="0" w:color="auto"/>
        <w:left w:val="none" w:sz="0" w:space="0" w:color="auto"/>
        <w:bottom w:val="none" w:sz="0" w:space="0" w:color="auto"/>
        <w:right w:val="none" w:sz="0" w:space="0" w:color="auto"/>
      </w:divBdr>
    </w:div>
    <w:div w:id="935209426">
      <w:bodyDiv w:val="1"/>
      <w:marLeft w:val="0"/>
      <w:marRight w:val="0"/>
      <w:marTop w:val="0"/>
      <w:marBottom w:val="0"/>
      <w:divBdr>
        <w:top w:val="none" w:sz="0" w:space="0" w:color="auto"/>
        <w:left w:val="none" w:sz="0" w:space="0" w:color="auto"/>
        <w:bottom w:val="none" w:sz="0" w:space="0" w:color="auto"/>
        <w:right w:val="none" w:sz="0" w:space="0" w:color="auto"/>
      </w:divBdr>
    </w:div>
    <w:div w:id="937130248">
      <w:bodyDiv w:val="1"/>
      <w:marLeft w:val="0"/>
      <w:marRight w:val="0"/>
      <w:marTop w:val="0"/>
      <w:marBottom w:val="0"/>
      <w:divBdr>
        <w:top w:val="none" w:sz="0" w:space="0" w:color="auto"/>
        <w:left w:val="none" w:sz="0" w:space="0" w:color="auto"/>
        <w:bottom w:val="none" w:sz="0" w:space="0" w:color="auto"/>
        <w:right w:val="none" w:sz="0" w:space="0" w:color="auto"/>
      </w:divBdr>
    </w:div>
    <w:div w:id="937716238">
      <w:bodyDiv w:val="1"/>
      <w:marLeft w:val="0"/>
      <w:marRight w:val="0"/>
      <w:marTop w:val="0"/>
      <w:marBottom w:val="0"/>
      <w:divBdr>
        <w:top w:val="none" w:sz="0" w:space="0" w:color="auto"/>
        <w:left w:val="none" w:sz="0" w:space="0" w:color="auto"/>
        <w:bottom w:val="none" w:sz="0" w:space="0" w:color="auto"/>
        <w:right w:val="none" w:sz="0" w:space="0" w:color="auto"/>
      </w:divBdr>
    </w:div>
    <w:div w:id="938215416">
      <w:bodyDiv w:val="1"/>
      <w:marLeft w:val="0"/>
      <w:marRight w:val="0"/>
      <w:marTop w:val="0"/>
      <w:marBottom w:val="0"/>
      <w:divBdr>
        <w:top w:val="none" w:sz="0" w:space="0" w:color="auto"/>
        <w:left w:val="none" w:sz="0" w:space="0" w:color="auto"/>
        <w:bottom w:val="none" w:sz="0" w:space="0" w:color="auto"/>
        <w:right w:val="none" w:sz="0" w:space="0" w:color="auto"/>
      </w:divBdr>
    </w:div>
    <w:div w:id="939994790">
      <w:bodyDiv w:val="1"/>
      <w:marLeft w:val="0"/>
      <w:marRight w:val="0"/>
      <w:marTop w:val="0"/>
      <w:marBottom w:val="0"/>
      <w:divBdr>
        <w:top w:val="none" w:sz="0" w:space="0" w:color="auto"/>
        <w:left w:val="none" w:sz="0" w:space="0" w:color="auto"/>
        <w:bottom w:val="none" w:sz="0" w:space="0" w:color="auto"/>
        <w:right w:val="none" w:sz="0" w:space="0" w:color="auto"/>
      </w:divBdr>
    </w:div>
    <w:div w:id="940338371">
      <w:bodyDiv w:val="1"/>
      <w:marLeft w:val="0"/>
      <w:marRight w:val="0"/>
      <w:marTop w:val="0"/>
      <w:marBottom w:val="0"/>
      <w:divBdr>
        <w:top w:val="none" w:sz="0" w:space="0" w:color="auto"/>
        <w:left w:val="none" w:sz="0" w:space="0" w:color="auto"/>
        <w:bottom w:val="none" w:sz="0" w:space="0" w:color="auto"/>
        <w:right w:val="none" w:sz="0" w:space="0" w:color="auto"/>
      </w:divBdr>
    </w:div>
    <w:div w:id="940801310">
      <w:bodyDiv w:val="1"/>
      <w:marLeft w:val="0"/>
      <w:marRight w:val="0"/>
      <w:marTop w:val="0"/>
      <w:marBottom w:val="0"/>
      <w:divBdr>
        <w:top w:val="none" w:sz="0" w:space="0" w:color="auto"/>
        <w:left w:val="none" w:sz="0" w:space="0" w:color="auto"/>
        <w:bottom w:val="none" w:sz="0" w:space="0" w:color="auto"/>
        <w:right w:val="none" w:sz="0" w:space="0" w:color="auto"/>
      </w:divBdr>
    </w:div>
    <w:div w:id="941884010">
      <w:bodyDiv w:val="1"/>
      <w:marLeft w:val="0"/>
      <w:marRight w:val="0"/>
      <w:marTop w:val="0"/>
      <w:marBottom w:val="0"/>
      <w:divBdr>
        <w:top w:val="none" w:sz="0" w:space="0" w:color="auto"/>
        <w:left w:val="none" w:sz="0" w:space="0" w:color="auto"/>
        <w:bottom w:val="none" w:sz="0" w:space="0" w:color="auto"/>
        <w:right w:val="none" w:sz="0" w:space="0" w:color="auto"/>
      </w:divBdr>
    </w:div>
    <w:div w:id="942735854">
      <w:bodyDiv w:val="1"/>
      <w:marLeft w:val="0"/>
      <w:marRight w:val="0"/>
      <w:marTop w:val="0"/>
      <w:marBottom w:val="0"/>
      <w:divBdr>
        <w:top w:val="none" w:sz="0" w:space="0" w:color="auto"/>
        <w:left w:val="none" w:sz="0" w:space="0" w:color="auto"/>
        <w:bottom w:val="none" w:sz="0" w:space="0" w:color="auto"/>
        <w:right w:val="none" w:sz="0" w:space="0" w:color="auto"/>
      </w:divBdr>
    </w:div>
    <w:div w:id="943658480">
      <w:bodyDiv w:val="1"/>
      <w:marLeft w:val="0"/>
      <w:marRight w:val="0"/>
      <w:marTop w:val="0"/>
      <w:marBottom w:val="0"/>
      <w:divBdr>
        <w:top w:val="none" w:sz="0" w:space="0" w:color="auto"/>
        <w:left w:val="none" w:sz="0" w:space="0" w:color="auto"/>
        <w:bottom w:val="none" w:sz="0" w:space="0" w:color="auto"/>
        <w:right w:val="none" w:sz="0" w:space="0" w:color="auto"/>
      </w:divBdr>
    </w:div>
    <w:div w:id="948463934">
      <w:bodyDiv w:val="1"/>
      <w:marLeft w:val="0"/>
      <w:marRight w:val="0"/>
      <w:marTop w:val="0"/>
      <w:marBottom w:val="0"/>
      <w:divBdr>
        <w:top w:val="none" w:sz="0" w:space="0" w:color="auto"/>
        <w:left w:val="none" w:sz="0" w:space="0" w:color="auto"/>
        <w:bottom w:val="none" w:sz="0" w:space="0" w:color="auto"/>
        <w:right w:val="none" w:sz="0" w:space="0" w:color="auto"/>
      </w:divBdr>
    </w:div>
    <w:div w:id="949122711">
      <w:bodyDiv w:val="1"/>
      <w:marLeft w:val="0"/>
      <w:marRight w:val="0"/>
      <w:marTop w:val="0"/>
      <w:marBottom w:val="0"/>
      <w:divBdr>
        <w:top w:val="none" w:sz="0" w:space="0" w:color="auto"/>
        <w:left w:val="none" w:sz="0" w:space="0" w:color="auto"/>
        <w:bottom w:val="none" w:sz="0" w:space="0" w:color="auto"/>
        <w:right w:val="none" w:sz="0" w:space="0" w:color="auto"/>
      </w:divBdr>
    </w:div>
    <w:div w:id="951012732">
      <w:bodyDiv w:val="1"/>
      <w:marLeft w:val="0"/>
      <w:marRight w:val="0"/>
      <w:marTop w:val="0"/>
      <w:marBottom w:val="0"/>
      <w:divBdr>
        <w:top w:val="none" w:sz="0" w:space="0" w:color="auto"/>
        <w:left w:val="none" w:sz="0" w:space="0" w:color="auto"/>
        <w:bottom w:val="none" w:sz="0" w:space="0" w:color="auto"/>
        <w:right w:val="none" w:sz="0" w:space="0" w:color="auto"/>
      </w:divBdr>
    </w:div>
    <w:div w:id="951866209">
      <w:bodyDiv w:val="1"/>
      <w:marLeft w:val="0"/>
      <w:marRight w:val="0"/>
      <w:marTop w:val="0"/>
      <w:marBottom w:val="0"/>
      <w:divBdr>
        <w:top w:val="none" w:sz="0" w:space="0" w:color="auto"/>
        <w:left w:val="none" w:sz="0" w:space="0" w:color="auto"/>
        <w:bottom w:val="none" w:sz="0" w:space="0" w:color="auto"/>
        <w:right w:val="none" w:sz="0" w:space="0" w:color="auto"/>
      </w:divBdr>
    </w:div>
    <w:div w:id="952243873">
      <w:bodyDiv w:val="1"/>
      <w:marLeft w:val="0"/>
      <w:marRight w:val="0"/>
      <w:marTop w:val="0"/>
      <w:marBottom w:val="0"/>
      <w:divBdr>
        <w:top w:val="none" w:sz="0" w:space="0" w:color="auto"/>
        <w:left w:val="none" w:sz="0" w:space="0" w:color="auto"/>
        <w:bottom w:val="none" w:sz="0" w:space="0" w:color="auto"/>
        <w:right w:val="none" w:sz="0" w:space="0" w:color="auto"/>
      </w:divBdr>
    </w:div>
    <w:div w:id="953486428">
      <w:bodyDiv w:val="1"/>
      <w:marLeft w:val="0"/>
      <w:marRight w:val="0"/>
      <w:marTop w:val="0"/>
      <w:marBottom w:val="0"/>
      <w:divBdr>
        <w:top w:val="none" w:sz="0" w:space="0" w:color="auto"/>
        <w:left w:val="none" w:sz="0" w:space="0" w:color="auto"/>
        <w:bottom w:val="none" w:sz="0" w:space="0" w:color="auto"/>
        <w:right w:val="none" w:sz="0" w:space="0" w:color="auto"/>
      </w:divBdr>
    </w:div>
    <w:div w:id="955527499">
      <w:bodyDiv w:val="1"/>
      <w:marLeft w:val="0"/>
      <w:marRight w:val="0"/>
      <w:marTop w:val="0"/>
      <w:marBottom w:val="0"/>
      <w:divBdr>
        <w:top w:val="none" w:sz="0" w:space="0" w:color="auto"/>
        <w:left w:val="none" w:sz="0" w:space="0" w:color="auto"/>
        <w:bottom w:val="none" w:sz="0" w:space="0" w:color="auto"/>
        <w:right w:val="none" w:sz="0" w:space="0" w:color="auto"/>
      </w:divBdr>
    </w:div>
    <w:div w:id="958218639">
      <w:bodyDiv w:val="1"/>
      <w:marLeft w:val="0"/>
      <w:marRight w:val="0"/>
      <w:marTop w:val="0"/>
      <w:marBottom w:val="0"/>
      <w:divBdr>
        <w:top w:val="none" w:sz="0" w:space="0" w:color="auto"/>
        <w:left w:val="none" w:sz="0" w:space="0" w:color="auto"/>
        <w:bottom w:val="none" w:sz="0" w:space="0" w:color="auto"/>
        <w:right w:val="none" w:sz="0" w:space="0" w:color="auto"/>
      </w:divBdr>
    </w:div>
    <w:div w:id="959337951">
      <w:bodyDiv w:val="1"/>
      <w:marLeft w:val="0"/>
      <w:marRight w:val="0"/>
      <w:marTop w:val="0"/>
      <w:marBottom w:val="0"/>
      <w:divBdr>
        <w:top w:val="none" w:sz="0" w:space="0" w:color="auto"/>
        <w:left w:val="none" w:sz="0" w:space="0" w:color="auto"/>
        <w:bottom w:val="none" w:sz="0" w:space="0" w:color="auto"/>
        <w:right w:val="none" w:sz="0" w:space="0" w:color="auto"/>
      </w:divBdr>
    </w:div>
    <w:div w:id="960108642">
      <w:bodyDiv w:val="1"/>
      <w:marLeft w:val="0"/>
      <w:marRight w:val="0"/>
      <w:marTop w:val="0"/>
      <w:marBottom w:val="0"/>
      <w:divBdr>
        <w:top w:val="none" w:sz="0" w:space="0" w:color="auto"/>
        <w:left w:val="none" w:sz="0" w:space="0" w:color="auto"/>
        <w:bottom w:val="none" w:sz="0" w:space="0" w:color="auto"/>
        <w:right w:val="none" w:sz="0" w:space="0" w:color="auto"/>
      </w:divBdr>
    </w:div>
    <w:div w:id="960498846">
      <w:bodyDiv w:val="1"/>
      <w:marLeft w:val="0"/>
      <w:marRight w:val="0"/>
      <w:marTop w:val="0"/>
      <w:marBottom w:val="0"/>
      <w:divBdr>
        <w:top w:val="none" w:sz="0" w:space="0" w:color="auto"/>
        <w:left w:val="none" w:sz="0" w:space="0" w:color="auto"/>
        <w:bottom w:val="none" w:sz="0" w:space="0" w:color="auto"/>
        <w:right w:val="none" w:sz="0" w:space="0" w:color="auto"/>
      </w:divBdr>
    </w:div>
    <w:div w:id="960842685">
      <w:bodyDiv w:val="1"/>
      <w:marLeft w:val="0"/>
      <w:marRight w:val="0"/>
      <w:marTop w:val="0"/>
      <w:marBottom w:val="0"/>
      <w:divBdr>
        <w:top w:val="none" w:sz="0" w:space="0" w:color="auto"/>
        <w:left w:val="none" w:sz="0" w:space="0" w:color="auto"/>
        <w:bottom w:val="none" w:sz="0" w:space="0" w:color="auto"/>
        <w:right w:val="none" w:sz="0" w:space="0" w:color="auto"/>
      </w:divBdr>
    </w:div>
    <w:div w:id="961309277">
      <w:bodyDiv w:val="1"/>
      <w:marLeft w:val="0"/>
      <w:marRight w:val="0"/>
      <w:marTop w:val="0"/>
      <w:marBottom w:val="0"/>
      <w:divBdr>
        <w:top w:val="none" w:sz="0" w:space="0" w:color="auto"/>
        <w:left w:val="none" w:sz="0" w:space="0" w:color="auto"/>
        <w:bottom w:val="none" w:sz="0" w:space="0" w:color="auto"/>
        <w:right w:val="none" w:sz="0" w:space="0" w:color="auto"/>
      </w:divBdr>
    </w:div>
    <w:div w:id="966929588">
      <w:bodyDiv w:val="1"/>
      <w:marLeft w:val="0"/>
      <w:marRight w:val="0"/>
      <w:marTop w:val="0"/>
      <w:marBottom w:val="0"/>
      <w:divBdr>
        <w:top w:val="none" w:sz="0" w:space="0" w:color="auto"/>
        <w:left w:val="none" w:sz="0" w:space="0" w:color="auto"/>
        <w:bottom w:val="none" w:sz="0" w:space="0" w:color="auto"/>
        <w:right w:val="none" w:sz="0" w:space="0" w:color="auto"/>
      </w:divBdr>
    </w:div>
    <w:div w:id="969672394">
      <w:bodyDiv w:val="1"/>
      <w:marLeft w:val="0"/>
      <w:marRight w:val="0"/>
      <w:marTop w:val="0"/>
      <w:marBottom w:val="0"/>
      <w:divBdr>
        <w:top w:val="none" w:sz="0" w:space="0" w:color="auto"/>
        <w:left w:val="none" w:sz="0" w:space="0" w:color="auto"/>
        <w:bottom w:val="none" w:sz="0" w:space="0" w:color="auto"/>
        <w:right w:val="none" w:sz="0" w:space="0" w:color="auto"/>
      </w:divBdr>
    </w:div>
    <w:div w:id="974026261">
      <w:bodyDiv w:val="1"/>
      <w:marLeft w:val="0"/>
      <w:marRight w:val="0"/>
      <w:marTop w:val="0"/>
      <w:marBottom w:val="0"/>
      <w:divBdr>
        <w:top w:val="none" w:sz="0" w:space="0" w:color="auto"/>
        <w:left w:val="none" w:sz="0" w:space="0" w:color="auto"/>
        <w:bottom w:val="none" w:sz="0" w:space="0" w:color="auto"/>
        <w:right w:val="none" w:sz="0" w:space="0" w:color="auto"/>
      </w:divBdr>
    </w:div>
    <w:div w:id="975379796">
      <w:bodyDiv w:val="1"/>
      <w:marLeft w:val="0"/>
      <w:marRight w:val="0"/>
      <w:marTop w:val="0"/>
      <w:marBottom w:val="0"/>
      <w:divBdr>
        <w:top w:val="none" w:sz="0" w:space="0" w:color="auto"/>
        <w:left w:val="none" w:sz="0" w:space="0" w:color="auto"/>
        <w:bottom w:val="none" w:sz="0" w:space="0" w:color="auto"/>
        <w:right w:val="none" w:sz="0" w:space="0" w:color="auto"/>
      </w:divBdr>
    </w:div>
    <w:div w:id="977345825">
      <w:bodyDiv w:val="1"/>
      <w:marLeft w:val="0"/>
      <w:marRight w:val="0"/>
      <w:marTop w:val="0"/>
      <w:marBottom w:val="0"/>
      <w:divBdr>
        <w:top w:val="none" w:sz="0" w:space="0" w:color="auto"/>
        <w:left w:val="none" w:sz="0" w:space="0" w:color="auto"/>
        <w:bottom w:val="none" w:sz="0" w:space="0" w:color="auto"/>
        <w:right w:val="none" w:sz="0" w:space="0" w:color="auto"/>
      </w:divBdr>
    </w:div>
    <w:div w:id="977538232">
      <w:bodyDiv w:val="1"/>
      <w:marLeft w:val="0"/>
      <w:marRight w:val="0"/>
      <w:marTop w:val="0"/>
      <w:marBottom w:val="0"/>
      <w:divBdr>
        <w:top w:val="none" w:sz="0" w:space="0" w:color="auto"/>
        <w:left w:val="none" w:sz="0" w:space="0" w:color="auto"/>
        <w:bottom w:val="none" w:sz="0" w:space="0" w:color="auto"/>
        <w:right w:val="none" w:sz="0" w:space="0" w:color="auto"/>
      </w:divBdr>
    </w:div>
    <w:div w:id="977609792">
      <w:bodyDiv w:val="1"/>
      <w:marLeft w:val="0"/>
      <w:marRight w:val="0"/>
      <w:marTop w:val="0"/>
      <w:marBottom w:val="0"/>
      <w:divBdr>
        <w:top w:val="none" w:sz="0" w:space="0" w:color="auto"/>
        <w:left w:val="none" w:sz="0" w:space="0" w:color="auto"/>
        <w:bottom w:val="none" w:sz="0" w:space="0" w:color="auto"/>
        <w:right w:val="none" w:sz="0" w:space="0" w:color="auto"/>
      </w:divBdr>
    </w:div>
    <w:div w:id="978265636">
      <w:bodyDiv w:val="1"/>
      <w:marLeft w:val="0"/>
      <w:marRight w:val="0"/>
      <w:marTop w:val="0"/>
      <w:marBottom w:val="0"/>
      <w:divBdr>
        <w:top w:val="none" w:sz="0" w:space="0" w:color="auto"/>
        <w:left w:val="none" w:sz="0" w:space="0" w:color="auto"/>
        <w:bottom w:val="none" w:sz="0" w:space="0" w:color="auto"/>
        <w:right w:val="none" w:sz="0" w:space="0" w:color="auto"/>
      </w:divBdr>
    </w:div>
    <w:div w:id="979504926">
      <w:bodyDiv w:val="1"/>
      <w:marLeft w:val="0"/>
      <w:marRight w:val="0"/>
      <w:marTop w:val="0"/>
      <w:marBottom w:val="0"/>
      <w:divBdr>
        <w:top w:val="none" w:sz="0" w:space="0" w:color="auto"/>
        <w:left w:val="none" w:sz="0" w:space="0" w:color="auto"/>
        <w:bottom w:val="none" w:sz="0" w:space="0" w:color="auto"/>
        <w:right w:val="none" w:sz="0" w:space="0" w:color="auto"/>
      </w:divBdr>
    </w:div>
    <w:div w:id="979918421">
      <w:bodyDiv w:val="1"/>
      <w:marLeft w:val="0"/>
      <w:marRight w:val="0"/>
      <w:marTop w:val="0"/>
      <w:marBottom w:val="0"/>
      <w:divBdr>
        <w:top w:val="none" w:sz="0" w:space="0" w:color="auto"/>
        <w:left w:val="none" w:sz="0" w:space="0" w:color="auto"/>
        <w:bottom w:val="none" w:sz="0" w:space="0" w:color="auto"/>
        <w:right w:val="none" w:sz="0" w:space="0" w:color="auto"/>
      </w:divBdr>
    </w:div>
    <w:div w:id="980647186">
      <w:bodyDiv w:val="1"/>
      <w:marLeft w:val="0"/>
      <w:marRight w:val="0"/>
      <w:marTop w:val="0"/>
      <w:marBottom w:val="0"/>
      <w:divBdr>
        <w:top w:val="none" w:sz="0" w:space="0" w:color="auto"/>
        <w:left w:val="none" w:sz="0" w:space="0" w:color="auto"/>
        <w:bottom w:val="none" w:sz="0" w:space="0" w:color="auto"/>
        <w:right w:val="none" w:sz="0" w:space="0" w:color="auto"/>
      </w:divBdr>
    </w:div>
    <w:div w:id="980772997">
      <w:bodyDiv w:val="1"/>
      <w:marLeft w:val="0"/>
      <w:marRight w:val="0"/>
      <w:marTop w:val="0"/>
      <w:marBottom w:val="0"/>
      <w:divBdr>
        <w:top w:val="none" w:sz="0" w:space="0" w:color="auto"/>
        <w:left w:val="none" w:sz="0" w:space="0" w:color="auto"/>
        <w:bottom w:val="none" w:sz="0" w:space="0" w:color="auto"/>
        <w:right w:val="none" w:sz="0" w:space="0" w:color="auto"/>
      </w:divBdr>
    </w:div>
    <w:div w:id="981234794">
      <w:bodyDiv w:val="1"/>
      <w:marLeft w:val="0"/>
      <w:marRight w:val="0"/>
      <w:marTop w:val="0"/>
      <w:marBottom w:val="0"/>
      <w:divBdr>
        <w:top w:val="none" w:sz="0" w:space="0" w:color="auto"/>
        <w:left w:val="none" w:sz="0" w:space="0" w:color="auto"/>
        <w:bottom w:val="none" w:sz="0" w:space="0" w:color="auto"/>
        <w:right w:val="none" w:sz="0" w:space="0" w:color="auto"/>
      </w:divBdr>
    </w:div>
    <w:div w:id="981928946">
      <w:bodyDiv w:val="1"/>
      <w:marLeft w:val="0"/>
      <w:marRight w:val="0"/>
      <w:marTop w:val="0"/>
      <w:marBottom w:val="0"/>
      <w:divBdr>
        <w:top w:val="none" w:sz="0" w:space="0" w:color="auto"/>
        <w:left w:val="none" w:sz="0" w:space="0" w:color="auto"/>
        <w:bottom w:val="none" w:sz="0" w:space="0" w:color="auto"/>
        <w:right w:val="none" w:sz="0" w:space="0" w:color="auto"/>
      </w:divBdr>
    </w:div>
    <w:div w:id="982470461">
      <w:bodyDiv w:val="1"/>
      <w:marLeft w:val="0"/>
      <w:marRight w:val="0"/>
      <w:marTop w:val="0"/>
      <w:marBottom w:val="0"/>
      <w:divBdr>
        <w:top w:val="none" w:sz="0" w:space="0" w:color="auto"/>
        <w:left w:val="none" w:sz="0" w:space="0" w:color="auto"/>
        <w:bottom w:val="none" w:sz="0" w:space="0" w:color="auto"/>
        <w:right w:val="none" w:sz="0" w:space="0" w:color="auto"/>
      </w:divBdr>
    </w:div>
    <w:div w:id="987249216">
      <w:bodyDiv w:val="1"/>
      <w:marLeft w:val="0"/>
      <w:marRight w:val="0"/>
      <w:marTop w:val="0"/>
      <w:marBottom w:val="0"/>
      <w:divBdr>
        <w:top w:val="none" w:sz="0" w:space="0" w:color="auto"/>
        <w:left w:val="none" w:sz="0" w:space="0" w:color="auto"/>
        <w:bottom w:val="none" w:sz="0" w:space="0" w:color="auto"/>
        <w:right w:val="none" w:sz="0" w:space="0" w:color="auto"/>
      </w:divBdr>
    </w:div>
    <w:div w:id="987708069">
      <w:bodyDiv w:val="1"/>
      <w:marLeft w:val="0"/>
      <w:marRight w:val="0"/>
      <w:marTop w:val="0"/>
      <w:marBottom w:val="0"/>
      <w:divBdr>
        <w:top w:val="none" w:sz="0" w:space="0" w:color="auto"/>
        <w:left w:val="none" w:sz="0" w:space="0" w:color="auto"/>
        <w:bottom w:val="none" w:sz="0" w:space="0" w:color="auto"/>
        <w:right w:val="none" w:sz="0" w:space="0" w:color="auto"/>
      </w:divBdr>
    </w:div>
    <w:div w:id="989676193">
      <w:bodyDiv w:val="1"/>
      <w:marLeft w:val="0"/>
      <w:marRight w:val="0"/>
      <w:marTop w:val="0"/>
      <w:marBottom w:val="0"/>
      <w:divBdr>
        <w:top w:val="none" w:sz="0" w:space="0" w:color="auto"/>
        <w:left w:val="none" w:sz="0" w:space="0" w:color="auto"/>
        <w:bottom w:val="none" w:sz="0" w:space="0" w:color="auto"/>
        <w:right w:val="none" w:sz="0" w:space="0" w:color="auto"/>
      </w:divBdr>
    </w:div>
    <w:div w:id="993531572">
      <w:bodyDiv w:val="1"/>
      <w:marLeft w:val="0"/>
      <w:marRight w:val="0"/>
      <w:marTop w:val="0"/>
      <w:marBottom w:val="0"/>
      <w:divBdr>
        <w:top w:val="none" w:sz="0" w:space="0" w:color="auto"/>
        <w:left w:val="none" w:sz="0" w:space="0" w:color="auto"/>
        <w:bottom w:val="none" w:sz="0" w:space="0" w:color="auto"/>
        <w:right w:val="none" w:sz="0" w:space="0" w:color="auto"/>
      </w:divBdr>
    </w:div>
    <w:div w:id="995692498">
      <w:bodyDiv w:val="1"/>
      <w:marLeft w:val="0"/>
      <w:marRight w:val="0"/>
      <w:marTop w:val="0"/>
      <w:marBottom w:val="0"/>
      <w:divBdr>
        <w:top w:val="none" w:sz="0" w:space="0" w:color="auto"/>
        <w:left w:val="none" w:sz="0" w:space="0" w:color="auto"/>
        <w:bottom w:val="none" w:sz="0" w:space="0" w:color="auto"/>
        <w:right w:val="none" w:sz="0" w:space="0" w:color="auto"/>
      </w:divBdr>
    </w:div>
    <w:div w:id="996805385">
      <w:bodyDiv w:val="1"/>
      <w:marLeft w:val="0"/>
      <w:marRight w:val="0"/>
      <w:marTop w:val="0"/>
      <w:marBottom w:val="0"/>
      <w:divBdr>
        <w:top w:val="none" w:sz="0" w:space="0" w:color="auto"/>
        <w:left w:val="none" w:sz="0" w:space="0" w:color="auto"/>
        <w:bottom w:val="none" w:sz="0" w:space="0" w:color="auto"/>
        <w:right w:val="none" w:sz="0" w:space="0" w:color="auto"/>
      </w:divBdr>
    </w:div>
    <w:div w:id="998659771">
      <w:bodyDiv w:val="1"/>
      <w:marLeft w:val="0"/>
      <w:marRight w:val="0"/>
      <w:marTop w:val="0"/>
      <w:marBottom w:val="0"/>
      <w:divBdr>
        <w:top w:val="none" w:sz="0" w:space="0" w:color="auto"/>
        <w:left w:val="none" w:sz="0" w:space="0" w:color="auto"/>
        <w:bottom w:val="none" w:sz="0" w:space="0" w:color="auto"/>
        <w:right w:val="none" w:sz="0" w:space="0" w:color="auto"/>
      </w:divBdr>
    </w:div>
    <w:div w:id="998969309">
      <w:bodyDiv w:val="1"/>
      <w:marLeft w:val="0"/>
      <w:marRight w:val="0"/>
      <w:marTop w:val="0"/>
      <w:marBottom w:val="0"/>
      <w:divBdr>
        <w:top w:val="none" w:sz="0" w:space="0" w:color="auto"/>
        <w:left w:val="none" w:sz="0" w:space="0" w:color="auto"/>
        <w:bottom w:val="none" w:sz="0" w:space="0" w:color="auto"/>
        <w:right w:val="none" w:sz="0" w:space="0" w:color="auto"/>
      </w:divBdr>
    </w:div>
    <w:div w:id="1000156961">
      <w:bodyDiv w:val="1"/>
      <w:marLeft w:val="0"/>
      <w:marRight w:val="0"/>
      <w:marTop w:val="0"/>
      <w:marBottom w:val="0"/>
      <w:divBdr>
        <w:top w:val="none" w:sz="0" w:space="0" w:color="auto"/>
        <w:left w:val="none" w:sz="0" w:space="0" w:color="auto"/>
        <w:bottom w:val="none" w:sz="0" w:space="0" w:color="auto"/>
        <w:right w:val="none" w:sz="0" w:space="0" w:color="auto"/>
      </w:divBdr>
    </w:div>
    <w:div w:id="1003775758">
      <w:bodyDiv w:val="1"/>
      <w:marLeft w:val="0"/>
      <w:marRight w:val="0"/>
      <w:marTop w:val="0"/>
      <w:marBottom w:val="0"/>
      <w:divBdr>
        <w:top w:val="none" w:sz="0" w:space="0" w:color="auto"/>
        <w:left w:val="none" w:sz="0" w:space="0" w:color="auto"/>
        <w:bottom w:val="none" w:sz="0" w:space="0" w:color="auto"/>
        <w:right w:val="none" w:sz="0" w:space="0" w:color="auto"/>
      </w:divBdr>
    </w:div>
    <w:div w:id="1006320995">
      <w:bodyDiv w:val="1"/>
      <w:marLeft w:val="0"/>
      <w:marRight w:val="0"/>
      <w:marTop w:val="0"/>
      <w:marBottom w:val="0"/>
      <w:divBdr>
        <w:top w:val="none" w:sz="0" w:space="0" w:color="auto"/>
        <w:left w:val="none" w:sz="0" w:space="0" w:color="auto"/>
        <w:bottom w:val="none" w:sz="0" w:space="0" w:color="auto"/>
        <w:right w:val="none" w:sz="0" w:space="0" w:color="auto"/>
      </w:divBdr>
    </w:div>
    <w:div w:id="1007252569">
      <w:bodyDiv w:val="1"/>
      <w:marLeft w:val="0"/>
      <w:marRight w:val="0"/>
      <w:marTop w:val="0"/>
      <w:marBottom w:val="0"/>
      <w:divBdr>
        <w:top w:val="none" w:sz="0" w:space="0" w:color="auto"/>
        <w:left w:val="none" w:sz="0" w:space="0" w:color="auto"/>
        <w:bottom w:val="none" w:sz="0" w:space="0" w:color="auto"/>
        <w:right w:val="none" w:sz="0" w:space="0" w:color="auto"/>
      </w:divBdr>
    </w:div>
    <w:div w:id="1008556426">
      <w:bodyDiv w:val="1"/>
      <w:marLeft w:val="0"/>
      <w:marRight w:val="0"/>
      <w:marTop w:val="0"/>
      <w:marBottom w:val="0"/>
      <w:divBdr>
        <w:top w:val="none" w:sz="0" w:space="0" w:color="auto"/>
        <w:left w:val="none" w:sz="0" w:space="0" w:color="auto"/>
        <w:bottom w:val="none" w:sz="0" w:space="0" w:color="auto"/>
        <w:right w:val="none" w:sz="0" w:space="0" w:color="auto"/>
      </w:divBdr>
    </w:div>
    <w:div w:id="1009256825">
      <w:bodyDiv w:val="1"/>
      <w:marLeft w:val="0"/>
      <w:marRight w:val="0"/>
      <w:marTop w:val="0"/>
      <w:marBottom w:val="0"/>
      <w:divBdr>
        <w:top w:val="none" w:sz="0" w:space="0" w:color="auto"/>
        <w:left w:val="none" w:sz="0" w:space="0" w:color="auto"/>
        <w:bottom w:val="none" w:sz="0" w:space="0" w:color="auto"/>
        <w:right w:val="none" w:sz="0" w:space="0" w:color="auto"/>
      </w:divBdr>
    </w:div>
    <w:div w:id="1010370937">
      <w:bodyDiv w:val="1"/>
      <w:marLeft w:val="0"/>
      <w:marRight w:val="0"/>
      <w:marTop w:val="0"/>
      <w:marBottom w:val="0"/>
      <w:divBdr>
        <w:top w:val="none" w:sz="0" w:space="0" w:color="auto"/>
        <w:left w:val="none" w:sz="0" w:space="0" w:color="auto"/>
        <w:bottom w:val="none" w:sz="0" w:space="0" w:color="auto"/>
        <w:right w:val="none" w:sz="0" w:space="0" w:color="auto"/>
      </w:divBdr>
    </w:div>
    <w:div w:id="1010832369">
      <w:bodyDiv w:val="1"/>
      <w:marLeft w:val="0"/>
      <w:marRight w:val="0"/>
      <w:marTop w:val="0"/>
      <w:marBottom w:val="0"/>
      <w:divBdr>
        <w:top w:val="none" w:sz="0" w:space="0" w:color="auto"/>
        <w:left w:val="none" w:sz="0" w:space="0" w:color="auto"/>
        <w:bottom w:val="none" w:sz="0" w:space="0" w:color="auto"/>
        <w:right w:val="none" w:sz="0" w:space="0" w:color="auto"/>
      </w:divBdr>
    </w:div>
    <w:div w:id="1014379996">
      <w:bodyDiv w:val="1"/>
      <w:marLeft w:val="0"/>
      <w:marRight w:val="0"/>
      <w:marTop w:val="0"/>
      <w:marBottom w:val="0"/>
      <w:divBdr>
        <w:top w:val="none" w:sz="0" w:space="0" w:color="auto"/>
        <w:left w:val="none" w:sz="0" w:space="0" w:color="auto"/>
        <w:bottom w:val="none" w:sz="0" w:space="0" w:color="auto"/>
        <w:right w:val="none" w:sz="0" w:space="0" w:color="auto"/>
      </w:divBdr>
    </w:div>
    <w:div w:id="1015232176">
      <w:bodyDiv w:val="1"/>
      <w:marLeft w:val="0"/>
      <w:marRight w:val="0"/>
      <w:marTop w:val="0"/>
      <w:marBottom w:val="0"/>
      <w:divBdr>
        <w:top w:val="none" w:sz="0" w:space="0" w:color="auto"/>
        <w:left w:val="none" w:sz="0" w:space="0" w:color="auto"/>
        <w:bottom w:val="none" w:sz="0" w:space="0" w:color="auto"/>
        <w:right w:val="none" w:sz="0" w:space="0" w:color="auto"/>
      </w:divBdr>
    </w:div>
    <w:div w:id="1020862633">
      <w:bodyDiv w:val="1"/>
      <w:marLeft w:val="0"/>
      <w:marRight w:val="0"/>
      <w:marTop w:val="0"/>
      <w:marBottom w:val="0"/>
      <w:divBdr>
        <w:top w:val="none" w:sz="0" w:space="0" w:color="auto"/>
        <w:left w:val="none" w:sz="0" w:space="0" w:color="auto"/>
        <w:bottom w:val="none" w:sz="0" w:space="0" w:color="auto"/>
        <w:right w:val="none" w:sz="0" w:space="0" w:color="auto"/>
      </w:divBdr>
    </w:div>
    <w:div w:id="1022047342">
      <w:bodyDiv w:val="1"/>
      <w:marLeft w:val="0"/>
      <w:marRight w:val="0"/>
      <w:marTop w:val="0"/>
      <w:marBottom w:val="0"/>
      <w:divBdr>
        <w:top w:val="none" w:sz="0" w:space="0" w:color="auto"/>
        <w:left w:val="none" w:sz="0" w:space="0" w:color="auto"/>
        <w:bottom w:val="none" w:sz="0" w:space="0" w:color="auto"/>
        <w:right w:val="none" w:sz="0" w:space="0" w:color="auto"/>
      </w:divBdr>
    </w:div>
    <w:div w:id="1022366260">
      <w:bodyDiv w:val="1"/>
      <w:marLeft w:val="0"/>
      <w:marRight w:val="0"/>
      <w:marTop w:val="0"/>
      <w:marBottom w:val="0"/>
      <w:divBdr>
        <w:top w:val="none" w:sz="0" w:space="0" w:color="auto"/>
        <w:left w:val="none" w:sz="0" w:space="0" w:color="auto"/>
        <w:bottom w:val="none" w:sz="0" w:space="0" w:color="auto"/>
        <w:right w:val="none" w:sz="0" w:space="0" w:color="auto"/>
      </w:divBdr>
    </w:div>
    <w:div w:id="1022627609">
      <w:bodyDiv w:val="1"/>
      <w:marLeft w:val="0"/>
      <w:marRight w:val="0"/>
      <w:marTop w:val="0"/>
      <w:marBottom w:val="0"/>
      <w:divBdr>
        <w:top w:val="none" w:sz="0" w:space="0" w:color="auto"/>
        <w:left w:val="none" w:sz="0" w:space="0" w:color="auto"/>
        <w:bottom w:val="none" w:sz="0" w:space="0" w:color="auto"/>
        <w:right w:val="none" w:sz="0" w:space="0" w:color="auto"/>
      </w:divBdr>
    </w:div>
    <w:div w:id="1023898224">
      <w:bodyDiv w:val="1"/>
      <w:marLeft w:val="0"/>
      <w:marRight w:val="0"/>
      <w:marTop w:val="0"/>
      <w:marBottom w:val="0"/>
      <w:divBdr>
        <w:top w:val="none" w:sz="0" w:space="0" w:color="auto"/>
        <w:left w:val="none" w:sz="0" w:space="0" w:color="auto"/>
        <w:bottom w:val="none" w:sz="0" w:space="0" w:color="auto"/>
        <w:right w:val="none" w:sz="0" w:space="0" w:color="auto"/>
      </w:divBdr>
    </w:div>
    <w:div w:id="1024555960">
      <w:bodyDiv w:val="1"/>
      <w:marLeft w:val="0"/>
      <w:marRight w:val="0"/>
      <w:marTop w:val="0"/>
      <w:marBottom w:val="0"/>
      <w:divBdr>
        <w:top w:val="none" w:sz="0" w:space="0" w:color="auto"/>
        <w:left w:val="none" w:sz="0" w:space="0" w:color="auto"/>
        <w:bottom w:val="none" w:sz="0" w:space="0" w:color="auto"/>
        <w:right w:val="none" w:sz="0" w:space="0" w:color="auto"/>
      </w:divBdr>
    </w:div>
    <w:div w:id="1024749663">
      <w:bodyDiv w:val="1"/>
      <w:marLeft w:val="0"/>
      <w:marRight w:val="0"/>
      <w:marTop w:val="0"/>
      <w:marBottom w:val="0"/>
      <w:divBdr>
        <w:top w:val="none" w:sz="0" w:space="0" w:color="auto"/>
        <w:left w:val="none" w:sz="0" w:space="0" w:color="auto"/>
        <w:bottom w:val="none" w:sz="0" w:space="0" w:color="auto"/>
        <w:right w:val="none" w:sz="0" w:space="0" w:color="auto"/>
      </w:divBdr>
    </w:div>
    <w:div w:id="1025137677">
      <w:bodyDiv w:val="1"/>
      <w:marLeft w:val="0"/>
      <w:marRight w:val="0"/>
      <w:marTop w:val="0"/>
      <w:marBottom w:val="0"/>
      <w:divBdr>
        <w:top w:val="none" w:sz="0" w:space="0" w:color="auto"/>
        <w:left w:val="none" w:sz="0" w:space="0" w:color="auto"/>
        <w:bottom w:val="none" w:sz="0" w:space="0" w:color="auto"/>
        <w:right w:val="none" w:sz="0" w:space="0" w:color="auto"/>
      </w:divBdr>
    </w:div>
    <w:div w:id="1026056828">
      <w:bodyDiv w:val="1"/>
      <w:marLeft w:val="0"/>
      <w:marRight w:val="0"/>
      <w:marTop w:val="0"/>
      <w:marBottom w:val="0"/>
      <w:divBdr>
        <w:top w:val="none" w:sz="0" w:space="0" w:color="auto"/>
        <w:left w:val="none" w:sz="0" w:space="0" w:color="auto"/>
        <w:bottom w:val="none" w:sz="0" w:space="0" w:color="auto"/>
        <w:right w:val="none" w:sz="0" w:space="0" w:color="auto"/>
      </w:divBdr>
    </w:div>
    <w:div w:id="1027145872">
      <w:bodyDiv w:val="1"/>
      <w:marLeft w:val="0"/>
      <w:marRight w:val="0"/>
      <w:marTop w:val="0"/>
      <w:marBottom w:val="0"/>
      <w:divBdr>
        <w:top w:val="none" w:sz="0" w:space="0" w:color="auto"/>
        <w:left w:val="none" w:sz="0" w:space="0" w:color="auto"/>
        <w:bottom w:val="none" w:sz="0" w:space="0" w:color="auto"/>
        <w:right w:val="none" w:sz="0" w:space="0" w:color="auto"/>
      </w:divBdr>
    </w:div>
    <w:div w:id="1029988990">
      <w:bodyDiv w:val="1"/>
      <w:marLeft w:val="0"/>
      <w:marRight w:val="0"/>
      <w:marTop w:val="0"/>
      <w:marBottom w:val="0"/>
      <w:divBdr>
        <w:top w:val="none" w:sz="0" w:space="0" w:color="auto"/>
        <w:left w:val="none" w:sz="0" w:space="0" w:color="auto"/>
        <w:bottom w:val="none" w:sz="0" w:space="0" w:color="auto"/>
        <w:right w:val="none" w:sz="0" w:space="0" w:color="auto"/>
      </w:divBdr>
    </w:div>
    <w:div w:id="1031223571">
      <w:bodyDiv w:val="1"/>
      <w:marLeft w:val="0"/>
      <w:marRight w:val="0"/>
      <w:marTop w:val="0"/>
      <w:marBottom w:val="0"/>
      <w:divBdr>
        <w:top w:val="none" w:sz="0" w:space="0" w:color="auto"/>
        <w:left w:val="none" w:sz="0" w:space="0" w:color="auto"/>
        <w:bottom w:val="none" w:sz="0" w:space="0" w:color="auto"/>
        <w:right w:val="none" w:sz="0" w:space="0" w:color="auto"/>
      </w:divBdr>
    </w:div>
    <w:div w:id="1033120158">
      <w:bodyDiv w:val="1"/>
      <w:marLeft w:val="0"/>
      <w:marRight w:val="0"/>
      <w:marTop w:val="0"/>
      <w:marBottom w:val="0"/>
      <w:divBdr>
        <w:top w:val="none" w:sz="0" w:space="0" w:color="auto"/>
        <w:left w:val="none" w:sz="0" w:space="0" w:color="auto"/>
        <w:bottom w:val="none" w:sz="0" w:space="0" w:color="auto"/>
        <w:right w:val="none" w:sz="0" w:space="0" w:color="auto"/>
      </w:divBdr>
    </w:div>
    <w:div w:id="1033459023">
      <w:bodyDiv w:val="1"/>
      <w:marLeft w:val="0"/>
      <w:marRight w:val="0"/>
      <w:marTop w:val="0"/>
      <w:marBottom w:val="0"/>
      <w:divBdr>
        <w:top w:val="none" w:sz="0" w:space="0" w:color="auto"/>
        <w:left w:val="none" w:sz="0" w:space="0" w:color="auto"/>
        <w:bottom w:val="none" w:sz="0" w:space="0" w:color="auto"/>
        <w:right w:val="none" w:sz="0" w:space="0" w:color="auto"/>
      </w:divBdr>
    </w:div>
    <w:div w:id="1035039302">
      <w:bodyDiv w:val="1"/>
      <w:marLeft w:val="0"/>
      <w:marRight w:val="0"/>
      <w:marTop w:val="0"/>
      <w:marBottom w:val="0"/>
      <w:divBdr>
        <w:top w:val="none" w:sz="0" w:space="0" w:color="auto"/>
        <w:left w:val="none" w:sz="0" w:space="0" w:color="auto"/>
        <w:bottom w:val="none" w:sz="0" w:space="0" w:color="auto"/>
        <w:right w:val="none" w:sz="0" w:space="0" w:color="auto"/>
      </w:divBdr>
    </w:div>
    <w:div w:id="1036002152">
      <w:bodyDiv w:val="1"/>
      <w:marLeft w:val="0"/>
      <w:marRight w:val="0"/>
      <w:marTop w:val="0"/>
      <w:marBottom w:val="0"/>
      <w:divBdr>
        <w:top w:val="none" w:sz="0" w:space="0" w:color="auto"/>
        <w:left w:val="none" w:sz="0" w:space="0" w:color="auto"/>
        <w:bottom w:val="none" w:sz="0" w:space="0" w:color="auto"/>
        <w:right w:val="none" w:sz="0" w:space="0" w:color="auto"/>
      </w:divBdr>
    </w:div>
    <w:div w:id="1036470414">
      <w:bodyDiv w:val="1"/>
      <w:marLeft w:val="0"/>
      <w:marRight w:val="0"/>
      <w:marTop w:val="0"/>
      <w:marBottom w:val="0"/>
      <w:divBdr>
        <w:top w:val="none" w:sz="0" w:space="0" w:color="auto"/>
        <w:left w:val="none" w:sz="0" w:space="0" w:color="auto"/>
        <w:bottom w:val="none" w:sz="0" w:space="0" w:color="auto"/>
        <w:right w:val="none" w:sz="0" w:space="0" w:color="auto"/>
      </w:divBdr>
    </w:div>
    <w:div w:id="1036584490">
      <w:bodyDiv w:val="1"/>
      <w:marLeft w:val="0"/>
      <w:marRight w:val="0"/>
      <w:marTop w:val="0"/>
      <w:marBottom w:val="0"/>
      <w:divBdr>
        <w:top w:val="none" w:sz="0" w:space="0" w:color="auto"/>
        <w:left w:val="none" w:sz="0" w:space="0" w:color="auto"/>
        <w:bottom w:val="none" w:sz="0" w:space="0" w:color="auto"/>
        <w:right w:val="none" w:sz="0" w:space="0" w:color="auto"/>
      </w:divBdr>
    </w:div>
    <w:div w:id="1038090501">
      <w:bodyDiv w:val="1"/>
      <w:marLeft w:val="0"/>
      <w:marRight w:val="0"/>
      <w:marTop w:val="0"/>
      <w:marBottom w:val="0"/>
      <w:divBdr>
        <w:top w:val="none" w:sz="0" w:space="0" w:color="auto"/>
        <w:left w:val="none" w:sz="0" w:space="0" w:color="auto"/>
        <w:bottom w:val="none" w:sz="0" w:space="0" w:color="auto"/>
        <w:right w:val="none" w:sz="0" w:space="0" w:color="auto"/>
      </w:divBdr>
    </w:div>
    <w:div w:id="1038700949">
      <w:bodyDiv w:val="1"/>
      <w:marLeft w:val="0"/>
      <w:marRight w:val="0"/>
      <w:marTop w:val="0"/>
      <w:marBottom w:val="0"/>
      <w:divBdr>
        <w:top w:val="none" w:sz="0" w:space="0" w:color="auto"/>
        <w:left w:val="none" w:sz="0" w:space="0" w:color="auto"/>
        <w:bottom w:val="none" w:sz="0" w:space="0" w:color="auto"/>
        <w:right w:val="none" w:sz="0" w:space="0" w:color="auto"/>
      </w:divBdr>
    </w:div>
    <w:div w:id="1040252972">
      <w:bodyDiv w:val="1"/>
      <w:marLeft w:val="0"/>
      <w:marRight w:val="0"/>
      <w:marTop w:val="0"/>
      <w:marBottom w:val="0"/>
      <w:divBdr>
        <w:top w:val="none" w:sz="0" w:space="0" w:color="auto"/>
        <w:left w:val="none" w:sz="0" w:space="0" w:color="auto"/>
        <w:bottom w:val="none" w:sz="0" w:space="0" w:color="auto"/>
        <w:right w:val="none" w:sz="0" w:space="0" w:color="auto"/>
      </w:divBdr>
    </w:div>
    <w:div w:id="1040399152">
      <w:bodyDiv w:val="1"/>
      <w:marLeft w:val="0"/>
      <w:marRight w:val="0"/>
      <w:marTop w:val="0"/>
      <w:marBottom w:val="0"/>
      <w:divBdr>
        <w:top w:val="none" w:sz="0" w:space="0" w:color="auto"/>
        <w:left w:val="none" w:sz="0" w:space="0" w:color="auto"/>
        <w:bottom w:val="none" w:sz="0" w:space="0" w:color="auto"/>
        <w:right w:val="none" w:sz="0" w:space="0" w:color="auto"/>
      </w:divBdr>
    </w:div>
    <w:div w:id="1045645883">
      <w:bodyDiv w:val="1"/>
      <w:marLeft w:val="0"/>
      <w:marRight w:val="0"/>
      <w:marTop w:val="0"/>
      <w:marBottom w:val="0"/>
      <w:divBdr>
        <w:top w:val="none" w:sz="0" w:space="0" w:color="auto"/>
        <w:left w:val="none" w:sz="0" w:space="0" w:color="auto"/>
        <w:bottom w:val="none" w:sz="0" w:space="0" w:color="auto"/>
        <w:right w:val="none" w:sz="0" w:space="0" w:color="auto"/>
      </w:divBdr>
    </w:div>
    <w:div w:id="1046028202">
      <w:bodyDiv w:val="1"/>
      <w:marLeft w:val="0"/>
      <w:marRight w:val="0"/>
      <w:marTop w:val="0"/>
      <w:marBottom w:val="0"/>
      <w:divBdr>
        <w:top w:val="none" w:sz="0" w:space="0" w:color="auto"/>
        <w:left w:val="none" w:sz="0" w:space="0" w:color="auto"/>
        <w:bottom w:val="none" w:sz="0" w:space="0" w:color="auto"/>
        <w:right w:val="none" w:sz="0" w:space="0" w:color="auto"/>
      </w:divBdr>
    </w:div>
    <w:div w:id="1046873108">
      <w:bodyDiv w:val="1"/>
      <w:marLeft w:val="0"/>
      <w:marRight w:val="0"/>
      <w:marTop w:val="0"/>
      <w:marBottom w:val="0"/>
      <w:divBdr>
        <w:top w:val="none" w:sz="0" w:space="0" w:color="auto"/>
        <w:left w:val="none" w:sz="0" w:space="0" w:color="auto"/>
        <w:bottom w:val="none" w:sz="0" w:space="0" w:color="auto"/>
        <w:right w:val="none" w:sz="0" w:space="0" w:color="auto"/>
      </w:divBdr>
    </w:div>
    <w:div w:id="1049261308">
      <w:bodyDiv w:val="1"/>
      <w:marLeft w:val="0"/>
      <w:marRight w:val="0"/>
      <w:marTop w:val="0"/>
      <w:marBottom w:val="0"/>
      <w:divBdr>
        <w:top w:val="none" w:sz="0" w:space="0" w:color="auto"/>
        <w:left w:val="none" w:sz="0" w:space="0" w:color="auto"/>
        <w:bottom w:val="none" w:sz="0" w:space="0" w:color="auto"/>
        <w:right w:val="none" w:sz="0" w:space="0" w:color="auto"/>
      </w:divBdr>
    </w:div>
    <w:div w:id="1049576574">
      <w:bodyDiv w:val="1"/>
      <w:marLeft w:val="0"/>
      <w:marRight w:val="0"/>
      <w:marTop w:val="0"/>
      <w:marBottom w:val="0"/>
      <w:divBdr>
        <w:top w:val="none" w:sz="0" w:space="0" w:color="auto"/>
        <w:left w:val="none" w:sz="0" w:space="0" w:color="auto"/>
        <w:bottom w:val="none" w:sz="0" w:space="0" w:color="auto"/>
        <w:right w:val="none" w:sz="0" w:space="0" w:color="auto"/>
      </w:divBdr>
    </w:div>
    <w:div w:id="1051929636">
      <w:bodyDiv w:val="1"/>
      <w:marLeft w:val="0"/>
      <w:marRight w:val="0"/>
      <w:marTop w:val="0"/>
      <w:marBottom w:val="0"/>
      <w:divBdr>
        <w:top w:val="none" w:sz="0" w:space="0" w:color="auto"/>
        <w:left w:val="none" w:sz="0" w:space="0" w:color="auto"/>
        <w:bottom w:val="none" w:sz="0" w:space="0" w:color="auto"/>
        <w:right w:val="none" w:sz="0" w:space="0" w:color="auto"/>
      </w:divBdr>
    </w:div>
    <w:div w:id="1052461047">
      <w:bodyDiv w:val="1"/>
      <w:marLeft w:val="0"/>
      <w:marRight w:val="0"/>
      <w:marTop w:val="0"/>
      <w:marBottom w:val="0"/>
      <w:divBdr>
        <w:top w:val="none" w:sz="0" w:space="0" w:color="auto"/>
        <w:left w:val="none" w:sz="0" w:space="0" w:color="auto"/>
        <w:bottom w:val="none" w:sz="0" w:space="0" w:color="auto"/>
        <w:right w:val="none" w:sz="0" w:space="0" w:color="auto"/>
      </w:divBdr>
    </w:div>
    <w:div w:id="1053890436">
      <w:bodyDiv w:val="1"/>
      <w:marLeft w:val="0"/>
      <w:marRight w:val="0"/>
      <w:marTop w:val="0"/>
      <w:marBottom w:val="0"/>
      <w:divBdr>
        <w:top w:val="none" w:sz="0" w:space="0" w:color="auto"/>
        <w:left w:val="none" w:sz="0" w:space="0" w:color="auto"/>
        <w:bottom w:val="none" w:sz="0" w:space="0" w:color="auto"/>
        <w:right w:val="none" w:sz="0" w:space="0" w:color="auto"/>
      </w:divBdr>
    </w:div>
    <w:div w:id="1056049199">
      <w:bodyDiv w:val="1"/>
      <w:marLeft w:val="0"/>
      <w:marRight w:val="0"/>
      <w:marTop w:val="0"/>
      <w:marBottom w:val="0"/>
      <w:divBdr>
        <w:top w:val="none" w:sz="0" w:space="0" w:color="auto"/>
        <w:left w:val="none" w:sz="0" w:space="0" w:color="auto"/>
        <w:bottom w:val="none" w:sz="0" w:space="0" w:color="auto"/>
        <w:right w:val="none" w:sz="0" w:space="0" w:color="auto"/>
      </w:divBdr>
    </w:div>
    <w:div w:id="1056317265">
      <w:bodyDiv w:val="1"/>
      <w:marLeft w:val="0"/>
      <w:marRight w:val="0"/>
      <w:marTop w:val="0"/>
      <w:marBottom w:val="0"/>
      <w:divBdr>
        <w:top w:val="none" w:sz="0" w:space="0" w:color="auto"/>
        <w:left w:val="none" w:sz="0" w:space="0" w:color="auto"/>
        <w:bottom w:val="none" w:sz="0" w:space="0" w:color="auto"/>
        <w:right w:val="none" w:sz="0" w:space="0" w:color="auto"/>
      </w:divBdr>
    </w:div>
    <w:div w:id="1058630627">
      <w:bodyDiv w:val="1"/>
      <w:marLeft w:val="0"/>
      <w:marRight w:val="0"/>
      <w:marTop w:val="0"/>
      <w:marBottom w:val="0"/>
      <w:divBdr>
        <w:top w:val="none" w:sz="0" w:space="0" w:color="auto"/>
        <w:left w:val="none" w:sz="0" w:space="0" w:color="auto"/>
        <w:bottom w:val="none" w:sz="0" w:space="0" w:color="auto"/>
        <w:right w:val="none" w:sz="0" w:space="0" w:color="auto"/>
      </w:divBdr>
    </w:div>
    <w:div w:id="1058940785">
      <w:bodyDiv w:val="1"/>
      <w:marLeft w:val="0"/>
      <w:marRight w:val="0"/>
      <w:marTop w:val="0"/>
      <w:marBottom w:val="0"/>
      <w:divBdr>
        <w:top w:val="none" w:sz="0" w:space="0" w:color="auto"/>
        <w:left w:val="none" w:sz="0" w:space="0" w:color="auto"/>
        <w:bottom w:val="none" w:sz="0" w:space="0" w:color="auto"/>
        <w:right w:val="none" w:sz="0" w:space="0" w:color="auto"/>
      </w:divBdr>
    </w:div>
    <w:div w:id="1059473651">
      <w:bodyDiv w:val="1"/>
      <w:marLeft w:val="0"/>
      <w:marRight w:val="0"/>
      <w:marTop w:val="0"/>
      <w:marBottom w:val="0"/>
      <w:divBdr>
        <w:top w:val="none" w:sz="0" w:space="0" w:color="auto"/>
        <w:left w:val="none" w:sz="0" w:space="0" w:color="auto"/>
        <w:bottom w:val="none" w:sz="0" w:space="0" w:color="auto"/>
        <w:right w:val="none" w:sz="0" w:space="0" w:color="auto"/>
      </w:divBdr>
    </w:div>
    <w:div w:id="1059789922">
      <w:bodyDiv w:val="1"/>
      <w:marLeft w:val="0"/>
      <w:marRight w:val="0"/>
      <w:marTop w:val="0"/>
      <w:marBottom w:val="0"/>
      <w:divBdr>
        <w:top w:val="none" w:sz="0" w:space="0" w:color="auto"/>
        <w:left w:val="none" w:sz="0" w:space="0" w:color="auto"/>
        <w:bottom w:val="none" w:sz="0" w:space="0" w:color="auto"/>
        <w:right w:val="none" w:sz="0" w:space="0" w:color="auto"/>
      </w:divBdr>
    </w:div>
    <w:div w:id="1060402771">
      <w:bodyDiv w:val="1"/>
      <w:marLeft w:val="0"/>
      <w:marRight w:val="0"/>
      <w:marTop w:val="0"/>
      <w:marBottom w:val="0"/>
      <w:divBdr>
        <w:top w:val="none" w:sz="0" w:space="0" w:color="auto"/>
        <w:left w:val="none" w:sz="0" w:space="0" w:color="auto"/>
        <w:bottom w:val="none" w:sz="0" w:space="0" w:color="auto"/>
        <w:right w:val="none" w:sz="0" w:space="0" w:color="auto"/>
      </w:divBdr>
    </w:div>
    <w:div w:id="1060787866">
      <w:bodyDiv w:val="1"/>
      <w:marLeft w:val="0"/>
      <w:marRight w:val="0"/>
      <w:marTop w:val="0"/>
      <w:marBottom w:val="0"/>
      <w:divBdr>
        <w:top w:val="none" w:sz="0" w:space="0" w:color="auto"/>
        <w:left w:val="none" w:sz="0" w:space="0" w:color="auto"/>
        <w:bottom w:val="none" w:sz="0" w:space="0" w:color="auto"/>
        <w:right w:val="none" w:sz="0" w:space="0" w:color="auto"/>
      </w:divBdr>
    </w:div>
    <w:div w:id="1061637463">
      <w:bodyDiv w:val="1"/>
      <w:marLeft w:val="0"/>
      <w:marRight w:val="0"/>
      <w:marTop w:val="0"/>
      <w:marBottom w:val="0"/>
      <w:divBdr>
        <w:top w:val="none" w:sz="0" w:space="0" w:color="auto"/>
        <w:left w:val="none" w:sz="0" w:space="0" w:color="auto"/>
        <w:bottom w:val="none" w:sz="0" w:space="0" w:color="auto"/>
        <w:right w:val="none" w:sz="0" w:space="0" w:color="auto"/>
      </w:divBdr>
    </w:div>
    <w:div w:id="1062555751">
      <w:bodyDiv w:val="1"/>
      <w:marLeft w:val="0"/>
      <w:marRight w:val="0"/>
      <w:marTop w:val="0"/>
      <w:marBottom w:val="0"/>
      <w:divBdr>
        <w:top w:val="none" w:sz="0" w:space="0" w:color="auto"/>
        <w:left w:val="none" w:sz="0" w:space="0" w:color="auto"/>
        <w:bottom w:val="none" w:sz="0" w:space="0" w:color="auto"/>
        <w:right w:val="none" w:sz="0" w:space="0" w:color="auto"/>
      </w:divBdr>
    </w:div>
    <w:div w:id="1062798003">
      <w:bodyDiv w:val="1"/>
      <w:marLeft w:val="0"/>
      <w:marRight w:val="0"/>
      <w:marTop w:val="0"/>
      <w:marBottom w:val="0"/>
      <w:divBdr>
        <w:top w:val="none" w:sz="0" w:space="0" w:color="auto"/>
        <w:left w:val="none" w:sz="0" w:space="0" w:color="auto"/>
        <w:bottom w:val="none" w:sz="0" w:space="0" w:color="auto"/>
        <w:right w:val="none" w:sz="0" w:space="0" w:color="auto"/>
      </w:divBdr>
    </w:div>
    <w:div w:id="1065104963">
      <w:bodyDiv w:val="1"/>
      <w:marLeft w:val="0"/>
      <w:marRight w:val="0"/>
      <w:marTop w:val="0"/>
      <w:marBottom w:val="0"/>
      <w:divBdr>
        <w:top w:val="none" w:sz="0" w:space="0" w:color="auto"/>
        <w:left w:val="none" w:sz="0" w:space="0" w:color="auto"/>
        <w:bottom w:val="none" w:sz="0" w:space="0" w:color="auto"/>
        <w:right w:val="none" w:sz="0" w:space="0" w:color="auto"/>
      </w:divBdr>
    </w:div>
    <w:div w:id="1066876540">
      <w:bodyDiv w:val="1"/>
      <w:marLeft w:val="0"/>
      <w:marRight w:val="0"/>
      <w:marTop w:val="0"/>
      <w:marBottom w:val="0"/>
      <w:divBdr>
        <w:top w:val="none" w:sz="0" w:space="0" w:color="auto"/>
        <w:left w:val="none" w:sz="0" w:space="0" w:color="auto"/>
        <w:bottom w:val="none" w:sz="0" w:space="0" w:color="auto"/>
        <w:right w:val="none" w:sz="0" w:space="0" w:color="auto"/>
      </w:divBdr>
    </w:div>
    <w:div w:id="1070034052">
      <w:bodyDiv w:val="1"/>
      <w:marLeft w:val="0"/>
      <w:marRight w:val="0"/>
      <w:marTop w:val="0"/>
      <w:marBottom w:val="0"/>
      <w:divBdr>
        <w:top w:val="none" w:sz="0" w:space="0" w:color="auto"/>
        <w:left w:val="none" w:sz="0" w:space="0" w:color="auto"/>
        <w:bottom w:val="none" w:sz="0" w:space="0" w:color="auto"/>
        <w:right w:val="none" w:sz="0" w:space="0" w:color="auto"/>
      </w:divBdr>
    </w:div>
    <w:div w:id="1070469297">
      <w:bodyDiv w:val="1"/>
      <w:marLeft w:val="0"/>
      <w:marRight w:val="0"/>
      <w:marTop w:val="0"/>
      <w:marBottom w:val="0"/>
      <w:divBdr>
        <w:top w:val="none" w:sz="0" w:space="0" w:color="auto"/>
        <w:left w:val="none" w:sz="0" w:space="0" w:color="auto"/>
        <w:bottom w:val="none" w:sz="0" w:space="0" w:color="auto"/>
        <w:right w:val="none" w:sz="0" w:space="0" w:color="auto"/>
      </w:divBdr>
    </w:div>
    <w:div w:id="1072776035">
      <w:bodyDiv w:val="1"/>
      <w:marLeft w:val="0"/>
      <w:marRight w:val="0"/>
      <w:marTop w:val="0"/>
      <w:marBottom w:val="0"/>
      <w:divBdr>
        <w:top w:val="none" w:sz="0" w:space="0" w:color="auto"/>
        <w:left w:val="none" w:sz="0" w:space="0" w:color="auto"/>
        <w:bottom w:val="none" w:sz="0" w:space="0" w:color="auto"/>
        <w:right w:val="none" w:sz="0" w:space="0" w:color="auto"/>
      </w:divBdr>
    </w:div>
    <w:div w:id="1073428527">
      <w:bodyDiv w:val="1"/>
      <w:marLeft w:val="0"/>
      <w:marRight w:val="0"/>
      <w:marTop w:val="0"/>
      <w:marBottom w:val="0"/>
      <w:divBdr>
        <w:top w:val="none" w:sz="0" w:space="0" w:color="auto"/>
        <w:left w:val="none" w:sz="0" w:space="0" w:color="auto"/>
        <w:bottom w:val="none" w:sz="0" w:space="0" w:color="auto"/>
        <w:right w:val="none" w:sz="0" w:space="0" w:color="auto"/>
      </w:divBdr>
    </w:div>
    <w:div w:id="1073577742">
      <w:bodyDiv w:val="1"/>
      <w:marLeft w:val="0"/>
      <w:marRight w:val="0"/>
      <w:marTop w:val="0"/>
      <w:marBottom w:val="0"/>
      <w:divBdr>
        <w:top w:val="none" w:sz="0" w:space="0" w:color="auto"/>
        <w:left w:val="none" w:sz="0" w:space="0" w:color="auto"/>
        <w:bottom w:val="none" w:sz="0" w:space="0" w:color="auto"/>
        <w:right w:val="none" w:sz="0" w:space="0" w:color="auto"/>
      </w:divBdr>
    </w:div>
    <w:div w:id="1075862921">
      <w:bodyDiv w:val="1"/>
      <w:marLeft w:val="0"/>
      <w:marRight w:val="0"/>
      <w:marTop w:val="0"/>
      <w:marBottom w:val="0"/>
      <w:divBdr>
        <w:top w:val="none" w:sz="0" w:space="0" w:color="auto"/>
        <w:left w:val="none" w:sz="0" w:space="0" w:color="auto"/>
        <w:bottom w:val="none" w:sz="0" w:space="0" w:color="auto"/>
        <w:right w:val="none" w:sz="0" w:space="0" w:color="auto"/>
      </w:divBdr>
    </w:div>
    <w:div w:id="1079984194">
      <w:bodyDiv w:val="1"/>
      <w:marLeft w:val="0"/>
      <w:marRight w:val="0"/>
      <w:marTop w:val="0"/>
      <w:marBottom w:val="0"/>
      <w:divBdr>
        <w:top w:val="none" w:sz="0" w:space="0" w:color="auto"/>
        <w:left w:val="none" w:sz="0" w:space="0" w:color="auto"/>
        <w:bottom w:val="none" w:sz="0" w:space="0" w:color="auto"/>
        <w:right w:val="none" w:sz="0" w:space="0" w:color="auto"/>
      </w:divBdr>
    </w:div>
    <w:div w:id="1086655412">
      <w:bodyDiv w:val="1"/>
      <w:marLeft w:val="0"/>
      <w:marRight w:val="0"/>
      <w:marTop w:val="0"/>
      <w:marBottom w:val="0"/>
      <w:divBdr>
        <w:top w:val="none" w:sz="0" w:space="0" w:color="auto"/>
        <w:left w:val="none" w:sz="0" w:space="0" w:color="auto"/>
        <w:bottom w:val="none" w:sz="0" w:space="0" w:color="auto"/>
        <w:right w:val="none" w:sz="0" w:space="0" w:color="auto"/>
      </w:divBdr>
    </w:div>
    <w:div w:id="1087382365">
      <w:bodyDiv w:val="1"/>
      <w:marLeft w:val="0"/>
      <w:marRight w:val="0"/>
      <w:marTop w:val="0"/>
      <w:marBottom w:val="0"/>
      <w:divBdr>
        <w:top w:val="none" w:sz="0" w:space="0" w:color="auto"/>
        <w:left w:val="none" w:sz="0" w:space="0" w:color="auto"/>
        <w:bottom w:val="none" w:sz="0" w:space="0" w:color="auto"/>
        <w:right w:val="none" w:sz="0" w:space="0" w:color="auto"/>
      </w:divBdr>
    </w:div>
    <w:div w:id="1088310248">
      <w:bodyDiv w:val="1"/>
      <w:marLeft w:val="0"/>
      <w:marRight w:val="0"/>
      <w:marTop w:val="0"/>
      <w:marBottom w:val="0"/>
      <w:divBdr>
        <w:top w:val="none" w:sz="0" w:space="0" w:color="auto"/>
        <w:left w:val="none" w:sz="0" w:space="0" w:color="auto"/>
        <w:bottom w:val="none" w:sz="0" w:space="0" w:color="auto"/>
        <w:right w:val="none" w:sz="0" w:space="0" w:color="auto"/>
      </w:divBdr>
    </w:div>
    <w:div w:id="1088888529">
      <w:bodyDiv w:val="1"/>
      <w:marLeft w:val="0"/>
      <w:marRight w:val="0"/>
      <w:marTop w:val="0"/>
      <w:marBottom w:val="0"/>
      <w:divBdr>
        <w:top w:val="none" w:sz="0" w:space="0" w:color="auto"/>
        <w:left w:val="none" w:sz="0" w:space="0" w:color="auto"/>
        <w:bottom w:val="none" w:sz="0" w:space="0" w:color="auto"/>
        <w:right w:val="none" w:sz="0" w:space="0" w:color="auto"/>
      </w:divBdr>
    </w:div>
    <w:div w:id="1089081825">
      <w:bodyDiv w:val="1"/>
      <w:marLeft w:val="0"/>
      <w:marRight w:val="0"/>
      <w:marTop w:val="0"/>
      <w:marBottom w:val="0"/>
      <w:divBdr>
        <w:top w:val="none" w:sz="0" w:space="0" w:color="auto"/>
        <w:left w:val="none" w:sz="0" w:space="0" w:color="auto"/>
        <w:bottom w:val="none" w:sz="0" w:space="0" w:color="auto"/>
        <w:right w:val="none" w:sz="0" w:space="0" w:color="auto"/>
      </w:divBdr>
    </w:div>
    <w:div w:id="1089539261">
      <w:bodyDiv w:val="1"/>
      <w:marLeft w:val="0"/>
      <w:marRight w:val="0"/>
      <w:marTop w:val="0"/>
      <w:marBottom w:val="0"/>
      <w:divBdr>
        <w:top w:val="none" w:sz="0" w:space="0" w:color="auto"/>
        <w:left w:val="none" w:sz="0" w:space="0" w:color="auto"/>
        <w:bottom w:val="none" w:sz="0" w:space="0" w:color="auto"/>
        <w:right w:val="none" w:sz="0" w:space="0" w:color="auto"/>
      </w:divBdr>
    </w:div>
    <w:div w:id="1090125849">
      <w:bodyDiv w:val="1"/>
      <w:marLeft w:val="0"/>
      <w:marRight w:val="0"/>
      <w:marTop w:val="0"/>
      <w:marBottom w:val="0"/>
      <w:divBdr>
        <w:top w:val="none" w:sz="0" w:space="0" w:color="auto"/>
        <w:left w:val="none" w:sz="0" w:space="0" w:color="auto"/>
        <w:bottom w:val="none" w:sz="0" w:space="0" w:color="auto"/>
        <w:right w:val="none" w:sz="0" w:space="0" w:color="auto"/>
      </w:divBdr>
    </w:div>
    <w:div w:id="1095520047">
      <w:bodyDiv w:val="1"/>
      <w:marLeft w:val="0"/>
      <w:marRight w:val="0"/>
      <w:marTop w:val="0"/>
      <w:marBottom w:val="0"/>
      <w:divBdr>
        <w:top w:val="none" w:sz="0" w:space="0" w:color="auto"/>
        <w:left w:val="none" w:sz="0" w:space="0" w:color="auto"/>
        <w:bottom w:val="none" w:sz="0" w:space="0" w:color="auto"/>
        <w:right w:val="none" w:sz="0" w:space="0" w:color="auto"/>
      </w:divBdr>
    </w:div>
    <w:div w:id="1098064333">
      <w:bodyDiv w:val="1"/>
      <w:marLeft w:val="0"/>
      <w:marRight w:val="0"/>
      <w:marTop w:val="0"/>
      <w:marBottom w:val="0"/>
      <w:divBdr>
        <w:top w:val="none" w:sz="0" w:space="0" w:color="auto"/>
        <w:left w:val="none" w:sz="0" w:space="0" w:color="auto"/>
        <w:bottom w:val="none" w:sz="0" w:space="0" w:color="auto"/>
        <w:right w:val="none" w:sz="0" w:space="0" w:color="auto"/>
      </w:divBdr>
    </w:div>
    <w:div w:id="1099451195">
      <w:bodyDiv w:val="1"/>
      <w:marLeft w:val="0"/>
      <w:marRight w:val="0"/>
      <w:marTop w:val="0"/>
      <w:marBottom w:val="0"/>
      <w:divBdr>
        <w:top w:val="none" w:sz="0" w:space="0" w:color="auto"/>
        <w:left w:val="none" w:sz="0" w:space="0" w:color="auto"/>
        <w:bottom w:val="none" w:sz="0" w:space="0" w:color="auto"/>
        <w:right w:val="none" w:sz="0" w:space="0" w:color="auto"/>
      </w:divBdr>
    </w:div>
    <w:div w:id="1100032164">
      <w:bodyDiv w:val="1"/>
      <w:marLeft w:val="0"/>
      <w:marRight w:val="0"/>
      <w:marTop w:val="0"/>
      <w:marBottom w:val="0"/>
      <w:divBdr>
        <w:top w:val="none" w:sz="0" w:space="0" w:color="auto"/>
        <w:left w:val="none" w:sz="0" w:space="0" w:color="auto"/>
        <w:bottom w:val="none" w:sz="0" w:space="0" w:color="auto"/>
        <w:right w:val="none" w:sz="0" w:space="0" w:color="auto"/>
      </w:divBdr>
    </w:div>
    <w:div w:id="1101992888">
      <w:bodyDiv w:val="1"/>
      <w:marLeft w:val="0"/>
      <w:marRight w:val="0"/>
      <w:marTop w:val="0"/>
      <w:marBottom w:val="0"/>
      <w:divBdr>
        <w:top w:val="none" w:sz="0" w:space="0" w:color="auto"/>
        <w:left w:val="none" w:sz="0" w:space="0" w:color="auto"/>
        <w:bottom w:val="none" w:sz="0" w:space="0" w:color="auto"/>
        <w:right w:val="none" w:sz="0" w:space="0" w:color="auto"/>
      </w:divBdr>
    </w:div>
    <w:div w:id="1107844381">
      <w:bodyDiv w:val="1"/>
      <w:marLeft w:val="0"/>
      <w:marRight w:val="0"/>
      <w:marTop w:val="0"/>
      <w:marBottom w:val="0"/>
      <w:divBdr>
        <w:top w:val="none" w:sz="0" w:space="0" w:color="auto"/>
        <w:left w:val="none" w:sz="0" w:space="0" w:color="auto"/>
        <w:bottom w:val="none" w:sz="0" w:space="0" w:color="auto"/>
        <w:right w:val="none" w:sz="0" w:space="0" w:color="auto"/>
      </w:divBdr>
    </w:div>
    <w:div w:id="1108357995">
      <w:bodyDiv w:val="1"/>
      <w:marLeft w:val="0"/>
      <w:marRight w:val="0"/>
      <w:marTop w:val="0"/>
      <w:marBottom w:val="0"/>
      <w:divBdr>
        <w:top w:val="none" w:sz="0" w:space="0" w:color="auto"/>
        <w:left w:val="none" w:sz="0" w:space="0" w:color="auto"/>
        <w:bottom w:val="none" w:sz="0" w:space="0" w:color="auto"/>
        <w:right w:val="none" w:sz="0" w:space="0" w:color="auto"/>
      </w:divBdr>
    </w:div>
    <w:div w:id="1108504745">
      <w:bodyDiv w:val="1"/>
      <w:marLeft w:val="0"/>
      <w:marRight w:val="0"/>
      <w:marTop w:val="0"/>
      <w:marBottom w:val="0"/>
      <w:divBdr>
        <w:top w:val="none" w:sz="0" w:space="0" w:color="auto"/>
        <w:left w:val="none" w:sz="0" w:space="0" w:color="auto"/>
        <w:bottom w:val="none" w:sz="0" w:space="0" w:color="auto"/>
        <w:right w:val="none" w:sz="0" w:space="0" w:color="auto"/>
      </w:divBdr>
    </w:div>
    <w:div w:id="1109735168">
      <w:bodyDiv w:val="1"/>
      <w:marLeft w:val="0"/>
      <w:marRight w:val="0"/>
      <w:marTop w:val="0"/>
      <w:marBottom w:val="0"/>
      <w:divBdr>
        <w:top w:val="none" w:sz="0" w:space="0" w:color="auto"/>
        <w:left w:val="none" w:sz="0" w:space="0" w:color="auto"/>
        <w:bottom w:val="none" w:sz="0" w:space="0" w:color="auto"/>
        <w:right w:val="none" w:sz="0" w:space="0" w:color="auto"/>
      </w:divBdr>
    </w:div>
    <w:div w:id="1109814468">
      <w:bodyDiv w:val="1"/>
      <w:marLeft w:val="0"/>
      <w:marRight w:val="0"/>
      <w:marTop w:val="0"/>
      <w:marBottom w:val="0"/>
      <w:divBdr>
        <w:top w:val="none" w:sz="0" w:space="0" w:color="auto"/>
        <w:left w:val="none" w:sz="0" w:space="0" w:color="auto"/>
        <w:bottom w:val="none" w:sz="0" w:space="0" w:color="auto"/>
        <w:right w:val="none" w:sz="0" w:space="0" w:color="auto"/>
      </w:divBdr>
    </w:div>
    <w:div w:id="1109852499">
      <w:bodyDiv w:val="1"/>
      <w:marLeft w:val="0"/>
      <w:marRight w:val="0"/>
      <w:marTop w:val="0"/>
      <w:marBottom w:val="0"/>
      <w:divBdr>
        <w:top w:val="none" w:sz="0" w:space="0" w:color="auto"/>
        <w:left w:val="none" w:sz="0" w:space="0" w:color="auto"/>
        <w:bottom w:val="none" w:sz="0" w:space="0" w:color="auto"/>
        <w:right w:val="none" w:sz="0" w:space="0" w:color="auto"/>
      </w:divBdr>
    </w:div>
    <w:div w:id="1110979081">
      <w:bodyDiv w:val="1"/>
      <w:marLeft w:val="0"/>
      <w:marRight w:val="0"/>
      <w:marTop w:val="0"/>
      <w:marBottom w:val="0"/>
      <w:divBdr>
        <w:top w:val="none" w:sz="0" w:space="0" w:color="auto"/>
        <w:left w:val="none" w:sz="0" w:space="0" w:color="auto"/>
        <w:bottom w:val="none" w:sz="0" w:space="0" w:color="auto"/>
        <w:right w:val="none" w:sz="0" w:space="0" w:color="auto"/>
      </w:divBdr>
    </w:div>
    <w:div w:id="1112701536">
      <w:bodyDiv w:val="1"/>
      <w:marLeft w:val="0"/>
      <w:marRight w:val="0"/>
      <w:marTop w:val="0"/>
      <w:marBottom w:val="0"/>
      <w:divBdr>
        <w:top w:val="none" w:sz="0" w:space="0" w:color="auto"/>
        <w:left w:val="none" w:sz="0" w:space="0" w:color="auto"/>
        <w:bottom w:val="none" w:sz="0" w:space="0" w:color="auto"/>
        <w:right w:val="none" w:sz="0" w:space="0" w:color="auto"/>
      </w:divBdr>
    </w:div>
    <w:div w:id="1112899255">
      <w:bodyDiv w:val="1"/>
      <w:marLeft w:val="0"/>
      <w:marRight w:val="0"/>
      <w:marTop w:val="0"/>
      <w:marBottom w:val="0"/>
      <w:divBdr>
        <w:top w:val="none" w:sz="0" w:space="0" w:color="auto"/>
        <w:left w:val="none" w:sz="0" w:space="0" w:color="auto"/>
        <w:bottom w:val="none" w:sz="0" w:space="0" w:color="auto"/>
        <w:right w:val="none" w:sz="0" w:space="0" w:color="auto"/>
      </w:divBdr>
    </w:div>
    <w:div w:id="1114054631">
      <w:bodyDiv w:val="1"/>
      <w:marLeft w:val="0"/>
      <w:marRight w:val="0"/>
      <w:marTop w:val="0"/>
      <w:marBottom w:val="0"/>
      <w:divBdr>
        <w:top w:val="none" w:sz="0" w:space="0" w:color="auto"/>
        <w:left w:val="none" w:sz="0" w:space="0" w:color="auto"/>
        <w:bottom w:val="none" w:sz="0" w:space="0" w:color="auto"/>
        <w:right w:val="none" w:sz="0" w:space="0" w:color="auto"/>
      </w:divBdr>
    </w:div>
    <w:div w:id="1117220398">
      <w:bodyDiv w:val="1"/>
      <w:marLeft w:val="0"/>
      <w:marRight w:val="0"/>
      <w:marTop w:val="0"/>
      <w:marBottom w:val="0"/>
      <w:divBdr>
        <w:top w:val="none" w:sz="0" w:space="0" w:color="auto"/>
        <w:left w:val="none" w:sz="0" w:space="0" w:color="auto"/>
        <w:bottom w:val="none" w:sz="0" w:space="0" w:color="auto"/>
        <w:right w:val="none" w:sz="0" w:space="0" w:color="auto"/>
      </w:divBdr>
    </w:div>
    <w:div w:id="1117676001">
      <w:bodyDiv w:val="1"/>
      <w:marLeft w:val="0"/>
      <w:marRight w:val="0"/>
      <w:marTop w:val="0"/>
      <w:marBottom w:val="0"/>
      <w:divBdr>
        <w:top w:val="none" w:sz="0" w:space="0" w:color="auto"/>
        <w:left w:val="none" w:sz="0" w:space="0" w:color="auto"/>
        <w:bottom w:val="none" w:sz="0" w:space="0" w:color="auto"/>
        <w:right w:val="none" w:sz="0" w:space="0" w:color="auto"/>
      </w:divBdr>
    </w:div>
    <w:div w:id="1119254929">
      <w:bodyDiv w:val="1"/>
      <w:marLeft w:val="0"/>
      <w:marRight w:val="0"/>
      <w:marTop w:val="0"/>
      <w:marBottom w:val="0"/>
      <w:divBdr>
        <w:top w:val="none" w:sz="0" w:space="0" w:color="auto"/>
        <w:left w:val="none" w:sz="0" w:space="0" w:color="auto"/>
        <w:bottom w:val="none" w:sz="0" w:space="0" w:color="auto"/>
        <w:right w:val="none" w:sz="0" w:space="0" w:color="auto"/>
      </w:divBdr>
    </w:div>
    <w:div w:id="1119564330">
      <w:bodyDiv w:val="1"/>
      <w:marLeft w:val="0"/>
      <w:marRight w:val="0"/>
      <w:marTop w:val="0"/>
      <w:marBottom w:val="0"/>
      <w:divBdr>
        <w:top w:val="none" w:sz="0" w:space="0" w:color="auto"/>
        <w:left w:val="none" w:sz="0" w:space="0" w:color="auto"/>
        <w:bottom w:val="none" w:sz="0" w:space="0" w:color="auto"/>
        <w:right w:val="none" w:sz="0" w:space="0" w:color="auto"/>
      </w:divBdr>
    </w:div>
    <w:div w:id="1121804898">
      <w:bodyDiv w:val="1"/>
      <w:marLeft w:val="0"/>
      <w:marRight w:val="0"/>
      <w:marTop w:val="0"/>
      <w:marBottom w:val="0"/>
      <w:divBdr>
        <w:top w:val="none" w:sz="0" w:space="0" w:color="auto"/>
        <w:left w:val="none" w:sz="0" w:space="0" w:color="auto"/>
        <w:bottom w:val="none" w:sz="0" w:space="0" w:color="auto"/>
        <w:right w:val="none" w:sz="0" w:space="0" w:color="auto"/>
      </w:divBdr>
    </w:div>
    <w:div w:id="1122188578">
      <w:bodyDiv w:val="1"/>
      <w:marLeft w:val="0"/>
      <w:marRight w:val="0"/>
      <w:marTop w:val="0"/>
      <w:marBottom w:val="0"/>
      <w:divBdr>
        <w:top w:val="none" w:sz="0" w:space="0" w:color="auto"/>
        <w:left w:val="none" w:sz="0" w:space="0" w:color="auto"/>
        <w:bottom w:val="none" w:sz="0" w:space="0" w:color="auto"/>
        <w:right w:val="none" w:sz="0" w:space="0" w:color="auto"/>
      </w:divBdr>
    </w:div>
    <w:div w:id="1123763795">
      <w:bodyDiv w:val="1"/>
      <w:marLeft w:val="0"/>
      <w:marRight w:val="0"/>
      <w:marTop w:val="0"/>
      <w:marBottom w:val="0"/>
      <w:divBdr>
        <w:top w:val="none" w:sz="0" w:space="0" w:color="auto"/>
        <w:left w:val="none" w:sz="0" w:space="0" w:color="auto"/>
        <w:bottom w:val="none" w:sz="0" w:space="0" w:color="auto"/>
        <w:right w:val="none" w:sz="0" w:space="0" w:color="auto"/>
      </w:divBdr>
    </w:div>
    <w:div w:id="1126502840">
      <w:bodyDiv w:val="1"/>
      <w:marLeft w:val="0"/>
      <w:marRight w:val="0"/>
      <w:marTop w:val="0"/>
      <w:marBottom w:val="0"/>
      <w:divBdr>
        <w:top w:val="none" w:sz="0" w:space="0" w:color="auto"/>
        <w:left w:val="none" w:sz="0" w:space="0" w:color="auto"/>
        <w:bottom w:val="none" w:sz="0" w:space="0" w:color="auto"/>
        <w:right w:val="none" w:sz="0" w:space="0" w:color="auto"/>
      </w:divBdr>
    </w:div>
    <w:div w:id="1127358147">
      <w:bodyDiv w:val="1"/>
      <w:marLeft w:val="0"/>
      <w:marRight w:val="0"/>
      <w:marTop w:val="0"/>
      <w:marBottom w:val="0"/>
      <w:divBdr>
        <w:top w:val="none" w:sz="0" w:space="0" w:color="auto"/>
        <w:left w:val="none" w:sz="0" w:space="0" w:color="auto"/>
        <w:bottom w:val="none" w:sz="0" w:space="0" w:color="auto"/>
        <w:right w:val="none" w:sz="0" w:space="0" w:color="auto"/>
      </w:divBdr>
    </w:div>
    <w:div w:id="1127359056">
      <w:bodyDiv w:val="1"/>
      <w:marLeft w:val="0"/>
      <w:marRight w:val="0"/>
      <w:marTop w:val="0"/>
      <w:marBottom w:val="0"/>
      <w:divBdr>
        <w:top w:val="none" w:sz="0" w:space="0" w:color="auto"/>
        <w:left w:val="none" w:sz="0" w:space="0" w:color="auto"/>
        <w:bottom w:val="none" w:sz="0" w:space="0" w:color="auto"/>
        <w:right w:val="none" w:sz="0" w:space="0" w:color="auto"/>
      </w:divBdr>
    </w:div>
    <w:div w:id="1130321597">
      <w:bodyDiv w:val="1"/>
      <w:marLeft w:val="0"/>
      <w:marRight w:val="0"/>
      <w:marTop w:val="0"/>
      <w:marBottom w:val="0"/>
      <w:divBdr>
        <w:top w:val="none" w:sz="0" w:space="0" w:color="auto"/>
        <w:left w:val="none" w:sz="0" w:space="0" w:color="auto"/>
        <w:bottom w:val="none" w:sz="0" w:space="0" w:color="auto"/>
        <w:right w:val="none" w:sz="0" w:space="0" w:color="auto"/>
      </w:divBdr>
    </w:div>
    <w:div w:id="1131048543">
      <w:bodyDiv w:val="1"/>
      <w:marLeft w:val="0"/>
      <w:marRight w:val="0"/>
      <w:marTop w:val="0"/>
      <w:marBottom w:val="0"/>
      <w:divBdr>
        <w:top w:val="none" w:sz="0" w:space="0" w:color="auto"/>
        <w:left w:val="none" w:sz="0" w:space="0" w:color="auto"/>
        <w:bottom w:val="none" w:sz="0" w:space="0" w:color="auto"/>
        <w:right w:val="none" w:sz="0" w:space="0" w:color="auto"/>
      </w:divBdr>
    </w:div>
    <w:div w:id="1131283657">
      <w:bodyDiv w:val="1"/>
      <w:marLeft w:val="0"/>
      <w:marRight w:val="0"/>
      <w:marTop w:val="0"/>
      <w:marBottom w:val="0"/>
      <w:divBdr>
        <w:top w:val="none" w:sz="0" w:space="0" w:color="auto"/>
        <w:left w:val="none" w:sz="0" w:space="0" w:color="auto"/>
        <w:bottom w:val="none" w:sz="0" w:space="0" w:color="auto"/>
        <w:right w:val="none" w:sz="0" w:space="0" w:color="auto"/>
      </w:divBdr>
    </w:div>
    <w:div w:id="1136920922">
      <w:bodyDiv w:val="1"/>
      <w:marLeft w:val="0"/>
      <w:marRight w:val="0"/>
      <w:marTop w:val="0"/>
      <w:marBottom w:val="0"/>
      <w:divBdr>
        <w:top w:val="none" w:sz="0" w:space="0" w:color="auto"/>
        <w:left w:val="none" w:sz="0" w:space="0" w:color="auto"/>
        <w:bottom w:val="none" w:sz="0" w:space="0" w:color="auto"/>
        <w:right w:val="none" w:sz="0" w:space="0" w:color="auto"/>
      </w:divBdr>
    </w:div>
    <w:div w:id="1137798669">
      <w:bodyDiv w:val="1"/>
      <w:marLeft w:val="0"/>
      <w:marRight w:val="0"/>
      <w:marTop w:val="0"/>
      <w:marBottom w:val="0"/>
      <w:divBdr>
        <w:top w:val="none" w:sz="0" w:space="0" w:color="auto"/>
        <w:left w:val="none" w:sz="0" w:space="0" w:color="auto"/>
        <w:bottom w:val="none" w:sz="0" w:space="0" w:color="auto"/>
        <w:right w:val="none" w:sz="0" w:space="0" w:color="auto"/>
      </w:divBdr>
    </w:div>
    <w:div w:id="1140422595">
      <w:bodyDiv w:val="1"/>
      <w:marLeft w:val="0"/>
      <w:marRight w:val="0"/>
      <w:marTop w:val="0"/>
      <w:marBottom w:val="0"/>
      <w:divBdr>
        <w:top w:val="none" w:sz="0" w:space="0" w:color="auto"/>
        <w:left w:val="none" w:sz="0" w:space="0" w:color="auto"/>
        <w:bottom w:val="none" w:sz="0" w:space="0" w:color="auto"/>
        <w:right w:val="none" w:sz="0" w:space="0" w:color="auto"/>
      </w:divBdr>
    </w:div>
    <w:div w:id="1141265301">
      <w:bodyDiv w:val="1"/>
      <w:marLeft w:val="0"/>
      <w:marRight w:val="0"/>
      <w:marTop w:val="0"/>
      <w:marBottom w:val="0"/>
      <w:divBdr>
        <w:top w:val="none" w:sz="0" w:space="0" w:color="auto"/>
        <w:left w:val="none" w:sz="0" w:space="0" w:color="auto"/>
        <w:bottom w:val="none" w:sz="0" w:space="0" w:color="auto"/>
        <w:right w:val="none" w:sz="0" w:space="0" w:color="auto"/>
      </w:divBdr>
    </w:div>
    <w:div w:id="1142620353">
      <w:bodyDiv w:val="1"/>
      <w:marLeft w:val="0"/>
      <w:marRight w:val="0"/>
      <w:marTop w:val="0"/>
      <w:marBottom w:val="0"/>
      <w:divBdr>
        <w:top w:val="none" w:sz="0" w:space="0" w:color="auto"/>
        <w:left w:val="none" w:sz="0" w:space="0" w:color="auto"/>
        <w:bottom w:val="none" w:sz="0" w:space="0" w:color="auto"/>
        <w:right w:val="none" w:sz="0" w:space="0" w:color="auto"/>
      </w:divBdr>
    </w:div>
    <w:div w:id="1142966198">
      <w:bodyDiv w:val="1"/>
      <w:marLeft w:val="0"/>
      <w:marRight w:val="0"/>
      <w:marTop w:val="0"/>
      <w:marBottom w:val="0"/>
      <w:divBdr>
        <w:top w:val="none" w:sz="0" w:space="0" w:color="auto"/>
        <w:left w:val="none" w:sz="0" w:space="0" w:color="auto"/>
        <w:bottom w:val="none" w:sz="0" w:space="0" w:color="auto"/>
        <w:right w:val="none" w:sz="0" w:space="0" w:color="auto"/>
      </w:divBdr>
    </w:div>
    <w:div w:id="1144738984">
      <w:bodyDiv w:val="1"/>
      <w:marLeft w:val="0"/>
      <w:marRight w:val="0"/>
      <w:marTop w:val="0"/>
      <w:marBottom w:val="0"/>
      <w:divBdr>
        <w:top w:val="none" w:sz="0" w:space="0" w:color="auto"/>
        <w:left w:val="none" w:sz="0" w:space="0" w:color="auto"/>
        <w:bottom w:val="none" w:sz="0" w:space="0" w:color="auto"/>
        <w:right w:val="none" w:sz="0" w:space="0" w:color="auto"/>
      </w:divBdr>
    </w:div>
    <w:div w:id="1144854803">
      <w:bodyDiv w:val="1"/>
      <w:marLeft w:val="0"/>
      <w:marRight w:val="0"/>
      <w:marTop w:val="0"/>
      <w:marBottom w:val="0"/>
      <w:divBdr>
        <w:top w:val="none" w:sz="0" w:space="0" w:color="auto"/>
        <w:left w:val="none" w:sz="0" w:space="0" w:color="auto"/>
        <w:bottom w:val="none" w:sz="0" w:space="0" w:color="auto"/>
        <w:right w:val="none" w:sz="0" w:space="0" w:color="auto"/>
      </w:divBdr>
    </w:div>
    <w:div w:id="1145052040">
      <w:bodyDiv w:val="1"/>
      <w:marLeft w:val="0"/>
      <w:marRight w:val="0"/>
      <w:marTop w:val="0"/>
      <w:marBottom w:val="0"/>
      <w:divBdr>
        <w:top w:val="none" w:sz="0" w:space="0" w:color="auto"/>
        <w:left w:val="none" w:sz="0" w:space="0" w:color="auto"/>
        <w:bottom w:val="none" w:sz="0" w:space="0" w:color="auto"/>
        <w:right w:val="none" w:sz="0" w:space="0" w:color="auto"/>
      </w:divBdr>
    </w:div>
    <w:div w:id="1145203979">
      <w:bodyDiv w:val="1"/>
      <w:marLeft w:val="0"/>
      <w:marRight w:val="0"/>
      <w:marTop w:val="0"/>
      <w:marBottom w:val="0"/>
      <w:divBdr>
        <w:top w:val="none" w:sz="0" w:space="0" w:color="auto"/>
        <w:left w:val="none" w:sz="0" w:space="0" w:color="auto"/>
        <w:bottom w:val="none" w:sz="0" w:space="0" w:color="auto"/>
        <w:right w:val="none" w:sz="0" w:space="0" w:color="auto"/>
      </w:divBdr>
    </w:div>
    <w:div w:id="1145857897">
      <w:bodyDiv w:val="1"/>
      <w:marLeft w:val="0"/>
      <w:marRight w:val="0"/>
      <w:marTop w:val="0"/>
      <w:marBottom w:val="0"/>
      <w:divBdr>
        <w:top w:val="none" w:sz="0" w:space="0" w:color="auto"/>
        <w:left w:val="none" w:sz="0" w:space="0" w:color="auto"/>
        <w:bottom w:val="none" w:sz="0" w:space="0" w:color="auto"/>
        <w:right w:val="none" w:sz="0" w:space="0" w:color="auto"/>
      </w:divBdr>
    </w:div>
    <w:div w:id="1146513280">
      <w:bodyDiv w:val="1"/>
      <w:marLeft w:val="0"/>
      <w:marRight w:val="0"/>
      <w:marTop w:val="0"/>
      <w:marBottom w:val="0"/>
      <w:divBdr>
        <w:top w:val="none" w:sz="0" w:space="0" w:color="auto"/>
        <w:left w:val="none" w:sz="0" w:space="0" w:color="auto"/>
        <w:bottom w:val="none" w:sz="0" w:space="0" w:color="auto"/>
        <w:right w:val="none" w:sz="0" w:space="0" w:color="auto"/>
      </w:divBdr>
    </w:div>
    <w:div w:id="1147013804">
      <w:bodyDiv w:val="1"/>
      <w:marLeft w:val="0"/>
      <w:marRight w:val="0"/>
      <w:marTop w:val="0"/>
      <w:marBottom w:val="0"/>
      <w:divBdr>
        <w:top w:val="none" w:sz="0" w:space="0" w:color="auto"/>
        <w:left w:val="none" w:sz="0" w:space="0" w:color="auto"/>
        <w:bottom w:val="none" w:sz="0" w:space="0" w:color="auto"/>
        <w:right w:val="none" w:sz="0" w:space="0" w:color="auto"/>
      </w:divBdr>
    </w:div>
    <w:div w:id="1151141876">
      <w:bodyDiv w:val="1"/>
      <w:marLeft w:val="0"/>
      <w:marRight w:val="0"/>
      <w:marTop w:val="0"/>
      <w:marBottom w:val="0"/>
      <w:divBdr>
        <w:top w:val="none" w:sz="0" w:space="0" w:color="auto"/>
        <w:left w:val="none" w:sz="0" w:space="0" w:color="auto"/>
        <w:bottom w:val="none" w:sz="0" w:space="0" w:color="auto"/>
        <w:right w:val="none" w:sz="0" w:space="0" w:color="auto"/>
      </w:divBdr>
    </w:div>
    <w:div w:id="1153713602">
      <w:bodyDiv w:val="1"/>
      <w:marLeft w:val="0"/>
      <w:marRight w:val="0"/>
      <w:marTop w:val="0"/>
      <w:marBottom w:val="0"/>
      <w:divBdr>
        <w:top w:val="none" w:sz="0" w:space="0" w:color="auto"/>
        <w:left w:val="none" w:sz="0" w:space="0" w:color="auto"/>
        <w:bottom w:val="none" w:sz="0" w:space="0" w:color="auto"/>
        <w:right w:val="none" w:sz="0" w:space="0" w:color="auto"/>
      </w:divBdr>
    </w:div>
    <w:div w:id="1156066372">
      <w:bodyDiv w:val="1"/>
      <w:marLeft w:val="0"/>
      <w:marRight w:val="0"/>
      <w:marTop w:val="0"/>
      <w:marBottom w:val="0"/>
      <w:divBdr>
        <w:top w:val="none" w:sz="0" w:space="0" w:color="auto"/>
        <w:left w:val="none" w:sz="0" w:space="0" w:color="auto"/>
        <w:bottom w:val="none" w:sz="0" w:space="0" w:color="auto"/>
        <w:right w:val="none" w:sz="0" w:space="0" w:color="auto"/>
      </w:divBdr>
    </w:div>
    <w:div w:id="1157380846">
      <w:bodyDiv w:val="1"/>
      <w:marLeft w:val="0"/>
      <w:marRight w:val="0"/>
      <w:marTop w:val="0"/>
      <w:marBottom w:val="0"/>
      <w:divBdr>
        <w:top w:val="none" w:sz="0" w:space="0" w:color="auto"/>
        <w:left w:val="none" w:sz="0" w:space="0" w:color="auto"/>
        <w:bottom w:val="none" w:sz="0" w:space="0" w:color="auto"/>
        <w:right w:val="none" w:sz="0" w:space="0" w:color="auto"/>
      </w:divBdr>
    </w:div>
    <w:div w:id="1160390669">
      <w:bodyDiv w:val="1"/>
      <w:marLeft w:val="0"/>
      <w:marRight w:val="0"/>
      <w:marTop w:val="0"/>
      <w:marBottom w:val="0"/>
      <w:divBdr>
        <w:top w:val="none" w:sz="0" w:space="0" w:color="auto"/>
        <w:left w:val="none" w:sz="0" w:space="0" w:color="auto"/>
        <w:bottom w:val="none" w:sz="0" w:space="0" w:color="auto"/>
        <w:right w:val="none" w:sz="0" w:space="0" w:color="auto"/>
      </w:divBdr>
    </w:div>
    <w:div w:id="1160655436">
      <w:bodyDiv w:val="1"/>
      <w:marLeft w:val="0"/>
      <w:marRight w:val="0"/>
      <w:marTop w:val="0"/>
      <w:marBottom w:val="0"/>
      <w:divBdr>
        <w:top w:val="none" w:sz="0" w:space="0" w:color="auto"/>
        <w:left w:val="none" w:sz="0" w:space="0" w:color="auto"/>
        <w:bottom w:val="none" w:sz="0" w:space="0" w:color="auto"/>
        <w:right w:val="none" w:sz="0" w:space="0" w:color="auto"/>
      </w:divBdr>
    </w:div>
    <w:div w:id="1161963351">
      <w:bodyDiv w:val="1"/>
      <w:marLeft w:val="0"/>
      <w:marRight w:val="0"/>
      <w:marTop w:val="0"/>
      <w:marBottom w:val="0"/>
      <w:divBdr>
        <w:top w:val="none" w:sz="0" w:space="0" w:color="auto"/>
        <w:left w:val="none" w:sz="0" w:space="0" w:color="auto"/>
        <w:bottom w:val="none" w:sz="0" w:space="0" w:color="auto"/>
        <w:right w:val="none" w:sz="0" w:space="0" w:color="auto"/>
      </w:divBdr>
    </w:div>
    <w:div w:id="1163275475">
      <w:bodyDiv w:val="1"/>
      <w:marLeft w:val="0"/>
      <w:marRight w:val="0"/>
      <w:marTop w:val="0"/>
      <w:marBottom w:val="0"/>
      <w:divBdr>
        <w:top w:val="none" w:sz="0" w:space="0" w:color="auto"/>
        <w:left w:val="none" w:sz="0" w:space="0" w:color="auto"/>
        <w:bottom w:val="none" w:sz="0" w:space="0" w:color="auto"/>
        <w:right w:val="none" w:sz="0" w:space="0" w:color="auto"/>
      </w:divBdr>
    </w:div>
    <w:div w:id="1163861553">
      <w:bodyDiv w:val="1"/>
      <w:marLeft w:val="0"/>
      <w:marRight w:val="0"/>
      <w:marTop w:val="0"/>
      <w:marBottom w:val="0"/>
      <w:divBdr>
        <w:top w:val="none" w:sz="0" w:space="0" w:color="auto"/>
        <w:left w:val="none" w:sz="0" w:space="0" w:color="auto"/>
        <w:bottom w:val="none" w:sz="0" w:space="0" w:color="auto"/>
        <w:right w:val="none" w:sz="0" w:space="0" w:color="auto"/>
      </w:divBdr>
    </w:div>
    <w:div w:id="1164467044">
      <w:bodyDiv w:val="1"/>
      <w:marLeft w:val="0"/>
      <w:marRight w:val="0"/>
      <w:marTop w:val="0"/>
      <w:marBottom w:val="0"/>
      <w:divBdr>
        <w:top w:val="none" w:sz="0" w:space="0" w:color="auto"/>
        <w:left w:val="none" w:sz="0" w:space="0" w:color="auto"/>
        <w:bottom w:val="none" w:sz="0" w:space="0" w:color="auto"/>
        <w:right w:val="none" w:sz="0" w:space="0" w:color="auto"/>
      </w:divBdr>
    </w:div>
    <w:div w:id="1164785820">
      <w:bodyDiv w:val="1"/>
      <w:marLeft w:val="0"/>
      <w:marRight w:val="0"/>
      <w:marTop w:val="0"/>
      <w:marBottom w:val="0"/>
      <w:divBdr>
        <w:top w:val="none" w:sz="0" w:space="0" w:color="auto"/>
        <w:left w:val="none" w:sz="0" w:space="0" w:color="auto"/>
        <w:bottom w:val="none" w:sz="0" w:space="0" w:color="auto"/>
        <w:right w:val="none" w:sz="0" w:space="0" w:color="auto"/>
      </w:divBdr>
    </w:div>
    <w:div w:id="1167286394">
      <w:bodyDiv w:val="1"/>
      <w:marLeft w:val="0"/>
      <w:marRight w:val="0"/>
      <w:marTop w:val="0"/>
      <w:marBottom w:val="0"/>
      <w:divBdr>
        <w:top w:val="none" w:sz="0" w:space="0" w:color="auto"/>
        <w:left w:val="none" w:sz="0" w:space="0" w:color="auto"/>
        <w:bottom w:val="none" w:sz="0" w:space="0" w:color="auto"/>
        <w:right w:val="none" w:sz="0" w:space="0" w:color="auto"/>
      </w:divBdr>
    </w:div>
    <w:div w:id="1167749096">
      <w:bodyDiv w:val="1"/>
      <w:marLeft w:val="0"/>
      <w:marRight w:val="0"/>
      <w:marTop w:val="0"/>
      <w:marBottom w:val="0"/>
      <w:divBdr>
        <w:top w:val="none" w:sz="0" w:space="0" w:color="auto"/>
        <w:left w:val="none" w:sz="0" w:space="0" w:color="auto"/>
        <w:bottom w:val="none" w:sz="0" w:space="0" w:color="auto"/>
        <w:right w:val="none" w:sz="0" w:space="0" w:color="auto"/>
      </w:divBdr>
    </w:div>
    <w:div w:id="1168254834">
      <w:bodyDiv w:val="1"/>
      <w:marLeft w:val="0"/>
      <w:marRight w:val="0"/>
      <w:marTop w:val="0"/>
      <w:marBottom w:val="0"/>
      <w:divBdr>
        <w:top w:val="none" w:sz="0" w:space="0" w:color="auto"/>
        <w:left w:val="none" w:sz="0" w:space="0" w:color="auto"/>
        <w:bottom w:val="none" w:sz="0" w:space="0" w:color="auto"/>
        <w:right w:val="none" w:sz="0" w:space="0" w:color="auto"/>
      </w:divBdr>
    </w:div>
    <w:div w:id="1171945744">
      <w:bodyDiv w:val="1"/>
      <w:marLeft w:val="0"/>
      <w:marRight w:val="0"/>
      <w:marTop w:val="0"/>
      <w:marBottom w:val="0"/>
      <w:divBdr>
        <w:top w:val="none" w:sz="0" w:space="0" w:color="auto"/>
        <w:left w:val="none" w:sz="0" w:space="0" w:color="auto"/>
        <w:bottom w:val="none" w:sz="0" w:space="0" w:color="auto"/>
        <w:right w:val="none" w:sz="0" w:space="0" w:color="auto"/>
      </w:divBdr>
    </w:div>
    <w:div w:id="1173030391">
      <w:bodyDiv w:val="1"/>
      <w:marLeft w:val="0"/>
      <w:marRight w:val="0"/>
      <w:marTop w:val="0"/>
      <w:marBottom w:val="0"/>
      <w:divBdr>
        <w:top w:val="none" w:sz="0" w:space="0" w:color="auto"/>
        <w:left w:val="none" w:sz="0" w:space="0" w:color="auto"/>
        <w:bottom w:val="none" w:sz="0" w:space="0" w:color="auto"/>
        <w:right w:val="none" w:sz="0" w:space="0" w:color="auto"/>
      </w:divBdr>
    </w:div>
    <w:div w:id="1174340637">
      <w:bodyDiv w:val="1"/>
      <w:marLeft w:val="0"/>
      <w:marRight w:val="0"/>
      <w:marTop w:val="0"/>
      <w:marBottom w:val="0"/>
      <w:divBdr>
        <w:top w:val="none" w:sz="0" w:space="0" w:color="auto"/>
        <w:left w:val="none" w:sz="0" w:space="0" w:color="auto"/>
        <w:bottom w:val="none" w:sz="0" w:space="0" w:color="auto"/>
        <w:right w:val="none" w:sz="0" w:space="0" w:color="auto"/>
      </w:divBdr>
    </w:div>
    <w:div w:id="1180123427">
      <w:bodyDiv w:val="1"/>
      <w:marLeft w:val="0"/>
      <w:marRight w:val="0"/>
      <w:marTop w:val="0"/>
      <w:marBottom w:val="0"/>
      <w:divBdr>
        <w:top w:val="none" w:sz="0" w:space="0" w:color="auto"/>
        <w:left w:val="none" w:sz="0" w:space="0" w:color="auto"/>
        <w:bottom w:val="none" w:sz="0" w:space="0" w:color="auto"/>
        <w:right w:val="none" w:sz="0" w:space="0" w:color="auto"/>
      </w:divBdr>
    </w:div>
    <w:div w:id="1182207707">
      <w:bodyDiv w:val="1"/>
      <w:marLeft w:val="0"/>
      <w:marRight w:val="0"/>
      <w:marTop w:val="0"/>
      <w:marBottom w:val="0"/>
      <w:divBdr>
        <w:top w:val="none" w:sz="0" w:space="0" w:color="auto"/>
        <w:left w:val="none" w:sz="0" w:space="0" w:color="auto"/>
        <w:bottom w:val="none" w:sz="0" w:space="0" w:color="auto"/>
        <w:right w:val="none" w:sz="0" w:space="0" w:color="auto"/>
      </w:divBdr>
    </w:div>
    <w:div w:id="1182281937">
      <w:bodyDiv w:val="1"/>
      <w:marLeft w:val="0"/>
      <w:marRight w:val="0"/>
      <w:marTop w:val="0"/>
      <w:marBottom w:val="0"/>
      <w:divBdr>
        <w:top w:val="none" w:sz="0" w:space="0" w:color="auto"/>
        <w:left w:val="none" w:sz="0" w:space="0" w:color="auto"/>
        <w:bottom w:val="none" w:sz="0" w:space="0" w:color="auto"/>
        <w:right w:val="none" w:sz="0" w:space="0" w:color="auto"/>
      </w:divBdr>
    </w:div>
    <w:div w:id="1182624695">
      <w:bodyDiv w:val="1"/>
      <w:marLeft w:val="0"/>
      <w:marRight w:val="0"/>
      <w:marTop w:val="0"/>
      <w:marBottom w:val="0"/>
      <w:divBdr>
        <w:top w:val="none" w:sz="0" w:space="0" w:color="auto"/>
        <w:left w:val="none" w:sz="0" w:space="0" w:color="auto"/>
        <w:bottom w:val="none" w:sz="0" w:space="0" w:color="auto"/>
        <w:right w:val="none" w:sz="0" w:space="0" w:color="auto"/>
      </w:divBdr>
    </w:div>
    <w:div w:id="1184978720">
      <w:bodyDiv w:val="1"/>
      <w:marLeft w:val="0"/>
      <w:marRight w:val="0"/>
      <w:marTop w:val="0"/>
      <w:marBottom w:val="0"/>
      <w:divBdr>
        <w:top w:val="none" w:sz="0" w:space="0" w:color="auto"/>
        <w:left w:val="none" w:sz="0" w:space="0" w:color="auto"/>
        <w:bottom w:val="none" w:sz="0" w:space="0" w:color="auto"/>
        <w:right w:val="none" w:sz="0" w:space="0" w:color="auto"/>
      </w:divBdr>
    </w:div>
    <w:div w:id="1185289776">
      <w:bodyDiv w:val="1"/>
      <w:marLeft w:val="0"/>
      <w:marRight w:val="0"/>
      <w:marTop w:val="0"/>
      <w:marBottom w:val="0"/>
      <w:divBdr>
        <w:top w:val="none" w:sz="0" w:space="0" w:color="auto"/>
        <w:left w:val="none" w:sz="0" w:space="0" w:color="auto"/>
        <w:bottom w:val="none" w:sz="0" w:space="0" w:color="auto"/>
        <w:right w:val="none" w:sz="0" w:space="0" w:color="auto"/>
      </w:divBdr>
    </w:div>
    <w:div w:id="1187062420">
      <w:bodyDiv w:val="1"/>
      <w:marLeft w:val="0"/>
      <w:marRight w:val="0"/>
      <w:marTop w:val="0"/>
      <w:marBottom w:val="0"/>
      <w:divBdr>
        <w:top w:val="none" w:sz="0" w:space="0" w:color="auto"/>
        <w:left w:val="none" w:sz="0" w:space="0" w:color="auto"/>
        <w:bottom w:val="none" w:sz="0" w:space="0" w:color="auto"/>
        <w:right w:val="none" w:sz="0" w:space="0" w:color="auto"/>
      </w:divBdr>
    </w:div>
    <w:div w:id="1187786901">
      <w:bodyDiv w:val="1"/>
      <w:marLeft w:val="0"/>
      <w:marRight w:val="0"/>
      <w:marTop w:val="0"/>
      <w:marBottom w:val="0"/>
      <w:divBdr>
        <w:top w:val="none" w:sz="0" w:space="0" w:color="auto"/>
        <w:left w:val="none" w:sz="0" w:space="0" w:color="auto"/>
        <w:bottom w:val="none" w:sz="0" w:space="0" w:color="auto"/>
        <w:right w:val="none" w:sz="0" w:space="0" w:color="auto"/>
      </w:divBdr>
    </w:div>
    <w:div w:id="1189833739">
      <w:bodyDiv w:val="1"/>
      <w:marLeft w:val="0"/>
      <w:marRight w:val="0"/>
      <w:marTop w:val="0"/>
      <w:marBottom w:val="0"/>
      <w:divBdr>
        <w:top w:val="none" w:sz="0" w:space="0" w:color="auto"/>
        <w:left w:val="none" w:sz="0" w:space="0" w:color="auto"/>
        <w:bottom w:val="none" w:sz="0" w:space="0" w:color="auto"/>
        <w:right w:val="none" w:sz="0" w:space="0" w:color="auto"/>
      </w:divBdr>
    </w:div>
    <w:div w:id="1190607452">
      <w:bodyDiv w:val="1"/>
      <w:marLeft w:val="0"/>
      <w:marRight w:val="0"/>
      <w:marTop w:val="0"/>
      <w:marBottom w:val="0"/>
      <w:divBdr>
        <w:top w:val="none" w:sz="0" w:space="0" w:color="auto"/>
        <w:left w:val="none" w:sz="0" w:space="0" w:color="auto"/>
        <w:bottom w:val="none" w:sz="0" w:space="0" w:color="auto"/>
        <w:right w:val="none" w:sz="0" w:space="0" w:color="auto"/>
      </w:divBdr>
    </w:div>
    <w:div w:id="1192496131">
      <w:bodyDiv w:val="1"/>
      <w:marLeft w:val="0"/>
      <w:marRight w:val="0"/>
      <w:marTop w:val="0"/>
      <w:marBottom w:val="0"/>
      <w:divBdr>
        <w:top w:val="none" w:sz="0" w:space="0" w:color="auto"/>
        <w:left w:val="none" w:sz="0" w:space="0" w:color="auto"/>
        <w:bottom w:val="none" w:sz="0" w:space="0" w:color="auto"/>
        <w:right w:val="none" w:sz="0" w:space="0" w:color="auto"/>
      </w:divBdr>
    </w:div>
    <w:div w:id="1195726702">
      <w:bodyDiv w:val="1"/>
      <w:marLeft w:val="0"/>
      <w:marRight w:val="0"/>
      <w:marTop w:val="0"/>
      <w:marBottom w:val="0"/>
      <w:divBdr>
        <w:top w:val="none" w:sz="0" w:space="0" w:color="auto"/>
        <w:left w:val="none" w:sz="0" w:space="0" w:color="auto"/>
        <w:bottom w:val="none" w:sz="0" w:space="0" w:color="auto"/>
        <w:right w:val="none" w:sz="0" w:space="0" w:color="auto"/>
      </w:divBdr>
    </w:div>
    <w:div w:id="1197549668">
      <w:bodyDiv w:val="1"/>
      <w:marLeft w:val="0"/>
      <w:marRight w:val="0"/>
      <w:marTop w:val="0"/>
      <w:marBottom w:val="0"/>
      <w:divBdr>
        <w:top w:val="none" w:sz="0" w:space="0" w:color="auto"/>
        <w:left w:val="none" w:sz="0" w:space="0" w:color="auto"/>
        <w:bottom w:val="none" w:sz="0" w:space="0" w:color="auto"/>
        <w:right w:val="none" w:sz="0" w:space="0" w:color="auto"/>
      </w:divBdr>
    </w:div>
    <w:div w:id="1198467852">
      <w:bodyDiv w:val="1"/>
      <w:marLeft w:val="0"/>
      <w:marRight w:val="0"/>
      <w:marTop w:val="0"/>
      <w:marBottom w:val="0"/>
      <w:divBdr>
        <w:top w:val="none" w:sz="0" w:space="0" w:color="auto"/>
        <w:left w:val="none" w:sz="0" w:space="0" w:color="auto"/>
        <w:bottom w:val="none" w:sz="0" w:space="0" w:color="auto"/>
        <w:right w:val="none" w:sz="0" w:space="0" w:color="auto"/>
      </w:divBdr>
    </w:div>
    <w:div w:id="1199901027">
      <w:bodyDiv w:val="1"/>
      <w:marLeft w:val="0"/>
      <w:marRight w:val="0"/>
      <w:marTop w:val="0"/>
      <w:marBottom w:val="0"/>
      <w:divBdr>
        <w:top w:val="none" w:sz="0" w:space="0" w:color="auto"/>
        <w:left w:val="none" w:sz="0" w:space="0" w:color="auto"/>
        <w:bottom w:val="none" w:sz="0" w:space="0" w:color="auto"/>
        <w:right w:val="none" w:sz="0" w:space="0" w:color="auto"/>
      </w:divBdr>
    </w:div>
    <w:div w:id="1200168840">
      <w:bodyDiv w:val="1"/>
      <w:marLeft w:val="0"/>
      <w:marRight w:val="0"/>
      <w:marTop w:val="0"/>
      <w:marBottom w:val="0"/>
      <w:divBdr>
        <w:top w:val="none" w:sz="0" w:space="0" w:color="auto"/>
        <w:left w:val="none" w:sz="0" w:space="0" w:color="auto"/>
        <w:bottom w:val="none" w:sz="0" w:space="0" w:color="auto"/>
        <w:right w:val="none" w:sz="0" w:space="0" w:color="auto"/>
      </w:divBdr>
    </w:div>
    <w:div w:id="1200706995">
      <w:bodyDiv w:val="1"/>
      <w:marLeft w:val="0"/>
      <w:marRight w:val="0"/>
      <w:marTop w:val="0"/>
      <w:marBottom w:val="0"/>
      <w:divBdr>
        <w:top w:val="none" w:sz="0" w:space="0" w:color="auto"/>
        <w:left w:val="none" w:sz="0" w:space="0" w:color="auto"/>
        <w:bottom w:val="none" w:sz="0" w:space="0" w:color="auto"/>
        <w:right w:val="none" w:sz="0" w:space="0" w:color="auto"/>
      </w:divBdr>
    </w:div>
    <w:div w:id="1201280045">
      <w:bodyDiv w:val="1"/>
      <w:marLeft w:val="0"/>
      <w:marRight w:val="0"/>
      <w:marTop w:val="0"/>
      <w:marBottom w:val="0"/>
      <w:divBdr>
        <w:top w:val="none" w:sz="0" w:space="0" w:color="auto"/>
        <w:left w:val="none" w:sz="0" w:space="0" w:color="auto"/>
        <w:bottom w:val="none" w:sz="0" w:space="0" w:color="auto"/>
        <w:right w:val="none" w:sz="0" w:space="0" w:color="auto"/>
      </w:divBdr>
    </w:div>
    <w:div w:id="1202401092">
      <w:bodyDiv w:val="1"/>
      <w:marLeft w:val="0"/>
      <w:marRight w:val="0"/>
      <w:marTop w:val="0"/>
      <w:marBottom w:val="0"/>
      <w:divBdr>
        <w:top w:val="none" w:sz="0" w:space="0" w:color="auto"/>
        <w:left w:val="none" w:sz="0" w:space="0" w:color="auto"/>
        <w:bottom w:val="none" w:sz="0" w:space="0" w:color="auto"/>
        <w:right w:val="none" w:sz="0" w:space="0" w:color="auto"/>
      </w:divBdr>
    </w:div>
    <w:div w:id="1207646737">
      <w:bodyDiv w:val="1"/>
      <w:marLeft w:val="0"/>
      <w:marRight w:val="0"/>
      <w:marTop w:val="0"/>
      <w:marBottom w:val="0"/>
      <w:divBdr>
        <w:top w:val="none" w:sz="0" w:space="0" w:color="auto"/>
        <w:left w:val="none" w:sz="0" w:space="0" w:color="auto"/>
        <w:bottom w:val="none" w:sz="0" w:space="0" w:color="auto"/>
        <w:right w:val="none" w:sz="0" w:space="0" w:color="auto"/>
      </w:divBdr>
    </w:div>
    <w:div w:id="1210188200">
      <w:bodyDiv w:val="1"/>
      <w:marLeft w:val="0"/>
      <w:marRight w:val="0"/>
      <w:marTop w:val="0"/>
      <w:marBottom w:val="0"/>
      <w:divBdr>
        <w:top w:val="none" w:sz="0" w:space="0" w:color="auto"/>
        <w:left w:val="none" w:sz="0" w:space="0" w:color="auto"/>
        <w:bottom w:val="none" w:sz="0" w:space="0" w:color="auto"/>
        <w:right w:val="none" w:sz="0" w:space="0" w:color="auto"/>
      </w:divBdr>
    </w:div>
    <w:div w:id="1210190455">
      <w:bodyDiv w:val="1"/>
      <w:marLeft w:val="0"/>
      <w:marRight w:val="0"/>
      <w:marTop w:val="0"/>
      <w:marBottom w:val="0"/>
      <w:divBdr>
        <w:top w:val="none" w:sz="0" w:space="0" w:color="auto"/>
        <w:left w:val="none" w:sz="0" w:space="0" w:color="auto"/>
        <w:bottom w:val="none" w:sz="0" w:space="0" w:color="auto"/>
        <w:right w:val="none" w:sz="0" w:space="0" w:color="auto"/>
      </w:divBdr>
    </w:div>
    <w:div w:id="1212157354">
      <w:bodyDiv w:val="1"/>
      <w:marLeft w:val="0"/>
      <w:marRight w:val="0"/>
      <w:marTop w:val="0"/>
      <w:marBottom w:val="0"/>
      <w:divBdr>
        <w:top w:val="none" w:sz="0" w:space="0" w:color="auto"/>
        <w:left w:val="none" w:sz="0" w:space="0" w:color="auto"/>
        <w:bottom w:val="none" w:sz="0" w:space="0" w:color="auto"/>
        <w:right w:val="none" w:sz="0" w:space="0" w:color="auto"/>
      </w:divBdr>
    </w:div>
    <w:div w:id="1213077484">
      <w:bodyDiv w:val="1"/>
      <w:marLeft w:val="0"/>
      <w:marRight w:val="0"/>
      <w:marTop w:val="0"/>
      <w:marBottom w:val="0"/>
      <w:divBdr>
        <w:top w:val="none" w:sz="0" w:space="0" w:color="auto"/>
        <w:left w:val="none" w:sz="0" w:space="0" w:color="auto"/>
        <w:bottom w:val="none" w:sz="0" w:space="0" w:color="auto"/>
        <w:right w:val="none" w:sz="0" w:space="0" w:color="auto"/>
      </w:divBdr>
    </w:div>
    <w:div w:id="1213466076">
      <w:bodyDiv w:val="1"/>
      <w:marLeft w:val="0"/>
      <w:marRight w:val="0"/>
      <w:marTop w:val="0"/>
      <w:marBottom w:val="0"/>
      <w:divBdr>
        <w:top w:val="none" w:sz="0" w:space="0" w:color="auto"/>
        <w:left w:val="none" w:sz="0" w:space="0" w:color="auto"/>
        <w:bottom w:val="none" w:sz="0" w:space="0" w:color="auto"/>
        <w:right w:val="none" w:sz="0" w:space="0" w:color="auto"/>
      </w:divBdr>
    </w:div>
    <w:div w:id="1215047308">
      <w:bodyDiv w:val="1"/>
      <w:marLeft w:val="0"/>
      <w:marRight w:val="0"/>
      <w:marTop w:val="0"/>
      <w:marBottom w:val="0"/>
      <w:divBdr>
        <w:top w:val="none" w:sz="0" w:space="0" w:color="auto"/>
        <w:left w:val="none" w:sz="0" w:space="0" w:color="auto"/>
        <w:bottom w:val="none" w:sz="0" w:space="0" w:color="auto"/>
        <w:right w:val="none" w:sz="0" w:space="0" w:color="auto"/>
      </w:divBdr>
    </w:div>
    <w:div w:id="1215459099">
      <w:bodyDiv w:val="1"/>
      <w:marLeft w:val="0"/>
      <w:marRight w:val="0"/>
      <w:marTop w:val="0"/>
      <w:marBottom w:val="0"/>
      <w:divBdr>
        <w:top w:val="none" w:sz="0" w:space="0" w:color="auto"/>
        <w:left w:val="none" w:sz="0" w:space="0" w:color="auto"/>
        <w:bottom w:val="none" w:sz="0" w:space="0" w:color="auto"/>
        <w:right w:val="none" w:sz="0" w:space="0" w:color="auto"/>
      </w:divBdr>
    </w:div>
    <w:div w:id="1217011533">
      <w:bodyDiv w:val="1"/>
      <w:marLeft w:val="0"/>
      <w:marRight w:val="0"/>
      <w:marTop w:val="0"/>
      <w:marBottom w:val="0"/>
      <w:divBdr>
        <w:top w:val="none" w:sz="0" w:space="0" w:color="auto"/>
        <w:left w:val="none" w:sz="0" w:space="0" w:color="auto"/>
        <w:bottom w:val="none" w:sz="0" w:space="0" w:color="auto"/>
        <w:right w:val="none" w:sz="0" w:space="0" w:color="auto"/>
      </w:divBdr>
    </w:div>
    <w:div w:id="1219130744">
      <w:bodyDiv w:val="1"/>
      <w:marLeft w:val="0"/>
      <w:marRight w:val="0"/>
      <w:marTop w:val="0"/>
      <w:marBottom w:val="0"/>
      <w:divBdr>
        <w:top w:val="none" w:sz="0" w:space="0" w:color="auto"/>
        <w:left w:val="none" w:sz="0" w:space="0" w:color="auto"/>
        <w:bottom w:val="none" w:sz="0" w:space="0" w:color="auto"/>
        <w:right w:val="none" w:sz="0" w:space="0" w:color="auto"/>
      </w:divBdr>
    </w:div>
    <w:div w:id="1220553093">
      <w:bodyDiv w:val="1"/>
      <w:marLeft w:val="0"/>
      <w:marRight w:val="0"/>
      <w:marTop w:val="0"/>
      <w:marBottom w:val="0"/>
      <w:divBdr>
        <w:top w:val="none" w:sz="0" w:space="0" w:color="auto"/>
        <w:left w:val="none" w:sz="0" w:space="0" w:color="auto"/>
        <w:bottom w:val="none" w:sz="0" w:space="0" w:color="auto"/>
        <w:right w:val="none" w:sz="0" w:space="0" w:color="auto"/>
      </w:divBdr>
    </w:div>
    <w:div w:id="1221208965">
      <w:bodyDiv w:val="1"/>
      <w:marLeft w:val="0"/>
      <w:marRight w:val="0"/>
      <w:marTop w:val="0"/>
      <w:marBottom w:val="0"/>
      <w:divBdr>
        <w:top w:val="none" w:sz="0" w:space="0" w:color="auto"/>
        <w:left w:val="none" w:sz="0" w:space="0" w:color="auto"/>
        <w:bottom w:val="none" w:sz="0" w:space="0" w:color="auto"/>
        <w:right w:val="none" w:sz="0" w:space="0" w:color="auto"/>
      </w:divBdr>
    </w:div>
    <w:div w:id="1222252953">
      <w:bodyDiv w:val="1"/>
      <w:marLeft w:val="0"/>
      <w:marRight w:val="0"/>
      <w:marTop w:val="0"/>
      <w:marBottom w:val="0"/>
      <w:divBdr>
        <w:top w:val="none" w:sz="0" w:space="0" w:color="auto"/>
        <w:left w:val="none" w:sz="0" w:space="0" w:color="auto"/>
        <w:bottom w:val="none" w:sz="0" w:space="0" w:color="auto"/>
        <w:right w:val="none" w:sz="0" w:space="0" w:color="auto"/>
      </w:divBdr>
    </w:div>
    <w:div w:id="1226185694">
      <w:bodyDiv w:val="1"/>
      <w:marLeft w:val="0"/>
      <w:marRight w:val="0"/>
      <w:marTop w:val="0"/>
      <w:marBottom w:val="0"/>
      <w:divBdr>
        <w:top w:val="none" w:sz="0" w:space="0" w:color="auto"/>
        <w:left w:val="none" w:sz="0" w:space="0" w:color="auto"/>
        <w:bottom w:val="none" w:sz="0" w:space="0" w:color="auto"/>
        <w:right w:val="none" w:sz="0" w:space="0" w:color="auto"/>
      </w:divBdr>
    </w:div>
    <w:div w:id="1228343790">
      <w:bodyDiv w:val="1"/>
      <w:marLeft w:val="0"/>
      <w:marRight w:val="0"/>
      <w:marTop w:val="0"/>
      <w:marBottom w:val="0"/>
      <w:divBdr>
        <w:top w:val="none" w:sz="0" w:space="0" w:color="auto"/>
        <w:left w:val="none" w:sz="0" w:space="0" w:color="auto"/>
        <w:bottom w:val="none" w:sz="0" w:space="0" w:color="auto"/>
        <w:right w:val="none" w:sz="0" w:space="0" w:color="auto"/>
      </w:divBdr>
    </w:div>
    <w:div w:id="1229538021">
      <w:bodyDiv w:val="1"/>
      <w:marLeft w:val="0"/>
      <w:marRight w:val="0"/>
      <w:marTop w:val="0"/>
      <w:marBottom w:val="0"/>
      <w:divBdr>
        <w:top w:val="none" w:sz="0" w:space="0" w:color="auto"/>
        <w:left w:val="none" w:sz="0" w:space="0" w:color="auto"/>
        <w:bottom w:val="none" w:sz="0" w:space="0" w:color="auto"/>
        <w:right w:val="none" w:sz="0" w:space="0" w:color="auto"/>
      </w:divBdr>
    </w:div>
    <w:div w:id="1230384151">
      <w:bodyDiv w:val="1"/>
      <w:marLeft w:val="0"/>
      <w:marRight w:val="0"/>
      <w:marTop w:val="0"/>
      <w:marBottom w:val="0"/>
      <w:divBdr>
        <w:top w:val="none" w:sz="0" w:space="0" w:color="auto"/>
        <w:left w:val="none" w:sz="0" w:space="0" w:color="auto"/>
        <w:bottom w:val="none" w:sz="0" w:space="0" w:color="auto"/>
        <w:right w:val="none" w:sz="0" w:space="0" w:color="auto"/>
      </w:divBdr>
    </w:div>
    <w:div w:id="1232040794">
      <w:bodyDiv w:val="1"/>
      <w:marLeft w:val="0"/>
      <w:marRight w:val="0"/>
      <w:marTop w:val="0"/>
      <w:marBottom w:val="0"/>
      <w:divBdr>
        <w:top w:val="none" w:sz="0" w:space="0" w:color="auto"/>
        <w:left w:val="none" w:sz="0" w:space="0" w:color="auto"/>
        <w:bottom w:val="none" w:sz="0" w:space="0" w:color="auto"/>
        <w:right w:val="none" w:sz="0" w:space="0" w:color="auto"/>
      </w:divBdr>
    </w:div>
    <w:div w:id="1232545677">
      <w:bodyDiv w:val="1"/>
      <w:marLeft w:val="0"/>
      <w:marRight w:val="0"/>
      <w:marTop w:val="0"/>
      <w:marBottom w:val="0"/>
      <w:divBdr>
        <w:top w:val="none" w:sz="0" w:space="0" w:color="auto"/>
        <w:left w:val="none" w:sz="0" w:space="0" w:color="auto"/>
        <w:bottom w:val="none" w:sz="0" w:space="0" w:color="auto"/>
        <w:right w:val="none" w:sz="0" w:space="0" w:color="auto"/>
      </w:divBdr>
    </w:div>
    <w:div w:id="1235042378">
      <w:bodyDiv w:val="1"/>
      <w:marLeft w:val="0"/>
      <w:marRight w:val="0"/>
      <w:marTop w:val="0"/>
      <w:marBottom w:val="0"/>
      <w:divBdr>
        <w:top w:val="none" w:sz="0" w:space="0" w:color="auto"/>
        <w:left w:val="none" w:sz="0" w:space="0" w:color="auto"/>
        <w:bottom w:val="none" w:sz="0" w:space="0" w:color="auto"/>
        <w:right w:val="none" w:sz="0" w:space="0" w:color="auto"/>
      </w:divBdr>
    </w:div>
    <w:div w:id="1235356608">
      <w:bodyDiv w:val="1"/>
      <w:marLeft w:val="0"/>
      <w:marRight w:val="0"/>
      <w:marTop w:val="0"/>
      <w:marBottom w:val="0"/>
      <w:divBdr>
        <w:top w:val="none" w:sz="0" w:space="0" w:color="auto"/>
        <w:left w:val="none" w:sz="0" w:space="0" w:color="auto"/>
        <w:bottom w:val="none" w:sz="0" w:space="0" w:color="auto"/>
        <w:right w:val="none" w:sz="0" w:space="0" w:color="auto"/>
      </w:divBdr>
    </w:div>
    <w:div w:id="1236236136">
      <w:bodyDiv w:val="1"/>
      <w:marLeft w:val="0"/>
      <w:marRight w:val="0"/>
      <w:marTop w:val="0"/>
      <w:marBottom w:val="0"/>
      <w:divBdr>
        <w:top w:val="none" w:sz="0" w:space="0" w:color="auto"/>
        <w:left w:val="none" w:sz="0" w:space="0" w:color="auto"/>
        <w:bottom w:val="none" w:sz="0" w:space="0" w:color="auto"/>
        <w:right w:val="none" w:sz="0" w:space="0" w:color="auto"/>
      </w:divBdr>
    </w:div>
    <w:div w:id="1237471320">
      <w:bodyDiv w:val="1"/>
      <w:marLeft w:val="0"/>
      <w:marRight w:val="0"/>
      <w:marTop w:val="0"/>
      <w:marBottom w:val="0"/>
      <w:divBdr>
        <w:top w:val="none" w:sz="0" w:space="0" w:color="auto"/>
        <w:left w:val="none" w:sz="0" w:space="0" w:color="auto"/>
        <w:bottom w:val="none" w:sz="0" w:space="0" w:color="auto"/>
        <w:right w:val="none" w:sz="0" w:space="0" w:color="auto"/>
      </w:divBdr>
    </w:div>
    <w:div w:id="1238829555">
      <w:bodyDiv w:val="1"/>
      <w:marLeft w:val="0"/>
      <w:marRight w:val="0"/>
      <w:marTop w:val="0"/>
      <w:marBottom w:val="0"/>
      <w:divBdr>
        <w:top w:val="none" w:sz="0" w:space="0" w:color="auto"/>
        <w:left w:val="none" w:sz="0" w:space="0" w:color="auto"/>
        <w:bottom w:val="none" w:sz="0" w:space="0" w:color="auto"/>
        <w:right w:val="none" w:sz="0" w:space="0" w:color="auto"/>
      </w:divBdr>
    </w:div>
    <w:div w:id="1238859645">
      <w:bodyDiv w:val="1"/>
      <w:marLeft w:val="0"/>
      <w:marRight w:val="0"/>
      <w:marTop w:val="0"/>
      <w:marBottom w:val="0"/>
      <w:divBdr>
        <w:top w:val="none" w:sz="0" w:space="0" w:color="auto"/>
        <w:left w:val="none" w:sz="0" w:space="0" w:color="auto"/>
        <w:bottom w:val="none" w:sz="0" w:space="0" w:color="auto"/>
        <w:right w:val="none" w:sz="0" w:space="0" w:color="auto"/>
      </w:divBdr>
    </w:div>
    <w:div w:id="1239747099">
      <w:bodyDiv w:val="1"/>
      <w:marLeft w:val="0"/>
      <w:marRight w:val="0"/>
      <w:marTop w:val="0"/>
      <w:marBottom w:val="0"/>
      <w:divBdr>
        <w:top w:val="none" w:sz="0" w:space="0" w:color="auto"/>
        <w:left w:val="none" w:sz="0" w:space="0" w:color="auto"/>
        <w:bottom w:val="none" w:sz="0" w:space="0" w:color="auto"/>
        <w:right w:val="none" w:sz="0" w:space="0" w:color="auto"/>
      </w:divBdr>
    </w:div>
    <w:div w:id="1241138929">
      <w:bodyDiv w:val="1"/>
      <w:marLeft w:val="0"/>
      <w:marRight w:val="0"/>
      <w:marTop w:val="0"/>
      <w:marBottom w:val="0"/>
      <w:divBdr>
        <w:top w:val="none" w:sz="0" w:space="0" w:color="auto"/>
        <w:left w:val="none" w:sz="0" w:space="0" w:color="auto"/>
        <w:bottom w:val="none" w:sz="0" w:space="0" w:color="auto"/>
        <w:right w:val="none" w:sz="0" w:space="0" w:color="auto"/>
      </w:divBdr>
    </w:div>
    <w:div w:id="1242988086">
      <w:bodyDiv w:val="1"/>
      <w:marLeft w:val="0"/>
      <w:marRight w:val="0"/>
      <w:marTop w:val="0"/>
      <w:marBottom w:val="0"/>
      <w:divBdr>
        <w:top w:val="none" w:sz="0" w:space="0" w:color="auto"/>
        <w:left w:val="none" w:sz="0" w:space="0" w:color="auto"/>
        <w:bottom w:val="none" w:sz="0" w:space="0" w:color="auto"/>
        <w:right w:val="none" w:sz="0" w:space="0" w:color="auto"/>
      </w:divBdr>
    </w:div>
    <w:div w:id="1243683282">
      <w:bodyDiv w:val="1"/>
      <w:marLeft w:val="0"/>
      <w:marRight w:val="0"/>
      <w:marTop w:val="0"/>
      <w:marBottom w:val="0"/>
      <w:divBdr>
        <w:top w:val="none" w:sz="0" w:space="0" w:color="auto"/>
        <w:left w:val="none" w:sz="0" w:space="0" w:color="auto"/>
        <w:bottom w:val="none" w:sz="0" w:space="0" w:color="auto"/>
        <w:right w:val="none" w:sz="0" w:space="0" w:color="auto"/>
      </w:divBdr>
    </w:div>
    <w:div w:id="1244028881">
      <w:bodyDiv w:val="1"/>
      <w:marLeft w:val="0"/>
      <w:marRight w:val="0"/>
      <w:marTop w:val="0"/>
      <w:marBottom w:val="0"/>
      <w:divBdr>
        <w:top w:val="none" w:sz="0" w:space="0" w:color="auto"/>
        <w:left w:val="none" w:sz="0" w:space="0" w:color="auto"/>
        <w:bottom w:val="none" w:sz="0" w:space="0" w:color="auto"/>
        <w:right w:val="none" w:sz="0" w:space="0" w:color="auto"/>
      </w:divBdr>
    </w:div>
    <w:div w:id="1245188416">
      <w:bodyDiv w:val="1"/>
      <w:marLeft w:val="0"/>
      <w:marRight w:val="0"/>
      <w:marTop w:val="0"/>
      <w:marBottom w:val="0"/>
      <w:divBdr>
        <w:top w:val="none" w:sz="0" w:space="0" w:color="auto"/>
        <w:left w:val="none" w:sz="0" w:space="0" w:color="auto"/>
        <w:bottom w:val="none" w:sz="0" w:space="0" w:color="auto"/>
        <w:right w:val="none" w:sz="0" w:space="0" w:color="auto"/>
      </w:divBdr>
    </w:div>
    <w:div w:id="1245920558">
      <w:bodyDiv w:val="1"/>
      <w:marLeft w:val="0"/>
      <w:marRight w:val="0"/>
      <w:marTop w:val="0"/>
      <w:marBottom w:val="0"/>
      <w:divBdr>
        <w:top w:val="none" w:sz="0" w:space="0" w:color="auto"/>
        <w:left w:val="none" w:sz="0" w:space="0" w:color="auto"/>
        <w:bottom w:val="none" w:sz="0" w:space="0" w:color="auto"/>
        <w:right w:val="none" w:sz="0" w:space="0" w:color="auto"/>
      </w:divBdr>
    </w:div>
    <w:div w:id="1249533782">
      <w:bodyDiv w:val="1"/>
      <w:marLeft w:val="0"/>
      <w:marRight w:val="0"/>
      <w:marTop w:val="0"/>
      <w:marBottom w:val="0"/>
      <w:divBdr>
        <w:top w:val="none" w:sz="0" w:space="0" w:color="auto"/>
        <w:left w:val="none" w:sz="0" w:space="0" w:color="auto"/>
        <w:bottom w:val="none" w:sz="0" w:space="0" w:color="auto"/>
        <w:right w:val="none" w:sz="0" w:space="0" w:color="auto"/>
      </w:divBdr>
    </w:div>
    <w:div w:id="1250196284">
      <w:bodyDiv w:val="1"/>
      <w:marLeft w:val="0"/>
      <w:marRight w:val="0"/>
      <w:marTop w:val="0"/>
      <w:marBottom w:val="0"/>
      <w:divBdr>
        <w:top w:val="none" w:sz="0" w:space="0" w:color="auto"/>
        <w:left w:val="none" w:sz="0" w:space="0" w:color="auto"/>
        <w:bottom w:val="none" w:sz="0" w:space="0" w:color="auto"/>
        <w:right w:val="none" w:sz="0" w:space="0" w:color="auto"/>
      </w:divBdr>
    </w:div>
    <w:div w:id="1251626418">
      <w:bodyDiv w:val="1"/>
      <w:marLeft w:val="0"/>
      <w:marRight w:val="0"/>
      <w:marTop w:val="0"/>
      <w:marBottom w:val="0"/>
      <w:divBdr>
        <w:top w:val="none" w:sz="0" w:space="0" w:color="auto"/>
        <w:left w:val="none" w:sz="0" w:space="0" w:color="auto"/>
        <w:bottom w:val="none" w:sz="0" w:space="0" w:color="auto"/>
        <w:right w:val="none" w:sz="0" w:space="0" w:color="auto"/>
      </w:divBdr>
    </w:div>
    <w:div w:id="1254510957">
      <w:bodyDiv w:val="1"/>
      <w:marLeft w:val="0"/>
      <w:marRight w:val="0"/>
      <w:marTop w:val="0"/>
      <w:marBottom w:val="0"/>
      <w:divBdr>
        <w:top w:val="none" w:sz="0" w:space="0" w:color="auto"/>
        <w:left w:val="none" w:sz="0" w:space="0" w:color="auto"/>
        <w:bottom w:val="none" w:sz="0" w:space="0" w:color="auto"/>
        <w:right w:val="none" w:sz="0" w:space="0" w:color="auto"/>
      </w:divBdr>
    </w:div>
    <w:div w:id="1254974479">
      <w:bodyDiv w:val="1"/>
      <w:marLeft w:val="0"/>
      <w:marRight w:val="0"/>
      <w:marTop w:val="0"/>
      <w:marBottom w:val="0"/>
      <w:divBdr>
        <w:top w:val="none" w:sz="0" w:space="0" w:color="auto"/>
        <w:left w:val="none" w:sz="0" w:space="0" w:color="auto"/>
        <w:bottom w:val="none" w:sz="0" w:space="0" w:color="auto"/>
        <w:right w:val="none" w:sz="0" w:space="0" w:color="auto"/>
      </w:divBdr>
    </w:div>
    <w:div w:id="1258826688">
      <w:bodyDiv w:val="1"/>
      <w:marLeft w:val="0"/>
      <w:marRight w:val="0"/>
      <w:marTop w:val="0"/>
      <w:marBottom w:val="0"/>
      <w:divBdr>
        <w:top w:val="none" w:sz="0" w:space="0" w:color="auto"/>
        <w:left w:val="none" w:sz="0" w:space="0" w:color="auto"/>
        <w:bottom w:val="none" w:sz="0" w:space="0" w:color="auto"/>
        <w:right w:val="none" w:sz="0" w:space="0" w:color="auto"/>
      </w:divBdr>
    </w:div>
    <w:div w:id="1259291995">
      <w:bodyDiv w:val="1"/>
      <w:marLeft w:val="0"/>
      <w:marRight w:val="0"/>
      <w:marTop w:val="0"/>
      <w:marBottom w:val="0"/>
      <w:divBdr>
        <w:top w:val="none" w:sz="0" w:space="0" w:color="auto"/>
        <w:left w:val="none" w:sz="0" w:space="0" w:color="auto"/>
        <w:bottom w:val="none" w:sz="0" w:space="0" w:color="auto"/>
        <w:right w:val="none" w:sz="0" w:space="0" w:color="auto"/>
      </w:divBdr>
    </w:div>
    <w:div w:id="1260794790">
      <w:bodyDiv w:val="1"/>
      <w:marLeft w:val="0"/>
      <w:marRight w:val="0"/>
      <w:marTop w:val="0"/>
      <w:marBottom w:val="0"/>
      <w:divBdr>
        <w:top w:val="none" w:sz="0" w:space="0" w:color="auto"/>
        <w:left w:val="none" w:sz="0" w:space="0" w:color="auto"/>
        <w:bottom w:val="none" w:sz="0" w:space="0" w:color="auto"/>
        <w:right w:val="none" w:sz="0" w:space="0" w:color="auto"/>
      </w:divBdr>
    </w:div>
    <w:div w:id="1261256848">
      <w:bodyDiv w:val="1"/>
      <w:marLeft w:val="0"/>
      <w:marRight w:val="0"/>
      <w:marTop w:val="0"/>
      <w:marBottom w:val="0"/>
      <w:divBdr>
        <w:top w:val="none" w:sz="0" w:space="0" w:color="auto"/>
        <w:left w:val="none" w:sz="0" w:space="0" w:color="auto"/>
        <w:bottom w:val="none" w:sz="0" w:space="0" w:color="auto"/>
        <w:right w:val="none" w:sz="0" w:space="0" w:color="auto"/>
      </w:divBdr>
    </w:div>
    <w:div w:id="1262639340">
      <w:bodyDiv w:val="1"/>
      <w:marLeft w:val="0"/>
      <w:marRight w:val="0"/>
      <w:marTop w:val="0"/>
      <w:marBottom w:val="0"/>
      <w:divBdr>
        <w:top w:val="none" w:sz="0" w:space="0" w:color="auto"/>
        <w:left w:val="none" w:sz="0" w:space="0" w:color="auto"/>
        <w:bottom w:val="none" w:sz="0" w:space="0" w:color="auto"/>
        <w:right w:val="none" w:sz="0" w:space="0" w:color="auto"/>
      </w:divBdr>
    </w:div>
    <w:div w:id="1263877092">
      <w:bodyDiv w:val="1"/>
      <w:marLeft w:val="0"/>
      <w:marRight w:val="0"/>
      <w:marTop w:val="0"/>
      <w:marBottom w:val="0"/>
      <w:divBdr>
        <w:top w:val="none" w:sz="0" w:space="0" w:color="auto"/>
        <w:left w:val="none" w:sz="0" w:space="0" w:color="auto"/>
        <w:bottom w:val="none" w:sz="0" w:space="0" w:color="auto"/>
        <w:right w:val="none" w:sz="0" w:space="0" w:color="auto"/>
      </w:divBdr>
    </w:div>
    <w:div w:id="1265191068">
      <w:bodyDiv w:val="1"/>
      <w:marLeft w:val="0"/>
      <w:marRight w:val="0"/>
      <w:marTop w:val="0"/>
      <w:marBottom w:val="0"/>
      <w:divBdr>
        <w:top w:val="none" w:sz="0" w:space="0" w:color="auto"/>
        <w:left w:val="none" w:sz="0" w:space="0" w:color="auto"/>
        <w:bottom w:val="none" w:sz="0" w:space="0" w:color="auto"/>
        <w:right w:val="none" w:sz="0" w:space="0" w:color="auto"/>
      </w:divBdr>
    </w:div>
    <w:div w:id="1268580882">
      <w:bodyDiv w:val="1"/>
      <w:marLeft w:val="0"/>
      <w:marRight w:val="0"/>
      <w:marTop w:val="0"/>
      <w:marBottom w:val="0"/>
      <w:divBdr>
        <w:top w:val="none" w:sz="0" w:space="0" w:color="auto"/>
        <w:left w:val="none" w:sz="0" w:space="0" w:color="auto"/>
        <w:bottom w:val="none" w:sz="0" w:space="0" w:color="auto"/>
        <w:right w:val="none" w:sz="0" w:space="0" w:color="auto"/>
      </w:divBdr>
    </w:div>
    <w:div w:id="1272392019">
      <w:bodyDiv w:val="1"/>
      <w:marLeft w:val="0"/>
      <w:marRight w:val="0"/>
      <w:marTop w:val="0"/>
      <w:marBottom w:val="0"/>
      <w:divBdr>
        <w:top w:val="none" w:sz="0" w:space="0" w:color="auto"/>
        <w:left w:val="none" w:sz="0" w:space="0" w:color="auto"/>
        <w:bottom w:val="none" w:sz="0" w:space="0" w:color="auto"/>
        <w:right w:val="none" w:sz="0" w:space="0" w:color="auto"/>
      </w:divBdr>
    </w:div>
    <w:div w:id="1272712348">
      <w:bodyDiv w:val="1"/>
      <w:marLeft w:val="0"/>
      <w:marRight w:val="0"/>
      <w:marTop w:val="0"/>
      <w:marBottom w:val="0"/>
      <w:divBdr>
        <w:top w:val="none" w:sz="0" w:space="0" w:color="auto"/>
        <w:left w:val="none" w:sz="0" w:space="0" w:color="auto"/>
        <w:bottom w:val="none" w:sz="0" w:space="0" w:color="auto"/>
        <w:right w:val="none" w:sz="0" w:space="0" w:color="auto"/>
      </w:divBdr>
    </w:div>
    <w:div w:id="1273514273">
      <w:bodyDiv w:val="1"/>
      <w:marLeft w:val="0"/>
      <w:marRight w:val="0"/>
      <w:marTop w:val="0"/>
      <w:marBottom w:val="0"/>
      <w:divBdr>
        <w:top w:val="none" w:sz="0" w:space="0" w:color="auto"/>
        <w:left w:val="none" w:sz="0" w:space="0" w:color="auto"/>
        <w:bottom w:val="none" w:sz="0" w:space="0" w:color="auto"/>
        <w:right w:val="none" w:sz="0" w:space="0" w:color="auto"/>
      </w:divBdr>
    </w:div>
    <w:div w:id="1273897848">
      <w:bodyDiv w:val="1"/>
      <w:marLeft w:val="0"/>
      <w:marRight w:val="0"/>
      <w:marTop w:val="0"/>
      <w:marBottom w:val="0"/>
      <w:divBdr>
        <w:top w:val="none" w:sz="0" w:space="0" w:color="auto"/>
        <w:left w:val="none" w:sz="0" w:space="0" w:color="auto"/>
        <w:bottom w:val="none" w:sz="0" w:space="0" w:color="auto"/>
        <w:right w:val="none" w:sz="0" w:space="0" w:color="auto"/>
      </w:divBdr>
    </w:div>
    <w:div w:id="1274092163">
      <w:bodyDiv w:val="1"/>
      <w:marLeft w:val="0"/>
      <w:marRight w:val="0"/>
      <w:marTop w:val="0"/>
      <w:marBottom w:val="0"/>
      <w:divBdr>
        <w:top w:val="none" w:sz="0" w:space="0" w:color="auto"/>
        <w:left w:val="none" w:sz="0" w:space="0" w:color="auto"/>
        <w:bottom w:val="none" w:sz="0" w:space="0" w:color="auto"/>
        <w:right w:val="none" w:sz="0" w:space="0" w:color="auto"/>
      </w:divBdr>
    </w:div>
    <w:div w:id="1275677700">
      <w:bodyDiv w:val="1"/>
      <w:marLeft w:val="0"/>
      <w:marRight w:val="0"/>
      <w:marTop w:val="0"/>
      <w:marBottom w:val="0"/>
      <w:divBdr>
        <w:top w:val="none" w:sz="0" w:space="0" w:color="auto"/>
        <w:left w:val="none" w:sz="0" w:space="0" w:color="auto"/>
        <w:bottom w:val="none" w:sz="0" w:space="0" w:color="auto"/>
        <w:right w:val="none" w:sz="0" w:space="0" w:color="auto"/>
      </w:divBdr>
    </w:div>
    <w:div w:id="1275861920">
      <w:bodyDiv w:val="1"/>
      <w:marLeft w:val="0"/>
      <w:marRight w:val="0"/>
      <w:marTop w:val="0"/>
      <w:marBottom w:val="0"/>
      <w:divBdr>
        <w:top w:val="none" w:sz="0" w:space="0" w:color="auto"/>
        <w:left w:val="none" w:sz="0" w:space="0" w:color="auto"/>
        <w:bottom w:val="none" w:sz="0" w:space="0" w:color="auto"/>
        <w:right w:val="none" w:sz="0" w:space="0" w:color="auto"/>
      </w:divBdr>
    </w:div>
    <w:div w:id="1276518855">
      <w:bodyDiv w:val="1"/>
      <w:marLeft w:val="0"/>
      <w:marRight w:val="0"/>
      <w:marTop w:val="0"/>
      <w:marBottom w:val="0"/>
      <w:divBdr>
        <w:top w:val="none" w:sz="0" w:space="0" w:color="auto"/>
        <w:left w:val="none" w:sz="0" w:space="0" w:color="auto"/>
        <w:bottom w:val="none" w:sz="0" w:space="0" w:color="auto"/>
        <w:right w:val="none" w:sz="0" w:space="0" w:color="auto"/>
      </w:divBdr>
    </w:div>
    <w:div w:id="1278759673">
      <w:bodyDiv w:val="1"/>
      <w:marLeft w:val="0"/>
      <w:marRight w:val="0"/>
      <w:marTop w:val="0"/>
      <w:marBottom w:val="0"/>
      <w:divBdr>
        <w:top w:val="none" w:sz="0" w:space="0" w:color="auto"/>
        <w:left w:val="none" w:sz="0" w:space="0" w:color="auto"/>
        <w:bottom w:val="none" w:sz="0" w:space="0" w:color="auto"/>
        <w:right w:val="none" w:sz="0" w:space="0" w:color="auto"/>
      </w:divBdr>
    </w:div>
    <w:div w:id="1279264723">
      <w:bodyDiv w:val="1"/>
      <w:marLeft w:val="0"/>
      <w:marRight w:val="0"/>
      <w:marTop w:val="0"/>
      <w:marBottom w:val="0"/>
      <w:divBdr>
        <w:top w:val="none" w:sz="0" w:space="0" w:color="auto"/>
        <w:left w:val="none" w:sz="0" w:space="0" w:color="auto"/>
        <w:bottom w:val="none" w:sz="0" w:space="0" w:color="auto"/>
        <w:right w:val="none" w:sz="0" w:space="0" w:color="auto"/>
      </w:divBdr>
    </w:div>
    <w:div w:id="1281568159">
      <w:bodyDiv w:val="1"/>
      <w:marLeft w:val="0"/>
      <w:marRight w:val="0"/>
      <w:marTop w:val="0"/>
      <w:marBottom w:val="0"/>
      <w:divBdr>
        <w:top w:val="none" w:sz="0" w:space="0" w:color="auto"/>
        <w:left w:val="none" w:sz="0" w:space="0" w:color="auto"/>
        <w:bottom w:val="none" w:sz="0" w:space="0" w:color="auto"/>
        <w:right w:val="none" w:sz="0" w:space="0" w:color="auto"/>
      </w:divBdr>
    </w:div>
    <w:div w:id="1282953082">
      <w:bodyDiv w:val="1"/>
      <w:marLeft w:val="0"/>
      <w:marRight w:val="0"/>
      <w:marTop w:val="0"/>
      <w:marBottom w:val="0"/>
      <w:divBdr>
        <w:top w:val="none" w:sz="0" w:space="0" w:color="auto"/>
        <w:left w:val="none" w:sz="0" w:space="0" w:color="auto"/>
        <w:bottom w:val="none" w:sz="0" w:space="0" w:color="auto"/>
        <w:right w:val="none" w:sz="0" w:space="0" w:color="auto"/>
      </w:divBdr>
    </w:div>
    <w:div w:id="1283805920">
      <w:bodyDiv w:val="1"/>
      <w:marLeft w:val="0"/>
      <w:marRight w:val="0"/>
      <w:marTop w:val="0"/>
      <w:marBottom w:val="0"/>
      <w:divBdr>
        <w:top w:val="none" w:sz="0" w:space="0" w:color="auto"/>
        <w:left w:val="none" w:sz="0" w:space="0" w:color="auto"/>
        <w:bottom w:val="none" w:sz="0" w:space="0" w:color="auto"/>
        <w:right w:val="none" w:sz="0" w:space="0" w:color="auto"/>
      </w:divBdr>
    </w:div>
    <w:div w:id="1284923672">
      <w:bodyDiv w:val="1"/>
      <w:marLeft w:val="0"/>
      <w:marRight w:val="0"/>
      <w:marTop w:val="0"/>
      <w:marBottom w:val="0"/>
      <w:divBdr>
        <w:top w:val="none" w:sz="0" w:space="0" w:color="auto"/>
        <w:left w:val="none" w:sz="0" w:space="0" w:color="auto"/>
        <w:bottom w:val="none" w:sz="0" w:space="0" w:color="auto"/>
        <w:right w:val="none" w:sz="0" w:space="0" w:color="auto"/>
      </w:divBdr>
    </w:div>
    <w:div w:id="1288272347">
      <w:bodyDiv w:val="1"/>
      <w:marLeft w:val="0"/>
      <w:marRight w:val="0"/>
      <w:marTop w:val="0"/>
      <w:marBottom w:val="0"/>
      <w:divBdr>
        <w:top w:val="none" w:sz="0" w:space="0" w:color="auto"/>
        <w:left w:val="none" w:sz="0" w:space="0" w:color="auto"/>
        <w:bottom w:val="none" w:sz="0" w:space="0" w:color="auto"/>
        <w:right w:val="none" w:sz="0" w:space="0" w:color="auto"/>
      </w:divBdr>
    </w:div>
    <w:div w:id="1292251506">
      <w:bodyDiv w:val="1"/>
      <w:marLeft w:val="0"/>
      <w:marRight w:val="0"/>
      <w:marTop w:val="0"/>
      <w:marBottom w:val="0"/>
      <w:divBdr>
        <w:top w:val="none" w:sz="0" w:space="0" w:color="auto"/>
        <w:left w:val="none" w:sz="0" w:space="0" w:color="auto"/>
        <w:bottom w:val="none" w:sz="0" w:space="0" w:color="auto"/>
        <w:right w:val="none" w:sz="0" w:space="0" w:color="auto"/>
      </w:divBdr>
    </w:div>
    <w:div w:id="1293444468">
      <w:bodyDiv w:val="1"/>
      <w:marLeft w:val="0"/>
      <w:marRight w:val="0"/>
      <w:marTop w:val="0"/>
      <w:marBottom w:val="0"/>
      <w:divBdr>
        <w:top w:val="none" w:sz="0" w:space="0" w:color="auto"/>
        <w:left w:val="none" w:sz="0" w:space="0" w:color="auto"/>
        <w:bottom w:val="none" w:sz="0" w:space="0" w:color="auto"/>
        <w:right w:val="none" w:sz="0" w:space="0" w:color="auto"/>
      </w:divBdr>
    </w:div>
    <w:div w:id="1294754816">
      <w:bodyDiv w:val="1"/>
      <w:marLeft w:val="0"/>
      <w:marRight w:val="0"/>
      <w:marTop w:val="0"/>
      <w:marBottom w:val="0"/>
      <w:divBdr>
        <w:top w:val="none" w:sz="0" w:space="0" w:color="auto"/>
        <w:left w:val="none" w:sz="0" w:space="0" w:color="auto"/>
        <w:bottom w:val="none" w:sz="0" w:space="0" w:color="auto"/>
        <w:right w:val="none" w:sz="0" w:space="0" w:color="auto"/>
      </w:divBdr>
    </w:div>
    <w:div w:id="1294947047">
      <w:bodyDiv w:val="1"/>
      <w:marLeft w:val="0"/>
      <w:marRight w:val="0"/>
      <w:marTop w:val="0"/>
      <w:marBottom w:val="0"/>
      <w:divBdr>
        <w:top w:val="none" w:sz="0" w:space="0" w:color="auto"/>
        <w:left w:val="none" w:sz="0" w:space="0" w:color="auto"/>
        <w:bottom w:val="none" w:sz="0" w:space="0" w:color="auto"/>
        <w:right w:val="none" w:sz="0" w:space="0" w:color="auto"/>
      </w:divBdr>
    </w:div>
    <w:div w:id="1297222321">
      <w:bodyDiv w:val="1"/>
      <w:marLeft w:val="0"/>
      <w:marRight w:val="0"/>
      <w:marTop w:val="0"/>
      <w:marBottom w:val="0"/>
      <w:divBdr>
        <w:top w:val="none" w:sz="0" w:space="0" w:color="auto"/>
        <w:left w:val="none" w:sz="0" w:space="0" w:color="auto"/>
        <w:bottom w:val="none" w:sz="0" w:space="0" w:color="auto"/>
        <w:right w:val="none" w:sz="0" w:space="0" w:color="auto"/>
      </w:divBdr>
    </w:div>
    <w:div w:id="1297562959">
      <w:bodyDiv w:val="1"/>
      <w:marLeft w:val="0"/>
      <w:marRight w:val="0"/>
      <w:marTop w:val="0"/>
      <w:marBottom w:val="0"/>
      <w:divBdr>
        <w:top w:val="none" w:sz="0" w:space="0" w:color="auto"/>
        <w:left w:val="none" w:sz="0" w:space="0" w:color="auto"/>
        <w:bottom w:val="none" w:sz="0" w:space="0" w:color="auto"/>
        <w:right w:val="none" w:sz="0" w:space="0" w:color="auto"/>
      </w:divBdr>
    </w:div>
    <w:div w:id="1299336061">
      <w:bodyDiv w:val="1"/>
      <w:marLeft w:val="0"/>
      <w:marRight w:val="0"/>
      <w:marTop w:val="0"/>
      <w:marBottom w:val="0"/>
      <w:divBdr>
        <w:top w:val="none" w:sz="0" w:space="0" w:color="auto"/>
        <w:left w:val="none" w:sz="0" w:space="0" w:color="auto"/>
        <w:bottom w:val="none" w:sz="0" w:space="0" w:color="auto"/>
        <w:right w:val="none" w:sz="0" w:space="0" w:color="auto"/>
      </w:divBdr>
    </w:div>
    <w:div w:id="1299451458">
      <w:bodyDiv w:val="1"/>
      <w:marLeft w:val="0"/>
      <w:marRight w:val="0"/>
      <w:marTop w:val="0"/>
      <w:marBottom w:val="0"/>
      <w:divBdr>
        <w:top w:val="none" w:sz="0" w:space="0" w:color="auto"/>
        <w:left w:val="none" w:sz="0" w:space="0" w:color="auto"/>
        <w:bottom w:val="none" w:sz="0" w:space="0" w:color="auto"/>
        <w:right w:val="none" w:sz="0" w:space="0" w:color="auto"/>
      </w:divBdr>
    </w:div>
    <w:div w:id="1300191048">
      <w:bodyDiv w:val="1"/>
      <w:marLeft w:val="0"/>
      <w:marRight w:val="0"/>
      <w:marTop w:val="0"/>
      <w:marBottom w:val="0"/>
      <w:divBdr>
        <w:top w:val="none" w:sz="0" w:space="0" w:color="auto"/>
        <w:left w:val="none" w:sz="0" w:space="0" w:color="auto"/>
        <w:bottom w:val="none" w:sz="0" w:space="0" w:color="auto"/>
        <w:right w:val="none" w:sz="0" w:space="0" w:color="auto"/>
      </w:divBdr>
    </w:div>
    <w:div w:id="1303072359">
      <w:bodyDiv w:val="1"/>
      <w:marLeft w:val="0"/>
      <w:marRight w:val="0"/>
      <w:marTop w:val="0"/>
      <w:marBottom w:val="0"/>
      <w:divBdr>
        <w:top w:val="none" w:sz="0" w:space="0" w:color="auto"/>
        <w:left w:val="none" w:sz="0" w:space="0" w:color="auto"/>
        <w:bottom w:val="none" w:sz="0" w:space="0" w:color="auto"/>
        <w:right w:val="none" w:sz="0" w:space="0" w:color="auto"/>
      </w:divBdr>
    </w:div>
    <w:div w:id="1303922514">
      <w:bodyDiv w:val="1"/>
      <w:marLeft w:val="0"/>
      <w:marRight w:val="0"/>
      <w:marTop w:val="0"/>
      <w:marBottom w:val="0"/>
      <w:divBdr>
        <w:top w:val="none" w:sz="0" w:space="0" w:color="auto"/>
        <w:left w:val="none" w:sz="0" w:space="0" w:color="auto"/>
        <w:bottom w:val="none" w:sz="0" w:space="0" w:color="auto"/>
        <w:right w:val="none" w:sz="0" w:space="0" w:color="auto"/>
      </w:divBdr>
    </w:div>
    <w:div w:id="1303925311">
      <w:bodyDiv w:val="1"/>
      <w:marLeft w:val="0"/>
      <w:marRight w:val="0"/>
      <w:marTop w:val="0"/>
      <w:marBottom w:val="0"/>
      <w:divBdr>
        <w:top w:val="none" w:sz="0" w:space="0" w:color="auto"/>
        <w:left w:val="none" w:sz="0" w:space="0" w:color="auto"/>
        <w:bottom w:val="none" w:sz="0" w:space="0" w:color="auto"/>
        <w:right w:val="none" w:sz="0" w:space="0" w:color="auto"/>
      </w:divBdr>
    </w:div>
    <w:div w:id="1307782670">
      <w:bodyDiv w:val="1"/>
      <w:marLeft w:val="0"/>
      <w:marRight w:val="0"/>
      <w:marTop w:val="0"/>
      <w:marBottom w:val="0"/>
      <w:divBdr>
        <w:top w:val="none" w:sz="0" w:space="0" w:color="auto"/>
        <w:left w:val="none" w:sz="0" w:space="0" w:color="auto"/>
        <w:bottom w:val="none" w:sz="0" w:space="0" w:color="auto"/>
        <w:right w:val="none" w:sz="0" w:space="0" w:color="auto"/>
      </w:divBdr>
    </w:div>
    <w:div w:id="1308584522">
      <w:bodyDiv w:val="1"/>
      <w:marLeft w:val="0"/>
      <w:marRight w:val="0"/>
      <w:marTop w:val="0"/>
      <w:marBottom w:val="0"/>
      <w:divBdr>
        <w:top w:val="none" w:sz="0" w:space="0" w:color="auto"/>
        <w:left w:val="none" w:sz="0" w:space="0" w:color="auto"/>
        <w:bottom w:val="none" w:sz="0" w:space="0" w:color="auto"/>
        <w:right w:val="none" w:sz="0" w:space="0" w:color="auto"/>
      </w:divBdr>
    </w:div>
    <w:div w:id="1309169669">
      <w:bodyDiv w:val="1"/>
      <w:marLeft w:val="0"/>
      <w:marRight w:val="0"/>
      <w:marTop w:val="0"/>
      <w:marBottom w:val="0"/>
      <w:divBdr>
        <w:top w:val="none" w:sz="0" w:space="0" w:color="auto"/>
        <w:left w:val="none" w:sz="0" w:space="0" w:color="auto"/>
        <w:bottom w:val="none" w:sz="0" w:space="0" w:color="auto"/>
        <w:right w:val="none" w:sz="0" w:space="0" w:color="auto"/>
      </w:divBdr>
    </w:div>
    <w:div w:id="1311790768">
      <w:bodyDiv w:val="1"/>
      <w:marLeft w:val="0"/>
      <w:marRight w:val="0"/>
      <w:marTop w:val="0"/>
      <w:marBottom w:val="0"/>
      <w:divBdr>
        <w:top w:val="none" w:sz="0" w:space="0" w:color="auto"/>
        <w:left w:val="none" w:sz="0" w:space="0" w:color="auto"/>
        <w:bottom w:val="none" w:sz="0" w:space="0" w:color="auto"/>
        <w:right w:val="none" w:sz="0" w:space="0" w:color="auto"/>
      </w:divBdr>
    </w:div>
    <w:div w:id="1313218732">
      <w:bodyDiv w:val="1"/>
      <w:marLeft w:val="0"/>
      <w:marRight w:val="0"/>
      <w:marTop w:val="0"/>
      <w:marBottom w:val="0"/>
      <w:divBdr>
        <w:top w:val="none" w:sz="0" w:space="0" w:color="auto"/>
        <w:left w:val="none" w:sz="0" w:space="0" w:color="auto"/>
        <w:bottom w:val="none" w:sz="0" w:space="0" w:color="auto"/>
        <w:right w:val="none" w:sz="0" w:space="0" w:color="auto"/>
      </w:divBdr>
    </w:div>
    <w:div w:id="1313369995">
      <w:bodyDiv w:val="1"/>
      <w:marLeft w:val="0"/>
      <w:marRight w:val="0"/>
      <w:marTop w:val="0"/>
      <w:marBottom w:val="0"/>
      <w:divBdr>
        <w:top w:val="none" w:sz="0" w:space="0" w:color="auto"/>
        <w:left w:val="none" w:sz="0" w:space="0" w:color="auto"/>
        <w:bottom w:val="none" w:sz="0" w:space="0" w:color="auto"/>
        <w:right w:val="none" w:sz="0" w:space="0" w:color="auto"/>
      </w:divBdr>
    </w:div>
    <w:div w:id="1313677912">
      <w:bodyDiv w:val="1"/>
      <w:marLeft w:val="0"/>
      <w:marRight w:val="0"/>
      <w:marTop w:val="0"/>
      <w:marBottom w:val="0"/>
      <w:divBdr>
        <w:top w:val="none" w:sz="0" w:space="0" w:color="auto"/>
        <w:left w:val="none" w:sz="0" w:space="0" w:color="auto"/>
        <w:bottom w:val="none" w:sz="0" w:space="0" w:color="auto"/>
        <w:right w:val="none" w:sz="0" w:space="0" w:color="auto"/>
      </w:divBdr>
    </w:div>
    <w:div w:id="1317537765">
      <w:bodyDiv w:val="1"/>
      <w:marLeft w:val="0"/>
      <w:marRight w:val="0"/>
      <w:marTop w:val="0"/>
      <w:marBottom w:val="0"/>
      <w:divBdr>
        <w:top w:val="none" w:sz="0" w:space="0" w:color="auto"/>
        <w:left w:val="none" w:sz="0" w:space="0" w:color="auto"/>
        <w:bottom w:val="none" w:sz="0" w:space="0" w:color="auto"/>
        <w:right w:val="none" w:sz="0" w:space="0" w:color="auto"/>
      </w:divBdr>
    </w:div>
    <w:div w:id="1320042305">
      <w:bodyDiv w:val="1"/>
      <w:marLeft w:val="0"/>
      <w:marRight w:val="0"/>
      <w:marTop w:val="0"/>
      <w:marBottom w:val="0"/>
      <w:divBdr>
        <w:top w:val="none" w:sz="0" w:space="0" w:color="auto"/>
        <w:left w:val="none" w:sz="0" w:space="0" w:color="auto"/>
        <w:bottom w:val="none" w:sz="0" w:space="0" w:color="auto"/>
        <w:right w:val="none" w:sz="0" w:space="0" w:color="auto"/>
      </w:divBdr>
    </w:div>
    <w:div w:id="1320840171">
      <w:bodyDiv w:val="1"/>
      <w:marLeft w:val="0"/>
      <w:marRight w:val="0"/>
      <w:marTop w:val="0"/>
      <w:marBottom w:val="0"/>
      <w:divBdr>
        <w:top w:val="none" w:sz="0" w:space="0" w:color="auto"/>
        <w:left w:val="none" w:sz="0" w:space="0" w:color="auto"/>
        <w:bottom w:val="none" w:sz="0" w:space="0" w:color="auto"/>
        <w:right w:val="none" w:sz="0" w:space="0" w:color="auto"/>
      </w:divBdr>
    </w:div>
    <w:div w:id="1323042572">
      <w:bodyDiv w:val="1"/>
      <w:marLeft w:val="0"/>
      <w:marRight w:val="0"/>
      <w:marTop w:val="0"/>
      <w:marBottom w:val="0"/>
      <w:divBdr>
        <w:top w:val="none" w:sz="0" w:space="0" w:color="auto"/>
        <w:left w:val="none" w:sz="0" w:space="0" w:color="auto"/>
        <w:bottom w:val="none" w:sz="0" w:space="0" w:color="auto"/>
        <w:right w:val="none" w:sz="0" w:space="0" w:color="auto"/>
      </w:divBdr>
    </w:div>
    <w:div w:id="1326785375">
      <w:bodyDiv w:val="1"/>
      <w:marLeft w:val="0"/>
      <w:marRight w:val="0"/>
      <w:marTop w:val="0"/>
      <w:marBottom w:val="0"/>
      <w:divBdr>
        <w:top w:val="none" w:sz="0" w:space="0" w:color="auto"/>
        <w:left w:val="none" w:sz="0" w:space="0" w:color="auto"/>
        <w:bottom w:val="none" w:sz="0" w:space="0" w:color="auto"/>
        <w:right w:val="none" w:sz="0" w:space="0" w:color="auto"/>
      </w:divBdr>
    </w:div>
    <w:div w:id="1326974516">
      <w:bodyDiv w:val="1"/>
      <w:marLeft w:val="0"/>
      <w:marRight w:val="0"/>
      <w:marTop w:val="0"/>
      <w:marBottom w:val="0"/>
      <w:divBdr>
        <w:top w:val="none" w:sz="0" w:space="0" w:color="auto"/>
        <w:left w:val="none" w:sz="0" w:space="0" w:color="auto"/>
        <w:bottom w:val="none" w:sz="0" w:space="0" w:color="auto"/>
        <w:right w:val="none" w:sz="0" w:space="0" w:color="auto"/>
      </w:divBdr>
    </w:div>
    <w:div w:id="1327854519">
      <w:bodyDiv w:val="1"/>
      <w:marLeft w:val="0"/>
      <w:marRight w:val="0"/>
      <w:marTop w:val="0"/>
      <w:marBottom w:val="0"/>
      <w:divBdr>
        <w:top w:val="none" w:sz="0" w:space="0" w:color="auto"/>
        <w:left w:val="none" w:sz="0" w:space="0" w:color="auto"/>
        <w:bottom w:val="none" w:sz="0" w:space="0" w:color="auto"/>
        <w:right w:val="none" w:sz="0" w:space="0" w:color="auto"/>
      </w:divBdr>
    </w:div>
    <w:div w:id="1328709487">
      <w:bodyDiv w:val="1"/>
      <w:marLeft w:val="0"/>
      <w:marRight w:val="0"/>
      <w:marTop w:val="0"/>
      <w:marBottom w:val="0"/>
      <w:divBdr>
        <w:top w:val="none" w:sz="0" w:space="0" w:color="auto"/>
        <w:left w:val="none" w:sz="0" w:space="0" w:color="auto"/>
        <w:bottom w:val="none" w:sz="0" w:space="0" w:color="auto"/>
        <w:right w:val="none" w:sz="0" w:space="0" w:color="auto"/>
      </w:divBdr>
    </w:div>
    <w:div w:id="1330131652">
      <w:bodyDiv w:val="1"/>
      <w:marLeft w:val="0"/>
      <w:marRight w:val="0"/>
      <w:marTop w:val="0"/>
      <w:marBottom w:val="0"/>
      <w:divBdr>
        <w:top w:val="none" w:sz="0" w:space="0" w:color="auto"/>
        <w:left w:val="none" w:sz="0" w:space="0" w:color="auto"/>
        <w:bottom w:val="none" w:sz="0" w:space="0" w:color="auto"/>
        <w:right w:val="none" w:sz="0" w:space="0" w:color="auto"/>
      </w:divBdr>
    </w:div>
    <w:div w:id="1330206840">
      <w:bodyDiv w:val="1"/>
      <w:marLeft w:val="0"/>
      <w:marRight w:val="0"/>
      <w:marTop w:val="0"/>
      <w:marBottom w:val="0"/>
      <w:divBdr>
        <w:top w:val="none" w:sz="0" w:space="0" w:color="auto"/>
        <w:left w:val="none" w:sz="0" w:space="0" w:color="auto"/>
        <w:bottom w:val="none" w:sz="0" w:space="0" w:color="auto"/>
        <w:right w:val="none" w:sz="0" w:space="0" w:color="auto"/>
      </w:divBdr>
    </w:div>
    <w:div w:id="1332029176">
      <w:bodyDiv w:val="1"/>
      <w:marLeft w:val="0"/>
      <w:marRight w:val="0"/>
      <w:marTop w:val="0"/>
      <w:marBottom w:val="0"/>
      <w:divBdr>
        <w:top w:val="none" w:sz="0" w:space="0" w:color="auto"/>
        <w:left w:val="none" w:sz="0" w:space="0" w:color="auto"/>
        <w:bottom w:val="none" w:sz="0" w:space="0" w:color="auto"/>
        <w:right w:val="none" w:sz="0" w:space="0" w:color="auto"/>
      </w:divBdr>
    </w:div>
    <w:div w:id="1333992946">
      <w:bodyDiv w:val="1"/>
      <w:marLeft w:val="0"/>
      <w:marRight w:val="0"/>
      <w:marTop w:val="0"/>
      <w:marBottom w:val="0"/>
      <w:divBdr>
        <w:top w:val="none" w:sz="0" w:space="0" w:color="auto"/>
        <w:left w:val="none" w:sz="0" w:space="0" w:color="auto"/>
        <w:bottom w:val="none" w:sz="0" w:space="0" w:color="auto"/>
        <w:right w:val="none" w:sz="0" w:space="0" w:color="auto"/>
      </w:divBdr>
    </w:div>
    <w:div w:id="1337490098">
      <w:bodyDiv w:val="1"/>
      <w:marLeft w:val="0"/>
      <w:marRight w:val="0"/>
      <w:marTop w:val="0"/>
      <w:marBottom w:val="0"/>
      <w:divBdr>
        <w:top w:val="none" w:sz="0" w:space="0" w:color="auto"/>
        <w:left w:val="none" w:sz="0" w:space="0" w:color="auto"/>
        <w:bottom w:val="none" w:sz="0" w:space="0" w:color="auto"/>
        <w:right w:val="none" w:sz="0" w:space="0" w:color="auto"/>
      </w:divBdr>
    </w:div>
    <w:div w:id="1339890921">
      <w:bodyDiv w:val="1"/>
      <w:marLeft w:val="0"/>
      <w:marRight w:val="0"/>
      <w:marTop w:val="0"/>
      <w:marBottom w:val="0"/>
      <w:divBdr>
        <w:top w:val="none" w:sz="0" w:space="0" w:color="auto"/>
        <w:left w:val="none" w:sz="0" w:space="0" w:color="auto"/>
        <w:bottom w:val="none" w:sz="0" w:space="0" w:color="auto"/>
        <w:right w:val="none" w:sz="0" w:space="0" w:color="auto"/>
      </w:divBdr>
    </w:div>
    <w:div w:id="1340040315">
      <w:bodyDiv w:val="1"/>
      <w:marLeft w:val="0"/>
      <w:marRight w:val="0"/>
      <w:marTop w:val="0"/>
      <w:marBottom w:val="0"/>
      <w:divBdr>
        <w:top w:val="none" w:sz="0" w:space="0" w:color="auto"/>
        <w:left w:val="none" w:sz="0" w:space="0" w:color="auto"/>
        <w:bottom w:val="none" w:sz="0" w:space="0" w:color="auto"/>
        <w:right w:val="none" w:sz="0" w:space="0" w:color="auto"/>
      </w:divBdr>
    </w:div>
    <w:div w:id="1341086669">
      <w:bodyDiv w:val="1"/>
      <w:marLeft w:val="0"/>
      <w:marRight w:val="0"/>
      <w:marTop w:val="0"/>
      <w:marBottom w:val="0"/>
      <w:divBdr>
        <w:top w:val="none" w:sz="0" w:space="0" w:color="auto"/>
        <w:left w:val="none" w:sz="0" w:space="0" w:color="auto"/>
        <w:bottom w:val="none" w:sz="0" w:space="0" w:color="auto"/>
        <w:right w:val="none" w:sz="0" w:space="0" w:color="auto"/>
      </w:divBdr>
    </w:div>
    <w:div w:id="1345665844">
      <w:bodyDiv w:val="1"/>
      <w:marLeft w:val="0"/>
      <w:marRight w:val="0"/>
      <w:marTop w:val="0"/>
      <w:marBottom w:val="0"/>
      <w:divBdr>
        <w:top w:val="none" w:sz="0" w:space="0" w:color="auto"/>
        <w:left w:val="none" w:sz="0" w:space="0" w:color="auto"/>
        <w:bottom w:val="none" w:sz="0" w:space="0" w:color="auto"/>
        <w:right w:val="none" w:sz="0" w:space="0" w:color="auto"/>
      </w:divBdr>
    </w:div>
    <w:div w:id="1349284780">
      <w:bodyDiv w:val="1"/>
      <w:marLeft w:val="0"/>
      <w:marRight w:val="0"/>
      <w:marTop w:val="0"/>
      <w:marBottom w:val="0"/>
      <w:divBdr>
        <w:top w:val="none" w:sz="0" w:space="0" w:color="auto"/>
        <w:left w:val="none" w:sz="0" w:space="0" w:color="auto"/>
        <w:bottom w:val="none" w:sz="0" w:space="0" w:color="auto"/>
        <w:right w:val="none" w:sz="0" w:space="0" w:color="auto"/>
      </w:divBdr>
    </w:div>
    <w:div w:id="1350836227">
      <w:bodyDiv w:val="1"/>
      <w:marLeft w:val="0"/>
      <w:marRight w:val="0"/>
      <w:marTop w:val="0"/>
      <w:marBottom w:val="0"/>
      <w:divBdr>
        <w:top w:val="none" w:sz="0" w:space="0" w:color="auto"/>
        <w:left w:val="none" w:sz="0" w:space="0" w:color="auto"/>
        <w:bottom w:val="none" w:sz="0" w:space="0" w:color="auto"/>
        <w:right w:val="none" w:sz="0" w:space="0" w:color="auto"/>
      </w:divBdr>
    </w:div>
    <w:div w:id="1351835821">
      <w:bodyDiv w:val="1"/>
      <w:marLeft w:val="0"/>
      <w:marRight w:val="0"/>
      <w:marTop w:val="0"/>
      <w:marBottom w:val="0"/>
      <w:divBdr>
        <w:top w:val="none" w:sz="0" w:space="0" w:color="auto"/>
        <w:left w:val="none" w:sz="0" w:space="0" w:color="auto"/>
        <w:bottom w:val="none" w:sz="0" w:space="0" w:color="auto"/>
        <w:right w:val="none" w:sz="0" w:space="0" w:color="auto"/>
      </w:divBdr>
    </w:div>
    <w:div w:id="1353652686">
      <w:bodyDiv w:val="1"/>
      <w:marLeft w:val="0"/>
      <w:marRight w:val="0"/>
      <w:marTop w:val="0"/>
      <w:marBottom w:val="0"/>
      <w:divBdr>
        <w:top w:val="none" w:sz="0" w:space="0" w:color="auto"/>
        <w:left w:val="none" w:sz="0" w:space="0" w:color="auto"/>
        <w:bottom w:val="none" w:sz="0" w:space="0" w:color="auto"/>
        <w:right w:val="none" w:sz="0" w:space="0" w:color="auto"/>
      </w:divBdr>
    </w:div>
    <w:div w:id="1354571885">
      <w:bodyDiv w:val="1"/>
      <w:marLeft w:val="0"/>
      <w:marRight w:val="0"/>
      <w:marTop w:val="0"/>
      <w:marBottom w:val="0"/>
      <w:divBdr>
        <w:top w:val="none" w:sz="0" w:space="0" w:color="auto"/>
        <w:left w:val="none" w:sz="0" w:space="0" w:color="auto"/>
        <w:bottom w:val="none" w:sz="0" w:space="0" w:color="auto"/>
        <w:right w:val="none" w:sz="0" w:space="0" w:color="auto"/>
      </w:divBdr>
    </w:div>
    <w:div w:id="1357076852">
      <w:bodyDiv w:val="1"/>
      <w:marLeft w:val="0"/>
      <w:marRight w:val="0"/>
      <w:marTop w:val="0"/>
      <w:marBottom w:val="0"/>
      <w:divBdr>
        <w:top w:val="none" w:sz="0" w:space="0" w:color="auto"/>
        <w:left w:val="none" w:sz="0" w:space="0" w:color="auto"/>
        <w:bottom w:val="none" w:sz="0" w:space="0" w:color="auto"/>
        <w:right w:val="none" w:sz="0" w:space="0" w:color="auto"/>
      </w:divBdr>
    </w:div>
    <w:div w:id="1357347615">
      <w:bodyDiv w:val="1"/>
      <w:marLeft w:val="0"/>
      <w:marRight w:val="0"/>
      <w:marTop w:val="0"/>
      <w:marBottom w:val="0"/>
      <w:divBdr>
        <w:top w:val="none" w:sz="0" w:space="0" w:color="auto"/>
        <w:left w:val="none" w:sz="0" w:space="0" w:color="auto"/>
        <w:bottom w:val="none" w:sz="0" w:space="0" w:color="auto"/>
        <w:right w:val="none" w:sz="0" w:space="0" w:color="auto"/>
      </w:divBdr>
    </w:div>
    <w:div w:id="1357537154">
      <w:bodyDiv w:val="1"/>
      <w:marLeft w:val="0"/>
      <w:marRight w:val="0"/>
      <w:marTop w:val="0"/>
      <w:marBottom w:val="0"/>
      <w:divBdr>
        <w:top w:val="none" w:sz="0" w:space="0" w:color="auto"/>
        <w:left w:val="none" w:sz="0" w:space="0" w:color="auto"/>
        <w:bottom w:val="none" w:sz="0" w:space="0" w:color="auto"/>
        <w:right w:val="none" w:sz="0" w:space="0" w:color="auto"/>
      </w:divBdr>
    </w:div>
    <w:div w:id="1360083870">
      <w:bodyDiv w:val="1"/>
      <w:marLeft w:val="0"/>
      <w:marRight w:val="0"/>
      <w:marTop w:val="0"/>
      <w:marBottom w:val="0"/>
      <w:divBdr>
        <w:top w:val="none" w:sz="0" w:space="0" w:color="auto"/>
        <w:left w:val="none" w:sz="0" w:space="0" w:color="auto"/>
        <w:bottom w:val="none" w:sz="0" w:space="0" w:color="auto"/>
        <w:right w:val="none" w:sz="0" w:space="0" w:color="auto"/>
      </w:divBdr>
    </w:div>
    <w:div w:id="1360466637">
      <w:bodyDiv w:val="1"/>
      <w:marLeft w:val="0"/>
      <w:marRight w:val="0"/>
      <w:marTop w:val="0"/>
      <w:marBottom w:val="0"/>
      <w:divBdr>
        <w:top w:val="none" w:sz="0" w:space="0" w:color="auto"/>
        <w:left w:val="none" w:sz="0" w:space="0" w:color="auto"/>
        <w:bottom w:val="none" w:sz="0" w:space="0" w:color="auto"/>
        <w:right w:val="none" w:sz="0" w:space="0" w:color="auto"/>
      </w:divBdr>
    </w:div>
    <w:div w:id="1361129338">
      <w:bodyDiv w:val="1"/>
      <w:marLeft w:val="0"/>
      <w:marRight w:val="0"/>
      <w:marTop w:val="0"/>
      <w:marBottom w:val="0"/>
      <w:divBdr>
        <w:top w:val="none" w:sz="0" w:space="0" w:color="auto"/>
        <w:left w:val="none" w:sz="0" w:space="0" w:color="auto"/>
        <w:bottom w:val="none" w:sz="0" w:space="0" w:color="auto"/>
        <w:right w:val="none" w:sz="0" w:space="0" w:color="auto"/>
      </w:divBdr>
    </w:div>
    <w:div w:id="1361397784">
      <w:bodyDiv w:val="1"/>
      <w:marLeft w:val="0"/>
      <w:marRight w:val="0"/>
      <w:marTop w:val="0"/>
      <w:marBottom w:val="0"/>
      <w:divBdr>
        <w:top w:val="none" w:sz="0" w:space="0" w:color="auto"/>
        <w:left w:val="none" w:sz="0" w:space="0" w:color="auto"/>
        <w:bottom w:val="none" w:sz="0" w:space="0" w:color="auto"/>
        <w:right w:val="none" w:sz="0" w:space="0" w:color="auto"/>
      </w:divBdr>
    </w:div>
    <w:div w:id="1365474317">
      <w:bodyDiv w:val="1"/>
      <w:marLeft w:val="0"/>
      <w:marRight w:val="0"/>
      <w:marTop w:val="0"/>
      <w:marBottom w:val="0"/>
      <w:divBdr>
        <w:top w:val="none" w:sz="0" w:space="0" w:color="auto"/>
        <w:left w:val="none" w:sz="0" w:space="0" w:color="auto"/>
        <w:bottom w:val="none" w:sz="0" w:space="0" w:color="auto"/>
        <w:right w:val="none" w:sz="0" w:space="0" w:color="auto"/>
      </w:divBdr>
    </w:div>
    <w:div w:id="1365713618">
      <w:bodyDiv w:val="1"/>
      <w:marLeft w:val="0"/>
      <w:marRight w:val="0"/>
      <w:marTop w:val="0"/>
      <w:marBottom w:val="0"/>
      <w:divBdr>
        <w:top w:val="none" w:sz="0" w:space="0" w:color="auto"/>
        <w:left w:val="none" w:sz="0" w:space="0" w:color="auto"/>
        <w:bottom w:val="none" w:sz="0" w:space="0" w:color="auto"/>
        <w:right w:val="none" w:sz="0" w:space="0" w:color="auto"/>
      </w:divBdr>
    </w:div>
    <w:div w:id="1366642397">
      <w:bodyDiv w:val="1"/>
      <w:marLeft w:val="0"/>
      <w:marRight w:val="0"/>
      <w:marTop w:val="0"/>
      <w:marBottom w:val="0"/>
      <w:divBdr>
        <w:top w:val="none" w:sz="0" w:space="0" w:color="auto"/>
        <w:left w:val="none" w:sz="0" w:space="0" w:color="auto"/>
        <w:bottom w:val="none" w:sz="0" w:space="0" w:color="auto"/>
        <w:right w:val="none" w:sz="0" w:space="0" w:color="auto"/>
      </w:divBdr>
    </w:div>
    <w:div w:id="1366715241">
      <w:bodyDiv w:val="1"/>
      <w:marLeft w:val="0"/>
      <w:marRight w:val="0"/>
      <w:marTop w:val="0"/>
      <w:marBottom w:val="0"/>
      <w:divBdr>
        <w:top w:val="none" w:sz="0" w:space="0" w:color="auto"/>
        <w:left w:val="none" w:sz="0" w:space="0" w:color="auto"/>
        <w:bottom w:val="none" w:sz="0" w:space="0" w:color="auto"/>
        <w:right w:val="none" w:sz="0" w:space="0" w:color="auto"/>
      </w:divBdr>
    </w:div>
    <w:div w:id="1372263622">
      <w:bodyDiv w:val="1"/>
      <w:marLeft w:val="0"/>
      <w:marRight w:val="0"/>
      <w:marTop w:val="0"/>
      <w:marBottom w:val="0"/>
      <w:divBdr>
        <w:top w:val="none" w:sz="0" w:space="0" w:color="auto"/>
        <w:left w:val="none" w:sz="0" w:space="0" w:color="auto"/>
        <w:bottom w:val="none" w:sz="0" w:space="0" w:color="auto"/>
        <w:right w:val="none" w:sz="0" w:space="0" w:color="auto"/>
      </w:divBdr>
    </w:div>
    <w:div w:id="1372457015">
      <w:bodyDiv w:val="1"/>
      <w:marLeft w:val="0"/>
      <w:marRight w:val="0"/>
      <w:marTop w:val="0"/>
      <w:marBottom w:val="0"/>
      <w:divBdr>
        <w:top w:val="none" w:sz="0" w:space="0" w:color="auto"/>
        <w:left w:val="none" w:sz="0" w:space="0" w:color="auto"/>
        <w:bottom w:val="none" w:sz="0" w:space="0" w:color="auto"/>
        <w:right w:val="none" w:sz="0" w:space="0" w:color="auto"/>
      </w:divBdr>
    </w:div>
    <w:div w:id="1374043031">
      <w:bodyDiv w:val="1"/>
      <w:marLeft w:val="0"/>
      <w:marRight w:val="0"/>
      <w:marTop w:val="0"/>
      <w:marBottom w:val="0"/>
      <w:divBdr>
        <w:top w:val="none" w:sz="0" w:space="0" w:color="auto"/>
        <w:left w:val="none" w:sz="0" w:space="0" w:color="auto"/>
        <w:bottom w:val="none" w:sz="0" w:space="0" w:color="auto"/>
        <w:right w:val="none" w:sz="0" w:space="0" w:color="auto"/>
      </w:divBdr>
    </w:div>
    <w:div w:id="1374115760">
      <w:bodyDiv w:val="1"/>
      <w:marLeft w:val="0"/>
      <w:marRight w:val="0"/>
      <w:marTop w:val="0"/>
      <w:marBottom w:val="0"/>
      <w:divBdr>
        <w:top w:val="none" w:sz="0" w:space="0" w:color="auto"/>
        <w:left w:val="none" w:sz="0" w:space="0" w:color="auto"/>
        <w:bottom w:val="none" w:sz="0" w:space="0" w:color="auto"/>
        <w:right w:val="none" w:sz="0" w:space="0" w:color="auto"/>
      </w:divBdr>
    </w:div>
    <w:div w:id="1374381711">
      <w:bodyDiv w:val="1"/>
      <w:marLeft w:val="0"/>
      <w:marRight w:val="0"/>
      <w:marTop w:val="0"/>
      <w:marBottom w:val="0"/>
      <w:divBdr>
        <w:top w:val="none" w:sz="0" w:space="0" w:color="auto"/>
        <w:left w:val="none" w:sz="0" w:space="0" w:color="auto"/>
        <w:bottom w:val="none" w:sz="0" w:space="0" w:color="auto"/>
        <w:right w:val="none" w:sz="0" w:space="0" w:color="auto"/>
      </w:divBdr>
    </w:div>
    <w:div w:id="1374693390">
      <w:bodyDiv w:val="1"/>
      <w:marLeft w:val="0"/>
      <w:marRight w:val="0"/>
      <w:marTop w:val="0"/>
      <w:marBottom w:val="0"/>
      <w:divBdr>
        <w:top w:val="none" w:sz="0" w:space="0" w:color="auto"/>
        <w:left w:val="none" w:sz="0" w:space="0" w:color="auto"/>
        <w:bottom w:val="none" w:sz="0" w:space="0" w:color="auto"/>
        <w:right w:val="none" w:sz="0" w:space="0" w:color="auto"/>
      </w:divBdr>
    </w:div>
    <w:div w:id="1375235355">
      <w:bodyDiv w:val="1"/>
      <w:marLeft w:val="0"/>
      <w:marRight w:val="0"/>
      <w:marTop w:val="0"/>
      <w:marBottom w:val="0"/>
      <w:divBdr>
        <w:top w:val="none" w:sz="0" w:space="0" w:color="auto"/>
        <w:left w:val="none" w:sz="0" w:space="0" w:color="auto"/>
        <w:bottom w:val="none" w:sz="0" w:space="0" w:color="auto"/>
        <w:right w:val="none" w:sz="0" w:space="0" w:color="auto"/>
      </w:divBdr>
    </w:div>
    <w:div w:id="1376657233">
      <w:bodyDiv w:val="1"/>
      <w:marLeft w:val="0"/>
      <w:marRight w:val="0"/>
      <w:marTop w:val="0"/>
      <w:marBottom w:val="0"/>
      <w:divBdr>
        <w:top w:val="none" w:sz="0" w:space="0" w:color="auto"/>
        <w:left w:val="none" w:sz="0" w:space="0" w:color="auto"/>
        <w:bottom w:val="none" w:sz="0" w:space="0" w:color="auto"/>
        <w:right w:val="none" w:sz="0" w:space="0" w:color="auto"/>
      </w:divBdr>
    </w:div>
    <w:div w:id="1377510452">
      <w:bodyDiv w:val="1"/>
      <w:marLeft w:val="0"/>
      <w:marRight w:val="0"/>
      <w:marTop w:val="0"/>
      <w:marBottom w:val="0"/>
      <w:divBdr>
        <w:top w:val="none" w:sz="0" w:space="0" w:color="auto"/>
        <w:left w:val="none" w:sz="0" w:space="0" w:color="auto"/>
        <w:bottom w:val="none" w:sz="0" w:space="0" w:color="auto"/>
        <w:right w:val="none" w:sz="0" w:space="0" w:color="auto"/>
      </w:divBdr>
    </w:div>
    <w:div w:id="1379165926">
      <w:bodyDiv w:val="1"/>
      <w:marLeft w:val="0"/>
      <w:marRight w:val="0"/>
      <w:marTop w:val="0"/>
      <w:marBottom w:val="0"/>
      <w:divBdr>
        <w:top w:val="none" w:sz="0" w:space="0" w:color="auto"/>
        <w:left w:val="none" w:sz="0" w:space="0" w:color="auto"/>
        <w:bottom w:val="none" w:sz="0" w:space="0" w:color="auto"/>
        <w:right w:val="none" w:sz="0" w:space="0" w:color="auto"/>
      </w:divBdr>
    </w:div>
    <w:div w:id="1381250337">
      <w:bodyDiv w:val="1"/>
      <w:marLeft w:val="0"/>
      <w:marRight w:val="0"/>
      <w:marTop w:val="0"/>
      <w:marBottom w:val="0"/>
      <w:divBdr>
        <w:top w:val="none" w:sz="0" w:space="0" w:color="auto"/>
        <w:left w:val="none" w:sz="0" w:space="0" w:color="auto"/>
        <w:bottom w:val="none" w:sz="0" w:space="0" w:color="auto"/>
        <w:right w:val="none" w:sz="0" w:space="0" w:color="auto"/>
      </w:divBdr>
    </w:div>
    <w:div w:id="1381709366">
      <w:bodyDiv w:val="1"/>
      <w:marLeft w:val="0"/>
      <w:marRight w:val="0"/>
      <w:marTop w:val="0"/>
      <w:marBottom w:val="0"/>
      <w:divBdr>
        <w:top w:val="none" w:sz="0" w:space="0" w:color="auto"/>
        <w:left w:val="none" w:sz="0" w:space="0" w:color="auto"/>
        <w:bottom w:val="none" w:sz="0" w:space="0" w:color="auto"/>
        <w:right w:val="none" w:sz="0" w:space="0" w:color="auto"/>
      </w:divBdr>
    </w:div>
    <w:div w:id="1381903047">
      <w:bodyDiv w:val="1"/>
      <w:marLeft w:val="0"/>
      <w:marRight w:val="0"/>
      <w:marTop w:val="0"/>
      <w:marBottom w:val="0"/>
      <w:divBdr>
        <w:top w:val="none" w:sz="0" w:space="0" w:color="auto"/>
        <w:left w:val="none" w:sz="0" w:space="0" w:color="auto"/>
        <w:bottom w:val="none" w:sz="0" w:space="0" w:color="auto"/>
        <w:right w:val="none" w:sz="0" w:space="0" w:color="auto"/>
      </w:divBdr>
    </w:div>
    <w:div w:id="1383141093">
      <w:bodyDiv w:val="1"/>
      <w:marLeft w:val="0"/>
      <w:marRight w:val="0"/>
      <w:marTop w:val="0"/>
      <w:marBottom w:val="0"/>
      <w:divBdr>
        <w:top w:val="none" w:sz="0" w:space="0" w:color="auto"/>
        <w:left w:val="none" w:sz="0" w:space="0" w:color="auto"/>
        <w:bottom w:val="none" w:sz="0" w:space="0" w:color="auto"/>
        <w:right w:val="none" w:sz="0" w:space="0" w:color="auto"/>
      </w:divBdr>
    </w:div>
    <w:div w:id="1384211412">
      <w:bodyDiv w:val="1"/>
      <w:marLeft w:val="0"/>
      <w:marRight w:val="0"/>
      <w:marTop w:val="0"/>
      <w:marBottom w:val="0"/>
      <w:divBdr>
        <w:top w:val="none" w:sz="0" w:space="0" w:color="auto"/>
        <w:left w:val="none" w:sz="0" w:space="0" w:color="auto"/>
        <w:bottom w:val="none" w:sz="0" w:space="0" w:color="auto"/>
        <w:right w:val="none" w:sz="0" w:space="0" w:color="auto"/>
      </w:divBdr>
    </w:div>
    <w:div w:id="1384792425">
      <w:bodyDiv w:val="1"/>
      <w:marLeft w:val="0"/>
      <w:marRight w:val="0"/>
      <w:marTop w:val="0"/>
      <w:marBottom w:val="0"/>
      <w:divBdr>
        <w:top w:val="none" w:sz="0" w:space="0" w:color="auto"/>
        <w:left w:val="none" w:sz="0" w:space="0" w:color="auto"/>
        <w:bottom w:val="none" w:sz="0" w:space="0" w:color="auto"/>
        <w:right w:val="none" w:sz="0" w:space="0" w:color="auto"/>
      </w:divBdr>
    </w:div>
    <w:div w:id="1385831627">
      <w:bodyDiv w:val="1"/>
      <w:marLeft w:val="0"/>
      <w:marRight w:val="0"/>
      <w:marTop w:val="0"/>
      <w:marBottom w:val="0"/>
      <w:divBdr>
        <w:top w:val="none" w:sz="0" w:space="0" w:color="auto"/>
        <w:left w:val="none" w:sz="0" w:space="0" w:color="auto"/>
        <w:bottom w:val="none" w:sz="0" w:space="0" w:color="auto"/>
        <w:right w:val="none" w:sz="0" w:space="0" w:color="auto"/>
      </w:divBdr>
    </w:div>
    <w:div w:id="1386829797">
      <w:bodyDiv w:val="1"/>
      <w:marLeft w:val="0"/>
      <w:marRight w:val="0"/>
      <w:marTop w:val="0"/>
      <w:marBottom w:val="0"/>
      <w:divBdr>
        <w:top w:val="none" w:sz="0" w:space="0" w:color="auto"/>
        <w:left w:val="none" w:sz="0" w:space="0" w:color="auto"/>
        <w:bottom w:val="none" w:sz="0" w:space="0" w:color="auto"/>
        <w:right w:val="none" w:sz="0" w:space="0" w:color="auto"/>
      </w:divBdr>
    </w:div>
    <w:div w:id="1387411733">
      <w:bodyDiv w:val="1"/>
      <w:marLeft w:val="0"/>
      <w:marRight w:val="0"/>
      <w:marTop w:val="0"/>
      <w:marBottom w:val="0"/>
      <w:divBdr>
        <w:top w:val="none" w:sz="0" w:space="0" w:color="auto"/>
        <w:left w:val="none" w:sz="0" w:space="0" w:color="auto"/>
        <w:bottom w:val="none" w:sz="0" w:space="0" w:color="auto"/>
        <w:right w:val="none" w:sz="0" w:space="0" w:color="auto"/>
      </w:divBdr>
    </w:div>
    <w:div w:id="1390305124">
      <w:bodyDiv w:val="1"/>
      <w:marLeft w:val="0"/>
      <w:marRight w:val="0"/>
      <w:marTop w:val="0"/>
      <w:marBottom w:val="0"/>
      <w:divBdr>
        <w:top w:val="none" w:sz="0" w:space="0" w:color="auto"/>
        <w:left w:val="none" w:sz="0" w:space="0" w:color="auto"/>
        <w:bottom w:val="none" w:sz="0" w:space="0" w:color="auto"/>
        <w:right w:val="none" w:sz="0" w:space="0" w:color="auto"/>
      </w:divBdr>
    </w:div>
    <w:div w:id="1392001289">
      <w:bodyDiv w:val="1"/>
      <w:marLeft w:val="0"/>
      <w:marRight w:val="0"/>
      <w:marTop w:val="0"/>
      <w:marBottom w:val="0"/>
      <w:divBdr>
        <w:top w:val="none" w:sz="0" w:space="0" w:color="auto"/>
        <w:left w:val="none" w:sz="0" w:space="0" w:color="auto"/>
        <w:bottom w:val="none" w:sz="0" w:space="0" w:color="auto"/>
        <w:right w:val="none" w:sz="0" w:space="0" w:color="auto"/>
      </w:divBdr>
    </w:div>
    <w:div w:id="1392192851">
      <w:bodyDiv w:val="1"/>
      <w:marLeft w:val="0"/>
      <w:marRight w:val="0"/>
      <w:marTop w:val="0"/>
      <w:marBottom w:val="0"/>
      <w:divBdr>
        <w:top w:val="none" w:sz="0" w:space="0" w:color="auto"/>
        <w:left w:val="none" w:sz="0" w:space="0" w:color="auto"/>
        <w:bottom w:val="none" w:sz="0" w:space="0" w:color="auto"/>
        <w:right w:val="none" w:sz="0" w:space="0" w:color="auto"/>
      </w:divBdr>
    </w:div>
    <w:div w:id="1396514902">
      <w:bodyDiv w:val="1"/>
      <w:marLeft w:val="0"/>
      <w:marRight w:val="0"/>
      <w:marTop w:val="0"/>
      <w:marBottom w:val="0"/>
      <w:divBdr>
        <w:top w:val="none" w:sz="0" w:space="0" w:color="auto"/>
        <w:left w:val="none" w:sz="0" w:space="0" w:color="auto"/>
        <w:bottom w:val="none" w:sz="0" w:space="0" w:color="auto"/>
        <w:right w:val="none" w:sz="0" w:space="0" w:color="auto"/>
      </w:divBdr>
    </w:div>
    <w:div w:id="1398238155">
      <w:bodyDiv w:val="1"/>
      <w:marLeft w:val="0"/>
      <w:marRight w:val="0"/>
      <w:marTop w:val="0"/>
      <w:marBottom w:val="0"/>
      <w:divBdr>
        <w:top w:val="none" w:sz="0" w:space="0" w:color="auto"/>
        <w:left w:val="none" w:sz="0" w:space="0" w:color="auto"/>
        <w:bottom w:val="none" w:sz="0" w:space="0" w:color="auto"/>
        <w:right w:val="none" w:sz="0" w:space="0" w:color="auto"/>
      </w:divBdr>
    </w:div>
    <w:div w:id="1398434274">
      <w:bodyDiv w:val="1"/>
      <w:marLeft w:val="0"/>
      <w:marRight w:val="0"/>
      <w:marTop w:val="0"/>
      <w:marBottom w:val="0"/>
      <w:divBdr>
        <w:top w:val="none" w:sz="0" w:space="0" w:color="auto"/>
        <w:left w:val="none" w:sz="0" w:space="0" w:color="auto"/>
        <w:bottom w:val="none" w:sz="0" w:space="0" w:color="auto"/>
        <w:right w:val="none" w:sz="0" w:space="0" w:color="auto"/>
      </w:divBdr>
    </w:div>
    <w:div w:id="1398476723">
      <w:bodyDiv w:val="1"/>
      <w:marLeft w:val="0"/>
      <w:marRight w:val="0"/>
      <w:marTop w:val="0"/>
      <w:marBottom w:val="0"/>
      <w:divBdr>
        <w:top w:val="none" w:sz="0" w:space="0" w:color="auto"/>
        <w:left w:val="none" w:sz="0" w:space="0" w:color="auto"/>
        <w:bottom w:val="none" w:sz="0" w:space="0" w:color="auto"/>
        <w:right w:val="none" w:sz="0" w:space="0" w:color="auto"/>
      </w:divBdr>
    </w:div>
    <w:div w:id="1399598024">
      <w:bodyDiv w:val="1"/>
      <w:marLeft w:val="0"/>
      <w:marRight w:val="0"/>
      <w:marTop w:val="0"/>
      <w:marBottom w:val="0"/>
      <w:divBdr>
        <w:top w:val="none" w:sz="0" w:space="0" w:color="auto"/>
        <w:left w:val="none" w:sz="0" w:space="0" w:color="auto"/>
        <w:bottom w:val="none" w:sz="0" w:space="0" w:color="auto"/>
        <w:right w:val="none" w:sz="0" w:space="0" w:color="auto"/>
      </w:divBdr>
    </w:div>
    <w:div w:id="1400976637">
      <w:bodyDiv w:val="1"/>
      <w:marLeft w:val="0"/>
      <w:marRight w:val="0"/>
      <w:marTop w:val="0"/>
      <w:marBottom w:val="0"/>
      <w:divBdr>
        <w:top w:val="none" w:sz="0" w:space="0" w:color="auto"/>
        <w:left w:val="none" w:sz="0" w:space="0" w:color="auto"/>
        <w:bottom w:val="none" w:sz="0" w:space="0" w:color="auto"/>
        <w:right w:val="none" w:sz="0" w:space="0" w:color="auto"/>
      </w:divBdr>
    </w:div>
    <w:div w:id="1401900727">
      <w:bodyDiv w:val="1"/>
      <w:marLeft w:val="0"/>
      <w:marRight w:val="0"/>
      <w:marTop w:val="0"/>
      <w:marBottom w:val="0"/>
      <w:divBdr>
        <w:top w:val="none" w:sz="0" w:space="0" w:color="auto"/>
        <w:left w:val="none" w:sz="0" w:space="0" w:color="auto"/>
        <w:bottom w:val="none" w:sz="0" w:space="0" w:color="auto"/>
        <w:right w:val="none" w:sz="0" w:space="0" w:color="auto"/>
      </w:divBdr>
    </w:div>
    <w:div w:id="1402679767">
      <w:bodyDiv w:val="1"/>
      <w:marLeft w:val="0"/>
      <w:marRight w:val="0"/>
      <w:marTop w:val="0"/>
      <w:marBottom w:val="0"/>
      <w:divBdr>
        <w:top w:val="none" w:sz="0" w:space="0" w:color="auto"/>
        <w:left w:val="none" w:sz="0" w:space="0" w:color="auto"/>
        <w:bottom w:val="none" w:sz="0" w:space="0" w:color="auto"/>
        <w:right w:val="none" w:sz="0" w:space="0" w:color="auto"/>
      </w:divBdr>
    </w:div>
    <w:div w:id="1404983190">
      <w:bodyDiv w:val="1"/>
      <w:marLeft w:val="0"/>
      <w:marRight w:val="0"/>
      <w:marTop w:val="0"/>
      <w:marBottom w:val="0"/>
      <w:divBdr>
        <w:top w:val="none" w:sz="0" w:space="0" w:color="auto"/>
        <w:left w:val="none" w:sz="0" w:space="0" w:color="auto"/>
        <w:bottom w:val="none" w:sz="0" w:space="0" w:color="auto"/>
        <w:right w:val="none" w:sz="0" w:space="0" w:color="auto"/>
      </w:divBdr>
    </w:div>
    <w:div w:id="1405034529">
      <w:bodyDiv w:val="1"/>
      <w:marLeft w:val="0"/>
      <w:marRight w:val="0"/>
      <w:marTop w:val="0"/>
      <w:marBottom w:val="0"/>
      <w:divBdr>
        <w:top w:val="none" w:sz="0" w:space="0" w:color="auto"/>
        <w:left w:val="none" w:sz="0" w:space="0" w:color="auto"/>
        <w:bottom w:val="none" w:sz="0" w:space="0" w:color="auto"/>
        <w:right w:val="none" w:sz="0" w:space="0" w:color="auto"/>
      </w:divBdr>
    </w:div>
    <w:div w:id="1408918187">
      <w:bodyDiv w:val="1"/>
      <w:marLeft w:val="0"/>
      <w:marRight w:val="0"/>
      <w:marTop w:val="0"/>
      <w:marBottom w:val="0"/>
      <w:divBdr>
        <w:top w:val="none" w:sz="0" w:space="0" w:color="auto"/>
        <w:left w:val="none" w:sz="0" w:space="0" w:color="auto"/>
        <w:bottom w:val="none" w:sz="0" w:space="0" w:color="auto"/>
        <w:right w:val="none" w:sz="0" w:space="0" w:color="auto"/>
      </w:divBdr>
    </w:div>
    <w:div w:id="1409811390">
      <w:bodyDiv w:val="1"/>
      <w:marLeft w:val="0"/>
      <w:marRight w:val="0"/>
      <w:marTop w:val="0"/>
      <w:marBottom w:val="0"/>
      <w:divBdr>
        <w:top w:val="none" w:sz="0" w:space="0" w:color="auto"/>
        <w:left w:val="none" w:sz="0" w:space="0" w:color="auto"/>
        <w:bottom w:val="none" w:sz="0" w:space="0" w:color="auto"/>
        <w:right w:val="none" w:sz="0" w:space="0" w:color="auto"/>
      </w:divBdr>
    </w:div>
    <w:div w:id="1410032418">
      <w:bodyDiv w:val="1"/>
      <w:marLeft w:val="0"/>
      <w:marRight w:val="0"/>
      <w:marTop w:val="0"/>
      <w:marBottom w:val="0"/>
      <w:divBdr>
        <w:top w:val="none" w:sz="0" w:space="0" w:color="auto"/>
        <w:left w:val="none" w:sz="0" w:space="0" w:color="auto"/>
        <w:bottom w:val="none" w:sz="0" w:space="0" w:color="auto"/>
        <w:right w:val="none" w:sz="0" w:space="0" w:color="auto"/>
      </w:divBdr>
    </w:div>
    <w:div w:id="1410805460">
      <w:bodyDiv w:val="1"/>
      <w:marLeft w:val="0"/>
      <w:marRight w:val="0"/>
      <w:marTop w:val="0"/>
      <w:marBottom w:val="0"/>
      <w:divBdr>
        <w:top w:val="none" w:sz="0" w:space="0" w:color="auto"/>
        <w:left w:val="none" w:sz="0" w:space="0" w:color="auto"/>
        <w:bottom w:val="none" w:sz="0" w:space="0" w:color="auto"/>
        <w:right w:val="none" w:sz="0" w:space="0" w:color="auto"/>
      </w:divBdr>
    </w:div>
    <w:div w:id="1411274346">
      <w:bodyDiv w:val="1"/>
      <w:marLeft w:val="0"/>
      <w:marRight w:val="0"/>
      <w:marTop w:val="0"/>
      <w:marBottom w:val="0"/>
      <w:divBdr>
        <w:top w:val="none" w:sz="0" w:space="0" w:color="auto"/>
        <w:left w:val="none" w:sz="0" w:space="0" w:color="auto"/>
        <w:bottom w:val="none" w:sz="0" w:space="0" w:color="auto"/>
        <w:right w:val="none" w:sz="0" w:space="0" w:color="auto"/>
      </w:divBdr>
    </w:div>
    <w:div w:id="1411737085">
      <w:bodyDiv w:val="1"/>
      <w:marLeft w:val="0"/>
      <w:marRight w:val="0"/>
      <w:marTop w:val="0"/>
      <w:marBottom w:val="0"/>
      <w:divBdr>
        <w:top w:val="none" w:sz="0" w:space="0" w:color="auto"/>
        <w:left w:val="none" w:sz="0" w:space="0" w:color="auto"/>
        <w:bottom w:val="none" w:sz="0" w:space="0" w:color="auto"/>
        <w:right w:val="none" w:sz="0" w:space="0" w:color="auto"/>
      </w:divBdr>
    </w:div>
    <w:div w:id="1412119823">
      <w:bodyDiv w:val="1"/>
      <w:marLeft w:val="0"/>
      <w:marRight w:val="0"/>
      <w:marTop w:val="0"/>
      <w:marBottom w:val="0"/>
      <w:divBdr>
        <w:top w:val="none" w:sz="0" w:space="0" w:color="auto"/>
        <w:left w:val="none" w:sz="0" w:space="0" w:color="auto"/>
        <w:bottom w:val="none" w:sz="0" w:space="0" w:color="auto"/>
        <w:right w:val="none" w:sz="0" w:space="0" w:color="auto"/>
      </w:divBdr>
    </w:div>
    <w:div w:id="1412848564">
      <w:bodyDiv w:val="1"/>
      <w:marLeft w:val="0"/>
      <w:marRight w:val="0"/>
      <w:marTop w:val="0"/>
      <w:marBottom w:val="0"/>
      <w:divBdr>
        <w:top w:val="none" w:sz="0" w:space="0" w:color="auto"/>
        <w:left w:val="none" w:sz="0" w:space="0" w:color="auto"/>
        <w:bottom w:val="none" w:sz="0" w:space="0" w:color="auto"/>
        <w:right w:val="none" w:sz="0" w:space="0" w:color="auto"/>
      </w:divBdr>
    </w:div>
    <w:div w:id="1412968027">
      <w:bodyDiv w:val="1"/>
      <w:marLeft w:val="0"/>
      <w:marRight w:val="0"/>
      <w:marTop w:val="0"/>
      <w:marBottom w:val="0"/>
      <w:divBdr>
        <w:top w:val="none" w:sz="0" w:space="0" w:color="auto"/>
        <w:left w:val="none" w:sz="0" w:space="0" w:color="auto"/>
        <w:bottom w:val="none" w:sz="0" w:space="0" w:color="auto"/>
        <w:right w:val="none" w:sz="0" w:space="0" w:color="auto"/>
      </w:divBdr>
    </w:div>
    <w:div w:id="1414664000">
      <w:bodyDiv w:val="1"/>
      <w:marLeft w:val="0"/>
      <w:marRight w:val="0"/>
      <w:marTop w:val="0"/>
      <w:marBottom w:val="0"/>
      <w:divBdr>
        <w:top w:val="none" w:sz="0" w:space="0" w:color="auto"/>
        <w:left w:val="none" w:sz="0" w:space="0" w:color="auto"/>
        <w:bottom w:val="none" w:sz="0" w:space="0" w:color="auto"/>
        <w:right w:val="none" w:sz="0" w:space="0" w:color="auto"/>
      </w:divBdr>
    </w:div>
    <w:div w:id="1415858993">
      <w:bodyDiv w:val="1"/>
      <w:marLeft w:val="0"/>
      <w:marRight w:val="0"/>
      <w:marTop w:val="0"/>
      <w:marBottom w:val="0"/>
      <w:divBdr>
        <w:top w:val="none" w:sz="0" w:space="0" w:color="auto"/>
        <w:left w:val="none" w:sz="0" w:space="0" w:color="auto"/>
        <w:bottom w:val="none" w:sz="0" w:space="0" w:color="auto"/>
        <w:right w:val="none" w:sz="0" w:space="0" w:color="auto"/>
      </w:divBdr>
    </w:div>
    <w:div w:id="1420639360">
      <w:bodyDiv w:val="1"/>
      <w:marLeft w:val="0"/>
      <w:marRight w:val="0"/>
      <w:marTop w:val="0"/>
      <w:marBottom w:val="0"/>
      <w:divBdr>
        <w:top w:val="none" w:sz="0" w:space="0" w:color="auto"/>
        <w:left w:val="none" w:sz="0" w:space="0" w:color="auto"/>
        <w:bottom w:val="none" w:sz="0" w:space="0" w:color="auto"/>
        <w:right w:val="none" w:sz="0" w:space="0" w:color="auto"/>
      </w:divBdr>
    </w:div>
    <w:div w:id="1425960326">
      <w:bodyDiv w:val="1"/>
      <w:marLeft w:val="0"/>
      <w:marRight w:val="0"/>
      <w:marTop w:val="0"/>
      <w:marBottom w:val="0"/>
      <w:divBdr>
        <w:top w:val="none" w:sz="0" w:space="0" w:color="auto"/>
        <w:left w:val="none" w:sz="0" w:space="0" w:color="auto"/>
        <w:bottom w:val="none" w:sz="0" w:space="0" w:color="auto"/>
        <w:right w:val="none" w:sz="0" w:space="0" w:color="auto"/>
      </w:divBdr>
    </w:div>
    <w:div w:id="1427070053">
      <w:bodyDiv w:val="1"/>
      <w:marLeft w:val="0"/>
      <w:marRight w:val="0"/>
      <w:marTop w:val="0"/>
      <w:marBottom w:val="0"/>
      <w:divBdr>
        <w:top w:val="none" w:sz="0" w:space="0" w:color="auto"/>
        <w:left w:val="none" w:sz="0" w:space="0" w:color="auto"/>
        <w:bottom w:val="none" w:sz="0" w:space="0" w:color="auto"/>
        <w:right w:val="none" w:sz="0" w:space="0" w:color="auto"/>
      </w:divBdr>
    </w:div>
    <w:div w:id="1427506757">
      <w:bodyDiv w:val="1"/>
      <w:marLeft w:val="0"/>
      <w:marRight w:val="0"/>
      <w:marTop w:val="0"/>
      <w:marBottom w:val="0"/>
      <w:divBdr>
        <w:top w:val="none" w:sz="0" w:space="0" w:color="auto"/>
        <w:left w:val="none" w:sz="0" w:space="0" w:color="auto"/>
        <w:bottom w:val="none" w:sz="0" w:space="0" w:color="auto"/>
        <w:right w:val="none" w:sz="0" w:space="0" w:color="auto"/>
      </w:divBdr>
    </w:div>
    <w:div w:id="1428698299">
      <w:bodyDiv w:val="1"/>
      <w:marLeft w:val="0"/>
      <w:marRight w:val="0"/>
      <w:marTop w:val="0"/>
      <w:marBottom w:val="0"/>
      <w:divBdr>
        <w:top w:val="none" w:sz="0" w:space="0" w:color="auto"/>
        <w:left w:val="none" w:sz="0" w:space="0" w:color="auto"/>
        <w:bottom w:val="none" w:sz="0" w:space="0" w:color="auto"/>
        <w:right w:val="none" w:sz="0" w:space="0" w:color="auto"/>
      </w:divBdr>
    </w:div>
    <w:div w:id="1431121134">
      <w:bodyDiv w:val="1"/>
      <w:marLeft w:val="0"/>
      <w:marRight w:val="0"/>
      <w:marTop w:val="0"/>
      <w:marBottom w:val="0"/>
      <w:divBdr>
        <w:top w:val="none" w:sz="0" w:space="0" w:color="auto"/>
        <w:left w:val="none" w:sz="0" w:space="0" w:color="auto"/>
        <w:bottom w:val="none" w:sz="0" w:space="0" w:color="auto"/>
        <w:right w:val="none" w:sz="0" w:space="0" w:color="auto"/>
      </w:divBdr>
    </w:div>
    <w:div w:id="1436091346">
      <w:bodyDiv w:val="1"/>
      <w:marLeft w:val="0"/>
      <w:marRight w:val="0"/>
      <w:marTop w:val="0"/>
      <w:marBottom w:val="0"/>
      <w:divBdr>
        <w:top w:val="none" w:sz="0" w:space="0" w:color="auto"/>
        <w:left w:val="none" w:sz="0" w:space="0" w:color="auto"/>
        <w:bottom w:val="none" w:sz="0" w:space="0" w:color="auto"/>
        <w:right w:val="none" w:sz="0" w:space="0" w:color="auto"/>
      </w:divBdr>
    </w:div>
    <w:div w:id="1439518837">
      <w:bodyDiv w:val="1"/>
      <w:marLeft w:val="0"/>
      <w:marRight w:val="0"/>
      <w:marTop w:val="0"/>
      <w:marBottom w:val="0"/>
      <w:divBdr>
        <w:top w:val="none" w:sz="0" w:space="0" w:color="auto"/>
        <w:left w:val="none" w:sz="0" w:space="0" w:color="auto"/>
        <w:bottom w:val="none" w:sz="0" w:space="0" w:color="auto"/>
        <w:right w:val="none" w:sz="0" w:space="0" w:color="auto"/>
      </w:divBdr>
    </w:div>
    <w:div w:id="1444113577">
      <w:bodyDiv w:val="1"/>
      <w:marLeft w:val="0"/>
      <w:marRight w:val="0"/>
      <w:marTop w:val="0"/>
      <w:marBottom w:val="0"/>
      <w:divBdr>
        <w:top w:val="none" w:sz="0" w:space="0" w:color="auto"/>
        <w:left w:val="none" w:sz="0" w:space="0" w:color="auto"/>
        <w:bottom w:val="none" w:sz="0" w:space="0" w:color="auto"/>
        <w:right w:val="none" w:sz="0" w:space="0" w:color="auto"/>
      </w:divBdr>
    </w:div>
    <w:div w:id="1445803653">
      <w:bodyDiv w:val="1"/>
      <w:marLeft w:val="0"/>
      <w:marRight w:val="0"/>
      <w:marTop w:val="0"/>
      <w:marBottom w:val="0"/>
      <w:divBdr>
        <w:top w:val="none" w:sz="0" w:space="0" w:color="auto"/>
        <w:left w:val="none" w:sz="0" w:space="0" w:color="auto"/>
        <w:bottom w:val="none" w:sz="0" w:space="0" w:color="auto"/>
        <w:right w:val="none" w:sz="0" w:space="0" w:color="auto"/>
      </w:divBdr>
    </w:div>
    <w:div w:id="1448114413">
      <w:bodyDiv w:val="1"/>
      <w:marLeft w:val="0"/>
      <w:marRight w:val="0"/>
      <w:marTop w:val="0"/>
      <w:marBottom w:val="0"/>
      <w:divBdr>
        <w:top w:val="none" w:sz="0" w:space="0" w:color="auto"/>
        <w:left w:val="none" w:sz="0" w:space="0" w:color="auto"/>
        <w:bottom w:val="none" w:sz="0" w:space="0" w:color="auto"/>
        <w:right w:val="none" w:sz="0" w:space="0" w:color="auto"/>
      </w:divBdr>
    </w:div>
    <w:div w:id="1448307511">
      <w:bodyDiv w:val="1"/>
      <w:marLeft w:val="0"/>
      <w:marRight w:val="0"/>
      <w:marTop w:val="0"/>
      <w:marBottom w:val="0"/>
      <w:divBdr>
        <w:top w:val="none" w:sz="0" w:space="0" w:color="auto"/>
        <w:left w:val="none" w:sz="0" w:space="0" w:color="auto"/>
        <w:bottom w:val="none" w:sz="0" w:space="0" w:color="auto"/>
        <w:right w:val="none" w:sz="0" w:space="0" w:color="auto"/>
      </w:divBdr>
    </w:div>
    <w:div w:id="1449741943">
      <w:bodyDiv w:val="1"/>
      <w:marLeft w:val="0"/>
      <w:marRight w:val="0"/>
      <w:marTop w:val="0"/>
      <w:marBottom w:val="0"/>
      <w:divBdr>
        <w:top w:val="none" w:sz="0" w:space="0" w:color="auto"/>
        <w:left w:val="none" w:sz="0" w:space="0" w:color="auto"/>
        <w:bottom w:val="none" w:sz="0" w:space="0" w:color="auto"/>
        <w:right w:val="none" w:sz="0" w:space="0" w:color="auto"/>
      </w:divBdr>
    </w:div>
    <w:div w:id="1449856510">
      <w:bodyDiv w:val="1"/>
      <w:marLeft w:val="0"/>
      <w:marRight w:val="0"/>
      <w:marTop w:val="0"/>
      <w:marBottom w:val="0"/>
      <w:divBdr>
        <w:top w:val="none" w:sz="0" w:space="0" w:color="auto"/>
        <w:left w:val="none" w:sz="0" w:space="0" w:color="auto"/>
        <w:bottom w:val="none" w:sz="0" w:space="0" w:color="auto"/>
        <w:right w:val="none" w:sz="0" w:space="0" w:color="auto"/>
      </w:divBdr>
    </w:div>
    <w:div w:id="1450009447">
      <w:bodyDiv w:val="1"/>
      <w:marLeft w:val="0"/>
      <w:marRight w:val="0"/>
      <w:marTop w:val="0"/>
      <w:marBottom w:val="0"/>
      <w:divBdr>
        <w:top w:val="none" w:sz="0" w:space="0" w:color="auto"/>
        <w:left w:val="none" w:sz="0" w:space="0" w:color="auto"/>
        <w:bottom w:val="none" w:sz="0" w:space="0" w:color="auto"/>
        <w:right w:val="none" w:sz="0" w:space="0" w:color="auto"/>
      </w:divBdr>
    </w:div>
    <w:div w:id="1451822004">
      <w:bodyDiv w:val="1"/>
      <w:marLeft w:val="0"/>
      <w:marRight w:val="0"/>
      <w:marTop w:val="0"/>
      <w:marBottom w:val="0"/>
      <w:divBdr>
        <w:top w:val="none" w:sz="0" w:space="0" w:color="auto"/>
        <w:left w:val="none" w:sz="0" w:space="0" w:color="auto"/>
        <w:bottom w:val="none" w:sz="0" w:space="0" w:color="auto"/>
        <w:right w:val="none" w:sz="0" w:space="0" w:color="auto"/>
      </w:divBdr>
    </w:div>
    <w:div w:id="1455513867">
      <w:bodyDiv w:val="1"/>
      <w:marLeft w:val="0"/>
      <w:marRight w:val="0"/>
      <w:marTop w:val="0"/>
      <w:marBottom w:val="0"/>
      <w:divBdr>
        <w:top w:val="none" w:sz="0" w:space="0" w:color="auto"/>
        <w:left w:val="none" w:sz="0" w:space="0" w:color="auto"/>
        <w:bottom w:val="none" w:sz="0" w:space="0" w:color="auto"/>
        <w:right w:val="none" w:sz="0" w:space="0" w:color="auto"/>
      </w:divBdr>
    </w:div>
    <w:div w:id="1455633978">
      <w:bodyDiv w:val="1"/>
      <w:marLeft w:val="0"/>
      <w:marRight w:val="0"/>
      <w:marTop w:val="0"/>
      <w:marBottom w:val="0"/>
      <w:divBdr>
        <w:top w:val="none" w:sz="0" w:space="0" w:color="auto"/>
        <w:left w:val="none" w:sz="0" w:space="0" w:color="auto"/>
        <w:bottom w:val="none" w:sz="0" w:space="0" w:color="auto"/>
        <w:right w:val="none" w:sz="0" w:space="0" w:color="auto"/>
      </w:divBdr>
    </w:div>
    <w:div w:id="1461992061">
      <w:bodyDiv w:val="1"/>
      <w:marLeft w:val="0"/>
      <w:marRight w:val="0"/>
      <w:marTop w:val="0"/>
      <w:marBottom w:val="0"/>
      <w:divBdr>
        <w:top w:val="none" w:sz="0" w:space="0" w:color="auto"/>
        <w:left w:val="none" w:sz="0" w:space="0" w:color="auto"/>
        <w:bottom w:val="none" w:sz="0" w:space="0" w:color="auto"/>
        <w:right w:val="none" w:sz="0" w:space="0" w:color="auto"/>
      </w:divBdr>
    </w:div>
    <w:div w:id="1462648157">
      <w:bodyDiv w:val="1"/>
      <w:marLeft w:val="0"/>
      <w:marRight w:val="0"/>
      <w:marTop w:val="0"/>
      <w:marBottom w:val="0"/>
      <w:divBdr>
        <w:top w:val="none" w:sz="0" w:space="0" w:color="auto"/>
        <w:left w:val="none" w:sz="0" w:space="0" w:color="auto"/>
        <w:bottom w:val="none" w:sz="0" w:space="0" w:color="auto"/>
        <w:right w:val="none" w:sz="0" w:space="0" w:color="auto"/>
      </w:divBdr>
    </w:div>
    <w:div w:id="1463039133">
      <w:bodyDiv w:val="1"/>
      <w:marLeft w:val="0"/>
      <w:marRight w:val="0"/>
      <w:marTop w:val="0"/>
      <w:marBottom w:val="0"/>
      <w:divBdr>
        <w:top w:val="none" w:sz="0" w:space="0" w:color="auto"/>
        <w:left w:val="none" w:sz="0" w:space="0" w:color="auto"/>
        <w:bottom w:val="none" w:sz="0" w:space="0" w:color="auto"/>
        <w:right w:val="none" w:sz="0" w:space="0" w:color="auto"/>
      </w:divBdr>
    </w:div>
    <w:div w:id="1463112294">
      <w:bodyDiv w:val="1"/>
      <w:marLeft w:val="0"/>
      <w:marRight w:val="0"/>
      <w:marTop w:val="0"/>
      <w:marBottom w:val="0"/>
      <w:divBdr>
        <w:top w:val="none" w:sz="0" w:space="0" w:color="auto"/>
        <w:left w:val="none" w:sz="0" w:space="0" w:color="auto"/>
        <w:bottom w:val="none" w:sz="0" w:space="0" w:color="auto"/>
        <w:right w:val="none" w:sz="0" w:space="0" w:color="auto"/>
      </w:divBdr>
    </w:div>
    <w:div w:id="1465123165">
      <w:bodyDiv w:val="1"/>
      <w:marLeft w:val="0"/>
      <w:marRight w:val="0"/>
      <w:marTop w:val="0"/>
      <w:marBottom w:val="0"/>
      <w:divBdr>
        <w:top w:val="none" w:sz="0" w:space="0" w:color="auto"/>
        <w:left w:val="none" w:sz="0" w:space="0" w:color="auto"/>
        <w:bottom w:val="none" w:sz="0" w:space="0" w:color="auto"/>
        <w:right w:val="none" w:sz="0" w:space="0" w:color="auto"/>
      </w:divBdr>
    </w:div>
    <w:div w:id="1469934396">
      <w:bodyDiv w:val="1"/>
      <w:marLeft w:val="0"/>
      <w:marRight w:val="0"/>
      <w:marTop w:val="0"/>
      <w:marBottom w:val="0"/>
      <w:divBdr>
        <w:top w:val="none" w:sz="0" w:space="0" w:color="auto"/>
        <w:left w:val="none" w:sz="0" w:space="0" w:color="auto"/>
        <w:bottom w:val="none" w:sz="0" w:space="0" w:color="auto"/>
        <w:right w:val="none" w:sz="0" w:space="0" w:color="auto"/>
      </w:divBdr>
    </w:div>
    <w:div w:id="1475949885">
      <w:bodyDiv w:val="1"/>
      <w:marLeft w:val="0"/>
      <w:marRight w:val="0"/>
      <w:marTop w:val="0"/>
      <w:marBottom w:val="0"/>
      <w:divBdr>
        <w:top w:val="none" w:sz="0" w:space="0" w:color="auto"/>
        <w:left w:val="none" w:sz="0" w:space="0" w:color="auto"/>
        <w:bottom w:val="none" w:sz="0" w:space="0" w:color="auto"/>
        <w:right w:val="none" w:sz="0" w:space="0" w:color="auto"/>
      </w:divBdr>
    </w:div>
    <w:div w:id="1477603413">
      <w:bodyDiv w:val="1"/>
      <w:marLeft w:val="0"/>
      <w:marRight w:val="0"/>
      <w:marTop w:val="0"/>
      <w:marBottom w:val="0"/>
      <w:divBdr>
        <w:top w:val="none" w:sz="0" w:space="0" w:color="auto"/>
        <w:left w:val="none" w:sz="0" w:space="0" w:color="auto"/>
        <w:bottom w:val="none" w:sz="0" w:space="0" w:color="auto"/>
        <w:right w:val="none" w:sz="0" w:space="0" w:color="auto"/>
      </w:divBdr>
    </w:div>
    <w:div w:id="1478956087">
      <w:bodyDiv w:val="1"/>
      <w:marLeft w:val="0"/>
      <w:marRight w:val="0"/>
      <w:marTop w:val="0"/>
      <w:marBottom w:val="0"/>
      <w:divBdr>
        <w:top w:val="none" w:sz="0" w:space="0" w:color="auto"/>
        <w:left w:val="none" w:sz="0" w:space="0" w:color="auto"/>
        <w:bottom w:val="none" w:sz="0" w:space="0" w:color="auto"/>
        <w:right w:val="none" w:sz="0" w:space="0" w:color="auto"/>
      </w:divBdr>
    </w:div>
    <w:div w:id="1484544871">
      <w:bodyDiv w:val="1"/>
      <w:marLeft w:val="0"/>
      <w:marRight w:val="0"/>
      <w:marTop w:val="0"/>
      <w:marBottom w:val="0"/>
      <w:divBdr>
        <w:top w:val="none" w:sz="0" w:space="0" w:color="auto"/>
        <w:left w:val="none" w:sz="0" w:space="0" w:color="auto"/>
        <w:bottom w:val="none" w:sz="0" w:space="0" w:color="auto"/>
        <w:right w:val="none" w:sz="0" w:space="0" w:color="auto"/>
      </w:divBdr>
    </w:div>
    <w:div w:id="1484816170">
      <w:bodyDiv w:val="1"/>
      <w:marLeft w:val="0"/>
      <w:marRight w:val="0"/>
      <w:marTop w:val="0"/>
      <w:marBottom w:val="0"/>
      <w:divBdr>
        <w:top w:val="none" w:sz="0" w:space="0" w:color="auto"/>
        <w:left w:val="none" w:sz="0" w:space="0" w:color="auto"/>
        <w:bottom w:val="none" w:sz="0" w:space="0" w:color="auto"/>
        <w:right w:val="none" w:sz="0" w:space="0" w:color="auto"/>
      </w:divBdr>
    </w:div>
    <w:div w:id="1485662587">
      <w:bodyDiv w:val="1"/>
      <w:marLeft w:val="0"/>
      <w:marRight w:val="0"/>
      <w:marTop w:val="0"/>
      <w:marBottom w:val="0"/>
      <w:divBdr>
        <w:top w:val="none" w:sz="0" w:space="0" w:color="auto"/>
        <w:left w:val="none" w:sz="0" w:space="0" w:color="auto"/>
        <w:bottom w:val="none" w:sz="0" w:space="0" w:color="auto"/>
        <w:right w:val="none" w:sz="0" w:space="0" w:color="auto"/>
      </w:divBdr>
    </w:div>
    <w:div w:id="1486044162">
      <w:bodyDiv w:val="1"/>
      <w:marLeft w:val="0"/>
      <w:marRight w:val="0"/>
      <w:marTop w:val="0"/>
      <w:marBottom w:val="0"/>
      <w:divBdr>
        <w:top w:val="none" w:sz="0" w:space="0" w:color="auto"/>
        <w:left w:val="none" w:sz="0" w:space="0" w:color="auto"/>
        <w:bottom w:val="none" w:sz="0" w:space="0" w:color="auto"/>
        <w:right w:val="none" w:sz="0" w:space="0" w:color="auto"/>
      </w:divBdr>
    </w:div>
    <w:div w:id="1487626897">
      <w:bodyDiv w:val="1"/>
      <w:marLeft w:val="0"/>
      <w:marRight w:val="0"/>
      <w:marTop w:val="0"/>
      <w:marBottom w:val="0"/>
      <w:divBdr>
        <w:top w:val="none" w:sz="0" w:space="0" w:color="auto"/>
        <w:left w:val="none" w:sz="0" w:space="0" w:color="auto"/>
        <w:bottom w:val="none" w:sz="0" w:space="0" w:color="auto"/>
        <w:right w:val="none" w:sz="0" w:space="0" w:color="auto"/>
      </w:divBdr>
    </w:div>
    <w:div w:id="1490363698">
      <w:bodyDiv w:val="1"/>
      <w:marLeft w:val="0"/>
      <w:marRight w:val="0"/>
      <w:marTop w:val="0"/>
      <w:marBottom w:val="0"/>
      <w:divBdr>
        <w:top w:val="none" w:sz="0" w:space="0" w:color="auto"/>
        <w:left w:val="none" w:sz="0" w:space="0" w:color="auto"/>
        <w:bottom w:val="none" w:sz="0" w:space="0" w:color="auto"/>
        <w:right w:val="none" w:sz="0" w:space="0" w:color="auto"/>
      </w:divBdr>
    </w:div>
    <w:div w:id="1490512625">
      <w:bodyDiv w:val="1"/>
      <w:marLeft w:val="0"/>
      <w:marRight w:val="0"/>
      <w:marTop w:val="0"/>
      <w:marBottom w:val="0"/>
      <w:divBdr>
        <w:top w:val="none" w:sz="0" w:space="0" w:color="auto"/>
        <w:left w:val="none" w:sz="0" w:space="0" w:color="auto"/>
        <w:bottom w:val="none" w:sz="0" w:space="0" w:color="auto"/>
        <w:right w:val="none" w:sz="0" w:space="0" w:color="auto"/>
      </w:divBdr>
    </w:div>
    <w:div w:id="1493064261">
      <w:bodyDiv w:val="1"/>
      <w:marLeft w:val="0"/>
      <w:marRight w:val="0"/>
      <w:marTop w:val="0"/>
      <w:marBottom w:val="0"/>
      <w:divBdr>
        <w:top w:val="none" w:sz="0" w:space="0" w:color="auto"/>
        <w:left w:val="none" w:sz="0" w:space="0" w:color="auto"/>
        <w:bottom w:val="none" w:sz="0" w:space="0" w:color="auto"/>
        <w:right w:val="none" w:sz="0" w:space="0" w:color="auto"/>
      </w:divBdr>
    </w:div>
    <w:div w:id="1493448378">
      <w:bodyDiv w:val="1"/>
      <w:marLeft w:val="0"/>
      <w:marRight w:val="0"/>
      <w:marTop w:val="0"/>
      <w:marBottom w:val="0"/>
      <w:divBdr>
        <w:top w:val="none" w:sz="0" w:space="0" w:color="auto"/>
        <w:left w:val="none" w:sz="0" w:space="0" w:color="auto"/>
        <w:bottom w:val="none" w:sz="0" w:space="0" w:color="auto"/>
        <w:right w:val="none" w:sz="0" w:space="0" w:color="auto"/>
      </w:divBdr>
    </w:div>
    <w:div w:id="1493524946">
      <w:bodyDiv w:val="1"/>
      <w:marLeft w:val="0"/>
      <w:marRight w:val="0"/>
      <w:marTop w:val="0"/>
      <w:marBottom w:val="0"/>
      <w:divBdr>
        <w:top w:val="none" w:sz="0" w:space="0" w:color="auto"/>
        <w:left w:val="none" w:sz="0" w:space="0" w:color="auto"/>
        <w:bottom w:val="none" w:sz="0" w:space="0" w:color="auto"/>
        <w:right w:val="none" w:sz="0" w:space="0" w:color="auto"/>
      </w:divBdr>
    </w:div>
    <w:div w:id="1495680028">
      <w:bodyDiv w:val="1"/>
      <w:marLeft w:val="0"/>
      <w:marRight w:val="0"/>
      <w:marTop w:val="0"/>
      <w:marBottom w:val="0"/>
      <w:divBdr>
        <w:top w:val="none" w:sz="0" w:space="0" w:color="auto"/>
        <w:left w:val="none" w:sz="0" w:space="0" w:color="auto"/>
        <w:bottom w:val="none" w:sz="0" w:space="0" w:color="auto"/>
        <w:right w:val="none" w:sz="0" w:space="0" w:color="auto"/>
      </w:divBdr>
    </w:div>
    <w:div w:id="1496411235">
      <w:bodyDiv w:val="1"/>
      <w:marLeft w:val="0"/>
      <w:marRight w:val="0"/>
      <w:marTop w:val="0"/>
      <w:marBottom w:val="0"/>
      <w:divBdr>
        <w:top w:val="none" w:sz="0" w:space="0" w:color="auto"/>
        <w:left w:val="none" w:sz="0" w:space="0" w:color="auto"/>
        <w:bottom w:val="none" w:sz="0" w:space="0" w:color="auto"/>
        <w:right w:val="none" w:sz="0" w:space="0" w:color="auto"/>
      </w:divBdr>
    </w:div>
    <w:div w:id="1497644793">
      <w:bodyDiv w:val="1"/>
      <w:marLeft w:val="0"/>
      <w:marRight w:val="0"/>
      <w:marTop w:val="0"/>
      <w:marBottom w:val="0"/>
      <w:divBdr>
        <w:top w:val="none" w:sz="0" w:space="0" w:color="auto"/>
        <w:left w:val="none" w:sz="0" w:space="0" w:color="auto"/>
        <w:bottom w:val="none" w:sz="0" w:space="0" w:color="auto"/>
        <w:right w:val="none" w:sz="0" w:space="0" w:color="auto"/>
      </w:divBdr>
    </w:div>
    <w:div w:id="1497719701">
      <w:bodyDiv w:val="1"/>
      <w:marLeft w:val="0"/>
      <w:marRight w:val="0"/>
      <w:marTop w:val="0"/>
      <w:marBottom w:val="0"/>
      <w:divBdr>
        <w:top w:val="none" w:sz="0" w:space="0" w:color="auto"/>
        <w:left w:val="none" w:sz="0" w:space="0" w:color="auto"/>
        <w:bottom w:val="none" w:sz="0" w:space="0" w:color="auto"/>
        <w:right w:val="none" w:sz="0" w:space="0" w:color="auto"/>
      </w:divBdr>
    </w:div>
    <w:div w:id="1497726155">
      <w:bodyDiv w:val="1"/>
      <w:marLeft w:val="0"/>
      <w:marRight w:val="0"/>
      <w:marTop w:val="0"/>
      <w:marBottom w:val="0"/>
      <w:divBdr>
        <w:top w:val="none" w:sz="0" w:space="0" w:color="auto"/>
        <w:left w:val="none" w:sz="0" w:space="0" w:color="auto"/>
        <w:bottom w:val="none" w:sz="0" w:space="0" w:color="auto"/>
        <w:right w:val="none" w:sz="0" w:space="0" w:color="auto"/>
      </w:divBdr>
    </w:div>
    <w:div w:id="1499299499">
      <w:bodyDiv w:val="1"/>
      <w:marLeft w:val="0"/>
      <w:marRight w:val="0"/>
      <w:marTop w:val="0"/>
      <w:marBottom w:val="0"/>
      <w:divBdr>
        <w:top w:val="none" w:sz="0" w:space="0" w:color="auto"/>
        <w:left w:val="none" w:sz="0" w:space="0" w:color="auto"/>
        <w:bottom w:val="none" w:sz="0" w:space="0" w:color="auto"/>
        <w:right w:val="none" w:sz="0" w:space="0" w:color="auto"/>
      </w:divBdr>
    </w:div>
    <w:div w:id="1502088317">
      <w:bodyDiv w:val="1"/>
      <w:marLeft w:val="0"/>
      <w:marRight w:val="0"/>
      <w:marTop w:val="0"/>
      <w:marBottom w:val="0"/>
      <w:divBdr>
        <w:top w:val="none" w:sz="0" w:space="0" w:color="auto"/>
        <w:left w:val="none" w:sz="0" w:space="0" w:color="auto"/>
        <w:bottom w:val="none" w:sz="0" w:space="0" w:color="auto"/>
        <w:right w:val="none" w:sz="0" w:space="0" w:color="auto"/>
      </w:divBdr>
    </w:div>
    <w:div w:id="1504055219">
      <w:bodyDiv w:val="1"/>
      <w:marLeft w:val="0"/>
      <w:marRight w:val="0"/>
      <w:marTop w:val="0"/>
      <w:marBottom w:val="0"/>
      <w:divBdr>
        <w:top w:val="none" w:sz="0" w:space="0" w:color="auto"/>
        <w:left w:val="none" w:sz="0" w:space="0" w:color="auto"/>
        <w:bottom w:val="none" w:sz="0" w:space="0" w:color="auto"/>
        <w:right w:val="none" w:sz="0" w:space="0" w:color="auto"/>
      </w:divBdr>
    </w:div>
    <w:div w:id="1504511741">
      <w:bodyDiv w:val="1"/>
      <w:marLeft w:val="0"/>
      <w:marRight w:val="0"/>
      <w:marTop w:val="0"/>
      <w:marBottom w:val="0"/>
      <w:divBdr>
        <w:top w:val="none" w:sz="0" w:space="0" w:color="auto"/>
        <w:left w:val="none" w:sz="0" w:space="0" w:color="auto"/>
        <w:bottom w:val="none" w:sz="0" w:space="0" w:color="auto"/>
        <w:right w:val="none" w:sz="0" w:space="0" w:color="auto"/>
      </w:divBdr>
    </w:div>
    <w:div w:id="1507745856">
      <w:bodyDiv w:val="1"/>
      <w:marLeft w:val="0"/>
      <w:marRight w:val="0"/>
      <w:marTop w:val="0"/>
      <w:marBottom w:val="0"/>
      <w:divBdr>
        <w:top w:val="none" w:sz="0" w:space="0" w:color="auto"/>
        <w:left w:val="none" w:sz="0" w:space="0" w:color="auto"/>
        <w:bottom w:val="none" w:sz="0" w:space="0" w:color="auto"/>
        <w:right w:val="none" w:sz="0" w:space="0" w:color="auto"/>
      </w:divBdr>
    </w:div>
    <w:div w:id="1509103476">
      <w:bodyDiv w:val="1"/>
      <w:marLeft w:val="0"/>
      <w:marRight w:val="0"/>
      <w:marTop w:val="0"/>
      <w:marBottom w:val="0"/>
      <w:divBdr>
        <w:top w:val="none" w:sz="0" w:space="0" w:color="auto"/>
        <w:left w:val="none" w:sz="0" w:space="0" w:color="auto"/>
        <w:bottom w:val="none" w:sz="0" w:space="0" w:color="auto"/>
        <w:right w:val="none" w:sz="0" w:space="0" w:color="auto"/>
      </w:divBdr>
    </w:div>
    <w:div w:id="1510097162">
      <w:bodyDiv w:val="1"/>
      <w:marLeft w:val="0"/>
      <w:marRight w:val="0"/>
      <w:marTop w:val="0"/>
      <w:marBottom w:val="0"/>
      <w:divBdr>
        <w:top w:val="none" w:sz="0" w:space="0" w:color="auto"/>
        <w:left w:val="none" w:sz="0" w:space="0" w:color="auto"/>
        <w:bottom w:val="none" w:sz="0" w:space="0" w:color="auto"/>
        <w:right w:val="none" w:sz="0" w:space="0" w:color="auto"/>
      </w:divBdr>
    </w:div>
    <w:div w:id="1510679762">
      <w:bodyDiv w:val="1"/>
      <w:marLeft w:val="0"/>
      <w:marRight w:val="0"/>
      <w:marTop w:val="0"/>
      <w:marBottom w:val="0"/>
      <w:divBdr>
        <w:top w:val="none" w:sz="0" w:space="0" w:color="auto"/>
        <w:left w:val="none" w:sz="0" w:space="0" w:color="auto"/>
        <w:bottom w:val="none" w:sz="0" w:space="0" w:color="auto"/>
        <w:right w:val="none" w:sz="0" w:space="0" w:color="auto"/>
      </w:divBdr>
    </w:div>
    <w:div w:id="1513062130">
      <w:bodyDiv w:val="1"/>
      <w:marLeft w:val="0"/>
      <w:marRight w:val="0"/>
      <w:marTop w:val="0"/>
      <w:marBottom w:val="0"/>
      <w:divBdr>
        <w:top w:val="none" w:sz="0" w:space="0" w:color="auto"/>
        <w:left w:val="none" w:sz="0" w:space="0" w:color="auto"/>
        <w:bottom w:val="none" w:sz="0" w:space="0" w:color="auto"/>
        <w:right w:val="none" w:sz="0" w:space="0" w:color="auto"/>
      </w:divBdr>
    </w:div>
    <w:div w:id="1513648719">
      <w:bodyDiv w:val="1"/>
      <w:marLeft w:val="0"/>
      <w:marRight w:val="0"/>
      <w:marTop w:val="0"/>
      <w:marBottom w:val="0"/>
      <w:divBdr>
        <w:top w:val="none" w:sz="0" w:space="0" w:color="auto"/>
        <w:left w:val="none" w:sz="0" w:space="0" w:color="auto"/>
        <w:bottom w:val="none" w:sz="0" w:space="0" w:color="auto"/>
        <w:right w:val="none" w:sz="0" w:space="0" w:color="auto"/>
      </w:divBdr>
    </w:div>
    <w:div w:id="1514997916">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19849004">
      <w:bodyDiv w:val="1"/>
      <w:marLeft w:val="0"/>
      <w:marRight w:val="0"/>
      <w:marTop w:val="0"/>
      <w:marBottom w:val="0"/>
      <w:divBdr>
        <w:top w:val="none" w:sz="0" w:space="0" w:color="auto"/>
        <w:left w:val="none" w:sz="0" w:space="0" w:color="auto"/>
        <w:bottom w:val="none" w:sz="0" w:space="0" w:color="auto"/>
        <w:right w:val="none" w:sz="0" w:space="0" w:color="auto"/>
      </w:divBdr>
    </w:div>
    <w:div w:id="1521434917">
      <w:bodyDiv w:val="1"/>
      <w:marLeft w:val="0"/>
      <w:marRight w:val="0"/>
      <w:marTop w:val="0"/>
      <w:marBottom w:val="0"/>
      <w:divBdr>
        <w:top w:val="none" w:sz="0" w:space="0" w:color="auto"/>
        <w:left w:val="none" w:sz="0" w:space="0" w:color="auto"/>
        <w:bottom w:val="none" w:sz="0" w:space="0" w:color="auto"/>
        <w:right w:val="none" w:sz="0" w:space="0" w:color="auto"/>
      </w:divBdr>
    </w:div>
    <w:div w:id="1523855102">
      <w:bodyDiv w:val="1"/>
      <w:marLeft w:val="0"/>
      <w:marRight w:val="0"/>
      <w:marTop w:val="0"/>
      <w:marBottom w:val="0"/>
      <w:divBdr>
        <w:top w:val="none" w:sz="0" w:space="0" w:color="auto"/>
        <w:left w:val="none" w:sz="0" w:space="0" w:color="auto"/>
        <w:bottom w:val="none" w:sz="0" w:space="0" w:color="auto"/>
        <w:right w:val="none" w:sz="0" w:space="0" w:color="auto"/>
      </w:divBdr>
    </w:div>
    <w:div w:id="1525751541">
      <w:bodyDiv w:val="1"/>
      <w:marLeft w:val="0"/>
      <w:marRight w:val="0"/>
      <w:marTop w:val="0"/>
      <w:marBottom w:val="0"/>
      <w:divBdr>
        <w:top w:val="none" w:sz="0" w:space="0" w:color="auto"/>
        <w:left w:val="none" w:sz="0" w:space="0" w:color="auto"/>
        <w:bottom w:val="none" w:sz="0" w:space="0" w:color="auto"/>
        <w:right w:val="none" w:sz="0" w:space="0" w:color="auto"/>
      </w:divBdr>
    </w:div>
    <w:div w:id="1526093308">
      <w:bodyDiv w:val="1"/>
      <w:marLeft w:val="0"/>
      <w:marRight w:val="0"/>
      <w:marTop w:val="0"/>
      <w:marBottom w:val="0"/>
      <w:divBdr>
        <w:top w:val="none" w:sz="0" w:space="0" w:color="auto"/>
        <w:left w:val="none" w:sz="0" w:space="0" w:color="auto"/>
        <w:bottom w:val="none" w:sz="0" w:space="0" w:color="auto"/>
        <w:right w:val="none" w:sz="0" w:space="0" w:color="auto"/>
      </w:divBdr>
    </w:div>
    <w:div w:id="1528323827">
      <w:bodyDiv w:val="1"/>
      <w:marLeft w:val="0"/>
      <w:marRight w:val="0"/>
      <w:marTop w:val="0"/>
      <w:marBottom w:val="0"/>
      <w:divBdr>
        <w:top w:val="none" w:sz="0" w:space="0" w:color="auto"/>
        <w:left w:val="none" w:sz="0" w:space="0" w:color="auto"/>
        <w:bottom w:val="none" w:sz="0" w:space="0" w:color="auto"/>
        <w:right w:val="none" w:sz="0" w:space="0" w:color="auto"/>
      </w:divBdr>
    </w:div>
    <w:div w:id="1528447563">
      <w:bodyDiv w:val="1"/>
      <w:marLeft w:val="0"/>
      <w:marRight w:val="0"/>
      <w:marTop w:val="0"/>
      <w:marBottom w:val="0"/>
      <w:divBdr>
        <w:top w:val="none" w:sz="0" w:space="0" w:color="auto"/>
        <w:left w:val="none" w:sz="0" w:space="0" w:color="auto"/>
        <w:bottom w:val="none" w:sz="0" w:space="0" w:color="auto"/>
        <w:right w:val="none" w:sz="0" w:space="0" w:color="auto"/>
      </w:divBdr>
    </w:div>
    <w:div w:id="1530144027">
      <w:bodyDiv w:val="1"/>
      <w:marLeft w:val="0"/>
      <w:marRight w:val="0"/>
      <w:marTop w:val="0"/>
      <w:marBottom w:val="0"/>
      <w:divBdr>
        <w:top w:val="none" w:sz="0" w:space="0" w:color="auto"/>
        <w:left w:val="none" w:sz="0" w:space="0" w:color="auto"/>
        <w:bottom w:val="none" w:sz="0" w:space="0" w:color="auto"/>
        <w:right w:val="none" w:sz="0" w:space="0" w:color="auto"/>
      </w:divBdr>
    </w:div>
    <w:div w:id="1531063549">
      <w:bodyDiv w:val="1"/>
      <w:marLeft w:val="0"/>
      <w:marRight w:val="0"/>
      <w:marTop w:val="0"/>
      <w:marBottom w:val="0"/>
      <w:divBdr>
        <w:top w:val="none" w:sz="0" w:space="0" w:color="auto"/>
        <w:left w:val="none" w:sz="0" w:space="0" w:color="auto"/>
        <w:bottom w:val="none" w:sz="0" w:space="0" w:color="auto"/>
        <w:right w:val="none" w:sz="0" w:space="0" w:color="auto"/>
      </w:divBdr>
    </w:div>
    <w:div w:id="1531844270">
      <w:bodyDiv w:val="1"/>
      <w:marLeft w:val="0"/>
      <w:marRight w:val="0"/>
      <w:marTop w:val="0"/>
      <w:marBottom w:val="0"/>
      <w:divBdr>
        <w:top w:val="none" w:sz="0" w:space="0" w:color="auto"/>
        <w:left w:val="none" w:sz="0" w:space="0" w:color="auto"/>
        <w:bottom w:val="none" w:sz="0" w:space="0" w:color="auto"/>
        <w:right w:val="none" w:sz="0" w:space="0" w:color="auto"/>
      </w:divBdr>
    </w:div>
    <w:div w:id="1532304917">
      <w:bodyDiv w:val="1"/>
      <w:marLeft w:val="0"/>
      <w:marRight w:val="0"/>
      <w:marTop w:val="0"/>
      <w:marBottom w:val="0"/>
      <w:divBdr>
        <w:top w:val="none" w:sz="0" w:space="0" w:color="auto"/>
        <w:left w:val="none" w:sz="0" w:space="0" w:color="auto"/>
        <w:bottom w:val="none" w:sz="0" w:space="0" w:color="auto"/>
        <w:right w:val="none" w:sz="0" w:space="0" w:color="auto"/>
      </w:divBdr>
    </w:div>
    <w:div w:id="1533347509">
      <w:bodyDiv w:val="1"/>
      <w:marLeft w:val="0"/>
      <w:marRight w:val="0"/>
      <w:marTop w:val="0"/>
      <w:marBottom w:val="0"/>
      <w:divBdr>
        <w:top w:val="none" w:sz="0" w:space="0" w:color="auto"/>
        <w:left w:val="none" w:sz="0" w:space="0" w:color="auto"/>
        <w:bottom w:val="none" w:sz="0" w:space="0" w:color="auto"/>
        <w:right w:val="none" w:sz="0" w:space="0" w:color="auto"/>
      </w:divBdr>
    </w:div>
    <w:div w:id="1535118307">
      <w:bodyDiv w:val="1"/>
      <w:marLeft w:val="0"/>
      <w:marRight w:val="0"/>
      <w:marTop w:val="0"/>
      <w:marBottom w:val="0"/>
      <w:divBdr>
        <w:top w:val="none" w:sz="0" w:space="0" w:color="auto"/>
        <w:left w:val="none" w:sz="0" w:space="0" w:color="auto"/>
        <w:bottom w:val="none" w:sz="0" w:space="0" w:color="auto"/>
        <w:right w:val="none" w:sz="0" w:space="0" w:color="auto"/>
      </w:divBdr>
    </w:div>
    <w:div w:id="1535462978">
      <w:bodyDiv w:val="1"/>
      <w:marLeft w:val="0"/>
      <w:marRight w:val="0"/>
      <w:marTop w:val="0"/>
      <w:marBottom w:val="0"/>
      <w:divBdr>
        <w:top w:val="none" w:sz="0" w:space="0" w:color="auto"/>
        <w:left w:val="none" w:sz="0" w:space="0" w:color="auto"/>
        <w:bottom w:val="none" w:sz="0" w:space="0" w:color="auto"/>
        <w:right w:val="none" w:sz="0" w:space="0" w:color="auto"/>
      </w:divBdr>
    </w:div>
    <w:div w:id="1536120008">
      <w:bodyDiv w:val="1"/>
      <w:marLeft w:val="0"/>
      <w:marRight w:val="0"/>
      <w:marTop w:val="0"/>
      <w:marBottom w:val="0"/>
      <w:divBdr>
        <w:top w:val="none" w:sz="0" w:space="0" w:color="auto"/>
        <w:left w:val="none" w:sz="0" w:space="0" w:color="auto"/>
        <w:bottom w:val="none" w:sz="0" w:space="0" w:color="auto"/>
        <w:right w:val="none" w:sz="0" w:space="0" w:color="auto"/>
      </w:divBdr>
    </w:div>
    <w:div w:id="1536890721">
      <w:bodyDiv w:val="1"/>
      <w:marLeft w:val="0"/>
      <w:marRight w:val="0"/>
      <w:marTop w:val="0"/>
      <w:marBottom w:val="0"/>
      <w:divBdr>
        <w:top w:val="none" w:sz="0" w:space="0" w:color="auto"/>
        <w:left w:val="none" w:sz="0" w:space="0" w:color="auto"/>
        <w:bottom w:val="none" w:sz="0" w:space="0" w:color="auto"/>
        <w:right w:val="none" w:sz="0" w:space="0" w:color="auto"/>
      </w:divBdr>
    </w:div>
    <w:div w:id="1537352276">
      <w:bodyDiv w:val="1"/>
      <w:marLeft w:val="0"/>
      <w:marRight w:val="0"/>
      <w:marTop w:val="0"/>
      <w:marBottom w:val="0"/>
      <w:divBdr>
        <w:top w:val="none" w:sz="0" w:space="0" w:color="auto"/>
        <w:left w:val="none" w:sz="0" w:space="0" w:color="auto"/>
        <w:bottom w:val="none" w:sz="0" w:space="0" w:color="auto"/>
        <w:right w:val="none" w:sz="0" w:space="0" w:color="auto"/>
      </w:divBdr>
    </w:div>
    <w:div w:id="1537818268">
      <w:bodyDiv w:val="1"/>
      <w:marLeft w:val="0"/>
      <w:marRight w:val="0"/>
      <w:marTop w:val="0"/>
      <w:marBottom w:val="0"/>
      <w:divBdr>
        <w:top w:val="none" w:sz="0" w:space="0" w:color="auto"/>
        <w:left w:val="none" w:sz="0" w:space="0" w:color="auto"/>
        <w:bottom w:val="none" w:sz="0" w:space="0" w:color="auto"/>
        <w:right w:val="none" w:sz="0" w:space="0" w:color="auto"/>
      </w:divBdr>
    </w:div>
    <w:div w:id="1538203059">
      <w:bodyDiv w:val="1"/>
      <w:marLeft w:val="0"/>
      <w:marRight w:val="0"/>
      <w:marTop w:val="0"/>
      <w:marBottom w:val="0"/>
      <w:divBdr>
        <w:top w:val="none" w:sz="0" w:space="0" w:color="auto"/>
        <w:left w:val="none" w:sz="0" w:space="0" w:color="auto"/>
        <w:bottom w:val="none" w:sz="0" w:space="0" w:color="auto"/>
        <w:right w:val="none" w:sz="0" w:space="0" w:color="auto"/>
      </w:divBdr>
    </w:div>
    <w:div w:id="1543057856">
      <w:bodyDiv w:val="1"/>
      <w:marLeft w:val="0"/>
      <w:marRight w:val="0"/>
      <w:marTop w:val="0"/>
      <w:marBottom w:val="0"/>
      <w:divBdr>
        <w:top w:val="none" w:sz="0" w:space="0" w:color="auto"/>
        <w:left w:val="none" w:sz="0" w:space="0" w:color="auto"/>
        <w:bottom w:val="none" w:sz="0" w:space="0" w:color="auto"/>
        <w:right w:val="none" w:sz="0" w:space="0" w:color="auto"/>
      </w:divBdr>
    </w:div>
    <w:div w:id="1543245732">
      <w:bodyDiv w:val="1"/>
      <w:marLeft w:val="0"/>
      <w:marRight w:val="0"/>
      <w:marTop w:val="0"/>
      <w:marBottom w:val="0"/>
      <w:divBdr>
        <w:top w:val="none" w:sz="0" w:space="0" w:color="auto"/>
        <w:left w:val="none" w:sz="0" w:space="0" w:color="auto"/>
        <w:bottom w:val="none" w:sz="0" w:space="0" w:color="auto"/>
        <w:right w:val="none" w:sz="0" w:space="0" w:color="auto"/>
      </w:divBdr>
    </w:div>
    <w:div w:id="1543519451">
      <w:bodyDiv w:val="1"/>
      <w:marLeft w:val="0"/>
      <w:marRight w:val="0"/>
      <w:marTop w:val="0"/>
      <w:marBottom w:val="0"/>
      <w:divBdr>
        <w:top w:val="none" w:sz="0" w:space="0" w:color="auto"/>
        <w:left w:val="none" w:sz="0" w:space="0" w:color="auto"/>
        <w:bottom w:val="none" w:sz="0" w:space="0" w:color="auto"/>
        <w:right w:val="none" w:sz="0" w:space="0" w:color="auto"/>
      </w:divBdr>
    </w:div>
    <w:div w:id="1544754266">
      <w:bodyDiv w:val="1"/>
      <w:marLeft w:val="0"/>
      <w:marRight w:val="0"/>
      <w:marTop w:val="0"/>
      <w:marBottom w:val="0"/>
      <w:divBdr>
        <w:top w:val="none" w:sz="0" w:space="0" w:color="auto"/>
        <w:left w:val="none" w:sz="0" w:space="0" w:color="auto"/>
        <w:bottom w:val="none" w:sz="0" w:space="0" w:color="auto"/>
        <w:right w:val="none" w:sz="0" w:space="0" w:color="auto"/>
      </w:divBdr>
    </w:div>
    <w:div w:id="1549222303">
      <w:bodyDiv w:val="1"/>
      <w:marLeft w:val="0"/>
      <w:marRight w:val="0"/>
      <w:marTop w:val="0"/>
      <w:marBottom w:val="0"/>
      <w:divBdr>
        <w:top w:val="none" w:sz="0" w:space="0" w:color="auto"/>
        <w:left w:val="none" w:sz="0" w:space="0" w:color="auto"/>
        <w:bottom w:val="none" w:sz="0" w:space="0" w:color="auto"/>
        <w:right w:val="none" w:sz="0" w:space="0" w:color="auto"/>
      </w:divBdr>
    </w:div>
    <w:div w:id="1550998510">
      <w:bodyDiv w:val="1"/>
      <w:marLeft w:val="0"/>
      <w:marRight w:val="0"/>
      <w:marTop w:val="0"/>
      <w:marBottom w:val="0"/>
      <w:divBdr>
        <w:top w:val="none" w:sz="0" w:space="0" w:color="auto"/>
        <w:left w:val="none" w:sz="0" w:space="0" w:color="auto"/>
        <w:bottom w:val="none" w:sz="0" w:space="0" w:color="auto"/>
        <w:right w:val="none" w:sz="0" w:space="0" w:color="auto"/>
      </w:divBdr>
    </w:div>
    <w:div w:id="1552379377">
      <w:bodyDiv w:val="1"/>
      <w:marLeft w:val="0"/>
      <w:marRight w:val="0"/>
      <w:marTop w:val="0"/>
      <w:marBottom w:val="0"/>
      <w:divBdr>
        <w:top w:val="none" w:sz="0" w:space="0" w:color="auto"/>
        <w:left w:val="none" w:sz="0" w:space="0" w:color="auto"/>
        <w:bottom w:val="none" w:sz="0" w:space="0" w:color="auto"/>
        <w:right w:val="none" w:sz="0" w:space="0" w:color="auto"/>
      </w:divBdr>
    </w:div>
    <w:div w:id="1554583726">
      <w:bodyDiv w:val="1"/>
      <w:marLeft w:val="0"/>
      <w:marRight w:val="0"/>
      <w:marTop w:val="0"/>
      <w:marBottom w:val="0"/>
      <w:divBdr>
        <w:top w:val="none" w:sz="0" w:space="0" w:color="auto"/>
        <w:left w:val="none" w:sz="0" w:space="0" w:color="auto"/>
        <w:bottom w:val="none" w:sz="0" w:space="0" w:color="auto"/>
        <w:right w:val="none" w:sz="0" w:space="0" w:color="auto"/>
      </w:divBdr>
    </w:div>
    <w:div w:id="1558972814">
      <w:bodyDiv w:val="1"/>
      <w:marLeft w:val="0"/>
      <w:marRight w:val="0"/>
      <w:marTop w:val="0"/>
      <w:marBottom w:val="0"/>
      <w:divBdr>
        <w:top w:val="none" w:sz="0" w:space="0" w:color="auto"/>
        <w:left w:val="none" w:sz="0" w:space="0" w:color="auto"/>
        <w:bottom w:val="none" w:sz="0" w:space="0" w:color="auto"/>
        <w:right w:val="none" w:sz="0" w:space="0" w:color="auto"/>
      </w:divBdr>
    </w:div>
    <w:div w:id="1561016081">
      <w:bodyDiv w:val="1"/>
      <w:marLeft w:val="0"/>
      <w:marRight w:val="0"/>
      <w:marTop w:val="0"/>
      <w:marBottom w:val="0"/>
      <w:divBdr>
        <w:top w:val="none" w:sz="0" w:space="0" w:color="auto"/>
        <w:left w:val="none" w:sz="0" w:space="0" w:color="auto"/>
        <w:bottom w:val="none" w:sz="0" w:space="0" w:color="auto"/>
        <w:right w:val="none" w:sz="0" w:space="0" w:color="auto"/>
      </w:divBdr>
    </w:div>
    <w:div w:id="1563062419">
      <w:bodyDiv w:val="1"/>
      <w:marLeft w:val="0"/>
      <w:marRight w:val="0"/>
      <w:marTop w:val="0"/>
      <w:marBottom w:val="0"/>
      <w:divBdr>
        <w:top w:val="none" w:sz="0" w:space="0" w:color="auto"/>
        <w:left w:val="none" w:sz="0" w:space="0" w:color="auto"/>
        <w:bottom w:val="none" w:sz="0" w:space="0" w:color="auto"/>
        <w:right w:val="none" w:sz="0" w:space="0" w:color="auto"/>
      </w:divBdr>
    </w:div>
    <w:div w:id="1563180013">
      <w:bodyDiv w:val="1"/>
      <w:marLeft w:val="0"/>
      <w:marRight w:val="0"/>
      <w:marTop w:val="0"/>
      <w:marBottom w:val="0"/>
      <w:divBdr>
        <w:top w:val="none" w:sz="0" w:space="0" w:color="auto"/>
        <w:left w:val="none" w:sz="0" w:space="0" w:color="auto"/>
        <w:bottom w:val="none" w:sz="0" w:space="0" w:color="auto"/>
        <w:right w:val="none" w:sz="0" w:space="0" w:color="auto"/>
      </w:divBdr>
    </w:div>
    <w:div w:id="1564564202">
      <w:bodyDiv w:val="1"/>
      <w:marLeft w:val="0"/>
      <w:marRight w:val="0"/>
      <w:marTop w:val="0"/>
      <w:marBottom w:val="0"/>
      <w:divBdr>
        <w:top w:val="none" w:sz="0" w:space="0" w:color="auto"/>
        <w:left w:val="none" w:sz="0" w:space="0" w:color="auto"/>
        <w:bottom w:val="none" w:sz="0" w:space="0" w:color="auto"/>
        <w:right w:val="none" w:sz="0" w:space="0" w:color="auto"/>
      </w:divBdr>
    </w:div>
    <w:div w:id="1566717190">
      <w:bodyDiv w:val="1"/>
      <w:marLeft w:val="0"/>
      <w:marRight w:val="0"/>
      <w:marTop w:val="0"/>
      <w:marBottom w:val="0"/>
      <w:divBdr>
        <w:top w:val="none" w:sz="0" w:space="0" w:color="auto"/>
        <w:left w:val="none" w:sz="0" w:space="0" w:color="auto"/>
        <w:bottom w:val="none" w:sz="0" w:space="0" w:color="auto"/>
        <w:right w:val="none" w:sz="0" w:space="0" w:color="auto"/>
      </w:divBdr>
    </w:div>
    <w:div w:id="1568569231">
      <w:bodyDiv w:val="1"/>
      <w:marLeft w:val="0"/>
      <w:marRight w:val="0"/>
      <w:marTop w:val="0"/>
      <w:marBottom w:val="0"/>
      <w:divBdr>
        <w:top w:val="none" w:sz="0" w:space="0" w:color="auto"/>
        <w:left w:val="none" w:sz="0" w:space="0" w:color="auto"/>
        <w:bottom w:val="none" w:sz="0" w:space="0" w:color="auto"/>
        <w:right w:val="none" w:sz="0" w:space="0" w:color="auto"/>
      </w:divBdr>
    </w:div>
    <w:div w:id="1574002170">
      <w:bodyDiv w:val="1"/>
      <w:marLeft w:val="0"/>
      <w:marRight w:val="0"/>
      <w:marTop w:val="0"/>
      <w:marBottom w:val="0"/>
      <w:divBdr>
        <w:top w:val="none" w:sz="0" w:space="0" w:color="auto"/>
        <w:left w:val="none" w:sz="0" w:space="0" w:color="auto"/>
        <w:bottom w:val="none" w:sz="0" w:space="0" w:color="auto"/>
        <w:right w:val="none" w:sz="0" w:space="0" w:color="auto"/>
      </w:divBdr>
    </w:div>
    <w:div w:id="1578174154">
      <w:bodyDiv w:val="1"/>
      <w:marLeft w:val="0"/>
      <w:marRight w:val="0"/>
      <w:marTop w:val="0"/>
      <w:marBottom w:val="0"/>
      <w:divBdr>
        <w:top w:val="none" w:sz="0" w:space="0" w:color="auto"/>
        <w:left w:val="none" w:sz="0" w:space="0" w:color="auto"/>
        <w:bottom w:val="none" w:sz="0" w:space="0" w:color="auto"/>
        <w:right w:val="none" w:sz="0" w:space="0" w:color="auto"/>
      </w:divBdr>
    </w:div>
    <w:div w:id="1578519744">
      <w:bodyDiv w:val="1"/>
      <w:marLeft w:val="0"/>
      <w:marRight w:val="0"/>
      <w:marTop w:val="0"/>
      <w:marBottom w:val="0"/>
      <w:divBdr>
        <w:top w:val="none" w:sz="0" w:space="0" w:color="auto"/>
        <w:left w:val="none" w:sz="0" w:space="0" w:color="auto"/>
        <w:bottom w:val="none" w:sz="0" w:space="0" w:color="auto"/>
        <w:right w:val="none" w:sz="0" w:space="0" w:color="auto"/>
      </w:divBdr>
    </w:div>
    <w:div w:id="1580015135">
      <w:bodyDiv w:val="1"/>
      <w:marLeft w:val="0"/>
      <w:marRight w:val="0"/>
      <w:marTop w:val="0"/>
      <w:marBottom w:val="0"/>
      <w:divBdr>
        <w:top w:val="none" w:sz="0" w:space="0" w:color="auto"/>
        <w:left w:val="none" w:sz="0" w:space="0" w:color="auto"/>
        <w:bottom w:val="none" w:sz="0" w:space="0" w:color="auto"/>
        <w:right w:val="none" w:sz="0" w:space="0" w:color="auto"/>
      </w:divBdr>
    </w:div>
    <w:div w:id="1580140544">
      <w:bodyDiv w:val="1"/>
      <w:marLeft w:val="0"/>
      <w:marRight w:val="0"/>
      <w:marTop w:val="0"/>
      <w:marBottom w:val="0"/>
      <w:divBdr>
        <w:top w:val="none" w:sz="0" w:space="0" w:color="auto"/>
        <w:left w:val="none" w:sz="0" w:space="0" w:color="auto"/>
        <w:bottom w:val="none" w:sz="0" w:space="0" w:color="auto"/>
        <w:right w:val="none" w:sz="0" w:space="0" w:color="auto"/>
      </w:divBdr>
    </w:div>
    <w:div w:id="1581062865">
      <w:bodyDiv w:val="1"/>
      <w:marLeft w:val="0"/>
      <w:marRight w:val="0"/>
      <w:marTop w:val="0"/>
      <w:marBottom w:val="0"/>
      <w:divBdr>
        <w:top w:val="none" w:sz="0" w:space="0" w:color="auto"/>
        <w:left w:val="none" w:sz="0" w:space="0" w:color="auto"/>
        <w:bottom w:val="none" w:sz="0" w:space="0" w:color="auto"/>
        <w:right w:val="none" w:sz="0" w:space="0" w:color="auto"/>
      </w:divBdr>
    </w:div>
    <w:div w:id="1581939884">
      <w:bodyDiv w:val="1"/>
      <w:marLeft w:val="0"/>
      <w:marRight w:val="0"/>
      <w:marTop w:val="0"/>
      <w:marBottom w:val="0"/>
      <w:divBdr>
        <w:top w:val="none" w:sz="0" w:space="0" w:color="auto"/>
        <w:left w:val="none" w:sz="0" w:space="0" w:color="auto"/>
        <w:bottom w:val="none" w:sz="0" w:space="0" w:color="auto"/>
        <w:right w:val="none" w:sz="0" w:space="0" w:color="auto"/>
      </w:divBdr>
    </w:div>
    <w:div w:id="1588032379">
      <w:bodyDiv w:val="1"/>
      <w:marLeft w:val="0"/>
      <w:marRight w:val="0"/>
      <w:marTop w:val="0"/>
      <w:marBottom w:val="0"/>
      <w:divBdr>
        <w:top w:val="none" w:sz="0" w:space="0" w:color="auto"/>
        <w:left w:val="none" w:sz="0" w:space="0" w:color="auto"/>
        <w:bottom w:val="none" w:sz="0" w:space="0" w:color="auto"/>
        <w:right w:val="none" w:sz="0" w:space="0" w:color="auto"/>
      </w:divBdr>
    </w:div>
    <w:div w:id="1591231813">
      <w:bodyDiv w:val="1"/>
      <w:marLeft w:val="0"/>
      <w:marRight w:val="0"/>
      <w:marTop w:val="0"/>
      <w:marBottom w:val="0"/>
      <w:divBdr>
        <w:top w:val="none" w:sz="0" w:space="0" w:color="auto"/>
        <w:left w:val="none" w:sz="0" w:space="0" w:color="auto"/>
        <w:bottom w:val="none" w:sz="0" w:space="0" w:color="auto"/>
        <w:right w:val="none" w:sz="0" w:space="0" w:color="auto"/>
      </w:divBdr>
    </w:div>
    <w:div w:id="1592011714">
      <w:bodyDiv w:val="1"/>
      <w:marLeft w:val="0"/>
      <w:marRight w:val="0"/>
      <w:marTop w:val="0"/>
      <w:marBottom w:val="0"/>
      <w:divBdr>
        <w:top w:val="none" w:sz="0" w:space="0" w:color="auto"/>
        <w:left w:val="none" w:sz="0" w:space="0" w:color="auto"/>
        <w:bottom w:val="none" w:sz="0" w:space="0" w:color="auto"/>
        <w:right w:val="none" w:sz="0" w:space="0" w:color="auto"/>
      </w:divBdr>
    </w:div>
    <w:div w:id="1593313831">
      <w:bodyDiv w:val="1"/>
      <w:marLeft w:val="0"/>
      <w:marRight w:val="0"/>
      <w:marTop w:val="0"/>
      <w:marBottom w:val="0"/>
      <w:divBdr>
        <w:top w:val="none" w:sz="0" w:space="0" w:color="auto"/>
        <w:left w:val="none" w:sz="0" w:space="0" w:color="auto"/>
        <w:bottom w:val="none" w:sz="0" w:space="0" w:color="auto"/>
        <w:right w:val="none" w:sz="0" w:space="0" w:color="auto"/>
      </w:divBdr>
    </w:div>
    <w:div w:id="1596134525">
      <w:bodyDiv w:val="1"/>
      <w:marLeft w:val="0"/>
      <w:marRight w:val="0"/>
      <w:marTop w:val="0"/>
      <w:marBottom w:val="0"/>
      <w:divBdr>
        <w:top w:val="none" w:sz="0" w:space="0" w:color="auto"/>
        <w:left w:val="none" w:sz="0" w:space="0" w:color="auto"/>
        <w:bottom w:val="none" w:sz="0" w:space="0" w:color="auto"/>
        <w:right w:val="none" w:sz="0" w:space="0" w:color="auto"/>
      </w:divBdr>
    </w:div>
    <w:div w:id="1596476203">
      <w:bodyDiv w:val="1"/>
      <w:marLeft w:val="0"/>
      <w:marRight w:val="0"/>
      <w:marTop w:val="0"/>
      <w:marBottom w:val="0"/>
      <w:divBdr>
        <w:top w:val="none" w:sz="0" w:space="0" w:color="auto"/>
        <w:left w:val="none" w:sz="0" w:space="0" w:color="auto"/>
        <w:bottom w:val="none" w:sz="0" w:space="0" w:color="auto"/>
        <w:right w:val="none" w:sz="0" w:space="0" w:color="auto"/>
      </w:divBdr>
    </w:div>
    <w:div w:id="1600405542">
      <w:bodyDiv w:val="1"/>
      <w:marLeft w:val="0"/>
      <w:marRight w:val="0"/>
      <w:marTop w:val="0"/>
      <w:marBottom w:val="0"/>
      <w:divBdr>
        <w:top w:val="none" w:sz="0" w:space="0" w:color="auto"/>
        <w:left w:val="none" w:sz="0" w:space="0" w:color="auto"/>
        <w:bottom w:val="none" w:sz="0" w:space="0" w:color="auto"/>
        <w:right w:val="none" w:sz="0" w:space="0" w:color="auto"/>
      </w:divBdr>
    </w:div>
    <w:div w:id="1600989670">
      <w:bodyDiv w:val="1"/>
      <w:marLeft w:val="0"/>
      <w:marRight w:val="0"/>
      <w:marTop w:val="0"/>
      <w:marBottom w:val="0"/>
      <w:divBdr>
        <w:top w:val="none" w:sz="0" w:space="0" w:color="auto"/>
        <w:left w:val="none" w:sz="0" w:space="0" w:color="auto"/>
        <w:bottom w:val="none" w:sz="0" w:space="0" w:color="auto"/>
        <w:right w:val="none" w:sz="0" w:space="0" w:color="auto"/>
      </w:divBdr>
    </w:div>
    <w:div w:id="1606578459">
      <w:bodyDiv w:val="1"/>
      <w:marLeft w:val="0"/>
      <w:marRight w:val="0"/>
      <w:marTop w:val="0"/>
      <w:marBottom w:val="0"/>
      <w:divBdr>
        <w:top w:val="none" w:sz="0" w:space="0" w:color="auto"/>
        <w:left w:val="none" w:sz="0" w:space="0" w:color="auto"/>
        <w:bottom w:val="none" w:sz="0" w:space="0" w:color="auto"/>
        <w:right w:val="none" w:sz="0" w:space="0" w:color="auto"/>
      </w:divBdr>
    </w:div>
    <w:div w:id="1612544605">
      <w:bodyDiv w:val="1"/>
      <w:marLeft w:val="0"/>
      <w:marRight w:val="0"/>
      <w:marTop w:val="0"/>
      <w:marBottom w:val="0"/>
      <w:divBdr>
        <w:top w:val="none" w:sz="0" w:space="0" w:color="auto"/>
        <w:left w:val="none" w:sz="0" w:space="0" w:color="auto"/>
        <w:bottom w:val="none" w:sz="0" w:space="0" w:color="auto"/>
        <w:right w:val="none" w:sz="0" w:space="0" w:color="auto"/>
      </w:divBdr>
    </w:div>
    <w:div w:id="1612662519">
      <w:bodyDiv w:val="1"/>
      <w:marLeft w:val="0"/>
      <w:marRight w:val="0"/>
      <w:marTop w:val="0"/>
      <w:marBottom w:val="0"/>
      <w:divBdr>
        <w:top w:val="none" w:sz="0" w:space="0" w:color="auto"/>
        <w:left w:val="none" w:sz="0" w:space="0" w:color="auto"/>
        <w:bottom w:val="none" w:sz="0" w:space="0" w:color="auto"/>
        <w:right w:val="none" w:sz="0" w:space="0" w:color="auto"/>
      </w:divBdr>
    </w:div>
    <w:div w:id="1613123191">
      <w:bodyDiv w:val="1"/>
      <w:marLeft w:val="0"/>
      <w:marRight w:val="0"/>
      <w:marTop w:val="0"/>
      <w:marBottom w:val="0"/>
      <w:divBdr>
        <w:top w:val="none" w:sz="0" w:space="0" w:color="auto"/>
        <w:left w:val="none" w:sz="0" w:space="0" w:color="auto"/>
        <w:bottom w:val="none" w:sz="0" w:space="0" w:color="auto"/>
        <w:right w:val="none" w:sz="0" w:space="0" w:color="auto"/>
      </w:divBdr>
    </w:div>
    <w:div w:id="1614436053">
      <w:bodyDiv w:val="1"/>
      <w:marLeft w:val="0"/>
      <w:marRight w:val="0"/>
      <w:marTop w:val="0"/>
      <w:marBottom w:val="0"/>
      <w:divBdr>
        <w:top w:val="none" w:sz="0" w:space="0" w:color="auto"/>
        <w:left w:val="none" w:sz="0" w:space="0" w:color="auto"/>
        <w:bottom w:val="none" w:sz="0" w:space="0" w:color="auto"/>
        <w:right w:val="none" w:sz="0" w:space="0" w:color="auto"/>
      </w:divBdr>
    </w:div>
    <w:div w:id="1614899187">
      <w:bodyDiv w:val="1"/>
      <w:marLeft w:val="0"/>
      <w:marRight w:val="0"/>
      <w:marTop w:val="0"/>
      <w:marBottom w:val="0"/>
      <w:divBdr>
        <w:top w:val="none" w:sz="0" w:space="0" w:color="auto"/>
        <w:left w:val="none" w:sz="0" w:space="0" w:color="auto"/>
        <w:bottom w:val="none" w:sz="0" w:space="0" w:color="auto"/>
        <w:right w:val="none" w:sz="0" w:space="0" w:color="auto"/>
      </w:divBdr>
    </w:div>
    <w:div w:id="1617173539">
      <w:bodyDiv w:val="1"/>
      <w:marLeft w:val="0"/>
      <w:marRight w:val="0"/>
      <w:marTop w:val="0"/>
      <w:marBottom w:val="0"/>
      <w:divBdr>
        <w:top w:val="none" w:sz="0" w:space="0" w:color="auto"/>
        <w:left w:val="none" w:sz="0" w:space="0" w:color="auto"/>
        <w:bottom w:val="none" w:sz="0" w:space="0" w:color="auto"/>
        <w:right w:val="none" w:sz="0" w:space="0" w:color="auto"/>
      </w:divBdr>
    </w:div>
    <w:div w:id="1617567713">
      <w:bodyDiv w:val="1"/>
      <w:marLeft w:val="0"/>
      <w:marRight w:val="0"/>
      <w:marTop w:val="0"/>
      <w:marBottom w:val="0"/>
      <w:divBdr>
        <w:top w:val="none" w:sz="0" w:space="0" w:color="auto"/>
        <w:left w:val="none" w:sz="0" w:space="0" w:color="auto"/>
        <w:bottom w:val="none" w:sz="0" w:space="0" w:color="auto"/>
        <w:right w:val="none" w:sz="0" w:space="0" w:color="auto"/>
      </w:divBdr>
    </w:div>
    <w:div w:id="1618246550">
      <w:bodyDiv w:val="1"/>
      <w:marLeft w:val="0"/>
      <w:marRight w:val="0"/>
      <w:marTop w:val="0"/>
      <w:marBottom w:val="0"/>
      <w:divBdr>
        <w:top w:val="none" w:sz="0" w:space="0" w:color="auto"/>
        <w:left w:val="none" w:sz="0" w:space="0" w:color="auto"/>
        <w:bottom w:val="none" w:sz="0" w:space="0" w:color="auto"/>
        <w:right w:val="none" w:sz="0" w:space="0" w:color="auto"/>
      </w:divBdr>
    </w:div>
    <w:div w:id="1619490818">
      <w:bodyDiv w:val="1"/>
      <w:marLeft w:val="0"/>
      <w:marRight w:val="0"/>
      <w:marTop w:val="0"/>
      <w:marBottom w:val="0"/>
      <w:divBdr>
        <w:top w:val="none" w:sz="0" w:space="0" w:color="auto"/>
        <w:left w:val="none" w:sz="0" w:space="0" w:color="auto"/>
        <w:bottom w:val="none" w:sz="0" w:space="0" w:color="auto"/>
        <w:right w:val="none" w:sz="0" w:space="0" w:color="auto"/>
      </w:divBdr>
    </w:div>
    <w:div w:id="1619605888">
      <w:bodyDiv w:val="1"/>
      <w:marLeft w:val="0"/>
      <w:marRight w:val="0"/>
      <w:marTop w:val="0"/>
      <w:marBottom w:val="0"/>
      <w:divBdr>
        <w:top w:val="none" w:sz="0" w:space="0" w:color="auto"/>
        <w:left w:val="none" w:sz="0" w:space="0" w:color="auto"/>
        <w:bottom w:val="none" w:sz="0" w:space="0" w:color="auto"/>
        <w:right w:val="none" w:sz="0" w:space="0" w:color="auto"/>
      </w:divBdr>
    </w:div>
    <w:div w:id="1620407399">
      <w:bodyDiv w:val="1"/>
      <w:marLeft w:val="0"/>
      <w:marRight w:val="0"/>
      <w:marTop w:val="0"/>
      <w:marBottom w:val="0"/>
      <w:divBdr>
        <w:top w:val="none" w:sz="0" w:space="0" w:color="auto"/>
        <w:left w:val="none" w:sz="0" w:space="0" w:color="auto"/>
        <w:bottom w:val="none" w:sz="0" w:space="0" w:color="auto"/>
        <w:right w:val="none" w:sz="0" w:space="0" w:color="auto"/>
      </w:divBdr>
    </w:div>
    <w:div w:id="1620647872">
      <w:bodyDiv w:val="1"/>
      <w:marLeft w:val="0"/>
      <w:marRight w:val="0"/>
      <w:marTop w:val="0"/>
      <w:marBottom w:val="0"/>
      <w:divBdr>
        <w:top w:val="none" w:sz="0" w:space="0" w:color="auto"/>
        <w:left w:val="none" w:sz="0" w:space="0" w:color="auto"/>
        <w:bottom w:val="none" w:sz="0" w:space="0" w:color="auto"/>
        <w:right w:val="none" w:sz="0" w:space="0" w:color="auto"/>
      </w:divBdr>
    </w:div>
    <w:div w:id="1621496878">
      <w:bodyDiv w:val="1"/>
      <w:marLeft w:val="0"/>
      <w:marRight w:val="0"/>
      <w:marTop w:val="0"/>
      <w:marBottom w:val="0"/>
      <w:divBdr>
        <w:top w:val="none" w:sz="0" w:space="0" w:color="auto"/>
        <w:left w:val="none" w:sz="0" w:space="0" w:color="auto"/>
        <w:bottom w:val="none" w:sz="0" w:space="0" w:color="auto"/>
        <w:right w:val="none" w:sz="0" w:space="0" w:color="auto"/>
      </w:divBdr>
    </w:div>
    <w:div w:id="1622229703">
      <w:bodyDiv w:val="1"/>
      <w:marLeft w:val="0"/>
      <w:marRight w:val="0"/>
      <w:marTop w:val="0"/>
      <w:marBottom w:val="0"/>
      <w:divBdr>
        <w:top w:val="none" w:sz="0" w:space="0" w:color="auto"/>
        <w:left w:val="none" w:sz="0" w:space="0" w:color="auto"/>
        <w:bottom w:val="none" w:sz="0" w:space="0" w:color="auto"/>
        <w:right w:val="none" w:sz="0" w:space="0" w:color="auto"/>
      </w:divBdr>
    </w:div>
    <w:div w:id="1623070360">
      <w:bodyDiv w:val="1"/>
      <w:marLeft w:val="0"/>
      <w:marRight w:val="0"/>
      <w:marTop w:val="0"/>
      <w:marBottom w:val="0"/>
      <w:divBdr>
        <w:top w:val="none" w:sz="0" w:space="0" w:color="auto"/>
        <w:left w:val="none" w:sz="0" w:space="0" w:color="auto"/>
        <w:bottom w:val="none" w:sz="0" w:space="0" w:color="auto"/>
        <w:right w:val="none" w:sz="0" w:space="0" w:color="auto"/>
      </w:divBdr>
    </w:div>
    <w:div w:id="1623417864">
      <w:bodyDiv w:val="1"/>
      <w:marLeft w:val="0"/>
      <w:marRight w:val="0"/>
      <w:marTop w:val="0"/>
      <w:marBottom w:val="0"/>
      <w:divBdr>
        <w:top w:val="none" w:sz="0" w:space="0" w:color="auto"/>
        <w:left w:val="none" w:sz="0" w:space="0" w:color="auto"/>
        <w:bottom w:val="none" w:sz="0" w:space="0" w:color="auto"/>
        <w:right w:val="none" w:sz="0" w:space="0" w:color="auto"/>
      </w:divBdr>
    </w:div>
    <w:div w:id="1625380724">
      <w:bodyDiv w:val="1"/>
      <w:marLeft w:val="0"/>
      <w:marRight w:val="0"/>
      <w:marTop w:val="0"/>
      <w:marBottom w:val="0"/>
      <w:divBdr>
        <w:top w:val="none" w:sz="0" w:space="0" w:color="auto"/>
        <w:left w:val="none" w:sz="0" w:space="0" w:color="auto"/>
        <w:bottom w:val="none" w:sz="0" w:space="0" w:color="auto"/>
        <w:right w:val="none" w:sz="0" w:space="0" w:color="auto"/>
      </w:divBdr>
    </w:div>
    <w:div w:id="1625697593">
      <w:bodyDiv w:val="1"/>
      <w:marLeft w:val="0"/>
      <w:marRight w:val="0"/>
      <w:marTop w:val="0"/>
      <w:marBottom w:val="0"/>
      <w:divBdr>
        <w:top w:val="none" w:sz="0" w:space="0" w:color="auto"/>
        <w:left w:val="none" w:sz="0" w:space="0" w:color="auto"/>
        <w:bottom w:val="none" w:sz="0" w:space="0" w:color="auto"/>
        <w:right w:val="none" w:sz="0" w:space="0" w:color="auto"/>
      </w:divBdr>
    </w:div>
    <w:div w:id="1632636471">
      <w:bodyDiv w:val="1"/>
      <w:marLeft w:val="0"/>
      <w:marRight w:val="0"/>
      <w:marTop w:val="0"/>
      <w:marBottom w:val="0"/>
      <w:divBdr>
        <w:top w:val="none" w:sz="0" w:space="0" w:color="auto"/>
        <w:left w:val="none" w:sz="0" w:space="0" w:color="auto"/>
        <w:bottom w:val="none" w:sz="0" w:space="0" w:color="auto"/>
        <w:right w:val="none" w:sz="0" w:space="0" w:color="auto"/>
      </w:divBdr>
    </w:div>
    <w:div w:id="1634824831">
      <w:bodyDiv w:val="1"/>
      <w:marLeft w:val="0"/>
      <w:marRight w:val="0"/>
      <w:marTop w:val="0"/>
      <w:marBottom w:val="0"/>
      <w:divBdr>
        <w:top w:val="none" w:sz="0" w:space="0" w:color="auto"/>
        <w:left w:val="none" w:sz="0" w:space="0" w:color="auto"/>
        <w:bottom w:val="none" w:sz="0" w:space="0" w:color="auto"/>
        <w:right w:val="none" w:sz="0" w:space="0" w:color="auto"/>
      </w:divBdr>
    </w:div>
    <w:div w:id="1635942340">
      <w:bodyDiv w:val="1"/>
      <w:marLeft w:val="0"/>
      <w:marRight w:val="0"/>
      <w:marTop w:val="0"/>
      <w:marBottom w:val="0"/>
      <w:divBdr>
        <w:top w:val="none" w:sz="0" w:space="0" w:color="auto"/>
        <w:left w:val="none" w:sz="0" w:space="0" w:color="auto"/>
        <w:bottom w:val="none" w:sz="0" w:space="0" w:color="auto"/>
        <w:right w:val="none" w:sz="0" w:space="0" w:color="auto"/>
      </w:divBdr>
    </w:div>
    <w:div w:id="1636642920">
      <w:bodyDiv w:val="1"/>
      <w:marLeft w:val="0"/>
      <w:marRight w:val="0"/>
      <w:marTop w:val="0"/>
      <w:marBottom w:val="0"/>
      <w:divBdr>
        <w:top w:val="none" w:sz="0" w:space="0" w:color="auto"/>
        <w:left w:val="none" w:sz="0" w:space="0" w:color="auto"/>
        <w:bottom w:val="none" w:sz="0" w:space="0" w:color="auto"/>
        <w:right w:val="none" w:sz="0" w:space="0" w:color="auto"/>
      </w:divBdr>
    </w:div>
    <w:div w:id="1637179801">
      <w:bodyDiv w:val="1"/>
      <w:marLeft w:val="0"/>
      <w:marRight w:val="0"/>
      <w:marTop w:val="0"/>
      <w:marBottom w:val="0"/>
      <w:divBdr>
        <w:top w:val="none" w:sz="0" w:space="0" w:color="auto"/>
        <w:left w:val="none" w:sz="0" w:space="0" w:color="auto"/>
        <w:bottom w:val="none" w:sz="0" w:space="0" w:color="auto"/>
        <w:right w:val="none" w:sz="0" w:space="0" w:color="auto"/>
      </w:divBdr>
    </w:div>
    <w:div w:id="1640961005">
      <w:bodyDiv w:val="1"/>
      <w:marLeft w:val="0"/>
      <w:marRight w:val="0"/>
      <w:marTop w:val="0"/>
      <w:marBottom w:val="0"/>
      <w:divBdr>
        <w:top w:val="none" w:sz="0" w:space="0" w:color="auto"/>
        <w:left w:val="none" w:sz="0" w:space="0" w:color="auto"/>
        <w:bottom w:val="none" w:sz="0" w:space="0" w:color="auto"/>
        <w:right w:val="none" w:sz="0" w:space="0" w:color="auto"/>
      </w:divBdr>
    </w:div>
    <w:div w:id="1644119132">
      <w:bodyDiv w:val="1"/>
      <w:marLeft w:val="0"/>
      <w:marRight w:val="0"/>
      <w:marTop w:val="0"/>
      <w:marBottom w:val="0"/>
      <w:divBdr>
        <w:top w:val="none" w:sz="0" w:space="0" w:color="auto"/>
        <w:left w:val="none" w:sz="0" w:space="0" w:color="auto"/>
        <w:bottom w:val="none" w:sz="0" w:space="0" w:color="auto"/>
        <w:right w:val="none" w:sz="0" w:space="0" w:color="auto"/>
      </w:divBdr>
    </w:div>
    <w:div w:id="1645502666">
      <w:bodyDiv w:val="1"/>
      <w:marLeft w:val="0"/>
      <w:marRight w:val="0"/>
      <w:marTop w:val="0"/>
      <w:marBottom w:val="0"/>
      <w:divBdr>
        <w:top w:val="none" w:sz="0" w:space="0" w:color="auto"/>
        <w:left w:val="none" w:sz="0" w:space="0" w:color="auto"/>
        <w:bottom w:val="none" w:sz="0" w:space="0" w:color="auto"/>
        <w:right w:val="none" w:sz="0" w:space="0" w:color="auto"/>
      </w:divBdr>
    </w:div>
    <w:div w:id="1646349426">
      <w:bodyDiv w:val="1"/>
      <w:marLeft w:val="0"/>
      <w:marRight w:val="0"/>
      <w:marTop w:val="0"/>
      <w:marBottom w:val="0"/>
      <w:divBdr>
        <w:top w:val="none" w:sz="0" w:space="0" w:color="auto"/>
        <w:left w:val="none" w:sz="0" w:space="0" w:color="auto"/>
        <w:bottom w:val="none" w:sz="0" w:space="0" w:color="auto"/>
        <w:right w:val="none" w:sz="0" w:space="0" w:color="auto"/>
      </w:divBdr>
    </w:div>
    <w:div w:id="1647321585">
      <w:bodyDiv w:val="1"/>
      <w:marLeft w:val="0"/>
      <w:marRight w:val="0"/>
      <w:marTop w:val="0"/>
      <w:marBottom w:val="0"/>
      <w:divBdr>
        <w:top w:val="none" w:sz="0" w:space="0" w:color="auto"/>
        <w:left w:val="none" w:sz="0" w:space="0" w:color="auto"/>
        <w:bottom w:val="none" w:sz="0" w:space="0" w:color="auto"/>
        <w:right w:val="none" w:sz="0" w:space="0" w:color="auto"/>
      </w:divBdr>
    </w:div>
    <w:div w:id="1647471541">
      <w:bodyDiv w:val="1"/>
      <w:marLeft w:val="0"/>
      <w:marRight w:val="0"/>
      <w:marTop w:val="0"/>
      <w:marBottom w:val="0"/>
      <w:divBdr>
        <w:top w:val="none" w:sz="0" w:space="0" w:color="auto"/>
        <w:left w:val="none" w:sz="0" w:space="0" w:color="auto"/>
        <w:bottom w:val="none" w:sz="0" w:space="0" w:color="auto"/>
        <w:right w:val="none" w:sz="0" w:space="0" w:color="auto"/>
      </w:divBdr>
    </w:div>
    <w:div w:id="1647970575">
      <w:bodyDiv w:val="1"/>
      <w:marLeft w:val="0"/>
      <w:marRight w:val="0"/>
      <w:marTop w:val="0"/>
      <w:marBottom w:val="0"/>
      <w:divBdr>
        <w:top w:val="none" w:sz="0" w:space="0" w:color="auto"/>
        <w:left w:val="none" w:sz="0" w:space="0" w:color="auto"/>
        <w:bottom w:val="none" w:sz="0" w:space="0" w:color="auto"/>
        <w:right w:val="none" w:sz="0" w:space="0" w:color="auto"/>
      </w:divBdr>
    </w:div>
    <w:div w:id="1648709181">
      <w:bodyDiv w:val="1"/>
      <w:marLeft w:val="0"/>
      <w:marRight w:val="0"/>
      <w:marTop w:val="0"/>
      <w:marBottom w:val="0"/>
      <w:divBdr>
        <w:top w:val="none" w:sz="0" w:space="0" w:color="auto"/>
        <w:left w:val="none" w:sz="0" w:space="0" w:color="auto"/>
        <w:bottom w:val="none" w:sz="0" w:space="0" w:color="auto"/>
        <w:right w:val="none" w:sz="0" w:space="0" w:color="auto"/>
      </w:divBdr>
    </w:div>
    <w:div w:id="1650788660">
      <w:bodyDiv w:val="1"/>
      <w:marLeft w:val="0"/>
      <w:marRight w:val="0"/>
      <w:marTop w:val="0"/>
      <w:marBottom w:val="0"/>
      <w:divBdr>
        <w:top w:val="none" w:sz="0" w:space="0" w:color="auto"/>
        <w:left w:val="none" w:sz="0" w:space="0" w:color="auto"/>
        <w:bottom w:val="none" w:sz="0" w:space="0" w:color="auto"/>
        <w:right w:val="none" w:sz="0" w:space="0" w:color="auto"/>
      </w:divBdr>
    </w:div>
    <w:div w:id="1652173845">
      <w:bodyDiv w:val="1"/>
      <w:marLeft w:val="0"/>
      <w:marRight w:val="0"/>
      <w:marTop w:val="0"/>
      <w:marBottom w:val="0"/>
      <w:divBdr>
        <w:top w:val="none" w:sz="0" w:space="0" w:color="auto"/>
        <w:left w:val="none" w:sz="0" w:space="0" w:color="auto"/>
        <w:bottom w:val="none" w:sz="0" w:space="0" w:color="auto"/>
        <w:right w:val="none" w:sz="0" w:space="0" w:color="auto"/>
      </w:divBdr>
    </w:div>
    <w:div w:id="1652758655">
      <w:bodyDiv w:val="1"/>
      <w:marLeft w:val="0"/>
      <w:marRight w:val="0"/>
      <w:marTop w:val="0"/>
      <w:marBottom w:val="0"/>
      <w:divBdr>
        <w:top w:val="none" w:sz="0" w:space="0" w:color="auto"/>
        <w:left w:val="none" w:sz="0" w:space="0" w:color="auto"/>
        <w:bottom w:val="none" w:sz="0" w:space="0" w:color="auto"/>
        <w:right w:val="none" w:sz="0" w:space="0" w:color="auto"/>
      </w:divBdr>
    </w:div>
    <w:div w:id="1654336216">
      <w:bodyDiv w:val="1"/>
      <w:marLeft w:val="0"/>
      <w:marRight w:val="0"/>
      <w:marTop w:val="0"/>
      <w:marBottom w:val="0"/>
      <w:divBdr>
        <w:top w:val="none" w:sz="0" w:space="0" w:color="auto"/>
        <w:left w:val="none" w:sz="0" w:space="0" w:color="auto"/>
        <w:bottom w:val="none" w:sz="0" w:space="0" w:color="auto"/>
        <w:right w:val="none" w:sz="0" w:space="0" w:color="auto"/>
      </w:divBdr>
    </w:div>
    <w:div w:id="1655910054">
      <w:bodyDiv w:val="1"/>
      <w:marLeft w:val="0"/>
      <w:marRight w:val="0"/>
      <w:marTop w:val="0"/>
      <w:marBottom w:val="0"/>
      <w:divBdr>
        <w:top w:val="none" w:sz="0" w:space="0" w:color="auto"/>
        <w:left w:val="none" w:sz="0" w:space="0" w:color="auto"/>
        <w:bottom w:val="none" w:sz="0" w:space="0" w:color="auto"/>
        <w:right w:val="none" w:sz="0" w:space="0" w:color="auto"/>
      </w:divBdr>
    </w:div>
    <w:div w:id="1661276890">
      <w:bodyDiv w:val="1"/>
      <w:marLeft w:val="0"/>
      <w:marRight w:val="0"/>
      <w:marTop w:val="0"/>
      <w:marBottom w:val="0"/>
      <w:divBdr>
        <w:top w:val="none" w:sz="0" w:space="0" w:color="auto"/>
        <w:left w:val="none" w:sz="0" w:space="0" w:color="auto"/>
        <w:bottom w:val="none" w:sz="0" w:space="0" w:color="auto"/>
        <w:right w:val="none" w:sz="0" w:space="0" w:color="auto"/>
      </w:divBdr>
    </w:div>
    <w:div w:id="1661469468">
      <w:bodyDiv w:val="1"/>
      <w:marLeft w:val="0"/>
      <w:marRight w:val="0"/>
      <w:marTop w:val="0"/>
      <w:marBottom w:val="0"/>
      <w:divBdr>
        <w:top w:val="none" w:sz="0" w:space="0" w:color="auto"/>
        <w:left w:val="none" w:sz="0" w:space="0" w:color="auto"/>
        <w:bottom w:val="none" w:sz="0" w:space="0" w:color="auto"/>
        <w:right w:val="none" w:sz="0" w:space="0" w:color="auto"/>
      </w:divBdr>
    </w:div>
    <w:div w:id="1664771656">
      <w:bodyDiv w:val="1"/>
      <w:marLeft w:val="0"/>
      <w:marRight w:val="0"/>
      <w:marTop w:val="0"/>
      <w:marBottom w:val="0"/>
      <w:divBdr>
        <w:top w:val="none" w:sz="0" w:space="0" w:color="auto"/>
        <w:left w:val="none" w:sz="0" w:space="0" w:color="auto"/>
        <w:bottom w:val="none" w:sz="0" w:space="0" w:color="auto"/>
        <w:right w:val="none" w:sz="0" w:space="0" w:color="auto"/>
      </w:divBdr>
    </w:div>
    <w:div w:id="1666009260">
      <w:bodyDiv w:val="1"/>
      <w:marLeft w:val="0"/>
      <w:marRight w:val="0"/>
      <w:marTop w:val="0"/>
      <w:marBottom w:val="0"/>
      <w:divBdr>
        <w:top w:val="none" w:sz="0" w:space="0" w:color="auto"/>
        <w:left w:val="none" w:sz="0" w:space="0" w:color="auto"/>
        <w:bottom w:val="none" w:sz="0" w:space="0" w:color="auto"/>
        <w:right w:val="none" w:sz="0" w:space="0" w:color="auto"/>
      </w:divBdr>
    </w:div>
    <w:div w:id="1666128093">
      <w:bodyDiv w:val="1"/>
      <w:marLeft w:val="0"/>
      <w:marRight w:val="0"/>
      <w:marTop w:val="0"/>
      <w:marBottom w:val="0"/>
      <w:divBdr>
        <w:top w:val="none" w:sz="0" w:space="0" w:color="auto"/>
        <w:left w:val="none" w:sz="0" w:space="0" w:color="auto"/>
        <w:bottom w:val="none" w:sz="0" w:space="0" w:color="auto"/>
        <w:right w:val="none" w:sz="0" w:space="0" w:color="auto"/>
      </w:divBdr>
    </w:div>
    <w:div w:id="1666669401">
      <w:bodyDiv w:val="1"/>
      <w:marLeft w:val="0"/>
      <w:marRight w:val="0"/>
      <w:marTop w:val="0"/>
      <w:marBottom w:val="0"/>
      <w:divBdr>
        <w:top w:val="none" w:sz="0" w:space="0" w:color="auto"/>
        <w:left w:val="none" w:sz="0" w:space="0" w:color="auto"/>
        <w:bottom w:val="none" w:sz="0" w:space="0" w:color="auto"/>
        <w:right w:val="none" w:sz="0" w:space="0" w:color="auto"/>
      </w:divBdr>
    </w:div>
    <w:div w:id="1667437944">
      <w:bodyDiv w:val="1"/>
      <w:marLeft w:val="0"/>
      <w:marRight w:val="0"/>
      <w:marTop w:val="0"/>
      <w:marBottom w:val="0"/>
      <w:divBdr>
        <w:top w:val="none" w:sz="0" w:space="0" w:color="auto"/>
        <w:left w:val="none" w:sz="0" w:space="0" w:color="auto"/>
        <w:bottom w:val="none" w:sz="0" w:space="0" w:color="auto"/>
        <w:right w:val="none" w:sz="0" w:space="0" w:color="auto"/>
      </w:divBdr>
    </w:div>
    <w:div w:id="1668438275">
      <w:bodyDiv w:val="1"/>
      <w:marLeft w:val="0"/>
      <w:marRight w:val="0"/>
      <w:marTop w:val="0"/>
      <w:marBottom w:val="0"/>
      <w:divBdr>
        <w:top w:val="none" w:sz="0" w:space="0" w:color="auto"/>
        <w:left w:val="none" w:sz="0" w:space="0" w:color="auto"/>
        <w:bottom w:val="none" w:sz="0" w:space="0" w:color="auto"/>
        <w:right w:val="none" w:sz="0" w:space="0" w:color="auto"/>
      </w:divBdr>
    </w:div>
    <w:div w:id="1670060688">
      <w:bodyDiv w:val="1"/>
      <w:marLeft w:val="0"/>
      <w:marRight w:val="0"/>
      <w:marTop w:val="0"/>
      <w:marBottom w:val="0"/>
      <w:divBdr>
        <w:top w:val="none" w:sz="0" w:space="0" w:color="auto"/>
        <w:left w:val="none" w:sz="0" w:space="0" w:color="auto"/>
        <w:bottom w:val="none" w:sz="0" w:space="0" w:color="auto"/>
        <w:right w:val="none" w:sz="0" w:space="0" w:color="auto"/>
      </w:divBdr>
    </w:div>
    <w:div w:id="1671786238">
      <w:bodyDiv w:val="1"/>
      <w:marLeft w:val="0"/>
      <w:marRight w:val="0"/>
      <w:marTop w:val="0"/>
      <w:marBottom w:val="0"/>
      <w:divBdr>
        <w:top w:val="none" w:sz="0" w:space="0" w:color="auto"/>
        <w:left w:val="none" w:sz="0" w:space="0" w:color="auto"/>
        <w:bottom w:val="none" w:sz="0" w:space="0" w:color="auto"/>
        <w:right w:val="none" w:sz="0" w:space="0" w:color="auto"/>
      </w:divBdr>
    </w:div>
    <w:div w:id="1674071283">
      <w:bodyDiv w:val="1"/>
      <w:marLeft w:val="0"/>
      <w:marRight w:val="0"/>
      <w:marTop w:val="0"/>
      <w:marBottom w:val="0"/>
      <w:divBdr>
        <w:top w:val="none" w:sz="0" w:space="0" w:color="auto"/>
        <w:left w:val="none" w:sz="0" w:space="0" w:color="auto"/>
        <w:bottom w:val="none" w:sz="0" w:space="0" w:color="auto"/>
        <w:right w:val="none" w:sz="0" w:space="0" w:color="auto"/>
      </w:divBdr>
    </w:div>
    <w:div w:id="1675960695">
      <w:bodyDiv w:val="1"/>
      <w:marLeft w:val="0"/>
      <w:marRight w:val="0"/>
      <w:marTop w:val="0"/>
      <w:marBottom w:val="0"/>
      <w:divBdr>
        <w:top w:val="none" w:sz="0" w:space="0" w:color="auto"/>
        <w:left w:val="none" w:sz="0" w:space="0" w:color="auto"/>
        <w:bottom w:val="none" w:sz="0" w:space="0" w:color="auto"/>
        <w:right w:val="none" w:sz="0" w:space="0" w:color="auto"/>
      </w:divBdr>
    </w:div>
    <w:div w:id="1676763227">
      <w:bodyDiv w:val="1"/>
      <w:marLeft w:val="0"/>
      <w:marRight w:val="0"/>
      <w:marTop w:val="0"/>
      <w:marBottom w:val="0"/>
      <w:divBdr>
        <w:top w:val="none" w:sz="0" w:space="0" w:color="auto"/>
        <w:left w:val="none" w:sz="0" w:space="0" w:color="auto"/>
        <w:bottom w:val="none" w:sz="0" w:space="0" w:color="auto"/>
        <w:right w:val="none" w:sz="0" w:space="0" w:color="auto"/>
      </w:divBdr>
    </w:div>
    <w:div w:id="1677225867">
      <w:bodyDiv w:val="1"/>
      <w:marLeft w:val="0"/>
      <w:marRight w:val="0"/>
      <w:marTop w:val="0"/>
      <w:marBottom w:val="0"/>
      <w:divBdr>
        <w:top w:val="none" w:sz="0" w:space="0" w:color="auto"/>
        <w:left w:val="none" w:sz="0" w:space="0" w:color="auto"/>
        <w:bottom w:val="none" w:sz="0" w:space="0" w:color="auto"/>
        <w:right w:val="none" w:sz="0" w:space="0" w:color="auto"/>
      </w:divBdr>
    </w:div>
    <w:div w:id="1680035886">
      <w:bodyDiv w:val="1"/>
      <w:marLeft w:val="0"/>
      <w:marRight w:val="0"/>
      <w:marTop w:val="0"/>
      <w:marBottom w:val="0"/>
      <w:divBdr>
        <w:top w:val="none" w:sz="0" w:space="0" w:color="auto"/>
        <w:left w:val="none" w:sz="0" w:space="0" w:color="auto"/>
        <w:bottom w:val="none" w:sz="0" w:space="0" w:color="auto"/>
        <w:right w:val="none" w:sz="0" w:space="0" w:color="auto"/>
      </w:divBdr>
    </w:div>
    <w:div w:id="1680110888">
      <w:bodyDiv w:val="1"/>
      <w:marLeft w:val="0"/>
      <w:marRight w:val="0"/>
      <w:marTop w:val="0"/>
      <w:marBottom w:val="0"/>
      <w:divBdr>
        <w:top w:val="none" w:sz="0" w:space="0" w:color="auto"/>
        <w:left w:val="none" w:sz="0" w:space="0" w:color="auto"/>
        <w:bottom w:val="none" w:sz="0" w:space="0" w:color="auto"/>
        <w:right w:val="none" w:sz="0" w:space="0" w:color="auto"/>
      </w:divBdr>
    </w:div>
    <w:div w:id="1682702881">
      <w:bodyDiv w:val="1"/>
      <w:marLeft w:val="0"/>
      <w:marRight w:val="0"/>
      <w:marTop w:val="0"/>
      <w:marBottom w:val="0"/>
      <w:divBdr>
        <w:top w:val="none" w:sz="0" w:space="0" w:color="auto"/>
        <w:left w:val="none" w:sz="0" w:space="0" w:color="auto"/>
        <w:bottom w:val="none" w:sz="0" w:space="0" w:color="auto"/>
        <w:right w:val="none" w:sz="0" w:space="0" w:color="auto"/>
      </w:divBdr>
    </w:div>
    <w:div w:id="1685015993">
      <w:bodyDiv w:val="1"/>
      <w:marLeft w:val="0"/>
      <w:marRight w:val="0"/>
      <w:marTop w:val="0"/>
      <w:marBottom w:val="0"/>
      <w:divBdr>
        <w:top w:val="none" w:sz="0" w:space="0" w:color="auto"/>
        <w:left w:val="none" w:sz="0" w:space="0" w:color="auto"/>
        <w:bottom w:val="none" w:sz="0" w:space="0" w:color="auto"/>
        <w:right w:val="none" w:sz="0" w:space="0" w:color="auto"/>
      </w:divBdr>
    </w:div>
    <w:div w:id="1685940496">
      <w:bodyDiv w:val="1"/>
      <w:marLeft w:val="0"/>
      <w:marRight w:val="0"/>
      <w:marTop w:val="0"/>
      <w:marBottom w:val="0"/>
      <w:divBdr>
        <w:top w:val="none" w:sz="0" w:space="0" w:color="auto"/>
        <w:left w:val="none" w:sz="0" w:space="0" w:color="auto"/>
        <w:bottom w:val="none" w:sz="0" w:space="0" w:color="auto"/>
        <w:right w:val="none" w:sz="0" w:space="0" w:color="auto"/>
      </w:divBdr>
    </w:div>
    <w:div w:id="1686706742">
      <w:bodyDiv w:val="1"/>
      <w:marLeft w:val="0"/>
      <w:marRight w:val="0"/>
      <w:marTop w:val="0"/>
      <w:marBottom w:val="0"/>
      <w:divBdr>
        <w:top w:val="none" w:sz="0" w:space="0" w:color="auto"/>
        <w:left w:val="none" w:sz="0" w:space="0" w:color="auto"/>
        <w:bottom w:val="none" w:sz="0" w:space="0" w:color="auto"/>
        <w:right w:val="none" w:sz="0" w:space="0" w:color="auto"/>
      </w:divBdr>
    </w:div>
    <w:div w:id="1691682529">
      <w:bodyDiv w:val="1"/>
      <w:marLeft w:val="0"/>
      <w:marRight w:val="0"/>
      <w:marTop w:val="0"/>
      <w:marBottom w:val="0"/>
      <w:divBdr>
        <w:top w:val="none" w:sz="0" w:space="0" w:color="auto"/>
        <w:left w:val="none" w:sz="0" w:space="0" w:color="auto"/>
        <w:bottom w:val="none" w:sz="0" w:space="0" w:color="auto"/>
        <w:right w:val="none" w:sz="0" w:space="0" w:color="auto"/>
      </w:divBdr>
    </w:div>
    <w:div w:id="1693996554">
      <w:bodyDiv w:val="1"/>
      <w:marLeft w:val="0"/>
      <w:marRight w:val="0"/>
      <w:marTop w:val="0"/>
      <w:marBottom w:val="0"/>
      <w:divBdr>
        <w:top w:val="none" w:sz="0" w:space="0" w:color="auto"/>
        <w:left w:val="none" w:sz="0" w:space="0" w:color="auto"/>
        <w:bottom w:val="none" w:sz="0" w:space="0" w:color="auto"/>
        <w:right w:val="none" w:sz="0" w:space="0" w:color="auto"/>
      </w:divBdr>
    </w:div>
    <w:div w:id="1693997415">
      <w:bodyDiv w:val="1"/>
      <w:marLeft w:val="0"/>
      <w:marRight w:val="0"/>
      <w:marTop w:val="0"/>
      <w:marBottom w:val="0"/>
      <w:divBdr>
        <w:top w:val="none" w:sz="0" w:space="0" w:color="auto"/>
        <w:left w:val="none" w:sz="0" w:space="0" w:color="auto"/>
        <w:bottom w:val="none" w:sz="0" w:space="0" w:color="auto"/>
        <w:right w:val="none" w:sz="0" w:space="0" w:color="auto"/>
      </w:divBdr>
    </w:div>
    <w:div w:id="1694571966">
      <w:bodyDiv w:val="1"/>
      <w:marLeft w:val="0"/>
      <w:marRight w:val="0"/>
      <w:marTop w:val="0"/>
      <w:marBottom w:val="0"/>
      <w:divBdr>
        <w:top w:val="none" w:sz="0" w:space="0" w:color="auto"/>
        <w:left w:val="none" w:sz="0" w:space="0" w:color="auto"/>
        <w:bottom w:val="none" w:sz="0" w:space="0" w:color="auto"/>
        <w:right w:val="none" w:sz="0" w:space="0" w:color="auto"/>
      </w:divBdr>
    </w:div>
    <w:div w:id="1698584106">
      <w:bodyDiv w:val="1"/>
      <w:marLeft w:val="0"/>
      <w:marRight w:val="0"/>
      <w:marTop w:val="0"/>
      <w:marBottom w:val="0"/>
      <w:divBdr>
        <w:top w:val="none" w:sz="0" w:space="0" w:color="auto"/>
        <w:left w:val="none" w:sz="0" w:space="0" w:color="auto"/>
        <w:bottom w:val="none" w:sz="0" w:space="0" w:color="auto"/>
        <w:right w:val="none" w:sz="0" w:space="0" w:color="auto"/>
      </w:divBdr>
    </w:div>
    <w:div w:id="1699433183">
      <w:bodyDiv w:val="1"/>
      <w:marLeft w:val="0"/>
      <w:marRight w:val="0"/>
      <w:marTop w:val="0"/>
      <w:marBottom w:val="0"/>
      <w:divBdr>
        <w:top w:val="none" w:sz="0" w:space="0" w:color="auto"/>
        <w:left w:val="none" w:sz="0" w:space="0" w:color="auto"/>
        <w:bottom w:val="none" w:sz="0" w:space="0" w:color="auto"/>
        <w:right w:val="none" w:sz="0" w:space="0" w:color="auto"/>
      </w:divBdr>
    </w:div>
    <w:div w:id="1699889273">
      <w:bodyDiv w:val="1"/>
      <w:marLeft w:val="0"/>
      <w:marRight w:val="0"/>
      <w:marTop w:val="0"/>
      <w:marBottom w:val="0"/>
      <w:divBdr>
        <w:top w:val="none" w:sz="0" w:space="0" w:color="auto"/>
        <w:left w:val="none" w:sz="0" w:space="0" w:color="auto"/>
        <w:bottom w:val="none" w:sz="0" w:space="0" w:color="auto"/>
        <w:right w:val="none" w:sz="0" w:space="0" w:color="auto"/>
      </w:divBdr>
    </w:div>
    <w:div w:id="1700816769">
      <w:bodyDiv w:val="1"/>
      <w:marLeft w:val="0"/>
      <w:marRight w:val="0"/>
      <w:marTop w:val="0"/>
      <w:marBottom w:val="0"/>
      <w:divBdr>
        <w:top w:val="none" w:sz="0" w:space="0" w:color="auto"/>
        <w:left w:val="none" w:sz="0" w:space="0" w:color="auto"/>
        <w:bottom w:val="none" w:sz="0" w:space="0" w:color="auto"/>
        <w:right w:val="none" w:sz="0" w:space="0" w:color="auto"/>
      </w:divBdr>
    </w:div>
    <w:div w:id="1701198566">
      <w:bodyDiv w:val="1"/>
      <w:marLeft w:val="0"/>
      <w:marRight w:val="0"/>
      <w:marTop w:val="0"/>
      <w:marBottom w:val="0"/>
      <w:divBdr>
        <w:top w:val="none" w:sz="0" w:space="0" w:color="auto"/>
        <w:left w:val="none" w:sz="0" w:space="0" w:color="auto"/>
        <w:bottom w:val="none" w:sz="0" w:space="0" w:color="auto"/>
        <w:right w:val="none" w:sz="0" w:space="0" w:color="auto"/>
      </w:divBdr>
    </w:div>
    <w:div w:id="1701466562">
      <w:bodyDiv w:val="1"/>
      <w:marLeft w:val="0"/>
      <w:marRight w:val="0"/>
      <w:marTop w:val="0"/>
      <w:marBottom w:val="0"/>
      <w:divBdr>
        <w:top w:val="none" w:sz="0" w:space="0" w:color="auto"/>
        <w:left w:val="none" w:sz="0" w:space="0" w:color="auto"/>
        <w:bottom w:val="none" w:sz="0" w:space="0" w:color="auto"/>
        <w:right w:val="none" w:sz="0" w:space="0" w:color="auto"/>
      </w:divBdr>
    </w:div>
    <w:div w:id="1701931253">
      <w:bodyDiv w:val="1"/>
      <w:marLeft w:val="0"/>
      <w:marRight w:val="0"/>
      <w:marTop w:val="0"/>
      <w:marBottom w:val="0"/>
      <w:divBdr>
        <w:top w:val="none" w:sz="0" w:space="0" w:color="auto"/>
        <w:left w:val="none" w:sz="0" w:space="0" w:color="auto"/>
        <w:bottom w:val="none" w:sz="0" w:space="0" w:color="auto"/>
        <w:right w:val="none" w:sz="0" w:space="0" w:color="auto"/>
      </w:divBdr>
    </w:div>
    <w:div w:id="1702247117">
      <w:bodyDiv w:val="1"/>
      <w:marLeft w:val="0"/>
      <w:marRight w:val="0"/>
      <w:marTop w:val="0"/>
      <w:marBottom w:val="0"/>
      <w:divBdr>
        <w:top w:val="none" w:sz="0" w:space="0" w:color="auto"/>
        <w:left w:val="none" w:sz="0" w:space="0" w:color="auto"/>
        <w:bottom w:val="none" w:sz="0" w:space="0" w:color="auto"/>
        <w:right w:val="none" w:sz="0" w:space="0" w:color="auto"/>
      </w:divBdr>
    </w:div>
    <w:div w:id="1705785303">
      <w:bodyDiv w:val="1"/>
      <w:marLeft w:val="0"/>
      <w:marRight w:val="0"/>
      <w:marTop w:val="0"/>
      <w:marBottom w:val="0"/>
      <w:divBdr>
        <w:top w:val="none" w:sz="0" w:space="0" w:color="auto"/>
        <w:left w:val="none" w:sz="0" w:space="0" w:color="auto"/>
        <w:bottom w:val="none" w:sz="0" w:space="0" w:color="auto"/>
        <w:right w:val="none" w:sz="0" w:space="0" w:color="auto"/>
      </w:divBdr>
    </w:div>
    <w:div w:id="1706518736">
      <w:bodyDiv w:val="1"/>
      <w:marLeft w:val="0"/>
      <w:marRight w:val="0"/>
      <w:marTop w:val="0"/>
      <w:marBottom w:val="0"/>
      <w:divBdr>
        <w:top w:val="none" w:sz="0" w:space="0" w:color="auto"/>
        <w:left w:val="none" w:sz="0" w:space="0" w:color="auto"/>
        <w:bottom w:val="none" w:sz="0" w:space="0" w:color="auto"/>
        <w:right w:val="none" w:sz="0" w:space="0" w:color="auto"/>
      </w:divBdr>
    </w:div>
    <w:div w:id="1707411343">
      <w:bodyDiv w:val="1"/>
      <w:marLeft w:val="0"/>
      <w:marRight w:val="0"/>
      <w:marTop w:val="0"/>
      <w:marBottom w:val="0"/>
      <w:divBdr>
        <w:top w:val="none" w:sz="0" w:space="0" w:color="auto"/>
        <w:left w:val="none" w:sz="0" w:space="0" w:color="auto"/>
        <w:bottom w:val="none" w:sz="0" w:space="0" w:color="auto"/>
        <w:right w:val="none" w:sz="0" w:space="0" w:color="auto"/>
      </w:divBdr>
    </w:div>
    <w:div w:id="1708291275">
      <w:bodyDiv w:val="1"/>
      <w:marLeft w:val="0"/>
      <w:marRight w:val="0"/>
      <w:marTop w:val="0"/>
      <w:marBottom w:val="0"/>
      <w:divBdr>
        <w:top w:val="none" w:sz="0" w:space="0" w:color="auto"/>
        <w:left w:val="none" w:sz="0" w:space="0" w:color="auto"/>
        <w:bottom w:val="none" w:sz="0" w:space="0" w:color="auto"/>
        <w:right w:val="none" w:sz="0" w:space="0" w:color="auto"/>
      </w:divBdr>
    </w:div>
    <w:div w:id="1710105925">
      <w:bodyDiv w:val="1"/>
      <w:marLeft w:val="0"/>
      <w:marRight w:val="0"/>
      <w:marTop w:val="0"/>
      <w:marBottom w:val="0"/>
      <w:divBdr>
        <w:top w:val="none" w:sz="0" w:space="0" w:color="auto"/>
        <w:left w:val="none" w:sz="0" w:space="0" w:color="auto"/>
        <w:bottom w:val="none" w:sz="0" w:space="0" w:color="auto"/>
        <w:right w:val="none" w:sz="0" w:space="0" w:color="auto"/>
      </w:divBdr>
    </w:div>
    <w:div w:id="1710454739">
      <w:bodyDiv w:val="1"/>
      <w:marLeft w:val="0"/>
      <w:marRight w:val="0"/>
      <w:marTop w:val="0"/>
      <w:marBottom w:val="0"/>
      <w:divBdr>
        <w:top w:val="none" w:sz="0" w:space="0" w:color="auto"/>
        <w:left w:val="none" w:sz="0" w:space="0" w:color="auto"/>
        <w:bottom w:val="none" w:sz="0" w:space="0" w:color="auto"/>
        <w:right w:val="none" w:sz="0" w:space="0" w:color="auto"/>
      </w:divBdr>
    </w:div>
    <w:div w:id="1711221718">
      <w:bodyDiv w:val="1"/>
      <w:marLeft w:val="0"/>
      <w:marRight w:val="0"/>
      <w:marTop w:val="0"/>
      <w:marBottom w:val="0"/>
      <w:divBdr>
        <w:top w:val="none" w:sz="0" w:space="0" w:color="auto"/>
        <w:left w:val="none" w:sz="0" w:space="0" w:color="auto"/>
        <w:bottom w:val="none" w:sz="0" w:space="0" w:color="auto"/>
        <w:right w:val="none" w:sz="0" w:space="0" w:color="auto"/>
      </w:divBdr>
    </w:div>
    <w:div w:id="1712151282">
      <w:bodyDiv w:val="1"/>
      <w:marLeft w:val="0"/>
      <w:marRight w:val="0"/>
      <w:marTop w:val="0"/>
      <w:marBottom w:val="0"/>
      <w:divBdr>
        <w:top w:val="none" w:sz="0" w:space="0" w:color="auto"/>
        <w:left w:val="none" w:sz="0" w:space="0" w:color="auto"/>
        <w:bottom w:val="none" w:sz="0" w:space="0" w:color="auto"/>
        <w:right w:val="none" w:sz="0" w:space="0" w:color="auto"/>
      </w:divBdr>
    </w:div>
    <w:div w:id="1713184823">
      <w:bodyDiv w:val="1"/>
      <w:marLeft w:val="0"/>
      <w:marRight w:val="0"/>
      <w:marTop w:val="0"/>
      <w:marBottom w:val="0"/>
      <w:divBdr>
        <w:top w:val="none" w:sz="0" w:space="0" w:color="auto"/>
        <w:left w:val="none" w:sz="0" w:space="0" w:color="auto"/>
        <w:bottom w:val="none" w:sz="0" w:space="0" w:color="auto"/>
        <w:right w:val="none" w:sz="0" w:space="0" w:color="auto"/>
      </w:divBdr>
    </w:div>
    <w:div w:id="1716542080">
      <w:bodyDiv w:val="1"/>
      <w:marLeft w:val="0"/>
      <w:marRight w:val="0"/>
      <w:marTop w:val="0"/>
      <w:marBottom w:val="0"/>
      <w:divBdr>
        <w:top w:val="none" w:sz="0" w:space="0" w:color="auto"/>
        <w:left w:val="none" w:sz="0" w:space="0" w:color="auto"/>
        <w:bottom w:val="none" w:sz="0" w:space="0" w:color="auto"/>
        <w:right w:val="none" w:sz="0" w:space="0" w:color="auto"/>
      </w:divBdr>
    </w:div>
    <w:div w:id="1717045948">
      <w:bodyDiv w:val="1"/>
      <w:marLeft w:val="0"/>
      <w:marRight w:val="0"/>
      <w:marTop w:val="0"/>
      <w:marBottom w:val="0"/>
      <w:divBdr>
        <w:top w:val="none" w:sz="0" w:space="0" w:color="auto"/>
        <w:left w:val="none" w:sz="0" w:space="0" w:color="auto"/>
        <w:bottom w:val="none" w:sz="0" w:space="0" w:color="auto"/>
        <w:right w:val="none" w:sz="0" w:space="0" w:color="auto"/>
      </w:divBdr>
    </w:div>
    <w:div w:id="1722512713">
      <w:bodyDiv w:val="1"/>
      <w:marLeft w:val="0"/>
      <w:marRight w:val="0"/>
      <w:marTop w:val="0"/>
      <w:marBottom w:val="0"/>
      <w:divBdr>
        <w:top w:val="none" w:sz="0" w:space="0" w:color="auto"/>
        <w:left w:val="none" w:sz="0" w:space="0" w:color="auto"/>
        <w:bottom w:val="none" w:sz="0" w:space="0" w:color="auto"/>
        <w:right w:val="none" w:sz="0" w:space="0" w:color="auto"/>
      </w:divBdr>
    </w:div>
    <w:div w:id="1723140312">
      <w:bodyDiv w:val="1"/>
      <w:marLeft w:val="0"/>
      <w:marRight w:val="0"/>
      <w:marTop w:val="0"/>
      <w:marBottom w:val="0"/>
      <w:divBdr>
        <w:top w:val="none" w:sz="0" w:space="0" w:color="auto"/>
        <w:left w:val="none" w:sz="0" w:space="0" w:color="auto"/>
        <w:bottom w:val="none" w:sz="0" w:space="0" w:color="auto"/>
        <w:right w:val="none" w:sz="0" w:space="0" w:color="auto"/>
      </w:divBdr>
    </w:div>
    <w:div w:id="1723286627">
      <w:bodyDiv w:val="1"/>
      <w:marLeft w:val="0"/>
      <w:marRight w:val="0"/>
      <w:marTop w:val="0"/>
      <w:marBottom w:val="0"/>
      <w:divBdr>
        <w:top w:val="none" w:sz="0" w:space="0" w:color="auto"/>
        <w:left w:val="none" w:sz="0" w:space="0" w:color="auto"/>
        <w:bottom w:val="none" w:sz="0" w:space="0" w:color="auto"/>
        <w:right w:val="none" w:sz="0" w:space="0" w:color="auto"/>
      </w:divBdr>
    </w:div>
    <w:div w:id="1723554410">
      <w:bodyDiv w:val="1"/>
      <w:marLeft w:val="0"/>
      <w:marRight w:val="0"/>
      <w:marTop w:val="0"/>
      <w:marBottom w:val="0"/>
      <w:divBdr>
        <w:top w:val="none" w:sz="0" w:space="0" w:color="auto"/>
        <w:left w:val="none" w:sz="0" w:space="0" w:color="auto"/>
        <w:bottom w:val="none" w:sz="0" w:space="0" w:color="auto"/>
        <w:right w:val="none" w:sz="0" w:space="0" w:color="auto"/>
      </w:divBdr>
    </w:div>
    <w:div w:id="1729301386">
      <w:bodyDiv w:val="1"/>
      <w:marLeft w:val="0"/>
      <w:marRight w:val="0"/>
      <w:marTop w:val="0"/>
      <w:marBottom w:val="0"/>
      <w:divBdr>
        <w:top w:val="none" w:sz="0" w:space="0" w:color="auto"/>
        <w:left w:val="none" w:sz="0" w:space="0" w:color="auto"/>
        <w:bottom w:val="none" w:sz="0" w:space="0" w:color="auto"/>
        <w:right w:val="none" w:sz="0" w:space="0" w:color="auto"/>
      </w:divBdr>
    </w:div>
    <w:div w:id="1729919119">
      <w:bodyDiv w:val="1"/>
      <w:marLeft w:val="0"/>
      <w:marRight w:val="0"/>
      <w:marTop w:val="0"/>
      <w:marBottom w:val="0"/>
      <w:divBdr>
        <w:top w:val="none" w:sz="0" w:space="0" w:color="auto"/>
        <w:left w:val="none" w:sz="0" w:space="0" w:color="auto"/>
        <w:bottom w:val="none" w:sz="0" w:space="0" w:color="auto"/>
        <w:right w:val="none" w:sz="0" w:space="0" w:color="auto"/>
      </w:divBdr>
    </w:div>
    <w:div w:id="1734504929">
      <w:bodyDiv w:val="1"/>
      <w:marLeft w:val="0"/>
      <w:marRight w:val="0"/>
      <w:marTop w:val="0"/>
      <w:marBottom w:val="0"/>
      <w:divBdr>
        <w:top w:val="none" w:sz="0" w:space="0" w:color="auto"/>
        <w:left w:val="none" w:sz="0" w:space="0" w:color="auto"/>
        <w:bottom w:val="none" w:sz="0" w:space="0" w:color="auto"/>
        <w:right w:val="none" w:sz="0" w:space="0" w:color="auto"/>
      </w:divBdr>
    </w:div>
    <w:div w:id="1735002952">
      <w:bodyDiv w:val="1"/>
      <w:marLeft w:val="0"/>
      <w:marRight w:val="0"/>
      <w:marTop w:val="0"/>
      <w:marBottom w:val="0"/>
      <w:divBdr>
        <w:top w:val="none" w:sz="0" w:space="0" w:color="auto"/>
        <w:left w:val="none" w:sz="0" w:space="0" w:color="auto"/>
        <w:bottom w:val="none" w:sz="0" w:space="0" w:color="auto"/>
        <w:right w:val="none" w:sz="0" w:space="0" w:color="auto"/>
      </w:divBdr>
    </w:div>
    <w:div w:id="1736852426">
      <w:bodyDiv w:val="1"/>
      <w:marLeft w:val="0"/>
      <w:marRight w:val="0"/>
      <w:marTop w:val="0"/>
      <w:marBottom w:val="0"/>
      <w:divBdr>
        <w:top w:val="none" w:sz="0" w:space="0" w:color="auto"/>
        <w:left w:val="none" w:sz="0" w:space="0" w:color="auto"/>
        <w:bottom w:val="none" w:sz="0" w:space="0" w:color="auto"/>
        <w:right w:val="none" w:sz="0" w:space="0" w:color="auto"/>
      </w:divBdr>
    </w:div>
    <w:div w:id="1738816230">
      <w:bodyDiv w:val="1"/>
      <w:marLeft w:val="0"/>
      <w:marRight w:val="0"/>
      <w:marTop w:val="0"/>
      <w:marBottom w:val="0"/>
      <w:divBdr>
        <w:top w:val="none" w:sz="0" w:space="0" w:color="auto"/>
        <w:left w:val="none" w:sz="0" w:space="0" w:color="auto"/>
        <w:bottom w:val="none" w:sz="0" w:space="0" w:color="auto"/>
        <w:right w:val="none" w:sz="0" w:space="0" w:color="auto"/>
      </w:divBdr>
    </w:div>
    <w:div w:id="1740051486">
      <w:bodyDiv w:val="1"/>
      <w:marLeft w:val="0"/>
      <w:marRight w:val="0"/>
      <w:marTop w:val="0"/>
      <w:marBottom w:val="0"/>
      <w:divBdr>
        <w:top w:val="none" w:sz="0" w:space="0" w:color="auto"/>
        <w:left w:val="none" w:sz="0" w:space="0" w:color="auto"/>
        <w:bottom w:val="none" w:sz="0" w:space="0" w:color="auto"/>
        <w:right w:val="none" w:sz="0" w:space="0" w:color="auto"/>
      </w:divBdr>
    </w:div>
    <w:div w:id="1740324345">
      <w:bodyDiv w:val="1"/>
      <w:marLeft w:val="0"/>
      <w:marRight w:val="0"/>
      <w:marTop w:val="0"/>
      <w:marBottom w:val="0"/>
      <w:divBdr>
        <w:top w:val="none" w:sz="0" w:space="0" w:color="auto"/>
        <w:left w:val="none" w:sz="0" w:space="0" w:color="auto"/>
        <w:bottom w:val="none" w:sz="0" w:space="0" w:color="auto"/>
        <w:right w:val="none" w:sz="0" w:space="0" w:color="auto"/>
      </w:divBdr>
    </w:div>
    <w:div w:id="1741051585">
      <w:bodyDiv w:val="1"/>
      <w:marLeft w:val="0"/>
      <w:marRight w:val="0"/>
      <w:marTop w:val="0"/>
      <w:marBottom w:val="0"/>
      <w:divBdr>
        <w:top w:val="none" w:sz="0" w:space="0" w:color="auto"/>
        <w:left w:val="none" w:sz="0" w:space="0" w:color="auto"/>
        <w:bottom w:val="none" w:sz="0" w:space="0" w:color="auto"/>
        <w:right w:val="none" w:sz="0" w:space="0" w:color="auto"/>
      </w:divBdr>
    </w:div>
    <w:div w:id="1741905004">
      <w:bodyDiv w:val="1"/>
      <w:marLeft w:val="0"/>
      <w:marRight w:val="0"/>
      <w:marTop w:val="0"/>
      <w:marBottom w:val="0"/>
      <w:divBdr>
        <w:top w:val="none" w:sz="0" w:space="0" w:color="auto"/>
        <w:left w:val="none" w:sz="0" w:space="0" w:color="auto"/>
        <w:bottom w:val="none" w:sz="0" w:space="0" w:color="auto"/>
        <w:right w:val="none" w:sz="0" w:space="0" w:color="auto"/>
      </w:divBdr>
    </w:div>
    <w:div w:id="1743258390">
      <w:bodyDiv w:val="1"/>
      <w:marLeft w:val="0"/>
      <w:marRight w:val="0"/>
      <w:marTop w:val="0"/>
      <w:marBottom w:val="0"/>
      <w:divBdr>
        <w:top w:val="none" w:sz="0" w:space="0" w:color="auto"/>
        <w:left w:val="none" w:sz="0" w:space="0" w:color="auto"/>
        <w:bottom w:val="none" w:sz="0" w:space="0" w:color="auto"/>
        <w:right w:val="none" w:sz="0" w:space="0" w:color="auto"/>
      </w:divBdr>
    </w:div>
    <w:div w:id="1745252630">
      <w:bodyDiv w:val="1"/>
      <w:marLeft w:val="0"/>
      <w:marRight w:val="0"/>
      <w:marTop w:val="0"/>
      <w:marBottom w:val="0"/>
      <w:divBdr>
        <w:top w:val="none" w:sz="0" w:space="0" w:color="auto"/>
        <w:left w:val="none" w:sz="0" w:space="0" w:color="auto"/>
        <w:bottom w:val="none" w:sz="0" w:space="0" w:color="auto"/>
        <w:right w:val="none" w:sz="0" w:space="0" w:color="auto"/>
      </w:divBdr>
    </w:div>
    <w:div w:id="1746957169">
      <w:bodyDiv w:val="1"/>
      <w:marLeft w:val="0"/>
      <w:marRight w:val="0"/>
      <w:marTop w:val="0"/>
      <w:marBottom w:val="0"/>
      <w:divBdr>
        <w:top w:val="none" w:sz="0" w:space="0" w:color="auto"/>
        <w:left w:val="none" w:sz="0" w:space="0" w:color="auto"/>
        <w:bottom w:val="none" w:sz="0" w:space="0" w:color="auto"/>
        <w:right w:val="none" w:sz="0" w:space="0" w:color="auto"/>
      </w:divBdr>
    </w:div>
    <w:div w:id="1748458883">
      <w:bodyDiv w:val="1"/>
      <w:marLeft w:val="0"/>
      <w:marRight w:val="0"/>
      <w:marTop w:val="0"/>
      <w:marBottom w:val="0"/>
      <w:divBdr>
        <w:top w:val="none" w:sz="0" w:space="0" w:color="auto"/>
        <w:left w:val="none" w:sz="0" w:space="0" w:color="auto"/>
        <w:bottom w:val="none" w:sz="0" w:space="0" w:color="auto"/>
        <w:right w:val="none" w:sz="0" w:space="0" w:color="auto"/>
      </w:divBdr>
    </w:div>
    <w:div w:id="1750612767">
      <w:bodyDiv w:val="1"/>
      <w:marLeft w:val="0"/>
      <w:marRight w:val="0"/>
      <w:marTop w:val="0"/>
      <w:marBottom w:val="0"/>
      <w:divBdr>
        <w:top w:val="none" w:sz="0" w:space="0" w:color="auto"/>
        <w:left w:val="none" w:sz="0" w:space="0" w:color="auto"/>
        <w:bottom w:val="none" w:sz="0" w:space="0" w:color="auto"/>
        <w:right w:val="none" w:sz="0" w:space="0" w:color="auto"/>
      </w:divBdr>
    </w:div>
    <w:div w:id="1754819517">
      <w:bodyDiv w:val="1"/>
      <w:marLeft w:val="0"/>
      <w:marRight w:val="0"/>
      <w:marTop w:val="0"/>
      <w:marBottom w:val="0"/>
      <w:divBdr>
        <w:top w:val="none" w:sz="0" w:space="0" w:color="auto"/>
        <w:left w:val="none" w:sz="0" w:space="0" w:color="auto"/>
        <w:bottom w:val="none" w:sz="0" w:space="0" w:color="auto"/>
        <w:right w:val="none" w:sz="0" w:space="0" w:color="auto"/>
      </w:divBdr>
    </w:div>
    <w:div w:id="1759718494">
      <w:bodyDiv w:val="1"/>
      <w:marLeft w:val="0"/>
      <w:marRight w:val="0"/>
      <w:marTop w:val="0"/>
      <w:marBottom w:val="0"/>
      <w:divBdr>
        <w:top w:val="none" w:sz="0" w:space="0" w:color="auto"/>
        <w:left w:val="none" w:sz="0" w:space="0" w:color="auto"/>
        <w:bottom w:val="none" w:sz="0" w:space="0" w:color="auto"/>
        <w:right w:val="none" w:sz="0" w:space="0" w:color="auto"/>
      </w:divBdr>
    </w:div>
    <w:div w:id="1762413176">
      <w:bodyDiv w:val="1"/>
      <w:marLeft w:val="0"/>
      <w:marRight w:val="0"/>
      <w:marTop w:val="0"/>
      <w:marBottom w:val="0"/>
      <w:divBdr>
        <w:top w:val="none" w:sz="0" w:space="0" w:color="auto"/>
        <w:left w:val="none" w:sz="0" w:space="0" w:color="auto"/>
        <w:bottom w:val="none" w:sz="0" w:space="0" w:color="auto"/>
        <w:right w:val="none" w:sz="0" w:space="0" w:color="auto"/>
      </w:divBdr>
    </w:div>
    <w:div w:id="1763918866">
      <w:bodyDiv w:val="1"/>
      <w:marLeft w:val="0"/>
      <w:marRight w:val="0"/>
      <w:marTop w:val="0"/>
      <w:marBottom w:val="0"/>
      <w:divBdr>
        <w:top w:val="none" w:sz="0" w:space="0" w:color="auto"/>
        <w:left w:val="none" w:sz="0" w:space="0" w:color="auto"/>
        <w:bottom w:val="none" w:sz="0" w:space="0" w:color="auto"/>
        <w:right w:val="none" w:sz="0" w:space="0" w:color="auto"/>
      </w:divBdr>
    </w:div>
    <w:div w:id="1766413941">
      <w:bodyDiv w:val="1"/>
      <w:marLeft w:val="0"/>
      <w:marRight w:val="0"/>
      <w:marTop w:val="0"/>
      <w:marBottom w:val="0"/>
      <w:divBdr>
        <w:top w:val="none" w:sz="0" w:space="0" w:color="auto"/>
        <w:left w:val="none" w:sz="0" w:space="0" w:color="auto"/>
        <w:bottom w:val="none" w:sz="0" w:space="0" w:color="auto"/>
        <w:right w:val="none" w:sz="0" w:space="0" w:color="auto"/>
      </w:divBdr>
    </w:div>
    <w:div w:id="1766807597">
      <w:bodyDiv w:val="1"/>
      <w:marLeft w:val="0"/>
      <w:marRight w:val="0"/>
      <w:marTop w:val="0"/>
      <w:marBottom w:val="0"/>
      <w:divBdr>
        <w:top w:val="none" w:sz="0" w:space="0" w:color="auto"/>
        <w:left w:val="none" w:sz="0" w:space="0" w:color="auto"/>
        <w:bottom w:val="none" w:sz="0" w:space="0" w:color="auto"/>
        <w:right w:val="none" w:sz="0" w:space="0" w:color="auto"/>
      </w:divBdr>
    </w:div>
    <w:div w:id="1766807822">
      <w:bodyDiv w:val="1"/>
      <w:marLeft w:val="0"/>
      <w:marRight w:val="0"/>
      <w:marTop w:val="0"/>
      <w:marBottom w:val="0"/>
      <w:divBdr>
        <w:top w:val="none" w:sz="0" w:space="0" w:color="auto"/>
        <w:left w:val="none" w:sz="0" w:space="0" w:color="auto"/>
        <w:bottom w:val="none" w:sz="0" w:space="0" w:color="auto"/>
        <w:right w:val="none" w:sz="0" w:space="0" w:color="auto"/>
      </w:divBdr>
    </w:div>
    <w:div w:id="1766993400">
      <w:bodyDiv w:val="1"/>
      <w:marLeft w:val="0"/>
      <w:marRight w:val="0"/>
      <w:marTop w:val="0"/>
      <w:marBottom w:val="0"/>
      <w:divBdr>
        <w:top w:val="none" w:sz="0" w:space="0" w:color="auto"/>
        <w:left w:val="none" w:sz="0" w:space="0" w:color="auto"/>
        <w:bottom w:val="none" w:sz="0" w:space="0" w:color="auto"/>
        <w:right w:val="none" w:sz="0" w:space="0" w:color="auto"/>
      </w:divBdr>
    </w:div>
    <w:div w:id="1767386988">
      <w:bodyDiv w:val="1"/>
      <w:marLeft w:val="0"/>
      <w:marRight w:val="0"/>
      <w:marTop w:val="0"/>
      <w:marBottom w:val="0"/>
      <w:divBdr>
        <w:top w:val="none" w:sz="0" w:space="0" w:color="auto"/>
        <w:left w:val="none" w:sz="0" w:space="0" w:color="auto"/>
        <w:bottom w:val="none" w:sz="0" w:space="0" w:color="auto"/>
        <w:right w:val="none" w:sz="0" w:space="0" w:color="auto"/>
      </w:divBdr>
    </w:div>
    <w:div w:id="1768887420">
      <w:bodyDiv w:val="1"/>
      <w:marLeft w:val="0"/>
      <w:marRight w:val="0"/>
      <w:marTop w:val="0"/>
      <w:marBottom w:val="0"/>
      <w:divBdr>
        <w:top w:val="none" w:sz="0" w:space="0" w:color="auto"/>
        <w:left w:val="none" w:sz="0" w:space="0" w:color="auto"/>
        <w:bottom w:val="none" w:sz="0" w:space="0" w:color="auto"/>
        <w:right w:val="none" w:sz="0" w:space="0" w:color="auto"/>
      </w:divBdr>
    </w:div>
    <w:div w:id="1770924670">
      <w:bodyDiv w:val="1"/>
      <w:marLeft w:val="0"/>
      <w:marRight w:val="0"/>
      <w:marTop w:val="0"/>
      <w:marBottom w:val="0"/>
      <w:divBdr>
        <w:top w:val="none" w:sz="0" w:space="0" w:color="auto"/>
        <w:left w:val="none" w:sz="0" w:space="0" w:color="auto"/>
        <w:bottom w:val="none" w:sz="0" w:space="0" w:color="auto"/>
        <w:right w:val="none" w:sz="0" w:space="0" w:color="auto"/>
      </w:divBdr>
    </w:div>
    <w:div w:id="1772970208">
      <w:bodyDiv w:val="1"/>
      <w:marLeft w:val="0"/>
      <w:marRight w:val="0"/>
      <w:marTop w:val="0"/>
      <w:marBottom w:val="0"/>
      <w:divBdr>
        <w:top w:val="none" w:sz="0" w:space="0" w:color="auto"/>
        <w:left w:val="none" w:sz="0" w:space="0" w:color="auto"/>
        <w:bottom w:val="none" w:sz="0" w:space="0" w:color="auto"/>
        <w:right w:val="none" w:sz="0" w:space="0" w:color="auto"/>
      </w:divBdr>
    </w:div>
    <w:div w:id="1772971911">
      <w:bodyDiv w:val="1"/>
      <w:marLeft w:val="0"/>
      <w:marRight w:val="0"/>
      <w:marTop w:val="0"/>
      <w:marBottom w:val="0"/>
      <w:divBdr>
        <w:top w:val="none" w:sz="0" w:space="0" w:color="auto"/>
        <w:left w:val="none" w:sz="0" w:space="0" w:color="auto"/>
        <w:bottom w:val="none" w:sz="0" w:space="0" w:color="auto"/>
        <w:right w:val="none" w:sz="0" w:space="0" w:color="auto"/>
      </w:divBdr>
    </w:div>
    <w:div w:id="1773742847">
      <w:bodyDiv w:val="1"/>
      <w:marLeft w:val="0"/>
      <w:marRight w:val="0"/>
      <w:marTop w:val="0"/>
      <w:marBottom w:val="0"/>
      <w:divBdr>
        <w:top w:val="none" w:sz="0" w:space="0" w:color="auto"/>
        <w:left w:val="none" w:sz="0" w:space="0" w:color="auto"/>
        <w:bottom w:val="none" w:sz="0" w:space="0" w:color="auto"/>
        <w:right w:val="none" w:sz="0" w:space="0" w:color="auto"/>
      </w:divBdr>
    </w:div>
    <w:div w:id="1777600384">
      <w:bodyDiv w:val="1"/>
      <w:marLeft w:val="0"/>
      <w:marRight w:val="0"/>
      <w:marTop w:val="0"/>
      <w:marBottom w:val="0"/>
      <w:divBdr>
        <w:top w:val="none" w:sz="0" w:space="0" w:color="auto"/>
        <w:left w:val="none" w:sz="0" w:space="0" w:color="auto"/>
        <w:bottom w:val="none" w:sz="0" w:space="0" w:color="auto"/>
        <w:right w:val="none" w:sz="0" w:space="0" w:color="auto"/>
      </w:divBdr>
    </w:div>
    <w:div w:id="1779447769">
      <w:bodyDiv w:val="1"/>
      <w:marLeft w:val="0"/>
      <w:marRight w:val="0"/>
      <w:marTop w:val="0"/>
      <w:marBottom w:val="0"/>
      <w:divBdr>
        <w:top w:val="none" w:sz="0" w:space="0" w:color="auto"/>
        <w:left w:val="none" w:sz="0" w:space="0" w:color="auto"/>
        <w:bottom w:val="none" w:sz="0" w:space="0" w:color="auto"/>
        <w:right w:val="none" w:sz="0" w:space="0" w:color="auto"/>
      </w:divBdr>
    </w:div>
    <w:div w:id="1782458343">
      <w:bodyDiv w:val="1"/>
      <w:marLeft w:val="0"/>
      <w:marRight w:val="0"/>
      <w:marTop w:val="0"/>
      <w:marBottom w:val="0"/>
      <w:divBdr>
        <w:top w:val="none" w:sz="0" w:space="0" w:color="auto"/>
        <w:left w:val="none" w:sz="0" w:space="0" w:color="auto"/>
        <w:bottom w:val="none" w:sz="0" w:space="0" w:color="auto"/>
        <w:right w:val="none" w:sz="0" w:space="0" w:color="auto"/>
      </w:divBdr>
    </w:div>
    <w:div w:id="1789274962">
      <w:bodyDiv w:val="1"/>
      <w:marLeft w:val="0"/>
      <w:marRight w:val="0"/>
      <w:marTop w:val="0"/>
      <w:marBottom w:val="0"/>
      <w:divBdr>
        <w:top w:val="none" w:sz="0" w:space="0" w:color="auto"/>
        <w:left w:val="none" w:sz="0" w:space="0" w:color="auto"/>
        <w:bottom w:val="none" w:sz="0" w:space="0" w:color="auto"/>
        <w:right w:val="none" w:sz="0" w:space="0" w:color="auto"/>
      </w:divBdr>
    </w:div>
    <w:div w:id="1790009601">
      <w:bodyDiv w:val="1"/>
      <w:marLeft w:val="0"/>
      <w:marRight w:val="0"/>
      <w:marTop w:val="0"/>
      <w:marBottom w:val="0"/>
      <w:divBdr>
        <w:top w:val="none" w:sz="0" w:space="0" w:color="auto"/>
        <w:left w:val="none" w:sz="0" w:space="0" w:color="auto"/>
        <w:bottom w:val="none" w:sz="0" w:space="0" w:color="auto"/>
        <w:right w:val="none" w:sz="0" w:space="0" w:color="auto"/>
      </w:divBdr>
    </w:div>
    <w:div w:id="1790316727">
      <w:bodyDiv w:val="1"/>
      <w:marLeft w:val="0"/>
      <w:marRight w:val="0"/>
      <w:marTop w:val="0"/>
      <w:marBottom w:val="0"/>
      <w:divBdr>
        <w:top w:val="none" w:sz="0" w:space="0" w:color="auto"/>
        <w:left w:val="none" w:sz="0" w:space="0" w:color="auto"/>
        <w:bottom w:val="none" w:sz="0" w:space="0" w:color="auto"/>
        <w:right w:val="none" w:sz="0" w:space="0" w:color="auto"/>
      </w:divBdr>
    </w:div>
    <w:div w:id="1791045641">
      <w:bodyDiv w:val="1"/>
      <w:marLeft w:val="0"/>
      <w:marRight w:val="0"/>
      <w:marTop w:val="0"/>
      <w:marBottom w:val="0"/>
      <w:divBdr>
        <w:top w:val="none" w:sz="0" w:space="0" w:color="auto"/>
        <w:left w:val="none" w:sz="0" w:space="0" w:color="auto"/>
        <w:bottom w:val="none" w:sz="0" w:space="0" w:color="auto"/>
        <w:right w:val="none" w:sz="0" w:space="0" w:color="auto"/>
      </w:divBdr>
    </w:div>
    <w:div w:id="1794715060">
      <w:bodyDiv w:val="1"/>
      <w:marLeft w:val="0"/>
      <w:marRight w:val="0"/>
      <w:marTop w:val="0"/>
      <w:marBottom w:val="0"/>
      <w:divBdr>
        <w:top w:val="none" w:sz="0" w:space="0" w:color="auto"/>
        <w:left w:val="none" w:sz="0" w:space="0" w:color="auto"/>
        <w:bottom w:val="none" w:sz="0" w:space="0" w:color="auto"/>
        <w:right w:val="none" w:sz="0" w:space="0" w:color="auto"/>
      </w:divBdr>
    </w:div>
    <w:div w:id="1796554834">
      <w:bodyDiv w:val="1"/>
      <w:marLeft w:val="0"/>
      <w:marRight w:val="0"/>
      <w:marTop w:val="0"/>
      <w:marBottom w:val="0"/>
      <w:divBdr>
        <w:top w:val="none" w:sz="0" w:space="0" w:color="auto"/>
        <w:left w:val="none" w:sz="0" w:space="0" w:color="auto"/>
        <w:bottom w:val="none" w:sz="0" w:space="0" w:color="auto"/>
        <w:right w:val="none" w:sz="0" w:space="0" w:color="auto"/>
      </w:divBdr>
    </w:div>
    <w:div w:id="1799911221">
      <w:bodyDiv w:val="1"/>
      <w:marLeft w:val="0"/>
      <w:marRight w:val="0"/>
      <w:marTop w:val="0"/>
      <w:marBottom w:val="0"/>
      <w:divBdr>
        <w:top w:val="none" w:sz="0" w:space="0" w:color="auto"/>
        <w:left w:val="none" w:sz="0" w:space="0" w:color="auto"/>
        <w:bottom w:val="none" w:sz="0" w:space="0" w:color="auto"/>
        <w:right w:val="none" w:sz="0" w:space="0" w:color="auto"/>
      </w:divBdr>
    </w:div>
    <w:div w:id="1801025885">
      <w:bodyDiv w:val="1"/>
      <w:marLeft w:val="0"/>
      <w:marRight w:val="0"/>
      <w:marTop w:val="0"/>
      <w:marBottom w:val="0"/>
      <w:divBdr>
        <w:top w:val="none" w:sz="0" w:space="0" w:color="auto"/>
        <w:left w:val="none" w:sz="0" w:space="0" w:color="auto"/>
        <w:bottom w:val="none" w:sz="0" w:space="0" w:color="auto"/>
        <w:right w:val="none" w:sz="0" w:space="0" w:color="auto"/>
      </w:divBdr>
    </w:div>
    <w:div w:id="1802650936">
      <w:bodyDiv w:val="1"/>
      <w:marLeft w:val="0"/>
      <w:marRight w:val="0"/>
      <w:marTop w:val="0"/>
      <w:marBottom w:val="0"/>
      <w:divBdr>
        <w:top w:val="none" w:sz="0" w:space="0" w:color="auto"/>
        <w:left w:val="none" w:sz="0" w:space="0" w:color="auto"/>
        <w:bottom w:val="none" w:sz="0" w:space="0" w:color="auto"/>
        <w:right w:val="none" w:sz="0" w:space="0" w:color="auto"/>
      </w:divBdr>
    </w:div>
    <w:div w:id="1804426816">
      <w:bodyDiv w:val="1"/>
      <w:marLeft w:val="0"/>
      <w:marRight w:val="0"/>
      <w:marTop w:val="0"/>
      <w:marBottom w:val="0"/>
      <w:divBdr>
        <w:top w:val="none" w:sz="0" w:space="0" w:color="auto"/>
        <w:left w:val="none" w:sz="0" w:space="0" w:color="auto"/>
        <w:bottom w:val="none" w:sz="0" w:space="0" w:color="auto"/>
        <w:right w:val="none" w:sz="0" w:space="0" w:color="auto"/>
      </w:divBdr>
    </w:div>
    <w:div w:id="1806967691">
      <w:bodyDiv w:val="1"/>
      <w:marLeft w:val="0"/>
      <w:marRight w:val="0"/>
      <w:marTop w:val="0"/>
      <w:marBottom w:val="0"/>
      <w:divBdr>
        <w:top w:val="none" w:sz="0" w:space="0" w:color="auto"/>
        <w:left w:val="none" w:sz="0" w:space="0" w:color="auto"/>
        <w:bottom w:val="none" w:sz="0" w:space="0" w:color="auto"/>
        <w:right w:val="none" w:sz="0" w:space="0" w:color="auto"/>
      </w:divBdr>
    </w:div>
    <w:div w:id="1809198392">
      <w:bodyDiv w:val="1"/>
      <w:marLeft w:val="0"/>
      <w:marRight w:val="0"/>
      <w:marTop w:val="0"/>
      <w:marBottom w:val="0"/>
      <w:divBdr>
        <w:top w:val="none" w:sz="0" w:space="0" w:color="auto"/>
        <w:left w:val="none" w:sz="0" w:space="0" w:color="auto"/>
        <w:bottom w:val="none" w:sz="0" w:space="0" w:color="auto"/>
        <w:right w:val="none" w:sz="0" w:space="0" w:color="auto"/>
      </w:divBdr>
    </w:div>
    <w:div w:id="1810201982">
      <w:bodyDiv w:val="1"/>
      <w:marLeft w:val="0"/>
      <w:marRight w:val="0"/>
      <w:marTop w:val="0"/>
      <w:marBottom w:val="0"/>
      <w:divBdr>
        <w:top w:val="none" w:sz="0" w:space="0" w:color="auto"/>
        <w:left w:val="none" w:sz="0" w:space="0" w:color="auto"/>
        <w:bottom w:val="none" w:sz="0" w:space="0" w:color="auto"/>
        <w:right w:val="none" w:sz="0" w:space="0" w:color="auto"/>
      </w:divBdr>
    </w:div>
    <w:div w:id="1811169916">
      <w:bodyDiv w:val="1"/>
      <w:marLeft w:val="0"/>
      <w:marRight w:val="0"/>
      <w:marTop w:val="0"/>
      <w:marBottom w:val="0"/>
      <w:divBdr>
        <w:top w:val="none" w:sz="0" w:space="0" w:color="auto"/>
        <w:left w:val="none" w:sz="0" w:space="0" w:color="auto"/>
        <w:bottom w:val="none" w:sz="0" w:space="0" w:color="auto"/>
        <w:right w:val="none" w:sz="0" w:space="0" w:color="auto"/>
      </w:divBdr>
    </w:div>
    <w:div w:id="1813675707">
      <w:bodyDiv w:val="1"/>
      <w:marLeft w:val="0"/>
      <w:marRight w:val="0"/>
      <w:marTop w:val="0"/>
      <w:marBottom w:val="0"/>
      <w:divBdr>
        <w:top w:val="none" w:sz="0" w:space="0" w:color="auto"/>
        <w:left w:val="none" w:sz="0" w:space="0" w:color="auto"/>
        <w:bottom w:val="none" w:sz="0" w:space="0" w:color="auto"/>
        <w:right w:val="none" w:sz="0" w:space="0" w:color="auto"/>
      </w:divBdr>
    </w:div>
    <w:div w:id="1814908445">
      <w:bodyDiv w:val="1"/>
      <w:marLeft w:val="0"/>
      <w:marRight w:val="0"/>
      <w:marTop w:val="0"/>
      <w:marBottom w:val="0"/>
      <w:divBdr>
        <w:top w:val="none" w:sz="0" w:space="0" w:color="auto"/>
        <w:left w:val="none" w:sz="0" w:space="0" w:color="auto"/>
        <w:bottom w:val="none" w:sz="0" w:space="0" w:color="auto"/>
        <w:right w:val="none" w:sz="0" w:space="0" w:color="auto"/>
      </w:divBdr>
    </w:div>
    <w:div w:id="1818909918">
      <w:bodyDiv w:val="1"/>
      <w:marLeft w:val="0"/>
      <w:marRight w:val="0"/>
      <w:marTop w:val="0"/>
      <w:marBottom w:val="0"/>
      <w:divBdr>
        <w:top w:val="none" w:sz="0" w:space="0" w:color="auto"/>
        <w:left w:val="none" w:sz="0" w:space="0" w:color="auto"/>
        <w:bottom w:val="none" w:sz="0" w:space="0" w:color="auto"/>
        <w:right w:val="none" w:sz="0" w:space="0" w:color="auto"/>
      </w:divBdr>
    </w:div>
    <w:div w:id="1820613364">
      <w:bodyDiv w:val="1"/>
      <w:marLeft w:val="0"/>
      <w:marRight w:val="0"/>
      <w:marTop w:val="0"/>
      <w:marBottom w:val="0"/>
      <w:divBdr>
        <w:top w:val="none" w:sz="0" w:space="0" w:color="auto"/>
        <w:left w:val="none" w:sz="0" w:space="0" w:color="auto"/>
        <w:bottom w:val="none" w:sz="0" w:space="0" w:color="auto"/>
        <w:right w:val="none" w:sz="0" w:space="0" w:color="auto"/>
      </w:divBdr>
    </w:div>
    <w:div w:id="1823159769">
      <w:bodyDiv w:val="1"/>
      <w:marLeft w:val="0"/>
      <w:marRight w:val="0"/>
      <w:marTop w:val="0"/>
      <w:marBottom w:val="0"/>
      <w:divBdr>
        <w:top w:val="none" w:sz="0" w:space="0" w:color="auto"/>
        <w:left w:val="none" w:sz="0" w:space="0" w:color="auto"/>
        <w:bottom w:val="none" w:sz="0" w:space="0" w:color="auto"/>
        <w:right w:val="none" w:sz="0" w:space="0" w:color="auto"/>
      </w:divBdr>
    </w:div>
    <w:div w:id="1823346061">
      <w:bodyDiv w:val="1"/>
      <w:marLeft w:val="0"/>
      <w:marRight w:val="0"/>
      <w:marTop w:val="0"/>
      <w:marBottom w:val="0"/>
      <w:divBdr>
        <w:top w:val="none" w:sz="0" w:space="0" w:color="auto"/>
        <w:left w:val="none" w:sz="0" w:space="0" w:color="auto"/>
        <w:bottom w:val="none" w:sz="0" w:space="0" w:color="auto"/>
        <w:right w:val="none" w:sz="0" w:space="0" w:color="auto"/>
      </w:divBdr>
    </w:div>
    <w:div w:id="1823889597">
      <w:bodyDiv w:val="1"/>
      <w:marLeft w:val="0"/>
      <w:marRight w:val="0"/>
      <w:marTop w:val="0"/>
      <w:marBottom w:val="0"/>
      <w:divBdr>
        <w:top w:val="none" w:sz="0" w:space="0" w:color="auto"/>
        <w:left w:val="none" w:sz="0" w:space="0" w:color="auto"/>
        <w:bottom w:val="none" w:sz="0" w:space="0" w:color="auto"/>
        <w:right w:val="none" w:sz="0" w:space="0" w:color="auto"/>
      </w:divBdr>
    </w:div>
    <w:div w:id="1823960250">
      <w:bodyDiv w:val="1"/>
      <w:marLeft w:val="0"/>
      <w:marRight w:val="0"/>
      <w:marTop w:val="0"/>
      <w:marBottom w:val="0"/>
      <w:divBdr>
        <w:top w:val="none" w:sz="0" w:space="0" w:color="auto"/>
        <w:left w:val="none" w:sz="0" w:space="0" w:color="auto"/>
        <w:bottom w:val="none" w:sz="0" w:space="0" w:color="auto"/>
        <w:right w:val="none" w:sz="0" w:space="0" w:color="auto"/>
      </w:divBdr>
    </w:div>
    <w:div w:id="1829323003">
      <w:bodyDiv w:val="1"/>
      <w:marLeft w:val="0"/>
      <w:marRight w:val="0"/>
      <w:marTop w:val="0"/>
      <w:marBottom w:val="0"/>
      <w:divBdr>
        <w:top w:val="none" w:sz="0" w:space="0" w:color="auto"/>
        <w:left w:val="none" w:sz="0" w:space="0" w:color="auto"/>
        <w:bottom w:val="none" w:sz="0" w:space="0" w:color="auto"/>
        <w:right w:val="none" w:sz="0" w:space="0" w:color="auto"/>
      </w:divBdr>
    </w:div>
    <w:div w:id="1830171701">
      <w:bodyDiv w:val="1"/>
      <w:marLeft w:val="0"/>
      <w:marRight w:val="0"/>
      <w:marTop w:val="0"/>
      <w:marBottom w:val="0"/>
      <w:divBdr>
        <w:top w:val="none" w:sz="0" w:space="0" w:color="auto"/>
        <w:left w:val="none" w:sz="0" w:space="0" w:color="auto"/>
        <w:bottom w:val="none" w:sz="0" w:space="0" w:color="auto"/>
        <w:right w:val="none" w:sz="0" w:space="0" w:color="auto"/>
      </w:divBdr>
    </w:div>
    <w:div w:id="1831015413">
      <w:bodyDiv w:val="1"/>
      <w:marLeft w:val="0"/>
      <w:marRight w:val="0"/>
      <w:marTop w:val="0"/>
      <w:marBottom w:val="0"/>
      <w:divBdr>
        <w:top w:val="none" w:sz="0" w:space="0" w:color="auto"/>
        <w:left w:val="none" w:sz="0" w:space="0" w:color="auto"/>
        <w:bottom w:val="none" w:sz="0" w:space="0" w:color="auto"/>
        <w:right w:val="none" w:sz="0" w:space="0" w:color="auto"/>
      </w:divBdr>
    </w:div>
    <w:div w:id="1834636343">
      <w:bodyDiv w:val="1"/>
      <w:marLeft w:val="0"/>
      <w:marRight w:val="0"/>
      <w:marTop w:val="0"/>
      <w:marBottom w:val="0"/>
      <w:divBdr>
        <w:top w:val="none" w:sz="0" w:space="0" w:color="auto"/>
        <w:left w:val="none" w:sz="0" w:space="0" w:color="auto"/>
        <w:bottom w:val="none" w:sz="0" w:space="0" w:color="auto"/>
        <w:right w:val="none" w:sz="0" w:space="0" w:color="auto"/>
      </w:divBdr>
    </w:div>
    <w:div w:id="1834638787">
      <w:bodyDiv w:val="1"/>
      <w:marLeft w:val="0"/>
      <w:marRight w:val="0"/>
      <w:marTop w:val="0"/>
      <w:marBottom w:val="0"/>
      <w:divBdr>
        <w:top w:val="none" w:sz="0" w:space="0" w:color="auto"/>
        <w:left w:val="none" w:sz="0" w:space="0" w:color="auto"/>
        <w:bottom w:val="none" w:sz="0" w:space="0" w:color="auto"/>
        <w:right w:val="none" w:sz="0" w:space="0" w:color="auto"/>
      </w:divBdr>
    </w:div>
    <w:div w:id="1835343182">
      <w:bodyDiv w:val="1"/>
      <w:marLeft w:val="0"/>
      <w:marRight w:val="0"/>
      <w:marTop w:val="0"/>
      <w:marBottom w:val="0"/>
      <w:divBdr>
        <w:top w:val="none" w:sz="0" w:space="0" w:color="auto"/>
        <w:left w:val="none" w:sz="0" w:space="0" w:color="auto"/>
        <w:bottom w:val="none" w:sz="0" w:space="0" w:color="auto"/>
        <w:right w:val="none" w:sz="0" w:space="0" w:color="auto"/>
      </w:divBdr>
    </w:div>
    <w:div w:id="1836342479">
      <w:bodyDiv w:val="1"/>
      <w:marLeft w:val="0"/>
      <w:marRight w:val="0"/>
      <w:marTop w:val="0"/>
      <w:marBottom w:val="0"/>
      <w:divBdr>
        <w:top w:val="none" w:sz="0" w:space="0" w:color="auto"/>
        <w:left w:val="none" w:sz="0" w:space="0" w:color="auto"/>
        <w:bottom w:val="none" w:sz="0" w:space="0" w:color="auto"/>
        <w:right w:val="none" w:sz="0" w:space="0" w:color="auto"/>
      </w:divBdr>
    </w:div>
    <w:div w:id="1837846445">
      <w:bodyDiv w:val="1"/>
      <w:marLeft w:val="0"/>
      <w:marRight w:val="0"/>
      <w:marTop w:val="0"/>
      <w:marBottom w:val="0"/>
      <w:divBdr>
        <w:top w:val="none" w:sz="0" w:space="0" w:color="auto"/>
        <w:left w:val="none" w:sz="0" w:space="0" w:color="auto"/>
        <w:bottom w:val="none" w:sz="0" w:space="0" w:color="auto"/>
        <w:right w:val="none" w:sz="0" w:space="0" w:color="auto"/>
      </w:divBdr>
    </w:div>
    <w:div w:id="1839615476">
      <w:bodyDiv w:val="1"/>
      <w:marLeft w:val="0"/>
      <w:marRight w:val="0"/>
      <w:marTop w:val="0"/>
      <w:marBottom w:val="0"/>
      <w:divBdr>
        <w:top w:val="none" w:sz="0" w:space="0" w:color="auto"/>
        <w:left w:val="none" w:sz="0" w:space="0" w:color="auto"/>
        <w:bottom w:val="none" w:sz="0" w:space="0" w:color="auto"/>
        <w:right w:val="none" w:sz="0" w:space="0" w:color="auto"/>
      </w:divBdr>
    </w:div>
    <w:div w:id="1841390346">
      <w:bodyDiv w:val="1"/>
      <w:marLeft w:val="0"/>
      <w:marRight w:val="0"/>
      <w:marTop w:val="0"/>
      <w:marBottom w:val="0"/>
      <w:divBdr>
        <w:top w:val="none" w:sz="0" w:space="0" w:color="auto"/>
        <w:left w:val="none" w:sz="0" w:space="0" w:color="auto"/>
        <w:bottom w:val="none" w:sz="0" w:space="0" w:color="auto"/>
        <w:right w:val="none" w:sz="0" w:space="0" w:color="auto"/>
      </w:divBdr>
    </w:div>
    <w:div w:id="1842045191">
      <w:bodyDiv w:val="1"/>
      <w:marLeft w:val="0"/>
      <w:marRight w:val="0"/>
      <w:marTop w:val="0"/>
      <w:marBottom w:val="0"/>
      <w:divBdr>
        <w:top w:val="none" w:sz="0" w:space="0" w:color="auto"/>
        <w:left w:val="none" w:sz="0" w:space="0" w:color="auto"/>
        <w:bottom w:val="none" w:sz="0" w:space="0" w:color="auto"/>
        <w:right w:val="none" w:sz="0" w:space="0" w:color="auto"/>
      </w:divBdr>
    </w:div>
    <w:div w:id="1842743087">
      <w:bodyDiv w:val="1"/>
      <w:marLeft w:val="0"/>
      <w:marRight w:val="0"/>
      <w:marTop w:val="0"/>
      <w:marBottom w:val="0"/>
      <w:divBdr>
        <w:top w:val="none" w:sz="0" w:space="0" w:color="auto"/>
        <w:left w:val="none" w:sz="0" w:space="0" w:color="auto"/>
        <w:bottom w:val="none" w:sz="0" w:space="0" w:color="auto"/>
        <w:right w:val="none" w:sz="0" w:space="0" w:color="auto"/>
      </w:divBdr>
    </w:div>
    <w:div w:id="1843159515">
      <w:bodyDiv w:val="1"/>
      <w:marLeft w:val="0"/>
      <w:marRight w:val="0"/>
      <w:marTop w:val="0"/>
      <w:marBottom w:val="0"/>
      <w:divBdr>
        <w:top w:val="none" w:sz="0" w:space="0" w:color="auto"/>
        <w:left w:val="none" w:sz="0" w:space="0" w:color="auto"/>
        <w:bottom w:val="none" w:sz="0" w:space="0" w:color="auto"/>
        <w:right w:val="none" w:sz="0" w:space="0" w:color="auto"/>
      </w:divBdr>
    </w:div>
    <w:div w:id="1844008182">
      <w:bodyDiv w:val="1"/>
      <w:marLeft w:val="0"/>
      <w:marRight w:val="0"/>
      <w:marTop w:val="0"/>
      <w:marBottom w:val="0"/>
      <w:divBdr>
        <w:top w:val="none" w:sz="0" w:space="0" w:color="auto"/>
        <w:left w:val="none" w:sz="0" w:space="0" w:color="auto"/>
        <w:bottom w:val="none" w:sz="0" w:space="0" w:color="auto"/>
        <w:right w:val="none" w:sz="0" w:space="0" w:color="auto"/>
      </w:divBdr>
    </w:div>
    <w:div w:id="1844512286">
      <w:bodyDiv w:val="1"/>
      <w:marLeft w:val="0"/>
      <w:marRight w:val="0"/>
      <w:marTop w:val="0"/>
      <w:marBottom w:val="0"/>
      <w:divBdr>
        <w:top w:val="none" w:sz="0" w:space="0" w:color="auto"/>
        <w:left w:val="none" w:sz="0" w:space="0" w:color="auto"/>
        <w:bottom w:val="none" w:sz="0" w:space="0" w:color="auto"/>
        <w:right w:val="none" w:sz="0" w:space="0" w:color="auto"/>
      </w:divBdr>
    </w:div>
    <w:div w:id="1845318933">
      <w:bodyDiv w:val="1"/>
      <w:marLeft w:val="0"/>
      <w:marRight w:val="0"/>
      <w:marTop w:val="0"/>
      <w:marBottom w:val="0"/>
      <w:divBdr>
        <w:top w:val="none" w:sz="0" w:space="0" w:color="auto"/>
        <w:left w:val="none" w:sz="0" w:space="0" w:color="auto"/>
        <w:bottom w:val="none" w:sz="0" w:space="0" w:color="auto"/>
        <w:right w:val="none" w:sz="0" w:space="0" w:color="auto"/>
      </w:divBdr>
    </w:div>
    <w:div w:id="1845438051">
      <w:bodyDiv w:val="1"/>
      <w:marLeft w:val="0"/>
      <w:marRight w:val="0"/>
      <w:marTop w:val="0"/>
      <w:marBottom w:val="0"/>
      <w:divBdr>
        <w:top w:val="none" w:sz="0" w:space="0" w:color="auto"/>
        <w:left w:val="none" w:sz="0" w:space="0" w:color="auto"/>
        <w:bottom w:val="none" w:sz="0" w:space="0" w:color="auto"/>
        <w:right w:val="none" w:sz="0" w:space="0" w:color="auto"/>
      </w:divBdr>
    </w:div>
    <w:div w:id="1855339860">
      <w:bodyDiv w:val="1"/>
      <w:marLeft w:val="0"/>
      <w:marRight w:val="0"/>
      <w:marTop w:val="0"/>
      <w:marBottom w:val="0"/>
      <w:divBdr>
        <w:top w:val="none" w:sz="0" w:space="0" w:color="auto"/>
        <w:left w:val="none" w:sz="0" w:space="0" w:color="auto"/>
        <w:bottom w:val="none" w:sz="0" w:space="0" w:color="auto"/>
        <w:right w:val="none" w:sz="0" w:space="0" w:color="auto"/>
      </w:divBdr>
    </w:div>
    <w:div w:id="1855848934">
      <w:bodyDiv w:val="1"/>
      <w:marLeft w:val="0"/>
      <w:marRight w:val="0"/>
      <w:marTop w:val="0"/>
      <w:marBottom w:val="0"/>
      <w:divBdr>
        <w:top w:val="none" w:sz="0" w:space="0" w:color="auto"/>
        <w:left w:val="none" w:sz="0" w:space="0" w:color="auto"/>
        <w:bottom w:val="none" w:sz="0" w:space="0" w:color="auto"/>
        <w:right w:val="none" w:sz="0" w:space="0" w:color="auto"/>
      </w:divBdr>
    </w:div>
    <w:div w:id="1857302261">
      <w:bodyDiv w:val="1"/>
      <w:marLeft w:val="0"/>
      <w:marRight w:val="0"/>
      <w:marTop w:val="0"/>
      <w:marBottom w:val="0"/>
      <w:divBdr>
        <w:top w:val="none" w:sz="0" w:space="0" w:color="auto"/>
        <w:left w:val="none" w:sz="0" w:space="0" w:color="auto"/>
        <w:bottom w:val="none" w:sz="0" w:space="0" w:color="auto"/>
        <w:right w:val="none" w:sz="0" w:space="0" w:color="auto"/>
      </w:divBdr>
    </w:div>
    <w:div w:id="1858688462">
      <w:bodyDiv w:val="1"/>
      <w:marLeft w:val="0"/>
      <w:marRight w:val="0"/>
      <w:marTop w:val="0"/>
      <w:marBottom w:val="0"/>
      <w:divBdr>
        <w:top w:val="none" w:sz="0" w:space="0" w:color="auto"/>
        <w:left w:val="none" w:sz="0" w:space="0" w:color="auto"/>
        <w:bottom w:val="none" w:sz="0" w:space="0" w:color="auto"/>
        <w:right w:val="none" w:sz="0" w:space="0" w:color="auto"/>
      </w:divBdr>
    </w:div>
    <w:div w:id="1859545466">
      <w:bodyDiv w:val="1"/>
      <w:marLeft w:val="0"/>
      <w:marRight w:val="0"/>
      <w:marTop w:val="0"/>
      <w:marBottom w:val="0"/>
      <w:divBdr>
        <w:top w:val="none" w:sz="0" w:space="0" w:color="auto"/>
        <w:left w:val="none" w:sz="0" w:space="0" w:color="auto"/>
        <w:bottom w:val="none" w:sz="0" w:space="0" w:color="auto"/>
        <w:right w:val="none" w:sz="0" w:space="0" w:color="auto"/>
      </w:divBdr>
    </w:div>
    <w:div w:id="1859657519">
      <w:bodyDiv w:val="1"/>
      <w:marLeft w:val="0"/>
      <w:marRight w:val="0"/>
      <w:marTop w:val="0"/>
      <w:marBottom w:val="0"/>
      <w:divBdr>
        <w:top w:val="none" w:sz="0" w:space="0" w:color="auto"/>
        <w:left w:val="none" w:sz="0" w:space="0" w:color="auto"/>
        <w:bottom w:val="none" w:sz="0" w:space="0" w:color="auto"/>
        <w:right w:val="none" w:sz="0" w:space="0" w:color="auto"/>
      </w:divBdr>
    </w:div>
    <w:div w:id="1859808706">
      <w:bodyDiv w:val="1"/>
      <w:marLeft w:val="0"/>
      <w:marRight w:val="0"/>
      <w:marTop w:val="0"/>
      <w:marBottom w:val="0"/>
      <w:divBdr>
        <w:top w:val="none" w:sz="0" w:space="0" w:color="auto"/>
        <w:left w:val="none" w:sz="0" w:space="0" w:color="auto"/>
        <w:bottom w:val="none" w:sz="0" w:space="0" w:color="auto"/>
        <w:right w:val="none" w:sz="0" w:space="0" w:color="auto"/>
      </w:divBdr>
    </w:div>
    <w:div w:id="1861233342">
      <w:bodyDiv w:val="1"/>
      <w:marLeft w:val="0"/>
      <w:marRight w:val="0"/>
      <w:marTop w:val="0"/>
      <w:marBottom w:val="0"/>
      <w:divBdr>
        <w:top w:val="none" w:sz="0" w:space="0" w:color="auto"/>
        <w:left w:val="none" w:sz="0" w:space="0" w:color="auto"/>
        <w:bottom w:val="none" w:sz="0" w:space="0" w:color="auto"/>
        <w:right w:val="none" w:sz="0" w:space="0" w:color="auto"/>
      </w:divBdr>
    </w:div>
    <w:div w:id="1862818217">
      <w:bodyDiv w:val="1"/>
      <w:marLeft w:val="0"/>
      <w:marRight w:val="0"/>
      <w:marTop w:val="0"/>
      <w:marBottom w:val="0"/>
      <w:divBdr>
        <w:top w:val="none" w:sz="0" w:space="0" w:color="auto"/>
        <w:left w:val="none" w:sz="0" w:space="0" w:color="auto"/>
        <w:bottom w:val="none" w:sz="0" w:space="0" w:color="auto"/>
        <w:right w:val="none" w:sz="0" w:space="0" w:color="auto"/>
      </w:divBdr>
    </w:div>
    <w:div w:id="1866091567">
      <w:bodyDiv w:val="1"/>
      <w:marLeft w:val="0"/>
      <w:marRight w:val="0"/>
      <w:marTop w:val="0"/>
      <w:marBottom w:val="0"/>
      <w:divBdr>
        <w:top w:val="none" w:sz="0" w:space="0" w:color="auto"/>
        <w:left w:val="none" w:sz="0" w:space="0" w:color="auto"/>
        <w:bottom w:val="none" w:sz="0" w:space="0" w:color="auto"/>
        <w:right w:val="none" w:sz="0" w:space="0" w:color="auto"/>
      </w:divBdr>
    </w:div>
    <w:div w:id="1866284879">
      <w:bodyDiv w:val="1"/>
      <w:marLeft w:val="0"/>
      <w:marRight w:val="0"/>
      <w:marTop w:val="0"/>
      <w:marBottom w:val="0"/>
      <w:divBdr>
        <w:top w:val="none" w:sz="0" w:space="0" w:color="auto"/>
        <w:left w:val="none" w:sz="0" w:space="0" w:color="auto"/>
        <w:bottom w:val="none" w:sz="0" w:space="0" w:color="auto"/>
        <w:right w:val="none" w:sz="0" w:space="0" w:color="auto"/>
      </w:divBdr>
    </w:div>
    <w:div w:id="1866939195">
      <w:bodyDiv w:val="1"/>
      <w:marLeft w:val="0"/>
      <w:marRight w:val="0"/>
      <w:marTop w:val="0"/>
      <w:marBottom w:val="0"/>
      <w:divBdr>
        <w:top w:val="none" w:sz="0" w:space="0" w:color="auto"/>
        <w:left w:val="none" w:sz="0" w:space="0" w:color="auto"/>
        <w:bottom w:val="none" w:sz="0" w:space="0" w:color="auto"/>
        <w:right w:val="none" w:sz="0" w:space="0" w:color="auto"/>
      </w:divBdr>
    </w:div>
    <w:div w:id="1866943126">
      <w:bodyDiv w:val="1"/>
      <w:marLeft w:val="0"/>
      <w:marRight w:val="0"/>
      <w:marTop w:val="0"/>
      <w:marBottom w:val="0"/>
      <w:divBdr>
        <w:top w:val="none" w:sz="0" w:space="0" w:color="auto"/>
        <w:left w:val="none" w:sz="0" w:space="0" w:color="auto"/>
        <w:bottom w:val="none" w:sz="0" w:space="0" w:color="auto"/>
        <w:right w:val="none" w:sz="0" w:space="0" w:color="auto"/>
      </w:divBdr>
    </w:div>
    <w:div w:id="1867864707">
      <w:bodyDiv w:val="1"/>
      <w:marLeft w:val="0"/>
      <w:marRight w:val="0"/>
      <w:marTop w:val="0"/>
      <w:marBottom w:val="0"/>
      <w:divBdr>
        <w:top w:val="none" w:sz="0" w:space="0" w:color="auto"/>
        <w:left w:val="none" w:sz="0" w:space="0" w:color="auto"/>
        <w:bottom w:val="none" w:sz="0" w:space="0" w:color="auto"/>
        <w:right w:val="none" w:sz="0" w:space="0" w:color="auto"/>
      </w:divBdr>
    </w:div>
    <w:div w:id="1869297242">
      <w:bodyDiv w:val="1"/>
      <w:marLeft w:val="0"/>
      <w:marRight w:val="0"/>
      <w:marTop w:val="0"/>
      <w:marBottom w:val="0"/>
      <w:divBdr>
        <w:top w:val="none" w:sz="0" w:space="0" w:color="auto"/>
        <w:left w:val="none" w:sz="0" w:space="0" w:color="auto"/>
        <w:bottom w:val="none" w:sz="0" w:space="0" w:color="auto"/>
        <w:right w:val="none" w:sz="0" w:space="0" w:color="auto"/>
      </w:divBdr>
    </w:div>
    <w:div w:id="1869642853">
      <w:bodyDiv w:val="1"/>
      <w:marLeft w:val="0"/>
      <w:marRight w:val="0"/>
      <w:marTop w:val="0"/>
      <w:marBottom w:val="0"/>
      <w:divBdr>
        <w:top w:val="none" w:sz="0" w:space="0" w:color="auto"/>
        <w:left w:val="none" w:sz="0" w:space="0" w:color="auto"/>
        <w:bottom w:val="none" w:sz="0" w:space="0" w:color="auto"/>
        <w:right w:val="none" w:sz="0" w:space="0" w:color="auto"/>
      </w:divBdr>
    </w:div>
    <w:div w:id="1870407494">
      <w:bodyDiv w:val="1"/>
      <w:marLeft w:val="0"/>
      <w:marRight w:val="0"/>
      <w:marTop w:val="0"/>
      <w:marBottom w:val="0"/>
      <w:divBdr>
        <w:top w:val="none" w:sz="0" w:space="0" w:color="auto"/>
        <w:left w:val="none" w:sz="0" w:space="0" w:color="auto"/>
        <w:bottom w:val="none" w:sz="0" w:space="0" w:color="auto"/>
        <w:right w:val="none" w:sz="0" w:space="0" w:color="auto"/>
      </w:divBdr>
    </w:div>
    <w:div w:id="1871064643">
      <w:bodyDiv w:val="1"/>
      <w:marLeft w:val="0"/>
      <w:marRight w:val="0"/>
      <w:marTop w:val="0"/>
      <w:marBottom w:val="0"/>
      <w:divBdr>
        <w:top w:val="none" w:sz="0" w:space="0" w:color="auto"/>
        <w:left w:val="none" w:sz="0" w:space="0" w:color="auto"/>
        <w:bottom w:val="none" w:sz="0" w:space="0" w:color="auto"/>
        <w:right w:val="none" w:sz="0" w:space="0" w:color="auto"/>
      </w:divBdr>
    </w:div>
    <w:div w:id="1873153622">
      <w:bodyDiv w:val="1"/>
      <w:marLeft w:val="0"/>
      <w:marRight w:val="0"/>
      <w:marTop w:val="0"/>
      <w:marBottom w:val="0"/>
      <w:divBdr>
        <w:top w:val="none" w:sz="0" w:space="0" w:color="auto"/>
        <w:left w:val="none" w:sz="0" w:space="0" w:color="auto"/>
        <w:bottom w:val="none" w:sz="0" w:space="0" w:color="auto"/>
        <w:right w:val="none" w:sz="0" w:space="0" w:color="auto"/>
      </w:divBdr>
    </w:div>
    <w:div w:id="1874034106">
      <w:bodyDiv w:val="1"/>
      <w:marLeft w:val="0"/>
      <w:marRight w:val="0"/>
      <w:marTop w:val="0"/>
      <w:marBottom w:val="0"/>
      <w:divBdr>
        <w:top w:val="none" w:sz="0" w:space="0" w:color="auto"/>
        <w:left w:val="none" w:sz="0" w:space="0" w:color="auto"/>
        <w:bottom w:val="none" w:sz="0" w:space="0" w:color="auto"/>
        <w:right w:val="none" w:sz="0" w:space="0" w:color="auto"/>
      </w:divBdr>
    </w:div>
    <w:div w:id="1876111836">
      <w:bodyDiv w:val="1"/>
      <w:marLeft w:val="0"/>
      <w:marRight w:val="0"/>
      <w:marTop w:val="0"/>
      <w:marBottom w:val="0"/>
      <w:divBdr>
        <w:top w:val="none" w:sz="0" w:space="0" w:color="auto"/>
        <w:left w:val="none" w:sz="0" w:space="0" w:color="auto"/>
        <w:bottom w:val="none" w:sz="0" w:space="0" w:color="auto"/>
        <w:right w:val="none" w:sz="0" w:space="0" w:color="auto"/>
      </w:divBdr>
    </w:div>
    <w:div w:id="1876113298">
      <w:bodyDiv w:val="1"/>
      <w:marLeft w:val="0"/>
      <w:marRight w:val="0"/>
      <w:marTop w:val="0"/>
      <w:marBottom w:val="0"/>
      <w:divBdr>
        <w:top w:val="none" w:sz="0" w:space="0" w:color="auto"/>
        <w:left w:val="none" w:sz="0" w:space="0" w:color="auto"/>
        <w:bottom w:val="none" w:sz="0" w:space="0" w:color="auto"/>
        <w:right w:val="none" w:sz="0" w:space="0" w:color="auto"/>
      </w:divBdr>
    </w:div>
    <w:div w:id="1876842473">
      <w:bodyDiv w:val="1"/>
      <w:marLeft w:val="0"/>
      <w:marRight w:val="0"/>
      <w:marTop w:val="0"/>
      <w:marBottom w:val="0"/>
      <w:divBdr>
        <w:top w:val="none" w:sz="0" w:space="0" w:color="auto"/>
        <w:left w:val="none" w:sz="0" w:space="0" w:color="auto"/>
        <w:bottom w:val="none" w:sz="0" w:space="0" w:color="auto"/>
        <w:right w:val="none" w:sz="0" w:space="0" w:color="auto"/>
      </w:divBdr>
    </w:div>
    <w:div w:id="1879008679">
      <w:bodyDiv w:val="1"/>
      <w:marLeft w:val="0"/>
      <w:marRight w:val="0"/>
      <w:marTop w:val="0"/>
      <w:marBottom w:val="0"/>
      <w:divBdr>
        <w:top w:val="none" w:sz="0" w:space="0" w:color="auto"/>
        <w:left w:val="none" w:sz="0" w:space="0" w:color="auto"/>
        <w:bottom w:val="none" w:sz="0" w:space="0" w:color="auto"/>
        <w:right w:val="none" w:sz="0" w:space="0" w:color="auto"/>
      </w:divBdr>
    </w:div>
    <w:div w:id="1879706013">
      <w:bodyDiv w:val="1"/>
      <w:marLeft w:val="0"/>
      <w:marRight w:val="0"/>
      <w:marTop w:val="0"/>
      <w:marBottom w:val="0"/>
      <w:divBdr>
        <w:top w:val="none" w:sz="0" w:space="0" w:color="auto"/>
        <w:left w:val="none" w:sz="0" w:space="0" w:color="auto"/>
        <w:bottom w:val="none" w:sz="0" w:space="0" w:color="auto"/>
        <w:right w:val="none" w:sz="0" w:space="0" w:color="auto"/>
      </w:divBdr>
    </w:div>
    <w:div w:id="1880050392">
      <w:bodyDiv w:val="1"/>
      <w:marLeft w:val="0"/>
      <w:marRight w:val="0"/>
      <w:marTop w:val="0"/>
      <w:marBottom w:val="0"/>
      <w:divBdr>
        <w:top w:val="none" w:sz="0" w:space="0" w:color="auto"/>
        <w:left w:val="none" w:sz="0" w:space="0" w:color="auto"/>
        <w:bottom w:val="none" w:sz="0" w:space="0" w:color="auto"/>
        <w:right w:val="none" w:sz="0" w:space="0" w:color="auto"/>
      </w:divBdr>
    </w:div>
    <w:div w:id="1882980423">
      <w:bodyDiv w:val="1"/>
      <w:marLeft w:val="0"/>
      <w:marRight w:val="0"/>
      <w:marTop w:val="0"/>
      <w:marBottom w:val="0"/>
      <w:divBdr>
        <w:top w:val="none" w:sz="0" w:space="0" w:color="auto"/>
        <w:left w:val="none" w:sz="0" w:space="0" w:color="auto"/>
        <w:bottom w:val="none" w:sz="0" w:space="0" w:color="auto"/>
        <w:right w:val="none" w:sz="0" w:space="0" w:color="auto"/>
      </w:divBdr>
    </w:div>
    <w:div w:id="1884976117">
      <w:bodyDiv w:val="1"/>
      <w:marLeft w:val="0"/>
      <w:marRight w:val="0"/>
      <w:marTop w:val="0"/>
      <w:marBottom w:val="0"/>
      <w:divBdr>
        <w:top w:val="none" w:sz="0" w:space="0" w:color="auto"/>
        <w:left w:val="none" w:sz="0" w:space="0" w:color="auto"/>
        <w:bottom w:val="none" w:sz="0" w:space="0" w:color="auto"/>
        <w:right w:val="none" w:sz="0" w:space="0" w:color="auto"/>
      </w:divBdr>
    </w:div>
    <w:div w:id="1885829356">
      <w:bodyDiv w:val="1"/>
      <w:marLeft w:val="0"/>
      <w:marRight w:val="0"/>
      <w:marTop w:val="0"/>
      <w:marBottom w:val="0"/>
      <w:divBdr>
        <w:top w:val="none" w:sz="0" w:space="0" w:color="auto"/>
        <w:left w:val="none" w:sz="0" w:space="0" w:color="auto"/>
        <w:bottom w:val="none" w:sz="0" w:space="0" w:color="auto"/>
        <w:right w:val="none" w:sz="0" w:space="0" w:color="auto"/>
      </w:divBdr>
    </w:div>
    <w:div w:id="1888951555">
      <w:bodyDiv w:val="1"/>
      <w:marLeft w:val="0"/>
      <w:marRight w:val="0"/>
      <w:marTop w:val="0"/>
      <w:marBottom w:val="0"/>
      <w:divBdr>
        <w:top w:val="none" w:sz="0" w:space="0" w:color="auto"/>
        <w:left w:val="none" w:sz="0" w:space="0" w:color="auto"/>
        <w:bottom w:val="none" w:sz="0" w:space="0" w:color="auto"/>
        <w:right w:val="none" w:sz="0" w:space="0" w:color="auto"/>
      </w:divBdr>
    </w:div>
    <w:div w:id="1890221882">
      <w:bodyDiv w:val="1"/>
      <w:marLeft w:val="0"/>
      <w:marRight w:val="0"/>
      <w:marTop w:val="0"/>
      <w:marBottom w:val="0"/>
      <w:divBdr>
        <w:top w:val="none" w:sz="0" w:space="0" w:color="auto"/>
        <w:left w:val="none" w:sz="0" w:space="0" w:color="auto"/>
        <w:bottom w:val="none" w:sz="0" w:space="0" w:color="auto"/>
        <w:right w:val="none" w:sz="0" w:space="0" w:color="auto"/>
      </w:divBdr>
    </w:div>
    <w:div w:id="1890409492">
      <w:bodyDiv w:val="1"/>
      <w:marLeft w:val="0"/>
      <w:marRight w:val="0"/>
      <w:marTop w:val="0"/>
      <w:marBottom w:val="0"/>
      <w:divBdr>
        <w:top w:val="none" w:sz="0" w:space="0" w:color="auto"/>
        <w:left w:val="none" w:sz="0" w:space="0" w:color="auto"/>
        <w:bottom w:val="none" w:sz="0" w:space="0" w:color="auto"/>
        <w:right w:val="none" w:sz="0" w:space="0" w:color="auto"/>
      </w:divBdr>
    </w:div>
    <w:div w:id="1891072433">
      <w:bodyDiv w:val="1"/>
      <w:marLeft w:val="0"/>
      <w:marRight w:val="0"/>
      <w:marTop w:val="0"/>
      <w:marBottom w:val="0"/>
      <w:divBdr>
        <w:top w:val="none" w:sz="0" w:space="0" w:color="auto"/>
        <w:left w:val="none" w:sz="0" w:space="0" w:color="auto"/>
        <w:bottom w:val="none" w:sz="0" w:space="0" w:color="auto"/>
        <w:right w:val="none" w:sz="0" w:space="0" w:color="auto"/>
      </w:divBdr>
    </w:div>
    <w:div w:id="1891501850">
      <w:bodyDiv w:val="1"/>
      <w:marLeft w:val="0"/>
      <w:marRight w:val="0"/>
      <w:marTop w:val="0"/>
      <w:marBottom w:val="0"/>
      <w:divBdr>
        <w:top w:val="none" w:sz="0" w:space="0" w:color="auto"/>
        <w:left w:val="none" w:sz="0" w:space="0" w:color="auto"/>
        <w:bottom w:val="none" w:sz="0" w:space="0" w:color="auto"/>
        <w:right w:val="none" w:sz="0" w:space="0" w:color="auto"/>
      </w:divBdr>
    </w:div>
    <w:div w:id="1892112515">
      <w:bodyDiv w:val="1"/>
      <w:marLeft w:val="0"/>
      <w:marRight w:val="0"/>
      <w:marTop w:val="0"/>
      <w:marBottom w:val="0"/>
      <w:divBdr>
        <w:top w:val="none" w:sz="0" w:space="0" w:color="auto"/>
        <w:left w:val="none" w:sz="0" w:space="0" w:color="auto"/>
        <w:bottom w:val="none" w:sz="0" w:space="0" w:color="auto"/>
        <w:right w:val="none" w:sz="0" w:space="0" w:color="auto"/>
      </w:divBdr>
    </w:div>
    <w:div w:id="1893691437">
      <w:bodyDiv w:val="1"/>
      <w:marLeft w:val="0"/>
      <w:marRight w:val="0"/>
      <w:marTop w:val="0"/>
      <w:marBottom w:val="0"/>
      <w:divBdr>
        <w:top w:val="none" w:sz="0" w:space="0" w:color="auto"/>
        <w:left w:val="none" w:sz="0" w:space="0" w:color="auto"/>
        <w:bottom w:val="none" w:sz="0" w:space="0" w:color="auto"/>
        <w:right w:val="none" w:sz="0" w:space="0" w:color="auto"/>
      </w:divBdr>
    </w:div>
    <w:div w:id="1898934149">
      <w:bodyDiv w:val="1"/>
      <w:marLeft w:val="0"/>
      <w:marRight w:val="0"/>
      <w:marTop w:val="0"/>
      <w:marBottom w:val="0"/>
      <w:divBdr>
        <w:top w:val="none" w:sz="0" w:space="0" w:color="auto"/>
        <w:left w:val="none" w:sz="0" w:space="0" w:color="auto"/>
        <w:bottom w:val="none" w:sz="0" w:space="0" w:color="auto"/>
        <w:right w:val="none" w:sz="0" w:space="0" w:color="auto"/>
      </w:divBdr>
    </w:div>
    <w:div w:id="1899855198">
      <w:bodyDiv w:val="1"/>
      <w:marLeft w:val="0"/>
      <w:marRight w:val="0"/>
      <w:marTop w:val="0"/>
      <w:marBottom w:val="0"/>
      <w:divBdr>
        <w:top w:val="none" w:sz="0" w:space="0" w:color="auto"/>
        <w:left w:val="none" w:sz="0" w:space="0" w:color="auto"/>
        <w:bottom w:val="none" w:sz="0" w:space="0" w:color="auto"/>
        <w:right w:val="none" w:sz="0" w:space="0" w:color="auto"/>
      </w:divBdr>
    </w:div>
    <w:div w:id="1900048804">
      <w:bodyDiv w:val="1"/>
      <w:marLeft w:val="0"/>
      <w:marRight w:val="0"/>
      <w:marTop w:val="0"/>
      <w:marBottom w:val="0"/>
      <w:divBdr>
        <w:top w:val="none" w:sz="0" w:space="0" w:color="auto"/>
        <w:left w:val="none" w:sz="0" w:space="0" w:color="auto"/>
        <w:bottom w:val="none" w:sz="0" w:space="0" w:color="auto"/>
        <w:right w:val="none" w:sz="0" w:space="0" w:color="auto"/>
      </w:divBdr>
    </w:div>
    <w:div w:id="1904172190">
      <w:bodyDiv w:val="1"/>
      <w:marLeft w:val="0"/>
      <w:marRight w:val="0"/>
      <w:marTop w:val="0"/>
      <w:marBottom w:val="0"/>
      <w:divBdr>
        <w:top w:val="none" w:sz="0" w:space="0" w:color="auto"/>
        <w:left w:val="none" w:sz="0" w:space="0" w:color="auto"/>
        <w:bottom w:val="none" w:sz="0" w:space="0" w:color="auto"/>
        <w:right w:val="none" w:sz="0" w:space="0" w:color="auto"/>
      </w:divBdr>
    </w:div>
    <w:div w:id="1904873177">
      <w:bodyDiv w:val="1"/>
      <w:marLeft w:val="0"/>
      <w:marRight w:val="0"/>
      <w:marTop w:val="0"/>
      <w:marBottom w:val="0"/>
      <w:divBdr>
        <w:top w:val="none" w:sz="0" w:space="0" w:color="auto"/>
        <w:left w:val="none" w:sz="0" w:space="0" w:color="auto"/>
        <w:bottom w:val="none" w:sz="0" w:space="0" w:color="auto"/>
        <w:right w:val="none" w:sz="0" w:space="0" w:color="auto"/>
      </w:divBdr>
    </w:div>
    <w:div w:id="1905749413">
      <w:bodyDiv w:val="1"/>
      <w:marLeft w:val="0"/>
      <w:marRight w:val="0"/>
      <w:marTop w:val="0"/>
      <w:marBottom w:val="0"/>
      <w:divBdr>
        <w:top w:val="none" w:sz="0" w:space="0" w:color="auto"/>
        <w:left w:val="none" w:sz="0" w:space="0" w:color="auto"/>
        <w:bottom w:val="none" w:sz="0" w:space="0" w:color="auto"/>
        <w:right w:val="none" w:sz="0" w:space="0" w:color="auto"/>
      </w:divBdr>
    </w:div>
    <w:div w:id="1907181063">
      <w:bodyDiv w:val="1"/>
      <w:marLeft w:val="0"/>
      <w:marRight w:val="0"/>
      <w:marTop w:val="0"/>
      <w:marBottom w:val="0"/>
      <w:divBdr>
        <w:top w:val="none" w:sz="0" w:space="0" w:color="auto"/>
        <w:left w:val="none" w:sz="0" w:space="0" w:color="auto"/>
        <w:bottom w:val="none" w:sz="0" w:space="0" w:color="auto"/>
        <w:right w:val="none" w:sz="0" w:space="0" w:color="auto"/>
      </w:divBdr>
    </w:div>
    <w:div w:id="1907837751">
      <w:bodyDiv w:val="1"/>
      <w:marLeft w:val="0"/>
      <w:marRight w:val="0"/>
      <w:marTop w:val="0"/>
      <w:marBottom w:val="0"/>
      <w:divBdr>
        <w:top w:val="none" w:sz="0" w:space="0" w:color="auto"/>
        <w:left w:val="none" w:sz="0" w:space="0" w:color="auto"/>
        <w:bottom w:val="none" w:sz="0" w:space="0" w:color="auto"/>
        <w:right w:val="none" w:sz="0" w:space="0" w:color="auto"/>
      </w:divBdr>
    </w:div>
    <w:div w:id="1908035356">
      <w:bodyDiv w:val="1"/>
      <w:marLeft w:val="0"/>
      <w:marRight w:val="0"/>
      <w:marTop w:val="0"/>
      <w:marBottom w:val="0"/>
      <w:divBdr>
        <w:top w:val="none" w:sz="0" w:space="0" w:color="auto"/>
        <w:left w:val="none" w:sz="0" w:space="0" w:color="auto"/>
        <w:bottom w:val="none" w:sz="0" w:space="0" w:color="auto"/>
        <w:right w:val="none" w:sz="0" w:space="0" w:color="auto"/>
      </w:divBdr>
    </w:div>
    <w:div w:id="1908682678">
      <w:bodyDiv w:val="1"/>
      <w:marLeft w:val="0"/>
      <w:marRight w:val="0"/>
      <w:marTop w:val="0"/>
      <w:marBottom w:val="0"/>
      <w:divBdr>
        <w:top w:val="none" w:sz="0" w:space="0" w:color="auto"/>
        <w:left w:val="none" w:sz="0" w:space="0" w:color="auto"/>
        <w:bottom w:val="none" w:sz="0" w:space="0" w:color="auto"/>
        <w:right w:val="none" w:sz="0" w:space="0" w:color="auto"/>
      </w:divBdr>
    </w:div>
    <w:div w:id="1909218702">
      <w:bodyDiv w:val="1"/>
      <w:marLeft w:val="0"/>
      <w:marRight w:val="0"/>
      <w:marTop w:val="0"/>
      <w:marBottom w:val="0"/>
      <w:divBdr>
        <w:top w:val="none" w:sz="0" w:space="0" w:color="auto"/>
        <w:left w:val="none" w:sz="0" w:space="0" w:color="auto"/>
        <w:bottom w:val="none" w:sz="0" w:space="0" w:color="auto"/>
        <w:right w:val="none" w:sz="0" w:space="0" w:color="auto"/>
      </w:divBdr>
    </w:div>
    <w:div w:id="1910194417">
      <w:bodyDiv w:val="1"/>
      <w:marLeft w:val="0"/>
      <w:marRight w:val="0"/>
      <w:marTop w:val="0"/>
      <w:marBottom w:val="0"/>
      <w:divBdr>
        <w:top w:val="none" w:sz="0" w:space="0" w:color="auto"/>
        <w:left w:val="none" w:sz="0" w:space="0" w:color="auto"/>
        <w:bottom w:val="none" w:sz="0" w:space="0" w:color="auto"/>
        <w:right w:val="none" w:sz="0" w:space="0" w:color="auto"/>
      </w:divBdr>
    </w:div>
    <w:div w:id="1911377842">
      <w:bodyDiv w:val="1"/>
      <w:marLeft w:val="0"/>
      <w:marRight w:val="0"/>
      <w:marTop w:val="0"/>
      <w:marBottom w:val="0"/>
      <w:divBdr>
        <w:top w:val="none" w:sz="0" w:space="0" w:color="auto"/>
        <w:left w:val="none" w:sz="0" w:space="0" w:color="auto"/>
        <w:bottom w:val="none" w:sz="0" w:space="0" w:color="auto"/>
        <w:right w:val="none" w:sz="0" w:space="0" w:color="auto"/>
      </w:divBdr>
    </w:div>
    <w:div w:id="1911578502">
      <w:bodyDiv w:val="1"/>
      <w:marLeft w:val="0"/>
      <w:marRight w:val="0"/>
      <w:marTop w:val="0"/>
      <w:marBottom w:val="0"/>
      <w:divBdr>
        <w:top w:val="none" w:sz="0" w:space="0" w:color="auto"/>
        <w:left w:val="none" w:sz="0" w:space="0" w:color="auto"/>
        <w:bottom w:val="none" w:sz="0" w:space="0" w:color="auto"/>
        <w:right w:val="none" w:sz="0" w:space="0" w:color="auto"/>
      </w:divBdr>
    </w:div>
    <w:div w:id="1918053574">
      <w:bodyDiv w:val="1"/>
      <w:marLeft w:val="0"/>
      <w:marRight w:val="0"/>
      <w:marTop w:val="0"/>
      <w:marBottom w:val="0"/>
      <w:divBdr>
        <w:top w:val="none" w:sz="0" w:space="0" w:color="auto"/>
        <w:left w:val="none" w:sz="0" w:space="0" w:color="auto"/>
        <w:bottom w:val="none" w:sz="0" w:space="0" w:color="auto"/>
        <w:right w:val="none" w:sz="0" w:space="0" w:color="auto"/>
      </w:divBdr>
    </w:div>
    <w:div w:id="1920409276">
      <w:bodyDiv w:val="1"/>
      <w:marLeft w:val="0"/>
      <w:marRight w:val="0"/>
      <w:marTop w:val="0"/>
      <w:marBottom w:val="0"/>
      <w:divBdr>
        <w:top w:val="none" w:sz="0" w:space="0" w:color="auto"/>
        <w:left w:val="none" w:sz="0" w:space="0" w:color="auto"/>
        <w:bottom w:val="none" w:sz="0" w:space="0" w:color="auto"/>
        <w:right w:val="none" w:sz="0" w:space="0" w:color="auto"/>
      </w:divBdr>
    </w:div>
    <w:div w:id="1921015301">
      <w:bodyDiv w:val="1"/>
      <w:marLeft w:val="0"/>
      <w:marRight w:val="0"/>
      <w:marTop w:val="0"/>
      <w:marBottom w:val="0"/>
      <w:divBdr>
        <w:top w:val="none" w:sz="0" w:space="0" w:color="auto"/>
        <w:left w:val="none" w:sz="0" w:space="0" w:color="auto"/>
        <w:bottom w:val="none" w:sz="0" w:space="0" w:color="auto"/>
        <w:right w:val="none" w:sz="0" w:space="0" w:color="auto"/>
      </w:divBdr>
    </w:div>
    <w:div w:id="1921863679">
      <w:bodyDiv w:val="1"/>
      <w:marLeft w:val="0"/>
      <w:marRight w:val="0"/>
      <w:marTop w:val="0"/>
      <w:marBottom w:val="0"/>
      <w:divBdr>
        <w:top w:val="none" w:sz="0" w:space="0" w:color="auto"/>
        <w:left w:val="none" w:sz="0" w:space="0" w:color="auto"/>
        <w:bottom w:val="none" w:sz="0" w:space="0" w:color="auto"/>
        <w:right w:val="none" w:sz="0" w:space="0" w:color="auto"/>
      </w:divBdr>
    </w:div>
    <w:div w:id="1922258206">
      <w:bodyDiv w:val="1"/>
      <w:marLeft w:val="0"/>
      <w:marRight w:val="0"/>
      <w:marTop w:val="0"/>
      <w:marBottom w:val="0"/>
      <w:divBdr>
        <w:top w:val="none" w:sz="0" w:space="0" w:color="auto"/>
        <w:left w:val="none" w:sz="0" w:space="0" w:color="auto"/>
        <w:bottom w:val="none" w:sz="0" w:space="0" w:color="auto"/>
        <w:right w:val="none" w:sz="0" w:space="0" w:color="auto"/>
      </w:divBdr>
    </w:div>
    <w:div w:id="1922519867">
      <w:bodyDiv w:val="1"/>
      <w:marLeft w:val="0"/>
      <w:marRight w:val="0"/>
      <w:marTop w:val="0"/>
      <w:marBottom w:val="0"/>
      <w:divBdr>
        <w:top w:val="none" w:sz="0" w:space="0" w:color="auto"/>
        <w:left w:val="none" w:sz="0" w:space="0" w:color="auto"/>
        <w:bottom w:val="none" w:sz="0" w:space="0" w:color="auto"/>
        <w:right w:val="none" w:sz="0" w:space="0" w:color="auto"/>
      </w:divBdr>
    </w:div>
    <w:div w:id="1923028204">
      <w:bodyDiv w:val="1"/>
      <w:marLeft w:val="0"/>
      <w:marRight w:val="0"/>
      <w:marTop w:val="0"/>
      <w:marBottom w:val="0"/>
      <w:divBdr>
        <w:top w:val="none" w:sz="0" w:space="0" w:color="auto"/>
        <w:left w:val="none" w:sz="0" w:space="0" w:color="auto"/>
        <w:bottom w:val="none" w:sz="0" w:space="0" w:color="auto"/>
        <w:right w:val="none" w:sz="0" w:space="0" w:color="auto"/>
      </w:divBdr>
    </w:div>
    <w:div w:id="1926915176">
      <w:bodyDiv w:val="1"/>
      <w:marLeft w:val="0"/>
      <w:marRight w:val="0"/>
      <w:marTop w:val="0"/>
      <w:marBottom w:val="0"/>
      <w:divBdr>
        <w:top w:val="none" w:sz="0" w:space="0" w:color="auto"/>
        <w:left w:val="none" w:sz="0" w:space="0" w:color="auto"/>
        <w:bottom w:val="none" w:sz="0" w:space="0" w:color="auto"/>
        <w:right w:val="none" w:sz="0" w:space="0" w:color="auto"/>
      </w:divBdr>
    </w:div>
    <w:div w:id="1926918033">
      <w:bodyDiv w:val="1"/>
      <w:marLeft w:val="0"/>
      <w:marRight w:val="0"/>
      <w:marTop w:val="0"/>
      <w:marBottom w:val="0"/>
      <w:divBdr>
        <w:top w:val="none" w:sz="0" w:space="0" w:color="auto"/>
        <w:left w:val="none" w:sz="0" w:space="0" w:color="auto"/>
        <w:bottom w:val="none" w:sz="0" w:space="0" w:color="auto"/>
        <w:right w:val="none" w:sz="0" w:space="0" w:color="auto"/>
      </w:divBdr>
    </w:div>
    <w:div w:id="1928224392">
      <w:bodyDiv w:val="1"/>
      <w:marLeft w:val="0"/>
      <w:marRight w:val="0"/>
      <w:marTop w:val="0"/>
      <w:marBottom w:val="0"/>
      <w:divBdr>
        <w:top w:val="none" w:sz="0" w:space="0" w:color="auto"/>
        <w:left w:val="none" w:sz="0" w:space="0" w:color="auto"/>
        <w:bottom w:val="none" w:sz="0" w:space="0" w:color="auto"/>
        <w:right w:val="none" w:sz="0" w:space="0" w:color="auto"/>
      </w:divBdr>
    </w:div>
    <w:div w:id="1928272437">
      <w:bodyDiv w:val="1"/>
      <w:marLeft w:val="0"/>
      <w:marRight w:val="0"/>
      <w:marTop w:val="0"/>
      <w:marBottom w:val="0"/>
      <w:divBdr>
        <w:top w:val="none" w:sz="0" w:space="0" w:color="auto"/>
        <w:left w:val="none" w:sz="0" w:space="0" w:color="auto"/>
        <w:bottom w:val="none" w:sz="0" w:space="0" w:color="auto"/>
        <w:right w:val="none" w:sz="0" w:space="0" w:color="auto"/>
      </w:divBdr>
    </w:div>
    <w:div w:id="1928686766">
      <w:bodyDiv w:val="1"/>
      <w:marLeft w:val="0"/>
      <w:marRight w:val="0"/>
      <w:marTop w:val="0"/>
      <w:marBottom w:val="0"/>
      <w:divBdr>
        <w:top w:val="none" w:sz="0" w:space="0" w:color="auto"/>
        <w:left w:val="none" w:sz="0" w:space="0" w:color="auto"/>
        <w:bottom w:val="none" w:sz="0" w:space="0" w:color="auto"/>
        <w:right w:val="none" w:sz="0" w:space="0" w:color="auto"/>
      </w:divBdr>
    </w:div>
    <w:div w:id="1929608872">
      <w:bodyDiv w:val="1"/>
      <w:marLeft w:val="0"/>
      <w:marRight w:val="0"/>
      <w:marTop w:val="0"/>
      <w:marBottom w:val="0"/>
      <w:divBdr>
        <w:top w:val="none" w:sz="0" w:space="0" w:color="auto"/>
        <w:left w:val="none" w:sz="0" w:space="0" w:color="auto"/>
        <w:bottom w:val="none" w:sz="0" w:space="0" w:color="auto"/>
        <w:right w:val="none" w:sz="0" w:space="0" w:color="auto"/>
      </w:divBdr>
    </w:div>
    <w:div w:id="1930432680">
      <w:bodyDiv w:val="1"/>
      <w:marLeft w:val="0"/>
      <w:marRight w:val="0"/>
      <w:marTop w:val="0"/>
      <w:marBottom w:val="0"/>
      <w:divBdr>
        <w:top w:val="none" w:sz="0" w:space="0" w:color="auto"/>
        <w:left w:val="none" w:sz="0" w:space="0" w:color="auto"/>
        <w:bottom w:val="none" w:sz="0" w:space="0" w:color="auto"/>
        <w:right w:val="none" w:sz="0" w:space="0" w:color="auto"/>
      </w:divBdr>
    </w:div>
    <w:div w:id="1932616021">
      <w:bodyDiv w:val="1"/>
      <w:marLeft w:val="0"/>
      <w:marRight w:val="0"/>
      <w:marTop w:val="0"/>
      <w:marBottom w:val="0"/>
      <w:divBdr>
        <w:top w:val="none" w:sz="0" w:space="0" w:color="auto"/>
        <w:left w:val="none" w:sz="0" w:space="0" w:color="auto"/>
        <w:bottom w:val="none" w:sz="0" w:space="0" w:color="auto"/>
        <w:right w:val="none" w:sz="0" w:space="0" w:color="auto"/>
      </w:divBdr>
    </w:div>
    <w:div w:id="1933008846">
      <w:bodyDiv w:val="1"/>
      <w:marLeft w:val="0"/>
      <w:marRight w:val="0"/>
      <w:marTop w:val="0"/>
      <w:marBottom w:val="0"/>
      <w:divBdr>
        <w:top w:val="none" w:sz="0" w:space="0" w:color="auto"/>
        <w:left w:val="none" w:sz="0" w:space="0" w:color="auto"/>
        <w:bottom w:val="none" w:sz="0" w:space="0" w:color="auto"/>
        <w:right w:val="none" w:sz="0" w:space="0" w:color="auto"/>
      </w:divBdr>
    </w:div>
    <w:div w:id="1933077259">
      <w:bodyDiv w:val="1"/>
      <w:marLeft w:val="0"/>
      <w:marRight w:val="0"/>
      <w:marTop w:val="0"/>
      <w:marBottom w:val="0"/>
      <w:divBdr>
        <w:top w:val="none" w:sz="0" w:space="0" w:color="auto"/>
        <w:left w:val="none" w:sz="0" w:space="0" w:color="auto"/>
        <w:bottom w:val="none" w:sz="0" w:space="0" w:color="auto"/>
        <w:right w:val="none" w:sz="0" w:space="0" w:color="auto"/>
      </w:divBdr>
    </w:div>
    <w:div w:id="1934123527">
      <w:bodyDiv w:val="1"/>
      <w:marLeft w:val="0"/>
      <w:marRight w:val="0"/>
      <w:marTop w:val="0"/>
      <w:marBottom w:val="0"/>
      <w:divBdr>
        <w:top w:val="none" w:sz="0" w:space="0" w:color="auto"/>
        <w:left w:val="none" w:sz="0" w:space="0" w:color="auto"/>
        <w:bottom w:val="none" w:sz="0" w:space="0" w:color="auto"/>
        <w:right w:val="none" w:sz="0" w:space="0" w:color="auto"/>
      </w:divBdr>
    </w:div>
    <w:div w:id="1934508385">
      <w:bodyDiv w:val="1"/>
      <w:marLeft w:val="0"/>
      <w:marRight w:val="0"/>
      <w:marTop w:val="0"/>
      <w:marBottom w:val="0"/>
      <w:divBdr>
        <w:top w:val="none" w:sz="0" w:space="0" w:color="auto"/>
        <w:left w:val="none" w:sz="0" w:space="0" w:color="auto"/>
        <w:bottom w:val="none" w:sz="0" w:space="0" w:color="auto"/>
        <w:right w:val="none" w:sz="0" w:space="0" w:color="auto"/>
      </w:divBdr>
    </w:div>
    <w:div w:id="1935163610">
      <w:bodyDiv w:val="1"/>
      <w:marLeft w:val="0"/>
      <w:marRight w:val="0"/>
      <w:marTop w:val="0"/>
      <w:marBottom w:val="0"/>
      <w:divBdr>
        <w:top w:val="none" w:sz="0" w:space="0" w:color="auto"/>
        <w:left w:val="none" w:sz="0" w:space="0" w:color="auto"/>
        <w:bottom w:val="none" w:sz="0" w:space="0" w:color="auto"/>
        <w:right w:val="none" w:sz="0" w:space="0" w:color="auto"/>
      </w:divBdr>
    </w:div>
    <w:div w:id="1936209887">
      <w:bodyDiv w:val="1"/>
      <w:marLeft w:val="0"/>
      <w:marRight w:val="0"/>
      <w:marTop w:val="0"/>
      <w:marBottom w:val="0"/>
      <w:divBdr>
        <w:top w:val="none" w:sz="0" w:space="0" w:color="auto"/>
        <w:left w:val="none" w:sz="0" w:space="0" w:color="auto"/>
        <w:bottom w:val="none" w:sz="0" w:space="0" w:color="auto"/>
        <w:right w:val="none" w:sz="0" w:space="0" w:color="auto"/>
      </w:divBdr>
    </w:div>
    <w:div w:id="1936742733">
      <w:bodyDiv w:val="1"/>
      <w:marLeft w:val="0"/>
      <w:marRight w:val="0"/>
      <w:marTop w:val="0"/>
      <w:marBottom w:val="0"/>
      <w:divBdr>
        <w:top w:val="none" w:sz="0" w:space="0" w:color="auto"/>
        <w:left w:val="none" w:sz="0" w:space="0" w:color="auto"/>
        <w:bottom w:val="none" w:sz="0" w:space="0" w:color="auto"/>
        <w:right w:val="none" w:sz="0" w:space="0" w:color="auto"/>
      </w:divBdr>
    </w:div>
    <w:div w:id="1939554858">
      <w:bodyDiv w:val="1"/>
      <w:marLeft w:val="0"/>
      <w:marRight w:val="0"/>
      <w:marTop w:val="0"/>
      <w:marBottom w:val="0"/>
      <w:divBdr>
        <w:top w:val="none" w:sz="0" w:space="0" w:color="auto"/>
        <w:left w:val="none" w:sz="0" w:space="0" w:color="auto"/>
        <w:bottom w:val="none" w:sz="0" w:space="0" w:color="auto"/>
        <w:right w:val="none" w:sz="0" w:space="0" w:color="auto"/>
      </w:divBdr>
    </w:div>
    <w:div w:id="1946229237">
      <w:bodyDiv w:val="1"/>
      <w:marLeft w:val="0"/>
      <w:marRight w:val="0"/>
      <w:marTop w:val="0"/>
      <w:marBottom w:val="0"/>
      <w:divBdr>
        <w:top w:val="none" w:sz="0" w:space="0" w:color="auto"/>
        <w:left w:val="none" w:sz="0" w:space="0" w:color="auto"/>
        <w:bottom w:val="none" w:sz="0" w:space="0" w:color="auto"/>
        <w:right w:val="none" w:sz="0" w:space="0" w:color="auto"/>
      </w:divBdr>
    </w:div>
    <w:div w:id="1947040316">
      <w:bodyDiv w:val="1"/>
      <w:marLeft w:val="0"/>
      <w:marRight w:val="0"/>
      <w:marTop w:val="0"/>
      <w:marBottom w:val="0"/>
      <w:divBdr>
        <w:top w:val="none" w:sz="0" w:space="0" w:color="auto"/>
        <w:left w:val="none" w:sz="0" w:space="0" w:color="auto"/>
        <w:bottom w:val="none" w:sz="0" w:space="0" w:color="auto"/>
        <w:right w:val="none" w:sz="0" w:space="0" w:color="auto"/>
      </w:divBdr>
    </w:div>
    <w:div w:id="1947811202">
      <w:bodyDiv w:val="1"/>
      <w:marLeft w:val="0"/>
      <w:marRight w:val="0"/>
      <w:marTop w:val="0"/>
      <w:marBottom w:val="0"/>
      <w:divBdr>
        <w:top w:val="none" w:sz="0" w:space="0" w:color="auto"/>
        <w:left w:val="none" w:sz="0" w:space="0" w:color="auto"/>
        <w:bottom w:val="none" w:sz="0" w:space="0" w:color="auto"/>
        <w:right w:val="none" w:sz="0" w:space="0" w:color="auto"/>
      </w:divBdr>
    </w:div>
    <w:div w:id="1949006209">
      <w:bodyDiv w:val="1"/>
      <w:marLeft w:val="0"/>
      <w:marRight w:val="0"/>
      <w:marTop w:val="0"/>
      <w:marBottom w:val="0"/>
      <w:divBdr>
        <w:top w:val="none" w:sz="0" w:space="0" w:color="auto"/>
        <w:left w:val="none" w:sz="0" w:space="0" w:color="auto"/>
        <w:bottom w:val="none" w:sz="0" w:space="0" w:color="auto"/>
        <w:right w:val="none" w:sz="0" w:space="0" w:color="auto"/>
      </w:divBdr>
    </w:div>
    <w:div w:id="1952739488">
      <w:bodyDiv w:val="1"/>
      <w:marLeft w:val="0"/>
      <w:marRight w:val="0"/>
      <w:marTop w:val="0"/>
      <w:marBottom w:val="0"/>
      <w:divBdr>
        <w:top w:val="none" w:sz="0" w:space="0" w:color="auto"/>
        <w:left w:val="none" w:sz="0" w:space="0" w:color="auto"/>
        <w:bottom w:val="none" w:sz="0" w:space="0" w:color="auto"/>
        <w:right w:val="none" w:sz="0" w:space="0" w:color="auto"/>
      </w:divBdr>
    </w:div>
    <w:div w:id="1954509518">
      <w:bodyDiv w:val="1"/>
      <w:marLeft w:val="0"/>
      <w:marRight w:val="0"/>
      <w:marTop w:val="0"/>
      <w:marBottom w:val="0"/>
      <w:divBdr>
        <w:top w:val="none" w:sz="0" w:space="0" w:color="auto"/>
        <w:left w:val="none" w:sz="0" w:space="0" w:color="auto"/>
        <w:bottom w:val="none" w:sz="0" w:space="0" w:color="auto"/>
        <w:right w:val="none" w:sz="0" w:space="0" w:color="auto"/>
      </w:divBdr>
    </w:div>
    <w:div w:id="1955558143">
      <w:bodyDiv w:val="1"/>
      <w:marLeft w:val="0"/>
      <w:marRight w:val="0"/>
      <w:marTop w:val="0"/>
      <w:marBottom w:val="0"/>
      <w:divBdr>
        <w:top w:val="none" w:sz="0" w:space="0" w:color="auto"/>
        <w:left w:val="none" w:sz="0" w:space="0" w:color="auto"/>
        <w:bottom w:val="none" w:sz="0" w:space="0" w:color="auto"/>
        <w:right w:val="none" w:sz="0" w:space="0" w:color="auto"/>
      </w:divBdr>
    </w:div>
    <w:div w:id="1956784733">
      <w:bodyDiv w:val="1"/>
      <w:marLeft w:val="0"/>
      <w:marRight w:val="0"/>
      <w:marTop w:val="0"/>
      <w:marBottom w:val="0"/>
      <w:divBdr>
        <w:top w:val="none" w:sz="0" w:space="0" w:color="auto"/>
        <w:left w:val="none" w:sz="0" w:space="0" w:color="auto"/>
        <w:bottom w:val="none" w:sz="0" w:space="0" w:color="auto"/>
        <w:right w:val="none" w:sz="0" w:space="0" w:color="auto"/>
      </w:divBdr>
    </w:div>
    <w:div w:id="1961033925">
      <w:bodyDiv w:val="1"/>
      <w:marLeft w:val="0"/>
      <w:marRight w:val="0"/>
      <w:marTop w:val="0"/>
      <w:marBottom w:val="0"/>
      <w:divBdr>
        <w:top w:val="none" w:sz="0" w:space="0" w:color="auto"/>
        <w:left w:val="none" w:sz="0" w:space="0" w:color="auto"/>
        <w:bottom w:val="none" w:sz="0" w:space="0" w:color="auto"/>
        <w:right w:val="none" w:sz="0" w:space="0" w:color="auto"/>
      </w:divBdr>
    </w:div>
    <w:div w:id="1964188012">
      <w:bodyDiv w:val="1"/>
      <w:marLeft w:val="0"/>
      <w:marRight w:val="0"/>
      <w:marTop w:val="0"/>
      <w:marBottom w:val="0"/>
      <w:divBdr>
        <w:top w:val="none" w:sz="0" w:space="0" w:color="auto"/>
        <w:left w:val="none" w:sz="0" w:space="0" w:color="auto"/>
        <w:bottom w:val="none" w:sz="0" w:space="0" w:color="auto"/>
        <w:right w:val="none" w:sz="0" w:space="0" w:color="auto"/>
      </w:divBdr>
    </w:div>
    <w:div w:id="1964531318">
      <w:bodyDiv w:val="1"/>
      <w:marLeft w:val="0"/>
      <w:marRight w:val="0"/>
      <w:marTop w:val="0"/>
      <w:marBottom w:val="0"/>
      <w:divBdr>
        <w:top w:val="none" w:sz="0" w:space="0" w:color="auto"/>
        <w:left w:val="none" w:sz="0" w:space="0" w:color="auto"/>
        <w:bottom w:val="none" w:sz="0" w:space="0" w:color="auto"/>
        <w:right w:val="none" w:sz="0" w:space="0" w:color="auto"/>
      </w:divBdr>
    </w:div>
    <w:div w:id="1965841942">
      <w:bodyDiv w:val="1"/>
      <w:marLeft w:val="0"/>
      <w:marRight w:val="0"/>
      <w:marTop w:val="0"/>
      <w:marBottom w:val="0"/>
      <w:divBdr>
        <w:top w:val="none" w:sz="0" w:space="0" w:color="auto"/>
        <w:left w:val="none" w:sz="0" w:space="0" w:color="auto"/>
        <w:bottom w:val="none" w:sz="0" w:space="0" w:color="auto"/>
        <w:right w:val="none" w:sz="0" w:space="0" w:color="auto"/>
      </w:divBdr>
    </w:div>
    <w:div w:id="1965885093">
      <w:bodyDiv w:val="1"/>
      <w:marLeft w:val="0"/>
      <w:marRight w:val="0"/>
      <w:marTop w:val="0"/>
      <w:marBottom w:val="0"/>
      <w:divBdr>
        <w:top w:val="none" w:sz="0" w:space="0" w:color="auto"/>
        <w:left w:val="none" w:sz="0" w:space="0" w:color="auto"/>
        <w:bottom w:val="none" w:sz="0" w:space="0" w:color="auto"/>
        <w:right w:val="none" w:sz="0" w:space="0" w:color="auto"/>
      </w:divBdr>
    </w:div>
    <w:div w:id="1968702034">
      <w:bodyDiv w:val="1"/>
      <w:marLeft w:val="0"/>
      <w:marRight w:val="0"/>
      <w:marTop w:val="0"/>
      <w:marBottom w:val="0"/>
      <w:divBdr>
        <w:top w:val="none" w:sz="0" w:space="0" w:color="auto"/>
        <w:left w:val="none" w:sz="0" w:space="0" w:color="auto"/>
        <w:bottom w:val="none" w:sz="0" w:space="0" w:color="auto"/>
        <w:right w:val="none" w:sz="0" w:space="0" w:color="auto"/>
      </w:divBdr>
    </w:div>
    <w:div w:id="1970624837">
      <w:bodyDiv w:val="1"/>
      <w:marLeft w:val="0"/>
      <w:marRight w:val="0"/>
      <w:marTop w:val="0"/>
      <w:marBottom w:val="0"/>
      <w:divBdr>
        <w:top w:val="none" w:sz="0" w:space="0" w:color="auto"/>
        <w:left w:val="none" w:sz="0" w:space="0" w:color="auto"/>
        <w:bottom w:val="none" w:sz="0" w:space="0" w:color="auto"/>
        <w:right w:val="none" w:sz="0" w:space="0" w:color="auto"/>
      </w:divBdr>
    </w:div>
    <w:div w:id="1971859087">
      <w:bodyDiv w:val="1"/>
      <w:marLeft w:val="0"/>
      <w:marRight w:val="0"/>
      <w:marTop w:val="0"/>
      <w:marBottom w:val="0"/>
      <w:divBdr>
        <w:top w:val="none" w:sz="0" w:space="0" w:color="auto"/>
        <w:left w:val="none" w:sz="0" w:space="0" w:color="auto"/>
        <w:bottom w:val="none" w:sz="0" w:space="0" w:color="auto"/>
        <w:right w:val="none" w:sz="0" w:space="0" w:color="auto"/>
      </w:divBdr>
    </w:div>
    <w:div w:id="1972709715">
      <w:bodyDiv w:val="1"/>
      <w:marLeft w:val="0"/>
      <w:marRight w:val="0"/>
      <w:marTop w:val="0"/>
      <w:marBottom w:val="0"/>
      <w:divBdr>
        <w:top w:val="none" w:sz="0" w:space="0" w:color="auto"/>
        <w:left w:val="none" w:sz="0" w:space="0" w:color="auto"/>
        <w:bottom w:val="none" w:sz="0" w:space="0" w:color="auto"/>
        <w:right w:val="none" w:sz="0" w:space="0" w:color="auto"/>
      </w:divBdr>
    </w:div>
    <w:div w:id="1973975612">
      <w:bodyDiv w:val="1"/>
      <w:marLeft w:val="0"/>
      <w:marRight w:val="0"/>
      <w:marTop w:val="0"/>
      <w:marBottom w:val="0"/>
      <w:divBdr>
        <w:top w:val="none" w:sz="0" w:space="0" w:color="auto"/>
        <w:left w:val="none" w:sz="0" w:space="0" w:color="auto"/>
        <w:bottom w:val="none" w:sz="0" w:space="0" w:color="auto"/>
        <w:right w:val="none" w:sz="0" w:space="0" w:color="auto"/>
      </w:divBdr>
    </w:div>
    <w:div w:id="1975409023">
      <w:bodyDiv w:val="1"/>
      <w:marLeft w:val="0"/>
      <w:marRight w:val="0"/>
      <w:marTop w:val="0"/>
      <w:marBottom w:val="0"/>
      <w:divBdr>
        <w:top w:val="none" w:sz="0" w:space="0" w:color="auto"/>
        <w:left w:val="none" w:sz="0" w:space="0" w:color="auto"/>
        <w:bottom w:val="none" w:sz="0" w:space="0" w:color="auto"/>
        <w:right w:val="none" w:sz="0" w:space="0" w:color="auto"/>
      </w:divBdr>
    </w:div>
    <w:div w:id="1976056317">
      <w:bodyDiv w:val="1"/>
      <w:marLeft w:val="0"/>
      <w:marRight w:val="0"/>
      <w:marTop w:val="0"/>
      <w:marBottom w:val="0"/>
      <w:divBdr>
        <w:top w:val="none" w:sz="0" w:space="0" w:color="auto"/>
        <w:left w:val="none" w:sz="0" w:space="0" w:color="auto"/>
        <w:bottom w:val="none" w:sz="0" w:space="0" w:color="auto"/>
        <w:right w:val="none" w:sz="0" w:space="0" w:color="auto"/>
      </w:divBdr>
    </w:div>
    <w:div w:id="1977443417">
      <w:bodyDiv w:val="1"/>
      <w:marLeft w:val="0"/>
      <w:marRight w:val="0"/>
      <w:marTop w:val="0"/>
      <w:marBottom w:val="0"/>
      <w:divBdr>
        <w:top w:val="none" w:sz="0" w:space="0" w:color="auto"/>
        <w:left w:val="none" w:sz="0" w:space="0" w:color="auto"/>
        <w:bottom w:val="none" w:sz="0" w:space="0" w:color="auto"/>
        <w:right w:val="none" w:sz="0" w:space="0" w:color="auto"/>
      </w:divBdr>
    </w:div>
    <w:div w:id="1983654377">
      <w:bodyDiv w:val="1"/>
      <w:marLeft w:val="0"/>
      <w:marRight w:val="0"/>
      <w:marTop w:val="0"/>
      <w:marBottom w:val="0"/>
      <w:divBdr>
        <w:top w:val="none" w:sz="0" w:space="0" w:color="auto"/>
        <w:left w:val="none" w:sz="0" w:space="0" w:color="auto"/>
        <w:bottom w:val="none" w:sz="0" w:space="0" w:color="auto"/>
        <w:right w:val="none" w:sz="0" w:space="0" w:color="auto"/>
      </w:divBdr>
    </w:div>
    <w:div w:id="1984654319">
      <w:bodyDiv w:val="1"/>
      <w:marLeft w:val="0"/>
      <w:marRight w:val="0"/>
      <w:marTop w:val="0"/>
      <w:marBottom w:val="0"/>
      <w:divBdr>
        <w:top w:val="none" w:sz="0" w:space="0" w:color="auto"/>
        <w:left w:val="none" w:sz="0" w:space="0" w:color="auto"/>
        <w:bottom w:val="none" w:sz="0" w:space="0" w:color="auto"/>
        <w:right w:val="none" w:sz="0" w:space="0" w:color="auto"/>
      </w:divBdr>
    </w:div>
    <w:div w:id="1985894320">
      <w:bodyDiv w:val="1"/>
      <w:marLeft w:val="0"/>
      <w:marRight w:val="0"/>
      <w:marTop w:val="0"/>
      <w:marBottom w:val="0"/>
      <w:divBdr>
        <w:top w:val="none" w:sz="0" w:space="0" w:color="auto"/>
        <w:left w:val="none" w:sz="0" w:space="0" w:color="auto"/>
        <w:bottom w:val="none" w:sz="0" w:space="0" w:color="auto"/>
        <w:right w:val="none" w:sz="0" w:space="0" w:color="auto"/>
      </w:divBdr>
    </w:div>
    <w:div w:id="1986622344">
      <w:bodyDiv w:val="1"/>
      <w:marLeft w:val="0"/>
      <w:marRight w:val="0"/>
      <w:marTop w:val="0"/>
      <w:marBottom w:val="0"/>
      <w:divBdr>
        <w:top w:val="none" w:sz="0" w:space="0" w:color="auto"/>
        <w:left w:val="none" w:sz="0" w:space="0" w:color="auto"/>
        <w:bottom w:val="none" w:sz="0" w:space="0" w:color="auto"/>
        <w:right w:val="none" w:sz="0" w:space="0" w:color="auto"/>
      </w:divBdr>
    </w:div>
    <w:div w:id="1988165672">
      <w:bodyDiv w:val="1"/>
      <w:marLeft w:val="0"/>
      <w:marRight w:val="0"/>
      <w:marTop w:val="0"/>
      <w:marBottom w:val="0"/>
      <w:divBdr>
        <w:top w:val="none" w:sz="0" w:space="0" w:color="auto"/>
        <w:left w:val="none" w:sz="0" w:space="0" w:color="auto"/>
        <w:bottom w:val="none" w:sz="0" w:space="0" w:color="auto"/>
        <w:right w:val="none" w:sz="0" w:space="0" w:color="auto"/>
      </w:divBdr>
    </w:div>
    <w:div w:id="1990863332">
      <w:bodyDiv w:val="1"/>
      <w:marLeft w:val="0"/>
      <w:marRight w:val="0"/>
      <w:marTop w:val="0"/>
      <w:marBottom w:val="0"/>
      <w:divBdr>
        <w:top w:val="none" w:sz="0" w:space="0" w:color="auto"/>
        <w:left w:val="none" w:sz="0" w:space="0" w:color="auto"/>
        <w:bottom w:val="none" w:sz="0" w:space="0" w:color="auto"/>
        <w:right w:val="none" w:sz="0" w:space="0" w:color="auto"/>
      </w:divBdr>
    </w:div>
    <w:div w:id="1997372317">
      <w:bodyDiv w:val="1"/>
      <w:marLeft w:val="0"/>
      <w:marRight w:val="0"/>
      <w:marTop w:val="0"/>
      <w:marBottom w:val="0"/>
      <w:divBdr>
        <w:top w:val="none" w:sz="0" w:space="0" w:color="auto"/>
        <w:left w:val="none" w:sz="0" w:space="0" w:color="auto"/>
        <w:bottom w:val="none" w:sz="0" w:space="0" w:color="auto"/>
        <w:right w:val="none" w:sz="0" w:space="0" w:color="auto"/>
      </w:divBdr>
    </w:div>
    <w:div w:id="2000425258">
      <w:bodyDiv w:val="1"/>
      <w:marLeft w:val="0"/>
      <w:marRight w:val="0"/>
      <w:marTop w:val="0"/>
      <w:marBottom w:val="0"/>
      <w:divBdr>
        <w:top w:val="none" w:sz="0" w:space="0" w:color="auto"/>
        <w:left w:val="none" w:sz="0" w:space="0" w:color="auto"/>
        <w:bottom w:val="none" w:sz="0" w:space="0" w:color="auto"/>
        <w:right w:val="none" w:sz="0" w:space="0" w:color="auto"/>
      </w:divBdr>
    </w:div>
    <w:div w:id="2007635504">
      <w:bodyDiv w:val="1"/>
      <w:marLeft w:val="0"/>
      <w:marRight w:val="0"/>
      <w:marTop w:val="0"/>
      <w:marBottom w:val="0"/>
      <w:divBdr>
        <w:top w:val="none" w:sz="0" w:space="0" w:color="auto"/>
        <w:left w:val="none" w:sz="0" w:space="0" w:color="auto"/>
        <w:bottom w:val="none" w:sz="0" w:space="0" w:color="auto"/>
        <w:right w:val="none" w:sz="0" w:space="0" w:color="auto"/>
      </w:divBdr>
    </w:div>
    <w:div w:id="2009212571">
      <w:bodyDiv w:val="1"/>
      <w:marLeft w:val="0"/>
      <w:marRight w:val="0"/>
      <w:marTop w:val="0"/>
      <w:marBottom w:val="0"/>
      <w:divBdr>
        <w:top w:val="none" w:sz="0" w:space="0" w:color="auto"/>
        <w:left w:val="none" w:sz="0" w:space="0" w:color="auto"/>
        <w:bottom w:val="none" w:sz="0" w:space="0" w:color="auto"/>
        <w:right w:val="none" w:sz="0" w:space="0" w:color="auto"/>
      </w:divBdr>
    </w:div>
    <w:div w:id="2009869715">
      <w:bodyDiv w:val="1"/>
      <w:marLeft w:val="0"/>
      <w:marRight w:val="0"/>
      <w:marTop w:val="0"/>
      <w:marBottom w:val="0"/>
      <w:divBdr>
        <w:top w:val="none" w:sz="0" w:space="0" w:color="auto"/>
        <w:left w:val="none" w:sz="0" w:space="0" w:color="auto"/>
        <w:bottom w:val="none" w:sz="0" w:space="0" w:color="auto"/>
        <w:right w:val="none" w:sz="0" w:space="0" w:color="auto"/>
      </w:divBdr>
    </w:div>
    <w:div w:id="2010404439">
      <w:bodyDiv w:val="1"/>
      <w:marLeft w:val="0"/>
      <w:marRight w:val="0"/>
      <w:marTop w:val="0"/>
      <w:marBottom w:val="0"/>
      <w:divBdr>
        <w:top w:val="none" w:sz="0" w:space="0" w:color="auto"/>
        <w:left w:val="none" w:sz="0" w:space="0" w:color="auto"/>
        <w:bottom w:val="none" w:sz="0" w:space="0" w:color="auto"/>
        <w:right w:val="none" w:sz="0" w:space="0" w:color="auto"/>
      </w:divBdr>
    </w:div>
    <w:div w:id="2012366133">
      <w:bodyDiv w:val="1"/>
      <w:marLeft w:val="0"/>
      <w:marRight w:val="0"/>
      <w:marTop w:val="0"/>
      <w:marBottom w:val="0"/>
      <w:divBdr>
        <w:top w:val="none" w:sz="0" w:space="0" w:color="auto"/>
        <w:left w:val="none" w:sz="0" w:space="0" w:color="auto"/>
        <w:bottom w:val="none" w:sz="0" w:space="0" w:color="auto"/>
        <w:right w:val="none" w:sz="0" w:space="0" w:color="auto"/>
      </w:divBdr>
    </w:div>
    <w:div w:id="2013096413">
      <w:bodyDiv w:val="1"/>
      <w:marLeft w:val="0"/>
      <w:marRight w:val="0"/>
      <w:marTop w:val="0"/>
      <w:marBottom w:val="0"/>
      <w:divBdr>
        <w:top w:val="none" w:sz="0" w:space="0" w:color="auto"/>
        <w:left w:val="none" w:sz="0" w:space="0" w:color="auto"/>
        <w:bottom w:val="none" w:sz="0" w:space="0" w:color="auto"/>
        <w:right w:val="none" w:sz="0" w:space="0" w:color="auto"/>
      </w:divBdr>
    </w:div>
    <w:div w:id="2016951767">
      <w:bodyDiv w:val="1"/>
      <w:marLeft w:val="0"/>
      <w:marRight w:val="0"/>
      <w:marTop w:val="0"/>
      <w:marBottom w:val="0"/>
      <w:divBdr>
        <w:top w:val="none" w:sz="0" w:space="0" w:color="auto"/>
        <w:left w:val="none" w:sz="0" w:space="0" w:color="auto"/>
        <w:bottom w:val="none" w:sz="0" w:space="0" w:color="auto"/>
        <w:right w:val="none" w:sz="0" w:space="0" w:color="auto"/>
      </w:divBdr>
    </w:div>
    <w:div w:id="2026470445">
      <w:bodyDiv w:val="1"/>
      <w:marLeft w:val="0"/>
      <w:marRight w:val="0"/>
      <w:marTop w:val="0"/>
      <w:marBottom w:val="0"/>
      <w:divBdr>
        <w:top w:val="none" w:sz="0" w:space="0" w:color="auto"/>
        <w:left w:val="none" w:sz="0" w:space="0" w:color="auto"/>
        <w:bottom w:val="none" w:sz="0" w:space="0" w:color="auto"/>
        <w:right w:val="none" w:sz="0" w:space="0" w:color="auto"/>
      </w:divBdr>
    </w:div>
    <w:div w:id="2027168593">
      <w:bodyDiv w:val="1"/>
      <w:marLeft w:val="0"/>
      <w:marRight w:val="0"/>
      <w:marTop w:val="0"/>
      <w:marBottom w:val="0"/>
      <w:divBdr>
        <w:top w:val="none" w:sz="0" w:space="0" w:color="auto"/>
        <w:left w:val="none" w:sz="0" w:space="0" w:color="auto"/>
        <w:bottom w:val="none" w:sz="0" w:space="0" w:color="auto"/>
        <w:right w:val="none" w:sz="0" w:space="0" w:color="auto"/>
      </w:divBdr>
    </w:div>
    <w:div w:id="2030327198">
      <w:bodyDiv w:val="1"/>
      <w:marLeft w:val="0"/>
      <w:marRight w:val="0"/>
      <w:marTop w:val="0"/>
      <w:marBottom w:val="0"/>
      <w:divBdr>
        <w:top w:val="none" w:sz="0" w:space="0" w:color="auto"/>
        <w:left w:val="none" w:sz="0" w:space="0" w:color="auto"/>
        <w:bottom w:val="none" w:sz="0" w:space="0" w:color="auto"/>
        <w:right w:val="none" w:sz="0" w:space="0" w:color="auto"/>
      </w:divBdr>
    </w:div>
    <w:div w:id="2032098862">
      <w:bodyDiv w:val="1"/>
      <w:marLeft w:val="0"/>
      <w:marRight w:val="0"/>
      <w:marTop w:val="0"/>
      <w:marBottom w:val="0"/>
      <w:divBdr>
        <w:top w:val="none" w:sz="0" w:space="0" w:color="auto"/>
        <w:left w:val="none" w:sz="0" w:space="0" w:color="auto"/>
        <w:bottom w:val="none" w:sz="0" w:space="0" w:color="auto"/>
        <w:right w:val="none" w:sz="0" w:space="0" w:color="auto"/>
      </w:divBdr>
    </w:div>
    <w:div w:id="2032798478">
      <w:bodyDiv w:val="1"/>
      <w:marLeft w:val="0"/>
      <w:marRight w:val="0"/>
      <w:marTop w:val="0"/>
      <w:marBottom w:val="0"/>
      <w:divBdr>
        <w:top w:val="none" w:sz="0" w:space="0" w:color="auto"/>
        <w:left w:val="none" w:sz="0" w:space="0" w:color="auto"/>
        <w:bottom w:val="none" w:sz="0" w:space="0" w:color="auto"/>
        <w:right w:val="none" w:sz="0" w:space="0" w:color="auto"/>
      </w:divBdr>
    </w:div>
    <w:div w:id="2034181561">
      <w:bodyDiv w:val="1"/>
      <w:marLeft w:val="0"/>
      <w:marRight w:val="0"/>
      <w:marTop w:val="0"/>
      <w:marBottom w:val="0"/>
      <w:divBdr>
        <w:top w:val="none" w:sz="0" w:space="0" w:color="auto"/>
        <w:left w:val="none" w:sz="0" w:space="0" w:color="auto"/>
        <w:bottom w:val="none" w:sz="0" w:space="0" w:color="auto"/>
        <w:right w:val="none" w:sz="0" w:space="0" w:color="auto"/>
      </w:divBdr>
    </w:div>
    <w:div w:id="2039964697">
      <w:bodyDiv w:val="1"/>
      <w:marLeft w:val="0"/>
      <w:marRight w:val="0"/>
      <w:marTop w:val="0"/>
      <w:marBottom w:val="0"/>
      <w:divBdr>
        <w:top w:val="none" w:sz="0" w:space="0" w:color="auto"/>
        <w:left w:val="none" w:sz="0" w:space="0" w:color="auto"/>
        <w:bottom w:val="none" w:sz="0" w:space="0" w:color="auto"/>
        <w:right w:val="none" w:sz="0" w:space="0" w:color="auto"/>
      </w:divBdr>
    </w:div>
    <w:div w:id="2041122443">
      <w:bodyDiv w:val="1"/>
      <w:marLeft w:val="0"/>
      <w:marRight w:val="0"/>
      <w:marTop w:val="0"/>
      <w:marBottom w:val="0"/>
      <w:divBdr>
        <w:top w:val="none" w:sz="0" w:space="0" w:color="auto"/>
        <w:left w:val="none" w:sz="0" w:space="0" w:color="auto"/>
        <w:bottom w:val="none" w:sz="0" w:space="0" w:color="auto"/>
        <w:right w:val="none" w:sz="0" w:space="0" w:color="auto"/>
      </w:divBdr>
    </w:div>
    <w:div w:id="2044941024">
      <w:bodyDiv w:val="1"/>
      <w:marLeft w:val="0"/>
      <w:marRight w:val="0"/>
      <w:marTop w:val="0"/>
      <w:marBottom w:val="0"/>
      <w:divBdr>
        <w:top w:val="none" w:sz="0" w:space="0" w:color="auto"/>
        <w:left w:val="none" w:sz="0" w:space="0" w:color="auto"/>
        <w:bottom w:val="none" w:sz="0" w:space="0" w:color="auto"/>
        <w:right w:val="none" w:sz="0" w:space="0" w:color="auto"/>
      </w:divBdr>
    </w:div>
    <w:div w:id="2045011158">
      <w:bodyDiv w:val="1"/>
      <w:marLeft w:val="0"/>
      <w:marRight w:val="0"/>
      <w:marTop w:val="0"/>
      <w:marBottom w:val="0"/>
      <w:divBdr>
        <w:top w:val="none" w:sz="0" w:space="0" w:color="auto"/>
        <w:left w:val="none" w:sz="0" w:space="0" w:color="auto"/>
        <w:bottom w:val="none" w:sz="0" w:space="0" w:color="auto"/>
        <w:right w:val="none" w:sz="0" w:space="0" w:color="auto"/>
      </w:divBdr>
    </w:div>
    <w:div w:id="2047213882">
      <w:bodyDiv w:val="1"/>
      <w:marLeft w:val="0"/>
      <w:marRight w:val="0"/>
      <w:marTop w:val="0"/>
      <w:marBottom w:val="0"/>
      <w:divBdr>
        <w:top w:val="none" w:sz="0" w:space="0" w:color="auto"/>
        <w:left w:val="none" w:sz="0" w:space="0" w:color="auto"/>
        <w:bottom w:val="none" w:sz="0" w:space="0" w:color="auto"/>
        <w:right w:val="none" w:sz="0" w:space="0" w:color="auto"/>
      </w:divBdr>
    </w:div>
    <w:div w:id="2047294568">
      <w:bodyDiv w:val="1"/>
      <w:marLeft w:val="0"/>
      <w:marRight w:val="0"/>
      <w:marTop w:val="0"/>
      <w:marBottom w:val="0"/>
      <w:divBdr>
        <w:top w:val="none" w:sz="0" w:space="0" w:color="auto"/>
        <w:left w:val="none" w:sz="0" w:space="0" w:color="auto"/>
        <w:bottom w:val="none" w:sz="0" w:space="0" w:color="auto"/>
        <w:right w:val="none" w:sz="0" w:space="0" w:color="auto"/>
      </w:divBdr>
    </w:div>
    <w:div w:id="2047367805">
      <w:bodyDiv w:val="1"/>
      <w:marLeft w:val="0"/>
      <w:marRight w:val="0"/>
      <w:marTop w:val="0"/>
      <w:marBottom w:val="0"/>
      <w:divBdr>
        <w:top w:val="none" w:sz="0" w:space="0" w:color="auto"/>
        <w:left w:val="none" w:sz="0" w:space="0" w:color="auto"/>
        <w:bottom w:val="none" w:sz="0" w:space="0" w:color="auto"/>
        <w:right w:val="none" w:sz="0" w:space="0" w:color="auto"/>
      </w:divBdr>
    </w:div>
    <w:div w:id="2047556991">
      <w:bodyDiv w:val="1"/>
      <w:marLeft w:val="0"/>
      <w:marRight w:val="0"/>
      <w:marTop w:val="0"/>
      <w:marBottom w:val="0"/>
      <w:divBdr>
        <w:top w:val="none" w:sz="0" w:space="0" w:color="auto"/>
        <w:left w:val="none" w:sz="0" w:space="0" w:color="auto"/>
        <w:bottom w:val="none" w:sz="0" w:space="0" w:color="auto"/>
        <w:right w:val="none" w:sz="0" w:space="0" w:color="auto"/>
      </w:divBdr>
    </w:div>
    <w:div w:id="2050254315">
      <w:bodyDiv w:val="1"/>
      <w:marLeft w:val="0"/>
      <w:marRight w:val="0"/>
      <w:marTop w:val="0"/>
      <w:marBottom w:val="0"/>
      <w:divBdr>
        <w:top w:val="none" w:sz="0" w:space="0" w:color="auto"/>
        <w:left w:val="none" w:sz="0" w:space="0" w:color="auto"/>
        <w:bottom w:val="none" w:sz="0" w:space="0" w:color="auto"/>
        <w:right w:val="none" w:sz="0" w:space="0" w:color="auto"/>
      </w:divBdr>
    </w:div>
    <w:div w:id="2053189353">
      <w:bodyDiv w:val="1"/>
      <w:marLeft w:val="0"/>
      <w:marRight w:val="0"/>
      <w:marTop w:val="0"/>
      <w:marBottom w:val="0"/>
      <w:divBdr>
        <w:top w:val="none" w:sz="0" w:space="0" w:color="auto"/>
        <w:left w:val="none" w:sz="0" w:space="0" w:color="auto"/>
        <w:bottom w:val="none" w:sz="0" w:space="0" w:color="auto"/>
        <w:right w:val="none" w:sz="0" w:space="0" w:color="auto"/>
      </w:divBdr>
    </w:div>
    <w:div w:id="2053192583">
      <w:bodyDiv w:val="1"/>
      <w:marLeft w:val="0"/>
      <w:marRight w:val="0"/>
      <w:marTop w:val="0"/>
      <w:marBottom w:val="0"/>
      <w:divBdr>
        <w:top w:val="none" w:sz="0" w:space="0" w:color="auto"/>
        <w:left w:val="none" w:sz="0" w:space="0" w:color="auto"/>
        <w:bottom w:val="none" w:sz="0" w:space="0" w:color="auto"/>
        <w:right w:val="none" w:sz="0" w:space="0" w:color="auto"/>
      </w:divBdr>
    </w:div>
    <w:div w:id="2053650197">
      <w:bodyDiv w:val="1"/>
      <w:marLeft w:val="0"/>
      <w:marRight w:val="0"/>
      <w:marTop w:val="0"/>
      <w:marBottom w:val="0"/>
      <w:divBdr>
        <w:top w:val="none" w:sz="0" w:space="0" w:color="auto"/>
        <w:left w:val="none" w:sz="0" w:space="0" w:color="auto"/>
        <w:bottom w:val="none" w:sz="0" w:space="0" w:color="auto"/>
        <w:right w:val="none" w:sz="0" w:space="0" w:color="auto"/>
      </w:divBdr>
    </w:div>
    <w:div w:id="2054619582">
      <w:bodyDiv w:val="1"/>
      <w:marLeft w:val="0"/>
      <w:marRight w:val="0"/>
      <w:marTop w:val="0"/>
      <w:marBottom w:val="0"/>
      <w:divBdr>
        <w:top w:val="none" w:sz="0" w:space="0" w:color="auto"/>
        <w:left w:val="none" w:sz="0" w:space="0" w:color="auto"/>
        <w:bottom w:val="none" w:sz="0" w:space="0" w:color="auto"/>
        <w:right w:val="none" w:sz="0" w:space="0" w:color="auto"/>
      </w:divBdr>
    </w:div>
    <w:div w:id="2056929925">
      <w:bodyDiv w:val="1"/>
      <w:marLeft w:val="0"/>
      <w:marRight w:val="0"/>
      <w:marTop w:val="0"/>
      <w:marBottom w:val="0"/>
      <w:divBdr>
        <w:top w:val="none" w:sz="0" w:space="0" w:color="auto"/>
        <w:left w:val="none" w:sz="0" w:space="0" w:color="auto"/>
        <w:bottom w:val="none" w:sz="0" w:space="0" w:color="auto"/>
        <w:right w:val="none" w:sz="0" w:space="0" w:color="auto"/>
      </w:divBdr>
    </w:div>
    <w:div w:id="2057076617">
      <w:bodyDiv w:val="1"/>
      <w:marLeft w:val="0"/>
      <w:marRight w:val="0"/>
      <w:marTop w:val="0"/>
      <w:marBottom w:val="0"/>
      <w:divBdr>
        <w:top w:val="none" w:sz="0" w:space="0" w:color="auto"/>
        <w:left w:val="none" w:sz="0" w:space="0" w:color="auto"/>
        <w:bottom w:val="none" w:sz="0" w:space="0" w:color="auto"/>
        <w:right w:val="none" w:sz="0" w:space="0" w:color="auto"/>
      </w:divBdr>
    </w:div>
    <w:div w:id="2061174363">
      <w:bodyDiv w:val="1"/>
      <w:marLeft w:val="0"/>
      <w:marRight w:val="0"/>
      <w:marTop w:val="0"/>
      <w:marBottom w:val="0"/>
      <w:divBdr>
        <w:top w:val="none" w:sz="0" w:space="0" w:color="auto"/>
        <w:left w:val="none" w:sz="0" w:space="0" w:color="auto"/>
        <w:bottom w:val="none" w:sz="0" w:space="0" w:color="auto"/>
        <w:right w:val="none" w:sz="0" w:space="0" w:color="auto"/>
      </w:divBdr>
    </w:div>
    <w:div w:id="2062705903">
      <w:bodyDiv w:val="1"/>
      <w:marLeft w:val="0"/>
      <w:marRight w:val="0"/>
      <w:marTop w:val="0"/>
      <w:marBottom w:val="0"/>
      <w:divBdr>
        <w:top w:val="none" w:sz="0" w:space="0" w:color="auto"/>
        <w:left w:val="none" w:sz="0" w:space="0" w:color="auto"/>
        <w:bottom w:val="none" w:sz="0" w:space="0" w:color="auto"/>
        <w:right w:val="none" w:sz="0" w:space="0" w:color="auto"/>
      </w:divBdr>
    </w:div>
    <w:div w:id="2063405140">
      <w:bodyDiv w:val="1"/>
      <w:marLeft w:val="0"/>
      <w:marRight w:val="0"/>
      <w:marTop w:val="0"/>
      <w:marBottom w:val="0"/>
      <w:divBdr>
        <w:top w:val="none" w:sz="0" w:space="0" w:color="auto"/>
        <w:left w:val="none" w:sz="0" w:space="0" w:color="auto"/>
        <w:bottom w:val="none" w:sz="0" w:space="0" w:color="auto"/>
        <w:right w:val="none" w:sz="0" w:space="0" w:color="auto"/>
      </w:divBdr>
    </w:div>
    <w:div w:id="2065836525">
      <w:bodyDiv w:val="1"/>
      <w:marLeft w:val="0"/>
      <w:marRight w:val="0"/>
      <w:marTop w:val="0"/>
      <w:marBottom w:val="0"/>
      <w:divBdr>
        <w:top w:val="none" w:sz="0" w:space="0" w:color="auto"/>
        <w:left w:val="none" w:sz="0" w:space="0" w:color="auto"/>
        <w:bottom w:val="none" w:sz="0" w:space="0" w:color="auto"/>
        <w:right w:val="none" w:sz="0" w:space="0" w:color="auto"/>
      </w:divBdr>
    </w:div>
    <w:div w:id="2066877926">
      <w:bodyDiv w:val="1"/>
      <w:marLeft w:val="0"/>
      <w:marRight w:val="0"/>
      <w:marTop w:val="0"/>
      <w:marBottom w:val="0"/>
      <w:divBdr>
        <w:top w:val="none" w:sz="0" w:space="0" w:color="auto"/>
        <w:left w:val="none" w:sz="0" w:space="0" w:color="auto"/>
        <w:bottom w:val="none" w:sz="0" w:space="0" w:color="auto"/>
        <w:right w:val="none" w:sz="0" w:space="0" w:color="auto"/>
      </w:divBdr>
    </w:div>
    <w:div w:id="2067531048">
      <w:bodyDiv w:val="1"/>
      <w:marLeft w:val="0"/>
      <w:marRight w:val="0"/>
      <w:marTop w:val="0"/>
      <w:marBottom w:val="0"/>
      <w:divBdr>
        <w:top w:val="none" w:sz="0" w:space="0" w:color="auto"/>
        <w:left w:val="none" w:sz="0" w:space="0" w:color="auto"/>
        <w:bottom w:val="none" w:sz="0" w:space="0" w:color="auto"/>
        <w:right w:val="none" w:sz="0" w:space="0" w:color="auto"/>
      </w:divBdr>
    </w:div>
    <w:div w:id="2067684380">
      <w:bodyDiv w:val="1"/>
      <w:marLeft w:val="0"/>
      <w:marRight w:val="0"/>
      <w:marTop w:val="0"/>
      <w:marBottom w:val="0"/>
      <w:divBdr>
        <w:top w:val="none" w:sz="0" w:space="0" w:color="auto"/>
        <w:left w:val="none" w:sz="0" w:space="0" w:color="auto"/>
        <w:bottom w:val="none" w:sz="0" w:space="0" w:color="auto"/>
        <w:right w:val="none" w:sz="0" w:space="0" w:color="auto"/>
      </w:divBdr>
    </w:div>
    <w:div w:id="2067753052">
      <w:bodyDiv w:val="1"/>
      <w:marLeft w:val="0"/>
      <w:marRight w:val="0"/>
      <w:marTop w:val="0"/>
      <w:marBottom w:val="0"/>
      <w:divBdr>
        <w:top w:val="none" w:sz="0" w:space="0" w:color="auto"/>
        <w:left w:val="none" w:sz="0" w:space="0" w:color="auto"/>
        <w:bottom w:val="none" w:sz="0" w:space="0" w:color="auto"/>
        <w:right w:val="none" w:sz="0" w:space="0" w:color="auto"/>
      </w:divBdr>
    </w:div>
    <w:div w:id="2068263855">
      <w:bodyDiv w:val="1"/>
      <w:marLeft w:val="0"/>
      <w:marRight w:val="0"/>
      <w:marTop w:val="0"/>
      <w:marBottom w:val="0"/>
      <w:divBdr>
        <w:top w:val="none" w:sz="0" w:space="0" w:color="auto"/>
        <w:left w:val="none" w:sz="0" w:space="0" w:color="auto"/>
        <w:bottom w:val="none" w:sz="0" w:space="0" w:color="auto"/>
        <w:right w:val="none" w:sz="0" w:space="0" w:color="auto"/>
      </w:divBdr>
    </w:div>
    <w:div w:id="2072265085">
      <w:bodyDiv w:val="1"/>
      <w:marLeft w:val="0"/>
      <w:marRight w:val="0"/>
      <w:marTop w:val="0"/>
      <w:marBottom w:val="0"/>
      <w:divBdr>
        <w:top w:val="none" w:sz="0" w:space="0" w:color="auto"/>
        <w:left w:val="none" w:sz="0" w:space="0" w:color="auto"/>
        <w:bottom w:val="none" w:sz="0" w:space="0" w:color="auto"/>
        <w:right w:val="none" w:sz="0" w:space="0" w:color="auto"/>
      </w:divBdr>
    </w:div>
    <w:div w:id="2072385722">
      <w:bodyDiv w:val="1"/>
      <w:marLeft w:val="0"/>
      <w:marRight w:val="0"/>
      <w:marTop w:val="0"/>
      <w:marBottom w:val="0"/>
      <w:divBdr>
        <w:top w:val="none" w:sz="0" w:space="0" w:color="auto"/>
        <w:left w:val="none" w:sz="0" w:space="0" w:color="auto"/>
        <w:bottom w:val="none" w:sz="0" w:space="0" w:color="auto"/>
        <w:right w:val="none" w:sz="0" w:space="0" w:color="auto"/>
      </w:divBdr>
    </w:div>
    <w:div w:id="2073457746">
      <w:bodyDiv w:val="1"/>
      <w:marLeft w:val="0"/>
      <w:marRight w:val="0"/>
      <w:marTop w:val="0"/>
      <w:marBottom w:val="0"/>
      <w:divBdr>
        <w:top w:val="none" w:sz="0" w:space="0" w:color="auto"/>
        <w:left w:val="none" w:sz="0" w:space="0" w:color="auto"/>
        <w:bottom w:val="none" w:sz="0" w:space="0" w:color="auto"/>
        <w:right w:val="none" w:sz="0" w:space="0" w:color="auto"/>
      </w:divBdr>
    </w:div>
    <w:div w:id="2074548646">
      <w:bodyDiv w:val="1"/>
      <w:marLeft w:val="0"/>
      <w:marRight w:val="0"/>
      <w:marTop w:val="0"/>
      <w:marBottom w:val="0"/>
      <w:divBdr>
        <w:top w:val="none" w:sz="0" w:space="0" w:color="auto"/>
        <w:left w:val="none" w:sz="0" w:space="0" w:color="auto"/>
        <w:bottom w:val="none" w:sz="0" w:space="0" w:color="auto"/>
        <w:right w:val="none" w:sz="0" w:space="0" w:color="auto"/>
      </w:divBdr>
    </w:div>
    <w:div w:id="2076128434">
      <w:bodyDiv w:val="1"/>
      <w:marLeft w:val="0"/>
      <w:marRight w:val="0"/>
      <w:marTop w:val="0"/>
      <w:marBottom w:val="0"/>
      <w:divBdr>
        <w:top w:val="none" w:sz="0" w:space="0" w:color="auto"/>
        <w:left w:val="none" w:sz="0" w:space="0" w:color="auto"/>
        <w:bottom w:val="none" w:sz="0" w:space="0" w:color="auto"/>
        <w:right w:val="none" w:sz="0" w:space="0" w:color="auto"/>
      </w:divBdr>
    </w:div>
    <w:div w:id="2078548520">
      <w:bodyDiv w:val="1"/>
      <w:marLeft w:val="0"/>
      <w:marRight w:val="0"/>
      <w:marTop w:val="0"/>
      <w:marBottom w:val="0"/>
      <w:divBdr>
        <w:top w:val="none" w:sz="0" w:space="0" w:color="auto"/>
        <w:left w:val="none" w:sz="0" w:space="0" w:color="auto"/>
        <w:bottom w:val="none" w:sz="0" w:space="0" w:color="auto"/>
        <w:right w:val="none" w:sz="0" w:space="0" w:color="auto"/>
      </w:divBdr>
    </w:div>
    <w:div w:id="2079816176">
      <w:bodyDiv w:val="1"/>
      <w:marLeft w:val="0"/>
      <w:marRight w:val="0"/>
      <w:marTop w:val="0"/>
      <w:marBottom w:val="0"/>
      <w:divBdr>
        <w:top w:val="none" w:sz="0" w:space="0" w:color="auto"/>
        <w:left w:val="none" w:sz="0" w:space="0" w:color="auto"/>
        <w:bottom w:val="none" w:sz="0" w:space="0" w:color="auto"/>
        <w:right w:val="none" w:sz="0" w:space="0" w:color="auto"/>
      </w:divBdr>
    </w:div>
    <w:div w:id="2081318484">
      <w:bodyDiv w:val="1"/>
      <w:marLeft w:val="0"/>
      <w:marRight w:val="0"/>
      <w:marTop w:val="0"/>
      <w:marBottom w:val="0"/>
      <w:divBdr>
        <w:top w:val="none" w:sz="0" w:space="0" w:color="auto"/>
        <w:left w:val="none" w:sz="0" w:space="0" w:color="auto"/>
        <w:bottom w:val="none" w:sz="0" w:space="0" w:color="auto"/>
        <w:right w:val="none" w:sz="0" w:space="0" w:color="auto"/>
      </w:divBdr>
    </w:div>
    <w:div w:id="2083983283">
      <w:bodyDiv w:val="1"/>
      <w:marLeft w:val="0"/>
      <w:marRight w:val="0"/>
      <w:marTop w:val="0"/>
      <w:marBottom w:val="0"/>
      <w:divBdr>
        <w:top w:val="none" w:sz="0" w:space="0" w:color="auto"/>
        <w:left w:val="none" w:sz="0" w:space="0" w:color="auto"/>
        <w:bottom w:val="none" w:sz="0" w:space="0" w:color="auto"/>
        <w:right w:val="none" w:sz="0" w:space="0" w:color="auto"/>
      </w:divBdr>
    </w:div>
    <w:div w:id="2084520362">
      <w:bodyDiv w:val="1"/>
      <w:marLeft w:val="0"/>
      <w:marRight w:val="0"/>
      <w:marTop w:val="0"/>
      <w:marBottom w:val="0"/>
      <w:divBdr>
        <w:top w:val="none" w:sz="0" w:space="0" w:color="auto"/>
        <w:left w:val="none" w:sz="0" w:space="0" w:color="auto"/>
        <w:bottom w:val="none" w:sz="0" w:space="0" w:color="auto"/>
        <w:right w:val="none" w:sz="0" w:space="0" w:color="auto"/>
      </w:divBdr>
    </w:div>
    <w:div w:id="2084909689">
      <w:bodyDiv w:val="1"/>
      <w:marLeft w:val="0"/>
      <w:marRight w:val="0"/>
      <w:marTop w:val="0"/>
      <w:marBottom w:val="0"/>
      <w:divBdr>
        <w:top w:val="none" w:sz="0" w:space="0" w:color="auto"/>
        <w:left w:val="none" w:sz="0" w:space="0" w:color="auto"/>
        <w:bottom w:val="none" w:sz="0" w:space="0" w:color="auto"/>
        <w:right w:val="none" w:sz="0" w:space="0" w:color="auto"/>
      </w:divBdr>
    </w:div>
    <w:div w:id="2091267263">
      <w:bodyDiv w:val="1"/>
      <w:marLeft w:val="0"/>
      <w:marRight w:val="0"/>
      <w:marTop w:val="0"/>
      <w:marBottom w:val="0"/>
      <w:divBdr>
        <w:top w:val="none" w:sz="0" w:space="0" w:color="auto"/>
        <w:left w:val="none" w:sz="0" w:space="0" w:color="auto"/>
        <w:bottom w:val="none" w:sz="0" w:space="0" w:color="auto"/>
        <w:right w:val="none" w:sz="0" w:space="0" w:color="auto"/>
      </w:divBdr>
    </w:div>
    <w:div w:id="2102674683">
      <w:bodyDiv w:val="1"/>
      <w:marLeft w:val="0"/>
      <w:marRight w:val="0"/>
      <w:marTop w:val="0"/>
      <w:marBottom w:val="0"/>
      <w:divBdr>
        <w:top w:val="none" w:sz="0" w:space="0" w:color="auto"/>
        <w:left w:val="none" w:sz="0" w:space="0" w:color="auto"/>
        <w:bottom w:val="none" w:sz="0" w:space="0" w:color="auto"/>
        <w:right w:val="none" w:sz="0" w:space="0" w:color="auto"/>
      </w:divBdr>
    </w:div>
    <w:div w:id="2106269421">
      <w:bodyDiv w:val="1"/>
      <w:marLeft w:val="0"/>
      <w:marRight w:val="0"/>
      <w:marTop w:val="0"/>
      <w:marBottom w:val="0"/>
      <w:divBdr>
        <w:top w:val="none" w:sz="0" w:space="0" w:color="auto"/>
        <w:left w:val="none" w:sz="0" w:space="0" w:color="auto"/>
        <w:bottom w:val="none" w:sz="0" w:space="0" w:color="auto"/>
        <w:right w:val="none" w:sz="0" w:space="0" w:color="auto"/>
      </w:divBdr>
    </w:div>
    <w:div w:id="2106459937">
      <w:bodyDiv w:val="1"/>
      <w:marLeft w:val="0"/>
      <w:marRight w:val="0"/>
      <w:marTop w:val="0"/>
      <w:marBottom w:val="0"/>
      <w:divBdr>
        <w:top w:val="none" w:sz="0" w:space="0" w:color="auto"/>
        <w:left w:val="none" w:sz="0" w:space="0" w:color="auto"/>
        <w:bottom w:val="none" w:sz="0" w:space="0" w:color="auto"/>
        <w:right w:val="none" w:sz="0" w:space="0" w:color="auto"/>
      </w:divBdr>
    </w:div>
    <w:div w:id="2106875150">
      <w:bodyDiv w:val="1"/>
      <w:marLeft w:val="0"/>
      <w:marRight w:val="0"/>
      <w:marTop w:val="0"/>
      <w:marBottom w:val="0"/>
      <w:divBdr>
        <w:top w:val="none" w:sz="0" w:space="0" w:color="auto"/>
        <w:left w:val="none" w:sz="0" w:space="0" w:color="auto"/>
        <w:bottom w:val="none" w:sz="0" w:space="0" w:color="auto"/>
        <w:right w:val="none" w:sz="0" w:space="0" w:color="auto"/>
      </w:divBdr>
    </w:div>
    <w:div w:id="2109959336">
      <w:bodyDiv w:val="1"/>
      <w:marLeft w:val="0"/>
      <w:marRight w:val="0"/>
      <w:marTop w:val="0"/>
      <w:marBottom w:val="0"/>
      <w:divBdr>
        <w:top w:val="none" w:sz="0" w:space="0" w:color="auto"/>
        <w:left w:val="none" w:sz="0" w:space="0" w:color="auto"/>
        <w:bottom w:val="none" w:sz="0" w:space="0" w:color="auto"/>
        <w:right w:val="none" w:sz="0" w:space="0" w:color="auto"/>
      </w:divBdr>
    </w:div>
    <w:div w:id="2110544111">
      <w:bodyDiv w:val="1"/>
      <w:marLeft w:val="0"/>
      <w:marRight w:val="0"/>
      <w:marTop w:val="0"/>
      <w:marBottom w:val="0"/>
      <w:divBdr>
        <w:top w:val="none" w:sz="0" w:space="0" w:color="auto"/>
        <w:left w:val="none" w:sz="0" w:space="0" w:color="auto"/>
        <w:bottom w:val="none" w:sz="0" w:space="0" w:color="auto"/>
        <w:right w:val="none" w:sz="0" w:space="0" w:color="auto"/>
      </w:divBdr>
    </w:div>
    <w:div w:id="2111243271">
      <w:bodyDiv w:val="1"/>
      <w:marLeft w:val="0"/>
      <w:marRight w:val="0"/>
      <w:marTop w:val="0"/>
      <w:marBottom w:val="0"/>
      <w:divBdr>
        <w:top w:val="none" w:sz="0" w:space="0" w:color="auto"/>
        <w:left w:val="none" w:sz="0" w:space="0" w:color="auto"/>
        <w:bottom w:val="none" w:sz="0" w:space="0" w:color="auto"/>
        <w:right w:val="none" w:sz="0" w:space="0" w:color="auto"/>
      </w:divBdr>
    </w:div>
    <w:div w:id="2111391557">
      <w:bodyDiv w:val="1"/>
      <w:marLeft w:val="0"/>
      <w:marRight w:val="0"/>
      <w:marTop w:val="0"/>
      <w:marBottom w:val="0"/>
      <w:divBdr>
        <w:top w:val="none" w:sz="0" w:space="0" w:color="auto"/>
        <w:left w:val="none" w:sz="0" w:space="0" w:color="auto"/>
        <w:bottom w:val="none" w:sz="0" w:space="0" w:color="auto"/>
        <w:right w:val="none" w:sz="0" w:space="0" w:color="auto"/>
      </w:divBdr>
    </w:div>
    <w:div w:id="2112626506">
      <w:bodyDiv w:val="1"/>
      <w:marLeft w:val="0"/>
      <w:marRight w:val="0"/>
      <w:marTop w:val="0"/>
      <w:marBottom w:val="0"/>
      <w:divBdr>
        <w:top w:val="none" w:sz="0" w:space="0" w:color="auto"/>
        <w:left w:val="none" w:sz="0" w:space="0" w:color="auto"/>
        <w:bottom w:val="none" w:sz="0" w:space="0" w:color="auto"/>
        <w:right w:val="none" w:sz="0" w:space="0" w:color="auto"/>
      </w:divBdr>
    </w:div>
    <w:div w:id="2117555942">
      <w:bodyDiv w:val="1"/>
      <w:marLeft w:val="0"/>
      <w:marRight w:val="0"/>
      <w:marTop w:val="0"/>
      <w:marBottom w:val="0"/>
      <w:divBdr>
        <w:top w:val="none" w:sz="0" w:space="0" w:color="auto"/>
        <w:left w:val="none" w:sz="0" w:space="0" w:color="auto"/>
        <w:bottom w:val="none" w:sz="0" w:space="0" w:color="auto"/>
        <w:right w:val="none" w:sz="0" w:space="0" w:color="auto"/>
      </w:divBdr>
    </w:div>
    <w:div w:id="2117557524">
      <w:bodyDiv w:val="1"/>
      <w:marLeft w:val="0"/>
      <w:marRight w:val="0"/>
      <w:marTop w:val="0"/>
      <w:marBottom w:val="0"/>
      <w:divBdr>
        <w:top w:val="none" w:sz="0" w:space="0" w:color="auto"/>
        <w:left w:val="none" w:sz="0" w:space="0" w:color="auto"/>
        <w:bottom w:val="none" w:sz="0" w:space="0" w:color="auto"/>
        <w:right w:val="none" w:sz="0" w:space="0" w:color="auto"/>
      </w:divBdr>
    </w:div>
    <w:div w:id="2119568039">
      <w:bodyDiv w:val="1"/>
      <w:marLeft w:val="0"/>
      <w:marRight w:val="0"/>
      <w:marTop w:val="0"/>
      <w:marBottom w:val="0"/>
      <w:divBdr>
        <w:top w:val="none" w:sz="0" w:space="0" w:color="auto"/>
        <w:left w:val="none" w:sz="0" w:space="0" w:color="auto"/>
        <w:bottom w:val="none" w:sz="0" w:space="0" w:color="auto"/>
        <w:right w:val="none" w:sz="0" w:space="0" w:color="auto"/>
      </w:divBdr>
    </w:div>
    <w:div w:id="2122453160">
      <w:bodyDiv w:val="1"/>
      <w:marLeft w:val="0"/>
      <w:marRight w:val="0"/>
      <w:marTop w:val="0"/>
      <w:marBottom w:val="0"/>
      <w:divBdr>
        <w:top w:val="none" w:sz="0" w:space="0" w:color="auto"/>
        <w:left w:val="none" w:sz="0" w:space="0" w:color="auto"/>
        <w:bottom w:val="none" w:sz="0" w:space="0" w:color="auto"/>
        <w:right w:val="none" w:sz="0" w:space="0" w:color="auto"/>
      </w:divBdr>
    </w:div>
    <w:div w:id="2122721826">
      <w:bodyDiv w:val="1"/>
      <w:marLeft w:val="0"/>
      <w:marRight w:val="0"/>
      <w:marTop w:val="0"/>
      <w:marBottom w:val="0"/>
      <w:divBdr>
        <w:top w:val="none" w:sz="0" w:space="0" w:color="auto"/>
        <w:left w:val="none" w:sz="0" w:space="0" w:color="auto"/>
        <w:bottom w:val="none" w:sz="0" w:space="0" w:color="auto"/>
        <w:right w:val="none" w:sz="0" w:space="0" w:color="auto"/>
      </w:divBdr>
    </w:div>
    <w:div w:id="2123525309">
      <w:bodyDiv w:val="1"/>
      <w:marLeft w:val="0"/>
      <w:marRight w:val="0"/>
      <w:marTop w:val="0"/>
      <w:marBottom w:val="0"/>
      <w:divBdr>
        <w:top w:val="none" w:sz="0" w:space="0" w:color="auto"/>
        <w:left w:val="none" w:sz="0" w:space="0" w:color="auto"/>
        <w:bottom w:val="none" w:sz="0" w:space="0" w:color="auto"/>
        <w:right w:val="none" w:sz="0" w:space="0" w:color="auto"/>
      </w:divBdr>
    </w:div>
    <w:div w:id="2124181570">
      <w:bodyDiv w:val="1"/>
      <w:marLeft w:val="0"/>
      <w:marRight w:val="0"/>
      <w:marTop w:val="0"/>
      <w:marBottom w:val="0"/>
      <w:divBdr>
        <w:top w:val="none" w:sz="0" w:space="0" w:color="auto"/>
        <w:left w:val="none" w:sz="0" w:space="0" w:color="auto"/>
        <w:bottom w:val="none" w:sz="0" w:space="0" w:color="auto"/>
        <w:right w:val="none" w:sz="0" w:space="0" w:color="auto"/>
      </w:divBdr>
    </w:div>
    <w:div w:id="2124572471">
      <w:bodyDiv w:val="1"/>
      <w:marLeft w:val="0"/>
      <w:marRight w:val="0"/>
      <w:marTop w:val="0"/>
      <w:marBottom w:val="0"/>
      <w:divBdr>
        <w:top w:val="none" w:sz="0" w:space="0" w:color="auto"/>
        <w:left w:val="none" w:sz="0" w:space="0" w:color="auto"/>
        <w:bottom w:val="none" w:sz="0" w:space="0" w:color="auto"/>
        <w:right w:val="none" w:sz="0" w:space="0" w:color="auto"/>
      </w:divBdr>
    </w:div>
    <w:div w:id="2124880848">
      <w:bodyDiv w:val="1"/>
      <w:marLeft w:val="0"/>
      <w:marRight w:val="0"/>
      <w:marTop w:val="0"/>
      <w:marBottom w:val="0"/>
      <w:divBdr>
        <w:top w:val="none" w:sz="0" w:space="0" w:color="auto"/>
        <w:left w:val="none" w:sz="0" w:space="0" w:color="auto"/>
        <w:bottom w:val="none" w:sz="0" w:space="0" w:color="auto"/>
        <w:right w:val="none" w:sz="0" w:space="0" w:color="auto"/>
      </w:divBdr>
    </w:div>
    <w:div w:id="2125539454">
      <w:bodyDiv w:val="1"/>
      <w:marLeft w:val="0"/>
      <w:marRight w:val="0"/>
      <w:marTop w:val="0"/>
      <w:marBottom w:val="0"/>
      <w:divBdr>
        <w:top w:val="none" w:sz="0" w:space="0" w:color="auto"/>
        <w:left w:val="none" w:sz="0" w:space="0" w:color="auto"/>
        <w:bottom w:val="none" w:sz="0" w:space="0" w:color="auto"/>
        <w:right w:val="none" w:sz="0" w:space="0" w:color="auto"/>
      </w:divBdr>
    </w:div>
    <w:div w:id="2126146552">
      <w:bodyDiv w:val="1"/>
      <w:marLeft w:val="0"/>
      <w:marRight w:val="0"/>
      <w:marTop w:val="0"/>
      <w:marBottom w:val="0"/>
      <w:divBdr>
        <w:top w:val="none" w:sz="0" w:space="0" w:color="auto"/>
        <w:left w:val="none" w:sz="0" w:space="0" w:color="auto"/>
        <w:bottom w:val="none" w:sz="0" w:space="0" w:color="auto"/>
        <w:right w:val="none" w:sz="0" w:space="0" w:color="auto"/>
      </w:divBdr>
    </w:div>
    <w:div w:id="2128428154">
      <w:bodyDiv w:val="1"/>
      <w:marLeft w:val="0"/>
      <w:marRight w:val="0"/>
      <w:marTop w:val="0"/>
      <w:marBottom w:val="0"/>
      <w:divBdr>
        <w:top w:val="none" w:sz="0" w:space="0" w:color="auto"/>
        <w:left w:val="none" w:sz="0" w:space="0" w:color="auto"/>
        <w:bottom w:val="none" w:sz="0" w:space="0" w:color="auto"/>
        <w:right w:val="none" w:sz="0" w:space="0" w:color="auto"/>
      </w:divBdr>
    </w:div>
    <w:div w:id="2129158630">
      <w:bodyDiv w:val="1"/>
      <w:marLeft w:val="0"/>
      <w:marRight w:val="0"/>
      <w:marTop w:val="0"/>
      <w:marBottom w:val="0"/>
      <w:divBdr>
        <w:top w:val="none" w:sz="0" w:space="0" w:color="auto"/>
        <w:left w:val="none" w:sz="0" w:space="0" w:color="auto"/>
        <w:bottom w:val="none" w:sz="0" w:space="0" w:color="auto"/>
        <w:right w:val="none" w:sz="0" w:space="0" w:color="auto"/>
      </w:divBdr>
    </w:div>
    <w:div w:id="2129277805">
      <w:bodyDiv w:val="1"/>
      <w:marLeft w:val="0"/>
      <w:marRight w:val="0"/>
      <w:marTop w:val="0"/>
      <w:marBottom w:val="0"/>
      <w:divBdr>
        <w:top w:val="none" w:sz="0" w:space="0" w:color="auto"/>
        <w:left w:val="none" w:sz="0" w:space="0" w:color="auto"/>
        <w:bottom w:val="none" w:sz="0" w:space="0" w:color="auto"/>
        <w:right w:val="none" w:sz="0" w:space="0" w:color="auto"/>
      </w:divBdr>
    </w:div>
    <w:div w:id="2131047123">
      <w:bodyDiv w:val="1"/>
      <w:marLeft w:val="0"/>
      <w:marRight w:val="0"/>
      <w:marTop w:val="0"/>
      <w:marBottom w:val="0"/>
      <w:divBdr>
        <w:top w:val="none" w:sz="0" w:space="0" w:color="auto"/>
        <w:left w:val="none" w:sz="0" w:space="0" w:color="auto"/>
        <w:bottom w:val="none" w:sz="0" w:space="0" w:color="auto"/>
        <w:right w:val="none" w:sz="0" w:space="0" w:color="auto"/>
      </w:divBdr>
    </w:div>
    <w:div w:id="2142308154">
      <w:bodyDiv w:val="1"/>
      <w:marLeft w:val="0"/>
      <w:marRight w:val="0"/>
      <w:marTop w:val="0"/>
      <w:marBottom w:val="0"/>
      <w:divBdr>
        <w:top w:val="none" w:sz="0" w:space="0" w:color="auto"/>
        <w:left w:val="none" w:sz="0" w:space="0" w:color="auto"/>
        <w:bottom w:val="none" w:sz="0" w:space="0" w:color="auto"/>
        <w:right w:val="none" w:sz="0" w:space="0" w:color="auto"/>
      </w:divBdr>
    </w:div>
    <w:div w:id="2145199737">
      <w:bodyDiv w:val="1"/>
      <w:marLeft w:val="0"/>
      <w:marRight w:val="0"/>
      <w:marTop w:val="0"/>
      <w:marBottom w:val="0"/>
      <w:divBdr>
        <w:top w:val="none" w:sz="0" w:space="0" w:color="auto"/>
        <w:left w:val="none" w:sz="0" w:space="0" w:color="auto"/>
        <w:bottom w:val="none" w:sz="0" w:space="0" w:color="auto"/>
        <w:right w:val="none" w:sz="0" w:space="0" w:color="auto"/>
      </w:divBdr>
    </w:div>
    <w:div w:id="2145927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sv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sv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daf.engagementhub.com.au/horse-land-transport"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daf.engagementhub.com.au/horse-land-transport" TargetMode="External"/><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customXml" Target="../customXml/item5.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awe.gov.au/agriculture-land/animal/welfare/awtg" TargetMode="External"/><Relationship Id="rId2" Type="http://schemas.openxmlformats.org/officeDocument/2006/relationships/hyperlink" Target="http://www.animalwelfarestandards.net.au/land-transport/" TargetMode="External"/><Relationship Id="rId1" Type="http://schemas.openxmlformats.org/officeDocument/2006/relationships/hyperlink" Target="http://www.animalwelfarestandards.net.au/land-transport/" TargetMode="External"/><Relationship Id="rId5" Type="http://schemas.openxmlformats.org/officeDocument/2006/relationships/hyperlink" Target="https://www.awe.gov.au/agriculture-land/animal/welfare/awtg" TargetMode="External"/><Relationship Id="rId4" Type="http://schemas.openxmlformats.org/officeDocument/2006/relationships/hyperlink" Target="https://www.agriculture.gov.au/agriculture-land/animal/welfare/awtg" TargetMode="External"/></Relationships>
</file>

<file path=word/theme/theme1.xml><?xml version="1.0" encoding="utf-8"?>
<a:theme xmlns:a="http://schemas.openxmlformats.org/drawingml/2006/main" name="Facet">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1EDFB"/>
      </a:accent3>
      <a:accent4>
        <a:srgbClr val="E98B57"/>
      </a:accent4>
      <a:accent5>
        <a:srgbClr val="D64D08"/>
      </a:accent5>
      <a:accent6>
        <a:srgbClr val="0989B1"/>
      </a:accent6>
      <a:hlink>
        <a:srgbClr val="6B9F25"/>
      </a:hlink>
      <a:folHlink>
        <a:srgbClr val="BA6906"/>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4" ma:contentTypeDescription="Create a new document." ma:contentTypeScope="" ma:versionID="bc8c1ae6f50bee9cb95bd38a46bdc62f">
  <xsd:schema xmlns:xsd="http://www.w3.org/2001/XMLSchema" xmlns:xs="http://www.w3.org/2001/XMLSchema" xmlns:p="http://schemas.microsoft.com/office/2006/metadata/properties" xmlns:ns2="4195ad5f-cdf2-4c4a-8d9b-b7944a108e98" xmlns:ns3="26285671-540d-468b-b7a1-f3e0438dd51a" targetNamespace="http://schemas.microsoft.com/office/2006/metadata/properties" ma:root="true" ma:fieldsID="883a595fd6cebbbc5e1a059e2314ef55" ns2:_="" ns3:_="">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195ad5f-cdf2-4c4a-8d9b-b7944a108e98" xsi:nil="true"/>
    <lcf76f155ced4ddcb4097134ff3c332f xmlns="26285671-540d-468b-b7a1-f3e0438dd51a">
      <Terms xmlns="http://schemas.microsoft.com/office/infopath/2007/PartnerControls"/>
    </lcf76f155ced4ddcb4097134ff3c332f>
    <_dlc_DocId xmlns="4195ad5f-cdf2-4c4a-8d9b-b7944a108e98">DOCID-322795542-21678</_dlc_DocId>
    <_dlc_DocIdUrl xmlns="4195ad5f-cdf2-4c4a-8d9b-b7944a108e98">
      <Url>https://pmc01.sharepoint.com/sites/CRMOBPR/_layouts/15/DocIdRedir.aspx?ID=DOCID-322795542-21678</Url>
      <Description>DOCID-322795542-21678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b:Source>
    <b:Tag>Col14</b:Tag>
    <b:SourceType>Report</b:SourceType>
    <b:Guid>{95A8C90E-5AF9-42A6-8B3A-E3DB199D0A5E}</b:Guid>
    <b:Title>Development of a Public Attitude Monitoring Scheme: Monitoring public attitudes to inform animal welfare policy development (Final Report)</b:Title>
    <b:Year>2014</b:Year>
    <b:Author>
      <b:Author>
        <b:NameList>
          <b:Person>
            <b:Last>Coleman</b:Last>
            <b:First>G</b:First>
          </b:Person>
          <b:Person>
            <b:Last>Toukhsati</b:Last>
            <b:First>S</b:First>
          </b:Person>
          <b:Person>
            <b:Last>Rohlf</b:Last>
            <b:First>V</b:First>
          </b:Person>
          <b:Person>
            <b:Last>Blache</b:Last>
            <b:First>D.</b:First>
          </b:Person>
        </b:NameList>
      </b:Author>
    </b:Author>
    <b:Publisher>Australian Pork Limited (Project number 2012/0026)</b:Publisher>
    <b:City>Australia</b:City>
    <b:RefOrder>21</b:RefOrder>
  </b:Source>
  <b:Source>
    <b:Tag>Mar20</b:Tag>
    <b:SourceType>Report</b:SourceType>
    <b:Guid>{C9CB6A9A-2BCC-48EE-939F-49CA907377AB}</b:Guid>
    <b:Author>
      <b:Author>
        <b:NameList>
          <b:Person>
            <b:Last>Martin</b:Last>
            <b:First>T</b:First>
          </b:Person>
          <b:Person>
            <b:Last>Reid</b:Last>
            <b:First>P</b:First>
          </b:Person>
        </b:NameList>
      </b:Author>
    </b:Author>
    <b:Title>Inquiry into animal cruelty in the management of retired Thoroughbred and Standardbred horses in Queensland</b:Title>
    <b:Year>2020</b:Year>
    <b:Publisher>Queensland Racing Integrity Commission</b:Publisher>
    <b:City>Brisbane</b:City>
    <b:URL>https://www.publications.qld.gov.au/dataset/management-retired-thoroughbred-standardbred-horses-final-report/resource/be9739b1-d952-4b73-81af-92cbcf414c7f</b:URL>
    <b:RefOrder>4</b:RefOrder>
  </b:Source>
  <b:Source>
    <b:Tag>Mal04</b:Tag>
    <b:SourceType>InternetSite</b:SourceType>
    <b:Guid>{6575BE0E-649E-4BDB-915A-074C9B4249D2}</b:Guid>
    <b:Author>
      <b:Author>
        <b:NameList>
          <b:Person>
            <b:Last>Malinowski</b:Last>
            <b:First>K</b:First>
          </b:Person>
        </b:NameList>
      </b:Author>
    </b:Author>
    <b:Title>Stress Management for Equine Athletes</b:Title>
    <b:Year>2004</b:Year>
    <b:YearAccessed>2021</b:YearAccessed>
    <b:MonthAccessed>December</b:MonthAccessed>
    <b:DayAccessed>02</b:DayAccessed>
    <b:URL>https://esc.rutgers.edu/fact_sheet/stress-management-for-equine-athletes/</b:URL>
    <b:InternetSiteTitle>Rutgers</b:InternetSiteTitle>
    <b:RefOrder>41</b:RefOrder>
  </b:Source>
  <b:Source>
    <b:Tag>Bro00</b:Tag>
    <b:SourceType>BookSection</b:SourceType>
    <b:Guid>{A0E377F6-0967-4D38-A164-DF76898E9103}</b:Guid>
    <b:Author>
      <b:Author>
        <b:NameList>
          <b:Person>
            <b:Last>Broom</b:Last>
          </b:Person>
        </b:NameList>
      </b:Author>
      <b:Editor>
        <b:NameList>
          <b:Person>
            <b:Last>Grandin</b:Last>
            <b:First>Temple</b:First>
          </b:Person>
        </b:NameList>
      </b:Editor>
    </b:Author>
    <b:Title>Welfare assessment and problem areas during handing and transport</b:Title>
    <b:Year>2000</b:Year>
    <b:Publisher>Wallingford</b:Publisher>
    <b:BookTitle>Livestock handling and transport</b:BookTitle>
    <b:Pages>43-61</b:Pages>
    <b:RefOrder>67</b:RefOrder>
  </b:Source>
  <b:Source>
    <b:Tag>Rai97</b:Tag>
    <b:SourceType>JournalArticle</b:SourceType>
    <b:Guid>{EA0CA3BB-306D-4269-8FD7-02DF00603FB2}</b:Guid>
    <b:Title>Effect of transportation on lower respiratory tract contamination and peripheral blood neutrophil function</b:Title>
    <b:Year>1997</b:Year>
    <b:Pages>433-438</b:Pages>
    <b:Author>
      <b:Author>
        <b:NameList>
          <b:Person>
            <b:Last>Raidal</b:Last>
            <b:First>S.L.</b:First>
          </b:Person>
          <b:Person>
            <b:Last>Bailey</b:Last>
            <b:First>G.D.</b:First>
          </b:Person>
          <b:Person>
            <b:Last>Love</b:Last>
            <b:First>D.N.</b:First>
          </b:Person>
        </b:NameList>
      </b:Author>
    </b:Author>
    <b:JournalName>Australian Veterinary Journal</b:JournalName>
    <b:Volume>75</b:Volume>
    <b:Issue>6</b:Issue>
    <b:RefOrder>1</b:RefOrder>
  </b:Source>
  <b:Source>
    <b:Tag>Stu02</b:Tag>
    <b:SourceType>JournalArticle</b:SourceType>
    <b:Guid>{92F1BC33-DDA8-4762-9040-7C6887937CA4}</b:Guid>
    <b:Author>
      <b:Author>
        <b:NameList>
          <b:Person>
            <b:Last>Stull</b:Last>
            <b:First>C.L</b:First>
          </b:Person>
          <b:Person>
            <b:Last>Rodiek</b:Last>
            <b:First>A.V</b:First>
          </b:Person>
        </b:NameList>
      </b:Author>
    </b:Author>
    <b:Title>Effects of cross-tying horses during 24 h of road transport</b:Title>
    <b:JournalName>Equine Veterinary Journal</b:JournalName>
    <b:Year>2002</b:Year>
    <b:Pages>550-555</b:Pages>
    <b:Volume>34</b:Volume>
    <b:Issue>6</b:Issue>
    <b:DOI>10.2746/042516402776180214</b:DOI>
    <b:RefOrder>32</b:RefOrder>
  </b:Source>
  <b:Source>
    <b:Tag>SLR96</b:Tag>
    <b:SourceType>JournalArticle</b:SourceType>
    <b:Guid>{BB2036C2-F4E4-4FAE-902A-D45E4A0D4E9F}</b:Guid>
    <b:Author>
      <b:Author>
        <b:NameList>
          <b:Person>
            <b:Last>Raidal</b:Last>
            <b:First>S.L</b:First>
          </b:Person>
          <b:Person>
            <b:Last>Love</b:Last>
            <b:First>D.N</b:First>
          </b:Person>
          <b:Person>
            <b:Last>Bailey</b:Last>
            <b:First>G.D</b:First>
          </b:Person>
        </b:NameList>
      </b:Author>
    </b:Author>
    <b:Title>Effects of posture and accumulated airway secretions on tracheal mucociliary transport in the horse</b:Title>
    <b:JournalName>Australian Veterinary Journal</b:JournalName>
    <b:Year>1996</b:Year>
    <b:Pages>45-49</b:Pages>
    <b:Volume>73</b:Volume>
    <b:Issue>2</b:Issue>
    <b:DOI>10.1111/j.1751-0813.1996.tb09963.x</b:DOI>
    <b:RefOrder>33</b:RefOrder>
  </b:Source>
  <b:Source>
    <b:Tag>Hou19</b:Tag>
    <b:SourceType>BookSection</b:SourceType>
    <b:Guid>{4B8C4A00-02A0-48BC-8EE9-165D3CEFDDEA}</b:Guid>
    <b:Title>Handling and Transport of Horses</b:Title>
    <b:Year>2019</b:Year>
    <b:Pages>Chapter 19</b:Pages>
    <b:Author>
      <b:Author>
        <b:NameList>
          <b:Person>
            <b:Last>Houpt</b:Last>
            <b:First>K.A</b:First>
          </b:Person>
          <b:Person>
            <b:Last>Wickens</b:Last>
            <b:First>C.L</b:First>
          </b:Person>
        </b:NameList>
      </b:Author>
      <b:Editor>
        <b:NameList>
          <b:Person>
            <b:Last>Grandin</b:Last>
            <b:First>Temple</b:First>
          </b:Person>
        </b:NameList>
      </b:Editor>
    </b:Author>
    <b:BookTitle>Livestock Handling and Transport,</b:BookTitle>
    <b:Publisher>CAB International</b:Publisher>
    <b:Edition>5th</b:Edition>
    <b:RefOrder>34</b:RefOrder>
  </b:Source>
  <b:Source>
    <b:Tag>Col001</b:Tag>
    <b:SourceType>JournalArticle</b:SourceType>
    <b:Guid>{C442ABE3-D78E-4333-A01A-6AC8A3D22E21}</b:Guid>
    <b:Author>
      <b:Author>
        <b:NameList>
          <b:Person>
            <b:Last>Collins</b:Last>
            <b:First>M.N</b:First>
          </b:Person>
          <b:Person>
            <b:Last>Friend</b:Last>
            <b:First>T.H</b:First>
          </b:Person>
          <b:Person>
            <b:Last>Jousan</b:Last>
            <b:First>F.D</b:First>
          </b:Person>
          <b:Person>
            <b:Last>Chen</b:Last>
            <b:First>S.C</b:First>
          </b:Person>
        </b:NameList>
      </b:Author>
    </b:Author>
    <b:Title>Effects of density on displacement, falls, injuries, and orientation during horse transportation</b:Title>
    <b:JournalName>Applied Animal Behaviour Science</b:JournalName>
    <b:Year>2000</b:Year>
    <b:Pages>169-179</b:Pages>
    <b:Volume>67</b:Volume>
    <b:Issue>3</b:Issue>
    <b:DOI>10.1016/s0168-1591(99)00105-7.</b:DOI>
    <b:RefOrder>45</b:RefOrder>
  </b:Source>
  <b:Source>
    <b:Tag>Fri01</b:Tag>
    <b:SourceType>JournalArticle</b:SourceType>
    <b:Guid>{38B365B9-7D47-41B1-B991-B885319FF114}</b:Guid>
    <b:Author>
      <b:Author>
        <b:NameList>
          <b:Person>
            <b:Last>Friend</b:Last>
            <b:First>T.H</b:First>
          </b:Person>
        </b:NameList>
      </b:Author>
    </b:Author>
    <b:Title>A review of recent research on the transportation of horses</b:Title>
    <b:JournalName>American Society of Animal Science</b:JournalName>
    <b:Year>2001</b:Year>
    <b:Pages>32-40</b:Pages>
    <b:Volume>79</b:Volume>
    <b:RefOrder>6</b:RefOrder>
  </b:Source>
  <b:Source>
    <b:Tag>Roy15</b:Tag>
    <b:SourceType>JournalArticle</b:SourceType>
    <b:Guid>{871E3653-248E-403A-BB57-9D7C8E73EE01}</b:Guid>
    <b:Author>
      <b:Author>
        <b:NameList>
          <b:Person>
            <b:Last>Roy</b:Last>
            <b:First>R.C</b:First>
          </b:Person>
          <b:Person>
            <b:Last>Cockram</b:Last>
            <b:First>M.S</b:First>
          </b:Person>
          <b:Person>
            <b:Last>Dohoo</b:Last>
            <b:First>I.R</b:First>
          </b:Person>
        </b:NameList>
      </b:Author>
    </b:Author>
    <b:Title>Welfare of horses transported to slaughter in Canada: Assessment of welfare and jounrey risk factors</b:Title>
    <b:JournalName>Canadian Journal of Animal Science</b:JournalName>
    <b:Year>2015</b:Year>
    <b:Pages>509-522</b:Pages>
    <b:Volume>95</b:Volume>
    <b:DOI>10.4141/CJAS-2015-031</b:DOI>
    <b:RefOrder>51</b:RefOrder>
  </b:Source>
  <b:Source>
    <b:Tag>Cal09</b:Tag>
    <b:SourceType>JournalArticle</b:SourceType>
    <b:Guid>{D6DFE2C2-EDBD-4927-9BB5-3ACBBCBD58C2}</b:Guid>
    <b:Author>
      <b:Author>
        <b:NameList>
          <b:Person>
            <b:Last>Calabrese</b:Last>
            <b:First>R</b:First>
          </b:Person>
          <b:Person>
            <b:Last>Friend</b:Last>
            <b:First>T.H</b:First>
          </b:Person>
        </b:NameList>
      </b:Author>
    </b:Author>
    <b:Title>Effect of density and rest stops on movement rates of unrestrained horses during transport</b:Title>
    <b:JournalName>Journal of Equine Veterinary Science</b:JournalName>
    <b:Year>2009</b:Year>
    <b:Pages>782-785</b:Pages>
    <b:Volume>29</b:Volume>
    <b:Issue>11</b:Issue>
    <b:DOI>10.1016/j.jevs.2009.10.005</b:DOI>
    <b:RefOrder>27</b:RefOrder>
  </b:Source>
  <b:Source>
    <b:Tag>Ver19</b:Tag>
    <b:SourceType>JournalArticle</b:SourceType>
    <b:Guid>{4B91608B-B144-44F2-B32E-9C7D08D8DDE7}</b:Guid>
    <b:Author>
      <b:Author>
        <b:NameList>
          <b:Person>
            <b:Last>Vermeulen</b:Last>
            <b:First>L</b:First>
          </b:Person>
          <b:Person>
            <b:Last>Beirendonck</b:Last>
            <b:First>S</b:First>
          </b:Person>
          <b:Person>
            <b:Last>Ven Thielen</b:Last>
            <b:First>J</b:First>
          </b:Person>
          <b:Person>
            <b:Last>Driessen</b:Last>
            <b:First>B</b:First>
          </b:Person>
        </b:NameList>
      </b:Author>
    </b:Author>
    <b:Title>A review: Today's practices about the fitness for travel on land of horses toward the slaughterhouse</b:Title>
    <b:JournalName>Journal of Veterinary Behavior</b:JournalName>
    <b:Year>2019</b:Year>
    <b:Pages>102-107</b:Pages>
    <b:Volume>29</b:Volume>
    <b:DOI>10.1016/j.jveb.2018.05.006</b:DOI>
    <b:RefOrder>68</b:RefOrder>
  </b:Source>
  <b:Source>
    <b:Tag>Fri98</b:Tag>
    <b:SourceType>JournalArticle</b:SourceType>
    <b:Guid>{B6173BF4-6A50-4221-BAF2-2941F4075D46}</b:Guid>
    <b:Author>
      <b:Author>
        <b:NameList>
          <b:Person>
            <b:Last>Friend</b:Last>
            <b:First>T.H</b:First>
          </b:Person>
          <b:Person>
            <b:Last>Martin</b:Last>
            <b:First>M.T</b:First>
          </b:Person>
          <b:Person>
            <b:Last>Householder</b:Last>
            <b:First>D.D</b:First>
          </b:Person>
          <b:Person>
            <b:Last>Bushong</b:Last>
            <b:First>D.M</b:First>
          </b:Person>
        </b:NameList>
      </b:Author>
    </b:Author>
    <b:Title>Stress responses of horses during a long period of transport on a commercial truck</b:Title>
    <b:JournalName>Journal American Veterinary Medical Association</b:JournalName>
    <b:Year>1998</b:Year>
    <b:Pages>838-844</b:Pages>
    <b:Volume>212</b:Volume>
    <b:RefOrder>69</b:RefOrder>
  </b:Source>
  <b:Source>
    <b:Tag>Deh00</b:Tag>
    <b:SourceType>JournalArticle</b:SourceType>
    <b:Guid>{A2EB7FA3-A841-4DE6-9311-A1359C153091}</b:Guid>
    <b:Title>Dehydration, stress, and water consumption of horses during long-distance commercial transport</b:Title>
    <b:JournalName>Journal Animal Science</b:JournalName>
    <b:Year>2000</b:Year>
    <b:Pages>2568-2580</b:Pages>
    <b:Volume>78</b:Volume>
    <b:Issue>10</b:Issue>
    <b:DOI>10.2527/2000.78102568x</b:DOI>
    <b:Author>
      <b:Author>
        <b:NameList>
          <b:Person>
            <b:Last>Friend</b:Last>
            <b:First>T.H</b:First>
          </b:Person>
        </b:NameList>
      </b:Author>
    </b:Author>
    <b:RefOrder>55</b:RefOrder>
  </b:Source>
  <b:Source>
    <b:Tag>Off93</b:Tag>
    <b:SourceType>InternetSite</b:SourceType>
    <b:Guid>{6D2FD309-23D0-4499-B458-51C26B7E6B46}</b:Guid>
    <b:Author>
      <b:Author>
        <b:Corporate>Office of Parliamentary Counsel</b:Corporate>
      </b:Author>
    </b:Author>
    <b:Title>Plain English manual</b:Title>
    <b:Year>1993</b:Year>
    <b:YearAccessed>2021</b:YearAccessed>
    <b:MonthAccessed>November</b:MonthAccessed>
    <b:DayAccessed>24</b:DayAccessed>
    <b:URL>https://www.opc.gov.au/publications/plain-english-manual</b:URL>
    <b:ProductionCompany>Australian Government, Canberra</b:ProductionCompany>
    <b:RefOrder>25</b:RefOrder>
  </b:Source>
  <b:Source>
    <b:Tag>Pad17</b:Tag>
    <b:SourceType>JournalArticle</b:SourceType>
    <b:Guid>{918ED336-1437-486A-B352-D03EEB3B290D}</b:Guid>
    <b:Author>
      <b:Author>
        <b:NameList>
          <b:Person>
            <b:Last>Padalino</b:Last>
            <b:First>B</b:First>
          </b:Person>
        </b:NameList>
      </b:Author>
    </b:Author>
    <b:Title>Transportation of horses and the implications for health and welfare</b:Title>
    <b:JournalName>Ph.D. Thesis, Faculty of Veterinary Science, University of Sydney</b:JournalName>
    <b:Year>2017</b:Year>
    <b:Publisher>Faculty of Veterinary Science, University of Sydney</b:Publisher>
    <b:RefOrder>2</b:RefOrder>
  </b:Source>
  <b:Source>
    <b:Tag>McI16</b:Tag>
    <b:SourceType>JournalArticle</b:SourceType>
    <b:Guid>{0A9A274F-8383-4185-A2B9-26DE9890B3DC}</b:Guid>
    <b:Title>In what sense does animal welfare have an economic value? </b:Title>
    <b:Year>2016</b:Year>
    <b:Pages>218–220</b:Pages>
    <b:Author>
      <b:Author>
        <b:NameList>
          <b:Person>
            <b:Last>McInerney</b:Last>
            <b:First>J</b:First>
          </b:Person>
        </b:NameList>
      </b:Author>
    </b:Author>
    <b:JournalName>Veterinary Ireland Journal</b:JournalName>
    <b:Volume>6</b:Volume>
    <b:Issue>4</b:Issue>
    <b:RefOrder>70</b:RefOrder>
  </b:Source>
  <b:Source>
    <b:Tag>Daw21</b:Tag>
    <b:SourceType>JournalArticle</b:SourceType>
    <b:Guid>{5E4F9745-664B-4A0B-B458-EA5975BDD6EC}</b:Guid>
    <b:Author>
      <b:Author>
        <b:NameList>
          <b:Person>
            <b:Last>Dawkins</b:Last>
            <b:First>M.S</b:First>
          </b:Person>
        </b:NameList>
      </b:Author>
    </b:Author>
    <b:Title>Does Smart Farming Improve or Damage Animal Welfare? Technology and What Animals Want</b:Title>
    <b:JournalName>Frontiers in Animal Science</b:JournalName>
    <b:Year>2021</b:Year>
    <b:Pages>1-9</b:Pages>
    <b:Volume>2</b:Volume>
    <b:DOI>10.3389/fanim.2021.736536</b:DOI>
    <b:RefOrder>71</b:RefOrder>
  </b:Source>
  <b:Source>
    <b:Tag>One21</b:Tag>
    <b:SourceType>InternetSite</b:SourceType>
    <b:Guid>{6DAA1F48-7A12-4418-9A5C-F4FC3A879A4C}</b:Guid>
    <b:Title>About one welfare</b:Title>
    <b:Year>2021</b:Year>
    <b:Author>
      <b:Author>
        <b:NameList>
          <b:Person>
            <b:Last>One Welfare</b:Last>
          </b:Person>
        </b:NameList>
      </b:Author>
    </b:Author>
    <b:YearAccessed>2021</b:YearAccessed>
    <b:MonthAccessed>December</b:MonthAccessed>
    <b:DayAccessed>2</b:DayAccessed>
    <b:RefOrder>72</b:RefOrder>
  </b:Source>
  <b:Source>
    <b:Tag>Col18</b:Tag>
    <b:SourceType>JournalArticle</b:SourceType>
    <b:Guid>{88C70EB0-90A8-4918-9E76-E0C43F5A8452}</b:Guid>
    <b:Title>Public animal welfare discussions and outlooks in Australia</b:Title>
    <b:Year>2018</b:Year>
    <b:Author>
      <b:Author>
        <b:NameList>
          <b:Person>
            <b:Last>Coleman</b:Last>
            <b:First>G</b:First>
          </b:Person>
        </b:NameList>
      </b:Author>
    </b:Author>
    <b:JournalName>Animal Frontiers</b:JournalName>
    <b:Pages>14-19</b:Pages>
    <b:Volume>8</b:Volume>
    <b:Issue>1</b:Issue>
    <b:RefOrder>19</b:RefOrder>
  </b:Source>
  <b:Source>
    <b:Tag>Ham20</b:Tag>
    <b:SourceType>JournalArticle</b:SourceType>
    <b:Guid>{6A326A3F-2420-42A8-857F-DD1C510AE6EA}</b:Guid>
    <b:Author>
      <b:Author>
        <b:NameList>
          <b:Person>
            <b:Last>Hampton</b:Last>
            <b:First>J.O</b:First>
          </b:Person>
          <b:Person>
            <b:Last>Jones</b:Last>
            <b:First>B</b:First>
          </b:Person>
          <b:Person>
            <b:Last>McGreevy</b:Last>
            <b:First>P.D</b:First>
          </b:Person>
        </b:NameList>
      </b:Author>
    </b:Author>
    <b:Title>Social license and animal welfare: Developments from the past decade in Australia</b:Title>
    <b:JournalName>Animals</b:JournalName>
    <b:Year>2020</b:Year>
    <b:Pages>2237</b:Pages>
    <b:Volume>10</b:Volume>
    <b:Issue>12</b:Issue>
    <b:DOI>10.3390/ani10122237</b:DOI>
    <b:RefOrder>22</b:RefOrder>
  </b:Source>
  <b:Source>
    <b:Tag>Why17</b:Tag>
    <b:SourceType>InternetSite</b:SourceType>
    <b:Guid>{90E207EC-361E-4D27-8A9B-DAA4453036C8}</b:Guid>
    <b:Title>Why horse-racing in Australia needs a social licence to operate</b:Title>
    <b:Year>2017</b:Year>
    <b:YearAccessed>2021</b:YearAccessed>
    <b:MonthAccessed>December</b:MonthAccessed>
    <b:DayAccessed>2</b:DayAccessed>
    <b:URL>http://theconversation.com</b:URL>
    <b:Author>
      <b:Author>
        <b:NameList>
          <b:Person>
            <b:Last>McGreevy</b:Last>
            <b:First>P</b:First>
          </b:Person>
          <b:Person>
            <b:Last>McManus</b:Last>
            <b:First>P</b:First>
          </b:Person>
        </b:NameList>
      </b:Author>
    </b:Author>
    <b:RefOrder>23</b:RefOrder>
  </b:Source>
  <b:Source>
    <b:Tag>Rac20</b:Tag>
    <b:SourceType>InternetSite</b:SourceType>
    <b:Guid>{6AC1309F-88AD-4AC0-92EE-50BE151BDFEB}</b:Guid>
    <b:Author>
      <b:Author>
        <b:NameList>
          <b:Person>
            <b:Last>Racing Australia</b:Last>
          </b:Person>
        </b:NameList>
      </b:Author>
    </b:Author>
    <b:Title>Racing Australia Fact Book 2019/20</b:Title>
    <b:Year>2020</b:Year>
    <b:YearAccessed>2021</b:YearAccessed>
    <b:MonthAccessed>December</b:MonthAccessed>
    <b:DayAccessed>2</b:DayAccessed>
    <b:URL>http://publishingservices.racingaustralia.horse/otherpublications/FactBook2019-2020/</b:URL>
    <b:RefOrder>24</b:RefOrder>
  </b:Source>
  <b:Source>
    <b:Tag>Oik</b:Tag>
    <b:SourceType>DocumentFromInternetSite</b:SourceType>
    <b:Guid>{AC4FAA97-A120-4FAF-9D97-4F7D331E8E33}</b:Guid>
    <b:Title>Effects of orientation, intermittent rest and vehicle cleaning during transport on development of transport-related respiratory disease in horses</b:Title>
    <b:Author>
      <b:Author>
        <b:NameList>
          <b:Person>
            <b:Last>Oikawa</b:Last>
            <b:First>M</b:First>
          </b:Person>
          <b:Person>
            <b:Last>Hobo</b:Last>
            <b:First>S</b:First>
          </b:Person>
          <b:Person>
            <b:Last>Yoshikawa</b:Last>
            <b:First>H</b:First>
          </b:Person>
        </b:NameList>
      </b:Author>
    </b:Author>
    <b:DOI>10.1016/j.jcpa.2004.09.006</b:DOI>
    <b:Year>2005</b:Year>
    <b:Month>Feb-Apr</b:Month>
    <b:Day>ND</b:Day>
    <b:URL>https://pubmed.ncbi.nlm.nih.gov/15737342/</b:URL>
    <b:InternetSiteTitle>Pubmed</b:InternetSiteTitle>
    <b:RefOrder>49</b:RefOrder>
  </b:Source>
  <b:Source>
    <b:Tag>Smy15</b:Tag>
    <b:SourceType>JournalArticle</b:SourceType>
    <b:Guid>{5B352FAB-3F70-4F4B-B98B-244B58F095AD}</b:Guid>
    <b:Title>Demographics of Australian horse owners: results from an internet-based survey</b:Title>
    <b:Year>2015</b:Year>
    <b:Author>
      <b:Author>
        <b:NameList>
          <b:Person>
            <b:Last>Smyth</b:Last>
            <b:First>G.B.</b:First>
          </b:Person>
          <b:Person>
            <b:Last>Dagley</b:Last>
            <b:First>K.</b:First>
          </b:Person>
        </b:NameList>
      </b:Author>
    </b:Author>
    <b:JournalName>Australian Veterinary Journal</b:JournalName>
    <b:Pages>433-438</b:Pages>
    <b:Volume>93</b:Volume>
    <b:Issue>12</b:Issue>
    <b:RefOrder>7</b:RefOrder>
  </b:Source>
  <b:Source>
    <b:Tag>Reg21</b:Tag>
    <b:SourceType>InternetSite</b:SourceType>
    <b:Guid>{BFEC20C6-3C92-461E-9196-2F74F0C68A35}</b:Guid>
    <b:Title>Regulatory Burden Measurement Framework</b:Title>
    <b:Year>2021</b:Year>
    <b:YearAccessed>2021</b:YearAccessed>
    <b:MonthAccessed>December</b:MonthAccessed>
    <b:DayAccessed>9</b:DayAccessed>
    <b:URL>https://obpr.pmc.gov.au/resources/guidance-assessing-impacts/regulatory-burden-measurement-framework</b:URL>
    <b:Author>
      <b:Author>
        <b:NameList>
          <b:Person>
            <b:Last>OBPR</b:Last>
          </b:Person>
        </b:NameList>
      </b:Author>
    </b:Author>
    <b:RefOrder>26</b:RefOrder>
  </b:Source>
  <b:Source>
    <b:Tag>Ben03</b:Tag>
    <b:SourceType>JournalArticle</b:SourceType>
    <b:Guid>{33C1D6EC-E6EA-4775-8098-CFA02F207FEF}</b:Guid>
    <b:Title>Estimating the benefits of farm animal welfare legislation using the contingent valuation method.</b:Title>
    <b:Year>2003</b:Year>
    <b:Author>
      <b:Author>
        <b:NameList>
          <b:Person>
            <b:Last>Bennett</b:Last>
            <b:First>R.M.</b:First>
          </b:Person>
          <b:Person>
            <b:Last>Blaney</b:Last>
            <b:First>R.J.P</b:First>
          </b:Person>
        </b:NameList>
      </b:Author>
    </b:Author>
    <b:JournalName>Agricultural Economics</b:JournalName>
    <b:Pages>85-98</b:Pages>
    <b:Volume>29</b:Volume>
    <b:URL>https://www.sciencedirect.com/science/article/abs/pii/S0169515003000379</b:URL>
    <b:RefOrder>73</b:RefOrder>
  </b:Source>
  <b:Source>
    <b:Tag>Tay09</b:Tag>
    <b:SourceType>JournalArticle</b:SourceType>
    <b:Guid>{275EBAD5-10B9-4B55-9287-F03D9BC430CD}</b:Guid>
    <b:Author>
      <b:Author>
        <b:NameList>
          <b:Person>
            <b:Last>Taylor</b:Last>
            <b:First>N.</b:First>
          </b:Person>
          <b:Person>
            <b:Last>Signal</b:Last>
            <b:First>T.D.</b:First>
          </b:Person>
        </b:NameList>
      </b:Author>
    </b:Author>
    <b:Title>Wiillingness to pay: Australian consumers and "on the farm" welfare</b:Title>
    <b:JournalName>Journal of Applied Animal Welfare Science</b:JournalName>
    <b:Year>2009</b:Year>
    <b:Pages>345-359</b:Pages>
    <b:Volume>12</b:Volume>
    <b:Issue>4</b:Issue>
    <b:RefOrder>74</b:RefOrder>
  </b:Source>
  <b:Source>
    <b:Tag>Zha11</b:Tag>
    <b:SourceType>JournalArticle</b:SourceType>
    <b:Guid>{18315CEC-4A52-4BB7-92DD-5DA461BFA00F}</b:Guid>
    <b:Title>Willingness to pay: animal welfare and related influencing factors in China</b:Title>
    <b:JournalName>Journal of Applied Animal Welfare Science</b:JournalName>
    <b:Year>2011</b:Year>
    <b:Pages>150-161</b:Pages>
    <b:Volume>14</b:Volume>
    <b:Issue>2</b:Issue>
    <b:Author>
      <b:Author>
        <b:NameList>
          <b:Person>
            <b:Last>Zhao</b:Last>
            <b:First>Y.</b:First>
          </b:Person>
          <b:Person>
            <b:Last>Wu</b:Last>
            <b:First>S.</b:First>
          </b:Person>
        </b:NameList>
      </b:Author>
    </b:Author>
    <b:RefOrder>75</b:RefOrder>
  </b:Source>
  <b:Source>
    <b:Tag>Agr211</b:Tag>
    <b:SourceType>InternetSite</b:SourceType>
    <b:Guid>{F9C40CF4-C2EE-4CAC-B4A4-9DAD98DBCB28}</b:Guid>
    <b:Title>Basic horse care</b:Title>
    <b:Year>2021</b:Year>
    <b:URL>https://agriculture.vic.gov.au/livestock-and-animals/horses/basic-horse-care#h2-1</b:URL>
    <b:Author>
      <b:Author>
        <b:NameList>
          <b:Person>
            <b:Last>Agriculture Victoria</b:Last>
          </b:Person>
        </b:NameList>
      </b:Author>
    </b:Author>
    <b:InternetSiteTitle>Agriculture Victoria</b:InternetSiteTitle>
    <b:Month>July</b:Month>
    <b:Day>8</b:Day>
    <b:RefOrder>52</b:RefOrder>
  </b:Source>
  <b:Source>
    <b:Tag>Ani21</b:Tag>
    <b:SourceType>InternetSite</b:SourceType>
    <b:Guid>{EC950C89-0860-466D-A88A-A10ACDD5947A}</b:Guid>
    <b:Title>Code of Practice for the Welfare of Horses (Revision 1)</b:Title>
    <b:Year>2021</b:Year>
    <b:URL>https://agriculture.vic.gov.au/livestock-and-animals/animal-welfare-victoria/pocta-act-1986/victorian-codes-of-practice-for-animal-welfare/code-of-practice-for-the-welfare-of-horses-revision-1</b:URL>
    <b:InternetSiteTitle>Animal Welfare Victoria</b:InternetSiteTitle>
    <b:Month>July</b:Month>
    <b:Day>22</b:Day>
    <b:Author>
      <b:Author>
        <b:NameList>
          <b:Person>
            <b:Last>Animal Welfare Victoria</b:Last>
          </b:Person>
        </b:NameList>
      </b:Author>
    </b:Author>
    <b:RefOrder>76</b:RefOrder>
  </b:Source>
  <b:Source>
    <b:Tag>New18</b:Tag>
    <b:SourceType>DocumentFromInternetSite</b:SourceType>
    <b:Guid>{B83FF87C-A60C-45FF-9B83-E28833E81712}</b:Guid>
    <b:Title>Code of Welfare: Horses and Donkeys</b:Title>
    <b:Year>2018</b:Year>
    <b:URL>https://www.mpi.govt.nz/dmsdocument/46060/direct</b:URL>
    <b:Month>October</b:Month>
    <b:Day>1</b:Day>
    <b:InternetSiteTitle>Ministry for Primary Industries</b:InternetSiteTitle>
    <b:Author>
      <b:Author>
        <b:NameList>
          <b:Person>
            <b:Last>New Zealand Government</b:Last>
          </b:Person>
        </b:NameList>
      </b:Author>
    </b:Author>
    <b:RefOrder>77</b:RefOrder>
  </b:Source>
  <b:Source>
    <b:Tag>Gov21</b:Tag>
    <b:SourceType>DocumentFromInternetSite</b:SourceType>
    <b:Guid>{382C8CAE-193C-46F6-BE16-B76C62D4697A}</b:Guid>
    <b:Author>
      <b:Author>
        <b:NameList>
          <b:Person>
            <b:Last>Government of Canada</b:Last>
          </b:Person>
        </b:NameList>
      </b:Author>
    </b:Author>
    <b:Title>Health of Animals Regulations</b:Title>
    <b:Year>2021</b:Year>
    <b:Month>November</b:Month>
    <b:Day>17</b:Day>
    <b:URL>https://laws-lois.justice.gc.ca/eng/regulations/C.R.C.,_c._296/FullText.html</b:URL>
    <b:InternetSiteTitle>Justice Laws Website</b:InternetSiteTitle>
    <b:RefOrder>37</b:RefOrder>
  </b:Source>
  <b:Source>
    <b:Tag>Mel94</b:Tag>
    <b:SourceType>BookSection</b:SourceType>
    <b:Guid>{77ED11CF-BB02-45E5-94F4-C0E28E7ED096}</b:Guid>
    <b:Author>
      <b:Author>
        <b:NameList>
          <b:Person>
            <b:Last>Mellor</b:Last>
            <b:First>D.</b:First>
            <b:Middle>J.</b:Middle>
          </b:Person>
          <b:Person>
            <b:Last>Reid</b:Last>
            <b:First>C.</b:First>
            <b:Middle>S. W.</b:Middle>
          </b:Person>
        </b:NameList>
      </b:Author>
      <b:Editor>
        <b:NameList>
          <b:Person>
            <b:Last>Baker R</b:Last>
            <b:First>Jenkin</b:First>
            <b:Middle>G, Mellor DJ</b:Middle>
          </b:Person>
        </b:NameList>
      </b:Editor>
    </b:Author>
    <b:Title>Concepts of animal well-being and predicting the impact of procedures on experimental animals</b:Title>
    <b:Year>1994</b:Year>
    <b:Publisher>Australian and New Zealand Council for the care of Animals in Research and Teaching</b:Publisher>
    <b:City>South Australia</b:City>
    <b:Pages>3-18</b:Pages>
    <b:BookTitle>Improving the Well-Being of Animals in the Research Environment</b:BookTitle>
    <b:RefOrder>18</b:RefOrder>
  </b:Source>
  <b:Source>
    <b:Tag>Wee12</b:Tag>
    <b:SourceType>JournalArticle</b:SourceType>
    <b:Guid>{0E18D927-77A0-4286-8DF2-684D7A0AAE49}</b:Guid>
    <b:Author>
      <b:Author>
        <b:NameList>
          <b:Person>
            <b:Last>Weeks</b:Last>
            <b:First>C.A</b:First>
          </b:Person>
          <b:Person>
            <b:Last>McGreevy</b:Last>
            <b:First>P</b:First>
          </b:Person>
          <b:Person>
            <b:Last>Waran</b:Last>
            <b:First>N.K.</b:First>
          </b:Person>
        </b:NameList>
      </b:Author>
    </b:Author>
    <b:Title>Welfare issues related to transport and handling of both trained and unhandled horses and ponies</b:Title>
    <b:JournalName>Equine Veterinary Education</b:JournalName>
    <b:Year>2012</b:Year>
    <b:Pages>423-430</b:Pages>
    <b:Volume>24</b:Volume>
    <b:Issue>8</b:Issue>
    <b:DOI>doi: 10.1111/j.2042-3292.2011.00293.x</b:DOI>
    <b:RefOrder>11</b:RefOrder>
  </b:Source>
  <b:Source>
    <b:Tag>Gra99</b:Tag>
    <b:SourceType>JournalArticle</b:SourceType>
    <b:Guid>{22413392-24D1-4216-A0D4-520411755999}</b:Guid>
    <b:Author>
      <b:Author>
        <b:NameList>
          <b:Person>
            <b:Last>Grandin</b:Last>
            <b:First>T</b:First>
          </b:Person>
          <b:Person>
            <b:Last>McGee</b:Last>
            <b:First>K</b:First>
          </b:Person>
          <b:Person>
            <b:Last>Lanier</b:Last>
            <b:First>J.L</b:First>
          </b:Person>
        </b:NameList>
      </b:Author>
    </b:Author>
    <b:Title>Prevalence of severe welfare problems in horses that arrive at slaughter plants</b:Title>
    <b:JournalName>Journal of the American Veterinary Medical Association</b:JournalName>
    <b:Year>1999</b:Year>
    <b:Pages>1531-1533</b:Pages>
    <b:Volume>214</b:Volume>
    <b:Issue>10</b:Issue>
    <b:RefOrder>42</b:RefOrder>
  </b:Source>
  <b:Source>
    <b:Tag>Pin20</b:Tag>
    <b:SourceType>JournalArticle</b:SourceType>
    <b:Guid>{5BAA8C7B-9126-4AB3-B55A-318B2786FBB8}</b:Guid>
    <b:Author>
      <b:Author>
        <b:NameList>
          <b:Person>
            <b:Last>Pinto</b:Last>
            <b:First>P</b:First>
          </b:Person>
          <b:Person>
            <b:Last>Hirata</b:Last>
            <b:First>S.</b:First>
          </b:Person>
        </b:NameList>
      </b:Author>
    </b:Author>
    <b:Title>Does size matter? Examining the possible mechanisms of multi-stallion groups in horse societies</b:Title>
    <b:JournalName>Behavioural Processes</b:JournalName>
    <b:Year>2020</b:Year>
    <b:Volume>181</b:Volume>
    <b:Issue>104277</b:Issue>
    <b:RefOrder>78</b:RefOrder>
  </b:Source>
  <b:Source>
    <b:Tag>Fehur</b:Tag>
    <b:SourceType>JournalArticle</b:SourceType>
    <b:Guid>{398F743E-1702-44DA-A3E5-A42D34A3979A}</b:Guid>
    <b:Author>
      <b:Author>
        <b:NameList>
          <b:Person>
            <b:Last>Feh</b:Last>
            <b:First>C</b:First>
          </b:Person>
        </b:NameList>
      </b:Author>
    </b:Author>
    <b:Title>Alliances and reproductive success in Camargue stallions</b:Title>
    <b:JournalName>Animal Behaviour</b:JournalName>
    <b:Year>1999</b:Year>
    <b:Pages>705-713</b:Pages>
    <b:Volume>57</b:Volume>
    <b:Issue>3</b:Issue>
    <b:RefOrder>79</b:RefOrder>
  </b:Source>
  <b:Source>
    <b:Tag>Gra98</b:Tag>
    <b:SourceType>Report</b:SourceType>
    <b:Guid>{286184B7-6858-4E32-8002-A4CB5A919525}</b:Guid>
    <b:Author>
      <b:Author>
        <b:NameList>
          <b:Person>
            <b:Last>Grandin</b:Last>
            <b:First>T</b:First>
          </b:Person>
          <b:Person>
            <b:Last>McGee</b:Last>
            <b:First>K</b:First>
          </b:Person>
          <b:Person>
            <b:Last>Lanier</b:Last>
            <b:First>J</b:First>
          </b:Person>
        </b:NameList>
      </b:Author>
    </b:Author>
    <b:Title>Survey of trucking practices and injury to slaughter horses</b:Title>
    <b:Year>1998</b:Year>
    <b:Publisher>Colorado State University</b:Publisher>
    <b:City>Fort Collins</b:City>
    <b:RefOrder>80</b:RefOrder>
  </b:Source>
  <b:Source>
    <b:Tag>Eur18</b:Tag>
    <b:SourceType>DocumentFromInternetSite</b:SourceType>
    <b:Guid>{43D93202-D7EF-4AFD-BE15-CB8FB9405A5C}</b:Guid>
    <b:Title>Guide to good practices for the transport of horses destined for slaughter</b:Title>
    <b:Year>2018</b:Year>
    <b:Author>
      <b:Author>
        <b:Corporate>European Commission</b:Corporate>
      </b:Author>
    </b:Author>
    <b:Month>May</b:Month>
    <b:YearAccessed>2022</b:YearAccessed>
    <b:MonthAccessed>January</b:MonthAccessed>
    <b:DayAccessed>14</b:DayAccessed>
    <b:URL>http://animaltransportguides.eu/wp-content/uploads/2016/05/EN-Guides-Horses-final.pdf</b:URL>
    <b:RefOrder>29</b:RefOrder>
  </b:Source>
  <b:Source>
    <b:Tag>Fut18</b:Tag>
    <b:SourceType>Report</b:SourceType>
    <b:Guid>{58C39F50-6A9F-43C0-A58B-20CDD0B73CC8}</b:Guid>
    <b:Title>Australia’s Shifting Mindset on Farm Animal Welfare</b:Title>
    <b:Year>2018</b:Year>
    <b:Author>
      <b:Author>
        <b:Corporate>Futureye</b:Corporate>
      </b:Author>
    </b:Author>
    <b:Publisher>Futureye Pty Ltd</b:Publisher>
    <b:City>Windsor, Victoria</b:City>
    <b:RefOrder>20</b:RefOrder>
  </b:Source>
  <b:Source>
    <b:Tag>Pad16</b:Tag>
    <b:SourceType>JournalArticle</b:SourceType>
    <b:Guid>{281D676F-18ED-41F9-8D51-9ED753CAE2FC}</b:Guid>
    <b:Title>A survey on transport management practices associated with injuries and health problems in horses</b:Title>
    <b:Year>2016</b:Year>
    <b:Author>
      <b:Author>
        <b:NameList>
          <b:Person>
            <b:Last>Padalino</b:Last>
            <b:First>B</b:First>
          </b:Person>
          <b:Person>
            <b:Last>Raidal</b:Last>
            <b:First>S.L</b:First>
          </b:Person>
          <b:Person>
            <b:Last>Hall</b:Last>
            <b:First>E</b:First>
          </b:Person>
          <b:Person>
            <b:Last>Knight</b:Last>
            <b:First>P</b:First>
          </b:Person>
          <b:Person>
            <b:Last>Celi</b:Last>
            <b:First>P</b:First>
          </b:Person>
          <b:Person>
            <b:Last>Jeffcott</b:Last>
            <b:First>L</b:First>
          </b:Person>
          <b:Person>
            <b:Last>Muscatello</b:Last>
            <b:First>G</b:First>
          </b:Person>
        </b:NameList>
      </b:Author>
    </b:Author>
    <b:JournalName>PLoS One</b:JournalName>
    <b:Pages>1-16</b:Pages>
    <b:Volume>11</b:Volume>
    <b:Issue>9</b:Issue>
    <b:DOI>doi.org/10.1371/journal.pone.0162371</b:DOI>
    <b:RefOrder>5</b:RefOrder>
  </b:Source>
  <b:Source>
    <b:Tag>Nie11</b:Tag>
    <b:SourceType>JournalArticle</b:SourceType>
    <b:Guid>{D9966899-DB83-4F73-9D8B-3345A2307EBF}</b:Guid>
    <b:Title>Road transport of farm animals: effects of journey duration on animal welfare</b:Title>
    <b:Year>2011</b:Year>
    <b:Author>
      <b:Author>
        <b:NameList>
          <b:Person>
            <b:Last>Nielsen</b:Last>
            <b:First>BL</b:First>
          </b:Person>
          <b:Person>
            <b:Last>Dybkjaer</b:Last>
            <b:First>L</b:First>
          </b:Person>
          <b:Person>
            <b:Last>Herskin</b:Last>
            <b:First>MS</b:First>
          </b:Person>
        </b:NameList>
      </b:Author>
    </b:Author>
    <b:JournalName>Animal</b:JournalName>
    <b:Pages>415-427</b:Pages>
    <b:Volume>5</b:Volume>
    <b:Issue>3</b:Issue>
    <b:RefOrder>81</b:RefOrder>
  </b:Source>
  <b:Source>
    <b:Tag>Gol15</b:Tag>
    <b:SourceType>JournalArticle</b:SourceType>
    <b:Guid>{39E1C8FF-6AD6-4738-8F16-9195B1D578A6}</b:Guid>
    <b:Author>
      <b:Author>
        <b:NameList>
          <b:Person>
            <b:Last>Golbidi</b:Last>
            <b:First>S</b:First>
          </b:Person>
          <b:Person>
            <b:Last>Frisbee</b:Last>
            <b:First>J.C</b:First>
          </b:Person>
          <b:Person>
            <b:Last>Laher</b:Last>
            <b:First>I</b:First>
          </b:Person>
        </b:NameList>
      </b:Author>
    </b:Author>
    <b:Title>Chronic stress impacts the cardiovascular system: animal models and clinical outcomes</b:Title>
    <b:JournalName>American Journal of Physiology-Heart and Circulatory Physiology</b:JournalName>
    <b:Year>2015</b:Year>
    <b:Pages>1476-1498</b:Pages>
    <b:Volume>308</b:Volume>
    <b:Issue>12</b:Issue>
    <b:RefOrder>39</b:RefOrder>
  </b:Source>
  <b:Source>
    <b:Tag>Ish17</b:Tag>
    <b:SourceType>JournalArticle</b:SourceType>
    <b:Guid>{63B355BA-DA5A-469A-B6C9-C32E89598524}</b:Guid>
    <b:Author>
      <b:Author>
        <b:NameList>
          <b:Person>
            <b:Last>Ishizaka</b:Last>
            <b:First>S</b:First>
          </b:Person>
          <b:Person>
            <b:Last>Aurich</b:Last>
            <b:First>J.E</b:First>
          </b:Person>
          <b:Person>
            <b:Last>Ille</b:Last>
            <b:First>N</b:First>
          </b:Person>
          <b:Person>
            <b:Last>Aurich</b:Last>
            <b:First>C.</b:First>
          </b:Person>
          <b:Person>
            <b:Last>Nagel</b:Last>
            <b:First>C</b:First>
          </b:Person>
        </b:NameList>
      </b:Author>
    </b:Author>
    <b:Title>Acute physiological stress response of horses to different potential short-term stressors</b:Title>
    <b:JournalName>Journal of Equine Veterinary Science</b:JournalName>
    <b:Year>2017</b:Year>
    <b:Pages>81-86</b:Pages>
    <b:Volume>54</b:Volume>
    <b:DOI>10.1016/j.jevs.2017.02.013</b:DOI>
    <b:RefOrder>40</b:RefOrder>
  </b:Source>
  <b:Source>
    <b:Tag>Mor98</b:Tag>
    <b:SourceType>JournalArticle</b:SourceType>
    <b:Guid>{FC59974E-1F87-469C-83D7-B1249266FAB9}</b:Guid>
    <b:Author>
      <b:Author>
        <b:NameList>
          <b:Person>
            <b:Last>Morgan</b:Last>
            <b:First>K</b:First>
          </b:Person>
        </b:NameList>
      </b:Author>
    </b:Author>
    <b:Title>Thermoneutral zone and critical temperatures of horses</b:Title>
    <b:JournalName>Journal of Thermal Biology</b:JournalName>
    <b:Year>1998</b:Year>
    <b:Pages>59-61</b:Pages>
    <b:RefOrder>43</b:RefOrder>
  </b:Source>
  <b:Source>
    <b:Tag>Rac00</b:Tag>
    <b:SourceType>JournalArticle</b:SourceType>
    <b:Guid>{C7B53200-EC43-4C35-83CD-AD3A5A78BB73}</b:Guid>
    <b:Title>Bacterial infection of the lower respiratory tract in 34 horses</b:Title>
    <b:Year>2000</b:Year>
    <b:Pages>549-559</b:Pages>
    <b:Author>
      <b:Author>
        <b:NameList>
          <b:Person>
            <b:Last>Racklyeft</b:Last>
            <b:First>D.J</b:First>
          </b:Person>
          <b:Person>
            <b:Last>Love</b:Last>
            <b:First>D.N</b:First>
          </b:Person>
        </b:NameList>
      </b:Author>
    </b:Author>
    <b:JournalName>Australian Veterinary Journal</b:JournalName>
    <b:Volume>78</b:Volume>
    <b:Issue>8</b:Issue>
    <b:DOI>doi: 10.1111/j.1751-0813.2000.tb11901.x.</b:DOI>
    <b:RefOrder>50</b:RefOrder>
  </b:Source>
  <b:Source>
    <b:Tag>Hou93</b:Tag>
    <b:SourceType>BookSection</b:SourceType>
    <b:Guid>{F19B6BA6-7F24-4603-AF81-FD1DCB3E5D64}</b:Guid>
    <b:Title>Horse handling and transport</b:Title>
    <b:Year>1993</b:Year>
    <b:Pages>233-252</b:Pages>
    <b:Author>
      <b:Author>
        <b:NameList>
          <b:Person>
            <b:Last>Houpt</b:Last>
            <b:First>K.A</b:First>
          </b:Person>
          <b:Person>
            <b:Last>Lieb</b:Last>
            <b:First>S.</b:First>
          </b:Person>
        </b:NameList>
      </b:Author>
      <b:Editor>
        <b:NameList>
          <b:Person>
            <b:Last>Grandin</b:Last>
            <b:First>T</b:First>
          </b:Person>
        </b:NameList>
      </b:Editor>
    </b:Author>
    <b:BookTitle>Livestock handling and transport</b:BookTitle>
    <b:City>Wallingford</b:City>
    <b:Publisher>CAB International</b:Publisher>
    <b:RefOrder>53</b:RefOrder>
  </b:Source>
  <b:Source>
    <b:Tag>Mar92</b:Tag>
    <b:SourceType>JournalArticle</b:SourceType>
    <b:Guid>{C2970F2A-CF5A-4D0F-8A9C-840708A21FE5}</b:Guid>
    <b:Title>Water acceptance and intake in horses under shipping stress</b:Title>
    <b:Year>1992</b:Year>
    <b:Pages>17-20</b:Pages>
    <b:Author>
      <b:Author>
        <b:NameList>
          <b:Person>
            <b:Last>Mars</b:Last>
            <b:First>L.A</b:First>
          </b:Person>
          <b:Person>
            <b:Last>Kiesling</b:Last>
            <b:First>H.E</b:First>
          </b:Person>
          <b:Person>
            <b:Last>Ross</b:Last>
            <b:First>T.T</b:First>
          </b:Person>
          <b:Person>
            <b:Last>Armstrong</b:Last>
            <b:First>J.B</b:First>
          </b:Person>
          <b:Person>
            <b:Last>Murray</b:Last>
            <b:First>L</b:First>
          </b:Person>
        </b:NameList>
      </b:Author>
    </b:Author>
    <b:JournalName>Journal of Equine Veterinary Science</b:JournalName>
    <b:Volume>12</b:Volume>
    <b:Issue>1</b:Issue>
    <b:DOI>10.1016/S0737-0806(06)81378-X</b:DOI>
    <b:RefOrder>54</b:RefOrder>
  </b:Source>
  <b:Source>
    <b:Tag>Mal91</b:Tag>
    <b:SourceType>JournalArticle</b:SourceType>
    <b:Guid>{25392E49-296B-4C1C-BF05-8F50E2B7751A}</b:Guid>
    <b:Author>
      <b:Author>
        <b:NameList>
          <b:Person>
            <b:Last>Mal</b:Last>
            <b:First>M.E</b:First>
          </b:Person>
          <b:Person>
            <b:Last>Friend</b:Last>
            <b:First>T.M</b:First>
          </b:Person>
          <b:Person>
            <b:Last>Lay</b:Last>
            <b:First>D.C</b:First>
          </b:Person>
          <b:Person>
            <b:Last>Vogelsang</b:Last>
            <b:First>S.G</b:First>
          </b:Person>
          <b:Person>
            <b:Last>Jenkins</b:Last>
            <b:First>O.C</b:First>
          </b:Person>
        </b:NameList>
      </b:Author>
    </b:Author>
    <b:Title>Physiological responses of mares to short term confinement and isolation</b:Title>
    <b:JournalName>Journal of Equine Veterinary Science</b:JournalName>
    <b:Year>1991</b:Year>
    <b:Pages>96-102</b:Pages>
    <b:Volume>11</b:Volume>
    <b:RefOrder>59</b:RefOrder>
  </b:Source>
  <b:Source>
    <b:Tag>Pad15</b:Tag>
    <b:SourceType>JournalArticle</b:SourceType>
    <b:Guid>{4001708B-D23E-4AE6-ACC8-316B8F44E134}</b:Guid>
    <b:Author>
      <b:Author>
        <b:NameList>
          <b:Person>
            <b:Last>Padalino</b:Last>
            <b:First>B</b:First>
          </b:Person>
        </b:NameList>
      </b:Author>
    </b:Author>
    <b:Title>Effects of the different transport phases on equine health status, behavior, and welfare: A review</b:Title>
    <b:JournalName>Journal of Veterinary Behavior</b:JournalName>
    <b:Year>2015</b:Year>
    <b:Pages>272-282</b:Pages>
    <b:Volume>10</b:Volume>
    <b:Issue>3</b:Issue>
    <b:RefOrder>60</b:RefOrder>
  </b:Source>
  <b:Source>
    <b:Tag>War95</b:Tag>
    <b:SourceType>JournalArticle</b:SourceType>
    <b:Guid>{F89C4DA8-71F5-4F75-8870-3CBAE6A6B9A4}</b:Guid>
    <b:Author>
      <b:Author>
        <b:NameList>
          <b:Person>
            <b:Last>Waran</b:Last>
            <b:First>N.K</b:First>
          </b:Person>
          <b:Person>
            <b:Last>Cuddeford</b:Last>
            <b:First>D</b:First>
          </b:Person>
        </b:NameList>
      </b:Author>
    </b:Author>
    <b:Title>Effects of loading and transport on the heart rate and behaviour of horses</b:Title>
    <b:JournalName>Applied Animal Behavioural Science</b:JournalName>
    <b:Year>1995</b:Year>
    <b:Pages>71-81</b:Pages>
    <b:Volume>43</b:Volume>
    <b:RefOrder>57</b:RefOrder>
  </b:Source>
  <b:Source>
    <b:Tag>War93</b:Tag>
    <b:SourceType>JournalArticle</b:SourceType>
    <b:Guid>{19B27B7F-32DB-4C0D-B576-296A20618ADB}</b:Guid>
    <b:Author>
      <b:Author>
        <b:NameList>
          <b:Person>
            <b:Last>Waran</b:Last>
            <b:First>N.K</b:First>
          </b:Person>
        </b:NameList>
      </b:Author>
    </b:Author>
    <b:Title>The behaviour of horses during and after transport by road</b:Title>
    <b:JournalName>Equine Veterinary Education</b:JournalName>
    <b:Year>1993</b:Year>
    <b:Pages>129-132</b:Pages>
    <b:Volume>5</b:Volume>
    <b:RefOrder>12</b:RefOrder>
  </b:Source>
  <b:Source>
    <b:Tag>Smi96</b:Tag>
    <b:SourceType>JournalArticle</b:SourceType>
    <b:Guid>{875ACA04-19D9-4688-8F7E-6E10F139E5E8}</b:Guid>
    <b:Author>
      <b:Author>
        <b:NameList>
          <b:Person>
            <b:Last>Smith</b:Last>
            <b:First>B.L</b:First>
          </b:Person>
          <b:Person>
            <b:Last>Jones</b:Last>
            <b:First>J.H</b:First>
          </b:Person>
          <b:Person>
            <b:Last>Hornof</b:Last>
            <b:First>W.J</b:First>
          </b:Person>
          <b:Person>
            <b:Last>Miles</b:Last>
            <b:First>J.A</b:First>
          </b:Person>
          <b:Person>
            <b:Last>Longworth</b:Last>
            <b:First>K.E</b:First>
          </b:Person>
          <b:Person>
            <b:Last>Willits</b:Last>
            <b:First>N.H.</b:First>
          </b:Person>
        </b:NameList>
      </b:Author>
    </b:Author>
    <b:Title>Effects of road transport on indices of stress in horses</b:Title>
    <b:JournalName>Equine Veterinary Journal</b:JournalName>
    <b:Year>1996</b:Year>
    <b:Pages>446-454</b:Pages>
    <b:Volume>28</b:Volume>
    <b:RefOrder>61</b:RefOrder>
  </b:Source>
  <b:Source>
    <b:Tag>Kay09</b:Tag>
    <b:SourceType>JournalArticle</b:SourceType>
    <b:Guid>{3F0F940A-157E-4931-AF9C-83A874052074}</b:Guid>
    <b:Author>
      <b:Author>
        <b:NameList>
          <b:Person>
            <b:Last>Kay</b:Last>
            <b:First>R</b:First>
          </b:Person>
          <b:Person>
            <b:Last>Hall</b:Last>
            <b:First>C</b:First>
          </b:Person>
        </b:NameList>
      </b:Author>
    </b:Author>
    <b:Title>The use of a mirror reduces isolation stress in horses being transported by trailer</b:Title>
    <b:JournalName>Applied Animal Behavioural Science</b:JournalName>
    <b:Year>2009</b:Year>
    <b:Pages>237-243</b:Pages>
    <b:Volume>116</b:Volume>
    <b:RefOrder>58</b:RefOrder>
  </b:Source>
  <b:Source>
    <b:Tag>And05</b:Tag>
    <b:SourceType>JournalArticle</b:SourceType>
    <b:Guid>{B52F701B-6171-4080-B71B-1E0E8733D6CB}</b:Guid>
    <b:Author>
      <b:Author>
        <b:NameList>
          <b:Person>
            <b:Last>Andrews</b:Last>
            <b:First>F.M</b:First>
          </b:Person>
          <b:Person>
            <b:Last>Buchanan</b:Last>
            <b:First>B.R</b:First>
          </b:Person>
          <b:Person>
            <b:Last>Elliot</b:Last>
            <b:First>S.B</b:First>
          </b:Person>
          <b:Person>
            <b:Last>Clariday</b:Last>
            <b:First>N.A</b:First>
          </b:Person>
          <b:Person>
            <b:Last>Edwards</b:Last>
            <b:First>L.H.</b:First>
          </b:Person>
        </b:NameList>
      </b:Author>
    </b:Author>
    <b:Title>Gastric ulcers in horses</b:Title>
    <b:JournalName>Journal of animal science</b:JournalName>
    <b:Year>2005</b:Year>
    <b:Pages>18-21</b:Pages>
    <b:Volume>83</b:Volume>
    <b:Issue>13</b:Issue>
    <b:RefOrder>56</b:RefOrder>
  </b:Source>
  <b:Source>
    <b:Tag>Mob00</b:Tag>
    <b:SourceType>Book</b:SourceType>
    <b:Guid>{77468CBD-7B66-418C-B712-92BAEF48B197}</b:Guid>
    <b:Title>The biology of animal stress: basic principles and implications for animal welfare</b:Title>
    <b:Year>2000</b:Year>
    <b:Author>
      <b:Author>
        <b:NameList>
          <b:Person>
            <b:Last>Moberg</b:Last>
            <b:First>G.P</b:First>
          </b:Person>
          <b:Person>
            <b:Last>Mench</b:Last>
            <b:First>J.A</b:First>
          </b:Person>
        </b:NameList>
      </b:Author>
    </b:Author>
    <b:City> Oxfordshire, UK</b:City>
    <b:Publisher>CABI Publishing</b:Publisher>
    <b:RefOrder>13</b:RefOrder>
  </b:Source>
  <b:Source>
    <b:Tag>Lee01</b:Tag>
    <b:SourceType>JournalArticle</b:SourceType>
    <b:Guid>{8429656A-D144-453A-9496-5CB34B66FDD4}</b:Guid>
    <b:Title>A survey of trailering problems in horses</b:Title>
    <b:Year>2001</b:Year>
    <b:Author>
      <b:Author>
        <b:NameList>
          <b:Person>
            <b:Last>Lee</b:Last>
            <b:First>J</b:First>
          </b:Person>
          <b:Person>
            <b:Last>Houpt</b:Last>
            <b:First>K</b:First>
          </b:Person>
          <b:Person>
            <b:Last>Doherty</b:Last>
            <b:First>O</b:First>
          </b:Person>
        </b:NameList>
      </b:Author>
    </b:Author>
    <b:JournalName>Journal of Equine Veterinary Science</b:JournalName>
    <b:Pages>237-24`</b:Pages>
    <b:Volume>21</b:Volume>
    <b:RefOrder>3</b:RefOrder>
  </b:Source>
  <b:Source>
    <b:Tag>Stu99</b:Tag>
    <b:SourceType>JournalArticle</b:SourceType>
    <b:Guid>{73D2EDAE-2B98-40EB-BEDE-04DD71FF6770}</b:Guid>
    <b:Author>
      <b:Author>
        <b:NameList>
          <b:Person>
            <b:Last>Stull</b:Last>
            <b:First>C.L</b:First>
          </b:Person>
        </b:NameList>
      </b:Author>
    </b:Author>
    <b:Title>Responses of horses to trailer design, duration and floor area during commercial transportation to slaughter</b:Title>
    <b:JournalName>Journal of Animal Science</b:JournalName>
    <b:Year>1999</b:Year>
    <b:Pages>2925-2933</b:Pages>
    <b:Volume>77</b:Volume>
    <b:Issue>11</b:Issue>
    <b:DOI>doi: 10.2527/1999.77112925x</b:DOI>
    <b:RefOrder>38</b:RefOrder>
  </b:Source>
  <b:Source>
    <b:Tag>DPI16</b:Tag>
    <b:SourceType>DocumentFromInternetSite</b:SourceType>
    <b:Guid>{C92F54CE-34F2-4001-99BA-A0CD12D22857}</b:Guid>
    <b:Author>
      <b:Author>
        <b:Corporate>DPIR</b:Corporate>
      </b:Author>
    </b:Author>
    <b:Title>Donkey Business: Potential of the donkey industry in the Northern Territory</b:Title>
    <b:Year>2016</b:Year>
    <b:YearAccessed>2022</b:YearAccessed>
    <b:MonthAccessed>January</b:MonthAccessed>
    <b:DayAccessed>27</b:DayAccessed>
    <b:URL>https://dpir.nt.gov.au/__data/assets/pdf_file/0007/373642/donkey-business-discussion-paper.pdf</b:URL>
    <b:Month>September</b:Month>
    <b:RefOrder>36</b:RefOrder>
  </b:Source>
  <b:Source>
    <b:Tag>Bro08</b:Tag>
    <b:SourceType>BookSection</b:SourceType>
    <b:Guid>{BABD184A-1FF5-4388-9107-5C336F6E925A}</b:Guid>
    <b:Title>The welfare of livestock during road transport</b:Title>
    <b:Year>2008</b:Year>
    <b:Author>
      <b:Author>
        <b:NameList>
          <b:Person>
            <b:Last>Broom</b:Last>
            <b:First>D.M</b:First>
          </b:Person>
        </b:NameList>
      </b:Author>
      <b:Editor>
        <b:NameList>
          <b:Person>
            <b:Last>Appleby</b:Last>
            <b:First>M.C</b:First>
          </b:Person>
          <b:Person>
            <b:Last>Cussen</b:Last>
            <b:First>V.A</b:First>
          </b:Person>
          <b:Person>
            <b:Last>Garces</b:Last>
            <b:First>L</b:First>
          </b:Person>
          <b:Person>
            <b:Last>Lambert</b:Last>
            <b:First>L.A</b:First>
          </b:Person>
          <b:Person>
            <b:Last>Turner</b:Last>
            <b:First>J</b:First>
          </b:Person>
        </b:NameList>
      </b:Editor>
    </b:Author>
    <b:BookTitle>Long distance transport and welfare of farm animals</b:BookTitle>
    <b:Pages>157-181</b:Pages>
    <b:Publisher>CAB International</b:Publisher>
    <b:RefOrder>9</b:RefOrder>
  </b:Source>
  <b:Source>
    <b:Tag>McB12</b:Tag>
    <b:SourceType>Book</b:SourceType>
    <b:Guid>{C220CD91-32F8-448E-A1E8-9C30A96B7E34}</b:Guid>
    <b:Title>Horse senses</b:Title>
    <b:Year>2012</b:Year>
    <b:Publisher>CRC Press</b:Publisher>
    <b:Author>
      <b:Author>
        <b:NameList>
          <b:Person>
            <b:Last>McBane</b:Last>
            <b:First>S</b:First>
          </b:Person>
        </b:NameList>
      </b:Author>
    </b:Author>
    <b:RefOrder>10</b:RefOrder>
  </b:Source>
  <b:Source>
    <b:Tag>Pur10</b:Tag>
    <b:SourceType>JournalArticle</b:SourceType>
    <b:Guid>{6FB90D5E-88CE-4A33-B09D-9F89A8D6A9AF}</b:Guid>
    <b:Author>
      <b:Author>
        <b:NameList>
          <b:Person>
            <b:Last>Purswell</b:Last>
            <b:First>J.L</b:First>
          </b:Person>
          <b:Person>
            <b:Last>Gates</b:Last>
            <b:First>R.S</b:First>
          </b:Person>
          <b:Person>
            <b:Last>Lawrence</b:Last>
            <b:First>L.M</b:First>
          </b:Person>
          <b:Person>
            <b:Last>Davis</b:Last>
            <b:First>J.D</b:First>
          </b:Person>
        </b:NameList>
      </b:Author>
    </b:Author>
    <b:Title>Thermal environment in a four-horse slant-load trailer</b:Title>
    <b:JournalName>Transactions of the ASABE</b:JournalName>
    <b:Year>2010</b:Year>
    <b:Pages>1885-1894</b:Pages>
    <b:Volume>53</b:Volume>
    <b:Issue>6</b:Issue>
    <b:RefOrder>47</b:RefOrder>
  </b:Source>
  <b:Source>
    <b:Tag>Sie05</b:Tag>
    <b:SourceType>JournalArticle</b:SourceType>
    <b:Guid>{799D5B8A-4BA3-49F2-AC72-DA0C49F4BA9B}</b:Guid>
    <b:Author>
      <b:Author>
        <b:NameList>
          <b:Person>
            <b:Last>Siegel</b:Last>
            <b:First>M</b:First>
          </b:Person>
        </b:NameList>
      </b:Author>
    </b:Author>
    <b:Title>Clues to the functions of mammalian sleep</b:Title>
    <b:JournalName>Nature</b:JournalName>
    <b:Year>2005</b:Year>
    <b:Pages>1264-1271</b:Pages>
    <b:Volume>437</b:Volume>
    <b:Issue>7063</b:Issue>
    <b:RefOrder>62</b:RefOrder>
  </b:Source>
  <b:Source>
    <b:Tag>Tot13</b:Tag>
    <b:SourceType>JournalArticle</b:SourceType>
    <b:Guid>{A8604E07-7D78-4FCC-8B67-90B1D0E53D6C}</b:Guid>
    <b:Author>
      <b:Author>
        <b:NameList>
          <b:Person>
            <b:Last>Toth</b:Last>
            <b:First>L.A</b:First>
          </b:Person>
          <b:Person>
            <b:Last>Bhargava</b:Last>
          </b:Person>
          <b:Person>
            <b:Last>P</b:Last>
          </b:Person>
        </b:NameList>
      </b:Author>
    </b:Author>
    <b:Title>Animal models of sleep disorders</b:Title>
    <b:JournalName>Comparative medicine</b:JournalName>
    <b:Year>2013</b:Year>
    <b:Pages>91-104</b:Pages>
    <b:Volume>63</b:Volume>
    <b:Issue>2</b:Issue>
    <b:RefOrder>63</b:RefOrder>
  </b:Source>
  <b:Source>
    <b:Tag>Ruc70</b:Tag>
    <b:SourceType>JournalArticle</b:SourceType>
    <b:Guid>{E0121841-D2BD-4DB0-8D15-171C027CA48C}</b:Guid>
    <b:Author>
      <b:Author>
        <b:NameList>
          <b:Person>
            <b:Last>Ruckebusch</b:Last>
            <b:First>Y</b:First>
          </b:Person>
          <b:Person>
            <b:Last>Barbey</b:Last>
            <b:First>P</b:First>
          </b:Person>
          <b:Person>
            <b:Last>Guillemot</b:Last>
            <b:First>P</b:First>
          </b:Person>
        </b:NameList>
      </b:Author>
    </b:Author>
    <b:Title>Les états de sommeil chez le cheval (Equus caballus) (Sleep states in horses)</b:Title>
    <b:JournalName>CR Séances Societe Biology</b:JournalName>
    <b:Year>1970</b:Year>
    <b:Pages>638-665</b:Pages>
    <b:Volume>164</b:Volume>
    <b:RefOrder>64</b:RefOrder>
  </b:Source>
  <b:Source>
    <b:Tag>Hel02</b:Tag>
    <b:SourceType>JournalArticle</b:SourceType>
    <b:Guid>{86BB5E63-0C58-474C-99A3-8327DB6FB4E0}</b:Guid>
    <b:Author>
      <b:Author>
        <b:NameList>
          <b:Person>
            <b:Last>Heleski</b:Last>
            <b:First>C.R</b:First>
          </b:Person>
          <b:Person>
            <b:Last>Shelle</b:Last>
            <b:First>A.C</b:First>
          </b:Person>
          <b:Person>
            <b:Last>Nielsen</b:Last>
            <b:First>B.D</b:First>
          </b:Person>
          <b:Person>
            <b:Last>Zanella</b:Last>
            <b:First>A,J</b:First>
          </b:Person>
        </b:NameList>
      </b:Author>
    </b:Author>
    <b:Title>Influence of housing on weanling horse behaviour and subsequent welfare</b:Title>
    <b:JournalName>Applied Animal Behavioural Science</b:JournalName>
    <b:Year>2002</b:Year>
    <b:Pages>291-302</b:Pages>
    <b:Volume>78</b:Volume>
    <b:Issue>2</b:Issue>
    <b:RefOrder>65</b:RefOrder>
  </b:Source>
  <b:Source>
    <b:Tag>Fuc18</b:Tag>
    <b:SourceType>JournalArticle</b:SourceType>
    <b:Guid>{AC74A2A6-D382-4DC3-98F4-4B62EE19C49F}</b:Guid>
    <b:Author>
      <b:Author>
        <b:NameList>
          <b:Person>
            <b:Last>Fuchs</b:Last>
            <b:First>C</b:First>
          </b:Person>
          <b:Person>
            <b:Last>Kiefner</b:Last>
            <b:First>L.C</b:First>
          </b:Person>
          <b:Person>
            <b:Last>Reese</b:Last>
            <b:First>S</b:First>
          </b:Person>
          <b:Person>
            <b:Last>Erhand</b:Last>
            <b:First>M</b:First>
          </b:Person>
          <b:Person>
            <b:Last>Wohr</b:Last>
            <b:First>A.C</b:First>
          </b:Person>
        </b:NameList>
      </b:Author>
    </b:Author>
    <b:Title>Equine recumbent sleep deprivation: Effects on mental and physical health</b:Title>
    <b:JournalName>Proceedings of the 14th International Conference</b:JournalName>
    <b:Year>2018</b:Year>
    <b:Publisher>Pisa University Press</b:Publisher>
    <b:RefOrder>66</b:RefOrder>
  </b:Source>
  <b:Source>
    <b:Tag>Mel20</b:Tag>
    <b:SourceType>JournalArticle</b:SourceType>
    <b:Guid>{84E39C86-2111-4486-A1ED-069D0224685C}</b:Guid>
    <b:Title>Transport-related stress in five-day-old foals and their dams</b:Title>
    <b:Year>2020</b:Year>
    <b:InternetSiteTitle>Science Direct</b:InternetSiteTitle>
    <b:DOI>10.1016/j.jveb.2020.02.005</b:DOI>
    <b:JournalName>Journal of Veterinary Behavior</b:JournalName>
    <b:Pages>86-89</b:Pages>
    <b:Publisher>Elsevier</b:Publisher>
    <b:Volume>39</b:Volume>
    <b:Author>
      <b:Author>
        <b:NameList>
          <b:Person>
            <b:Last>Melchert</b:Last>
            <b:First> Maria</b:First>
          </b:Person>
          <b:Person>
            <b:Last>Nagel</b:Last>
            <b:First>Christina</b:First>
          </b:Person>
          <b:Person>
            <b:Last>Aurich</b:Last>
            <b:First>Christine</b:First>
          </b:Person>
          <b:Person>
            <b:Last>Aurich</b:Last>
            <b:First>Jörg</b:First>
          </b:Person>
        </b:NameList>
      </b:Author>
    </b:Author>
    <b:RefOrder>82</b:RefOrder>
  </b:Source>
  <b:Source>
    <b:Tag>HR921</b:Tag>
    <b:SourceType>InternetSite</b:SourceType>
    <b:Guid>{94A5C0DC-B15A-448A-90AA-1422047AA6F4}</b:Guid>
    <b:Title>Horse Transportation Safety Act of 2021</b:Title>
    <b:Year>2021</b:Year>
    <b:Author>
      <b:Author>
        <b:Corporate>United States 117th Congress</b:Corporate>
      </b:Author>
    </b:Author>
    <b:YearAccessed>2022</b:YearAccessed>
    <b:MonthAccessed>January</b:MonthAccessed>
    <b:DayAccessed>27</b:DayAccessed>
    <b:URL>https://www.congress.gov/bill/117th-congress/house-bill/921</b:URL>
    <b:RefOrder>35</b:RefOrder>
  </b:Source>
  <b:Source>
    <b:Tag>Gor01</b:Tag>
    <b:SourceType>Report</b:SourceType>
    <b:Guid>{6D5EE06D-DBCE-4F9A-8B1D-52DE4A6D5B31}</b:Guid>
    <b:Title>The horse industry: Contributing to the Australian economy (Publication No. 01/083 / Project No. CIE-9A)</b:Title>
    <b:Year>2001</b:Year>
    <b:City>Canberra</b:City>
    <b:Publisher>Rural Industries Research and Development Corporation</b:Publisher>
    <b:Author>
      <b:Author>
        <b:NameList>
          <b:Person>
            <b:Last>Gordon</b:Last>
            <b:First>J</b:First>
          </b:Person>
        </b:NameList>
      </b:Author>
    </b:Author>
    <b:URL>https://www.agrifutures.com.au/wp-content/uploads/publications/01-083.pdf</b:URL>
    <b:RefOrder>8</b:RefOrder>
  </b:Source>
  <b:Source>
    <b:Tag>Pig92</b:Tag>
    <b:SourceType>BookSection</b:SourceType>
    <b:Guid>{EFD9159D-4BC1-4757-9E32-7DEFFAD56AB3}</b:Guid>
    <b:Author>
      <b:Author>
        <b:NameList>
          <b:Person>
            <b:Last>Piggins</b:Last>
            <b:First>D</b:First>
          </b:Person>
          <b:Person>
            <b:Last>Phillips</b:Last>
            <b:First>C</b:First>
          </b:Person>
        </b:NameList>
      </b:Author>
    </b:Author>
    <b:Title>Farm animals and the environment</b:Title>
    <b:Year>1992</b:Year>
    <b:Pages>93-110</b:Pages>
    <b:Publisher>CAB International</b:Publisher>
    <b:RefOrder>44</b:RefOrder>
  </b:Source>
  <b:Source>
    <b:Tag>Spr17</b:Tag>
    <b:SourceType>JournalArticle</b:SourceType>
    <b:Guid>{88359D3D-F5D2-4D46-957F-2CB7FDE2A64F}</b:Guid>
    <b:Author>
      <b:Author>
        <b:NameList>
          <b:Person>
            <b:Last>Sprick</b:Last>
            <b:First>M</b:First>
          </b:Person>
          <b:Person>
            <b:Last>Furst</b:Last>
            <b:First>A</b:First>
          </b:Person>
          <b:Person>
            <b:Last>Baschnagel</b:Last>
            <b:First>F</b:First>
          </b:Person>
          <b:Person>
            <b:Last>Michel</b:Last>
            <b:First>S</b:First>
          </b:Person>
          <b:Person>
            <b:Last>Piskoty</b:Last>
            <b:First>G</b:First>
          </b:Person>
          <b:Person>
            <b:Last>Hartnack</b:Last>
            <b:First>S</b:First>
          </b:Person>
          <b:Person>
            <b:Last>Jackson</b:Last>
            <b:First>M.A</b:First>
          </b:Person>
        </b:NameList>
      </b:Author>
    </b:Author>
    <b:Title>The influence of aluminium, steel and polyurethane shoeing systems and of the unshod hoof on the injury risk of a horse kick</b:Title>
    <b:JournalName>Veterinary and Comparative Orthopaedics and Traumatology</b:JournalName>
    <b:Year>2017</b:Year>
    <b:Pages>339-345</b:Pages>
    <b:Volume>30</b:Volume>
    <b:Issue>5</b:Issue>
    <b:RefOrder>31</b:RefOrder>
  </b:Source>
  <b:Source>
    <b:Tag>Jos19</b:Tag>
    <b:SourceType>JournalArticle</b:SourceType>
    <b:Guid>{464CB16F-5733-4C54-9925-ADDCE7CB8A50}</b:Guid>
    <b:Author>
      <b:Author>
        <b:NameList>
          <b:Person>
            <b:Last>Joss</b:Last>
            <b:First>R</b:First>
          </b:Person>
          <b:Person>
            <b:Last>Baschnagel</b:Last>
            <b:First>F</b:First>
          </b:Person>
          <b:Person>
            <b:Last>Ohlerth</b:Last>
            <b:First>S</b:First>
          </b:Person>
          <b:Person>
            <b:Last>Piskoty</b:Last>
            <b:First>G</b:First>
          </b:Person>
          <b:Person>
            <b:Last>Fürst</b:Last>
            <b:First>A</b:First>
          </b:Person>
          <b:Person>
            <b:Last>Bischofberger</b:Last>
            <b:First>A.</b:First>
            <b:Middle>S</b:Middle>
          </b:Person>
        </b:NameList>
      </b:Author>
    </b:Author>
    <b:Title>The risk of a shod and unshod horse kick to creat orbital fractures in equine cadaveric skulls</b:Title>
    <b:JournalName>Veterinary and Comparative Orthopaedics Traumatology</b:JournalName>
    <b:Year>2019</b:Year>
    <b:Pages>282-288</b:Pages>
    <b:Volume>32</b:Volume>
    <b:Issue>4</b:Issue>
    <b:RefOrder>30</b:RefOrder>
  </b:Source>
  <b:Source>
    <b:Tag>Tad15</b:Tag>
    <b:SourceType>DocumentFromInternetSite</b:SourceType>
    <b:Guid>{BA9EF43A-C019-4FD0-9597-9E1E9295BF4B}</b:Guid>
    <b:Title>Preliminary study on the effects of long distance road transport on some blood constituents in recently weaned thoroughbred foals</b:Title>
    <b:Year>2015</b:Year>
    <b:Month>ND</b:Month>
    <b:Day>ND</b:Day>
    <b:URL>https://repositorio.uchile.cl/handle/2250/166627</b:URL>
    <b:Author>
      <b:Author>
        <b:NameList>
          <b:Person>
            <b:Last>Tadich</b:Last>
            <b:Middle>Gallo</b:Middle>
            <b:First>Tamara</b:First>
          </b:Person>
          <b:Person>
            <b:Last>Leal</b:Last>
            <b:First>Francisco</b:First>
          </b:Person>
          <b:Person>
            <b:Last>Gallo</b:Last>
            <b:First>Carmen</b:First>
          </b:Person>
        </b:NameList>
      </b:Author>
    </b:Author>
    <b:InternetSiteTitle>Repositorio academico de la Universidad de Chile</b:InternetSiteTitle>
    <b:DOI>10.1016/j.jevs.2015.06.011</b:DOI>
    <b:RefOrder>83</b:RefOrder>
  </b:Source>
  <b:Source>
    <b:Tag>Pad18</b:Tag>
    <b:SourceType>JournalArticle</b:SourceType>
    <b:Guid>{C5A53B16-489F-454B-A9E6-9E375A0D498B}</b:Guid>
    <b:Title>Behaviour during transportation predicts stress response and lower airway contamination in horses</b:Title>
    <b:Year>2018</b:Year>
    <b:Month>March</b:Month>
    <b:Day>22</b:Day>
    <b:Author>
      <b:Author>
        <b:NameList>
          <b:Person>
            <b:Last>Padalino</b:Last>
            <b:First>Barbara</b:First>
          </b:Person>
          <b:Person>
            <b:Last>Raidal</b:Last>
            <b:Middle>L</b:Middle>
            <b:First>Sharanne</b:First>
          </b:Person>
          <b:Person>
            <b:Last>Knight</b:Last>
            <b:First>Peter</b:First>
          </b:Person>
          <b:Person>
            <b:Last>Celi</b:Last>
            <b:First>Pietro</b:First>
          </b:Person>
          <b:Person>
            <b:Last>Jeffcott</b:Last>
            <b:First>Leo</b:First>
          </b:Person>
          <b:Person>
            <b:Last>Muscatello</b:Last>
            <b:First>Gary</b:First>
          </b:Person>
        </b:NameList>
      </b:Author>
    </b:Author>
    <b:InternetSiteTitle>Pubmed</b:InternetSiteTitle>
    <b:DOI>10.1371/journal.pone.0194272</b:DOI>
    <b:JournalName>PLoS One</b:JournalName>
    <b:Volume>13</b:Volume>
    <b:Issue>3</b:Issue>
    <b:RefOrder>84</b:RefOrder>
  </b:Source>
  <b:Source>
    <b:Tag>Ano14</b:Tag>
    <b:SourceType>DocumentFromInternetSite</b:SourceType>
    <b:Guid>{359AB5C2-C082-4D61-9D47-051B5912A960}</b:Guid>
    <b:Author>
      <b:Author>
        <b:NameList>
          <b:Person>
            <b:Last>Anon</b:Last>
          </b:Person>
        </b:NameList>
      </b:Author>
    </b:Author>
    <b:Title>Practical Guidelines on the Watering of Equine Animals Transported by Road</b:Title>
    <b:Year>2014</b:Year>
    <b:URL>http://animaltransportguides.eu/wp-content/uploads/2017/03/EQUINE-Watering-Guidelines-ENG-4.pdf</b:URL>
    <b:InternetSiteTitle>World Horse Welfare</b:InternetSiteTitle>
    <b:RefOrder>46</b:RefOrder>
  </b:Source>
  <b:Source>
    <b:Tag>Hob97</b:Tag>
    <b:SourceType>JournalArticle</b:SourceType>
    <b:Guid>{24E2111E-59EF-4BA5-9100-70502CF770F4}</b:Guid>
    <b:Author>
      <b:Author>
        <b:NameList>
          <b:Person>
            <b:Last>Hobo</b:Last>
            <b:First>S</b:First>
          </b:Person>
          <b:Person>
            <b:Last>Oikawa</b:Last>
            <b:First>M</b:First>
          </b:Person>
          <b:Person>
            <b:Last>Kuwano</b:Last>
            <b:First>A</b:First>
          </b:Person>
          <b:Person>
            <b:Last>Yoshida</b:Last>
            <b:First>T</b:First>
          </b:Person>
          <b:Person>
            <b:Last>Yoshihara</b:Last>
            <b:First>T</b:First>
          </b:Person>
        </b:NameList>
      </b:Author>
    </b:Author>
    <b:Title>Effect of transportation on the composition of brochoalveolar lavage fluid obtained from horses</b:Title>
    <b:Year>1997</b:Year>
    <b:PeriodicalTitle>American journal of veterinary research</b:PeriodicalTitle>
    <b:Month>June</b:Month>
    <b:Day>1</b:Day>
    <b:Volume>58</b:Volume>
    <b:URL>https://www.researchgate.net/publication/14077002_Effect_of_transportation_on_the_composition_of_bronchoalveolar_lavage_fluid_obtained_from_horses</b:URL>
    <b:JournalName>American Journal of Veterinary Research</b:JournalName>
    <b:Pages>531-534</b:Pages>
    <b:Issue>5</b:Issue>
    <b:RefOrder>48</b:RefOrder>
  </b:Source>
  <b:Source>
    <b:Tag>Nob13</b:Tag>
    <b:SourceType>ConferenceProceedings</b:SourceType>
    <b:Guid>{FDFCB059-31FF-4EBC-B7BD-7F6F45539546}</b:Guid>
    <b:Title>Incidence and risk factors associated with horse injuries sustained during non-commercial transport</b:Title>
    <b:Year>2013</b:Year>
    <b:Author>
      <b:Author>
        <b:NameList>
          <b:Person>
            <b:Last>Noble</b:Last>
            <b:First>B</b:First>
          </b:Person>
          <b:Person>
            <b:Last>Riley</b:Last>
            <b:First>C.B</b:First>
          </b:Person>
          <b:Person>
            <b:Last>Thompson</b:Last>
            <b:First>K.</b:First>
          </b:Person>
        </b:NameList>
      </b:Author>
    </b:Author>
    <b:City>Adelaide</b:City>
    <b:ConferenceName>International Large Animal Rescue 2-3 November</b:ConferenceName>
    <b:Comments>cited by Padalino et al 2016</b:Comments>
    <b:RefOrder>14</b:RefOrder>
  </b:Source>
  <b:Source>
    <b:Tag>Pad17EVJ</b:Tag>
    <b:SourceType>JournalArticle</b:SourceType>
    <b:Guid>{1C461012-0556-4800-B5D7-CA568B8444C8}</b:Guid>
    <b:Title>Risk factors in equine transport-related health problems. A survey of the Australian equine industry</b:Title>
    <b:Year>2017</b:Year>
    <b:Author>
      <b:Author>
        <b:NameList>
          <b:Person>
            <b:Last>Padalino</b:Last>
            <b:First>B.</b:First>
          </b:Person>
          <b:Person>
            <b:First>Raidal,</b:First>
            <b:Middle>S.L.</b:Middle>
          </b:Person>
          <b:Person>
            <b:Last>Hall</b:Last>
            <b:First>E.</b:First>
          </b:Person>
          <b:Person>
            <b:Last>Knight</b:Last>
            <b:First>P.</b:First>
          </b:Person>
          <b:Person>
            <b:Last>Celi</b:Last>
            <b:First>P.</b:First>
          </b:Person>
          <b:Person>
            <b:Last>Jeffcott</b:Last>
            <b:First>L.</b:First>
          </b:Person>
          <b:Person>
            <b:Last>Muscatello</b:Last>
            <b:First>G.</b:First>
          </b:Person>
        </b:NameList>
      </b:Author>
    </b:Author>
    <b:JournalName>Equine Veterinary Journal</b:JournalName>
    <b:Pages>507-511</b:Pages>
    <b:Volume>49</b:Volume>
    <b:DOI>10.1111/evj.12631</b:DOI>
    <b:RefOrder>15</b:RefOrder>
  </b:Source>
  <b:Source>
    <b:Tag>Pad20</b:Tag>
    <b:SourceType>JournalArticle</b:SourceType>
    <b:Guid>{6C657E82-5F45-47C8-86AA-2777366505C0}</b:Guid>
    <b:Author>
      <b:Author>
        <b:NameList>
          <b:Person>
            <b:Last>Padalino</b:Last>
            <b:First>B.</b:First>
          </b:Person>
          <b:Person>
            <b:Last>Raidal</b:Last>
            <b:First>S.L.</b:First>
          </b:Person>
        </b:NameList>
      </b:Author>
    </b:Author>
    <b:Title>Effects of transport conditions on behavioural and physiological responses of horses</b:Title>
    <b:JournalName>Animals</b:JournalName>
    <b:Year>2020</b:Year>
    <b:Volume>10</b:Volume>
    <b:RefOrder>16</b:RefOrder>
  </b:Source>
  <b:Source>
    <b:Tag>OIE21</b:Tag>
    <b:SourceType>InternetSite</b:SourceType>
    <b:Guid>{6951277E-29B8-47DB-B207-1481A2BB31D4}</b:Guid>
    <b:Title>Introduction to the recommendations for animal welfare. Terrestrial Code Online Access</b:Title>
    <b:Year>2021</b:Year>
    <b:Author>
      <b:Author>
        <b:Corporate>WOAH</b:Corporate>
      </b:Author>
    </b:Author>
    <b:YearAccessed>2021</b:YearAccessed>
    <b:MonthAccessed>November</b:MonthAccessed>
    <b:DayAccessed>24</b:DayAccessed>
    <b:URL>https://www.oie.int/</b:URL>
    <b:RefOrder>17</b:RefOrder>
  </b:Source>
  <b:Source>
    <b:Tag>OIE18</b:Tag>
    <b:SourceType>DocumentFromInternetSite</b:SourceType>
    <b:Guid>{D6E582A4-2B9F-4B25-B78E-6E42E28310AA}</b:Guid>
    <b:Title>Terrestrial Animal Health Code - Chapter 7.3 - Transport of Animals by Land</b:Title>
    <b:Year>2011</b:Year>
    <b:URL>https://www.oie.int/fileadmin/Home/eng/Health_standards/tahc/2018/en_chapitre_aw_land_transpt.htm</b:URL>
    <b:InternetSiteTitle>OIE - World Organisation for Animal Health</b:InternetSiteTitle>
    <b:Author>
      <b:Author>
        <b:NameList>
          <b:Person>
            <b:Last>WOAH</b:Last>
          </b:Person>
        </b:NameList>
      </b:Author>
    </b:Author>
    <b:YearAccessed>2022</b:YearAccessed>
    <b:MonthAccessed>January</b:MonthAccessed>
    <b:DayAccessed>31</b:DayAccessed>
    <b:RefOrder>28</b:RefOrder>
  </b:Source>
</b:Sourc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1433ACD-5C82-4033-AB2D-03BEE7EFEA36}"/>
</file>

<file path=customXml/itemProps2.xml><?xml version="1.0" encoding="utf-8"?>
<ds:datastoreItem xmlns:ds="http://schemas.openxmlformats.org/officeDocument/2006/customXml" ds:itemID="{7F9C1DD1-4EC6-48EB-8BCF-78809FDA487F}">
  <ds:schemaRefs>
    <ds:schemaRef ds:uri="http://schemas.openxmlformats.org/package/2006/metadata/core-properties"/>
    <ds:schemaRef ds:uri="http://purl.org/dc/terms/"/>
    <ds:schemaRef ds:uri="7ddb4b81-bf6d-4c1c-9c51-b5cff1bf01b5"/>
    <ds:schemaRef ds:uri="http://schemas.microsoft.com/office/infopath/2007/PartnerControls"/>
    <ds:schemaRef ds:uri="http://purl.org/dc/dcmitype/"/>
    <ds:schemaRef ds:uri="http://purl.org/dc/elements/1.1/"/>
    <ds:schemaRef ds:uri="http://schemas.microsoft.com/office/2006/documentManagement/types"/>
    <ds:schemaRef ds:uri="ae1aa198-7a6d-4253-9c17-b630879cdca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F730FDF3-011B-4312-B6E8-672701784BE6}">
  <ds:schemaRefs>
    <ds:schemaRef ds:uri="http://schemas.microsoft.com/sharepoint/v3/contenttype/forms"/>
  </ds:schemaRefs>
</ds:datastoreItem>
</file>

<file path=customXml/itemProps4.xml><?xml version="1.0" encoding="utf-8"?>
<ds:datastoreItem xmlns:ds="http://schemas.openxmlformats.org/officeDocument/2006/customXml" ds:itemID="{48C4B468-B918-4DEC-A157-AB5F783A5ED2}">
  <ds:schemaRefs>
    <ds:schemaRef ds:uri="http://schemas.openxmlformats.org/officeDocument/2006/bibliography"/>
  </ds:schemaRefs>
</ds:datastoreItem>
</file>

<file path=customXml/itemProps5.xml><?xml version="1.0" encoding="utf-8"?>
<ds:datastoreItem xmlns:ds="http://schemas.openxmlformats.org/officeDocument/2006/customXml" ds:itemID="{AC404753-AC5E-481B-99C9-E2C7F1818C58}"/>
</file>

<file path=docProps/app.xml><?xml version="1.0" encoding="utf-8"?>
<Properties xmlns="http://schemas.openxmlformats.org/officeDocument/2006/extended-properties" xmlns:vt="http://schemas.openxmlformats.org/officeDocument/2006/docPropsVTypes">
  <Template>Normal</Template>
  <TotalTime>2</TotalTime>
  <Pages>76</Pages>
  <Words>27611</Words>
  <Characters>157383</Characters>
  <Application>Microsoft Office Word</Application>
  <DocSecurity>8</DocSecurity>
  <Lines>1311</Lines>
  <Paragraphs>369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Carter (DAF)</dc:creator>
  <cp:keywords/>
  <dc:description/>
  <cp:lastModifiedBy>Emma Carter</cp:lastModifiedBy>
  <cp:revision>3</cp:revision>
  <cp:lastPrinted>2022-09-13T04:47:00Z</cp:lastPrinted>
  <dcterms:created xsi:type="dcterms:W3CDTF">2022-09-13T04:46:00Z</dcterms:created>
  <dcterms:modified xsi:type="dcterms:W3CDTF">2022-09-13T04:48:00Z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0x0101009CA239676470E04B809DDC4E24CF2322</vt:lpwstr>
  </property>
  <property fmtid="{D5CDD505-2E9C-101B-9397-08002B2CF9AE}" pid="4" name="_dlc_DocIdItemGuid">
    <vt:lpwstr>4400d464-f616-4d8d-8603-24b8deb36bbf</vt:lpwstr>
  </property>
</Properties>
</file>