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69DF1" w14:textId="77777777" w:rsidR="00000000" w:rsidRDefault="00A7315A">
      <w:pPr>
        <w:jc w:val="center"/>
        <w:rPr>
          <w:rFonts w:ascii="Segoe UI" w:eastAsia="Times New Roman" w:hAnsi="Segoe UI" w:cs="Segoe UI"/>
          <w:sz w:val="18"/>
          <w:szCs w:val="18"/>
          <w:lang w:val="en-US"/>
        </w:rPr>
      </w:pPr>
      <w:bookmarkStart w:id="0" w:name="_GoBack"/>
      <w:bookmarkEnd w:id="0"/>
      <w:r>
        <w:rPr>
          <w:rFonts w:eastAsia="Times New Roman"/>
          <w:noProof/>
          <w:sz w:val="16"/>
          <w:szCs w:val="16"/>
        </w:rPr>
        <w:drawing>
          <wp:inline distT="0" distB="0" distL="0" distR="0" wp14:anchorId="4EEF4E86" wp14:editId="4DA43B9A">
            <wp:extent cx="7620000" cy="1485900"/>
            <wp:effectExtent l="0" t="0" r="0" b="0"/>
            <wp:docPr id="1" name="Picture 1" descr="EB98F6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98F60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0BA2" w14:textId="77777777" w:rsidR="00000000" w:rsidRDefault="00A7315A">
      <w:pPr>
        <w:jc w:val="center"/>
        <w:divId w:val="1427077300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24F8FA9A" w14:textId="77777777" w:rsidR="00000000" w:rsidRDefault="00A7315A">
      <w:pPr>
        <w:jc w:val="right"/>
        <w:divId w:val="1203786178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sz w:val="16"/>
          <w:szCs w:val="16"/>
          <w:lang w:val="en-US"/>
        </w:rPr>
        <w:t>Reference: OBPR22-02110</w:t>
      </w:r>
      <w:r>
        <w:rPr>
          <w:rFonts w:eastAsia="Times New Roman"/>
          <w:sz w:val="16"/>
          <w:szCs w:val="16"/>
          <w:lang w:val="en-US"/>
        </w:rPr>
        <w:br/>
        <w:t>Telephone: 6271 6270</w:t>
      </w:r>
      <w:r>
        <w:rPr>
          <w:rFonts w:eastAsia="Times New Roman"/>
          <w:sz w:val="16"/>
          <w:szCs w:val="16"/>
          <w:lang w:val="en-US"/>
        </w:rPr>
        <w:br/>
        <w:t xml:space="preserve">e-mail: </w:t>
      </w:r>
      <w:hyperlink r:id="rId11" w:history="1">
        <w:r>
          <w:rPr>
            <w:rStyle w:val="Hyperlink"/>
            <w:rFonts w:eastAsia="Times New Roman"/>
            <w:sz w:val="16"/>
            <w:szCs w:val="16"/>
            <w:lang w:val="en-US"/>
          </w:rPr>
          <w:t>helpdesk-obpr@pmc.gov.au</w:t>
        </w:r>
      </w:hyperlink>
    </w:p>
    <w:p w14:paraId="7EB2BAFC" w14:textId="77777777" w:rsidR="00000000" w:rsidRDefault="00A7315A">
      <w:pPr>
        <w:divId w:val="829489341"/>
        <w:rPr>
          <w:rFonts w:eastAsia="Times New Roman"/>
          <w:lang w:val="en-US"/>
        </w:rPr>
      </w:pPr>
      <w:r>
        <w:rPr>
          <w:rFonts w:eastAsia="Times New Roman"/>
          <w:lang w:val="en-US"/>
        </w:rPr>
        <w:br/>
      </w:r>
      <w:proofErr w:type="spellStart"/>
      <w:r>
        <w:rPr>
          <w:rFonts w:eastAsia="Times New Roman"/>
          <w:lang w:val="en-US"/>
        </w:rPr>
        <w:t>Ms</w:t>
      </w:r>
      <w:proofErr w:type="spellEnd"/>
      <w:r>
        <w:rPr>
          <w:rFonts w:eastAsia="Times New Roman"/>
          <w:lang w:val="en-US"/>
        </w:rPr>
        <w:t xml:space="preserve"> Meghan Quinn</w:t>
      </w:r>
    </w:p>
    <w:p w14:paraId="29BC5BF8" w14:textId="77777777" w:rsidR="00000000" w:rsidRDefault="00A7315A">
      <w:pPr>
        <w:divId w:val="82948934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Deputy Secretary</w:t>
      </w:r>
    </w:p>
    <w:p w14:paraId="3A210DD7" w14:textId="77777777" w:rsidR="00000000" w:rsidRDefault="00A7315A">
      <w:pPr>
        <w:divId w:val="829489341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>Department of the Treasury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  <w:t xml:space="preserve">Dear </w:t>
      </w:r>
      <w:proofErr w:type="spellStart"/>
      <w:r>
        <w:rPr>
          <w:rFonts w:eastAsia="Times New Roman"/>
          <w:lang w:val="en-US"/>
        </w:rPr>
        <w:t>Ms</w:t>
      </w:r>
      <w:proofErr w:type="spellEnd"/>
      <w:r>
        <w:rPr>
          <w:rFonts w:eastAsia="Times New Roman"/>
          <w:lang w:val="en-US"/>
        </w:rPr>
        <w:t xml:space="preserve"> Quinn, </w:t>
      </w:r>
    </w:p>
    <w:p w14:paraId="211CB54B" w14:textId="77777777" w:rsidR="00000000" w:rsidRDefault="00A7315A">
      <w:pPr>
        <w:divId w:val="1632132403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                                            </w:t>
      </w:r>
      <w:r>
        <w:rPr>
          <w:rFonts w:ascii="Segoe UI" w:eastAsia="Times New Roman" w:hAnsi="Segoe UI" w:cs="Segoe UI"/>
          <w:lang w:val="en-US"/>
        </w:rPr>
        <w:br/>
      </w:r>
      <w:r>
        <w:rPr>
          <w:rStyle w:val="Strong"/>
          <w:rFonts w:eastAsia="Times New Roman"/>
          <w:lang w:val="en-US"/>
        </w:rPr>
        <w:t>Post Implementation Review of Extending Ban on Conflicted Remuneration for Listed Investment Companies and Trusts.</w:t>
      </w:r>
    </w:p>
    <w:p w14:paraId="6563BCF6" w14:textId="77777777" w:rsidR="00000000" w:rsidRDefault="00A7315A">
      <w:pPr>
        <w:divId w:val="434055768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Thank you for your letter submitting a Post Implementation Review (PIR) for formal assessment.</w:t>
      </w:r>
    </w:p>
    <w:p w14:paraId="3E55047B" w14:textId="77777777" w:rsidR="00000000" w:rsidRDefault="00A7315A">
      <w:pPr>
        <w:divId w:val="434055768"/>
        <w:rPr>
          <w:rFonts w:eastAsia="Times New Roman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 xml:space="preserve">I note the PIR has been formally certified </w:t>
      </w:r>
      <w:r>
        <w:rPr>
          <w:rFonts w:eastAsia="Times New Roman"/>
          <w:shd w:val="clear" w:color="auto" w:fill="FFFFFF" w:themeFill="background1"/>
          <w:lang w:val="en-US"/>
        </w:rPr>
        <w:t>a</w:t>
      </w:r>
      <w:r>
        <w:rPr>
          <w:rFonts w:eastAsia="Times New Roman"/>
          <w:shd w:val="clear" w:color="auto" w:fill="FFFFFF" w:themeFill="background1"/>
          <w:lang w:val="en-US"/>
        </w:rPr>
        <w:t>t the Deputy Secretary equivalent level as required</w:t>
      </w:r>
      <w:r>
        <w:rPr>
          <w:rFonts w:eastAsia="Times New Roman"/>
          <w:lang w:val="en-US"/>
        </w:rPr>
        <w:t xml:space="preserve"> by the </w:t>
      </w:r>
      <w:r>
        <w:rPr>
          <w:rFonts w:eastAsia="Times New Roman"/>
          <w:i/>
          <w:iCs/>
          <w:lang w:val="en-US"/>
        </w:rPr>
        <w:t>Australian Government Guide to Regulatory Impact Analysis</w:t>
      </w:r>
      <w:r>
        <w:rPr>
          <w:rFonts w:eastAsia="Times New Roman"/>
          <w:lang w:val="en-US"/>
        </w:rPr>
        <w:t xml:space="preserve">. </w:t>
      </w:r>
    </w:p>
    <w:p w14:paraId="5E99B7BA" w14:textId="77777777" w:rsidR="00000000" w:rsidRDefault="00A7315A">
      <w:pPr>
        <w:divId w:val="434055768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The OBPR’s assessment is that the PIR contains an adequate level of analysis to inform the decision</w:t>
      </w:r>
      <w:r>
        <w:rPr>
          <w:rFonts w:eastAsia="Times New Roman"/>
          <w:lang w:val="en-US"/>
        </w:rPr>
        <w:noBreakHyphen/>
        <w:t>maker on the efficiency and effectiv</w:t>
      </w:r>
      <w:r>
        <w:rPr>
          <w:rFonts w:eastAsia="Times New Roman"/>
          <w:lang w:val="en-US"/>
        </w:rPr>
        <w:t xml:space="preserve">eness of the regulation. The PIR now needs to be sent to the relevant portfolio minister and the Prime Minister. The PIR will then be published on the OBPR’s website </w:t>
      </w:r>
      <w:hyperlink r:id="rId12" w:history="1">
        <w:r>
          <w:rPr>
            <w:rStyle w:val="Hyperlink"/>
            <w:rFonts w:eastAsia="Times New Roman"/>
            <w:lang w:val="en-US"/>
          </w:rPr>
          <w:t>obpr.pmc.gov.au/published-impact-analyses-and-repo</w:t>
        </w:r>
        <w:r>
          <w:rPr>
            <w:rStyle w:val="Hyperlink"/>
            <w:rFonts w:eastAsia="Times New Roman"/>
            <w:lang w:val="en-US"/>
          </w:rPr>
          <w:t>rts/</w:t>
        </w:r>
      </w:hyperlink>
      <w:r>
        <w:rPr>
          <w:rFonts w:eastAsia="Times New Roman"/>
          <w:lang w:val="en-US"/>
        </w:rPr>
        <w:t>. The PIR is complete, and your PIR is compliant with the PIR’s requirements, only after it has been published on this website. </w:t>
      </w:r>
    </w:p>
    <w:p w14:paraId="4A2A3AA1" w14:textId="77777777" w:rsidR="00000000" w:rsidRDefault="00A7315A">
      <w:pPr>
        <w:divId w:val="434055768"/>
        <w:rPr>
          <w:rFonts w:eastAsia="Times New Roman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If you have any further queries, please do not hesitate to contact me.</w:t>
      </w:r>
    </w:p>
    <w:p w14:paraId="51180715" w14:textId="77777777" w:rsidR="00000000" w:rsidRDefault="00A7315A">
      <w:pPr>
        <w:divId w:val="434055768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Yours sincerely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</w:r>
      <w:r>
        <w:rPr>
          <w:rFonts w:eastAsia="Times New Roman"/>
          <w:color w:val="000000"/>
          <w:lang w:val="en-US"/>
        </w:rPr>
        <w:t>Jason Lange</w:t>
      </w:r>
      <w:r>
        <w:rPr>
          <w:rFonts w:eastAsia="Times New Roman"/>
          <w:color w:val="000000"/>
          <w:lang w:val="en-US"/>
        </w:rPr>
        <w:br/>
        <w:t>Executive Director</w:t>
      </w:r>
      <w:r>
        <w:rPr>
          <w:rFonts w:eastAsia="Times New Roman"/>
          <w:lang w:val="en-US"/>
        </w:rPr>
        <w:br/>
      </w:r>
      <w:r>
        <w:rPr>
          <w:rFonts w:eastAsia="Times New Roman"/>
          <w:color w:val="000000"/>
          <w:lang w:val="en-US"/>
        </w:rPr>
        <w:t>4 August 2022</w:t>
      </w:r>
      <w:r>
        <w:rPr>
          <w:rFonts w:ascii="Segoe UI" w:eastAsia="Times New Roman" w:hAnsi="Segoe UI" w:cs="Segoe UI"/>
          <w:sz w:val="18"/>
          <w:szCs w:val="18"/>
          <w:lang w:val="en-US"/>
        </w:rPr>
        <w:br/>
        <w:t> </w:t>
      </w:r>
    </w:p>
    <w:tbl>
      <w:tblPr>
        <w:tblW w:w="0" w:type="auto"/>
        <w:tblCellSpacing w:w="15" w:type="dxa"/>
        <w:tblInd w:w="-27360" w:type="dxa"/>
        <w:tblLook w:val="04A0" w:firstRow="1" w:lastRow="0" w:firstColumn="1" w:lastColumn="0" w:noHBand="0" w:noVBand="1"/>
      </w:tblPr>
      <w:tblGrid>
        <w:gridCol w:w="171"/>
        <w:gridCol w:w="6041"/>
      </w:tblGrid>
      <w:tr w:rsidR="00000000" w14:paraId="0B06741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000000" w14:paraId="723B4A7A" w14:textId="77777777">
              <w:trPr>
                <w:divId w:val="212785160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D48D3E" w14:textId="77777777" w:rsidR="00000000" w:rsidRDefault="00A7315A">
                  <w:pPr>
                    <w:rPr>
                      <w:rFonts w:ascii="Segoe UI" w:eastAsia="Times New Roman" w:hAnsi="Segoe UI" w:cs="Segoe U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67A52B0C" w14:textId="77777777" w:rsidR="00000000" w:rsidRDefault="00A731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966"/>
            </w:tblGrid>
            <w:tr w:rsidR="00000000" w14:paraId="02D48311" w14:textId="77777777">
              <w:trPr>
                <w:divId w:val="18679169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714799" w14:textId="77777777" w:rsidR="00000000" w:rsidRDefault="00A7315A">
                  <w:pPr>
                    <w:pStyle w:val="NormalWeb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National Circuit, Barton ACT 2600 • Telephone 02 6271 6270 • Internet obpr.pmc.gov.au</w:t>
                  </w:r>
                </w:p>
              </w:tc>
            </w:tr>
          </w:tbl>
          <w:p w14:paraId="2DB4C56B" w14:textId="77777777" w:rsidR="00000000" w:rsidRDefault="00A7315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1A05526" w14:textId="77777777" w:rsidR="00000000" w:rsidRDefault="00A7315A">
      <w:pPr>
        <w:rPr>
          <w:rFonts w:eastAsia="Times New Roman"/>
        </w:rPr>
      </w:pPr>
    </w:p>
    <w:sectPr w:rsidR="0000000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D76DB" w14:textId="77777777" w:rsidR="00000000" w:rsidRDefault="00A7315A">
      <w:r>
        <w:separator/>
      </w:r>
    </w:p>
  </w:endnote>
  <w:endnote w:type="continuationSeparator" w:id="0">
    <w:p w14:paraId="76384220" w14:textId="77777777" w:rsidR="00000000" w:rsidRDefault="00A7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Look w:val="04A0" w:firstRow="1" w:lastRow="0" w:firstColumn="1" w:lastColumn="0" w:noHBand="0" w:noVBand="1"/>
    </w:tblPr>
    <w:tblGrid>
      <w:gridCol w:w="9360"/>
    </w:tblGrid>
    <w:tr w:rsidR="00000000" w14:paraId="14E21699" w14:textId="77777777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7C7AFA52" w14:textId="77777777" w:rsidR="00000000" w:rsidRDefault="00A7315A">
          <w:pPr>
            <w:pStyle w:val="NormalWeb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 National Circuit, Barton ACT 2600 • Telephone 02 6271 6270 • Internet obpr.pmc.gov.au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45150" w14:textId="77777777" w:rsidR="00000000" w:rsidRDefault="00A7315A">
      <w:r>
        <w:separator/>
      </w:r>
    </w:p>
  </w:footnote>
  <w:footnote w:type="continuationSeparator" w:id="0">
    <w:p w14:paraId="515DA55E" w14:textId="77777777" w:rsidR="00000000" w:rsidRDefault="00A7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Look w:val="04A0" w:firstRow="1" w:lastRow="0" w:firstColumn="1" w:lastColumn="0" w:noHBand="0" w:noVBand="1"/>
    </w:tblPr>
    <w:tblGrid>
      <w:gridCol w:w="9360"/>
    </w:tblGrid>
    <w:tr w:rsidR="00000000" w14:paraId="1C849CB1" w14:textId="77777777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2B2744BC" w14:textId="77777777" w:rsidR="00000000" w:rsidRDefault="00A7315A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315A"/>
    <w:rsid w:val="00A7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B0018C7"/>
  <w15:chartTrackingRefBased/>
  <w15:docId w15:val="{6B280436-16CA-4B18-A54B-05B57AFB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funeraldatatbl">
    <w:name w:val="funeraldatatbl"/>
    <w:basedOn w:val="Normal"/>
    <w:uiPriority w:val="99"/>
    <w:semiHidden/>
    <w:pPr>
      <w:ind w:left="-675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178">
      <w:marLeft w:val="1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00">
      <w:marLeft w:val="1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is.pmc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pdesk-obpr@pmc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DOCID-322795542-19753</_dlc_DocId>
    <_dlc_DocIdUrl xmlns="4195ad5f-cdf2-4c4a-8d9b-b7944a108e98">
      <Url>https://pmc01.sharepoint.com/sites/CRMOBPR/_layouts/15/DocIdRedir.aspx?ID=DOCID-322795542-19753</Url>
      <Description>DOCID-322795542-19753</Description>
    </_dlc_DocIdUrl>
  </documentManagement>
</p:properties>
</file>

<file path=customXml/itemProps1.xml><?xml version="1.0" encoding="utf-8"?>
<ds:datastoreItem xmlns:ds="http://schemas.openxmlformats.org/officeDocument/2006/customXml" ds:itemID="{7466938E-E276-4199-B933-487230A3F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ad5f-cdf2-4c4a-8d9b-b7944a108e98"/>
    <ds:schemaRef ds:uri="26285671-540d-468b-b7a1-f3e0438d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612FD-2A34-4268-80BB-464D69D6FA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BA5E72-86C7-4174-B483-90A1BC7D3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14346-8A2F-40F8-BD02-092B3E765298}">
  <ds:schemaRefs>
    <ds:schemaRef ds:uri="4195ad5f-cdf2-4c4a-8d9b-b7944a108e98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26285671-540d-468b-b7a1-f3e0438dd51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Best Practice Regulation</dc:creator>
  <cp:keywords/>
  <dc:description/>
  <cp:lastModifiedBy>Office of Best Practice Regulation</cp:lastModifiedBy>
  <cp:revision>2</cp:revision>
  <dcterms:created xsi:type="dcterms:W3CDTF">2022-08-05T00:07:00Z</dcterms:created>
  <dcterms:modified xsi:type="dcterms:W3CDTF">2022-08-05T00:07:00Z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MediaServiceImageTags">
    <vt:lpwstr/>
  </property>
  <property fmtid="{D5CDD505-2E9C-101B-9397-08002B2CF9AE}" pid="4" name="_dlc_DocIdItemGuid">
    <vt:lpwstr>5b1ddc14-c152-4eef-a99c-3b4fdc511374</vt:lpwstr>
  </property>
</Properties>
</file>