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317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078992" cy="100584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992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80"/>
        <w:ind w:left="30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Reference: 25766</w:t>
      </w:r>
    </w:p>
    <w:p>
      <w:pPr>
        <w:spacing w:before="0"/>
        <w:ind w:left="30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Telephone: </w:t>
      </w:r>
      <w:r>
        <w:rPr>
          <w:rFonts w:ascii="Times New Roman"/>
          <w:sz w:val="16"/>
        </w:rPr>
        <w:t>(02) </w:t>
      </w:r>
      <w:r>
        <w:rPr>
          <w:rFonts w:ascii="Times New Roman"/>
          <w:spacing w:val="-1"/>
          <w:sz w:val="16"/>
        </w:rPr>
        <w:t>6271 6270</w:t>
      </w:r>
    </w:p>
    <w:p>
      <w:pPr>
        <w:spacing w:before="0"/>
        <w:ind w:left="30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Email: </w:t>
      </w:r>
      <w:r>
        <w:rPr>
          <w:rFonts w:ascii="Times New Roman"/>
          <w:color w:val="0563C1"/>
          <w:spacing w:val="-1"/>
          <w:sz w:val="16"/>
        </w:rPr>
      </w:r>
      <w:hyperlink r:id="rId6">
        <w:r>
          <w:rPr>
            <w:rFonts w:ascii="Times New Roman"/>
            <w:color w:val="0563C1"/>
            <w:spacing w:val="-1"/>
            <w:sz w:val="16"/>
            <w:u w:val="single" w:color="0563C1"/>
          </w:rPr>
          <w:t>helpdesk-obpr@pmc.gov.au</w:t>
        </w:r>
        <w:r>
          <w:rPr>
            <w:rFonts w:ascii="Times New Roman"/>
            <w:color w:val="0563C1"/>
            <w:sz w:val="16"/>
          </w:rPr>
        </w:r>
        <w:r>
          <w:rPr>
            <w:rFonts w:ascii="Times New Roman"/>
            <w:sz w:val="16"/>
          </w:rPr>
        </w:r>
      </w:hyperlink>
    </w:p>
    <w:p>
      <w:pPr>
        <w:spacing w:line="240" w:lineRule="auto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52" w:lineRule="exact" w:before="72"/>
        <w:ind w:right="0"/>
        <w:jc w:val="left"/>
      </w:pPr>
      <w:r>
        <w:rPr>
          <w:spacing w:val="-1"/>
        </w:rPr>
        <w:t>Sharon</w:t>
      </w:r>
      <w:r>
        <w:rPr/>
        <w:t> </w:t>
      </w:r>
      <w:r>
        <w:rPr>
          <w:spacing w:val="-2"/>
        </w:rPr>
        <w:t>Gudu</w:t>
      </w:r>
    </w:p>
    <w:p>
      <w:pPr>
        <w:pStyle w:val="BodyText"/>
        <w:spacing w:line="240" w:lineRule="auto"/>
        <w:ind w:right="3104"/>
        <w:jc w:val="left"/>
      </w:pPr>
      <w:r>
        <w:rPr>
          <w:spacing w:val="-1"/>
        </w:rPr>
        <w:t>Executive</w:t>
      </w:r>
      <w:r>
        <w:rPr/>
        <w:t> </w:t>
      </w:r>
      <w:r>
        <w:rPr>
          <w:spacing w:val="-1"/>
        </w:rPr>
        <w:t>Director,</w:t>
      </w:r>
      <w:r>
        <w:rPr/>
        <w:t> </w:t>
      </w:r>
      <w:r>
        <w:rPr>
          <w:spacing w:val="-1"/>
        </w:rPr>
        <w:t>Quality</w:t>
      </w:r>
      <w:r>
        <w:rPr>
          <w:spacing w:val="-3"/>
        </w:rPr>
        <w:t> </w:t>
      </w:r>
      <w:r>
        <w:rPr>
          <w:spacing w:val="-1"/>
        </w:rPr>
        <w:t>Assurance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Regulatory</w:t>
      </w:r>
      <w:r>
        <w:rPr>
          <w:spacing w:val="-3"/>
        </w:rPr>
        <w:t> </w:t>
      </w:r>
      <w:r>
        <w:rPr>
          <w:spacing w:val="-1"/>
        </w:rPr>
        <w:t>Services</w:t>
      </w:r>
      <w:r>
        <w:rPr>
          <w:spacing w:val="49"/>
        </w:rPr>
        <w:t> </w:t>
      </w:r>
      <w:r>
        <w:rPr>
          <w:spacing w:val="-1"/>
        </w:rPr>
        <w:t>NSW</w:t>
      </w:r>
      <w:r>
        <w:rPr/>
        <w:t> </w:t>
      </w:r>
      <w:r>
        <w:rPr>
          <w:spacing w:val="-1"/>
        </w:rPr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Education</w:t>
      </w:r>
    </w:p>
    <w:p>
      <w:pPr>
        <w:pStyle w:val="BodyText"/>
        <w:spacing w:line="252" w:lineRule="exact"/>
        <w:ind w:right="0"/>
        <w:jc w:val="left"/>
      </w:pPr>
      <w:r>
        <w:rPr/>
        <w:t>105 </w:t>
      </w:r>
      <w:r>
        <w:rPr>
          <w:spacing w:val="-1"/>
        </w:rPr>
        <w:t>Phillip</w:t>
      </w:r>
      <w:r>
        <w:rPr/>
        <w:t> </w:t>
      </w:r>
      <w:r>
        <w:rPr>
          <w:spacing w:val="-1"/>
        </w:rPr>
        <w:t>Street</w:t>
      </w:r>
    </w:p>
    <w:p>
      <w:pPr>
        <w:pStyle w:val="BodyText"/>
        <w:spacing w:line="480" w:lineRule="auto" w:before="1"/>
        <w:ind w:right="6523"/>
        <w:jc w:val="left"/>
      </w:pPr>
      <w:r>
        <w:rPr>
          <w:spacing w:val="-1"/>
        </w:rPr>
        <w:t>Parramatta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NSW</w:t>
      </w:r>
      <w:r>
        <w:rPr/>
        <w:t> </w:t>
      </w:r>
      <w:r>
        <w:rPr>
          <w:spacing w:val="53"/>
        </w:rPr>
        <w:t> </w:t>
      </w:r>
      <w:r>
        <w:rPr/>
        <w:t>2150</w:t>
      </w:r>
      <w:r>
        <w:rPr>
          <w:spacing w:val="26"/>
        </w:rPr>
        <w:t> </w:t>
      </w:r>
      <w:r>
        <w:rPr>
          <w:spacing w:val="-1"/>
        </w:rPr>
        <w:t>Dear</w:t>
      </w:r>
      <w:r>
        <w:rPr>
          <w:spacing w:val="1"/>
        </w:rPr>
        <w:t> </w:t>
      </w:r>
      <w:r>
        <w:rPr>
          <w:spacing w:val="-1"/>
        </w:rPr>
        <w:t>Ms</w:t>
      </w:r>
      <w:r>
        <w:rPr/>
        <w:t> </w:t>
      </w:r>
      <w:r>
        <w:rPr>
          <w:spacing w:val="-1"/>
        </w:rPr>
        <w:t>Gudu</w:t>
      </w:r>
    </w:p>
    <w:p>
      <w:pPr>
        <w:spacing w:line="260" w:lineRule="auto" w:before="36"/>
        <w:ind w:left="300" w:right="10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sz w:val="24"/>
          <w:szCs w:val="24"/>
        </w:rPr>
        <w:t>Decision</w:t>
      </w:r>
      <w:r>
        <w:rPr>
          <w:rFonts w:ascii="Arial" w:hAnsi="Arial" w:cs="Arial" w:eastAsia="Arial"/>
          <w:b/>
          <w:bCs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Regulation</w:t>
      </w:r>
      <w:r>
        <w:rPr>
          <w:rFonts w:ascii="Arial" w:hAnsi="Arial" w:cs="Arial" w:eastAsia="Arial"/>
          <w:b/>
          <w:bCs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Impact Statement </w:t>
      </w:r>
      <w:r>
        <w:rPr>
          <w:rFonts w:ascii="Arial" w:hAnsi="Arial" w:cs="Arial" w:eastAsia="Arial"/>
          <w:b/>
          <w:bCs/>
          <w:sz w:val="24"/>
          <w:szCs w:val="24"/>
        </w:rPr>
        <w:t>–</w:t>
      </w:r>
      <w:r>
        <w:rPr>
          <w:rFonts w:ascii="Arial" w:hAnsi="Arial" w:cs="Arial" w:eastAsia="Arial"/>
          <w:b/>
          <w:bCs/>
          <w:spacing w:val="1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2019</w:t>
      </w:r>
      <w:r>
        <w:rPr>
          <w:rFonts w:ascii="Arial" w:hAnsi="Arial" w:cs="Arial" w:eastAsia="Arial"/>
          <w:b/>
          <w:bCs/>
          <w:spacing w:val="1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National</w:t>
      </w:r>
      <w:r>
        <w:rPr>
          <w:rFonts w:ascii="Arial" w:hAnsi="Arial" w:cs="Arial" w:eastAsia="Arial"/>
          <w:b/>
          <w:bCs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Quality</w:t>
      </w:r>
      <w:r>
        <w:rPr>
          <w:rFonts w:ascii="Arial" w:hAnsi="Arial" w:cs="Arial" w:eastAsia="Arial"/>
          <w:b/>
          <w:bCs/>
          <w:spacing w:val="-4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Framework</w:t>
      </w:r>
      <w:r>
        <w:rPr>
          <w:rFonts w:ascii="Arial" w:hAnsi="Arial" w:cs="Arial" w:eastAsia="Arial"/>
          <w:b/>
          <w:bCs/>
          <w:spacing w:val="63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Review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84" w:lineRule="auto"/>
        <w:ind w:left="299" w:right="102"/>
        <w:jc w:val="left"/>
      </w:pPr>
      <w:r>
        <w:rPr>
          <w:spacing w:val="-1"/>
        </w:rPr>
        <w:t>Thank</w:t>
      </w:r>
      <w:r>
        <w:rPr>
          <w:spacing w:val="-3"/>
        </w:rPr>
        <w:t> </w:t>
      </w:r>
      <w:r>
        <w:rPr>
          <w:spacing w:val="-1"/>
        </w:rPr>
        <w:t>you</w:t>
      </w:r>
      <w:r>
        <w:rPr/>
        <w:t> for</w:t>
      </w:r>
      <w:r>
        <w:rPr>
          <w:spacing w:val="1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letter</w:t>
      </w:r>
      <w:r>
        <w:rPr>
          <w:spacing w:val="-2"/>
        </w:rPr>
        <w:t> on</w:t>
      </w:r>
      <w:r>
        <w:rPr/>
        <w:t> 16 </w:t>
      </w:r>
      <w:r>
        <w:rPr>
          <w:spacing w:val="-1"/>
        </w:rPr>
        <w:t>December</w:t>
      </w:r>
      <w:r>
        <w:rPr>
          <w:spacing w:val="1"/>
        </w:rPr>
        <w:t> </w:t>
      </w:r>
      <w:r>
        <w:rPr>
          <w:spacing w:val="-1"/>
        </w:rPr>
        <w:t>2021,</w:t>
      </w:r>
      <w:r>
        <w:rPr/>
        <w:t> </w:t>
      </w:r>
      <w:r>
        <w:rPr>
          <w:spacing w:val="-1"/>
        </w:rPr>
        <w:t>submitting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Decision</w:t>
      </w:r>
      <w:r>
        <w:rPr/>
        <w:t> </w:t>
      </w:r>
      <w:r>
        <w:rPr>
          <w:spacing w:val="-1"/>
        </w:rPr>
        <w:t>Regulation</w:t>
      </w:r>
      <w:r>
        <w:rPr/>
        <w:t> </w:t>
      </w:r>
      <w:r>
        <w:rPr>
          <w:spacing w:val="-1"/>
        </w:rPr>
        <w:t>Impact</w:t>
      </w:r>
      <w:r>
        <w:rPr>
          <w:spacing w:val="1"/>
        </w:rPr>
        <w:t> </w:t>
      </w:r>
      <w:r>
        <w:rPr>
          <w:spacing w:val="-1"/>
        </w:rPr>
        <w:t>Statement</w:t>
      </w:r>
      <w:r>
        <w:rPr>
          <w:spacing w:val="55"/>
        </w:rPr>
        <w:t> </w:t>
      </w:r>
      <w:r>
        <w:rPr>
          <w:spacing w:val="-2"/>
        </w:rPr>
        <w:t>(RIS)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2019 </w:t>
      </w:r>
      <w:r>
        <w:rPr>
          <w:spacing w:val="-2"/>
        </w:rPr>
        <w:t>National </w:t>
      </w:r>
      <w:r>
        <w:rPr>
          <w:spacing w:val="-1"/>
        </w:rPr>
        <w:t>Quality</w:t>
      </w:r>
      <w:r>
        <w:rPr>
          <w:spacing w:val="-3"/>
        </w:rPr>
        <w:t> </w:t>
      </w:r>
      <w:r>
        <w:rPr>
          <w:spacing w:val="-1"/>
        </w:rPr>
        <w:t>Framework</w:t>
      </w:r>
      <w:r>
        <w:rPr>
          <w:spacing w:val="-3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Office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Best</w:t>
      </w:r>
      <w:r>
        <w:rPr>
          <w:spacing w:val="-2"/>
        </w:rPr>
        <w:t> </w:t>
      </w:r>
      <w:r>
        <w:rPr>
          <w:spacing w:val="-1"/>
        </w:rPr>
        <w:t>Practice</w:t>
      </w:r>
      <w:r>
        <w:rPr/>
        <w:t> </w:t>
      </w:r>
      <w:r>
        <w:rPr>
          <w:spacing w:val="-1"/>
        </w:rPr>
        <w:t>Regulation</w:t>
      </w:r>
      <w:r>
        <w:rPr>
          <w:spacing w:val="67"/>
        </w:rPr>
        <w:t> </w:t>
      </w:r>
      <w:r>
        <w:rPr>
          <w:spacing w:val="-1"/>
        </w:rPr>
        <w:t>(OBPR)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2"/>
        </w:rPr>
        <w:t>formal</w:t>
      </w:r>
      <w:r>
        <w:rPr>
          <w:spacing w:val="1"/>
        </w:rPr>
        <w:t> </w:t>
      </w:r>
      <w:r>
        <w:rPr>
          <w:spacing w:val="-1"/>
        </w:rPr>
        <w:t>assessment.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4" w:lineRule="auto"/>
        <w:ind w:right="208" w:hanging="1"/>
        <w:jc w:val="both"/>
      </w:pPr>
      <w:r>
        <w:rPr/>
        <w:t>I</w:t>
      </w:r>
      <w:r>
        <w:rPr>
          <w:spacing w:val="-4"/>
        </w:rPr>
        <w:t> </w:t>
      </w:r>
      <w:r>
        <w:rPr/>
        <w:t>note our</w:t>
      </w:r>
      <w:r>
        <w:rPr>
          <w:spacing w:val="1"/>
        </w:rPr>
        <w:t> </w:t>
      </w:r>
      <w:r>
        <w:rPr/>
        <w:t>two</w:t>
      </w:r>
      <w:r>
        <w:rPr>
          <w:spacing w:val="-3"/>
        </w:rPr>
        <w:t> </w:t>
      </w:r>
      <w:r>
        <w:rPr>
          <w:spacing w:val="-1"/>
        </w:rPr>
        <w:t>teams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2"/>
        </w:rPr>
        <w:t>engaged</w:t>
      </w:r>
      <w:r>
        <w:rPr/>
        <w:t> </w:t>
      </w:r>
      <w:r>
        <w:rPr>
          <w:spacing w:val="-1"/>
        </w:rPr>
        <w:t>closely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2"/>
        </w:rPr>
        <w:t>RIS.</w:t>
      </w:r>
      <w:r>
        <w:rPr/>
        <w:t> </w:t>
      </w:r>
      <w:r>
        <w:rPr>
          <w:spacing w:val="-2"/>
        </w:rPr>
        <w:t>In</w:t>
      </w:r>
      <w:r>
        <w:rPr/>
        <w:t> particular, I</w:t>
      </w:r>
      <w:r>
        <w:rPr>
          <w:spacing w:val="-4"/>
        </w:rPr>
        <w:t> </w:t>
      </w:r>
      <w:r>
        <w:rPr/>
        <w:t>would </w:t>
      </w:r>
      <w:r>
        <w:rPr>
          <w:spacing w:val="-1"/>
        </w:rPr>
        <w:t>like</w:t>
      </w:r>
      <w:r>
        <w:rPr>
          <w:spacing w:val="49"/>
        </w:rPr>
        <w:t> </w:t>
      </w:r>
      <w:r>
        <w:rPr/>
        <w:t>to </w:t>
      </w:r>
      <w:r>
        <w:rPr>
          <w:spacing w:val="-1"/>
        </w:rPr>
        <w:t>acknowledge</w:t>
      </w:r>
      <w:r>
        <w:rPr/>
        <w:t> and </w:t>
      </w:r>
      <w:r>
        <w:rPr>
          <w:spacing w:val="-1"/>
        </w:rPr>
        <w:t>thank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NQF Review </w:t>
      </w:r>
      <w:r>
        <w:rPr/>
        <w:t>team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regular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open </w:t>
      </w:r>
      <w:r>
        <w:rPr>
          <w:spacing w:val="-2"/>
        </w:rPr>
        <w:t>engagement</w:t>
      </w:r>
      <w:r>
        <w:rPr>
          <w:spacing w:val="59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OBPR.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84" w:lineRule="auto" w:before="0"/>
        <w:ind w:left="300" w:right="10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OBPR’s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assessment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RIS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adequate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inform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final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decision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accordance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requirements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Regulatory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Impact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Analysis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Guide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Ministers’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Meetings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National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Standard</w:t>
      </w:r>
      <w:r>
        <w:rPr>
          <w:rFonts w:ascii="Times New Roman" w:hAnsi="Times New Roman" w:cs="Times New Roman" w:eastAsia="Times New Roman"/>
          <w:i/>
          <w:spacing w:val="7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Setting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Bodies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  <w:t>The</w:t>
      </w:r>
      <w:r>
        <w:rPr>
          <w:spacing w:val="-2"/>
        </w:rPr>
        <w:t> RIS</w:t>
      </w:r>
      <w:r>
        <w:rPr>
          <w:spacing w:val="2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now</w:t>
      </w:r>
      <w:r>
        <w:rPr>
          <w:spacing w:val="-1"/>
        </w:rPr>
        <w:t> </w:t>
      </w:r>
      <w:r>
        <w:rPr/>
        <w:t>be </w:t>
      </w:r>
      <w:r>
        <w:rPr>
          <w:spacing w:val="-1"/>
        </w:rPr>
        <w:t>provided</w:t>
      </w:r>
      <w:r>
        <w:rPr/>
        <w:t> 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decision-maker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inform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1"/>
        </w:rPr>
        <w:t> </w:t>
      </w:r>
      <w:r>
        <w:rPr>
          <w:spacing w:val="-1"/>
        </w:rPr>
        <w:t>decision.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4" w:lineRule="auto"/>
        <w:ind w:right="102"/>
        <w:jc w:val="left"/>
      </w:pPr>
      <w:r>
        <w:rPr/>
        <w:t>We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appreciate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advising</w:t>
      </w:r>
      <w:r>
        <w:rPr>
          <w:spacing w:val="-3"/>
        </w:rPr>
        <w:t> </w:t>
      </w:r>
      <w:r>
        <w:rPr/>
        <w:t>us </w:t>
      </w:r>
      <w:r>
        <w:rPr>
          <w:spacing w:val="-1"/>
        </w:rPr>
        <w:t>when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final</w:t>
      </w:r>
      <w:r>
        <w:rPr>
          <w:spacing w:val="1"/>
        </w:rPr>
        <w:t> </w:t>
      </w:r>
      <w:r>
        <w:rPr>
          <w:spacing w:val="-1"/>
        </w:rPr>
        <w:t>decision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announced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forwarding</w:t>
      </w:r>
      <w:r>
        <w:rPr>
          <w:spacing w:val="-3"/>
        </w:rPr>
        <w:t> </w:t>
      </w:r>
      <w:r>
        <w:rPr/>
        <w:t>a</w:t>
      </w:r>
      <w:r>
        <w:rPr>
          <w:spacing w:val="51"/>
        </w:rPr>
        <w:t> </w:t>
      </w:r>
      <w:r>
        <w:rPr/>
        <w:t>copy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RIS</w:t>
      </w:r>
      <w:r>
        <w:rPr>
          <w:spacing w:val="-1"/>
        </w:rPr>
        <w:t> </w:t>
      </w:r>
      <w:r>
        <w:rPr/>
        <w:t>in a form</w:t>
      </w:r>
      <w:r>
        <w:rPr>
          <w:spacing w:val="-4"/>
        </w:rPr>
        <w:t> </w:t>
      </w:r>
      <w:r>
        <w:rPr>
          <w:spacing w:val="-1"/>
        </w:rPr>
        <w:t>meeting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Government’s</w:t>
      </w:r>
      <w:r>
        <w:rPr>
          <w:spacing w:val="-2"/>
        </w:rPr>
        <w:t> </w:t>
      </w:r>
      <w:r>
        <w:rPr>
          <w:spacing w:val="-1"/>
        </w:rPr>
        <w:t>accessibility</w:t>
      </w:r>
      <w:r>
        <w:rPr>
          <w:spacing w:val="-3"/>
        </w:rPr>
        <w:t> </w:t>
      </w:r>
      <w:r>
        <w:rPr>
          <w:spacing w:val="-1"/>
        </w:rPr>
        <w:t>requirements.</w:t>
      </w:r>
      <w:r>
        <w:rPr>
          <w:spacing w:val="-3"/>
        </w:rPr>
        <w:t> </w:t>
      </w:r>
      <w:r>
        <w:rPr/>
        <w:t>The</w:t>
      </w:r>
      <w:r>
        <w:rPr/>
        <w:t> </w:t>
      </w:r>
      <w:r>
        <w:rPr>
          <w:spacing w:val="65"/>
        </w:rPr>
        <w:t> </w:t>
      </w:r>
      <w:r>
        <w:rPr>
          <w:spacing w:val="-1"/>
        </w:rPr>
        <w:t>OBPR </w:t>
      </w:r>
      <w:r>
        <w:rPr/>
        <w:t>will</w:t>
      </w:r>
      <w:r>
        <w:rPr>
          <w:spacing w:val="1"/>
        </w:rPr>
        <w:t> </w:t>
      </w:r>
      <w:r>
        <w:rPr>
          <w:spacing w:val="-1"/>
        </w:rPr>
        <w:t>publish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RIS,</w:t>
      </w:r>
      <w:r>
        <w:rPr/>
        <w:t> along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certification</w:t>
      </w:r>
      <w:r>
        <w:rPr/>
        <w:t> and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assessment,</w:t>
      </w:r>
      <w:r>
        <w:rPr/>
        <w:t> on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OBPR’s</w:t>
      </w:r>
      <w:r>
        <w:rPr/>
        <w:t> </w:t>
      </w:r>
      <w:r>
        <w:rPr>
          <w:spacing w:val="-1"/>
        </w:rPr>
        <w:t>website,</w:t>
      </w:r>
      <w:r>
        <w:rPr/>
        <w:t> </w:t>
      </w:r>
      <w:r>
        <w:rPr>
          <w:color w:val="0563C1"/>
        </w:rPr>
      </w:r>
      <w:r>
        <w:rPr>
          <w:color w:val="0563C1"/>
        </w:rPr>
        <w:t> </w:t>
      </w:r>
      <w:r>
        <w:rPr>
          <w:color w:val="0563C1"/>
          <w:spacing w:val="-1"/>
          <w:u w:val="single" w:color="0563C1"/>
        </w:rPr>
        <w:t>https://obpr.pmc.gov.au/</w:t>
      </w:r>
      <w:r>
        <w:rPr>
          <w:color w:val="0563C1"/>
        </w:rPr>
      </w:r>
      <w:r>
        <w:rPr>
          <w:spacing w:val="-1"/>
        </w:rPr>
        <w:t>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512" w:lineRule="auto" w:before="72"/>
        <w:ind w:right="2656"/>
        <w:jc w:val="left"/>
      </w:pPr>
      <w:r>
        <w:rPr/>
        <w:pict>
          <v:shape style="position:absolute;margin-left:62.938pt;margin-top:44.89183pt;width:78.831024pt;height:54pt;mso-position-horizontal-relative:page;mso-position-vertical-relative:paragraph;z-index:-2776" type="#_x0000_t75" stroked="false">
            <v:imagedata r:id="rId7" o:title=""/>
          </v:shape>
        </w:pict>
      </w:r>
      <w:r>
        <w:rPr>
          <w:spacing w:val="-2"/>
        </w:rPr>
        <w:t>If</w:t>
      </w:r>
      <w:r>
        <w:rPr>
          <w:spacing w:val="3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have</w:t>
      </w:r>
      <w:r>
        <w:rPr/>
        <w:t> any</w:t>
      </w:r>
      <w:r>
        <w:rPr>
          <w:spacing w:val="-3"/>
        </w:rPr>
        <w:t> </w:t>
      </w:r>
      <w:r>
        <w:rPr>
          <w:spacing w:val="-1"/>
        </w:rPr>
        <w:t>further</w:t>
      </w:r>
      <w:r>
        <w:rPr>
          <w:spacing w:val="1"/>
        </w:rPr>
        <w:t> </w:t>
      </w:r>
      <w:r>
        <w:rPr>
          <w:spacing w:val="-1"/>
        </w:rPr>
        <w:t>queries,</w:t>
      </w:r>
      <w:r>
        <w:rPr/>
        <w:t> </w:t>
      </w:r>
      <w:r>
        <w:rPr>
          <w:spacing w:val="-1"/>
        </w:rPr>
        <w:t>please</w:t>
      </w:r>
      <w:r>
        <w:rPr/>
        <w:t> do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hesitate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contact</w:t>
      </w:r>
      <w:r>
        <w:rPr>
          <w:spacing w:val="1"/>
        </w:rPr>
        <w:t> </w:t>
      </w:r>
      <w:r>
        <w:rPr>
          <w:spacing w:val="-2"/>
        </w:rPr>
        <w:t>me.</w:t>
      </w:r>
      <w:r>
        <w:rPr>
          <w:spacing w:val="31"/>
        </w:rPr>
        <w:t> </w:t>
      </w:r>
      <w:r>
        <w:rPr>
          <w:spacing w:val="-1"/>
        </w:rPr>
        <w:t>Yours</w:t>
      </w:r>
      <w:r>
        <w:rPr/>
        <w:t> </w:t>
      </w:r>
      <w:r>
        <w:rPr>
          <w:spacing w:val="-1"/>
        </w:rPr>
        <w:t>sincerely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84" w:lineRule="auto"/>
        <w:ind w:right="7383"/>
        <w:jc w:val="left"/>
      </w:pPr>
      <w:r>
        <w:rPr/>
        <w:t>Jason </w:t>
      </w:r>
      <w:r>
        <w:rPr>
          <w:spacing w:val="-2"/>
        </w:rPr>
        <w:t>Lange</w:t>
      </w:r>
      <w:r>
        <w:rPr>
          <w:spacing w:val="25"/>
        </w:rPr>
        <w:t> </w:t>
      </w:r>
      <w:r>
        <w:rPr>
          <w:spacing w:val="-1"/>
        </w:rPr>
        <w:t>Executive</w:t>
      </w:r>
      <w:r>
        <w:rPr/>
        <w:t> </w:t>
      </w:r>
      <w:r>
        <w:rPr>
          <w:spacing w:val="-1"/>
        </w:rPr>
        <w:t>Director</w:t>
      </w:r>
      <w:r>
        <w:rPr>
          <w:spacing w:val="29"/>
        </w:rPr>
        <w:t> </w:t>
      </w:r>
      <w:r>
        <w:rPr/>
        <w:t>7</w:t>
      </w:r>
      <w:r>
        <w:rPr>
          <w:spacing w:val="-3"/>
        </w:rPr>
        <w:t> </w:t>
      </w:r>
      <w:r>
        <w:rPr>
          <w:spacing w:val="-1"/>
        </w:rPr>
        <w:t>January</w:t>
      </w:r>
      <w:r>
        <w:rPr>
          <w:spacing w:val="-3"/>
        </w:rPr>
        <w:t> </w:t>
      </w:r>
      <w:r>
        <w:rPr/>
        <w:t>2022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1"/>
        <w:ind w:left="163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National Circuit, Barton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ACT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2600 </w:t>
      </w:r>
      <w:r>
        <w:rPr>
          <w:rFonts w:ascii="Symbol" w:hAnsi="Symbol" w:cs="Symbol" w:eastAsia="Symbol"/>
          <w:sz w:val="16"/>
          <w:szCs w:val="16"/>
        </w:rPr>
        <w:t></w:t>
      </w:r>
      <w:r>
        <w:rPr>
          <w:rFonts w:ascii="Symbol" w:hAnsi="Symbol" w:cs="Symbol" w:eastAsia="Symbol"/>
          <w:spacing w:val="1"/>
          <w:sz w:val="16"/>
          <w:szCs w:val="16"/>
        </w:rPr>
        <w:t>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Telephone 02 6271 6270 </w:t>
      </w:r>
      <w:r>
        <w:rPr>
          <w:rFonts w:ascii="Symbol" w:hAnsi="Symbol" w:cs="Symbol" w:eastAsia="Symbol"/>
          <w:sz w:val="16"/>
          <w:szCs w:val="16"/>
        </w:rPr>
        <w:t></w:t>
      </w:r>
      <w:r>
        <w:rPr>
          <w:rFonts w:ascii="Symbol" w:hAnsi="Symbol" w:cs="Symbol" w:eastAsia="Symbol"/>
          <w:spacing w:val="1"/>
          <w:sz w:val="16"/>
          <w:szCs w:val="16"/>
        </w:rPr>
        <w:t>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Internet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0563C1"/>
          <w:spacing w:val="1"/>
          <w:sz w:val="16"/>
          <w:szCs w:val="16"/>
        </w:rPr>
      </w:r>
      <w:r>
        <w:rPr>
          <w:rFonts w:ascii="Times New Roman" w:hAnsi="Times New Roman" w:cs="Times New Roman" w:eastAsia="Times New Roman"/>
          <w:color w:val="0563C1"/>
          <w:spacing w:val="-1"/>
          <w:sz w:val="16"/>
          <w:szCs w:val="16"/>
          <w:u w:val="single" w:color="0563C1"/>
        </w:rPr>
        <w:t>https://obpr.pmc.gov.au</w:t>
      </w:r>
      <w:r>
        <w:rPr>
          <w:rFonts w:ascii="Times New Roman" w:hAnsi="Times New Roman" w:cs="Times New Roman" w:eastAsia="Times New Roman"/>
          <w:color w:val="0563C1"/>
          <w:sz w:val="16"/>
          <w:szCs w:val="16"/>
        </w:rPr>
      </w:r>
      <w:r>
        <w:rPr>
          <w:rFonts w:ascii="Times New Roman" w:hAnsi="Times New Roman" w:cs="Times New Roman" w:eastAsia="Times New Roman"/>
          <w:sz w:val="16"/>
          <w:szCs w:val="16"/>
        </w:rPr>
      </w:r>
    </w:p>
    <w:sectPr>
      <w:type w:val="continuous"/>
      <w:pgSz w:w="11910" w:h="16840"/>
      <w:pgMar w:top="460" w:bottom="280" w:left="11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00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helpdesk-obpr@pmc.gov.au" TargetMode="External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PM&amp;C</dc:creator>
  <dcterms:created xsi:type="dcterms:W3CDTF">2022-07-08T10:31:46Z</dcterms:created>
  <dcterms:modified xsi:type="dcterms:W3CDTF">2022-07-08T10:31:46Z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LastSaved">
    <vt:filetime>2022-07-08T00:00:00Z</vt:filetime>
  </property>
</Properties>
</file>