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670"/>
        <w:gridCol w:w="3969"/>
      </w:tblGrid>
      <w:tr w:rsidR="00244FCA" w:rsidRPr="00244FCA" w14:paraId="4E883494" w14:textId="77777777" w:rsidTr="004B631C">
        <w:trPr>
          <w:trHeight w:val="1414"/>
        </w:trPr>
        <w:tc>
          <w:tcPr>
            <w:tcW w:w="5670" w:type="dxa"/>
          </w:tcPr>
          <w:p w14:paraId="0D933161" w14:textId="77777777" w:rsidR="00244FCA" w:rsidRPr="00244FCA" w:rsidRDefault="00244FCA" w:rsidP="00244FCA">
            <w:pPr>
              <w:rPr>
                <w:rFonts w:ascii="Century Gothic" w:eastAsia="SimSun" w:hAnsi="Century Gothic" w:cs="Arial"/>
                <w:szCs w:val="24"/>
                <w:lang w:val="en-GB" w:eastAsia="zh-CN"/>
              </w:rPr>
            </w:pPr>
            <w:bookmarkStart w:id="0" w:name="_GoBack"/>
            <w:bookmarkEnd w:id="0"/>
          </w:p>
          <w:p w14:paraId="62DA0824" w14:textId="77777777" w:rsidR="00244FCA" w:rsidRPr="00244FCA" w:rsidRDefault="00244FCA" w:rsidP="00244FCA">
            <w:pPr>
              <w:rPr>
                <w:rFonts w:ascii="Century Gothic" w:eastAsia="SimSun" w:hAnsi="Century Gothic" w:cs="Arial"/>
                <w:szCs w:val="24"/>
                <w:lang w:val="en-GB" w:eastAsia="zh-CN"/>
              </w:rPr>
            </w:pPr>
          </w:p>
          <w:p w14:paraId="617725DE" w14:textId="77777777" w:rsidR="00244FCA" w:rsidRPr="00244FCA" w:rsidRDefault="00244FCA" w:rsidP="00244FCA">
            <w:pPr>
              <w:rPr>
                <w:rFonts w:ascii="Century Gothic" w:eastAsia="SimSun" w:hAnsi="Century Gothic" w:cs="Arial"/>
                <w:szCs w:val="24"/>
                <w:lang w:val="en-GB" w:eastAsia="zh-CN"/>
              </w:rPr>
            </w:pPr>
            <w:r w:rsidRPr="00244FCA">
              <w:rPr>
                <w:rFonts w:ascii="Century Gothic" w:eastAsia="SimSun" w:hAnsi="Century Gothic" w:cs="Arial"/>
                <w:szCs w:val="24"/>
                <w:lang w:val="en-GB" w:eastAsia="zh-CN"/>
              </w:rPr>
              <w:t>Mr Jason Lange</w:t>
            </w:r>
          </w:p>
          <w:p w14:paraId="32F498DB" w14:textId="77777777" w:rsidR="00244FCA" w:rsidRPr="00244FCA" w:rsidRDefault="00244FCA" w:rsidP="00244FCA">
            <w:pPr>
              <w:rPr>
                <w:rFonts w:ascii="Century Gothic" w:eastAsia="SimSun" w:hAnsi="Century Gothic" w:cs="Arial"/>
                <w:szCs w:val="24"/>
                <w:lang w:val="en-GB" w:eastAsia="zh-CN"/>
              </w:rPr>
            </w:pPr>
            <w:r w:rsidRPr="00244FCA">
              <w:rPr>
                <w:rFonts w:ascii="Century Gothic" w:eastAsia="SimSun" w:hAnsi="Century Gothic" w:cs="Arial"/>
                <w:szCs w:val="24"/>
                <w:lang w:val="en-GB" w:eastAsia="zh-CN"/>
              </w:rPr>
              <w:t>Executive Director</w:t>
            </w:r>
          </w:p>
          <w:p w14:paraId="6C98CFEA" w14:textId="77777777" w:rsidR="00244FCA" w:rsidRPr="00244FCA" w:rsidRDefault="00244FCA" w:rsidP="00244FCA">
            <w:pPr>
              <w:rPr>
                <w:rFonts w:ascii="Century Gothic" w:eastAsia="SimSun" w:hAnsi="Century Gothic" w:cs="Arial"/>
                <w:szCs w:val="24"/>
                <w:lang w:val="en-GB" w:eastAsia="zh-CN"/>
              </w:rPr>
            </w:pPr>
            <w:r w:rsidRPr="00244FCA">
              <w:rPr>
                <w:rFonts w:ascii="Century Gothic" w:eastAsia="SimSun" w:hAnsi="Century Gothic" w:cs="Arial"/>
                <w:szCs w:val="24"/>
                <w:lang w:val="en-GB" w:eastAsia="zh-CN"/>
              </w:rPr>
              <w:t>Office of Best Practice Regulation</w:t>
            </w:r>
          </w:p>
          <w:p w14:paraId="3D6D335A" w14:textId="77777777" w:rsidR="00244FCA" w:rsidRPr="00244FCA" w:rsidRDefault="00244FCA" w:rsidP="00244FCA">
            <w:pPr>
              <w:rPr>
                <w:rFonts w:ascii="Century Gothic" w:eastAsia="SimSun" w:hAnsi="Century Gothic" w:cs="Arial"/>
                <w:szCs w:val="24"/>
                <w:lang w:val="en-GB" w:eastAsia="zh-CN"/>
              </w:rPr>
            </w:pPr>
            <w:r w:rsidRPr="00244FCA">
              <w:rPr>
                <w:rFonts w:ascii="Century Gothic" w:eastAsia="SimSun" w:hAnsi="Century Gothic" w:cs="Arial"/>
                <w:szCs w:val="24"/>
                <w:lang w:val="en-GB" w:eastAsia="zh-CN"/>
              </w:rPr>
              <w:t>Department of Prime Minister and Cabinet</w:t>
            </w:r>
          </w:p>
          <w:p w14:paraId="2157DA8A" w14:textId="77777777" w:rsidR="00244FCA" w:rsidRPr="00244FCA" w:rsidRDefault="00244FCA" w:rsidP="00244FCA">
            <w:pPr>
              <w:rPr>
                <w:rFonts w:ascii="Century Gothic" w:eastAsia="SimSun" w:hAnsi="Century Gothic" w:cs="Arial"/>
                <w:szCs w:val="24"/>
                <w:lang w:val="en-GB" w:eastAsia="zh-CN"/>
              </w:rPr>
            </w:pPr>
            <w:r w:rsidRPr="00244FCA">
              <w:rPr>
                <w:rFonts w:ascii="Century Gothic" w:eastAsia="SimSun" w:hAnsi="Century Gothic" w:cs="Arial"/>
                <w:szCs w:val="24"/>
                <w:lang w:val="en-GB" w:eastAsia="zh-CN"/>
              </w:rPr>
              <w:t>1 National Circuit</w:t>
            </w:r>
          </w:p>
          <w:p w14:paraId="4267A79D" w14:textId="77777777" w:rsidR="00244FCA" w:rsidRPr="00244FCA" w:rsidRDefault="00244FCA" w:rsidP="00244FCA">
            <w:pPr>
              <w:rPr>
                <w:rFonts w:ascii="Century Gothic" w:eastAsia="SimSun" w:hAnsi="Century Gothic" w:cs="Arial"/>
                <w:szCs w:val="24"/>
                <w:lang w:val="en-GB" w:eastAsia="zh-CN"/>
              </w:rPr>
            </w:pPr>
            <w:r w:rsidRPr="00244FCA">
              <w:rPr>
                <w:rFonts w:ascii="Century Gothic" w:eastAsia="SimSun" w:hAnsi="Century Gothic" w:cs="Arial"/>
                <w:szCs w:val="24"/>
                <w:lang w:val="en-GB" w:eastAsia="zh-CN"/>
              </w:rPr>
              <w:t>BARTON ACT 2600</w:t>
            </w:r>
          </w:p>
          <w:p w14:paraId="1D9616D1" w14:textId="77777777" w:rsidR="00244FCA" w:rsidRPr="00244FCA" w:rsidRDefault="00244FCA" w:rsidP="00244FCA">
            <w:pPr>
              <w:rPr>
                <w:rFonts w:ascii="Century Gothic" w:eastAsia="SimSun" w:hAnsi="Century Gothic" w:cs="Arial"/>
                <w:szCs w:val="24"/>
                <w:lang w:val="en-GB" w:eastAsia="zh-CN"/>
              </w:rPr>
            </w:pPr>
          </w:p>
          <w:p w14:paraId="21F60F2B" w14:textId="41A8F594" w:rsidR="00244FCA" w:rsidRPr="00244FCA" w:rsidRDefault="00244FCA" w:rsidP="00244FCA">
            <w:pPr>
              <w:rPr>
                <w:rFonts w:ascii="Century Gothic" w:eastAsia="SimSun" w:hAnsi="Century Gothic" w:cs="Arial"/>
                <w:szCs w:val="24"/>
                <w:lang w:val="en-GB" w:eastAsia="zh-CN"/>
              </w:rPr>
            </w:pPr>
            <w:r w:rsidRPr="00244FCA">
              <w:rPr>
                <w:rFonts w:ascii="Century Gothic" w:eastAsia="SimSun" w:hAnsi="Century Gothic" w:cs="Arial"/>
                <w:b/>
                <w:bCs/>
                <w:szCs w:val="24"/>
                <w:lang w:val="en-GB" w:eastAsia="zh-CN"/>
              </w:rPr>
              <w:t>By email</w:t>
            </w:r>
            <w:r w:rsidRPr="00244FCA">
              <w:rPr>
                <w:rFonts w:ascii="Century Gothic" w:eastAsia="SimSun" w:hAnsi="Century Gothic" w:cs="Arial"/>
                <w:szCs w:val="24"/>
                <w:lang w:val="en-GB" w:eastAsia="zh-CN"/>
              </w:rPr>
              <w:t>: helpdesk-obpr@pmc.gov.au</w:t>
            </w:r>
          </w:p>
        </w:tc>
        <w:tc>
          <w:tcPr>
            <w:tcW w:w="3969" w:type="dxa"/>
          </w:tcPr>
          <w:p w14:paraId="77B0A3C8" w14:textId="77777777" w:rsidR="00244FCA" w:rsidRPr="00244FCA" w:rsidRDefault="00244FCA" w:rsidP="00244FCA">
            <w:pPr>
              <w:tabs>
                <w:tab w:val="left" w:pos="1890"/>
              </w:tabs>
              <w:rPr>
                <w:rFonts w:ascii="Century Gothic" w:eastAsia="SimSun" w:hAnsi="Century Gothic" w:cs="Arial"/>
                <w:szCs w:val="24"/>
                <w:lang w:val="en-GB" w:eastAsia="zh-CN"/>
              </w:rPr>
            </w:pPr>
          </w:p>
        </w:tc>
      </w:tr>
      <w:tr w:rsidR="00244FCA" w:rsidRPr="00244FCA" w14:paraId="32E29B74" w14:textId="77777777" w:rsidTr="004B631C">
        <w:tc>
          <w:tcPr>
            <w:tcW w:w="5670" w:type="dxa"/>
          </w:tcPr>
          <w:p w14:paraId="5A55F498" w14:textId="77777777" w:rsidR="00244FCA" w:rsidRPr="00244FCA" w:rsidRDefault="00244FCA" w:rsidP="00244FCA">
            <w:pPr>
              <w:tabs>
                <w:tab w:val="right" w:pos="4253"/>
              </w:tabs>
              <w:rPr>
                <w:rFonts w:ascii="Century Gothic" w:eastAsia="SimSun" w:hAnsi="Century Gothic" w:cs="Arial"/>
                <w:szCs w:val="24"/>
                <w:lang w:val="en-GB" w:eastAsia="zh-CN"/>
              </w:rPr>
            </w:pPr>
          </w:p>
        </w:tc>
        <w:tc>
          <w:tcPr>
            <w:tcW w:w="3969" w:type="dxa"/>
          </w:tcPr>
          <w:p w14:paraId="2E955B76" w14:textId="77777777" w:rsidR="00244FCA" w:rsidRPr="00244FCA" w:rsidRDefault="00244FCA" w:rsidP="00244FCA">
            <w:pPr>
              <w:tabs>
                <w:tab w:val="left" w:pos="1890"/>
              </w:tabs>
              <w:rPr>
                <w:rFonts w:ascii="Century Gothic" w:eastAsia="SimSun" w:hAnsi="Century Gothic" w:cs="Arial"/>
                <w:szCs w:val="24"/>
                <w:lang w:val="en-GB" w:eastAsia="zh-CN"/>
              </w:rPr>
            </w:pPr>
          </w:p>
        </w:tc>
      </w:tr>
    </w:tbl>
    <w:p w14:paraId="3A7285F6" w14:textId="01121A8B" w:rsidR="00244FCA" w:rsidRPr="00244FCA" w:rsidRDefault="00EE0657" w:rsidP="00244FCA">
      <w:pPr>
        <w:spacing w:line="288" w:lineRule="auto"/>
        <w:rPr>
          <w:rFonts w:ascii="Century Gothic" w:eastAsia="Calibri" w:hAnsi="Century Gothic" w:cs="Arial"/>
          <w:lang w:val="en-US" w:eastAsia="zh-CN"/>
        </w:rPr>
      </w:pPr>
      <w:r>
        <w:rPr>
          <w:rFonts w:ascii="Century Gothic" w:eastAsia="Calibri" w:hAnsi="Century Gothic" w:cs="Arial"/>
          <w:lang w:val="en-US" w:eastAsia="zh-CN"/>
        </w:rPr>
        <w:t>2</w:t>
      </w:r>
      <w:r w:rsidR="00190D81">
        <w:rPr>
          <w:rFonts w:ascii="Century Gothic" w:eastAsia="Calibri" w:hAnsi="Century Gothic" w:cs="Arial"/>
          <w:lang w:val="en-US" w:eastAsia="zh-CN"/>
        </w:rPr>
        <w:t>5</w:t>
      </w:r>
      <w:r>
        <w:rPr>
          <w:rFonts w:ascii="Century Gothic" w:eastAsia="Calibri" w:hAnsi="Century Gothic" w:cs="Arial"/>
          <w:lang w:val="en-US" w:eastAsia="zh-CN"/>
        </w:rPr>
        <w:t xml:space="preserve"> March 2022</w:t>
      </w:r>
    </w:p>
    <w:p w14:paraId="5689F985" w14:textId="77777777" w:rsidR="00244FCA" w:rsidRPr="00244FCA" w:rsidRDefault="00244FCA" w:rsidP="00244FCA">
      <w:pPr>
        <w:spacing w:before="60" w:after="60" w:line="288" w:lineRule="auto"/>
        <w:rPr>
          <w:rFonts w:ascii="Century Gothic" w:eastAsia="SimSun" w:hAnsi="Century Gothic" w:cs="Arial"/>
          <w:lang w:val="en-GB" w:eastAsia="zh-CN"/>
        </w:rPr>
      </w:pPr>
    </w:p>
    <w:p w14:paraId="06364447" w14:textId="4064D2D9" w:rsidR="00244FCA" w:rsidRPr="00244FCA" w:rsidRDefault="00244FCA" w:rsidP="00244FCA">
      <w:pPr>
        <w:spacing w:before="120" w:after="180" w:line="276" w:lineRule="auto"/>
        <w:rPr>
          <w:rFonts w:ascii="Century Gothic" w:eastAsia="SimSun" w:hAnsi="Century Gothic" w:cs="Arial"/>
          <w:lang w:val="en-GB" w:eastAsia="zh-CN"/>
        </w:rPr>
      </w:pPr>
      <w:r w:rsidRPr="00244FCA">
        <w:rPr>
          <w:rFonts w:ascii="Century Gothic" w:eastAsia="SimSun" w:hAnsi="Century Gothic" w:cs="Arial"/>
          <w:lang w:val="en-GB" w:eastAsia="zh-CN"/>
        </w:rPr>
        <w:t>Dear Mr Lange</w:t>
      </w:r>
    </w:p>
    <w:p w14:paraId="6AE60CEA" w14:textId="77777777" w:rsidR="00244FCA" w:rsidRPr="00244FCA" w:rsidRDefault="00244FCA" w:rsidP="00244FCA">
      <w:pPr>
        <w:spacing w:before="120" w:after="180" w:line="276" w:lineRule="auto"/>
        <w:rPr>
          <w:rFonts w:ascii="Century Gothic" w:eastAsia="SimSun" w:hAnsi="Century Gothic" w:cs="Arial"/>
          <w:b/>
          <w:bCs/>
          <w:lang w:val="en-GB" w:eastAsia="zh-CN"/>
        </w:rPr>
      </w:pPr>
      <w:r w:rsidRPr="00244FCA">
        <w:rPr>
          <w:rFonts w:ascii="Century Gothic" w:eastAsia="SimSun" w:hAnsi="Century Gothic" w:cs="Arial"/>
          <w:b/>
          <w:bCs/>
          <w:lang w:val="en-GB" w:eastAsia="zh-CN"/>
        </w:rPr>
        <w:t>Certification of independent review: ASIC Class Order [CO 11/927]</w:t>
      </w:r>
    </w:p>
    <w:p w14:paraId="168A64E5" w14:textId="131F8B28" w:rsidR="00244FCA" w:rsidRPr="00244FCA" w:rsidRDefault="00244FCA" w:rsidP="00244FCA">
      <w:pPr>
        <w:spacing w:before="120" w:after="180" w:line="276" w:lineRule="auto"/>
        <w:rPr>
          <w:rFonts w:ascii="Century Gothic" w:eastAsia="SimSun" w:hAnsi="Century Gothic" w:cs="Arial"/>
          <w:lang w:val="en-GB" w:eastAsia="zh-CN"/>
        </w:rPr>
      </w:pPr>
      <w:r w:rsidRPr="00244FCA">
        <w:rPr>
          <w:rFonts w:ascii="Century Gothic" w:eastAsia="SimSun" w:hAnsi="Century Gothic" w:cs="Arial"/>
          <w:lang w:val="en-GB" w:eastAsia="zh-CN"/>
        </w:rPr>
        <w:t>I am writing to certify that the Australian Securities and Investments Commission (</w:t>
      </w:r>
      <w:r w:rsidRPr="00244FCA">
        <w:rPr>
          <w:rFonts w:ascii="Century Gothic" w:eastAsia="SimSun" w:hAnsi="Century Gothic" w:cs="Arial"/>
          <w:b/>
          <w:bCs/>
          <w:lang w:val="en-GB" w:eastAsia="zh-CN"/>
        </w:rPr>
        <w:t>ASIC</w:t>
      </w:r>
      <w:r w:rsidRPr="00244FCA">
        <w:rPr>
          <w:rFonts w:ascii="Century Gothic" w:eastAsia="SimSun" w:hAnsi="Century Gothic" w:cs="Arial"/>
          <w:lang w:val="en-GB" w:eastAsia="zh-CN"/>
        </w:rPr>
        <w:t>) has undertaken a process and analysis equivalent to a Regulatory Impact Statement (</w:t>
      </w:r>
      <w:r w:rsidRPr="00244FCA">
        <w:rPr>
          <w:rFonts w:ascii="Century Gothic" w:eastAsia="SimSun" w:hAnsi="Century Gothic" w:cs="Arial"/>
          <w:b/>
          <w:bCs/>
          <w:lang w:val="en-GB" w:eastAsia="zh-CN"/>
        </w:rPr>
        <w:t>RIS</w:t>
      </w:r>
      <w:r w:rsidRPr="00244FCA">
        <w:rPr>
          <w:rFonts w:ascii="Century Gothic" w:eastAsia="SimSun" w:hAnsi="Century Gothic" w:cs="Arial"/>
          <w:lang w:val="en-GB" w:eastAsia="zh-CN"/>
        </w:rPr>
        <w:t xml:space="preserve">) in deciding whether to remake </w:t>
      </w:r>
      <w:hyperlink r:id="rId11" w:history="1">
        <w:r w:rsidRPr="009D1DAB">
          <w:rPr>
            <w:rStyle w:val="Hyperlink"/>
            <w:rFonts w:ascii="Century Gothic" w:eastAsia="SimSun" w:hAnsi="Century Gothic" w:cs="Arial"/>
            <w:lang w:val="en-GB" w:eastAsia="zh-CN"/>
          </w:rPr>
          <w:t xml:space="preserve">ASIC Class Order [CO 11/927] </w:t>
        </w:r>
        <w:r w:rsidRPr="009D1DAB">
          <w:rPr>
            <w:rStyle w:val="Hyperlink"/>
            <w:rFonts w:ascii="Century Gothic" w:eastAsia="SimSun" w:hAnsi="Century Gothic" w:cs="Arial"/>
            <w:i/>
            <w:iCs/>
            <w:lang w:val="en-GB" w:eastAsia="zh-CN"/>
          </w:rPr>
          <w:t>Money management services</w:t>
        </w:r>
      </w:hyperlink>
      <w:r w:rsidRPr="00244FCA">
        <w:rPr>
          <w:rFonts w:ascii="Century Gothic" w:eastAsia="SimSun" w:hAnsi="Century Gothic" w:cs="Arial"/>
          <w:i/>
          <w:iCs/>
          <w:lang w:val="en-GB" w:eastAsia="zh-CN"/>
        </w:rPr>
        <w:t xml:space="preserve"> </w:t>
      </w:r>
      <w:r w:rsidRPr="00B00F93">
        <w:rPr>
          <w:rFonts w:ascii="Century Gothic" w:eastAsia="SimSun" w:hAnsi="Century Gothic" w:cs="Arial"/>
          <w:lang w:val="en-GB" w:eastAsia="zh-CN"/>
        </w:rPr>
        <w:t>[CO 11/927]</w:t>
      </w:r>
      <w:r w:rsidRPr="00266C3A">
        <w:rPr>
          <w:rFonts w:ascii="Century Gothic" w:eastAsia="SimSun" w:hAnsi="Century Gothic" w:cs="Arial"/>
          <w:lang w:val="en-GB" w:eastAsia="zh-CN"/>
        </w:rPr>
        <w:t>,</w:t>
      </w:r>
      <w:r w:rsidRPr="00244FCA">
        <w:rPr>
          <w:rFonts w:ascii="Century Gothic" w:eastAsia="SimSun" w:hAnsi="Century Gothic" w:cs="Arial"/>
          <w:lang w:val="en-GB" w:eastAsia="zh-CN"/>
        </w:rPr>
        <w:t xml:space="preserve"> which</w:t>
      </w:r>
      <w:r w:rsidR="00266C3A">
        <w:rPr>
          <w:rFonts w:ascii="Century Gothic" w:eastAsia="SimSun" w:hAnsi="Century Gothic" w:cs="Arial"/>
          <w:lang w:val="en-GB" w:eastAsia="zh-CN"/>
        </w:rPr>
        <w:t xml:space="preserve">, </w:t>
      </w:r>
      <w:r w:rsidRPr="00244FCA">
        <w:rPr>
          <w:rFonts w:ascii="Century Gothic" w:eastAsia="SimSun" w:hAnsi="Century Gothic" w:cs="Arial"/>
          <w:lang w:val="en-GB" w:eastAsia="zh-CN"/>
        </w:rPr>
        <w:t xml:space="preserve">per the </w:t>
      </w:r>
      <w:r w:rsidRPr="00244FCA">
        <w:rPr>
          <w:rFonts w:ascii="Century Gothic" w:eastAsia="SimSun" w:hAnsi="Century Gothic" w:cs="Arial"/>
          <w:i/>
          <w:iCs/>
          <w:lang w:val="en-GB" w:eastAsia="zh-CN"/>
        </w:rPr>
        <w:t xml:space="preserve">Legislation Act 2003, </w:t>
      </w:r>
      <w:r w:rsidRPr="00244FCA">
        <w:rPr>
          <w:rFonts w:ascii="Century Gothic" w:eastAsia="SimSun" w:hAnsi="Century Gothic" w:cs="Arial"/>
          <w:lang w:val="en-GB" w:eastAsia="zh-CN"/>
        </w:rPr>
        <w:t>has been scheduled to sunset on 1 April 2022.</w:t>
      </w:r>
    </w:p>
    <w:p w14:paraId="564D70A5" w14:textId="2E047CE6" w:rsidR="00244FCA" w:rsidRPr="00244FCA" w:rsidRDefault="005E436B" w:rsidP="00244FCA">
      <w:pPr>
        <w:spacing w:before="120" w:after="180" w:line="276" w:lineRule="auto"/>
        <w:rPr>
          <w:rFonts w:ascii="Century Gothic" w:eastAsia="SimSun" w:hAnsi="Century Gothic" w:cs="Arial"/>
          <w:lang w:val="en-GB" w:eastAsia="zh-CN"/>
        </w:rPr>
      </w:pPr>
      <w:hyperlink r:id="rId12" w:history="1">
        <w:r w:rsidR="00244FCA" w:rsidRPr="00DC2BEA">
          <w:rPr>
            <w:rStyle w:val="Hyperlink"/>
            <w:rFonts w:ascii="Century Gothic" w:eastAsia="SimSun" w:hAnsi="Century Gothic" w:cs="Arial"/>
            <w:lang w:val="en-GB" w:eastAsia="zh-CN"/>
          </w:rPr>
          <w:t>[CO 11/927]</w:t>
        </w:r>
      </w:hyperlink>
      <w:r w:rsidR="00244FCA" w:rsidRPr="00244FCA">
        <w:rPr>
          <w:rFonts w:ascii="Century Gothic" w:eastAsia="SimSun" w:hAnsi="Century Gothic" w:cs="Arial"/>
          <w:lang w:val="en-GB" w:eastAsia="zh-CN"/>
        </w:rPr>
        <w:t xml:space="preserve"> provides limited Australian financial services (</w:t>
      </w:r>
      <w:r w:rsidR="00244FCA" w:rsidRPr="00244FCA">
        <w:rPr>
          <w:rFonts w:ascii="Century Gothic" w:eastAsia="SimSun" w:hAnsi="Century Gothic" w:cs="Arial"/>
          <w:b/>
          <w:bCs/>
          <w:lang w:val="en-GB" w:eastAsia="zh-CN"/>
        </w:rPr>
        <w:t>AFS</w:t>
      </w:r>
      <w:r w:rsidR="00244FCA" w:rsidRPr="00244FCA">
        <w:rPr>
          <w:rFonts w:ascii="Century Gothic" w:eastAsia="SimSun" w:hAnsi="Century Gothic" w:cs="Arial"/>
          <w:lang w:val="en-GB" w:eastAsia="zh-CN"/>
        </w:rPr>
        <w:t>) licensing relief for money management service providers (now known as financial capability service providers) who provide financial product advice about basic financial products to consumers in the course of providing money management services (now known as financial capability services), under programs funded by the Commonwealth Department of Families, Housing, Community Services and Indigenous Affairs (</w:t>
      </w:r>
      <w:r w:rsidR="00244FCA" w:rsidRPr="00244FCA">
        <w:rPr>
          <w:rFonts w:ascii="Century Gothic" w:eastAsia="SimSun" w:hAnsi="Century Gothic" w:cs="Arial"/>
          <w:b/>
          <w:bCs/>
          <w:lang w:val="en-GB" w:eastAsia="zh-CN"/>
        </w:rPr>
        <w:t>FaHCSIA</w:t>
      </w:r>
      <w:r w:rsidR="00244FCA" w:rsidRPr="00244FCA">
        <w:rPr>
          <w:rFonts w:ascii="Century Gothic" w:eastAsia="SimSun" w:hAnsi="Century Gothic" w:cs="Arial"/>
          <w:lang w:val="en-GB" w:eastAsia="zh-CN"/>
        </w:rPr>
        <w:t>), now known as the Department of Social Services (</w:t>
      </w:r>
      <w:r w:rsidR="00244FCA" w:rsidRPr="00244FCA">
        <w:rPr>
          <w:rFonts w:ascii="Century Gothic" w:eastAsia="SimSun" w:hAnsi="Century Gothic" w:cs="Arial"/>
          <w:b/>
          <w:bCs/>
          <w:lang w:val="en-GB" w:eastAsia="zh-CN"/>
        </w:rPr>
        <w:t>DSS</w:t>
      </w:r>
      <w:r w:rsidR="00244FCA" w:rsidRPr="00244FCA">
        <w:rPr>
          <w:rFonts w:ascii="Century Gothic" w:eastAsia="SimSun" w:hAnsi="Century Gothic" w:cs="Arial"/>
          <w:lang w:val="en-GB" w:eastAsia="zh-CN"/>
        </w:rPr>
        <w:t>)</w:t>
      </w:r>
    </w:p>
    <w:p w14:paraId="73E74068" w14:textId="434A2746" w:rsidR="00244FCA" w:rsidRPr="00244FCA" w:rsidRDefault="00244FCA" w:rsidP="00244FCA">
      <w:pPr>
        <w:spacing w:before="120" w:after="180" w:line="276" w:lineRule="auto"/>
        <w:rPr>
          <w:rFonts w:ascii="Century Gothic" w:eastAsia="SimSun" w:hAnsi="Century Gothic" w:cs="Arial"/>
          <w:lang w:val="en-GB" w:eastAsia="zh-CN"/>
        </w:rPr>
      </w:pPr>
      <w:r w:rsidRPr="00244FCA">
        <w:rPr>
          <w:rFonts w:ascii="Century Gothic" w:eastAsia="SimSun" w:hAnsi="Century Gothic" w:cs="Arial"/>
          <w:lang w:val="en-GB" w:eastAsia="zh-CN"/>
        </w:rPr>
        <w:t xml:space="preserve">ASIC certifies that </w:t>
      </w:r>
      <w:hyperlink r:id="rId13" w:history="1">
        <w:r w:rsidRPr="00DC2BEA">
          <w:rPr>
            <w:rStyle w:val="Hyperlink"/>
            <w:rFonts w:ascii="Century Gothic" w:eastAsia="SimSun" w:hAnsi="Century Gothic" w:cs="Arial"/>
            <w:lang w:val="en-GB" w:eastAsia="zh-CN"/>
          </w:rPr>
          <w:t>[CO 11/927]</w:t>
        </w:r>
      </w:hyperlink>
      <w:r w:rsidRPr="00244FCA">
        <w:rPr>
          <w:rFonts w:ascii="Century Gothic" w:eastAsia="SimSun" w:hAnsi="Century Gothic" w:cs="Arial"/>
          <w:lang w:val="en-GB" w:eastAsia="zh-CN"/>
        </w:rPr>
        <w:t xml:space="preserve"> is operating effectively and efficiently, and therefore a Regulatory Impact Statement is not required for this instrument to be remade. </w:t>
      </w:r>
    </w:p>
    <w:p w14:paraId="099EC727" w14:textId="77777777" w:rsidR="00244FCA" w:rsidRPr="00244FCA" w:rsidRDefault="00244FCA" w:rsidP="00244FCA">
      <w:pPr>
        <w:spacing w:before="120" w:after="180" w:line="276" w:lineRule="auto"/>
        <w:rPr>
          <w:rFonts w:ascii="Century Gothic" w:eastAsia="SimSun" w:hAnsi="Century Gothic" w:cs="Arial"/>
          <w:lang w:val="en-GB" w:eastAsia="zh-CN"/>
        </w:rPr>
      </w:pPr>
      <w:r w:rsidRPr="00244FCA">
        <w:rPr>
          <w:rFonts w:ascii="Century Gothic" w:eastAsia="SimSun" w:hAnsi="Century Gothic" w:cs="Arial"/>
          <w:lang w:val="en-GB" w:eastAsia="zh-CN"/>
        </w:rPr>
        <w:t>I certify that the process, which involved a review, has adequately addressed all seven RIS questions. ASIC provides this certification to the Office of Best Practice Regulation in anticipation of a final policy decision being made.</w:t>
      </w:r>
    </w:p>
    <w:p w14:paraId="2B4ACFE7" w14:textId="77777777" w:rsidR="00244FCA" w:rsidRPr="00244FCA" w:rsidRDefault="00244FCA" w:rsidP="00244FCA">
      <w:pPr>
        <w:spacing w:before="120" w:after="180" w:line="276" w:lineRule="auto"/>
        <w:rPr>
          <w:rFonts w:ascii="Century Gothic" w:eastAsia="SimSun" w:hAnsi="Century Gothic" w:cs="Arial"/>
          <w:lang w:val="en-GB" w:eastAsia="zh-CN"/>
        </w:rPr>
      </w:pPr>
    </w:p>
    <w:p w14:paraId="70169540" w14:textId="77777777" w:rsidR="00244FCA" w:rsidRPr="00244FCA" w:rsidRDefault="00244FCA" w:rsidP="00244FCA">
      <w:pPr>
        <w:spacing w:before="120" w:after="180" w:line="276" w:lineRule="auto"/>
        <w:rPr>
          <w:rFonts w:ascii="Century Gothic" w:eastAsia="SimSun" w:hAnsi="Century Gothic" w:cs="Arial"/>
          <w:lang w:val="en-GB" w:eastAsia="zh-CN"/>
        </w:rPr>
      </w:pPr>
      <w:r w:rsidRPr="00244FCA">
        <w:rPr>
          <w:rFonts w:ascii="Century Gothic" w:eastAsia="SimSun" w:hAnsi="Century Gothic" w:cs="Arial"/>
          <w:lang w:val="en-GB" w:eastAsia="zh-CN"/>
        </w:rPr>
        <w:lastRenderedPageBreak/>
        <w:t>The assessment that the instrument is operating effectively and efficiently has been informed by a consultation process with affected parties. Given the relief applies to a limited group of individuals and for limited activities – financial capability service providers who provide basic financial product advice under programs funded by the DSS – ASIC has consulted directly with the DSS to understand the operation of the program and relevance of the instrument. We also consulted with Financial Counselling Australia (</w:t>
      </w:r>
      <w:r w:rsidRPr="00244FCA">
        <w:rPr>
          <w:rFonts w:ascii="Century Gothic" w:eastAsia="SimSun" w:hAnsi="Century Gothic" w:cs="Arial"/>
          <w:b/>
          <w:bCs/>
          <w:lang w:val="en-GB" w:eastAsia="zh-CN"/>
        </w:rPr>
        <w:t>FCA</w:t>
      </w:r>
      <w:r w:rsidRPr="00244FCA">
        <w:rPr>
          <w:rFonts w:ascii="Century Gothic" w:eastAsia="SimSun" w:hAnsi="Century Gothic" w:cs="Arial"/>
          <w:lang w:val="en-GB" w:eastAsia="zh-CN"/>
        </w:rPr>
        <w:t>).</w:t>
      </w:r>
    </w:p>
    <w:p w14:paraId="2D68AB44" w14:textId="73EE3DE3" w:rsidR="00244FCA" w:rsidRPr="00244FCA" w:rsidRDefault="00244FCA" w:rsidP="00244FCA">
      <w:pPr>
        <w:spacing w:before="120" w:after="180" w:line="276" w:lineRule="auto"/>
        <w:rPr>
          <w:rFonts w:ascii="Century Gothic" w:eastAsia="SimSun" w:hAnsi="Century Gothic" w:cs="Arial"/>
          <w:lang w:val="en-GB" w:eastAsia="zh-CN"/>
        </w:rPr>
      </w:pPr>
      <w:r w:rsidRPr="00244FCA">
        <w:rPr>
          <w:rFonts w:ascii="Century Gothic" w:eastAsia="SimSun" w:hAnsi="Century Gothic" w:cs="Arial"/>
          <w:lang w:val="en-GB" w:eastAsia="zh-CN"/>
        </w:rPr>
        <w:t>Feedback from the community stakeholders</w:t>
      </w:r>
      <w:r w:rsidR="00B565B4">
        <w:rPr>
          <w:rFonts w:ascii="Century Gothic" w:eastAsia="SimSun" w:hAnsi="Century Gothic" w:cs="Arial"/>
          <w:lang w:val="en-GB" w:eastAsia="zh-CN"/>
        </w:rPr>
        <w:t>, the DSS and FCA,</w:t>
      </w:r>
      <w:r w:rsidRPr="00244FCA">
        <w:rPr>
          <w:rFonts w:ascii="Century Gothic" w:eastAsia="SimSun" w:hAnsi="Century Gothic" w:cs="Arial"/>
          <w:lang w:val="en-GB" w:eastAsia="zh-CN"/>
        </w:rPr>
        <w:t xml:space="preserve"> confirmed that </w:t>
      </w:r>
      <w:hyperlink r:id="rId14" w:history="1">
        <w:r w:rsidRPr="00DC2BEA">
          <w:rPr>
            <w:rStyle w:val="Hyperlink"/>
            <w:rFonts w:ascii="Century Gothic" w:eastAsia="SimSun" w:hAnsi="Century Gothic" w:cs="Arial"/>
            <w:lang w:val="en-GB" w:eastAsia="zh-CN"/>
          </w:rPr>
          <w:t>[CO 11/972]</w:t>
        </w:r>
      </w:hyperlink>
      <w:r w:rsidRPr="00244FCA">
        <w:rPr>
          <w:rFonts w:ascii="Century Gothic" w:eastAsia="SimSun" w:hAnsi="Century Gothic" w:cs="Arial"/>
          <w:lang w:val="en-GB" w:eastAsia="zh-CN"/>
        </w:rPr>
        <w:t xml:space="preserve"> has been operating efficiently and effectively</w:t>
      </w:r>
      <w:r w:rsidR="0050578A">
        <w:rPr>
          <w:rFonts w:ascii="Century Gothic" w:eastAsia="SimSun" w:hAnsi="Century Gothic" w:cs="Arial"/>
          <w:lang w:val="en-GB" w:eastAsia="zh-CN"/>
        </w:rPr>
        <w:t xml:space="preserve"> and continues to be required</w:t>
      </w:r>
      <w:r w:rsidRPr="00244FCA">
        <w:rPr>
          <w:rFonts w:ascii="Century Gothic" w:eastAsia="SimSun" w:hAnsi="Century Gothic" w:cs="Arial"/>
          <w:lang w:val="en-GB" w:eastAsia="zh-CN"/>
        </w:rPr>
        <w:t xml:space="preserve">. This feedback supports ASIC remaking </w:t>
      </w:r>
      <w:hyperlink r:id="rId15" w:history="1">
        <w:r w:rsidRPr="00DC2BEA">
          <w:rPr>
            <w:rStyle w:val="Hyperlink"/>
            <w:rFonts w:ascii="Century Gothic" w:eastAsia="SimSun" w:hAnsi="Century Gothic" w:cs="Arial"/>
            <w:lang w:val="en-GB" w:eastAsia="zh-CN"/>
          </w:rPr>
          <w:t>[CO 11/972]</w:t>
        </w:r>
      </w:hyperlink>
      <w:r w:rsidRPr="00244FCA">
        <w:rPr>
          <w:rFonts w:ascii="Century Gothic" w:eastAsia="SimSun" w:hAnsi="Century Gothic" w:cs="Arial"/>
          <w:lang w:val="en-GB" w:eastAsia="zh-CN"/>
        </w:rPr>
        <w:t>, with minor changes to reflect the updated names of the program</w:t>
      </w:r>
      <w:r w:rsidR="00B254DB">
        <w:rPr>
          <w:rFonts w:ascii="Century Gothic" w:eastAsia="SimSun" w:hAnsi="Century Gothic" w:cs="Arial"/>
          <w:lang w:val="en-GB" w:eastAsia="zh-CN"/>
        </w:rPr>
        <w:t xml:space="preserve"> </w:t>
      </w:r>
      <w:r w:rsidRPr="00244FCA">
        <w:rPr>
          <w:rFonts w:ascii="Century Gothic" w:eastAsia="SimSun" w:hAnsi="Century Gothic" w:cs="Arial"/>
          <w:lang w:val="en-GB" w:eastAsia="zh-CN"/>
        </w:rPr>
        <w:t xml:space="preserve">and Government department. </w:t>
      </w:r>
    </w:p>
    <w:p w14:paraId="237F22A7" w14:textId="65DB7DD2" w:rsidR="00244FCA" w:rsidRPr="00244FCA" w:rsidRDefault="00244FCA" w:rsidP="00244FCA">
      <w:pPr>
        <w:spacing w:before="120" w:after="180" w:line="276" w:lineRule="auto"/>
        <w:rPr>
          <w:rFonts w:ascii="Century Gothic" w:eastAsia="SimSun" w:hAnsi="Century Gothic" w:cs="Arial"/>
          <w:lang w:val="en-GB" w:eastAsia="zh-CN"/>
        </w:rPr>
      </w:pPr>
      <w:r w:rsidRPr="00244FCA">
        <w:rPr>
          <w:rFonts w:ascii="Century Gothic" w:eastAsia="SimSun" w:hAnsi="Century Gothic" w:cs="Arial"/>
          <w:lang w:val="en-GB" w:eastAsia="zh-CN"/>
        </w:rPr>
        <w:t>Accordingly, I am satisfied that the documents identified in the Schedule 1 to this letter (and enclosed with it), evidence</w:t>
      </w:r>
      <w:r w:rsidR="002371B4">
        <w:rPr>
          <w:rFonts w:ascii="Century Gothic" w:eastAsia="SimSun" w:hAnsi="Century Gothic" w:cs="Arial"/>
          <w:lang w:val="en-GB" w:eastAsia="zh-CN"/>
        </w:rPr>
        <w:t>s</w:t>
      </w:r>
      <w:r w:rsidRPr="00244FCA">
        <w:rPr>
          <w:rFonts w:ascii="Century Gothic" w:eastAsia="SimSun" w:hAnsi="Century Gothic" w:cs="Arial"/>
          <w:lang w:val="en-GB" w:eastAsia="zh-CN"/>
        </w:rPr>
        <w:t xml:space="preserve"> that ASIC's process and analysis meet best practice consistent with the </w:t>
      </w:r>
      <w:r w:rsidRPr="00244FCA">
        <w:rPr>
          <w:rFonts w:ascii="Century Gothic" w:eastAsia="SimSun" w:hAnsi="Century Gothic" w:cs="Arial"/>
          <w:i/>
          <w:iCs/>
          <w:lang w:val="en-GB" w:eastAsia="zh-CN"/>
        </w:rPr>
        <w:t>Australian Government Guide to Regulatory Impact Analysis</w:t>
      </w:r>
      <w:r w:rsidRPr="00244FCA">
        <w:rPr>
          <w:rFonts w:ascii="Century Gothic" w:eastAsia="SimSun" w:hAnsi="Century Gothic" w:cs="Arial"/>
          <w:lang w:val="en-GB" w:eastAsia="zh-CN"/>
        </w:rPr>
        <w:t>.</w:t>
      </w:r>
    </w:p>
    <w:p w14:paraId="5F611710" w14:textId="3C2A35E1" w:rsidR="00244FCA" w:rsidRPr="00244FCA" w:rsidRDefault="00244FCA" w:rsidP="00244FCA">
      <w:pPr>
        <w:spacing w:before="120" w:after="180" w:line="276" w:lineRule="auto"/>
        <w:rPr>
          <w:rFonts w:ascii="Century Gothic" w:eastAsia="SimSun" w:hAnsi="Century Gothic" w:cs="Arial"/>
          <w:lang w:val="en-GB" w:eastAsia="zh-CN"/>
        </w:rPr>
      </w:pPr>
      <w:r w:rsidRPr="00244FCA">
        <w:rPr>
          <w:rFonts w:ascii="Century Gothic" w:eastAsia="SimSun" w:hAnsi="Century Gothic" w:cs="Arial"/>
          <w:lang w:val="en-GB" w:eastAsia="zh-CN"/>
        </w:rPr>
        <w:t xml:space="preserve">For each of the policy options considered in our analysis, the regulatory burden to business, community organisations or individuals has been quantified using the Australian Government’s Regulatory Burden Measurement </w:t>
      </w:r>
      <w:r w:rsidR="002371B4">
        <w:rPr>
          <w:rFonts w:ascii="Century Gothic" w:eastAsia="SimSun" w:hAnsi="Century Gothic" w:cs="Arial"/>
          <w:lang w:val="en-GB" w:eastAsia="zh-CN"/>
        </w:rPr>
        <w:t>F</w:t>
      </w:r>
      <w:r w:rsidRPr="00244FCA">
        <w:rPr>
          <w:rFonts w:ascii="Century Gothic" w:eastAsia="SimSun" w:hAnsi="Century Gothic" w:cs="Arial"/>
          <w:lang w:val="en-GB" w:eastAsia="zh-CN"/>
        </w:rPr>
        <w:t xml:space="preserve">ramework. These have been self-assessed by ASIC and a summary is set out in the documents enclosed with this letter. </w:t>
      </w:r>
    </w:p>
    <w:p w14:paraId="2ABEBC12" w14:textId="77777777" w:rsidR="00244FCA" w:rsidRPr="00244FCA" w:rsidRDefault="00244FCA" w:rsidP="00244FCA">
      <w:pPr>
        <w:spacing w:before="120" w:after="180" w:line="276" w:lineRule="auto"/>
        <w:rPr>
          <w:rFonts w:ascii="Century Gothic" w:eastAsia="SimSun" w:hAnsi="Century Gothic" w:cs="Arial"/>
          <w:lang w:val="en-GB" w:eastAsia="zh-CN"/>
        </w:rPr>
      </w:pPr>
      <w:r w:rsidRPr="00244FCA">
        <w:rPr>
          <w:rFonts w:ascii="Century Gothic" w:eastAsia="SimSun" w:hAnsi="Century Gothic" w:cs="Arial"/>
          <w:lang w:val="en-GB" w:eastAsia="zh-CN"/>
        </w:rPr>
        <w:t xml:space="preserve">The remaking of the instrument will result in no regulatory costs for financial capability service providers, as the instrument provides relief from the requirement to hold an AFS licence for the limited activities set out in the exemption. </w:t>
      </w:r>
      <w:bookmarkStart w:id="1" w:name="_Hlk97241885"/>
      <w:r w:rsidRPr="00244FCA">
        <w:rPr>
          <w:rFonts w:ascii="Century Gothic" w:eastAsia="SimSun" w:hAnsi="Century Gothic" w:cs="Arial"/>
          <w:lang w:val="en-GB" w:eastAsia="zh-CN"/>
        </w:rPr>
        <w:t xml:space="preserve">There are likely to be ongoing cost savings for both the financial capability service providers who rely on the relief, and for individual consumers who access the financial capability services. </w:t>
      </w:r>
      <w:bookmarkEnd w:id="1"/>
    </w:p>
    <w:p w14:paraId="61EEC03B" w14:textId="55359F8A" w:rsidR="00244FCA" w:rsidRPr="00244FCA" w:rsidRDefault="00244FCA" w:rsidP="00244FCA">
      <w:pPr>
        <w:spacing w:before="120" w:after="180" w:line="276" w:lineRule="auto"/>
        <w:rPr>
          <w:rFonts w:ascii="Century Gothic" w:eastAsia="SimSun" w:hAnsi="Century Gothic" w:cs="Arial"/>
          <w:lang w:val="en-GB" w:eastAsia="zh-CN"/>
        </w:rPr>
      </w:pPr>
      <w:r w:rsidRPr="00244FCA">
        <w:rPr>
          <w:rFonts w:ascii="Century Gothic" w:eastAsia="SimSun" w:hAnsi="Century Gothic" w:cs="Arial"/>
          <w:lang w:val="en-GB" w:eastAsia="zh-CN"/>
        </w:rPr>
        <w:t xml:space="preserve">I acknowledge that OBPR will publish this letter for transparency purposes.  </w:t>
      </w:r>
    </w:p>
    <w:p w14:paraId="1F51735F" w14:textId="77777777" w:rsidR="00244FCA" w:rsidRPr="00244FCA" w:rsidRDefault="00244FCA" w:rsidP="00244FCA">
      <w:pPr>
        <w:spacing w:before="120" w:after="180" w:line="276" w:lineRule="auto"/>
        <w:rPr>
          <w:rFonts w:ascii="Century Gothic" w:eastAsia="SimSun" w:hAnsi="Century Gothic" w:cs="Arial"/>
          <w:lang w:val="en-GB" w:eastAsia="zh-CN"/>
        </w:rPr>
      </w:pPr>
      <w:r w:rsidRPr="00244FCA">
        <w:rPr>
          <w:rFonts w:ascii="Century Gothic" w:eastAsia="SimSun" w:hAnsi="Century Gothic" w:cs="Arial"/>
          <w:lang w:val="en-GB" w:eastAsia="zh-CN"/>
        </w:rPr>
        <w:t xml:space="preserve">If you have any queries about this, please contact Laura Porto on 0435 700 269 or at laura.porto@asic.gov.au. </w:t>
      </w:r>
    </w:p>
    <w:p w14:paraId="12C3D87C" w14:textId="77777777" w:rsidR="00244FCA" w:rsidRPr="00244FCA" w:rsidRDefault="00244FCA" w:rsidP="00244FCA">
      <w:pPr>
        <w:keepNext/>
        <w:spacing w:before="120" w:after="180" w:line="276" w:lineRule="auto"/>
        <w:rPr>
          <w:rFonts w:ascii="Century Gothic" w:eastAsia="SimSun" w:hAnsi="Century Gothic" w:cs="Arial"/>
          <w:lang w:val="en-GB" w:eastAsia="zh-CN"/>
        </w:rPr>
      </w:pPr>
      <w:r w:rsidRPr="00244FCA">
        <w:rPr>
          <w:rFonts w:ascii="Century Gothic" w:eastAsia="SimSun" w:hAnsi="Century Gothic" w:cs="Arial"/>
          <w:lang w:val="en-GB" w:eastAsia="zh-CN"/>
        </w:rPr>
        <w:t>Yours sincerely</w:t>
      </w:r>
    </w:p>
    <w:p w14:paraId="7E54BFC5" w14:textId="77777777" w:rsidR="00244FCA" w:rsidRPr="00244FCA" w:rsidRDefault="00244FCA" w:rsidP="00244FCA">
      <w:pPr>
        <w:keepNext/>
        <w:spacing w:before="120" w:after="180" w:line="276" w:lineRule="auto"/>
        <w:rPr>
          <w:rFonts w:ascii="Century Gothic" w:eastAsia="SimSun" w:hAnsi="Century Gothic" w:cs="Arial"/>
          <w:lang w:val="en-GB" w:eastAsia="zh-CN"/>
        </w:rPr>
      </w:pPr>
    </w:p>
    <w:p w14:paraId="144DE7A6" w14:textId="77777777" w:rsidR="00244FCA" w:rsidRPr="00244FCA" w:rsidRDefault="00244FCA" w:rsidP="00244FCA">
      <w:pPr>
        <w:spacing w:before="60" w:after="60" w:line="288" w:lineRule="auto"/>
        <w:rPr>
          <w:rFonts w:ascii="Century Gothic" w:eastAsia="SimSun" w:hAnsi="Century Gothic" w:cs="Arial"/>
          <w:b/>
          <w:noProof/>
          <w:lang w:val="en-GB" w:eastAsia="zh-CN"/>
        </w:rPr>
      </w:pPr>
    </w:p>
    <w:p w14:paraId="0BBC812F" w14:textId="77777777" w:rsidR="00244FCA" w:rsidRPr="00244FCA" w:rsidRDefault="00244FCA" w:rsidP="00244FCA">
      <w:pPr>
        <w:spacing w:before="60" w:after="60" w:line="240" w:lineRule="auto"/>
        <w:rPr>
          <w:rFonts w:ascii="Century Gothic" w:eastAsia="SimSun" w:hAnsi="Century Gothic" w:cs="Arial"/>
          <w:bCs/>
          <w:lang w:val="en-GB" w:eastAsia="zh-CN"/>
        </w:rPr>
      </w:pPr>
      <w:r w:rsidRPr="00244FCA">
        <w:rPr>
          <w:rFonts w:ascii="Century Gothic" w:eastAsia="SimSun" w:hAnsi="Century Gothic" w:cs="Arial"/>
          <w:bCs/>
          <w:lang w:val="en-GB" w:eastAsia="zh-CN"/>
        </w:rPr>
        <w:t xml:space="preserve">Tim Gough </w:t>
      </w:r>
    </w:p>
    <w:p w14:paraId="59B48C30" w14:textId="77777777" w:rsidR="00244FCA" w:rsidRPr="00244FCA" w:rsidRDefault="00244FCA" w:rsidP="00244FCA">
      <w:pPr>
        <w:spacing w:before="60" w:after="60" w:line="240" w:lineRule="auto"/>
        <w:rPr>
          <w:rFonts w:ascii="Century Gothic" w:eastAsia="SimSun" w:hAnsi="Century Gothic" w:cs="Arial"/>
          <w:lang w:val="en-GB" w:eastAsia="zh-CN"/>
        </w:rPr>
      </w:pPr>
      <w:r w:rsidRPr="00244FCA">
        <w:rPr>
          <w:rFonts w:ascii="Century Gothic" w:eastAsia="SimSun" w:hAnsi="Century Gothic" w:cs="Arial"/>
          <w:lang w:val="en-GB" w:eastAsia="zh-CN"/>
        </w:rPr>
        <w:lastRenderedPageBreak/>
        <w:t xml:space="preserve">Senior Executive Leader – Credit and Banking </w:t>
      </w:r>
    </w:p>
    <w:p w14:paraId="7E72FC67" w14:textId="77777777" w:rsidR="00244FCA" w:rsidRPr="00244FCA" w:rsidRDefault="00244FCA" w:rsidP="00244FCA">
      <w:pPr>
        <w:spacing w:before="60" w:after="60" w:line="240" w:lineRule="auto"/>
        <w:rPr>
          <w:rFonts w:ascii="Century Gothic" w:eastAsia="SimSun" w:hAnsi="Century Gothic" w:cs="Arial"/>
          <w:lang w:val="en-GB" w:eastAsia="zh-CN"/>
        </w:rPr>
      </w:pPr>
      <w:r w:rsidRPr="00244FCA">
        <w:rPr>
          <w:rFonts w:ascii="Century Gothic" w:eastAsia="SimSun" w:hAnsi="Century Gothic" w:cs="Arial"/>
          <w:lang w:val="en-GB" w:eastAsia="zh-CN"/>
        </w:rPr>
        <w:t>Australian Securities and Investments Commission</w:t>
      </w:r>
    </w:p>
    <w:p w14:paraId="1C49FBFF" w14:textId="77777777" w:rsidR="00244FCA" w:rsidRPr="00244FCA" w:rsidRDefault="00244FCA" w:rsidP="00244FCA">
      <w:pPr>
        <w:spacing w:before="60" w:after="60" w:line="240" w:lineRule="auto"/>
        <w:rPr>
          <w:rFonts w:ascii="Century Gothic" w:eastAsia="SimSun" w:hAnsi="Century Gothic" w:cs="Arial"/>
          <w:lang w:val="en-GB" w:eastAsia="zh-CN"/>
        </w:rPr>
      </w:pPr>
      <w:r w:rsidRPr="00244FCA">
        <w:rPr>
          <w:rFonts w:ascii="Century Gothic" w:eastAsia="SimSun" w:hAnsi="Century Gothic" w:cs="Arial"/>
          <w:lang w:val="en-GB" w:eastAsia="zh-CN"/>
        </w:rPr>
        <w:br w:type="page"/>
      </w:r>
    </w:p>
    <w:p w14:paraId="5D5533C9" w14:textId="77777777" w:rsidR="00244FCA" w:rsidRPr="00244FCA" w:rsidRDefault="00244FCA" w:rsidP="00244FCA">
      <w:pPr>
        <w:numPr>
          <w:ilvl w:val="0"/>
          <w:numId w:val="2"/>
        </w:numPr>
        <w:spacing w:before="120" w:after="180" w:line="288" w:lineRule="auto"/>
        <w:ind w:left="1701" w:hanging="1712"/>
        <w:contextualSpacing/>
        <w:rPr>
          <w:rFonts w:ascii="Century Gothic" w:eastAsia="SimSun" w:hAnsi="Century Gothic" w:cs="Arial"/>
          <w:b/>
          <w:bCs/>
          <w:sz w:val="26"/>
          <w:szCs w:val="26"/>
          <w:lang w:val="en-GB" w:eastAsia="zh-CN"/>
        </w:rPr>
      </w:pPr>
      <w:r w:rsidRPr="00244FCA">
        <w:rPr>
          <w:rFonts w:ascii="Century Gothic" w:eastAsia="SimSun" w:hAnsi="Century Gothic" w:cs="Arial"/>
          <w:b/>
          <w:bCs/>
          <w:sz w:val="26"/>
          <w:szCs w:val="26"/>
          <w:lang w:val="en-GB" w:eastAsia="zh-CN"/>
        </w:rPr>
        <w:lastRenderedPageBreak/>
        <w:t>Documents enclosed with the letter</w:t>
      </w:r>
    </w:p>
    <w:p w14:paraId="28B0912B" w14:textId="77777777" w:rsidR="00244FCA" w:rsidRPr="00244FCA" w:rsidRDefault="00244FCA" w:rsidP="00244FCA">
      <w:pPr>
        <w:spacing w:before="120" w:after="180"/>
        <w:rPr>
          <w:rFonts w:ascii="Century Gothic" w:eastAsia="SimSun" w:hAnsi="Century Gothic" w:cs="Arial"/>
          <w:b/>
          <w:bCs/>
          <w:lang w:val="en-GB" w:eastAsia="zh-CN"/>
        </w:rPr>
      </w:pPr>
    </w:p>
    <w:tbl>
      <w:tblPr>
        <w:tblStyle w:val="TableGrid1"/>
        <w:tblW w:w="8544" w:type="dxa"/>
        <w:tblLook w:val="04A0" w:firstRow="1" w:lastRow="0" w:firstColumn="1" w:lastColumn="0" w:noHBand="0" w:noVBand="1"/>
      </w:tblPr>
      <w:tblGrid>
        <w:gridCol w:w="562"/>
        <w:gridCol w:w="7982"/>
      </w:tblGrid>
      <w:tr w:rsidR="00244FCA" w:rsidRPr="00244FCA" w14:paraId="31B3F9BD" w14:textId="77777777" w:rsidTr="004B631C">
        <w:tc>
          <w:tcPr>
            <w:tcW w:w="562" w:type="dxa"/>
            <w:shd w:val="clear" w:color="auto" w:fill="0072CE"/>
            <w:vAlign w:val="center"/>
          </w:tcPr>
          <w:p w14:paraId="18BDEEB9" w14:textId="77777777" w:rsidR="00244FCA" w:rsidRPr="00244FCA" w:rsidRDefault="00244FCA" w:rsidP="00244FCA">
            <w:pPr>
              <w:spacing w:before="60" w:after="60" w:line="276" w:lineRule="auto"/>
              <w:jc w:val="center"/>
              <w:rPr>
                <w:rFonts w:ascii="Century Gothic" w:eastAsia="SimSun" w:hAnsi="Century Gothic" w:cs="Arial"/>
                <w:b/>
                <w:bCs/>
                <w:color w:val="FFFFFF"/>
                <w:szCs w:val="24"/>
                <w:lang w:val="en-GB" w:eastAsia="zh-CN"/>
              </w:rPr>
            </w:pPr>
            <w:r w:rsidRPr="00244FCA">
              <w:rPr>
                <w:rFonts w:ascii="Century Gothic" w:eastAsia="SimSun" w:hAnsi="Century Gothic" w:cs="Arial"/>
                <w:b/>
                <w:bCs/>
                <w:color w:val="FFFFFF"/>
                <w:szCs w:val="24"/>
                <w:lang w:val="en-GB" w:eastAsia="zh-CN"/>
              </w:rPr>
              <w:t>#</w:t>
            </w:r>
          </w:p>
        </w:tc>
        <w:tc>
          <w:tcPr>
            <w:tcW w:w="7982" w:type="dxa"/>
            <w:shd w:val="clear" w:color="auto" w:fill="0072CE"/>
            <w:vAlign w:val="center"/>
          </w:tcPr>
          <w:p w14:paraId="497BE95A" w14:textId="77777777" w:rsidR="00244FCA" w:rsidRPr="00244FCA" w:rsidRDefault="00244FCA" w:rsidP="00244FCA">
            <w:pPr>
              <w:spacing w:before="60" w:after="60" w:line="276" w:lineRule="auto"/>
              <w:rPr>
                <w:rFonts w:ascii="Century Gothic" w:eastAsia="SimSun" w:hAnsi="Century Gothic" w:cs="Arial"/>
                <w:b/>
                <w:bCs/>
                <w:color w:val="FFFFFF"/>
                <w:szCs w:val="24"/>
                <w:lang w:val="en-GB" w:eastAsia="zh-CN"/>
              </w:rPr>
            </w:pPr>
            <w:r w:rsidRPr="00244FCA">
              <w:rPr>
                <w:rFonts w:ascii="Century Gothic" w:eastAsia="SimSun" w:hAnsi="Century Gothic" w:cs="Arial"/>
                <w:b/>
                <w:bCs/>
                <w:color w:val="FFFFFF"/>
                <w:szCs w:val="24"/>
                <w:lang w:val="en-GB" w:eastAsia="zh-CN"/>
              </w:rPr>
              <w:t>Document</w:t>
            </w:r>
          </w:p>
        </w:tc>
      </w:tr>
      <w:tr w:rsidR="00244FCA" w:rsidRPr="00244FCA" w14:paraId="59F7A869" w14:textId="77777777" w:rsidTr="004B631C">
        <w:tc>
          <w:tcPr>
            <w:tcW w:w="562" w:type="dxa"/>
            <w:vAlign w:val="center"/>
          </w:tcPr>
          <w:p w14:paraId="60808B8B" w14:textId="77777777" w:rsidR="00244FCA" w:rsidRPr="00244FCA" w:rsidRDefault="00244FCA" w:rsidP="00244FCA">
            <w:pPr>
              <w:numPr>
                <w:ilvl w:val="0"/>
                <w:numId w:val="1"/>
              </w:numPr>
              <w:spacing w:before="60" w:after="60" w:line="288" w:lineRule="auto"/>
              <w:ind w:left="457"/>
              <w:contextualSpacing/>
              <w:rPr>
                <w:rFonts w:ascii="Century Gothic" w:eastAsia="SimSun" w:hAnsi="Century Gothic" w:cs="Arial"/>
                <w:b/>
                <w:bCs/>
                <w:szCs w:val="24"/>
                <w:lang w:val="en-GB" w:eastAsia="zh-CN"/>
              </w:rPr>
            </w:pPr>
          </w:p>
        </w:tc>
        <w:tc>
          <w:tcPr>
            <w:tcW w:w="7982" w:type="dxa"/>
            <w:vAlign w:val="center"/>
          </w:tcPr>
          <w:p w14:paraId="3E764311" w14:textId="77777777" w:rsidR="00244FCA" w:rsidRPr="00244FCA" w:rsidRDefault="00244FCA" w:rsidP="00244FCA">
            <w:pPr>
              <w:spacing w:before="60" w:after="60"/>
              <w:rPr>
                <w:rFonts w:ascii="Century Gothic" w:eastAsia="SimSun" w:hAnsi="Century Gothic" w:cs="Arial"/>
                <w:szCs w:val="24"/>
                <w:lang w:val="en-GB" w:eastAsia="zh-CN"/>
              </w:rPr>
            </w:pPr>
            <w:r w:rsidRPr="00244FCA">
              <w:rPr>
                <w:rFonts w:ascii="Century Gothic" w:eastAsia="SimSun" w:hAnsi="Century Gothic" w:cs="Arial"/>
                <w:szCs w:val="24"/>
                <w:lang w:val="en-GB" w:eastAsia="zh-CN"/>
              </w:rPr>
              <w:t>Estimate of regulatory compliance burden</w:t>
            </w:r>
          </w:p>
        </w:tc>
      </w:tr>
      <w:tr w:rsidR="00244FCA" w:rsidRPr="00244FCA" w14:paraId="1300E4EC" w14:textId="77777777" w:rsidTr="004B631C">
        <w:tc>
          <w:tcPr>
            <w:tcW w:w="562" w:type="dxa"/>
            <w:vAlign w:val="center"/>
          </w:tcPr>
          <w:p w14:paraId="0D0497B1" w14:textId="77777777" w:rsidR="00244FCA" w:rsidRPr="00244FCA" w:rsidRDefault="00244FCA" w:rsidP="00244FCA">
            <w:pPr>
              <w:numPr>
                <w:ilvl w:val="0"/>
                <w:numId w:val="1"/>
              </w:numPr>
              <w:spacing w:before="60" w:after="60" w:line="288" w:lineRule="auto"/>
              <w:ind w:left="457"/>
              <w:contextualSpacing/>
              <w:rPr>
                <w:rFonts w:ascii="Century Gothic" w:eastAsia="SimSun" w:hAnsi="Century Gothic" w:cs="Arial"/>
                <w:b/>
                <w:bCs/>
                <w:szCs w:val="24"/>
                <w:lang w:val="en-GB" w:eastAsia="zh-CN"/>
              </w:rPr>
            </w:pPr>
          </w:p>
        </w:tc>
        <w:tc>
          <w:tcPr>
            <w:tcW w:w="7982" w:type="dxa"/>
            <w:vAlign w:val="center"/>
          </w:tcPr>
          <w:p w14:paraId="043C2916" w14:textId="60628A7A" w:rsidR="00244FCA" w:rsidRPr="00196973" w:rsidRDefault="00196973" w:rsidP="00244FCA">
            <w:pPr>
              <w:spacing w:before="60" w:after="60"/>
              <w:rPr>
                <w:rFonts w:ascii="Century Gothic" w:eastAsia="SimSun" w:hAnsi="Century Gothic" w:cs="Arial"/>
                <w:szCs w:val="24"/>
                <w:lang w:val="en-GB" w:eastAsia="zh-CN"/>
              </w:rPr>
            </w:pPr>
            <w:r>
              <w:rPr>
                <w:rFonts w:ascii="Century Gothic" w:eastAsia="SimSun" w:hAnsi="Century Gothic" w:cs="Arial"/>
                <w:szCs w:val="24"/>
                <w:lang w:val="en-GB" w:eastAsia="zh-CN"/>
              </w:rPr>
              <w:t>Draft instrument – ASIC Corporations (Commonwealth Financial Counselling–Financial Capability Services) Instrument 2022/XXX</w:t>
            </w:r>
          </w:p>
        </w:tc>
      </w:tr>
      <w:tr w:rsidR="00196973" w:rsidRPr="00244FCA" w14:paraId="12E39DBC" w14:textId="77777777" w:rsidTr="004B631C">
        <w:tc>
          <w:tcPr>
            <w:tcW w:w="562" w:type="dxa"/>
            <w:vAlign w:val="center"/>
          </w:tcPr>
          <w:p w14:paraId="40AD5FE2" w14:textId="77777777" w:rsidR="00196973" w:rsidRPr="00244FCA" w:rsidRDefault="00196973" w:rsidP="00244FCA">
            <w:pPr>
              <w:numPr>
                <w:ilvl w:val="0"/>
                <w:numId w:val="1"/>
              </w:numPr>
              <w:spacing w:before="60" w:after="60" w:line="288" w:lineRule="auto"/>
              <w:ind w:left="457"/>
              <w:contextualSpacing/>
              <w:rPr>
                <w:rFonts w:ascii="Century Gothic" w:eastAsia="SimSun" w:hAnsi="Century Gothic" w:cs="Arial"/>
                <w:b/>
                <w:bCs/>
                <w:szCs w:val="24"/>
                <w:lang w:val="en-GB" w:eastAsia="zh-CN"/>
              </w:rPr>
            </w:pPr>
          </w:p>
        </w:tc>
        <w:tc>
          <w:tcPr>
            <w:tcW w:w="7982" w:type="dxa"/>
            <w:vAlign w:val="center"/>
          </w:tcPr>
          <w:p w14:paraId="56443CF6" w14:textId="6A92CC59" w:rsidR="00196973" w:rsidRPr="00244FCA" w:rsidRDefault="00196973" w:rsidP="00244FCA">
            <w:pPr>
              <w:spacing w:before="60" w:after="60"/>
              <w:rPr>
                <w:rFonts w:ascii="Century Gothic" w:eastAsia="SimSun" w:hAnsi="Century Gothic" w:cs="Arial"/>
                <w:szCs w:val="24"/>
                <w:lang w:val="en-GB" w:eastAsia="zh-CN"/>
              </w:rPr>
            </w:pPr>
            <w:r>
              <w:rPr>
                <w:rFonts w:ascii="Century Gothic" w:eastAsia="SimSun" w:hAnsi="Century Gothic" w:cs="Arial"/>
                <w:szCs w:val="24"/>
                <w:lang w:val="en-GB" w:eastAsia="zh-CN"/>
              </w:rPr>
              <w:t>Draft explanatory statement</w:t>
            </w:r>
          </w:p>
        </w:tc>
      </w:tr>
      <w:tr w:rsidR="00244FCA" w:rsidRPr="00244FCA" w14:paraId="6A615329" w14:textId="77777777" w:rsidTr="004B631C">
        <w:tc>
          <w:tcPr>
            <w:tcW w:w="562" w:type="dxa"/>
            <w:vAlign w:val="center"/>
          </w:tcPr>
          <w:p w14:paraId="245AE07E" w14:textId="77777777" w:rsidR="00244FCA" w:rsidRPr="00244FCA" w:rsidRDefault="00244FCA" w:rsidP="00244FCA">
            <w:pPr>
              <w:numPr>
                <w:ilvl w:val="0"/>
                <w:numId w:val="1"/>
              </w:numPr>
              <w:spacing w:before="60" w:after="60" w:line="288" w:lineRule="auto"/>
              <w:ind w:left="457"/>
              <w:contextualSpacing/>
              <w:rPr>
                <w:rFonts w:ascii="Century Gothic" w:eastAsia="SimSun" w:hAnsi="Century Gothic" w:cs="Arial"/>
                <w:b/>
                <w:bCs/>
                <w:szCs w:val="24"/>
                <w:lang w:val="en-GB" w:eastAsia="zh-CN"/>
              </w:rPr>
            </w:pPr>
          </w:p>
        </w:tc>
        <w:tc>
          <w:tcPr>
            <w:tcW w:w="7982" w:type="dxa"/>
            <w:vAlign w:val="center"/>
          </w:tcPr>
          <w:p w14:paraId="4D630270" w14:textId="0819E6FE" w:rsidR="00244FCA" w:rsidRPr="00244FCA" w:rsidRDefault="00B00F93" w:rsidP="00244FCA">
            <w:pPr>
              <w:spacing w:before="60" w:after="60"/>
              <w:rPr>
                <w:rFonts w:ascii="Century Gothic" w:eastAsia="SimSun" w:hAnsi="Century Gothic" w:cs="Arial"/>
                <w:szCs w:val="24"/>
                <w:lang w:val="en-GB" w:eastAsia="zh-CN"/>
              </w:rPr>
            </w:pPr>
            <w:r>
              <w:rPr>
                <w:rFonts w:ascii="Century Gothic" w:eastAsia="SimSun" w:hAnsi="Century Gothic" w:cs="Arial"/>
                <w:szCs w:val="24"/>
                <w:lang w:val="en-GB" w:eastAsia="zh-CN"/>
              </w:rPr>
              <w:t xml:space="preserve">Consultation letter to FCA </w:t>
            </w:r>
          </w:p>
        </w:tc>
      </w:tr>
      <w:tr w:rsidR="00244FCA" w:rsidRPr="00244FCA" w14:paraId="755F58E3" w14:textId="77777777" w:rsidTr="004B631C">
        <w:tc>
          <w:tcPr>
            <w:tcW w:w="562" w:type="dxa"/>
            <w:vAlign w:val="center"/>
          </w:tcPr>
          <w:p w14:paraId="32C028E2" w14:textId="77777777" w:rsidR="00244FCA" w:rsidRPr="00244FCA" w:rsidRDefault="00244FCA" w:rsidP="00244FCA">
            <w:pPr>
              <w:numPr>
                <w:ilvl w:val="0"/>
                <w:numId w:val="1"/>
              </w:numPr>
              <w:spacing w:before="60" w:after="60" w:line="288" w:lineRule="auto"/>
              <w:ind w:left="457"/>
              <w:contextualSpacing/>
              <w:rPr>
                <w:rFonts w:ascii="Century Gothic" w:eastAsia="SimSun" w:hAnsi="Century Gothic" w:cs="Arial"/>
                <w:b/>
                <w:bCs/>
                <w:szCs w:val="24"/>
                <w:lang w:val="en-GB" w:eastAsia="zh-CN"/>
              </w:rPr>
            </w:pPr>
          </w:p>
        </w:tc>
        <w:tc>
          <w:tcPr>
            <w:tcW w:w="7982" w:type="dxa"/>
            <w:vAlign w:val="center"/>
          </w:tcPr>
          <w:p w14:paraId="10ED298A" w14:textId="7B18F91E" w:rsidR="00244FCA" w:rsidRPr="00244FCA" w:rsidRDefault="00B00F93" w:rsidP="00244FCA">
            <w:pPr>
              <w:spacing w:before="60" w:after="60"/>
              <w:rPr>
                <w:rFonts w:ascii="Century Gothic" w:eastAsia="SimSun" w:hAnsi="Century Gothic" w:cs="Arial"/>
                <w:szCs w:val="24"/>
                <w:lang w:val="en-GB" w:eastAsia="zh-CN"/>
              </w:rPr>
            </w:pPr>
            <w:r>
              <w:rPr>
                <w:rFonts w:ascii="Century Gothic" w:eastAsia="SimSun" w:hAnsi="Century Gothic" w:cs="Arial"/>
                <w:szCs w:val="24"/>
                <w:lang w:val="en-GB" w:eastAsia="zh-CN"/>
              </w:rPr>
              <w:t>Consultation letter to DSS</w:t>
            </w:r>
          </w:p>
        </w:tc>
      </w:tr>
      <w:tr w:rsidR="00E81005" w:rsidRPr="00244FCA" w14:paraId="134B0793" w14:textId="77777777" w:rsidTr="004B631C">
        <w:tc>
          <w:tcPr>
            <w:tcW w:w="562" w:type="dxa"/>
            <w:vAlign w:val="center"/>
          </w:tcPr>
          <w:p w14:paraId="11127D56" w14:textId="77777777" w:rsidR="00E81005" w:rsidRPr="00244FCA" w:rsidRDefault="00E81005" w:rsidP="00244FCA">
            <w:pPr>
              <w:numPr>
                <w:ilvl w:val="0"/>
                <w:numId w:val="1"/>
              </w:numPr>
              <w:spacing w:before="60" w:after="60" w:line="288" w:lineRule="auto"/>
              <w:ind w:left="457"/>
              <w:contextualSpacing/>
              <w:rPr>
                <w:rFonts w:ascii="Century Gothic" w:eastAsia="SimSun" w:hAnsi="Century Gothic" w:cs="Arial"/>
                <w:b/>
                <w:bCs/>
                <w:szCs w:val="24"/>
                <w:lang w:val="en-GB" w:eastAsia="zh-CN"/>
              </w:rPr>
            </w:pPr>
          </w:p>
        </w:tc>
        <w:tc>
          <w:tcPr>
            <w:tcW w:w="7982" w:type="dxa"/>
            <w:vAlign w:val="center"/>
          </w:tcPr>
          <w:p w14:paraId="0D5F123B" w14:textId="7E480186" w:rsidR="00E81005" w:rsidRDefault="00E81005" w:rsidP="00244FCA">
            <w:pPr>
              <w:spacing w:before="60" w:after="60"/>
              <w:rPr>
                <w:rFonts w:ascii="Century Gothic" w:eastAsia="SimSun" w:hAnsi="Century Gothic" w:cs="Arial"/>
                <w:szCs w:val="24"/>
                <w:lang w:val="en-GB" w:eastAsia="zh-CN"/>
              </w:rPr>
            </w:pPr>
            <w:r>
              <w:rPr>
                <w:rFonts w:ascii="Century Gothic" w:eastAsia="SimSun" w:hAnsi="Century Gothic" w:cs="Arial"/>
                <w:szCs w:val="24"/>
                <w:lang w:val="en-GB" w:eastAsia="zh-CN"/>
              </w:rPr>
              <w:t xml:space="preserve">Follow up consultation questions </w:t>
            </w:r>
            <w:r w:rsidR="00B72D82">
              <w:rPr>
                <w:rFonts w:ascii="Century Gothic" w:eastAsia="SimSun" w:hAnsi="Century Gothic" w:cs="Arial"/>
                <w:szCs w:val="24"/>
                <w:lang w:val="en-GB" w:eastAsia="zh-CN"/>
              </w:rPr>
              <w:t>to</w:t>
            </w:r>
            <w:r>
              <w:rPr>
                <w:rFonts w:ascii="Century Gothic" w:eastAsia="SimSun" w:hAnsi="Century Gothic" w:cs="Arial"/>
                <w:szCs w:val="24"/>
                <w:lang w:val="en-GB" w:eastAsia="zh-CN"/>
              </w:rPr>
              <w:t xml:space="preserve"> FCA</w:t>
            </w:r>
          </w:p>
        </w:tc>
      </w:tr>
      <w:tr w:rsidR="00E81005" w:rsidRPr="00244FCA" w14:paraId="6D283BBA" w14:textId="77777777" w:rsidTr="004B631C">
        <w:tc>
          <w:tcPr>
            <w:tcW w:w="562" w:type="dxa"/>
            <w:vAlign w:val="center"/>
          </w:tcPr>
          <w:p w14:paraId="369A32CC" w14:textId="30E27147" w:rsidR="00E81005" w:rsidRPr="00244FCA" w:rsidRDefault="00E81005" w:rsidP="00244FCA">
            <w:pPr>
              <w:numPr>
                <w:ilvl w:val="0"/>
                <w:numId w:val="1"/>
              </w:numPr>
              <w:spacing w:before="60" w:after="60" w:line="288" w:lineRule="auto"/>
              <w:ind w:left="457"/>
              <w:contextualSpacing/>
              <w:rPr>
                <w:rFonts w:ascii="Century Gothic" w:eastAsia="SimSun" w:hAnsi="Century Gothic" w:cs="Arial"/>
                <w:b/>
                <w:bCs/>
                <w:szCs w:val="24"/>
                <w:lang w:val="en-GB" w:eastAsia="zh-CN"/>
              </w:rPr>
            </w:pPr>
          </w:p>
        </w:tc>
        <w:tc>
          <w:tcPr>
            <w:tcW w:w="7982" w:type="dxa"/>
            <w:vAlign w:val="center"/>
          </w:tcPr>
          <w:p w14:paraId="549B841D" w14:textId="4C90A98A" w:rsidR="00E81005" w:rsidRDefault="00E81005" w:rsidP="00244FCA">
            <w:pPr>
              <w:spacing w:before="60" w:after="60"/>
              <w:rPr>
                <w:rFonts w:ascii="Century Gothic" w:eastAsia="SimSun" w:hAnsi="Century Gothic" w:cs="Arial"/>
                <w:szCs w:val="24"/>
                <w:lang w:val="en-GB" w:eastAsia="zh-CN"/>
              </w:rPr>
            </w:pPr>
            <w:r>
              <w:rPr>
                <w:rFonts w:ascii="Century Gothic" w:eastAsia="SimSun" w:hAnsi="Century Gothic" w:cs="Arial"/>
                <w:szCs w:val="24"/>
                <w:lang w:val="en-GB" w:eastAsia="zh-CN"/>
              </w:rPr>
              <w:t xml:space="preserve">Follow up consultation questions </w:t>
            </w:r>
            <w:r w:rsidR="00B72D82">
              <w:rPr>
                <w:rFonts w:ascii="Century Gothic" w:eastAsia="SimSun" w:hAnsi="Century Gothic" w:cs="Arial"/>
                <w:szCs w:val="24"/>
                <w:lang w:val="en-GB" w:eastAsia="zh-CN"/>
              </w:rPr>
              <w:t>to</w:t>
            </w:r>
            <w:r>
              <w:rPr>
                <w:rFonts w:ascii="Century Gothic" w:eastAsia="SimSun" w:hAnsi="Century Gothic" w:cs="Arial"/>
                <w:szCs w:val="24"/>
                <w:lang w:val="en-GB" w:eastAsia="zh-CN"/>
              </w:rPr>
              <w:t xml:space="preserve"> DSS</w:t>
            </w:r>
          </w:p>
        </w:tc>
      </w:tr>
    </w:tbl>
    <w:p w14:paraId="47487341" w14:textId="77777777" w:rsidR="00244FCA" w:rsidRPr="00244FCA" w:rsidRDefault="00244FCA" w:rsidP="00244FCA">
      <w:pPr>
        <w:spacing w:before="60" w:after="60"/>
        <w:rPr>
          <w:rFonts w:ascii="Century Gothic" w:eastAsia="SimSun" w:hAnsi="Century Gothic" w:cs="Arial"/>
          <w:b/>
          <w:bCs/>
          <w:lang w:val="en-GB" w:eastAsia="zh-CN"/>
        </w:rPr>
      </w:pPr>
    </w:p>
    <w:p w14:paraId="417A5383" w14:textId="77777777" w:rsidR="00244FCA" w:rsidRPr="00244FCA" w:rsidRDefault="00244FCA" w:rsidP="00244FCA">
      <w:pPr>
        <w:spacing w:before="60" w:after="60" w:line="240" w:lineRule="auto"/>
        <w:rPr>
          <w:rFonts w:ascii="Century Gothic" w:eastAsia="SimSun" w:hAnsi="Century Gothic" w:cs="Arial"/>
          <w:lang w:val="en-GB" w:eastAsia="zh-CN"/>
        </w:rPr>
      </w:pPr>
    </w:p>
    <w:p w14:paraId="7B8212A8" w14:textId="77777777" w:rsidR="001F45F3" w:rsidRDefault="001F45F3"/>
    <w:sectPr w:rsidR="001F45F3" w:rsidSect="00E4523D">
      <w:headerReference w:type="even" r:id="rId16"/>
      <w:headerReference w:type="default" r:id="rId17"/>
      <w:footerReference w:type="even" r:id="rId18"/>
      <w:footerReference w:type="default" r:id="rId19"/>
      <w:headerReference w:type="first" r:id="rId20"/>
      <w:footerReference w:type="first" r:id="rId21"/>
      <w:pgSz w:w="11900" w:h="16840"/>
      <w:pgMar w:top="1440" w:right="1928" w:bottom="1440" w:left="1418" w:header="2665" w:footer="567" w:gutter="0"/>
      <w:cols w:space="708"/>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EF301" w14:textId="77777777" w:rsidR="001275A2" w:rsidRDefault="002747EF">
      <w:pPr>
        <w:spacing w:after="0" w:line="240" w:lineRule="auto"/>
      </w:pPr>
      <w:r>
        <w:separator/>
      </w:r>
    </w:p>
  </w:endnote>
  <w:endnote w:type="continuationSeparator" w:id="0">
    <w:p w14:paraId="338A61CB" w14:textId="77777777" w:rsidR="001275A2" w:rsidRDefault="00274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767B6" w14:textId="407D8189" w:rsidR="00240758" w:rsidRDefault="00244FCA" w:rsidP="003A677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A227FB7" w14:textId="77777777" w:rsidR="00240758" w:rsidRDefault="005E436B" w:rsidP="002407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37CA3" w14:textId="7EC94346" w:rsidR="00240758" w:rsidRDefault="00244FCA" w:rsidP="003A6772">
    <w:pPr>
      <w:pStyle w:val="Footer"/>
      <w:framePr w:wrap="none" w:vAnchor="text" w:hAnchor="margin" w:xAlign="right" w:y="1"/>
      <w:rPr>
        <w:rStyle w:val="PageNumber"/>
      </w:rPr>
    </w:pPr>
    <w:r w:rsidRPr="00240758">
      <w:rPr>
        <w:rStyle w:val="PageNumber"/>
        <w:bCs/>
      </w:rPr>
      <w:t xml:space="preserve">Australian Securities and Investments Commission  </w:t>
    </w:r>
    <w:r w:rsidRPr="00244FCA">
      <w:rPr>
        <w:rStyle w:val="PageNumber"/>
        <w:bCs/>
        <w:color w:val="0070CE"/>
      </w:rPr>
      <w:t>|</w:t>
    </w:r>
    <w:r w:rsidRPr="00240758">
      <w:rPr>
        <w:rStyle w:val="PageNumber"/>
        <w:bCs/>
      </w:rPr>
      <w:t xml:space="preserve"> </w:t>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5E436B">
      <w:rPr>
        <w:rStyle w:val="PageNumber"/>
        <w:noProof/>
      </w:rPr>
      <w:t>2</w:t>
    </w:r>
    <w:r>
      <w:rPr>
        <w:rStyle w:val="PageNumber"/>
      </w:rPr>
      <w:fldChar w:fldCharType="end"/>
    </w:r>
  </w:p>
  <w:p w14:paraId="5AA15BF8" w14:textId="77777777" w:rsidR="00240758" w:rsidRDefault="005E436B" w:rsidP="0024075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60AA6" w14:textId="77777777" w:rsidR="005E436B" w:rsidRDefault="005E43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3FEB4" w14:textId="77777777" w:rsidR="001275A2" w:rsidRDefault="002747EF">
      <w:pPr>
        <w:spacing w:after="0" w:line="240" w:lineRule="auto"/>
      </w:pPr>
      <w:r>
        <w:separator/>
      </w:r>
    </w:p>
  </w:footnote>
  <w:footnote w:type="continuationSeparator" w:id="0">
    <w:p w14:paraId="6A12F076" w14:textId="77777777" w:rsidR="001275A2" w:rsidRDefault="00274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CA725" w14:textId="77777777" w:rsidR="005E436B" w:rsidRDefault="005E43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84483" w14:textId="77777777" w:rsidR="005E436B" w:rsidRDefault="005E43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D51DC" w14:textId="77777777" w:rsidR="00895577" w:rsidRDefault="00244FCA" w:rsidP="00895577">
    <w:pPr>
      <w:pStyle w:val="Header"/>
    </w:pPr>
    <w:r w:rsidRPr="00C0750D">
      <w:rPr>
        <w:noProof/>
        <w:lang w:eastAsia="en-AU"/>
      </w:rPr>
      <w:drawing>
        <wp:anchor distT="0" distB="0" distL="114300" distR="114300" simplePos="0" relativeHeight="251660288" behindDoc="0" locked="0" layoutInCell="1" allowOverlap="1" wp14:anchorId="66C13AD4" wp14:editId="1DFAD6FF">
          <wp:simplePos x="0" y="0"/>
          <wp:positionH relativeFrom="margin">
            <wp:align>left</wp:align>
          </wp:positionH>
          <wp:positionV relativeFrom="page">
            <wp:posOffset>631190</wp:posOffset>
          </wp:positionV>
          <wp:extent cx="2491920" cy="528480"/>
          <wp:effectExtent l="0" t="0" r="3810" b="508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IC Logo EXT 1 (Master logo for external use).jpg"/>
                  <pic:cNvPicPr/>
                </pic:nvPicPr>
                <pic:blipFill>
                  <a:blip r:embed="rId1">
                    <a:extLst>
                      <a:ext uri="{28A0092B-C50C-407E-A947-70E740481C1C}">
                        <a14:useLocalDpi xmlns:a14="http://schemas.microsoft.com/office/drawing/2010/main" val="0"/>
                      </a:ext>
                    </a:extLst>
                  </a:blip>
                  <a:stretch>
                    <a:fillRect/>
                  </a:stretch>
                </pic:blipFill>
                <pic:spPr>
                  <a:xfrm>
                    <a:off x="0" y="0"/>
                    <a:ext cx="2491920" cy="528480"/>
                  </a:xfrm>
                  <a:prstGeom prst="rect">
                    <a:avLst/>
                  </a:prstGeom>
                </pic:spPr>
              </pic:pic>
            </a:graphicData>
          </a:graphic>
          <wp14:sizeRelH relativeFrom="margin">
            <wp14:pctWidth>0</wp14:pctWidth>
          </wp14:sizeRelH>
          <wp14:sizeRelV relativeFrom="margin">
            <wp14:pctHeight>0</wp14:pctHeight>
          </wp14:sizeRelV>
        </wp:anchor>
      </w:drawing>
    </w:r>
    <w:r w:rsidRPr="001C323E">
      <w:rPr>
        <w:noProof/>
        <w:lang w:eastAsia="en-AU"/>
      </w:rPr>
      <mc:AlternateContent>
        <mc:Choice Requires="wps">
          <w:drawing>
            <wp:anchor distT="0" distB="0" distL="114300" distR="114300" simplePos="0" relativeHeight="251659264" behindDoc="0" locked="0" layoutInCell="1" allowOverlap="1" wp14:anchorId="3B16B167" wp14:editId="70A0A22B">
              <wp:simplePos x="0" y="0"/>
              <wp:positionH relativeFrom="page">
                <wp:posOffset>5410200</wp:posOffset>
              </wp:positionH>
              <wp:positionV relativeFrom="page">
                <wp:posOffset>571500</wp:posOffset>
              </wp:positionV>
              <wp:extent cx="1847850" cy="30194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3019425"/>
                      </a:xfrm>
                      <a:prstGeom prst="rect">
                        <a:avLst/>
                      </a:prstGeom>
                      <a:solidFill>
                        <a:srgbClr val="FFFFFF"/>
                      </a:solidFill>
                      <a:ln w="9525">
                        <a:noFill/>
                        <a:miter lim="800000"/>
                        <a:headEnd/>
                        <a:tailEnd/>
                      </a:ln>
                    </wps:spPr>
                    <wps:txbx>
                      <w:txbxContent>
                        <w:p w14:paraId="64C6197B" w14:textId="77777777" w:rsidR="00895577" w:rsidRPr="00E94297" w:rsidRDefault="00244FCA" w:rsidP="00895577">
                          <w:pPr>
                            <w:spacing w:after="120"/>
                            <w:rPr>
                              <w:rFonts w:ascii="Century Gothic" w:hAnsi="Century Gothic"/>
                              <w:b/>
                              <w:sz w:val="15"/>
                              <w:szCs w:val="15"/>
                            </w:rPr>
                          </w:pPr>
                          <w:r w:rsidRPr="00E94297">
                            <w:rPr>
                              <w:rFonts w:ascii="Century Gothic" w:hAnsi="Century Gothic"/>
                              <w:b/>
                              <w:sz w:val="15"/>
                              <w:szCs w:val="15"/>
                            </w:rPr>
                            <w:t>Australian Securities</w:t>
                          </w:r>
                          <w:r w:rsidRPr="00E94297">
                            <w:rPr>
                              <w:rFonts w:ascii="Century Gothic" w:hAnsi="Century Gothic"/>
                              <w:b/>
                              <w:sz w:val="15"/>
                              <w:szCs w:val="15"/>
                            </w:rPr>
                            <w:br/>
                            <w:t>and Investments Commission</w:t>
                          </w:r>
                        </w:p>
                        <w:p w14:paraId="1ECC76A0" w14:textId="77777777" w:rsidR="002B2552" w:rsidRDefault="00244FCA" w:rsidP="002B2552">
                          <w:pPr>
                            <w:spacing w:after="120"/>
                            <w:rPr>
                              <w:sz w:val="15"/>
                              <w:szCs w:val="15"/>
                            </w:rPr>
                          </w:pPr>
                          <w:r>
                            <w:rPr>
                              <w:sz w:val="15"/>
                              <w:szCs w:val="15"/>
                            </w:rPr>
                            <w:t>Office address (inc courier deliveries):</w:t>
                          </w:r>
                          <w:r>
                            <w:rPr>
                              <w:sz w:val="15"/>
                              <w:szCs w:val="15"/>
                            </w:rPr>
                            <w:br/>
                            <w:t>Level 5, 100 Market Street,</w:t>
                          </w:r>
                          <w:r>
                            <w:rPr>
                              <w:sz w:val="15"/>
                              <w:szCs w:val="15"/>
                            </w:rPr>
                            <w:br/>
                            <w:t>Sydney NSW 2000</w:t>
                          </w:r>
                        </w:p>
                        <w:p w14:paraId="24EFA408" w14:textId="77777777" w:rsidR="002B2552" w:rsidRPr="000F5B45" w:rsidRDefault="00244FCA" w:rsidP="002B2552">
                          <w:pPr>
                            <w:spacing w:after="120"/>
                            <w:rPr>
                              <w:sz w:val="15"/>
                              <w:szCs w:val="15"/>
                            </w:rPr>
                          </w:pPr>
                          <w:r>
                            <w:rPr>
                              <w:sz w:val="15"/>
                              <w:szCs w:val="15"/>
                            </w:rPr>
                            <w:t>Mail address for Sydney office:</w:t>
                          </w:r>
                          <w:r>
                            <w:rPr>
                              <w:sz w:val="15"/>
                              <w:szCs w:val="15"/>
                            </w:rPr>
                            <w:br/>
                            <w:t>GPO Box 9827</w:t>
                          </w:r>
                          <w:r w:rsidRPr="000F5B45">
                            <w:rPr>
                              <w:sz w:val="15"/>
                              <w:szCs w:val="15"/>
                            </w:rPr>
                            <w:t>,</w:t>
                          </w:r>
                          <w:r>
                            <w:rPr>
                              <w:sz w:val="15"/>
                              <w:szCs w:val="15"/>
                            </w:rPr>
                            <w:br/>
                            <w:t>Brisbane QLD 400</w:t>
                          </w:r>
                          <w:r w:rsidRPr="000F5B45">
                            <w:rPr>
                              <w:sz w:val="15"/>
                              <w:szCs w:val="15"/>
                            </w:rPr>
                            <w:t>1</w:t>
                          </w:r>
                        </w:p>
                        <w:p w14:paraId="18747A76" w14:textId="77777777" w:rsidR="002D18AC" w:rsidRPr="00E94297" w:rsidRDefault="00244FCA" w:rsidP="002D18AC">
                          <w:pPr>
                            <w:spacing w:line="242" w:lineRule="atLeast"/>
                            <w:rPr>
                              <w:rFonts w:ascii="Century Gothic" w:hAnsi="Century Gothic"/>
                              <w:sz w:val="15"/>
                              <w:szCs w:val="15"/>
                            </w:rPr>
                          </w:pPr>
                          <w:r w:rsidRPr="00E94297">
                            <w:rPr>
                              <w:rFonts w:ascii="Century Gothic" w:hAnsi="Century Gothic"/>
                              <w:sz w:val="15"/>
                              <w:szCs w:val="15"/>
                            </w:rPr>
                            <w:t>Tel: +61 1300 935 075</w:t>
                          </w:r>
                          <w:r w:rsidRPr="00E94297">
                            <w:rPr>
                              <w:rFonts w:ascii="Century Gothic" w:hAnsi="Century Gothic"/>
                              <w:sz w:val="15"/>
                              <w:szCs w:val="15"/>
                            </w:rPr>
                            <w:br/>
                            <w:t>Fax: +61 1300 729 000</w:t>
                          </w:r>
                        </w:p>
                        <w:p w14:paraId="478AB325" w14:textId="77777777" w:rsidR="00895577" w:rsidRPr="00A91074" w:rsidRDefault="00244FCA" w:rsidP="00EC1B11">
                          <w:pPr>
                            <w:spacing w:line="242" w:lineRule="atLeast"/>
                            <w:rPr>
                              <w:rFonts w:ascii="Century Gothic" w:hAnsi="Century Gothic"/>
                              <w:sz w:val="15"/>
                              <w:szCs w:val="15"/>
                              <w:u w:val="single"/>
                            </w:rPr>
                          </w:pPr>
                          <w:r w:rsidRPr="00A91074">
                            <w:rPr>
                              <w:rFonts w:ascii="Century Gothic" w:hAnsi="Century Gothic"/>
                              <w:sz w:val="15"/>
                              <w:szCs w:val="15"/>
                              <w:u w:val="single"/>
                            </w:rPr>
                            <w:t>www.asic.gov.au</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16B167" id="_x0000_t202" coordsize="21600,21600" o:spt="202" path="m,l,21600r21600,l21600,xe">
              <v:stroke joinstyle="miter"/>
              <v:path gradientshapeok="t" o:connecttype="rect"/>
            </v:shapetype>
            <v:shape id="Text Box 2" o:spid="_x0000_s1026" type="#_x0000_t202" style="position:absolute;margin-left:426pt;margin-top:45pt;width:145.5pt;height:237.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" stroked="f">
              <v:textbox inset="1mm,1mm,1mm,1mm">
                <w:txbxContent>
                  <w:p w14:paraId="64C6197B" w14:textId="77777777" w:rsidR="00895577" w:rsidRPr="00E94297" w:rsidRDefault="00244FCA" w:rsidP="00895577">
                    <w:pPr>
                      <w:spacing w:after="120"/>
                      <w:rPr>
                        <w:rFonts w:ascii="Century Gothic" w:hAnsi="Century Gothic"/>
                        <w:b/>
                        <w:sz w:val="15"/>
                        <w:szCs w:val="15"/>
                      </w:rPr>
                    </w:pPr>
                    <w:r w:rsidRPr="00E94297">
                      <w:rPr>
                        <w:rFonts w:ascii="Century Gothic" w:hAnsi="Century Gothic"/>
                        <w:b/>
                        <w:sz w:val="15"/>
                        <w:szCs w:val="15"/>
                      </w:rPr>
                      <w:t>Australian Securities</w:t>
                    </w:r>
                    <w:r w:rsidRPr="00E94297">
                      <w:rPr>
                        <w:rFonts w:ascii="Century Gothic" w:hAnsi="Century Gothic"/>
                        <w:b/>
                        <w:sz w:val="15"/>
                        <w:szCs w:val="15"/>
                      </w:rPr>
                      <w:br/>
                      <w:t>and Investments Commission</w:t>
                    </w:r>
                  </w:p>
                  <w:p w14:paraId="1ECC76A0" w14:textId="77777777" w:rsidR="002B2552" w:rsidRDefault="00244FCA" w:rsidP="002B2552">
                    <w:pPr>
                      <w:spacing w:after="120"/>
                      <w:rPr>
                        <w:sz w:val="15"/>
                        <w:szCs w:val="15"/>
                      </w:rPr>
                    </w:pPr>
                    <w:r>
                      <w:rPr>
                        <w:sz w:val="15"/>
                        <w:szCs w:val="15"/>
                      </w:rPr>
                      <w:t>Office address (inc courier deliveries):</w:t>
                    </w:r>
                    <w:r>
                      <w:rPr>
                        <w:sz w:val="15"/>
                        <w:szCs w:val="15"/>
                      </w:rPr>
                      <w:br/>
                      <w:t>Level 5, 100 Market Street,</w:t>
                    </w:r>
                    <w:r>
                      <w:rPr>
                        <w:sz w:val="15"/>
                        <w:szCs w:val="15"/>
                      </w:rPr>
                      <w:br/>
                      <w:t>Sydney NSW 2000</w:t>
                    </w:r>
                  </w:p>
                  <w:p w14:paraId="24EFA408" w14:textId="77777777" w:rsidR="002B2552" w:rsidRPr="000F5B45" w:rsidRDefault="00244FCA" w:rsidP="002B2552">
                    <w:pPr>
                      <w:spacing w:after="120"/>
                      <w:rPr>
                        <w:sz w:val="15"/>
                        <w:szCs w:val="15"/>
                      </w:rPr>
                    </w:pPr>
                    <w:r>
                      <w:rPr>
                        <w:sz w:val="15"/>
                        <w:szCs w:val="15"/>
                      </w:rPr>
                      <w:t>Mail address for Sydney office:</w:t>
                    </w:r>
                    <w:r>
                      <w:rPr>
                        <w:sz w:val="15"/>
                        <w:szCs w:val="15"/>
                      </w:rPr>
                      <w:br/>
                      <w:t>GPO Box 9827</w:t>
                    </w:r>
                    <w:r w:rsidRPr="000F5B45">
                      <w:rPr>
                        <w:sz w:val="15"/>
                        <w:szCs w:val="15"/>
                      </w:rPr>
                      <w:t>,</w:t>
                    </w:r>
                    <w:r>
                      <w:rPr>
                        <w:sz w:val="15"/>
                        <w:szCs w:val="15"/>
                      </w:rPr>
                      <w:br/>
                      <w:t>Brisbane QLD 400</w:t>
                    </w:r>
                    <w:r w:rsidRPr="000F5B45">
                      <w:rPr>
                        <w:sz w:val="15"/>
                        <w:szCs w:val="15"/>
                      </w:rPr>
                      <w:t>1</w:t>
                    </w:r>
                  </w:p>
                  <w:p w14:paraId="18747A76" w14:textId="77777777" w:rsidR="002D18AC" w:rsidRPr="00E94297" w:rsidRDefault="00244FCA" w:rsidP="002D18AC">
                    <w:pPr>
                      <w:spacing w:line="242" w:lineRule="atLeast"/>
                      <w:rPr>
                        <w:rFonts w:ascii="Century Gothic" w:hAnsi="Century Gothic"/>
                        <w:sz w:val="15"/>
                        <w:szCs w:val="15"/>
                      </w:rPr>
                    </w:pPr>
                    <w:r w:rsidRPr="00E94297">
                      <w:rPr>
                        <w:rFonts w:ascii="Century Gothic" w:hAnsi="Century Gothic"/>
                        <w:sz w:val="15"/>
                        <w:szCs w:val="15"/>
                      </w:rPr>
                      <w:t>Tel: +61 1300 935 075</w:t>
                    </w:r>
                    <w:r w:rsidRPr="00E94297">
                      <w:rPr>
                        <w:rFonts w:ascii="Century Gothic" w:hAnsi="Century Gothic"/>
                        <w:sz w:val="15"/>
                        <w:szCs w:val="15"/>
                      </w:rPr>
                      <w:br/>
                      <w:t>Fax: +61 1300 729 000</w:t>
                    </w:r>
                  </w:p>
                  <w:p w14:paraId="478AB325" w14:textId="77777777" w:rsidR="00895577" w:rsidRPr="00A91074" w:rsidRDefault="00244FCA" w:rsidP="00EC1B11">
                    <w:pPr>
                      <w:spacing w:line="242" w:lineRule="atLeast"/>
                      <w:rPr>
                        <w:rFonts w:ascii="Century Gothic" w:hAnsi="Century Gothic"/>
                        <w:sz w:val="15"/>
                        <w:szCs w:val="15"/>
                        <w:u w:val="single"/>
                      </w:rPr>
                    </w:pPr>
                    <w:r w:rsidRPr="00A91074">
                      <w:rPr>
                        <w:rFonts w:ascii="Century Gothic" w:hAnsi="Century Gothic"/>
                        <w:sz w:val="15"/>
                        <w:szCs w:val="15"/>
                        <w:u w:val="single"/>
                      </w:rPr>
                      <w:t>www.asic.gov.au</w:t>
                    </w:r>
                  </w:p>
                </w:txbxContent>
              </v:textbox>
              <w10:wrap anchorx="page" anchory="page"/>
            </v:shape>
          </w:pict>
        </mc:Fallback>
      </mc:AlternateContent>
    </w:r>
  </w:p>
  <w:p w14:paraId="493A1301" w14:textId="77777777" w:rsidR="00240758" w:rsidRDefault="005E436B" w:rsidP="002407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66E26"/>
    <w:multiLevelType w:val="hybridMultilevel"/>
    <w:tmpl w:val="EFE6E6DA"/>
    <w:lvl w:ilvl="0" w:tplc="67AA6F5E">
      <w:start w:val="1"/>
      <w:numFmt w:val="bullet"/>
      <w:lvlText w:val="-"/>
      <w:lvlJc w:val="left"/>
      <w:pPr>
        <w:ind w:left="720" w:hanging="360"/>
      </w:pPr>
      <w:rPr>
        <w:rFonts w:ascii="Century Gothic" w:eastAsiaTheme="minorEastAsia" w:hAnsi="Century Goth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F614697"/>
    <w:multiLevelType w:val="hybridMultilevel"/>
    <w:tmpl w:val="816481A4"/>
    <w:lvl w:ilvl="0" w:tplc="F22E924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59E5EBF"/>
    <w:multiLevelType w:val="hybridMultilevel"/>
    <w:tmpl w:val="60E486DC"/>
    <w:lvl w:ilvl="0" w:tplc="24485F4E">
      <w:start w:val="1"/>
      <w:numFmt w:val="decimal"/>
      <w:lvlText w:val="Schedule %1"/>
      <w:lvlJc w:val="left"/>
      <w:pPr>
        <w:ind w:left="720" w:hanging="360"/>
      </w:pPr>
      <w:rPr>
        <w:rFonts w:hint="default"/>
        <w:color w:val="0072C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FCA"/>
    <w:rsid w:val="001275A2"/>
    <w:rsid w:val="00163D7C"/>
    <w:rsid w:val="00176D05"/>
    <w:rsid w:val="00190D81"/>
    <w:rsid w:val="00196973"/>
    <w:rsid w:val="001E0CAE"/>
    <w:rsid w:val="001F45F3"/>
    <w:rsid w:val="002371B4"/>
    <w:rsid w:val="00244FCA"/>
    <w:rsid w:val="00266C3A"/>
    <w:rsid w:val="002747EF"/>
    <w:rsid w:val="00307808"/>
    <w:rsid w:val="0050578A"/>
    <w:rsid w:val="005E436B"/>
    <w:rsid w:val="005F7E1F"/>
    <w:rsid w:val="00720771"/>
    <w:rsid w:val="00722634"/>
    <w:rsid w:val="007571A3"/>
    <w:rsid w:val="00903AE6"/>
    <w:rsid w:val="009D1DAB"/>
    <w:rsid w:val="009F520A"/>
    <w:rsid w:val="00B00F93"/>
    <w:rsid w:val="00B254DB"/>
    <w:rsid w:val="00B565B4"/>
    <w:rsid w:val="00B72D82"/>
    <w:rsid w:val="00C15297"/>
    <w:rsid w:val="00D62678"/>
    <w:rsid w:val="00DC2BEA"/>
    <w:rsid w:val="00E81005"/>
    <w:rsid w:val="00EE0657"/>
    <w:rsid w:val="00F142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1821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4F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4FCA"/>
  </w:style>
  <w:style w:type="paragraph" w:styleId="Footer">
    <w:name w:val="footer"/>
    <w:basedOn w:val="Normal"/>
    <w:link w:val="FooterChar"/>
    <w:uiPriority w:val="99"/>
    <w:unhideWhenUsed/>
    <w:rsid w:val="00244F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4FCA"/>
  </w:style>
  <w:style w:type="character" w:styleId="PageNumber">
    <w:name w:val="page number"/>
    <w:basedOn w:val="DefaultParagraphFont"/>
    <w:uiPriority w:val="99"/>
    <w:semiHidden/>
    <w:unhideWhenUsed/>
    <w:rsid w:val="00244FCA"/>
    <w:rPr>
      <w:b/>
      <w:sz w:val="14"/>
    </w:rPr>
  </w:style>
  <w:style w:type="paragraph" w:customStyle="1" w:styleId="ListParagraph1">
    <w:name w:val="List Paragraph1"/>
    <w:basedOn w:val="Normal"/>
    <w:next w:val="ListParagraph"/>
    <w:uiPriority w:val="34"/>
    <w:qFormat/>
    <w:rsid w:val="00244FCA"/>
    <w:pPr>
      <w:spacing w:line="288" w:lineRule="auto"/>
      <w:ind w:left="720"/>
      <w:contextualSpacing/>
    </w:pPr>
    <w:rPr>
      <w:rFonts w:eastAsia="SimSun"/>
      <w:sz w:val="20"/>
      <w:szCs w:val="24"/>
      <w:lang w:val="en-GB" w:eastAsia="zh-CN"/>
    </w:rPr>
  </w:style>
  <w:style w:type="character" w:styleId="Hyperlink">
    <w:name w:val="Hyperlink"/>
    <w:rsid w:val="00244FCA"/>
    <w:rPr>
      <w:u w:val="single"/>
    </w:rPr>
  </w:style>
  <w:style w:type="table" w:customStyle="1" w:styleId="TableGrid1">
    <w:name w:val="Table Grid1"/>
    <w:basedOn w:val="TableNormal"/>
    <w:next w:val="TableGrid"/>
    <w:uiPriority w:val="59"/>
    <w:rsid w:val="00244FCA"/>
    <w:pPr>
      <w:spacing w:after="0" w:line="240" w:lineRule="auto"/>
    </w:pPr>
    <w:rPr>
      <w:rFonts w:ascii="Calibri" w:hAnsi="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44FCA"/>
    <w:rPr>
      <w:sz w:val="16"/>
      <w:szCs w:val="16"/>
    </w:rPr>
  </w:style>
  <w:style w:type="paragraph" w:customStyle="1" w:styleId="CommentText1">
    <w:name w:val="Comment Text1"/>
    <w:basedOn w:val="Normal"/>
    <w:next w:val="CommentText"/>
    <w:link w:val="CommentTextChar"/>
    <w:uiPriority w:val="99"/>
    <w:semiHidden/>
    <w:unhideWhenUsed/>
    <w:rsid w:val="00244FCA"/>
    <w:pPr>
      <w:spacing w:line="240" w:lineRule="auto"/>
    </w:pPr>
    <w:rPr>
      <w:sz w:val="20"/>
      <w:szCs w:val="20"/>
    </w:rPr>
  </w:style>
  <w:style w:type="character" w:customStyle="1" w:styleId="CommentTextChar">
    <w:name w:val="Comment Text Char"/>
    <w:basedOn w:val="DefaultParagraphFont"/>
    <w:link w:val="CommentText1"/>
    <w:uiPriority w:val="99"/>
    <w:semiHidden/>
    <w:rsid w:val="00244FCA"/>
    <w:rPr>
      <w:color w:val="auto"/>
      <w:sz w:val="20"/>
      <w:szCs w:val="20"/>
    </w:rPr>
  </w:style>
  <w:style w:type="paragraph" w:styleId="ListParagraph">
    <w:name w:val="List Paragraph"/>
    <w:basedOn w:val="Normal"/>
    <w:uiPriority w:val="34"/>
    <w:qFormat/>
    <w:rsid w:val="00244FCA"/>
    <w:pPr>
      <w:ind w:left="720"/>
      <w:contextualSpacing/>
    </w:pPr>
  </w:style>
  <w:style w:type="table" w:styleId="TableGrid">
    <w:name w:val="Table Grid"/>
    <w:basedOn w:val="TableNormal"/>
    <w:uiPriority w:val="39"/>
    <w:rsid w:val="00244F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iPriority w:val="99"/>
    <w:semiHidden/>
    <w:unhideWhenUsed/>
    <w:rsid w:val="00244FCA"/>
    <w:pPr>
      <w:spacing w:line="240" w:lineRule="auto"/>
    </w:pPr>
    <w:rPr>
      <w:sz w:val="20"/>
      <w:szCs w:val="20"/>
    </w:rPr>
  </w:style>
  <w:style w:type="character" w:customStyle="1" w:styleId="CommentTextChar1">
    <w:name w:val="Comment Text Char1"/>
    <w:basedOn w:val="DefaultParagraphFont"/>
    <w:link w:val="CommentText"/>
    <w:uiPriority w:val="99"/>
    <w:semiHidden/>
    <w:rsid w:val="00244FCA"/>
    <w:rPr>
      <w:sz w:val="20"/>
      <w:szCs w:val="20"/>
    </w:rPr>
  </w:style>
  <w:style w:type="paragraph" w:styleId="CommentSubject">
    <w:name w:val="annotation subject"/>
    <w:basedOn w:val="CommentText"/>
    <w:next w:val="CommentText"/>
    <w:link w:val="CommentSubjectChar"/>
    <w:uiPriority w:val="99"/>
    <w:semiHidden/>
    <w:unhideWhenUsed/>
    <w:rsid w:val="00F142DA"/>
    <w:rPr>
      <w:b/>
      <w:bCs/>
    </w:rPr>
  </w:style>
  <w:style w:type="character" w:customStyle="1" w:styleId="CommentSubjectChar">
    <w:name w:val="Comment Subject Char"/>
    <w:basedOn w:val="CommentTextChar1"/>
    <w:link w:val="CommentSubject"/>
    <w:uiPriority w:val="99"/>
    <w:semiHidden/>
    <w:rsid w:val="00F142DA"/>
    <w:rPr>
      <w:b/>
      <w:bCs/>
      <w:sz w:val="20"/>
      <w:szCs w:val="20"/>
    </w:rPr>
  </w:style>
  <w:style w:type="character" w:customStyle="1" w:styleId="UnresolvedMention">
    <w:name w:val="Unresolved Mention"/>
    <w:basedOn w:val="DefaultParagraphFont"/>
    <w:uiPriority w:val="99"/>
    <w:semiHidden/>
    <w:unhideWhenUsed/>
    <w:rsid w:val="009D1D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Details/F2011L02658/Explanatory%20Statement/Tex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legislation.gov.au/Details/F2011L02658/Explanatory%20Statement/Tex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Details/F2011L02658/Explanatory%20Statement/Text" TargetMode="External"/><Relationship Id="rId5" Type="http://schemas.openxmlformats.org/officeDocument/2006/relationships/numbering" Target="numbering.xml"/><Relationship Id="rId15" Type="http://schemas.openxmlformats.org/officeDocument/2006/relationships/hyperlink" Target="https://www.legislation.gov.au/Details/F2011L02658/Explanatory%20Statement/Tex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Details/F2011L02658/Explanatory%20Statement/Text"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1" ma:contentTypeDescription="Create a new document." ma:contentTypeScope="" ma:versionID="59e167facbd9e776d6599421bbce5fe9">
  <xsd:schema xmlns:xsd="http://www.w3.org/2001/XMLSchema" xmlns:xs="http://www.w3.org/2001/XMLSchema" xmlns:p="http://schemas.microsoft.com/office/2006/metadata/properties" xmlns:ns2="4195ad5f-cdf2-4c4a-8d9b-b7944a108e98" xmlns:ns3="26285671-540d-468b-b7a1-f3e0438dd51a" targetNamespace="http://schemas.microsoft.com/office/2006/metadata/properties" ma:root="true" ma:fieldsID="77a0628d3abd3daff5cf9c84b73c7fc9" ns2:_="" ns3:_="">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195ad5f-cdf2-4c4a-8d9b-b7944a108e98">DOCID-322795542-14183</_dlc_DocId>
    <_dlc_DocIdUrl xmlns="4195ad5f-cdf2-4c4a-8d9b-b7944a108e98">
      <Url>https://pmc01.sharepoint.com/sites/CRMOBPR/_layouts/15/DocIdRedir.aspx?ID=DOCID-322795542-14183</Url>
      <Description>DOCID-322795542-14183</Description>
    </_dlc_DocIdUrl>
  </documentManagement>
</p:properties>
</file>

<file path=customXml/itemProps1.xml><?xml version="1.0" encoding="utf-8"?>
<ds:datastoreItem xmlns:ds="http://schemas.openxmlformats.org/officeDocument/2006/customXml" ds:itemID="{598C72A7-360B-4E75-9E08-7F1AD5661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95ad5f-cdf2-4c4a-8d9b-b7944a108e98"/>
    <ds:schemaRef ds:uri="26285671-540d-468b-b7a1-f3e0438dd5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31A836-182E-4672-92A4-F60AB7AD75AD}">
  <ds:schemaRefs>
    <ds:schemaRef ds:uri="http://schemas.microsoft.com/sharepoint/events"/>
  </ds:schemaRefs>
</ds:datastoreItem>
</file>

<file path=customXml/itemProps3.xml><?xml version="1.0" encoding="utf-8"?>
<ds:datastoreItem xmlns:ds="http://schemas.openxmlformats.org/officeDocument/2006/customXml" ds:itemID="{3EB58846-66F2-4850-86EF-495253735CC1}">
  <ds:schemaRefs>
    <ds:schemaRef ds:uri="http://schemas.microsoft.com/sharepoint/v3/contenttype/forms"/>
  </ds:schemaRefs>
</ds:datastoreItem>
</file>

<file path=customXml/itemProps4.xml><?xml version="1.0" encoding="utf-8"?>
<ds:datastoreItem xmlns:ds="http://schemas.openxmlformats.org/officeDocument/2006/customXml" ds:itemID="{61DCFC4B-43AD-4764-A1C4-936A52514380}">
  <ds:schemaRefs>
    <ds:schemaRef ds:uri="http://schemas.microsoft.com/office/infopath/2007/PartnerControls"/>
    <ds:schemaRef ds:uri="http://purl.org/dc/terms/"/>
    <ds:schemaRef ds:uri="http://schemas.microsoft.com/office/2006/documentManagement/types"/>
    <ds:schemaRef ds:uri="26285671-540d-468b-b7a1-f3e0438dd51a"/>
    <ds:schemaRef ds:uri="http://purl.org/dc/elements/1.1/"/>
    <ds:schemaRef ds:uri="http://schemas.microsoft.com/office/2006/metadata/properties"/>
    <ds:schemaRef ds:uri="http://schemas.openxmlformats.org/package/2006/metadata/core-properties"/>
    <ds:schemaRef ds:uri="4195ad5f-cdf2-4c4a-8d9b-b7944a108e9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2022-03-28T01:01:00Z</dcterms:created>
  <dcterms:modified xsi:type="dcterms:W3CDTF">2022-03-28T01:01:00Z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0x0101009CA239676470E04B809DDC4E24CF2322</vt:lpwstr>
  </property>
  <property fmtid="{D5CDD505-2E9C-101B-9397-08002B2CF9AE}" pid="3" name="_dlc_DocIdItemGuid">
    <vt:lpwstr>03d40089-e358-4884-8ea7-c5669511df1f</vt:lpwstr>
  </property>
</Properties>
</file>