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A6C6F" w14:textId="39BF1363" w:rsidR="00BA0F9F" w:rsidRPr="00DC60E6" w:rsidRDefault="00862C1E" w:rsidP="00BA0F9F">
      <w:bookmarkStart w:id="0" w:name="_GoBack"/>
      <w:bookmarkEnd w:id="0"/>
      <w:r w:rsidRPr="00862C1E">
        <w:t>16</w:t>
      </w:r>
      <w:r w:rsidR="00566EBE" w:rsidRPr="00862C1E">
        <w:t xml:space="preserve"> </w:t>
      </w:r>
      <w:r w:rsidR="00A414C7" w:rsidRPr="00862C1E">
        <w:t>November</w:t>
      </w:r>
      <w:r w:rsidR="00A414C7">
        <w:t xml:space="preserve"> </w:t>
      </w:r>
      <w:r w:rsidR="00566EBE">
        <w:t>2021</w:t>
      </w:r>
    </w:p>
    <w:p w14:paraId="44B8FC2D" w14:textId="399A2AD9" w:rsidR="0096359E" w:rsidRDefault="00657EF8" w:rsidP="0096359E">
      <w:pPr>
        <w:rPr>
          <w:rStyle w:val="LetterCAPSTitleChar"/>
          <w:b w:val="0"/>
          <w:caps w:val="0"/>
          <w:szCs w:val="22"/>
        </w:rPr>
      </w:pPr>
      <w:r w:rsidRPr="00657EF8">
        <w:rPr>
          <w:rStyle w:val="LetterCAPSTitleChar"/>
          <w:b w:val="0"/>
          <w:caps w:val="0"/>
          <w:szCs w:val="22"/>
        </w:rPr>
        <w:t>OBPR</w:t>
      </w:r>
      <w:r w:rsidR="00056102">
        <w:rPr>
          <w:rStyle w:val="LetterCAPSTitleChar"/>
          <w:b w:val="0"/>
          <w:caps w:val="0"/>
          <w:szCs w:val="22"/>
        </w:rPr>
        <w:t xml:space="preserve"> ID: </w:t>
      </w:r>
      <w:r w:rsidR="00056102" w:rsidRPr="00056102">
        <w:rPr>
          <w:rStyle w:val="LetterCAPSTitleChar"/>
          <w:b w:val="0"/>
          <w:caps w:val="0"/>
          <w:szCs w:val="22"/>
        </w:rPr>
        <w:t>22642</w:t>
      </w:r>
    </w:p>
    <w:p w14:paraId="195D643E" w14:textId="77777777" w:rsidR="00056102" w:rsidRDefault="00056102" w:rsidP="00056102">
      <w:pPr>
        <w:spacing w:after="0"/>
      </w:pPr>
      <w:r>
        <w:t>Mr Jason Lange</w:t>
      </w:r>
    </w:p>
    <w:p w14:paraId="2EDB6316" w14:textId="77777777" w:rsidR="00056102" w:rsidRDefault="00056102" w:rsidP="00056102">
      <w:pPr>
        <w:spacing w:after="0"/>
      </w:pPr>
      <w:r>
        <w:t>Executive Director</w:t>
      </w:r>
    </w:p>
    <w:p w14:paraId="3174FE30" w14:textId="77777777" w:rsidR="00056102" w:rsidRDefault="00056102" w:rsidP="00056102">
      <w:pPr>
        <w:spacing w:after="0"/>
      </w:pPr>
      <w:r>
        <w:t>Office of Best Practice Regulation</w:t>
      </w:r>
    </w:p>
    <w:p w14:paraId="70483DF1" w14:textId="77777777" w:rsidR="00056102" w:rsidRDefault="00056102" w:rsidP="00056102">
      <w:pPr>
        <w:spacing w:after="0"/>
      </w:pPr>
      <w:r>
        <w:t>Department of the Prime Minister and Cabinet</w:t>
      </w:r>
    </w:p>
    <w:p w14:paraId="1E7D43D5" w14:textId="77777777" w:rsidR="00056102" w:rsidRDefault="00056102" w:rsidP="00056102">
      <w:pPr>
        <w:spacing w:after="0"/>
      </w:pPr>
      <w:r>
        <w:t>1 National Circuit</w:t>
      </w:r>
    </w:p>
    <w:p w14:paraId="6A6AAC35" w14:textId="3A31E9E0" w:rsidR="00056102" w:rsidRPr="00056102" w:rsidRDefault="00056102" w:rsidP="00056102">
      <w:pPr>
        <w:jc w:val="left"/>
      </w:pPr>
      <w:r>
        <w:t>BARTON   ACT   2600</w:t>
      </w:r>
      <w:r>
        <w:br/>
      </w:r>
      <w:r>
        <w:br/>
        <w:t>Email: helpdesk-obpr@pmc.gov.au</w:t>
      </w:r>
    </w:p>
    <w:p w14:paraId="681364E0" w14:textId="429A11E0" w:rsidR="009D44D1" w:rsidRDefault="00657EF8" w:rsidP="000C44E3">
      <w:r>
        <w:t xml:space="preserve">Dear </w:t>
      </w:r>
      <w:r w:rsidR="00056102">
        <w:t>Mr Lange</w:t>
      </w:r>
      <w:r>
        <w:t>,</w:t>
      </w:r>
    </w:p>
    <w:p w14:paraId="3D76686C" w14:textId="55FCB00A" w:rsidR="002B2263" w:rsidRDefault="002B2263" w:rsidP="000C44E3">
      <w:r>
        <w:t xml:space="preserve">I </w:t>
      </w:r>
      <w:r w:rsidR="00200011">
        <w:t>am writing to provide an update on</w:t>
      </w:r>
      <w:r>
        <w:t xml:space="preserve"> the planned post-implementation review of the Basel III Liquidity Coverage Ratio (LCR) and Net Stable Funding Ratio (NSFR), which was scheduled to be completed by 31</w:t>
      </w:r>
      <w:r w:rsidR="00F95DCC">
        <w:t> </w:t>
      </w:r>
      <w:r>
        <w:t>December 2021.</w:t>
      </w:r>
      <w:r w:rsidR="005C1D6C">
        <w:t xml:space="preserve"> Due to the circumstances outlined below</w:t>
      </w:r>
      <w:r w:rsidR="00FC4F07">
        <w:t xml:space="preserve"> </w:t>
      </w:r>
      <w:r w:rsidR="0049686E">
        <w:t>this work is now intended</w:t>
      </w:r>
      <w:r w:rsidR="005C1D6C">
        <w:t xml:space="preserve"> to be completed by 30 June 2022.</w:t>
      </w:r>
    </w:p>
    <w:p w14:paraId="29BD9D28" w14:textId="59FA45F3" w:rsidR="00EB22D0" w:rsidRDefault="002B2263" w:rsidP="000C44E3">
      <w:pPr>
        <w:rPr>
          <w:rFonts w:ascii="Helvetica" w:hAnsi="Helvetica" w:cs="Helvetica"/>
          <w:color w:val="000000"/>
        </w:rPr>
      </w:pPr>
      <w:r>
        <w:t>As you are aware, APRA suspended the majority of its planned policy initiatives during 2020, in response to the impact of COVID-19.</w:t>
      </w:r>
      <w:r w:rsidR="00EB22D0">
        <w:rPr>
          <w:rStyle w:val="FootnoteReference"/>
        </w:rPr>
        <w:footnoteReference w:id="2"/>
      </w:r>
      <w:r>
        <w:t xml:space="preserve"> </w:t>
      </w:r>
      <w:r w:rsidR="001468FB">
        <w:t xml:space="preserve">This included </w:t>
      </w:r>
      <w:r w:rsidR="001468FB">
        <w:rPr>
          <w:rFonts w:ascii="Helvetica" w:hAnsi="Helvetica" w:cs="Helvetica"/>
          <w:color w:val="000000"/>
        </w:rPr>
        <w:t>all substantive public consultations and actions to finalise revisions to the prudential framework that were underway or upcoming, including consultations on prudential and reporting standards.</w:t>
      </w:r>
    </w:p>
    <w:p w14:paraId="058BCC37" w14:textId="546BE7CB" w:rsidR="00EB22D0" w:rsidRDefault="00066758" w:rsidP="000C44E3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 suspension</w:t>
      </w:r>
      <w:r w:rsidR="009C1C9A">
        <w:rPr>
          <w:rFonts w:ascii="Helvetica" w:hAnsi="Helvetica" w:cs="Helvetica"/>
          <w:color w:val="000000"/>
        </w:rPr>
        <w:t xml:space="preserve"> of planned policy initiatives</w:t>
      </w:r>
      <w:r w:rsidR="001C2EAD">
        <w:rPr>
          <w:rFonts w:ascii="Helvetica" w:hAnsi="Helvetica" w:cs="Helvetica"/>
          <w:color w:val="000000"/>
        </w:rPr>
        <w:t xml:space="preserve"> </w:t>
      </w:r>
      <w:r w:rsidR="00EB22D0">
        <w:rPr>
          <w:rFonts w:ascii="Helvetica" w:hAnsi="Helvetica" w:cs="Helvetica"/>
          <w:color w:val="000000"/>
        </w:rPr>
        <w:t xml:space="preserve">supported </w:t>
      </w:r>
      <w:r w:rsidR="001468FB">
        <w:rPr>
          <w:rFonts w:ascii="Helvetica" w:hAnsi="Helvetica" w:cs="Helvetica"/>
          <w:color w:val="000000"/>
        </w:rPr>
        <w:t xml:space="preserve">regulated entities </w:t>
      </w:r>
      <w:r w:rsidR="00EB22D0">
        <w:rPr>
          <w:rFonts w:ascii="Helvetica" w:hAnsi="Helvetica" w:cs="Helvetica"/>
          <w:color w:val="000000"/>
        </w:rPr>
        <w:t>in</w:t>
      </w:r>
      <w:r w:rsidR="001468FB">
        <w:rPr>
          <w:rFonts w:ascii="Helvetica" w:hAnsi="Helvetica" w:cs="Helvetica"/>
          <w:color w:val="000000"/>
        </w:rPr>
        <w:t xml:space="preserve"> dedicat</w:t>
      </w:r>
      <w:r w:rsidR="00EB22D0">
        <w:rPr>
          <w:rFonts w:ascii="Helvetica" w:hAnsi="Helvetica" w:cs="Helvetica"/>
          <w:color w:val="000000"/>
        </w:rPr>
        <w:t>ing</w:t>
      </w:r>
      <w:r w:rsidR="001468FB">
        <w:rPr>
          <w:rFonts w:ascii="Helvetica" w:hAnsi="Helvetica" w:cs="Helvetica"/>
          <w:color w:val="000000"/>
        </w:rPr>
        <w:t xml:space="preserve"> time and resources to maintaining their operations and supporting customers</w:t>
      </w:r>
      <w:r w:rsidR="0052668A">
        <w:rPr>
          <w:rFonts w:ascii="Helvetica" w:hAnsi="Helvetica" w:cs="Helvetica"/>
          <w:color w:val="000000"/>
        </w:rPr>
        <w:t>. It</w:t>
      </w:r>
      <w:r w:rsidR="001468FB">
        <w:rPr>
          <w:rFonts w:ascii="Helvetica" w:hAnsi="Helvetica" w:cs="Helvetica"/>
          <w:color w:val="000000"/>
        </w:rPr>
        <w:t xml:space="preserve"> also enabl</w:t>
      </w:r>
      <w:r w:rsidR="0052668A">
        <w:rPr>
          <w:rFonts w:ascii="Helvetica" w:hAnsi="Helvetica" w:cs="Helvetica"/>
          <w:color w:val="000000"/>
        </w:rPr>
        <w:t>ed</w:t>
      </w:r>
      <w:r w:rsidR="001468FB">
        <w:rPr>
          <w:rFonts w:ascii="Helvetica" w:hAnsi="Helvetica" w:cs="Helvetica"/>
          <w:color w:val="000000"/>
        </w:rPr>
        <w:t xml:space="preserve"> APRA to intensify its focus on monitoring and responding to the impact of a rapidly changing environment on entities’ financial and operational capacity</w:t>
      </w:r>
      <w:r w:rsidR="00EB22D0">
        <w:rPr>
          <w:rFonts w:ascii="Helvetica" w:hAnsi="Helvetica" w:cs="Helvetica"/>
          <w:color w:val="000000"/>
        </w:rPr>
        <w:t xml:space="preserve">. </w:t>
      </w:r>
      <w:r w:rsidR="00CC3590">
        <w:rPr>
          <w:rFonts w:ascii="Helvetica" w:hAnsi="Helvetica" w:cs="Helvetica"/>
          <w:color w:val="000000"/>
        </w:rPr>
        <w:t xml:space="preserve">APRA </w:t>
      </w:r>
      <w:r w:rsidR="009C1C9A">
        <w:rPr>
          <w:rFonts w:ascii="Helvetica" w:hAnsi="Helvetica" w:cs="Helvetica"/>
          <w:color w:val="000000"/>
        </w:rPr>
        <w:t>introduced several</w:t>
      </w:r>
      <w:r w:rsidR="00CC3590">
        <w:rPr>
          <w:rFonts w:ascii="Helvetica" w:hAnsi="Helvetica" w:cs="Helvetica"/>
          <w:color w:val="000000"/>
        </w:rPr>
        <w:t xml:space="preserve"> measures which supported regulated entities in managing through stress, such as </w:t>
      </w:r>
      <w:r w:rsidR="001C2EAD">
        <w:rPr>
          <w:rFonts w:ascii="Helvetica" w:hAnsi="Helvetica" w:cs="Helvetica"/>
          <w:color w:val="000000"/>
        </w:rPr>
        <w:t xml:space="preserve">providing </w:t>
      </w:r>
      <w:r w:rsidR="00CC3590">
        <w:rPr>
          <w:rFonts w:ascii="Helvetica" w:hAnsi="Helvetica" w:cs="Helvetica"/>
          <w:color w:val="000000"/>
        </w:rPr>
        <w:t>regulatory support for loans impacted by COVID-19.</w:t>
      </w:r>
      <w:r w:rsidR="00CC3590">
        <w:rPr>
          <w:rStyle w:val="FootnoteReference"/>
          <w:rFonts w:cs="Helvetica"/>
        </w:rPr>
        <w:footnoteReference w:id="3"/>
      </w:r>
    </w:p>
    <w:p w14:paraId="28C3E2F6" w14:textId="412F7995" w:rsidR="001468FB" w:rsidRDefault="00F95DCC" w:rsidP="000C44E3">
      <w:r>
        <w:rPr>
          <w:rFonts w:ascii="Helvetica" w:hAnsi="Helvetica" w:cs="Helvetica"/>
          <w:color w:val="000000"/>
        </w:rPr>
        <w:t>T</w:t>
      </w:r>
      <w:r w:rsidR="001973BE">
        <w:rPr>
          <w:rFonts w:ascii="Helvetica" w:hAnsi="Helvetica" w:cs="Helvetica"/>
          <w:color w:val="000000"/>
        </w:rPr>
        <w:t>he suspension of policy initiatives during 2020 has had flow on impacts for the timing of APRA’s policy pipeline</w:t>
      </w:r>
      <w:r>
        <w:rPr>
          <w:rFonts w:ascii="Helvetica" w:hAnsi="Helvetica" w:cs="Helvetica"/>
          <w:color w:val="000000"/>
        </w:rPr>
        <w:t xml:space="preserve">, </w:t>
      </w:r>
      <w:r w:rsidR="00CC3590">
        <w:rPr>
          <w:rFonts w:ascii="Helvetica" w:hAnsi="Helvetica" w:cs="Helvetica"/>
          <w:color w:val="000000"/>
        </w:rPr>
        <w:t>including the planned post-implementation review of the Basel III LCR and NSFR</w:t>
      </w:r>
      <w:r w:rsidR="001973BE">
        <w:rPr>
          <w:rFonts w:ascii="Helvetica" w:hAnsi="Helvetica" w:cs="Helvetica"/>
          <w:color w:val="000000"/>
        </w:rPr>
        <w:t>.</w:t>
      </w:r>
      <w:r w:rsidR="001973BE" w:rsidRPr="001973BE">
        <w:rPr>
          <w:rFonts w:ascii="Helvetica" w:hAnsi="Helvetica" w:cs="Helvetica"/>
          <w:color w:val="000000"/>
        </w:rPr>
        <w:t xml:space="preserve"> </w:t>
      </w:r>
      <w:r w:rsidR="009C1C9A">
        <w:rPr>
          <w:rFonts w:ascii="Helvetica" w:hAnsi="Helvetica" w:cs="Helvetica"/>
          <w:color w:val="000000"/>
        </w:rPr>
        <w:t xml:space="preserve">As previously </w:t>
      </w:r>
      <w:r w:rsidR="00586DD3">
        <w:rPr>
          <w:rFonts w:ascii="Helvetica" w:hAnsi="Helvetica" w:cs="Helvetica"/>
          <w:color w:val="000000"/>
        </w:rPr>
        <w:t>discussed with OBPR officials</w:t>
      </w:r>
      <w:r w:rsidR="009C1C9A">
        <w:rPr>
          <w:rFonts w:ascii="Helvetica" w:hAnsi="Helvetica" w:cs="Helvetica"/>
          <w:color w:val="000000"/>
        </w:rPr>
        <w:t xml:space="preserve">, </w:t>
      </w:r>
      <w:r>
        <w:t xml:space="preserve">APRA </w:t>
      </w:r>
      <w:r w:rsidR="001C2EAD">
        <w:t xml:space="preserve">will complete </w:t>
      </w:r>
      <w:r w:rsidR="00CC3590">
        <w:t>th</w:t>
      </w:r>
      <w:r w:rsidR="001C2EAD">
        <w:t>is</w:t>
      </w:r>
      <w:r w:rsidR="00CC3590">
        <w:t xml:space="preserve"> post-implementation review by 30 June 2022.</w:t>
      </w:r>
    </w:p>
    <w:p w14:paraId="5C53E5EF" w14:textId="55582EE1" w:rsidR="00060876" w:rsidRDefault="008231C8" w:rsidP="000C44E3">
      <w:r>
        <w:t>We would be happy to discuss the above in further detail</w:t>
      </w:r>
      <w:r w:rsidR="00333550">
        <w:t>.</w:t>
      </w:r>
    </w:p>
    <w:p w14:paraId="48EB9160" w14:textId="0290C7DC" w:rsidR="000C44E3" w:rsidRDefault="000C44E3" w:rsidP="000C44E3">
      <w:r w:rsidRPr="00B815BC">
        <w:t>Yours sincerely,</w:t>
      </w:r>
    </w:p>
    <w:p w14:paraId="1F25875A" w14:textId="732ED8BF" w:rsidR="00FF2A70" w:rsidRDefault="00657EF8" w:rsidP="00344934">
      <w:pPr>
        <w:spacing w:after="0"/>
        <w:jc w:val="left"/>
      </w:pPr>
      <w:r>
        <w:rPr>
          <w:rFonts w:cs="Arial"/>
        </w:rPr>
        <w:t>Renée Roberts</w:t>
      </w:r>
      <w:r w:rsidR="00AD78E0">
        <w:br/>
      </w:r>
      <w:r>
        <w:t>Executive Director</w:t>
      </w:r>
    </w:p>
    <w:p w14:paraId="673E0E12" w14:textId="6948BF3B" w:rsidR="00657EF8" w:rsidRPr="00344934" w:rsidRDefault="00657EF8" w:rsidP="00344934">
      <w:pPr>
        <w:spacing w:after="0"/>
        <w:jc w:val="left"/>
      </w:pPr>
      <w:r>
        <w:t>Policy and Advice Division</w:t>
      </w:r>
    </w:p>
    <w:sectPr w:rsidR="00657EF8" w:rsidRPr="00344934" w:rsidSect="00A11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5941" w14:textId="77777777" w:rsidR="00924760" w:rsidRDefault="00924760" w:rsidP="00DF67F7">
      <w:pPr>
        <w:spacing w:after="0"/>
      </w:pPr>
      <w:r>
        <w:separator/>
      </w:r>
    </w:p>
  </w:endnote>
  <w:endnote w:type="continuationSeparator" w:id="0">
    <w:p w14:paraId="0569E470" w14:textId="77777777" w:rsidR="00924760" w:rsidRDefault="00924760" w:rsidP="00DF67F7">
      <w:pPr>
        <w:spacing w:after="0"/>
      </w:pPr>
      <w:r>
        <w:continuationSeparator/>
      </w:r>
    </w:p>
  </w:endnote>
  <w:endnote w:type="continuationNotice" w:id="1">
    <w:p w14:paraId="5C02CB73" w14:textId="77777777" w:rsidR="00924760" w:rsidRDefault="009247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B90B" w14:textId="77777777" w:rsidR="00785A06" w:rsidRDefault="00785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34DCB" w14:textId="77777777" w:rsidR="00924760" w:rsidRDefault="00924760">
    <w:pPr>
      <w:pStyle w:val="Footer"/>
      <w:rPr>
        <w:noProof/>
      </w:rPr>
    </w:pPr>
    <w:r w:rsidRPr="0016471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5332F5" wp14:editId="6DD69082">
              <wp:simplePos x="0" y="0"/>
              <wp:positionH relativeFrom="column">
                <wp:posOffset>-920750</wp:posOffset>
              </wp:positionH>
              <wp:positionV relativeFrom="paragraph">
                <wp:posOffset>-120015</wp:posOffset>
              </wp:positionV>
              <wp:extent cx="4413250" cy="819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32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A6AC3" w14:textId="77777777" w:rsidR="00924760" w:rsidRPr="002D724A" w:rsidRDefault="00924760" w:rsidP="00164712">
                          <w:pPr>
                            <w:spacing w:before="100" w:beforeAutospacing="1" w:after="480"/>
                            <w:ind w:left="1304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AUSTRALIAN PRUDENTIAL REGULATION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5332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2.5pt;margin-top:-9.45pt;width:347.5pt;height:64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" filled="f" stroked="f" strokeweight=".5pt">
              <v:textbox>
                <w:txbxContent>
                  <w:p w14:paraId="295A6AC3" w14:textId="77777777" w:rsidR="00924760" w:rsidRPr="002D724A" w:rsidRDefault="00924760" w:rsidP="00164712">
                    <w:pPr>
                      <w:spacing w:before="100" w:beforeAutospacing="1" w:after="480"/>
                      <w:ind w:left="1304"/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  <w:t>AUSTRALIAN PRUDENTIAL REGULATION AUTHORITY</w:t>
                    </w:r>
                  </w:p>
                </w:txbxContent>
              </v:textbox>
            </v:shape>
          </w:pict>
        </mc:Fallback>
      </mc:AlternateContent>
    </w:r>
    <w:r w:rsidRPr="0016471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B72AB35" wp14:editId="591F0451">
              <wp:simplePos x="0" y="0"/>
              <wp:positionH relativeFrom="page">
                <wp:posOffset>4410710</wp:posOffset>
              </wp:positionH>
              <wp:positionV relativeFrom="paragraph">
                <wp:posOffset>-119380</wp:posOffset>
              </wp:positionV>
              <wp:extent cx="3143250" cy="8191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C3F21" w14:textId="77777777" w:rsidR="00924760" w:rsidRPr="002D724A" w:rsidRDefault="00924760" w:rsidP="00164712">
                          <w:pPr>
                            <w:spacing w:before="120" w:after="480"/>
                            <w:ind w:right="1304"/>
                            <w:jc w:val="right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begin"/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instrText xml:space="preserve"> PAGE </w:instrText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t>2</w:t>
                          </w:r>
                          <w:r w:rsidRPr="002D724A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B72AB35" id="Text Box 5" o:spid="_x0000_s1027" type="#_x0000_t202" style="position:absolute;left:0;text-align:left;margin-left:347.3pt;margin-top:-9.4pt;width:247.5pt;height:64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" filled="f" stroked="f" strokeweight=".5pt">
              <v:textbox>
                <w:txbxContent>
                  <w:p w14:paraId="046C3F21" w14:textId="77777777" w:rsidR="00924760" w:rsidRPr="002D724A" w:rsidRDefault="00924760" w:rsidP="00164712">
                    <w:pPr>
                      <w:spacing w:before="120" w:after="480"/>
                      <w:ind w:right="1304"/>
                      <w:jc w:val="right"/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</w:rPr>
                    </w:pP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begin"/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instrText xml:space="preserve"> PAGE </w:instrText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noProof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t>2</w:t>
                    </w:r>
                    <w:r w:rsidRPr="002D724A">
                      <w:rPr>
                        <w:rFonts w:cs="Arial"/>
                        <w:b/>
                        <w:color w:val="595959" w:themeColor="text1" w:themeTint="A6"/>
                        <w:sz w:val="16"/>
                        <w:szCs w:val="16"/>
                        <w:lang w:eastAsia="en-US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04C615B" w14:textId="77777777" w:rsidR="00924760" w:rsidRDefault="0092476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F57F21" wp14:editId="061AD774">
          <wp:simplePos x="0" y="0"/>
          <wp:positionH relativeFrom="page">
            <wp:posOffset>19050</wp:posOffset>
          </wp:positionH>
          <wp:positionV relativeFrom="paragraph">
            <wp:posOffset>318770</wp:posOffset>
          </wp:positionV>
          <wp:extent cx="7543800" cy="248920"/>
          <wp:effectExtent l="0" t="0" r="0" b="0"/>
          <wp:wrapNone/>
          <wp:docPr id="18" name="Picture 18" descr="C:\Users\bxcoop\AppData\Local\Microsoft\Windows\INetCache\Content.Word\Stationary-Master-ADELA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xcoop\AppData\Local\Microsoft\Windows\INetCache\Content.Word\Stationary-Master-ADELAID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67"/>
                  <a:stretch/>
                </pic:blipFill>
                <pic:spPr bwMode="auto">
                  <a:xfrm>
                    <a:off x="0" y="0"/>
                    <a:ext cx="75438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B217" w14:textId="77777777" w:rsidR="00785A06" w:rsidRDefault="00785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227A3" w14:textId="77777777" w:rsidR="00924760" w:rsidRDefault="00924760" w:rsidP="00DF67F7">
      <w:pPr>
        <w:spacing w:after="0"/>
      </w:pPr>
      <w:r>
        <w:separator/>
      </w:r>
    </w:p>
  </w:footnote>
  <w:footnote w:type="continuationSeparator" w:id="0">
    <w:p w14:paraId="0C75B651" w14:textId="77777777" w:rsidR="00924760" w:rsidRDefault="00924760" w:rsidP="00DF67F7">
      <w:pPr>
        <w:spacing w:after="0"/>
      </w:pPr>
      <w:r>
        <w:continuationSeparator/>
      </w:r>
    </w:p>
  </w:footnote>
  <w:footnote w:type="continuationNotice" w:id="1">
    <w:p w14:paraId="1BB7BF9F" w14:textId="77777777" w:rsidR="00924760" w:rsidRDefault="00924760">
      <w:pPr>
        <w:spacing w:after="0"/>
      </w:pPr>
    </w:p>
  </w:footnote>
  <w:footnote w:id="2">
    <w:p w14:paraId="201DCA18" w14:textId="0DFF4441" w:rsidR="00924760" w:rsidRPr="009C3AA4" w:rsidRDefault="00924760">
      <w:pPr>
        <w:pStyle w:val="FootnoteText"/>
        <w:rPr>
          <w:szCs w:val="18"/>
        </w:rPr>
      </w:pPr>
      <w:r w:rsidRPr="009C3AA4">
        <w:rPr>
          <w:rStyle w:val="FootnoteReference"/>
          <w:szCs w:val="18"/>
        </w:rPr>
        <w:footnoteRef/>
      </w:r>
      <w:r w:rsidRPr="009C3AA4">
        <w:rPr>
          <w:szCs w:val="18"/>
        </w:rPr>
        <w:t xml:space="preserve"> See Media Release, 23 March 2021, </w:t>
      </w:r>
      <w:hyperlink r:id="rId1" w:history="1">
        <w:r w:rsidRPr="009C3AA4">
          <w:rPr>
            <w:rStyle w:val="Hyperlink"/>
            <w:sz w:val="18"/>
            <w:szCs w:val="18"/>
          </w:rPr>
          <w:t>APRA adapts 2020 agenda to prioritise COVID-19 response | APRA</w:t>
        </w:r>
      </w:hyperlink>
    </w:p>
  </w:footnote>
  <w:footnote w:id="3">
    <w:p w14:paraId="6F2A874A" w14:textId="2C70FAF2" w:rsidR="00924760" w:rsidRPr="00C95EB3" w:rsidRDefault="00924760" w:rsidP="00CC3590">
      <w:pPr>
        <w:pStyle w:val="FootnoteText"/>
        <w:rPr>
          <w:szCs w:val="18"/>
        </w:rPr>
      </w:pPr>
      <w:r w:rsidRPr="009C3AA4">
        <w:rPr>
          <w:rStyle w:val="FootnoteReference"/>
          <w:szCs w:val="18"/>
        </w:rPr>
        <w:footnoteRef/>
      </w:r>
      <w:r w:rsidRPr="009C3AA4">
        <w:rPr>
          <w:szCs w:val="18"/>
        </w:rPr>
        <w:t xml:space="preserve"> See Media Release, 19 July 2021, </w:t>
      </w:r>
      <w:hyperlink r:id="rId2" w:history="1">
        <w:r w:rsidRPr="009C3AA4">
          <w:rPr>
            <w:rStyle w:val="Hyperlink"/>
            <w:sz w:val="18"/>
            <w:szCs w:val="18"/>
          </w:rPr>
          <w:t>APRA announces further regulatory support for loans impacted by COVID-19 | APRA</w:t>
        </w:r>
      </w:hyperlink>
      <w:r w:rsidRPr="009C3AA4">
        <w:rPr>
          <w:szCs w:val="18"/>
        </w:rPr>
        <w:t xml:space="preserve">; and Media Release, 23 March 2021, </w:t>
      </w:r>
      <w:hyperlink r:id="rId3" w:history="1">
        <w:r w:rsidRPr="009C3AA4">
          <w:rPr>
            <w:rStyle w:val="Hyperlink"/>
            <w:sz w:val="18"/>
            <w:szCs w:val="18"/>
          </w:rPr>
          <w:t>APRA advises regulatory approach to COVID-19 support | APRA</w:t>
        </w:r>
      </w:hyperlink>
      <w:r w:rsidRPr="009C3AA4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2BB6" w14:textId="77777777" w:rsidR="00785A06" w:rsidRDefault="00785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2002" w14:textId="77777777" w:rsidR="00924760" w:rsidRPr="00B815BC" w:rsidRDefault="00924760" w:rsidP="000A180E">
    <w:pPr>
      <w:tabs>
        <w:tab w:val="right" w:pos="9072"/>
      </w:tabs>
      <w:autoSpaceDE w:val="0"/>
      <w:autoSpaceDN w:val="0"/>
      <w:adjustRightInd w:val="0"/>
      <w:spacing w:after="0"/>
      <w:ind w:right="-46"/>
      <w:rPr>
        <w:rFonts w:cs="Arial"/>
        <w:color w:val="A6A6A6" w:themeColor="background1" w:themeShade="A6"/>
        <w:sz w:val="16"/>
        <w:szCs w:val="16"/>
        <w:lang w:eastAsia="en-US"/>
      </w:rPr>
    </w:pPr>
    <w:r w:rsidRPr="00B815BC">
      <w:rPr>
        <w:rFonts w:cs="Arial"/>
        <w:color w:val="A6A6A6" w:themeColor="background1" w:themeShade="A6"/>
        <w:sz w:val="16"/>
        <w:szCs w:val="16"/>
        <w:lang w:eastAsia="en-US"/>
      </w:rPr>
      <w:tab/>
    </w:r>
  </w:p>
  <w:p w14:paraId="09C6D5DB" w14:textId="77777777" w:rsidR="00924760" w:rsidRPr="00B815BC" w:rsidRDefault="00924760" w:rsidP="000A180E">
    <w:pPr>
      <w:autoSpaceDE w:val="0"/>
      <w:autoSpaceDN w:val="0"/>
      <w:adjustRightInd w:val="0"/>
      <w:spacing w:after="0"/>
      <w:ind w:right="-46"/>
      <w:rPr>
        <w:rFonts w:cs="Arial"/>
        <w:color w:val="808080" w:themeColor="background1" w:themeShade="80"/>
        <w:sz w:val="18"/>
        <w:szCs w:val="18"/>
      </w:rPr>
    </w:pPr>
  </w:p>
  <w:p w14:paraId="2C06DFF7" w14:textId="77777777" w:rsidR="00924760" w:rsidRPr="00B815BC" w:rsidRDefault="00924760" w:rsidP="00504FA2">
    <w:pPr>
      <w:pStyle w:val="Header"/>
      <w:rPr>
        <w:rFonts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5BEA" w14:textId="77777777" w:rsidR="00924760" w:rsidRPr="00B815BC" w:rsidRDefault="00924760" w:rsidP="00A97747">
    <w:pPr>
      <w:pStyle w:val="Header"/>
      <w:tabs>
        <w:tab w:val="left" w:pos="1843"/>
      </w:tabs>
      <w:rPr>
        <w:rFonts w:cs="Arial"/>
        <w:color w:val="000066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4EC83509" wp14:editId="71A78770">
          <wp:simplePos x="0" y="0"/>
          <wp:positionH relativeFrom="column">
            <wp:posOffset>-914400</wp:posOffset>
          </wp:positionH>
          <wp:positionV relativeFrom="paragraph">
            <wp:posOffset>-476250</wp:posOffset>
          </wp:positionV>
          <wp:extent cx="7581900" cy="10723245"/>
          <wp:effectExtent l="0" t="0" r="0" b="1905"/>
          <wp:wrapNone/>
          <wp:docPr id="1" name="Picture 1" descr="Stationary-Master-V2-Sydn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ationary-Master-V2-Sydn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3029D" w14:textId="77777777" w:rsidR="00924760" w:rsidRPr="00B815BC" w:rsidRDefault="00924760" w:rsidP="00504FA2">
    <w:pPr>
      <w:pStyle w:val="Header"/>
      <w:rPr>
        <w:rFonts w:cs="Arial"/>
        <w:color w:val="000066"/>
        <w:sz w:val="16"/>
        <w:szCs w:val="16"/>
      </w:rPr>
    </w:pPr>
  </w:p>
  <w:p w14:paraId="4D081C5F" w14:textId="77777777" w:rsidR="00924760" w:rsidRDefault="00924760">
    <w:pPr>
      <w:pStyle w:val="Header"/>
      <w:rPr>
        <w:rFonts w:cs="Arial"/>
      </w:rPr>
    </w:pPr>
  </w:p>
  <w:p w14:paraId="4B355276" w14:textId="77777777" w:rsidR="00924760" w:rsidRPr="00B815BC" w:rsidRDefault="00924760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5E320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989E8622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67836BE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B25284C2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25DA74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0921E05"/>
    <w:multiLevelType w:val="hybridMultilevel"/>
    <w:tmpl w:val="AED81594"/>
    <w:lvl w:ilvl="0" w:tplc="8528B9EC">
      <w:start w:val="1"/>
      <w:numFmt w:val="bullet"/>
      <w:pStyle w:val="BULLET3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1776129"/>
    <w:multiLevelType w:val="hybridMultilevel"/>
    <w:tmpl w:val="2E3885DE"/>
    <w:lvl w:ilvl="0" w:tplc="4D169E66">
      <w:start w:val="1"/>
      <w:numFmt w:val="bullet"/>
      <w:pStyle w:val="BULLET2"/>
      <w:lvlText w:val="―"/>
      <w:lvlJc w:val="left"/>
      <w:pPr>
        <w:ind w:left="785" w:hanging="360"/>
      </w:pPr>
      <w:rPr>
        <w:rFonts w:ascii="Trebuchet MS" w:hAnsi="Trebuchet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625021"/>
    <w:multiLevelType w:val="hybridMultilevel"/>
    <w:tmpl w:val="1F56A98E"/>
    <w:lvl w:ilvl="0" w:tplc="7C625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65F24"/>
    <w:multiLevelType w:val="hybridMultilevel"/>
    <w:tmpl w:val="529ED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92030"/>
    <w:multiLevelType w:val="hybridMultilevel"/>
    <w:tmpl w:val="120C9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7174"/>
    <w:multiLevelType w:val="hybridMultilevel"/>
    <w:tmpl w:val="A4A6E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247D4"/>
    <w:multiLevelType w:val="multilevel"/>
    <w:tmpl w:val="C610EBD0"/>
    <w:numStyleLink w:val="BodyTextnumberinghierarchyliststyle"/>
  </w:abstractNum>
  <w:abstractNum w:abstractNumId="12" w15:restartNumberingAfterBreak="0">
    <w:nsid w:val="0FF31B20"/>
    <w:multiLevelType w:val="hybridMultilevel"/>
    <w:tmpl w:val="BC7EBFF4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9F547D"/>
    <w:multiLevelType w:val="hybridMultilevel"/>
    <w:tmpl w:val="EEC82B7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71F34D9"/>
    <w:multiLevelType w:val="hybridMultilevel"/>
    <w:tmpl w:val="09C663EE"/>
    <w:lvl w:ilvl="0" w:tplc="0C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937AA1"/>
    <w:multiLevelType w:val="hybridMultilevel"/>
    <w:tmpl w:val="88BE88E4"/>
    <w:lvl w:ilvl="0" w:tplc="656EB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27A1"/>
    <w:multiLevelType w:val="hybridMultilevel"/>
    <w:tmpl w:val="0C1E4422"/>
    <w:lvl w:ilvl="0" w:tplc="15B2A756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409B1"/>
    <w:multiLevelType w:val="multilevel"/>
    <w:tmpl w:val="0C09001F"/>
    <w:numStyleLink w:val="111111"/>
  </w:abstractNum>
  <w:abstractNum w:abstractNumId="18" w15:restartNumberingAfterBreak="0">
    <w:nsid w:val="24946A55"/>
    <w:multiLevelType w:val="hybridMultilevel"/>
    <w:tmpl w:val="25F8F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96897"/>
    <w:multiLevelType w:val="hybridMultilevel"/>
    <w:tmpl w:val="8D568E46"/>
    <w:lvl w:ilvl="0" w:tplc="27C6253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E2E20"/>
    <w:multiLevelType w:val="hybridMultilevel"/>
    <w:tmpl w:val="53A2E68C"/>
    <w:lvl w:ilvl="0" w:tplc="1C60E12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A768E"/>
    <w:multiLevelType w:val="hybridMultilevel"/>
    <w:tmpl w:val="6D38584A"/>
    <w:lvl w:ilvl="0" w:tplc="9260D8E6">
      <w:start w:val="1"/>
      <w:numFmt w:val="decimal"/>
      <w:pStyle w:val="Number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40BD1"/>
    <w:multiLevelType w:val="hybridMultilevel"/>
    <w:tmpl w:val="47001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E024E"/>
    <w:multiLevelType w:val="multilevel"/>
    <w:tmpl w:val="C610EBD0"/>
    <w:styleLink w:val="BodyTextnumberinghierarchyliststyle"/>
    <w:lvl w:ilvl="0">
      <w:start w:val="1"/>
      <w:numFmt w:val="decimal"/>
      <w:pStyle w:val="BodyTex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yText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BodyText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BodyText4"/>
      <w:lvlText w:val="(%4)"/>
      <w:lvlJc w:val="left"/>
      <w:pPr>
        <w:ind w:left="1525" w:hanging="44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73F2167"/>
    <w:multiLevelType w:val="hybridMultilevel"/>
    <w:tmpl w:val="9DA2E1D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F0215"/>
    <w:multiLevelType w:val="hybridMultilevel"/>
    <w:tmpl w:val="54908966"/>
    <w:lvl w:ilvl="0" w:tplc="482C3B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C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A444DF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A255F5"/>
    <w:multiLevelType w:val="hybridMultilevel"/>
    <w:tmpl w:val="4290F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73018"/>
    <w:multiLevelType w:val="hybridMultilevel"/>
    <w:tmpl w:val="CA048EC6"/>
    <w:lvl w:ilvl="0" w:tplc="221C0B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0397C"/>
    <w:multiLevelType w:val="hybridMultilevel"/>
    <w:tmpl w:val="30744486"/>
    <w:lvl w:ilvl="0" w:tplc="656EB5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776594"/>
    <w:multiLevelType w:val="multilevel"/>
    <w:tmpl w:val="6B24E69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735C6163"/>
    <w:multiLevelType w:val="hybridMultilevel"/>
    <w:tmpl w:val="DA28B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B2D2A"/>
    <w:multiLevelType w:val="hybridMultilevel"/>
    <w:tmpl w:val="A78C44D0"/>
    <w:lvl w:ilvl="0" w:tplc="656EB5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30"/>
  </w:num>
  <w:num w:numId="4">
    <w:abstractNumId w:val="20"/>
  </w:num>
  <w:num w:numId="5">
    <w:abstractNumId w:val="6"/>
  </w:num>
  <w:num w:numId="6">
    <w:abstractNumId w:val="5"/>
  </w:num>
  <w:num w:numId="7">
    <w:abstractNumId w:val="24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2"/>
  </w:num>
  <w:num w:numId="15">
    <w:abstractNumId w:val="15"/>
  </w:num>
  <w:num w:numId="16">
    <w:abstractNumId w:val="29"/>
  </w:num>
  <w:num w:numId="17">
    <w:abstractNumId w:val="32"/>
  </w:num>
  <w:num w:numId="18">
    <w:abstractNumId w:val="9"/>
  </w:num>
  <w:num w:numId="19">
    <w:abstractNumId w:val="19"/>
  </w:num>
  <w:num w:numId="20">
    <w:abstractNumId w:val="18"/>
  </w:num>
  <w:num w:numId="21">
    <w:abstractNumId w:val="16"/>
  </w:num>
  <w:num w:numId="22">
    <w:abstractNumId w:val="8"/>
  </w:num>
  <w:num w:numId="23">
    <w:abstractNumId w:val="25"/>
  </w:num>
  <w:num w:numId="24">
    <w:abstractNumId w:val="12"/>
  </w:num>
  <w:num w:numId="25">
    <w:abstractNumId w:val="23"/>
  </w:num>
  <w:num w:numId="26">
    <w:abstractNumId w:val="11"/>
    <w:lvlOverride w:ilvl="0">
      <w:lvl w:ilvl="0">
        <w:start w:val="1"/>
        <w:numFmt w:val="decimal"/>
        <w:pStyle w:val="BodyTex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BodyText2"/>
        <w:lvlText w:val="(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BodyText3"/>
        <w:lvlText w:val="(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upperLetter"/>
        <w:pStyle w:val="BodyText4"/>
        <w:lvlText w:val="(%4)"/>
        <w:lvlJc w:val="left"/>
        <w:pPr>
          <w:ind w:left="1525" w:hanging="44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31"/>
  </w:num>
  <w:num w:numId="28">
    <w:abstractNumId w:val="7"/>
  </w:num>
  <w:num w:numId="29">
    <w:abstractNumId w:val="14"/>
  </w:num>
  <w:num w:numId="30">
    <w:abstractNumId w:val="11"/>
    <w:lvlOverride w:ilvl="0">
      <w:startOverride w:val="1"/>
      <w:lvl w:ilvl="0">
        <w:start w:val="1"/>
        <w:numFmt w:val="decimal"/>
        <w:pStyle w:val="BodyTex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BodyText2"/>
        <w:lvlText w:val="(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BodyText3"/>
        <w:lvlText w:val="(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upperLetter"/>
        <w:pStyle w:val="BodyText4"/>
        <w:lvlText w:val="(%4)"/>
        <w:lvlJc w:val="left"/>
        <w:pPr>
          <w:ind w:left="1525" w:hanging="44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28"/>
  </w:num>
  <w:num w:numId="32">
    <w:abstractNumId w:val="13"/>
  </w:num>
  <w:num w:numId="33">
    <w:abstractNumId w:val="27"/>
  </w:num>
  <w:num w:numId="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hideSpellingErrors/>
  <w:hideGrammaticalErrors/>
  <w:defaultTabStop w:val="720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4F"/>
    <w:rsid w:val="000024CB"/>
    <w:rsid w:val="000028BD"/>
    <w:rsid w:val="000060B1"/>
    <w:rsid w:val="00012267"/>
    <w:rsid w:val="00012B3A"/>
    <w:rsid w:val="000132D3"/>
    <w:rsid w:val="00022A12"/>
    <w:rsid w:val="000309AD"/>
    <w:rsid w:val="00031132"/>
    <w:rsid w:val="00032754"/>
    <w:rsid w:val="000348AD"/>
    <w:rsid w:val="00035E85"/>
    <w:rsid w:val="00044DD1"/>
    <w:rsid w:val="000555D9"/>
    <w:rsid w:val="00056102"/>
    <w:rsid w:val="00057E8E"/>
    <w:rsid w:val="00060876"/>
    <w:rsid w:val="00062835"/>
    <w:rsid w:val="0006336B"/>
    <w:rsid w:val="0006384A"/>
    <w:rsid w:val="0006394D"/>
    <w:rsid w:val="0006618E"/>
    <w:rsid w:val="00066758"/>
    <w:rsid w:val="000706DF"/>
    <w:rsid w:val="0007660F"/>
    <w:rsid w:val="0008596B"/>
    <w:rsid w:val="00090348"/>
    <w:rsid w:val="00094EB0"/>
    <w:rsid w:val="000A0F77"/>
    <w:rsid w:val="000A180E"/>
    <w:rsid w:val="000A2217"/>
    <w:rsid w:val="000A3027"/>
    <w:rsid w:val="000A619E"/>
    <w:rsid w:val="000A6D61"/>
    <w:rsid w:val="000B2731"/>
    <w:rsid w:val="000C1F83"/>
    <w:rsid w:val="000C44E3"/>
    <w:rsid w:val="000C5F48"/>
    <w:rsid w:val="000C748A"/>
    <w:rsid w:val="000D28C1"/>
    <w:rsid w:val="000D5365"/>
    <w:rsid w:val="000D667C"/>
    <w:rsid w:val="000E0CD3"/>
    <w:rsid w:val="000E12EB"/>
    <w:rsid w:val="000E1B21"/>
    <w:rsid w:val="000E3D71"/>
    <w:rsid w:val="000E4028"/>
    <w:rsid w:val="000E5ADC"/>
    <w:rsid w:val="000F2473"/>
    <w:rsid w:val="000F320C"/>
    <w:rsid w:val="000F4524"/>
    <w:rsid w:val="000F4805"/>
    <w:rsid w:val="000F59AB"/>
    <w:rsid w:val="0010485D"/>
    <w:rsid w:val="0011177A"/>
    <w:rsid w:val="0011390F"/>
    <w:rsid w:val="0011489E"/>
    <w:rsid w:val="001206D1"/>
    <w:rsid w:val="00120A73"/>
    <w:rsid w:val="0012376A"/>
    <w:rsid w:val="001239E3"/>
    <w:rsid w:val="00123BF4"/>
    <w:rsid w:val="001240FE"/>
    <w:rsid w:val="0012426E"/>
    <w:rsid w:val="00126109"/>
    <w:rsid w:val="001273E8"/>
    <w:rsid w:val="00127518"/>
    <w:rsid w:val="00130D5C"/>
    <w:rsid w:val="00137DA0"/>
    <w:rsid w:val="00140095"/>
    <w:rsid w:val="00145DB1"/>
    <w:rsid w:val="001468FB"/>
    <w:rsid w:val="00147A49"/>
    <w:rsid w:val="00147FF2"/>
    <w:rsid w:val="00153940"/>
    <w:rsid w:val="00156053"/>
    <w:rsid w:val="00157ABE"/>
    <w:rsid w:val="001619F1"/>
    <w:rsid w:val="00162013"/>
    <w:rsid w:val="00163780"/>
    <w:rsid w:val="00164712"/>
    <w:rsid w:val="00164E45"/>
    <w:rsid w:val="00175607"/>
    <w:rsid w:val="001773ED"/>
    <w:rsid w:val="001824F4"/>
    <w:rsid w:val="00182CBB"/>
    <w:rsid w:val="00183AEF"/>
    <w:rsid w:val="001857EC"/>
    <w:rsid w:val="00185EF6"/>
    <w:rsid w:val="00190939"/>
    <w:rsid w:val="001914F9"/>
    <w:rsid w:val="001973BE"/>
    <w:rsid w:val="00197E2D"/>
    <w:rsid w:val="00197F5C"/>
    <w:rsid w:val="001A2B1E"/>
    <w:rsid w:val="001B378A"/>
    <w:rsid w:val="001B38B0"/>
    <w:rsid w:val="001B3D0F"/>
    <w:rsid w:val="001B4A48"/>
    <w:rsid w:val="001B6785"/>
    <w:rsid w:val="001C0D91"/>
    <w:rsid w:val="001C23A8"/>
    <w:rsid w:val="001C2EAD"/>
    <w:rsid w:val="001C59AF"/>
    <w:rsid w:val="001C5ED6"/>
    <w:rsid w:val="001D120E"/>
    <w:rsid w:val="001D72BD"/>
    <w:rsid w:val="001E0734"/>
    <w:rsid w:val="001E1A73"/>
    <w:rsid w:val="001E2D8F"/>
    <w:rsid w:val="001E46CC"/>
    <w:rsid w:val="001E4D10"/>
    <w:rsid w:val="001F06DF"/>
    <w:rsid w:val="001F1593"/>
    <w:rsid w:val="001F16C2"/>
    <w:rsid w:val="001F46E0"/>
    <w:rsid w:val="001F5F30"/>
    <w:rsid w:val="00200011"/>
    <w:rsid w:val="002038DF"/>
    <w:rsid w:val="00204EAD"/>
    <w:rsid w:val="00214177"/>
    <w:rsid w:val="002144F7"/>
    <w:rsid w:val="00216D1A"/>
    <w:rsid w:val="002257C8"/>
    <w:rsid w:val="0023632B"/>
    <w:rsid w:val="002425C1"/>
    <w:rsid w:val="002465FF"/>
    <w:rsid w:val="00252A1F"/>
    <w:rsid w:val="00255FD4"/>
    <w:rsid w:val="00264499"/>
    <w:rsid w:val="00266904"/>
    <w:rsid w:val="00270A16"/>
    <w:rsid w:val="0027106C"/>
    <w:rsid w:val="00271B38"/>
    <w:rsid w:val="002757D0"/>
    <w:rsid w:val="00277EDE"/>
    <w:rsid w:val="00284B1D"/>
    <w:rsid w:val="0028504C"/>
    <w:rsid w:val="00285B74"/>
    <w:rsid w:val="00290DCE"/>
    <w:rsid w:val="002A0C43"/>
    <w:rsid w:val="002A3E06"/>
    <w:rsid w:val="002A435E"/>
    <w:rsid w:val="002A7E37"/>
    <w:rsid w:val="002B1282"/>
    <w:rsid w:val="002B1E66"/>
    <w:rsid w:val="002B2263"/>
    <w:rsid w:val="002B2413"/>
    <w:rsid w:val="002B4DB0"/>
    <w:rsid w:val="002B6555"/>
    <w:rsid w:val="002C0030"/>
    <w:rsid w:val="002C1063"/>
    <w:rsid w:val="002C2125"/>
    <w:rsid w:val="002C5935"/>
    <w:rsid w:val="002C6F35"/>
    <w:rsid w:val="002C740C"/>
    <w:rsid w:val="002D3AAB"/>
    <w:rsid w:val="002D3C24"/>
    <w:rsid w:val="002D3E6C"/>
    <w:rsid w:val="002D446A"/>
    <w:rsid w:val="002E155D"/>
    <w:rsid w:val="002E161D"/>
    <w:rsid w:val="002E482E"/>
    <w:rsid w:val="002E4AB4"/>
    <w:rsid w:val="002E6640"/>
    <w:rsid w:val="002E74A2"/>
    <w:rsid w:val="002E77DC"/>
    <w:rsid w:val="002F0F0B"/>
    <w:rsid w:val="002F1379"/>
    <w:rsid w:val="002F17B2"/>
    <w:rsid w:val="002F31EC"/>
    <w:rsid w:val="00300483"/>
    <w:rsid w:val="00304793"/>
    <w:rsid w:val="003152E6"/>
    <w:rsid w:val="003207D5"/>
    <w:rsid w:val="003329BE"/>
    <w:rsid w:val="00332EB5"/>
    <w:rsid w:val="003330FE"/>
    <w:rsid w:val="00333550"/>
    <w:rsid w:val="00336701"/>
    <w:rsid w:val="00337B14"/>
    <w:rsid w:val="003425B7"/>
    <w:rsid w:val="00342D48"/>
    <w:rsid w:val="00344934"/>
    <w:rsid w:val="003455A2"/>
    <w:rsid w:val="00346E8D"/>
    <w:rsid w:val="00351FB1"/>
    <w:rsid w:val="00352379"/>
    <w:rsid w:val="003526A1"/>
    <w:rsid w:val="0035613A"/>
    <w:rsid w:val="00356F19"/>
    <w:rsid w:val="00362230"/>
    <w:rsid w:val="00371338"/>
    <w:rsid w:val="003765D3"/>
    <w:rsid w:val="0037773D"/>
    <w:rsid w:val="00380F4B"/>
    <w:rsid w:val="003846E4"/>
    <w:rsid w:val="003853D0"/>
    <w:rsid w:val="00386A45"/>
    <w:rsid w:val="003875BF"/>
    <w:rsid w:val="003875D2"/>
    <w:rsid w:val="00390417"/>
    <w:rsid w:val="0039072A"/>
    <w:rsid w:val="00392611"/>
    <w:rsid w:val="0039534C"/>
    <w:rsid w:val="00396D59"/>
    <w:rsid w:val="003A0DBE"/>
    <w:rsid w:val="003A122B"/>
    <w:rsid w:val="003A25F5"/>
    <w:rsid w:val="003A62CE"/>
    <w:rsid w:val="003B4373"/>
    <w:rsid w:val="003C14C5"/>
    <w:rsid w:val="003C33D4"/>
    <w:rsid w:val="003D2848"/>
    <w:rsid w:val="003D2E01"/>
    <w:rsid w:val="003D3849"/>
    <w:rsid w:val="003D7AF9"/>
    <w:rsid w:val="003E6373"/>
    <w:rsid w:val="003F0005"/>
    <w:rsid w:val="003F7853"/>
    <w:rsid w:val="004013EA"/>
    <w:rsid w:val="00401871"/>
    <w:rsid w:val="004018B5"/>
    <w:rsid w:val="0040391C"/>
    <w:rsid w:val="00404D5F"/>
    <w:rsid w:val="00410FE0"/>
    <w:rsid w:val="00413370"/>
    <w:rsid w:val="004138B9"/>
    <w:rsid w:val="0041533F"/>
    <w:rsid w:val="00417261"/>
    <w:rsid w:val="004224FA"/>
    <w:rsid w:val="00431CA0"/>
    <w:rsid w:val="004341D6"/>
    <w:rsid w:val="00437BD4"/>
    <w:rsid w:val="0044292D"/>
    <w:rsid w:val="004433C1"/>
    <w:rsid w:val="004444B1"/>
    <w:rsid w:val="00450AD3"/>
    <w:rsid w:val="004552FB"/>
    <w:rsid w:val="004567B7"/>
    <w:rsid w:val="0045776F"/>
    <w:rsid w:val="004605F9"/>
    <w:rsid w:val="00460E18"/>
    <w:rsid w:val="00465750"/>
    <w:rsid w:val="00471CD5"/>
    <w:rsid w:val="00473087"/>
    <w:rsid w:val="00474582"/>
    <w:rsid w:val="0047657A"/>
    <w:rsid w:val="00477B48"/>
    <w:rsid w:val="00481072"/>
    <w:rsid w:val="004819B1"/>
    <w:rsid w:val="00481D84"/>
    <w:rsid w:val="00482214"/>
    <w:rsid w:val="00483270"/>
    <w:rsid w:val="00484C24"/>
    <w:rsid w:val="004855D6"/>
    <w:rsid w:val="00491363"/>
    <w:rsid w:val="0049140F"/>
    <w:rsid w:val="00492C86"/>
    <w:rsid w:val="0049686E"/>
    <w:rsid w:val="004B1980"/>
    <w:rsid w:val="004B6258"/>
    <w:rsid w:val="004B6951"/>
    <w:rsid w:val="004B7905"/>
    <w:rsid w:val="004C0370"/>
    <w:rsid w:val="004C10BC"/>
    <w:rsid w:val="004C26F1"/>
    <w:rsid w:val="004C5182"/>
    <w:rsid w:val="004C6A9A"/>
    <w:rsid w:val="004D6EBE"/>
    <w:rsid w:val="004D72D4"/>
    <w:rsid w:val="004E5207"/>
    <w:rsid w:val="004E569C"/>
    <w:rsid w:val="004E60DC"/>
    <w:rsid w:val="004F149E"/>
    <w:rsid w:val="004F5F32"/>
    <w:rsid w:val="005000B3"/>
    <w:rsid w:val="005012B0"/>
    <w:rsid w:val="00501943"/>
    <w:rsid w:val="00504FA2"/>
    <w:rsid w:val="0050780C"/>
    <w:rsid w:val="00511889"/>
    <w:rsid w:val="0051375F"/>
    <w:rsid w:val="00515ED8"/>
    <w:rsid w:val="005173A4"/>
    <w:rsid w:val="00522519"/>
    <w:rsid w:val="0052668A"/>
    <w:rsid w:val="0053234F"/>
    <w:rsid w:val="0053699D"/>
    <w:rsid w:val="00536D8F"/>
    <w:rsid w:val="00541A54"/>
    <w:rsid w:val="00541BD7"/>
    <w:rsid w:val="005514C0"/>
    <w:rsid w:val="00552DAC"/>
    <w:rsid w:val="00555A58"/>
    <w:rsid w:val="00560A8C"/>
    <w:rsid w:val="00560BA3"/>
    <w:rsid w:val="00565FAF"/>
    <w:rsid w:val="00566EBE"/>
    <w:rsid w:val="005675D3"/>
    <w:rsid w:val="00577E5E"/>
    <w:rsid w:val="00582FF1"/>
    <w:rsid w:val="00584761"/>
    <w:rsid w:val="00586DD3"/>
    <w:rsid w:val="00592FBD"/>
    <w:rsid w:val="005949E2"/>
    <w:rsid w:val="005A1FAE"/>
    <w:rsid w:val="005A3A7E"/>
    <w:rsid w:val="005A4BFD"/>
    <w:rsid w:val="005A7255"/>
    <w:rsid w:val="005B3EC9"/>
    <w:rsid w:val="005B3F35"/>
    <w:rsid w:val="005B528A"/>
    <w:rsid w:val="005B6C18"/>
    <w:rsid w:val="005C12C8"/>
    <w:rsid w:val="005C1D6C"/>
    <w:rsid w:val="005C3EC7"/>
    <w:rsid w:val="005C611F"/>
    <w:rsid w:val="005D0DBF"/>
    <w:rsid w:val="005D2CFE"/>
    <w:rsid w:val="005D4D0E"/>
    <w:rsid w:val="005D5104"/>
    <w:rsid w:val="005E28D1"/>
    <w:rsid w:val="005E5485"/>
    <w:rsid w:val="005F0924"/>
    <w:rsid w:val="005F623D"/>
    <w:rsid w:val="005F6833"/>
    <w:rsid w:val="00603211"/>
    <w:rsid w:val="00605A90"/>
    <w:rsid w:val="00606075"/>
    <w:rsid w:val="00611027"/>
    <w:rsid w:val="00613080"/>
    <w:rsid w:val="00613B6E"/>
    <w:rsid w:val="00613E47"/>
    <w:rsid w:val="00631381"/>
    <w:rsid w:val="00633210"/>
    <w:rsid w:val="006366AD"/>
    <w:rsid w:val="00641B81"/>
    <w:rsid w:val="00641D69"/>
    <w:rsid w:val="006473B1"/>
    <w:rsid w:val="0065595D"/>
    <w:rsid w:val="006572A8"/>
    <w:rsid w:val="00657EF8"/>
    <w:rsid w:val="00660AC3"/>
    <w:rsid w:val="00665AA2"/>
    <w:rsid w:val="00666286"/>
    <w:rsid w:val="006708CA"/>
    <w:rsid w:val="00671C9A"/>
    <w:rsid w:val="00674D5B"/>
    <w:rsid w:val="00683F48"/>
    <w:rsid w:val="00691B5F"/>
    <w:rsid w:val="00693F2B"/>
    <w:rsid w:val="00696176"/>
    <w:rsid w:val="006A216C"/>
    <w:rsid w:val="006A51EB"/>
    <w:rsid w:val="006A532B"/>
    <w:rsid w:val="006A5982"/>
    <w:rsid w:val="006A619C"/>
    <w:rsid w:val="006A6999"/>
    <w:rsid w:val="006A7263"/>
    <w:rsid w:val="006B340A"/>
    <w:rsid w:val="006B40ED"/>
    <w:rsid w:val="006B4691"/>
    <w:rsid w:val="006B5D7D"/>
    <w:rsid w:val="006B6AA3"/>
    <w:rsid w:val="006C1668"/>
    <w:rsid w:val="006C1D16"/>
    <w:rsid w:val="006C379F"/>
    <w:rsid w:val="006C56F8"/>
    <w:rsid w:val="006C6DD8"/>
    <w:rsid w:val="006D6F9B"/>
    <w:rsid w:val="006D7414"/>
    <w:rsid w:val="006E1D05"/>
    <w:rsid w:val="006E22E8"/>
    <w:rsid w:val="006F084F"/>
    <w:rsid w:val="006F0E0B"/>
    <w:rsid w:val="006F0E3B"/>
    <w:rsid w:val="006F48BB"/>
    <w:rsid w:val="006F5599"/>
    <w:rsid w:val="006F753F"/>
    <w:rsid w:val="007019F5"/>
    <w:rsid w:val="0070499B"/>
    <w:rsid w:val="0070661C"/>
    <w:rsid w:val="00706FBD"/>
    <w:rsid w:val="00712DC8"/>
    <w:rsid w:val="00722656"/>
    <w:rsid w:val="007257C2"/>
    <w:rsid w:val="00730070"/>
    <w:rsid w:val="007300E6"/>
    <w:rsid w:val="00731562"/>
    <w:rsid w:val="007407D7"/>
    <w:rsid w:val="007437AB"/>
    <w:rsid w:val="007453BF"/>
    <w:rsid w:val="0074655C"/>
    <w:rsid w:val="00746F55"/>
    <w:rsid w:val="0074709D"/>
    <w:rsid w:val="007479AB"/>
    <w:rsid w:val="00747D61"/>
    <w:rsid w:val="00750CCE"/>
    <w:rsid w:val="00754606"/>
    <w:rsid w:val="007632DC"/>
    <w:rsid w:val="00767996"/>
    <w:rsid w:val="00771733"/>
    <w:rsid w:val="007747C1"/>
    <w:rsid w:val="0077663E"/>
    <w:rsid w:val="00777996"/>
    <w:rsid w:val="007801A1"/>
    <w:rsid w:val="00780FB0"/>
    <w:rsid w:val="00782778"/>
    <w:rsid w:val="00782D82"/>
    <w:rsid w:val="0078427A"/>
    <w:rsid w:val="00785A06"/>
    <w:rsid w:val="00787194"/>
    <w:rsid w:val="00796E22"/>
    <w:rsid w:val="007A1D24"/>
    <w:rsid w:val="007A578F"/>
    <w:rsid w:val="007B0B74"/>
    <w:rsid w:val="007B4160"/>
    <w:rsid w:val="007C39F3"/>
    <w:rsid w:val="007C4177"/>
    <w:rsid w:val="007C6B98"/>
    <w:rsid w:val="007C76DA"/>
    <w:rsid w:val="007C7CEE"/>
    <w:rsid w:val="007D012F"/>
    <w:rsid w:val="007D536A"/>
    <w:rsid w:val="007E0D0B"/>
    <w:rsid w:val="007E2430"/>
    <w:rsid w:val="007E63CA"/>
    <w:rsid w:val="007F0039"/>
    <w:rsid w:val="007F1F6D"/>
    <w:rsid w:val="007F2612"/>
    <w:rsid w:val="007F7A48"/>
    <w:rsid w:val="0080134A"/>
    <w:rsid w:val="00811B2D"/>
    <w:rsid w:val="0081239E"/>
    <w:rsid w:val="008161DC"/>
    <w:rsid w:val="008203BA"/>
    <w:rsid w:val="00820639"/>
    <w:rsid w:val="00822C3C"/>
    <w:rsid w:val="00822F18"/>
    <w:rsid w:val="008230D4"/>
    <w:rsid w:val="008231C8"/>
    <w:rsid w:val="00825414"/>
    <w:rsid w:val="008303A1"/>
    <w:rsid w:val="00834795"/>
    <w:rsid w:val="00835FF4"/>
    <w:rsid w:val="008372C8"/>
    <w:rsid w:val="00841C8B"/>
    <w:rsid w:val="008429EE"/>
    <w:rsid w:val="0086076C"/>
    <w:rsid w:val="00862C1E"/>
    <w:rsid w:val="00866C46"/>
    <w:rsid w:val="00870254"/>
    <w:rsid w:val="008717D6"/>
    <w:rsid w:val="0088137D"/>
    <w:rsid w:val="00882E78"/>
    <w:rsid w:val="0088304A"/>
    <w:rsid w:val="0088637C"/>
    <w:rsid w:val="00886A3C"/>
    <w:rsid w:val="00893556"/>
    <w:rsid w:val="00895949"/>
    <w:rsid w:val="008A1972"/>
    <w:rsid w:val="008A2E28"/>
    <w:rsid w:val="008B6237"/>
    <w:rsid w:val="008B7A25"/>
    <w:rsid w:val="008E0A20"/>
    <w:rsid w:val="008E44F8"/>
    <w:rsid w:val="00903186"/>
    <w:rsid w:val="009133BB"/>
    <w:rsid w:val="00916643"/>
    <w:rsid w:val="00916C4E"/>
    <w:rsid w:val="00916E41"/>
    <w:rsid w:val="00924760"/>
    <w:rsid w:val="00925087"/>
    <w:rsid w:val="00936CC5"/>
    <w:rsid w:val="00937671"/>
    <w:rsid w:val="00943C82"/>
    <w:rsid w:val="00952F93"/>
    <w:rsid w:val="00953215"/>
    <w:rsid w:val="00957B2E"/>
    <w:rsid w:val="0096359E"/>
    <w:rsid w:val="00970B98"/>
    <w:rsid w:val="00972547"/>
    <w:rsid w:val="0097370C"/>
    <w:rsid w:val="0097407F"/>
    <w:rsid w:val="009748AA"/>
    <w:rsid w:val="00980EAF"/>
    <w:rsid w:val="00982E48"/>
    <w:rsid w:val="00983067"/>
    <w:rsid w:val="00983892"/>
    <w:rsid w:val="00983D46"/>
    <w:rsid w:val="009928DD"/>
    <w:rsid w:val="0099521E"/>
    <w:rsid w:val="009958E6"/>
    <w:rsid w:val="00997DB2"/>
    <w:rsid w:val="009A269A"/>
    <w:rsid w:val="009A55CE"/>
    <w:rsid w:val="009A66DA"/>
    <w:rsid w:val="009A7039"/>
    <w:rsid w:val="009B6C25"/>
    <w:rsid w:val="009C1A26"/>
    <w:rsid w:val="009C1C9A"/>
    <w:rsid w:val="009C358C"/>
    <w:rsid w:val="009C3AA4"/>
    <w:rsid w:val="009C58A6"/>
    <w:rsid w:val="009C58EC"/>
    <w:rsid w:val="009D44D1"/>
    <w:rsid w:val="009D5D98"/>
    <w:rsid w:val="009D605C"/>
    <w:rsid w:val="009E309F"/>
    <w:rsid w:val="009E43FF"/>
    <w:rsid w:val="009E5FF8"/>
    <w:rsid w:val="009F2973"/>
    <w:rsid w:val="009F3FD1"/>
    <w:rsid w:val="009F5EEC"/>
    <w:rsid w:val="00A02875"/>
    <w:rsid w:val="00A11434"/>
    <w:rsid w:val="00A1367C"/>
    <w:rsid w:val="00A13A59"/>
    <w:rsid w:val="00A142B6"/>
    <w:rsid w:val="00A14590"/>
    <w:rsid w:val="00A16B98"/>
    <w:rsid w:val="00A16F64"/>
    <w:rsid w:val="00A2007A"/>
    <w:rsid w:val="00A227AB"/>
    <w:rsid w:val="00A252D7"/>
    <w:rsid w:val="00A2557C"/>
    <w:rsid w:val="00A2694E"/>
    <w:rsid w:val="00A30A21"/>
    <w:rsid w:val="00A337B2"/>
    <w:rsid w:val="00A33BD3"/>
    <w:rsid w:val="00A3427D"/>
    <w:rsid w:val="00A350CF"/>
    <w:rsid w:val="00A35405"/>
    <w:rsid w:val="00A367AF"/>
    <w:rsid w:val="00A36DB9"/>
    <w:rsid w:val="00A414C7"/>
    <w:rsid w:val="00A4442C"/>
    <w:rsid w:val="00A513E8"/>
    <w:rsid w:val="00A53D68"/>
    <w:rsid w:val="00A53FEC"/>
    <w:rsid w:val="00A57E00"/>
    <w:rsid w:val="00A61BA8"/>
    <w:rsid w:val="00A64D5A"/>
    <w:rsid w:val="00A66BCF"/>
    <w:rsid w:val="00A67277"/>
    <w:rsid w:val="00A7597F"/>
    <w:rsid w:val="00A77D1D"/>
    <w:rsid w:val="00A80E1D"/>
    <w:rsid w:val="00A81D9C"/>
    <w:rsid w:val="00A94663"/>
    <w:rsid w:val="00A956EE"/>
    <w:rsid w:val="00A96D45"/>
    <w:rsid w:val="00A97747"/>
    <w:rsid w:val="00AA769D"/>
    <w:rsid w:val="00AA7D1F"/>
    <w:rsid w:val="00AB12EF"/>
    <w:rsid w:val="00AB4F75"/>
    <w:rsid w:val="00AB59A3"/>
    <w:rsid w:val="00AB7A42"/>
    <w:rsid w:val="00AC5254"/>
    <w:rsid w:val="00AC6A6E"/>
    <w:rsid w:val="00AD10A4"/>
    <w:rsid w:val="00AD5B63"/>
    <w:rsid w:val="00AD78E0"/>
    <w:rsid w:val="00AE08A5"/>
    <w:rsid w:val="00AE29C2"/>
    <w:rsid w:val="00AE4133"/>
    <w:rsid w:val="00AE4BAA"/>
    <w:rsid w:val="00AF22DA"/>
    <w:rsid w:val="00AF6E87"/>
    <w:rsid w:val="00B00ABA"/>
    <w:rsid w:val="00B01101"/>
    <w:rsid w:val="00B01284"/>
    <w:rsid w:val="00B04AA0"/>
    <w:rsid w:val="00B06740"/>
    <w:rsid w:val="00B127E8"/>
    <w:rsid w:val="00B15D6A"/>
    <w:rsid w:val="00B203A4"/>
    <w:rsid w:val="00B207DF"/>
    <w:rsid w:val="00B222A4"/>
    <w:rsid w:val="00B25AD2"/>
    <w:rsid w:val="00B27AA8"/>
    <w:rsid w:val="00B35450"/>
    <w:rsid w:val="00B3615F"/>
    <w:rsid w:val="00B4370F"/>
    <w:rsid w:val="00B4484D"/>
    <w:rsid w:val="00B456EF"/>
    <w:rsid w:val="00B541E1"/>
    <w:rsid w:val="00B57A3D"/>
    <w:rsid w:val="00B66905"/>
    <w:rsid w:val="00B66988"/>
    <w:rsid w:val="00B74945"/>
    <w:rsid w:val="00B76F07"/>
    <w:rsid w:val="00B815BC"/>
    <w:rsid w:val="00B8652D"/>
    <w:rsid w:val="00B867F3"/>
    <w:rsid w:val="00B8713B"/>
    <w:rsid w:val="00B910D9"/>
    <w:rsid w:val="00B97A98"/>
    <w:rsid w:val="00BA0F9F"/>
    <w:rsid w:val="00BA122F"/>
    <w:rsid w:val="00BA1D11"/>
    <w:rsid w:val="00BA7AC6"/>
    <w:rsid w:val="00BB28F0"/>
    <w:rsid w:val="00BB644B"/>
    <w:rsid w:val="00BC2869"/>
    <w:rsid w:val="00BC39C3"/>
    <w:rsid w:val="00BC45FC"/>
    <w:rsid w:val="00BC4A1F"/>
    <w:rsid w:val="00BC7023"/>
    <w:rsid w:val="00BC7697"/>
    <w:rsid w:val="00BD37A2"/>
    <w:rsid w:val="00BD7B19"/>
    <w:rsid w:val="00BE18AD"/>
    <w:rsid w:val="00BE6C8A"/>
    <w:rsid w:val="00BF0086"/>
    <w:rsid w:val="00BF0DC7"/>
    <w:rsid w:val="00BF12BB"/>
    <w:rsid w:val="00BF12D6"/>
    <w:rsid w:val="00BF1813"/>
    <w:rsid w:val="00BF1E4E"/>
    <w:rsid w:val="00BF338A"/>
    <w:rsid w:val="00BF774C"/>
    <w:rsid w:val="00BF7DD9"/>
    <w:rsid w:val="00C00E99"/>
    <w:rsid w:val="00C01365"/>
    <w:rsid w:val="00C05472"/>
    <w:rsid w:val="00C1442B"/>
    <w:rsid w:val="00C1623F"/>
    <w:rsid w:val="00C207F0"/>
    <w:rsid w:val="00C21580"/>
    <w:rsid w:val="00C22EAD"/>
    <w:rsid w:val="00C24160"/>
    <w:rsid w:val="00C27042"/>
    <w:rsid w:val="00C27FB2"/>
    <w:rsid w:val="00C567EA"/>
    <w:rsid w:val="00C63311"/>
    <w:rsid w:val="00C64865"/>
    <w:rsid w:val="00C662C6"/>
    <w:rsid w:val="00C7051D"/>
    <w:rsid w:val="00C71231"/>
    <w:rsid w:val="00C726DF"/>
    <w:rsid w:val="00C72BF4"/>
    <w:rsid w:val="00C73DE6"/>
    <w:rsid w:val="00C75E02"/>
    <w:rsid w:val="00C766DB"/>
    <w:rsid w:val="00C76B2F"/>
    <w:rsid w:val="00C76E02"/>
    <w:rsid w:val="00C82F98"/>
    <w:rsid w:val="00C86286"/>
    <w:rsid w:val="00C90007"/>
    <w:rsid w:val="00C906AC"/>
    <w:rsid w:val="00C91A96"/>
    <w:rsid w:val="00C92C0B"/>
    <w:rsid w:val="00C95EB3"/>
    <w:rsid w:val="00C963E7"/>
    <w:rsid w:val="00C97344"/>
    <w:rsid w:val="00C978AC"/>
    <w:rsid w:val="00CA18D4"/>
    <w:rsid w:val="00CA60DB"/>
    <w:rsid w:val="00CB1374"/>
    <w:rsid w:val="00CB6D18"/>
    <w:rsid w:val="00CC05A4"/>
    <w:rsid w:val="00CC3590"/>
    <w:rsid w:val="00CC4B1D"/>
    <w:rsid w:val="00CC5C00"/>
    <w:rsid w:val="00CC7458"/>
    <w:rsid w:val="00CC76E7"/>
    <w:rsid w:val="00CC7D50"/>
    <w:rsid w:val="00CC7F88"/>
    <w:rsid w:val="00CD0371"/>
    <w:rsid w:val="00CD1219"/>
    <w:rsid w:val="00CD4815"/>
    <w:rsid w:val="00CD64FC"/>
    <w:rsid w:val="00CD77CB"/>
    <w:rsid w:val="00CE0FD1"/>
    <w:rsid w:val="00CF0EF1"/>
    <w:rsid w:val="00CF1259"/>
    <w:rsid w:val="00CF1404"/>
    <w:rsid w:val="00CF44F8"/>
    <w:rsid w:val="00CF475C"/>
    <w:rsid w:val="00CF7C4A"/>
    <w:rsid w:val="00D03737"/>
    <w:rsid w:val="00D04D54"/>
    <w:rsid w:val="00D10396"/>
    <w:rsid w:val="00D11281"/>
    <w:rsid w:val="00D117B9"/>
    <w:rsid w:val="00D132E7"/>
    <w:rsid w:val="00D16A95"/>
    <w:rsid w:val="00D21C25"/>
    <w:rsid w:val="00D23431"/>
    <w:rsid w:val="00D2622E"/>
    <w:rsid w:val="00D26C09"/>
    <w:rsid w:val="00D32048"/>
    <w:rsid w:val="00D401B1"/>
    <w:rsid w:val="00D41FEA"/>
    <w:rsid w:val="00D423FE"/>
    <w:rsid w:val="00D4565E"/>
    <w:rsid w:val="00D50EE8"/>
    <w:rsid w:val="00D57DD1"/>
    <w:rsid w:val="00D60EE6"/>
    <w:rsid w:val="00D63721"/>
    <w:rsid w:val="00D670D1"/>
    <w:rsid w:val="00D82C8B"/>
    <w:rsid w:val="00D86E58"/>
    <w:rsid w:val="00D90A95"/>
    <w:rsid w:val="00D93F98"/>
    <w:rsid w:val="00D95BF5"/>
    <w:rsid w:val="00DA0C79"/>
    <w:rsid w:val="00DA21E2"/>
    <w:rsid w:val="00DA4959"/>
    <w:rsid w:val="00DB39B5"/>
    <w:rsid w:val="00DB45BF"/>
    <w:rsid w:val="00DD4103"/>
    <w:rsid w:val="00DE2EAB"/>
    <w:rsid w:val="00DE658F"/>
    <w:rsid w:val="00DE6A0A"/>
    <w:rsid w:val="00DE6C64"/>
    <w:rsid w:val="00DF028C"/>
    <w:rsid w:val="00DF1422"/>
    <w:rsid w:val="00DF4611"/>
    <w:rsid w:val="00DF67F7"/>
    <w:rsid w:val="00E03F10"/>
    <w:rsid w:val="00E04AD9"/>
    <w:rsid w:val="00E12F65"/>
    <w:rsid w:val="00E239B9"/>
    <w:rsid w:val="00E253D4"/>
    <w:rsid w:val="00E254AC"/>
    <w:rsid w:val="00E27409"/>
    <w:rsid w:val="00E323EC"/>
    <w:rsid w:val="00E331DD"/>
    <w:rsid w:val="00E35A3F"/>
    <w:rsid w:val="00E400CB"/>
    <w:rsid w:val="00E40582"/>
    <w:rsid w:val="00E408EA"/>
    <w:rsid w:val="00E4174F"/>
    <w:rsid w:val="00E43E01"/>
    <w:rsid w:val="00E454B6"/>
    <w:rsid w:val="00E47412"/>
    <w:rsid w:val="00E47D8B"/>
    <w:rsid w:val="00E50B63"/>
    <w:rsid w:val="00E534FF"/>
    <w:rsid w:val="00E60536"/>
    <w:rsid w:val="00E66BE9"/>
    <w:rsid w:val="00E67296"/>
    <w:rsid w:val="00E72DD5"/>
    <w:rsid w:val="00E76D2D"/>
    <w:rsid w:val="00E776F9"/>
    <w:rsid w:val="00E851D0"/>
    <w:rsid w:val="00E85C54"/>
    <w:rsid w:val="00E865A3"/>
    <w:rsid w:val="00E86AF5"/>
    <w:rsid w:val="00E87851"/>
    <w:rsid w:val="00E96F59"/>
    <w:rsid w:val="00EA0E09"/>
    <w:rsid w:val="00EA1E8B"/>
    <w:rsid w:val="00EA2BE6"/>
    <w:rsid w:val="00EA48AE"/>
    <w:rsid w:val="00EB1BF0"/>
    <w:rsid w:val="00EB22D0"/>
    <w:rsid w:val="00EC1DF3"/>
    <w:rsid w:val="00EC39B6"/>
    <w:rsid w:val="00ED0E16"/>
    <w:rsid w:val="00ED1135"/>
    <w:rsid w:val="00ED3608"/>
    <w:rsid w:val="00EE421C"/>
    <w:rsid w:val="00EE5D12"/>
    <w:rsid w:val="00EF096E"/>
    <w:rsid w:val="00F05B53"/>
    <w:rsid w:val="00F06D4C"/>
    <w:rsid w:val="00F11F9C"/>
    <w:rsid w:val="00F13899"/>
    <w:rsid w:val="00F15050"/>
    <w:rsid w:val="00F17A9D"/>
    <w:rsid w:val="00F20B90"/>
    <w:rsid w:val="00F22E49"/>
    <w:rsid w:val="00F30B5A"/>
    <w:rsid w:val="00F3152B"/>
    <w:rsid w:val="00F32350"/>
    <w:rsid w:val="00F36EF7"/>
    <w:rsid w:val="00F378BC"/>
    <w:rsid w:val="00F50C93"/>
    <w:rsid w:val="00F604B8"/>
    <w:rsid w:val="00F60AFA"/>
    <w:rsid w:val="00F61376"/>
    <w:rsid w:val="00F61DB6"/>
    <w:rsid w:val="00F6297D"/>
    <w:rsid w:val="00F6648A"/>
    <w:rsid w:val="00F66624"/>
    <w:rsid w:val="00F74584"/>
    <w:rsid w:val="00F776F0"/>
    <w:rsid w:val="00F81C63"/>
    <w:rsid w:val="00F828EF"/>
    <w:rsid w:val="00F91647"/>
    <w:rsid w:val="00F95DCC"/>
    <w:rsid w:val="00FA04FC"/>
    <w:rsid w:val="00FA204F"/>
    <w:rsid w:val="00FA3DDC"/>
    <w:rsid w:val="00FA5231"/>
    <w:rsid w:val="00FA5671"/>
    <w:rsid w:val="00FA5C05"/>
    <w:rsid w:val="00FA7D60"/>
    <w:rsid w:val="00FB04D6"/>
    <w:rsid w:val="00FB3529"/>
    <w:rsid w:val="00FB3907"/>
    <w:rsid w:val="00FB3EBA"/>
    <w:rsid w:val="00FC1D68"/>
    <w:rsid w:val="00FC4F07"/>
    <w:rsid w:val="00FC75A1"/>
    <w:rsid w:val="00FD08D2"/>
    <w:rsid w:val="00FD1DC4"/>
    <w:rsid w:val="00FD22F8"/>
    <w:rsid w:val="00FD31D5"/>
    <w:rsid w:val="00FD389E"/>
    <w:rsid w:val="00FD77B8"/>
    <w:rsid w:val="00FE0122"/>
    <w:rsid w:val="00FE1945"/>
    <w:rsid w:val="00FE38CF"/>
    <w:rsid w:val="00FE4DDC"/>
    <w:rsid w:val="00FE7609"/>
    <w:rsid w:val="00FF006C"/>
    <w:rsid w:val="00FF2A70"/>
    <w:rsid w:val="00FF2B09"/>
    <w:rsid w:val="00FF401F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7058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4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34"/>
    <w:pPr>
      <w:spacing w:after="24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11434"/>
    <w:pPr>
      <w:spacing w:after="360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11434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11434"/>
    <w:pPr>
      <w:keepNext/>
      <w:spacing w:before="240" w:after="120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11434"/>
    <w:pPr>
      <w:numPr>
        <w:ilvl w:val="3"/>
      </w:num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11434"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11434"/>
    <w:pPr>
      <w:numPr>
        <w:ilvl w:val="5"/>
      </w:num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A11434"/>
    <w:pPr>
      <w:numPr>
        <w:ilvl w:val="6"/>
      </w:numPr>
      <w:spacing w:before="200" w:line="288" w:lineRule="auto"/>
      <w:outlineLvl w:val="6"/>
    </w:pPr>
    <w:rPr>
      <w:b/>
      <w:i w:val="0"/>
      <w:color w:val="40404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1143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143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14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143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434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A11434"/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uiPriority w:val="99"/>
    <w:rsid w:val="00A11434"/>
    <w:rPr>
      <w:rFonts w:ascii="Arial" w:hAnsi="Arial"/>
      <w:color w:val="0000FF"/>
      <w:sz w:val="22"/>
      <w:u w:val="single"/>
    </w:rPr>
  </w:style>
  <w:style w:type="paragraph" w:customStyle="1" w:styleId="APRALogoheading">
    <w:name w:val="APRA Logo heading"/>
    <w:rsid w:val="00FD22F8"/>
    <w:pPr>
      <w:tabs>
        <w:tab w:val="center" w:pos="4513"/>
        <w:tab w:val="right" w:pos="9026"/>
      </w:tabs>
      <w:spacing w:after="120" w:line="288" w:lineRule="auto"/>
    </w:pPr>
    <w:rPr>
      <w:rFonts w:eastAsiaTheme="minorHAnsi" w:cs="Times New Roman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11434"/>
    <w:pPr>
      <w:spacing w:after="300"/>
      <w:contextualSpacing/>
    </w:pPr>
    <w:rPr>
      <w:rFonts w:eastAsiaTheme="majorEastAsia" w:cstheme="majorBidi"/>
      <w:b/>
      <w:caps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434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oSpacing">
    <w:name w:val="No Spacing"/>
    <w:uiPriority w:val="1"/>
    <w:rsid w:val="00A11434"/>
    <w:pPr>
      <w:spacing w:after="120" w:line="240" w:lineRule="auto"/>
    </w:pPr>
    <w:rPr>
      <w:rFonts w:ascii="Arial" w:eastAsia="Times New Roman" w:hAnsi="Arial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A11434"/>
    <w:rPr>
      <w:rFonts w:ascii="Arial" w:eastAsia="Times New Roman" w:hAnsi="Arial" w:cs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1143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11434"/>
    <w:rPr>
      <w:rFonts w:ascii="Arial" w:eastAsia="Times New Roman" w:hAnsi="Arial" w:cs="Arial"/>
      <w:b/>
      <w:bCs/>
      <w:i/>
      <w:sz w:val="24"/>
      <w:szCs w:val="26"/>
    </w:rPr>
  </w:style>
  <w:style w:type="character" w:styleId="Emphasis">
    <w:name w:val="Emphasis"/>
    <w:uiPriority w:val="20"/>
    <w:rsid w:val="00A11434"/>
    <w:rPr>
      <w:rFonts w:ascii="Arial" w:hAnsi="Arial"/>
      <w:i/>
      <w:iCs/>
      <w:sz w:val="22"/>
    </w:rPr>
  </w:style>
  <w:style w:type="paragraph" w:customStyle="1" w:styleId="Dotpoint1">
    <w:name w:val="Dot point 1"/>
    <w:basedOn w:val="Normal"/>
    <w:link w:val="Dotpoint1Char"/>
    <w:rsid w:val="00DE658F"/>
  </w:style>
  <w:style w:type="paragraph" w:customStyle="1" w:styleId="Dotpoint2">
    <w:name w:val="Dot point 2"/>
    <w:basedOn w:val="Dotpoint1"/>
    <w:link w:val="Dotpoint2Char"/>
    <w:rsid w:val="00351FB1"/>
  </w:style>
  <w:style w:type="character" w:customStyle="1" w:styleId="Dotpoint1Char">
    <w:name w:val="Dot point 1 Char"/>
    <w:basedOn w:val="DefaultParagraphFont"/>
    <w:link w:val="Dotpoint1"/>
    <w:rsid w:val="00DE658F"/>
    <w:rPr>
      <w:rFonts w:ascii="Trebuchet MS" w:hAnsi="Trebuchet MS"/>
    </w:rPr>
  </w:style>
  <w:style w:type="paragraph" w:customStyle="1" w:styleId="Dotpoint3">
    <w:name w:val="Dot point 3"/>
    <w:basedOn w:val="Dotpoint1"/>
    <w:link w:val="Dotpoint3Char"/>
    <w:rsid w:val="00DE658F"/>
  </w:style>
  <w:style w:type="character" w:customStyle="1" w:styleId="Dotpoint2Char">
    <w:name w:val="Dot point 2 Char"/>
    <w:basedOn w:val="DefaultParagraphFont"/>
    <w:link w:val="Dotpoint2"/>
    <w:rsid w:val="00351FB1"/>
    <w:rPr>
      <w:rFonts w:ascii="Trebuchet MS" w:hAnsi="Trebuchet MS"/>
    </w:rPr>
  </w:style>
  <w:style w:type="paragraph" w:customStyle="1" w:styleId="Tabletext">
    <w:name w:val="Table text"/>
    <w:basedOn w:val="Normal"/>
    <w:link w:val="TabletextChar"/>
    <w:qFormat/>
    <w:rsid w:val="00A11434"/>
    <w:pPr>
      <w:spacing w:before="60" w:after="60"/>
    </w:pPr>
    <w:rPr>
      <w:rFonts w:cs="Arial"/>
    </w:rPr>
  </w:style>
  <w:style w:type="character" w:customStyle="1" w:styleId="Dotpoint3Char">
    <w:name w:val="Dot point 3 Char"/>
    <w:basedOn w:val="Dotpoint1Char"/>
    <w:link w:val="Dotpoint3"/>
    <w:rsid w:val="00DE658F"/>
    <w:rPr>
      <w:rFonts w:ascii="Trebuchet MS" w:hAnsi="Trebuchet MS"/>
    </w:rPr>
  </w:style>
  <w:style w:type="table" w:styleId="TableGrid">
    <w:name w:val="Table Grid"/>
    <w:basedOn w:val="TableNormal"/>
    <w:uiPriority w:val="59"/>
    <w:rsid w:val="00A11434"/>
    <w:pPr>
      <w:spacing w:after="120" w:line="240" w:lineRule="auto"/>
    </w:pPr>
    <w:rPr>
      <w:rFonts w:ascii="Arial" w:eastAsia="Times New Roman" w:hAnsi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11434"/>
    <w:rPr>
      <w:rFonts w:ascii="Arial" w:eastAsia="Times New Roman" w:hAnsi="Arial" w:cs="Arial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11434"/>
    <w:rPr>
      <w:sz w:val="18"/>
    </w:rPr>
  </w:style>
  <w:style w:type="character" w:customStyle="1" w:styleId="FootnoteTextChar">
    <w:name w:val="Footnote Text Char"/>
    <w:link w:val="FootnoteText"/>
    <w:uiPriority w:val="99"/>
    <w:rsid w:val="00A11434"/>
    <w:rPr>
      <w:rFonts w:ascii="Arial" w:eastAsia="Times New Roman" w:hAnsi="Arial" w:cs="Times New Roman"/>
      <w:sz w:val="18"/>
      <w:szCs w:val="24"/>
    </w:rPr>
  </w:style>
  <w:style w:type="character" w:styleId="FootnoteReference">
    <w:name w:val="footnote reference"/>
    <w:uiPriority w:val="99"/>
    <w:unhideWhenUsed/>
    <w:qFormat/>
    <w:rsid w:val="00A11434"/>
    <w:rPr>
      <w:rFonts w:ascii="Arial" w:hAnsi="Arial"/>
      <w:i w:val="0"/>
      <w:color w:val="595959" w:themeColor="text1" w:themeTint="A6"/>
      <w:sz w:val="18"/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3D2848"/>
    <w:pPr>
      <w:tabs>
        <w:tab w:val="left" w:pos="425"/>
      </w:tabs>
      <w:spacing w:after="120"/>
      <w:ind w:left="113" w:hanging="113"/>
    </w:pPr>
    <w:rPr>
      <w:szCs w:val="20"/>
    </w:rPr>
  </w:style>
  <w:style w:type="character" w:customStyle="1" w:styleId="Heading4Char">
    <w:name w:val="Heading 4 Char"/>
    <w:link w:val="Heading4"/>
    <w:uiPriority w:val="9"/>
    <w:rsid w:val="00A11434"/>
    <w:rPr>
      <w:rFonts w:ascii="Arial" w:eastAsia="Times New Roman" w:hAnsi="Arial" w:cs="Arial"/>
      <w:b/>
      <w:iCs/>
      <w:szCs w:val="26"/>
    </w:rPr>
  </w:style>
  <w:style w:type="character" w:customStyle="1" w:styleId="FootnotesChar">
    <w:name w:val="Footnotes Char"/>
    <w:basedOn w:val="FootnoteTextChar"/>
    <w:link w:val="Footnotes"/>
    <w:rsid w:val="003D2848"/>
    <w:rPr>
      <w:rFonts w:ascii="Arial" w:eastAsia="Times New Roman" w:hAnsi="Arial" w:cs="Times New Roman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4018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8B5"/>
    <w:rPr>
      <w:rFonts w:ascii="Trebuchet MS" w:hAnsi="Trebuchet MS"/>
      <w:i/>
      <w:iCs/>
      <w:color w:val="4F81BD" w:themeColor="accent1"/>
    </w:rPr>
  </w:style>
  <w:style w:type="paragraph" w:customStyle="1" w:styleId="Number1">
    <w:name w:val="Number 1"/>
    <w:basedOn w:val="Normal"/>
    <w:link w:val="Number1Char"/>
    <w:rsid w:val="00693F2B"/>
    <w:pPr>
      <w:numPr>
        <w:numId w:val="1"/>
      </w:numPr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434"/>
    <w:pPr>
      <w:spacing w:after="0"/>
    </w:pPr>
    <w:rPr>
      <w:rFonts w:cs="Tahoma"/>
      <w:sz w:val="16"/>
      <w:szCs w:val="16"/>
    </w:rPr>
  </w:style>
  <w:style w:type="character" w:customStyle="1" w:styleId="Number1Char">
    <w:name w:val="Number 1 Char"/>
    <w:basedOn w:val="DefaultParagraphFont"/>
    <w:link w:val="Number1"/>
    <w:rsid w:val="00693F2B"/>
    <w:rPr>
      <w:rFonts w:ascii="Arial" w:eastAsia="Times New Roman" w:hAnsi="Arial" w:cs="Times New Roman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34"/>
    <w:rPr>
      <w:rFonts w:ascii="Arial" w:eastAsia="Times New Roman" w:hAnsi="Arial" w:cs="Tahoma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A11434"/>
    <w:pPr>
      <w:numPr>
        <w:numId w:val="2"/>
      </w:numPr>
    </w:pPr>
  </w:style>
  <w:style w:type="paragraph" w:customStyle="1" w:styleId="APRASignature">
    <w:name w:val="APRA Signature"/>
    <w:basedOn w:val="Normal"/>
    <w:link w:val="APRASignatureChar"/>
    <w:rsid w:val="00A11434"/>
    <w:pPr>
      <w:spacing w:after="0"/>
    </w:pPr>
    <w:rPr>
      <w:i/>
    </w:rPr>
  </w:style>
  <w:style w:type="character" w:customStyle="1" w:styleId="APRASignatureChar">
    <w:name w:val="APRA Signature Char"/>
    <w:basedOn w:val="DefaultParagraphFont"/>
    <w:link w:val="APRASignature"/>
    <w:rsid w:val="00A11434"/>
    <w:rPr>
      <w:rFonts w:ascii="Arial" w:eastAsia="Times New Roman" w:hAnsi="Arial" w:cs="Times New Roman"/>
      <w:i/>
      <w:szCs w:val="24"/>
    </w:rPr>
  </w:style>
  <w:style w:type="table" w:customStyle="1" w:styleId="APRAWorkingPaperTable">
    <w:name w:val="APRA Working Paper Table"/>
    <w:basedOn w:val="TableNormal"/>
    <w:uiPriority w:val="99"/>
    <w:rsid w:val="00A11434"/>
    <w:pPr>
      <w:spacing w:after="0" w:line="240" w:lineRule="auto"/>
    </w:pPr>
    <w:rPr>
      <w:rFonts w:ascii="Arial" w:eastAsia="Times New Roman" w:hAnsi="Arial" w:cs="Times New Roman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8DB3E2" w:themeFill="text2" w:themeFillTint="66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lockText">
    <w:name w:val="Block Text"/>
    <w:basedOn w:val="Normal"/>
    <w:uiPriority w:val="99"/>
    <w:semiHidden/>
    <w:unhideWhenUsed/>
    <w:rsid w:val="00A1143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11434"/>
  </w:style>
  <w:style w:type="character" w:customStyle="1" w:styleId="BodyTextChar">
    <w:name w:val="Body Text Char"/>
    <w:basedOn w:val="DefaultParagraphFont"/>
    <w:link w:val="BodyText"/>
    <w:uiPriority w:val="99"/>
    <w:semiHidden/>
    <w:rsid w:val="00A11434"/>
    <w:rPr>
      <w:rFonts w:ascii="Arial" w:eastAsia="Times New Roman" w:hAnsi="Arial" w:cs="Times New Roman"/>
      <w:szCs w:val="24"/>
    </w:rPr>
  </w:style>
  <w:style w:type="character" w:styleId="BookTitle">
    <w:name w:val="Book Title"/>
    <w:basedOn w:val="DefaultParagraphFont"/>
    <w:uiPriority w:val="33"/>
    <w:rsid w:val="00A11434"/>
    <w:rPr>
      <w:b/>
      <w:bCs/>
      <w:i/>
      <w:iCs/>
      <w:spacing w:val="5"/>
    </w:rPr>
  </w:style>
  <w:style w:type="paragraph" w:customStyle="1" w:styleId="Bullet">
    <w:name w:val="Bullet"/>
    <w:basedOn w:val="Normal"/>
    <w:link w:val="BulletChar"/>
    <w:rsid w:val="00A11434"/>
    <w:pPr>
      <w:numPr>
        <w:numId w:val="3"/>
      </w:numPr>
      <w:tabs>
        <w:tab w:val="left" w:pos="1935"/>
      </w:tabs>
      <w:spacing w:before="120"/>
    </w:pPr>
    <w:rPr>
      <w:sz w:val="24"/>
    </w:rPr>
  </w:style>
  <w:style w:type="character" w:customStyle="1" w:styleId="BulletChar">
    <w:name w:val="Bullet Char"/>
    <w:link w:val="Bullet"/>
    <w:rsid w:val="00A11434"/>
    <w:rPr>
      <w:rFonts w:ascii="Arial" w:eastAsia="Times New Roman" w:hAnsi="Arial" w:cs="Times New Roman"/>
      <w:sz w:val="24"/>
      <w:szCs w:val="24"/>
    </w:rPr>
  </w:style>
  <w:style w:type="paragraph" w:customStyle="1" w:styleId="Bullet10">
    <w:name w:val="Bullet 1"/>
    <w:basedOn w:val="Normal"/>
    <w:link w:val="Bullet1Char"/>
    <w:rsid w:val="00A11434"/>
    <w:pPr>
      <w:tabs>
        <w:tab w:val="left" w:pos="426"/>
      </w:tabs>
    </w:pPr>
    <w:rPr>
      <w:rFonts w:cs="Arial"/>
      <w:color w:val="000000"/>
      <w:szCs w:val="22"/>
    </w:rPr>
  </w:style>
  <w:style w:type="character" w:customStyle="1" w:styleId="Bullet1Char">
    <w:name w:val="Bullet 1 Char"/>
    <w:basedOn w:val="DefaultParagraphFont"/>
    <w:link w:val="Bullet10"/>
    <w:rsid w:val="00A11434"/>
    <w:rPr>
      <w:rFonts w:ascii="Arial" w:eastAsia="Times New Roman" w:hAnsi="Arial" w:cs="Arial"/>
      <w:color w:val="000000"/>
    </w:rPr>
  </w:style>
  <w:style w:type="paragraph" w:customStyle="1" w:styleId="BULLET1">
    <w:name w:val="BULLET 1"/>
    <w:basedOn w:val="Normal"/>
    <w:link w:val="BULLET1Char0"/>
    <w:qFormat/>
    <w:rsid w:val="00A11434"/>
    <w:pPr>
      <w:numPr>
        <w:numId w:val="4"/>
      </w:numPr>
    </w:pPr>
    <w:rPr>
      <w:rFonts w:eastAsiaTheme="minorEastAsia" w:cstheme="minorBidi"/>
      <w:szCs w:val="22"/>
    </w:rPr>
  </w:style>
  <w:style w:type="character" w:customStyle="1" w:styleId="BULLET1Char0">
    <w:name w:val="BULLET 1 Char"/>
    <w:basedOn w:val="DefaultParagraphFont"/>
    <w:link w:val="BULLET1"/>
    <w:rsid w:val="00A11434"/>
    <w:rPr>
      <w:rFonts w:ascii="Arial" w:hAnsi="Arial"/>
    </w:rPr>
  </w:style>
  <w:style w:type="paragraph" w:customStyle="1" w:styleId="Bullet20">
    <w:name w:val="Bullet 2"/>
    <w:basedOn w:val="Normal"/>
    <w:link w:val="Bullet2Char"/>
    <w:rsid w:val="00A11434"/>
    <w:pPr>
      <w:spacing w:before="240"/>
    </w:pPr>
    <w:rPr>
      <w:rFonts w:cs="Arial"/>
      <w:color w:val="000000"/>
      <w:szCs w:val="22"/>
    </w:rPr>
  </w:style>
  <w:style w:type="character" w:customStyle="1" w:styleId="Bullet2Char">
    <w:name w:val="Bullet 2 Char"/>
    <w:basedOn w:val="DefaultParagraphFont"/>
    <w:link w:val="Bullet20"/>
    <w:rsid w:val="00A11434"/>
    <w:rPr>
      <w:rFonts w:ascii="Arial" w:eastAsia="Times New Roman" w:hAnsi="Arial" w:cs="Arial"/>
      <w:color w:val="000000"/>
    </w:rPr>
  </w:style>
  <w:style w:type="paragraph" w:customStyle="1" w:styleId="BULLET2">
    <w:name w:val="BULLET 2"/>
    <w:basedOn w:val="BULLET1"/>
    <w:link w:val="BULLET2Char0"/>
    <w:qFormat/>
    <w:rsid w:val="00A11434"/>
    <w:pPr>
      <w:numPr>
        <w:numId w:val="5"/>
      </w:numPr>
    </w:pPr>
  </w:style>
  <w:style w:type="character" w:customStyle="1" w:styleId="BULLET2Char0">
    <w:name w:val="BULLET 2 Char"/>
    <w:basedOn w:val="DefaultParagraphFont"/>
    <w:link w:val="BULLET2"/>
    <w:rsid w:val="00A11434"/>
    <w:rPr>
      <w:rFonts w:ascii="Arial" w:hAnsi="Arial"/>
    </w:rPr>
  </w:style>
  <w:style w:type="paragraph" w:customStyle="1" w:styleId="Bullet30">
    <w:name w:val="Bullet 3"/>
    <w:basedOn w:val="Normal"/>
    <w:link w:val="Bullet3Char"/>
    <w:rsid w:val="00A11434"/>
    <w:rPr>
      <w:rFonts w:cs="Arial"/>
      <w:color w:val="000000"/>
    </w:rPr>
  </w:style>
  <w:style w:type="character" w:customStyle="1" w:styleId="Bullet3Char">
    <w:name w:val="Bullet 3 Char"/>
    <w:basedOn w:val="Bullet1Char"/>
    <w:link w:val="Bullet30"/>
    <w:rsid w:val="00A11434"/>
    <w:rPr>
      <w:rFonts w:ascii="Arial" w:eastAsia="Times New Roman" w:hAnsi="Arial" w:cs="Arial"/>
      <w:color w:val="000000"/>
      <w:szCs w:val="24"/>
    </w:rPr>
  </w:style>
  <w:style w:type="paragraph" w:customStyle="1" w:styleId="BULLET3">
    <w:name w:val="BULLET 3"/>
    <w:basedOn w:val="BULLET1"/>
    <w:link w:val="BULLET3Char0"/>
    <w:qFormat/>
    <w:rsid w:val="009C58A6"/>
    <w:pPr>
      <w:numPr>
        <w:numId w:val="6"/>
      </w:numPr>
      <w:ind w:left="1208" w:hanging="357"/>
    </w:pPr>
  </w:style>
  <w:style w:type="character" w:customStyle="1" w:styleId="BULLET3Char0">
    <w:name w:val="BULLET 3 Char"/>
    <w:basedOn w:val="BULLET1Char0"/>
    <w:link w:val="BULLET3"/>
    <w:rsid w:val="009C58A6"/>
    <w:rPr>
      <w:rFonts w:ascii="Arial" w:hAnsi="Arial"/>
    </w:rPr>
  </w:style>
  <w:style w:type="table" w:styleId="ColorfulGrid">
    <w:name w:val="Colorful Grid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A11434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11434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1434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5Char">
    <w:name w:val="Heading 5 Char"/>
    <w:link w:val="Heading5"/>
    <w:uiPriority w:val="9"/>
    <w:rsid w:val="00A11434"/>
    <w:rPr>
      <w:rFonts w:ascii="Arial" w:eastAsia="Times New Roman" w:hAnsi="Arial" w:cs="Arial"/>
      <w:b/>
      <w:i/>
      <w:iCs/>
      <w:szCs w:val="26"/>
    </w:rPr>
  </w:style>
  <w:style w:type="character" w:customStyle="1" w:styleId="Heading6Char">
    <w:name w:val="Heading 6 Char"/>
    <w:link w:val="Heading6"/>
    <w:uiPriority w:val="9"/>
    <w:rsid w:val="00A11434"/>
    <w:rPr>
      <w:rFonts w:ascii="Arial" w:eastAsia="Times New Roman" w:hAnsi="Arial" w:cs="Arial"/>
      <w:i/>
      <w:iCs/>
      <w:szCs w:val="26"/>
    </w:rPr>
  </w:style>
  <w:style w:type="character" w:customStyle="1" w:styleId="Heading7Char">
    <w:name w:val="Heading 7 Char"/>
    <w:link w:val="Heading7"/>
    <w:uiPriority w:val="9"/>
    <w:rsid w:val="00A11434"/>
    <w:rPr>
      <w:rFonts w:ascii="Arial" w:eastAsia="Times New Roman" w:hAnsi="Arial" w:cs="Arial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1143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143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11434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11434"/>
    <w:rPr>
      <w:rFonts w:eastAsiaTheme="majorEastAsia" w:cstheme="majorBidi"/>
      <w:b/>
      <w:bCs/>
    </w:rPr>
  </w:style>
  <w:style w:type="character" w:styleId="IntenseEmphasis">
    <w:name w:val="Intense Emphasis"/>
    <w:uiPriority w:val="21"/>
    <w:rsid w:val="00A11434"/>
    <w:rPr>
      <w:rFonts w:ascii="Trebuchet MS" w:hAnsi="Trebuchet MS"/>
      <w:b/>
      <w:bCs/>
      <w:i/>
      <w:iCs/>
      <w:color w:val="000000" w:themeColor="text1"/>
      <w:sz w:val="22"/>
    </w:rPr>
  </w:style>
  <w:style w:type="table" w:styleId="LightGrid">
    <w:name w:val="Light Grid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unhideWhenUsed/>
    <w:rsid w:val="00A11434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A11434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A11434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A11434"/>
    <w:pPr>
      <w:ind w:left="1132" w:hanging="283"/>
      <w:contextualSpacing/>
    </w:pPr>
  </w:style>
  <w:style w:type="paragraph" w:styleId="ListBullet">
    <w:name w:val="List Bullet"/>
    <w:basedOn w:val="List"/>
    <w:uiPriority w:val="99"/>
    <w:unhideWhenUsed/>
    <w:rsid w:val="00A11434"/>
    <w:pPr>
      <w:numPr>
        <w:numId w:val="7"/>
      </w:numPr>
      <w:contextualSpacing w:val="0"/>
    </w:pPr>
  </w:style>
  <w:style w:type="paragraph" w:styleId="ListNumber">
    <w:name w:val="List Number"/>
    <w:basedOn w:val="Normal"/>
    <w:uiPriority w:val="99"/>
    <w:unhideWhenUsed/>
    <w:rsid w:val="00A11434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rsid w:val="00A11434"/>
    <w:pPr>
      <w:numPr>
        <w:numId w:val="9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A11434"/>
    <w:pPr>
      <w:numPr>
        <w:numId w:val="10"/>
      </w:numPr>
      <w:contextualSpacing/>
    </w:pPr>
  </w:style>
  <w:style w:type="character" w:customStyle="1" w:styleId="ListNumber3Char">
    <w:name w:val="List Number 3 Char"/>
    <w:basedOn w:val="DefaultParagraphFont"/>
    <w:link w:val="ListNumber3"/>
    <w:uiPriority w:val="99"/>
    <w:rsid w:val="00A11434"/>
    <w:rPr>
      <w:rFonts w:ascii="Arial" w:eastAsia="Times New Roman" w:hAnsi="Arial" w:cs="Times New Roman"/>
      <w:szCs w:val="24"/>
    </w:rPr>
  </w:style>
  <w:style w:type="paragraph" w:styleId="ListNumber4">
    <w:name w:val="List Number 4"/>
    <w:basedOn w:val="Normal"/>
    <w:uiPriority w:val="99"/>
    <w:semiHidden/>
    <w:unhideWhenUsed/>
    <w:rsid w:val="00A11434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11434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17"/>
    <w:qFormat/>
    <w:rsid w:val="00A1143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65F91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943634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76923C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5F497A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31849B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11434"/>
    <w:pPr>
      <w:spacing w:after="0" w:line="240" w:lineRule="auto"/>
    </w:pPr>
    <w:rPr>
      <w:rFonts w:ascii="Arial" w:eastAsia="Times New Roman" w:hAnsi="Arial" w:cs="Times New Roman"/>
      <w:color w:val="E36C0A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114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1434"/>
    <w:rPr>
      <w:rFonts w:ascii="Arial" w:eastAsia="Times New Roman" w:hAnsi="Arial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11434"/>
    <w:pPr>
      <w:spacing w:after="0" w:line="240" w:lineRule="auto"/>
    </w:pPr>
    <w:rPr>
      <w:rFonts w:ascii="Arial" w:eastAsiaTheme="majorEastAsia" w:hAnsi="Arial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114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11434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customStyle="1" w:styleId="Nonchapterheading">
    <w:name w:val="Non chapter heading"/>
    <w:basedOn w:val="Heading5"/>
    <w:link w:val="NonchapterheadingChar"/>
    <w:rsid w:val="00A1143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chapterheadingChar">
    <w:name w:val="Non chapter heading Char"/>
    <w:basedOn w:val="Heading5Char"/>
    <w:link w:val="Nonchapterheading"/>
    <w:rsid w:val="00A11434"/>
    <w:rPr>
      <w:rFonts w:ascii="Arial" w:eastAsia="Times New Roman" w:hAnsi="Arial" w:cs="Arial"/>
      <w:b/>
      <w:i/>
      <w:iCs w:val="0"/>
      <w:szCs w:val="26"/>
    </w:rPr>
  </w:style>
  <w:style w:type="paragraph" w:customStyle="1" w:styleId="Non-numberedchapterheading">
    <w:name w:val="Non-numbered chapter heading"/>
    <w:basedOn w:val="Heading5"/>
    <w:link w:val="Non-numberedchapterheadingChar"/>
    <w:rsid w:val="00A11434"/>
    <w:pPr>
      <w:numPr>
        <w:ilvl w:val="0"/>
      </w:numPr>
      <w:spacing w:line="288" w:lineRule="auto"/>
      <w:ind w:left="360" w:hanging="360"/>
    </w:pPr>
    <w:rPr>
      <w:iCs w:val="0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A11434"/>
    <w:rPr>
      <w:rFonts w:ascii="Arial" w:eastAsia="Times New Roman" w:hAnsi="Arial" w:cs="Arial"/>
      <w:b/>
      <w:i/>
      <w:iCs w:val="0"/>
      <w:szCs w:val="26"/>
    </w:rPr>
  </w:style>
  <w:style w:type="paragraph" w:styleId="NormalWeb">
    <w:name w:val="Normal (Web)"/>
    <w:basedOn w:val="Normal"/>
    <w:uiPriority w:val="99"/>
    <w:semiHidden/>
    <w:unhideWhenUsed/>
    <w:rsid w:val="00A11434"/>
    <w:rPr>
      <w:sz w:val="24"/>
    </w:rPr>
  </w:style>
  <w:style w:type="paragraph" w:customStyle="1" w:styleId="NumberedList">
    <w:name w:val="Numbered List"/>
    <w:basedOn w:val="ListNumber3"/>
    <w:link w:val="NumberedListChar"/>
    <w:rsid w:val="00A11434"/>
    <w:pPr>
      <w:numPr>
        <w:numId w:val="13"/>
      </w:numPr>
    </w:pPr>
  </w:style>
  <w:style w:type="character" w:customStyle="1" w:styleId="NumberedListChar">
    <w:name w:val="Numbered List Char"/>
    <w:basedOn w:val="ListNumber3Char"/>
    <w:link w:val="NumberedList"/>
    <w:rsid w:val="00A11434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11434"/>
    <w:rPr>
      <w:color w:val="808080"/>
    </w:rPr>
  </w:style>
  <w:style w:type="table" w:styleId="PlainTable1">
    <w:name w:val="Plain Table 1"/>
    <w:basedOn w:val="TableNormal"/>
    <w:uiPriority w:val="41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11434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434"/>
    <w:rPr>
      <w:rFonts w:ascii="Arial" w:eastAsia="Times New Roman" w:hAnsi="Arial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114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11434"/>
    <w:rPr>
      <w:rFonts w:ascii="Arial" w:eastAsia="Times New Roman" w:hAnsi="Arial" w:cs="Times New Roman"/>
      <w:i/>
      <w:iCs/>
      <w:color w:val="000000"/>
      <w:szCs w:val="24"/>
    </w:rPr>
  </w:style>
  <w:style w:type="character" w:styleId="Strong">
    <w:name w:val="Strong"/>
    <w:uiPriority w:val="22"/>
    <w:rsid w:val="00A11434"/>
    <w:rPr>
      <w:rFonts w:ascii="Arial" w:hAnsi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A11434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link w:val="Subtitle"/>
    <w:uiPriority w:val="11"/>
    <w:rsid w:val="00A11434"/>
    <w:rPr>
      <w:rFonts w:ascii="Arial" w:eastAsiaTheme="majorEastAsia" w:hAnsi="Arial" w:cstheme="majorBidi"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rsid w:val="00A11434"/>
    <w:rPr>
      <w:i/>
      <w:iCs/>
      <w:color w:val="808080" w:themeColor="text1" w:themeTint="7F"/>
    </w:rPr>
  </w:style>
  <w:style w:type="table" w:styleId="Table3Deffects1">
    <w:name w:val="Table 3D effects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ColumnHeading">
    <w:name w:val="Table Column Heading"/>
    <w:basedOn w:val="Normal"/>
    <w:rsid w:val="00A11434"/>
    <w:pPr>
      <w:widowControl w:val="0"/>
      <w:spacing w:before="120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A11434"/>
    <w:pPr>
      <w:keepNext/>
      <w:widowControl w:val="0"/>
      <w:spacing w:before="60" w:after="60"/>
    </w:pPr>
    <w:rPr>
      <w:rFonts w:cstheme="minorBidi"/>
      <w:b/>
      <w:sz w:val="20"/>
    </w:rPr>
  </w:style>
  <w:style w:type="table" w:styleId="TableColumns1">
    <w:name w:val="Table Columns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11434"/>
    <w:pPr>
      <w:spacing w:after="0" w:line="240" w:lineRule="auto"/>
    </w:pPr>
    <w:rPr>
      <w:rFonts w:ascii="Arial" w:eastAsia="Times New Roman" w:hAnsi="Arial"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RowHeading">
    <w:name w:val="Table Row Heading"/>
    <w:basedOn w:val="Normal"/>
    <w:rsid w:val="00A11434"/>
    <w:pPr>
      <w:keepNext/>
      <w:widowControl w:val="0"/>
      <w:spacing w:before="120"/>
    </w:pPr>
    <w:rPr>
      <w:b/>
      <w:i/>
      <w:sz w:val="20"/>
    </w:rPr>
  </w:style>
  <w:style w:type="table" w:styleId="TableSimple1">
    <w:name w:val="Table Simple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11434"/>
    <w:pPr>
      <w:spacing w:after="240" w:line="240" w:lineRule="auto"/>
      <w:jc w:val="both"/>
    </w:pPr>
    <w:rPr>
      <w:rFonts w:ascii="Arial" w:eastAsia="Times New Roman" w:hAnsi="Arial" w:cs="Times New Roman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11434"/>
    <w:pPr>
      <w:spacing w:before="120"/>
    </w:pPr>
    <w:rPr>
      <w:rFonts w:eastAsiaTheme="majorEastAsia" w:cstheme="majorBidi"/>
      <w:b/>
      <w:bCs/>
      <w:sz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11434"/>
    <w:pPr>
      <w:tabs>
        <w:tab w:val="right" w:leader="dot" w:pos="9016"/>
      </w:tabs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11434"/>
    <w:pPr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1143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11434"/>
    <w:pPr>
      <w:ind w:left="660"/>
    </w:pPr>
  </w:style>
  <w:style w:type="paragraph" w:styleId="TOCHeading">
    <w:name w:val="TOC Heading"/>
    <w:basedOn w:val="Heading1"/>
    <w:next w:val="Normal"/>
    <w:uiPriority w:val="39"/>
    <w:unhideWhenUsed/>
    <w:qFormat/>
    <w:rsid w:val="00A11434"/>
    <w:pPr>
      <w:spacing w:after="0"/>
      <w:outlineLvl w:val="9"/>
    </w:pPr>
    <w:rPr>
      <w:szCs w:val="28"/>
    </w:rPr>
  </w:style>
  <w:style w:type="paragraph" w:customStyle="1" w:styleId="LetterHeadingCAPS">
    <w:name w:val="Letter Heading CAPS"/>
    <w:basedOn w:val="Normal"/>
    <w:link w:val="LetterHeadingCAPSChar"/>
    <w:rsid w:val="00A11434"/>
    <w:rPr>
      <w:b/>
      <w:lang w:val="en-US"/>
    </w:rPr>
  </w:style>
  <w:style w:type="character" w:customStyle="1" w:styleId="LetterHeadingCAPSChar">
    <w:name w:val="Letter Heading CAPS Char"/>
    <w:basedOn w:val="DefaultParagraphFont"/>
    <w:link w:val="LetterHeadingCAPS"/>
    <w:rsid w:val="00A11434"/>
    <w:rPr>
      <w:rFonts w:ascii="Arial" w:eastAsia="Times New Roman" w:hAnsi="Arial" w:cs="Times New Roman"/>
      <w:b/>
      <w:szCs w:val="24"/>
      <w:lang w:val="en-US"/>
    </w:rPr>
  </w:style>
  <w:style w:type="paragraph" w:customStyle="1" w:styleId="LetterCAPS">
    <w:name w:val="Letter CAPS"/>
    <w:basedOn w:val="LetterHeadingCAPS"/>
    <w:link w:val="LetterCAPSChar"/>
    <w:rsid w:val="00A11434"/>
  </w:style>
  <w:style w:type="character" w:customStyle="1" w:styleId="LetterCAPSChar">
    <w:name w:val="Letter CAPS Char"/>
    <w:basedOn w:val="LetterHeadingCAPSChar"/>
    <w:link w:val="LetterCAPS"/>
    <w:rsid w:val="00A11434"/>
    <w:rPr>
      <w:rFonts w:ascii="Arial" w:eastAsia="Times New Roman" w:hAnsi="Arial" w:cs="Times New Roman"/>
      <w:b/>
      <w:szCs w:val="24"/>
      <w:lang w:val="en-US"/>
    </w:rPr>
  </w:style>
  <w:style w:type="paragraph" w:customStyle="1" w:styleId="LetterTitleCAPS">
    <w:name w:val="Letter Title CAPS"/>
    <w:basedOn w:val="Title"/>
    <w:link w:val="LetterTitleCAPSChar"/>
    <w:autoRedefine/>
    <w:rsid w:val="00A11434"/>
  </w:style>
  <w:style w:type="character" w:customStyle="1" w:styleId="LetterTitleCAPSChar">
    <w:name w:val="Letter Title CAPS Char"/>
    <w:basedOn w:val="TitleChar"/>
    <w:link w:val="LetterTitleCAPS"/>
    <w:rsid w:val="00A11434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LetterCAPSTitle">
    <w:name w:val="Letter CAPS Title"/>
    <w:basedOn w:val="Normal"/>
    <w:link w:val="LetterCAPSTitleChar"/>
    <w:qFormat/>
    <w:rsid w:val="00A11434"/>
    <w:rPr>
      <w:b/>
      <w:caps/>
      <w:szCs w:val="22"/>
    </w:rPr>
  </w:style>
  <w:style w:type="character" w:customStyle="1" w:styleId="LetterCAPSTitleChar">
    <w:name w:val="Letter CAPS Title Char"/>
    <w:basedOn w:val="DefaultParagraphFont"/>
    <w:link w:val="LetterCAPSTitle"/>
    <w:rsid w:val="00A11434"/>
    <w:rPr>
      <w:rFonts w:ascii="Arial" w:eastAsia="Times New Roman" w:hAnsi="Arial" w:cs="Times New Roman"/>
      <w:b/>
      <w:caps/>
    </w:rPr>
  </w:style>
  <w:style w:type="character" w:styleId="CommentReference">
    <w:name w:val="annotation reference"/>
    <w:basedOn w:val="DefaultParagraphFont"/>
    <w:uiPriority w:val="49"/>
    <w:semiHidden/>
    <w:unhideWhenUsed/>
    <w:rsid w:val="00A1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434"/>
    <w:rPr>
      <w:rFonts w:ascii="Arial" w:eastAsia="Times New Roman" w:hAnsi="Arial" w:cs="Times New Roman"/>
      <w:sz w:val="20"/>
      <w:szCs w:val="20"/>
    </w:rPr>
  </w:style>
  <w:style w:type="paragraph" w:customStyle="1" w:styleId="SecurityClassification">
    <w:name w:val="Security Classification"/>
    <w:basedOn w:val="Normal"/>
    <w:link w:val="SecurityClassificationChar"/>
    <w:rsid w:val="00A11434"/>
    <w:pPr>
      <w:spacing w:before="600" w:after="120"/>
      <w:jc w:val="center"/>
    </w:pPr>
    <w:rPr>
      <w:rFonts w:cs="Arial"/>
      <w:b/>
      <w:color w:val="FF0000"/>
      <w:sz w:val="24"/>
    </w:rPr>
  </w:style>
  <w:style w:type="character" w:customStyle="1" w:styleId="SecurityClassificationChar">
    <w:name w:val="Security Classification Char"/>
    <w:basedOn w:val="DefaultParagraphFont"/>
    <w:link w:val="SecurityClassification"/>
    <w:rsid w:val="00A11434"/>
    <w:rPr>
      <w:rFonts w:ascii="Arial" w:eastAsia="Times New Roman" w:hAnsi="Arial" w:cs="Arial"/>
      <w:b/>
      <w:color w:val="FF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22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DB1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qFormat/>
    <w:rsid w:val="004B7905"/>
    <w:pPr>
      <w:numPr>
        <w:ilvl w:val="1"/>
        <w:numId w:val="26"/>
      </w:numPr>
      <w:jc w:val="left"/>
    </w:pPr>
    <w:rPr>
      <w:rFonts w:ascii="Times New Roman" w:eastAsia="Calibri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4B7905"/>
    <w:rPr>
      <w:rFonts w:ascii="Times New Roman" w:eastAsia="Calibri" w:hAnsi="Times New Roman" w:cs="Times New Roman"/>
      <w:sz w:val="24"/>
      <w:szCs w:val="24"/>
    </w:rPr>
  </w:style>
  <w:style w:type="character" w:customStyle="1" w:styleId="BodyText1Char">
    <w:name w:val="Body Text 1 Char"/>
    <w:basedOn w:val="DefaultParagraphFont"/>
    <w:link w:val="BodyText1"/>
    <w:rsid w:val="004B7905"/>
    <w:rPr>
      <w:rFonts w:eastAsia="Times New Roman"/>
    </w:rPr>
  </w:style>
  <w:style w:type="paragraph" w:customStyle="1" w:styleId="BodyText1">
    <w:name w:val="Body Text 1"/>
    <w:basedOn w:val="Normal"/>
    <w:link w:val="BodyText1Char"/>
    <w:qFormat/>
    <w:rsid w:val="004B7905"/>
    <w:pPr>
      <w:numPr>
        <w:numId w:val="26"/>
      </w:numPr>
    </w:pPr>
    <w:rPr>
      <w:rFonts w:asciiTheme="minorHAnsi" w:hAnsiTheme="minorHAnsi" w:cstheme="minorBidi"/>
      <w:szCs w:val="22"/>
    </w:rPr>
  </w:style>
  <w:style w:type="paragraph" w:styleId="BodyText3">
    <w:name w:val="Body Text 3"/>
    <w:basedOn w:val="Normal"/>
    <w:link w:val="BodyText3Char"/>
    <w:qFormat/>
    <w:rsid w:val="004B7905"/>
    <w:pPr>
      <w:numPr>
        <w:ilvl w:val="2"/>
        <w:numId w:val="26"/>
      </w:numPr>
      <w:jc w:val="left"/>
    </w:pPr>
    <w:rPr>
      <w:rFonts w:ascii="Times New Roman" w:eastAsia="Calibri" w:hAnsi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"/>
    <w:rsid w:val="004B7905"/>
    <w:rPr>
      <w:rFonts w:ascii="Times New Roman" w:eastAsia="Calibri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4B7905"/>
    <w:pPr>
      <w:numPr>
        <w:ilvl w:val="3"/>
        <w:numId w:val="26"/>
      </w:numPr>
      <w:jc w:val="left"/>
    </w:pPr>
    <w:rPr>
      <w:rFonts w:ascii="Times New Roman" w:eastAsia="Calibri" w:hAnsi="Times New Roman"/>
      <w:sz w:val="24"/>
    </w:rPr>
  </w:style>
  <w:style w:type="numbering" w:customStyle="1" w:styleId="BodyTextnumberinghierarchyliststyle">
    <w:name w:val="Body Text numbering hierarchy list style"/>
    <w:uiPriority w:val="99"/>
    <w:rsid w:val="004B7905"/>
    <w:pPr>
      <w:numPr>
        <w:numId w:val="25"/>
      </w:numPr>
    </w:pPr>
  </w:style>
  <w:style w:type="paragraph" w:styleId="Revision">
    <w:name w:val="Revision"/>
    <w:hidden/>
    <w:uiPriority w:val="99"/>
    <w:semiHidden/>
    <w:rsid w:val="00674D5B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pra.gov.au/news-and-publications/apra-advises-regulatory-approach-to-covid-19-support" TargetMode="External"/><Relationship Id="rId2" Type="http://schemas.openxmlformats.org/officeDocument/2006/relationships/hyperlink" Target="https://www.apra.gov.au/news-and-publications/apra-announces-further-regulatory-support-for-loans-impacted-by-covid-19" TargetMode="External"/><Relationship Id="rId1" Type="http://schemas.openxmlformats.org/officeDocument/2006/relationships/hyperlink" Target="https://www.apra.gov.au/news-and-publications/apra-adapts-2020-agenda-to-prioritise-covid-19-respon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2022-05-02T06:37:00Z</dcterms:created>
  <dcterms:modified xsi:type="dcterms:W3CDTF">2022-05-02T06:37:00Z</dcterms:modified>
  <cp:category/>
</cp:coreProperties>
</file>