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3BF02" w14:textId="77777777" w:rsidR="00A46AAA" w:rsidRDefault="00A46AAA" w:rsidP="00A46AAA">
      <w:bookmarkStart w:id="0" w:name="_GoBack"/>
      <w:bookmarkEnd w:id="0"/>
    </w:p>
    <w:p w14:paraId="1863BF03" w14:textId="77777777" w:rsidR="0082797A" w:rsidRPr="00721C51" w:rsidRDefault="00A46AAA" w:rsidP="00D213EA">
      <w:pPr>
        <w:jc w:val="center"/>
      </w:pPr>
      <w:r>
        <w:rPr>
          <w:noProof/>
          <w:lang w:eastAsia="en-AU"/>
        </w:rPr>
        <w:drawing>
          <wp:inline distT="0" distB="0" distL="0" distR="0" wp14:anchorId="1863E0DA" wp14:editId="1863E0DB">
            <wp:extent cx="3000852" cy="13775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00852" cy="1377546"/>
                    </a:xfrm>
                    <a:prstGeom prst="rect">
                      <a:avLst/>
                    </a:prstGeom>
                    <a:noFill/>
                    <a:ln>
                      <a:noFill/>
                    </a:ln>
                    <a:extLst>
                      <a:ext uri="{53640926-AAD7-44D8-BBD7-CCE9431645EC}">
                        <a14:shadowObscured xmlns:a14="http://schemas.microsoft.com/office/drawing/2010/main"/>
                      </a:ext>
                    </a:extLst>
                  </pic:spPr>
                </pic:pic>
              </a:graphicData>
            </a:graphic>
          </wp:inline>
        </w:drawing>
      </w:r>
    </w:p>
    <w:p w14:paraId="1863BF04" w14:textId="77777777" w:rsidR="00DB63B4" w:rsidRDefault="00A46AAA" w:rsidP="009B1ADA">
      <w:r w:rsidRPr="00E42F93">
        <w:rPr>
          <w:noProof/>
          <w:lang w:eastAsia="en-AU"/>
        </w:rPr>
        <w:drawing>
          <wp:anchor distT="0" distB="0" distL="114300" distR="114300" simplePos="0" relativeHeight="251658240" behindDoc="1" locked="1" layoutInCell="1" allowOverlap="1" wp14:anchorId="1863E0DC" wp14:editId="1863E0DD">
            <wp:simplePos x="0" y="0"/>
            <wp:positionH relativeFrom="page">
              <wp:posOffset>0</wp:posOffset>
            </wp:positionH>
            <wp:positionV relativeFrom="page">
              <wp:posOffset>10128250</wp:posOffset>
            </wp:positionV>
            <wp:extent cx="7683500" cy="709295"/>
            <wp:effectExtent l="0" t="0" r="0" b="0"/>
            <wp:wrapTight wrapText="bothSides">
              <wp:wrapPolygon edited="0">
                <wp:start x="0" y="0"/>
                <wp:lineTo x="0" y="20885"/>
                <wp:lineTo x="21529" y="20885"/>
                <wp:lineTo x="21529" y="0"/>
                <wp:lineTo x="0" y="0"/>
              </wp:wrapPolygon>
            </wp:wrapTight>
            <wp:docPr id="303" name="Picture 303"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3"/>
                    <a:srcRect l="3646" t="43676" r="3759" b="10167"/>
                    <a:stretch/>
                  </pic:blipFill>
                  <pic:spPr bwMode="auto">
                    <a:xfrm flipV="1">
                      <a:off x="0" y="0"/>
                      <a:ext cx="7683500" cy="709295"/>
                    </a:xfrm>
                    <a:prstGeom prst="rect">
                      <a:avLst/>
                    </a:prstGeom>
                    <a:ln>
                      <a:noFill/>
                    </a:ln>
                    <a:extLst>
                      <a:ext uri="{53640926-AAD7-44D8-BBD7-CCE9431645EC}">
                        <a14:shadowObscured xmlns:a14="http://schemas.microsoft.com/office/drawing/2010/main"/>
                      </a:ext>
                    </a:extLst>
                  </pic:spPr>
                </pic:pic>
              </a:graphicData>
            </a:graphic>
          </wp:anchor>
        </w:drawing>
      </w:r>
      <w:r w:rsidRPr="00E42F93">
        <w:rPr>
          <w:noProof/>
          <w:lang w:eastAsia="en-AU"/>
        </w:rPr>
        <w:drawing>
          <wp:anchor distT="0" distB="0" distL="114300" distR="114300" simplePos="0" relativeHeight="251656192" behindDoc="1" locked="1" layoutInCell="1" allowOverlap="1" wp14:anchorId="1863E0DE" wp14:editId="1863E0DF">
            <wp:simplePos x="0" y="0"/>
            <wp:positionH relativeFrom="page">
              <wp:posOffset>-79375</wp:posOffset>
            </wp:positionH>
            <wp:positionV relativeFrom="page">
              <wp:posOffset>1270</wp:posOffset>
            </wp:positionV>
            <wp:extent cx="7682865" cy="1086485"/>
            <wp:effectExtent l="0" t="0" r="0" b="0"/>
            <wp:wrapNone/>
            <wp:docPr id="302" name="Picture 302"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3"/>
                    <a:srcRect l="3646" t="19162" r="3759" b="10167"/>
                    <a:stretch/>
                  </pic:blipFill>
                  <pic:spPr bwMode="auto">
                    <a:xfrm>
                      <a:off x="0" y="0"/>
                      <a:ext cx="7682865" cy="1086485"/>
                    </a:xfrm>
                    <a:prstGeom prst="rect">
                      <a:avLst/>
                    </a:prstGeom>
                    <a:ln>
                      <a:noFill/>
                    </a:ln>
                    <a:extLst>
                      <a:ext uri="{53640926-AAD7-44D8-BBD7-CCE9431645EC}">
                        <a14:shadowObscured xmlns:a14="http://schemas.microsoft.com/office/drawing/2010/main"/>
                      </a:ext>
                    </a:extLst>
                  </pic:spPr>
                </pic:pic>
              </a:graphicData>
            </a:graphic>
          </wp:anchor>
        </w:drawing>
      </w:r>
    </w:p>
    <w:p w14:paraId="1863BF05" w14:textId="77777777" w:rsidR="0082797A" w:rsidRPr="00F120EC" w:rsidRDefault="00A46AAA" w:rsidP="00684DCE">
      <w:pPr>
        <w:pStyle w:val="Title"/>
        <w:spacing w:before="0" w:after="0"/>
      </w:pPr>
      <w:r>
        <w:t>Regulation Impact Statement</w:t>
      </w:r>
    </w:p>
    <w:p w14:paraId="1863BF06" w14:textId="77777777" w:rsidR="000B059F" w:rsidRPr="00BB6448" w:rsidRDefault="000B059F" w:rsidP="000B059F">
      <w:pPr>
        <w:rPr>
          <w:sz w:val="16"/>
        </w:rPr>
      </w:pPr>
    </w:p>
    <w:p w14:paraId="1863BF07" w14:textId="77777777" w:rsidR="001D3050" w:rsidRDefault="003C6056" w:rsidP="00A64628">
      <w:pPr>
        <w:pStyle w:val="Subtitle"/>
      </w:pPr>
      <w:r w:rsidRPr="00A64628">
        <w:t>Autonomous Emergency Braking</w:t>
      </w:r>
      <w:r w:rsidR="00E5008C">
        <w:t xml:space="preserve"> </w:t>
      </w:r>
      <w:r w:rsidR="00E5008C">
        <w:br/>
        <w:t xml:space="preserve">for Reducing Heavy Vehicle </w:t>
      </w:r>
      <w:r w:rsidR="00E5008C">
        <w:br/>
        <w:t>Rear Impact Crashes</w:t>
      </w:r>
      <w:r w:rsidR="00F65409" w:rsidRPr="00525B24">
        <w:rPr>
          <w:vertAlign w:val="superscript"/>
        </w:rPr>
        <w:footnoteReference w:id="2"/>
      </w:r>
    </w:p>
    <w:p w14:paraId="1863BF08" w14:textId="77777777" w:rsidR="00B45DA8" w:rsidRPr="00B45DA8" w:rsidRDefault="00B45DA8" w:rsidP="00B45DA8"/>
    <w:p w14:paraId="1863BF09" w14:textId="77777777" w:rsidR="0082797A" w:rsidRDefault="004505CB" w:rsidP="002059C8">
      <w:pPr>
        <w:jc w:val="center"/>
        <w:rPr>
          <w:noProof/>
          <w:lang w:eastAsia="en-AU"/>
        </w:rPr>
      </w:pPr>
      <w:r>
        <w:rPr>
          <w:noProof/>
          <w:lang w:eastAsia="en-AU"/>
        </w:rPr>
        <w:drawing>
          <wp:inline distT="0" distB="0" distL="0" distR="0" wp14:anchorId="1863E0E0" wp14:editId="1863E0E1">
            <wp:extent cx="4657725" cy="2219325"/>
            <wp:effectExtent l="38100" t="57150" r="47625" b="47625"/>
            <wp:docPr id="2" name="Picture 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pic:cNvPicPr>
                      <a:picLocks noChangeAspect="1" noChangeArrowheads="1"/>
                    </pic:cNvPicPr>
                  </pic:nvPicPr>
                  <pic:blipFill>
                    <a:blip r:embed="rId14">
                      <a:extLst>
                        <a:ext uri="{28A0092B-C50C-407E-A947-70E740481C1C}">
                          <a14:useLocalDpi xmlns:a14="http://schemas.microsoft.com/office/drawing/2010/main" val="0"/>
                        </a:ext>
                      </a:extLst>
                    </a:blip>
                    <a:srcRect t="9448" b="5511"/>
                    <a:stretch>
                      <a:fillRect/>
                    </a:stretch>
                  </pic:blipFill>
                  <pic:spPr bwMode="auto">
                    <a:xfrm>
                      <a:off x="0" y="0"/>
                      <a:ext cx="4657725" cy="2219325"/>
                    </a:xfrm>
                    <a:prstGeom prst="rect">
                      <a:avLst/>
                    </a:prstGeom>
                    <a:noFill/>
                    <a:ln>
                      <a:noFill/>
                    </a:ln>
                    <a:scene3d>
                      <a:camera prst="orthographicFront">
                        <a:rot lat="0" lon="10799977" rev="0"/>
                      </a:camera>
                      <a:lightRig rig="threePt" dir="t"/>
                    </a:scene3d>
                  </pic:spPr>
                </pic:pic>
              </a:graphicData>
            </a:graphic>
          </wp:inline>
        </w:drawing>
      </w:r>
    </w:p>
    <w:p w14:paraId="1863BF0A" w14:textId="77777777" w:rsidR="002059C8" w:rsidRDefault="002059C8" w:rsidP="002059C8">
      <w:pPr>
        <w:jc w:val="center"/>
      </w:pPr>
    </w:p>
    <w:p w14:paraId="1863BF0B" w14:textId="7A59BC9B" w:rsidR="002059C8" w:rsidRDefault="005E2724" w:rsidP="00A0195E">
      <w:pPr>
        <w:pStyle w:val="SubTitle1"/>
        <w:tabs>
          <w:tab w:val="left" w:pos="2400"/>
        </w:tabs>
        <w:rPr>
          <w:b/>
        </w:rPr>
      </w:pPr>
      <w:r>
        <w:t xml:space="preserve">July </w:t>
      </w:r>
      <w:r w:rsidR="00FE29A2">
        <w:t>20</w:t>
      </w:r>
      <w:r w:rsidR="00707CC5">
        <w:t>20</w:t>
      </w:r>
      <w:r w:rsidR="002059C8">
        <w:br w:type="page"/>
      </w:r>
    </w:p>
    <w:p w14:paraId="1863BF0C" w14:textId="77777777" w:rsidR="0082797A" w:rsidRPr="00F120EC" w:rsidRDefault="0082797A" w:rsidP="0082797A">
      <w:pPr>
        <w:pStyle w:val="boldcentred"/>
      </w:pPr>
      <w:r w:rsidRPr="00F120EC">
        <w:lastRenderedPageBreak/>
        <w:t>Report Documentation Page</w:t>
      </w:r>
    </w:p>
    <w:tbl>
      <w:tblPr>
        <w:tblW w:w="8926" w:type="dxa"/>
        <w:tblLayout w:type="fixed"/>
        <w:tblLook w:val="04A0" w:firstRow="1" w:lastRow="0" w:firstColumn="1" w:lastColumn="0" w:noHBand="0" w:noVBand="1"/>
      </w:tblPr>
      <w:tblGrid>
        <w:gridCol w:w="2230"/>
        <w:gridCol w:w="2232"/>
        <w:gridCol w:w="2232"/>
        <w:gridCol w:w="2232"/>
      </w:tblGrid>
      <w:tr w:rsidR="0082797A" w:rsidRPr="00F120EC" w14:paraId="1863BF11" w14:textId="77777777" w:rsidTr="002F308B">
        <w:trPr>
          <w:trHeight w:val="330"/>
        </w:trPr>
        <w:tc>
          <w:tcPr>
            <w:tcW w:w="2231" w:type="dxa"/>
            <w:tcBorders>
              <w:top w:val="single" w:sz="4" w:space="0" w:color="auto"/>
              <w:left w:val="single" w:sz="4" w:space="0" w:color="auto"/>
              <w:right w:val="single" w:sz="4" w:space="0" w:color="auto"/>
            </w:tcBorders>
          </w:tcPr>
          <w:p w14:paraId="1863BF0D" w14:textId="77777777" w:rsidR="0082797A" w:rsidRPr="00F120EC" w:rsidRDefault="0082797A" w:rsidP="00A5586A">
            <w:pPr>
              <w:pStyle w:val="rdpheadings"/>
            </w:pPr>
            <w:r w:rsidRPr="00F120EC">
              <w:t>Report No.</w:t>
            </w:r>
          </w:p>
        </w:tc>
        <w:tc>
          <w:tcPr>
            <w:tcW w:w="2232" w:type="dxa"/>
            <w:tcBorders>
              <w:top w:val="single" w:sz="4" w:space="0" w:color="auto"/>
              <w:left w:val="single" w:sz="4" w:space="0" w:color="auto"/>
              <w:right w:val="single" w:sz="4" w:space="0" w:color="auto"/>
            </w:tcBorders>
          </w:tcPr>
          <w:p w14:paraId="1863BF0E" w14:textId="77777777" w:rsidR="0082797A" w:rsidRPr="00F120EC" w:rsidRDefault="0082797A" w:rsidP="00A5586A">
            <w:pPr>
              <w:pStyle w:val="rdpheadings"/>
            </w:pPr>
            <w:r w:rsidRPr="00F120EC">
              <w:t>Report Date</w:t>
            </w:r>
          </w:p>
        </w:tc>
        <w:tc>
          <w:tcPr>
            <w:tcW w:w="2231" w:type="dxa"/>
            <w:tcBorders>
              <w:top w:val="single" w:sz="4" w:space="0" w:color="auto"/>
              <w:left w:val="single" w:sz="4" w:space="0" w:color="auto"/>
              <w:right w:val="single" w:sz="4" w:space="0" w:color="auto"/>
            </w:tcBorders>
          </w:tcPr>
          <w:p w14:paraId="1863BF0F" w14:textId="77777777" w:rsidR="0082797A" w:rsidRPr="00F120EC" w:rsidRDefault="0082797A" w:rsidP="00A5586A">
            <w:pPr>
              <w:pStyle w:val="rdpheadings"/>
            </w:pPr>
            <w:r w:rsidRPr="00F120EC">
              <w:t>File No.</w:t>
            </w:r>
          </w:p>
        </w:tc>
        <w:tc>
          <w:tcPr>
            <w:tcW w:w="2232" w:type="dxa"/>
            <w:tcBorders>
              <w:top w:val="single" w:sz="4" w:space="0" w:color="auto"/>
              <w:left w:val="single" w:sz="4" w:space="0" w:color="auto"/>
              <w:right w:val="single" w:sz="4" w:space="0" w:color="auto"/>
            </w:tcBorders>
          </w:tcPr>
          <w:p w14:paraId="1863BF10" w14:textId="77777777" w:rsidR="0082797A" w:rsidRPr="00F120EC" w:rsidRDefault="0082797A" w:rsidP="00A5586A">
            <w:pPr>
              <w:pStyle w:val="rdpheadings"/>
            </w:pPr>
            <w:r w:rsidRPr="00F120EC">
              <w:t>OBPR Reference No.</w:t>
            </w:r>
          </w:p>
        </w:tc>
      </w:tr>
      <w:tr w:rsidR="00A5586A" w:rsidRPr="00F120EC" w14:paraId="1863BF16" w14:textId="77777777" w:rsidTr="002F308B">
        <w:trPr>
          <w:trHeight w:val="879"/>
        </w:trPr>
        <w:tc>
          <w:tcPr>
            <w:tcW w:w="2231" w:type="dxa"/>
            <w:tcBorders>
              <w:left w:val="single" w:sz="4" w:space="0" w:color="auto"/>
              <w:bottom w:val="single" w:sz="4" w:space="0" w:color="auto"/>
              <w:right w:val="single" w:sz="4" w:space="0" w:color="auto"/>
            </w:tcBorders>
          </w:tcPr>
          <w:p w14:paraId="1863BF12" w14:textId="77777777" w:rsidR="00A5586A" w:rsidRPr="00F120EC" w:rsidRDefault="00B830DD" w:rsidP="00A5586A">
            <w:pPr>
              <w:pStyle w:val="rdpcontent"/>
            </w:pPr>
            <w:r>
              <w:t>INFRA/</w:t>
            </w:r>
            <w:r w:rsidRPr="006D3F55">
              <w:t>VSS02</w:t>
            </w:r>
            <w:r w:rsidR="00CF7134" w:rsidRPr="006D3F55">
              <w:t>/</w:t>
            </w:r>
            <w:r w:rsidR="00CF7134">
              <w:t>2019</w:t>
            </w:r>
          </w:p>
        </w:tc>
        <w:tc>
          <w:tcPr>
            <w:tcW w:w="2232" w:type="dxa"/>
            <w:tcBorders>
              <w:left w:val="single" w:sz="4" w:space="0" w:color="auto"/>
              <w:bottom w:val="single" w:sz="4" w:space="0" w:color="auto"/>
              <w:right w:val="single" w:sz="4" w:space="0" w:color="auto"/>
            </w:tcBorders>
          </w:tcPr>
          <w:p w14:paraId="1863BF13" w14:textId="7484234D" w:rsidR="00A5586A" w:rsidRPr="00F120EC" w:rsidRDefault="005E2724" w:rsidP="005E2724">
            <w:pPr>
              <w:pStyle w:val="rdpcontent"/>
            </w:pPr>
            <w:r>
              <w:t>July</w:t>
            </w:r>
            <w:r w:rsidRPr="00017E47">
              <w:t xml:space="preserve"> </w:t>
            </w:r>
            <w:r w:rsidR="003D296B" w:rsidRPr="00017E47">
              <w:t>20</w:t>
            </w:r>
            <w:r w:rsidR="00707CC5">
              <w:t>20</w:t>
            </w:r>
          </w:p>
        </w:tc>
        <w:tc>
          <w:tcPr>
            <w:tcW w:w="2231" w:type="dxa"/>
            <w:tcBorders>
              <w:left w:val="single" w:sz="4" w:space="0" w:color="auto"/>
              <w:bottom w:val="single" w:sz="4" w:space="0" w:color="auto"/>
              <w:right w:val="single" w:sz="4" w:space="0" w:color="auto"/>
            </w:tcBorders>
          </w:tcPr>
          <w:p w14:paraId="1863BF14" w14:textId="77777777" w:rsidR="00A5586A" w:rsidRPr="00F120EC" w:rsidRDefault="00CF7134" w:rsidP="00A5586A">
            <w:pPr>
              <w:pStyle w:val="rdpcontent"/>
            </w:pPr>
            <w:r>
              <w:t>19/</w:t>
            </w:r>
            <w:r w:rsidR="008721D4">
              <w:t>684</w:t>
            </w:r>
          </w:p>
        </w:tc>
        <w:tc>
          <w:tcPr>
            <w:tcW w:w="2232" w:type="dxa"/>
            <w:tcBorders>
              <w:left w:val="single" w:sz="4" w:space="0" w:color="auto"/>
              <w:bottom w:val="single" w:sz="4" w:space="0" w:color="auto"/>
              <w:right w:val="single" w:sz="4" w:space="0" w:color="auto"/>
            </w:tcBorders>
          </w:tcPr>
          <w:p w14:paraId="1863BF15" w14:textId="77777777" w:rsidR="00A5586A" w:rsidRPr="00F120EC" w:rsidRDefault="008D2A6A" w:rsidP="00A5586A">
            <w:pPr>
              <w:pStyle w:val="rdpcontent"/>
            </w:pPr>
            <w:r w:rsidRPr="008D2A6A">
              <w:t>25313</w:t>
            </w:r>
          </w:p>
        </w:tc>
      </w:tr>
      <w:tr w:rsidR="0082797A" w:rsidRPr="00F120EC" w14:paraId="1863BF18" w14:textId="77777777" w:rsidTr="002F308B">
        <w:trPr>
          <w:trHeight w:val="270"/>
        </w:trPr>
        <w:tc>
          <w:tcPr>
            <w:tcW w:w="8926" w:type="dxa"/>
            <w:gridSpan w:val="4"/>
            <w:tcBorders>
              <w:top w:val="single" w:sz="4" w:space="0" w:color="auto"/>
              <w:left w:val="single" w:sz="4" w:space="0" w:color="auto"/>
              <w:bottom w:val="nil"/>
              <w:right w:val="single" w:sz="4" w:space="0" w:color="auto"/>
            </w:tcBorders>
          </w:tcPr>
          <w:p w14:paraId="1863BF17" w14:textId="77777777" w:rsidR="0082797A" w:rsidRPr="00F120EC" w:rsidRDefault="0082797A" w:rsidP="00A5586A">
            <w:pPr>
              <w:pStyle w:val="rdpheadings"/>
            </w:pPr>
            <w:r w:rsidRPr="00F120EC">
              <w:t>Title and Subtitle</w:t>
            </w:r>
          </w:p>
        </w:tc>
      </w:tr>
      <w:tr w:rsidR="00A5586A" w:rsidRPr="00F120EC" w14:paraId="1863BF1B" w14:textId="77777777" w:rsidTr="002F308B">
        <w:trPr>
          <w:trHeight w:val="1170"/>
        </w:trPr>
        <w:tc>
          <w:tcPr>
            <w:tcW w:w="8926" w:type="dxa"/>
            <w:gridSpan w:val="4"/>
            <w:tcBorders>
              <w:top w:val="nil"/>
              <w:left w:val="single" w:sz="4" w:space="0" w:color="auto"/>
              <w:bottom w:val="single" w:sz="4" w:space="0" w:color="auto"/>
              <w:right w:val="single" w:sz="4" w:space="0" w:color="auto"/>
            </w:tcBorders>
          </w:tcPr>
          <w:p w14:paraId="1863BF19" w14:textId="08E776B6" w:rsidR="00A5586A" w:rsidRDefault="002324A0" w:rsidP="0048156E">
            <w:pPr>
              <w:pStyle w:val="rdpcontent"/>
              <w:spacing w:after="0"/>
            </w:pPr>
            <w:r w:rsidRPr="002324A0">
              <w:t xml:space="preserve">Regulation Impact Statement </w:t>
            </w:r>
          </w:p>
          <w:p w14:paraId="1863BF1A" w14:textId="20C4AF79" w:rsidR="0048156E" w:rsidRPr="0048156E" w:rsidRDefault="002324A0" w:rsidP="0048156E">
            <w:pPr>
              <w:spacing w:before="0"/>
            </w:pPr>
            <w:r w:rsidRPr="002324A0">
              <w:t>Autonomous Emergency Braking</w:t>
            </w:r>
            <w:r>
              <w:t xml:space="preserve"> for Reducing Heavy Vehicle Rear Impact Crashes</w:t>
            </w:r>
          </w:p>
        </w:tc>
      </w:tr>
      <w:tr w:rsidR="0082797A" w:rsidRPr="00F120EC" w14:paraId="1863BF1D" w14:textId="77777777" w:rsidTr="002F308B">
        <w:trPr>
          <w:trHeight w:val="330"/>
        </w:trPr>
        <w:tc>
          <w:tcPr>
            <w:tcW w:w="8926" w:type="dxa"/>
            <w:gridSpan w:val="4"/>
            <w:tcBorders>
              <w:top w:val="single" w:sz="4" w:space="0" w:color="auto"/>
              <w:left w:val="single" w:sz="4" w:space="0" w:color="auto"/>
              <w:bottom w:val="nil"/>
              <w:right w:val="single" w:sz="4" w:space="0" w:color="auto"/>
            </w:tcBorders>
          </w:tcPr>
          <w:p w14:paraId="1863BF1C" w14:textId="77777777" w:rsidR="0082797A" w:rsidRPr="00F120EC" w:rsidRDefault="0082797A" w:rsidP="00A5586A">
            <w:pPr>
              <w:pStyle w:val="rdpheadings"/>
            </w:pPr>
            <w:r w:rsidRPr="00F120EC">
              <w:t>Organisation Performing Analysis</w:t>
            </w:r>
          </w:p>
        </w:tc>
      </w:tr>
      <w:tr w:rsidR="00A5586A" w:rsidRPr="00F120EC" w14:paraId="1863BF1F" w14:textId="77777777" w:rsidTr="002F308B">
        <w:trPr>
          <w:trHeight w:val="1395"/>
        </w:trPr>
        <w:tc>
          <w:tcPr>
            <w:tcW w:w="8926" w:type="dxa"/>
            <w:gridSpan w:val="4"/>
            <w:tcBorders>
              <w:top w:val="nil"/>
              <w:left w:val="single" w:sz="4" w:space="0" w:color="auto"/>
              <w:bottom w:val="single" w:sz="4" w:space="0" w:color="auto"/>
              <w:right w:val="single" w:sz="4" w:space="0" w:color="auto"/>
            </w:tcBorders>
          </w:tcPr>
          <w:p w14:paraId="1863BF1E" w14:textId="77777777" w:rsidR="00A5586A" w:rsidRPr="00F120EC" w:rsidRDefault="00A5586A" w:rsidP="00BA0D2F">
            <w:pPr>
              <w:pStyle w:val="rdpcontent"/>
            </w:pPr>
            <w:r w:rsidRPr="00F120EC">
              <w:t>Standards Development and International</w:t>
            </w:r>
            <w:r w:rsidRPr="00F120EC">
              <w:br/>
              <w:t>Vehicle Safety Standards Branch</w:t>
            </w:r>
            <w:r w:rsidRPr="00F120EC">
              <w:br/>
              <w:t>D</w:t>
            </w:r>
            <w:r w:rsidR="00AF7550">
              <w:t xml:space="preserve">epartment of Infrastructure, </w:t>
            </w:r>
            <w:r w:rsidR="00CD155B">
              <w:t xml:space="preserve">Transport, </w:t>
            </w:r>
            <w:r w:rsidRPr="00F120EC">
              <w:t>Regional Development</w:t>
            </w:r>
            <w:r w:rsidR="00BA0D2F">
              <w:t xml:space="preserve"> and Communications</w:t>
            </w:r>
          </w:p>
        </w:tc>
      </w:tr>
      <w:tr w:rsidR="0082797A" w:rsidRPr="00F120EC" w14:paraId="1863BF21" w14:textId="77777777" w:rsidTr="002F308B">
        <w:trPr>
          <w:trHeight w:val="315"/>
        </w:trPr>
        <w:tc>
          <w:tcPr>
            <w:tcW w:w="8926" w:type="dxa"/>
            <w:gridSpan w:val="4"/>
            <w:tcBorders>
              <w:top w:val="single" w:sz="4" w:space="0" w:color="auto"/>
              <w:left w:val="single" w:sz="4" w:space="0" w:color="auto"/>
              <w:bottom w:val="nil"/>
              <w:right w:val="single" w:sz="4" w:space="0" w:color="auto"/>
            </w:tcBorders>
          </w:tcPr>
          <w:p w14:paraId="1863BF20" w14:textId="77777777" w:rsidR="0082797A" w:rsidRPr="00F120EC" w:rsidRDefault="0082797A" w:rsidP="00A5586A">
            <w:pPr>
              <w:pStyle w:val="rdpheadings"/>
            </w:pPr>
            <w:r w:rsidRPr="00F120EC">
              <w:t>Regulatory Agency</w:t>
            </w:r>
          </w:p>
        </w:tc>
      </w:tr>
      <w:tr w:rsidR="00A5586A" w:rsidRPr="00F120EC" w14:paraId="1863BF23" w14:textId="77777777" w:rsidTr="002F308B">
        <w:trPr>
          <w:trHeight w:val="1395"/>
        </w:trPr>
        <w:tc>
          <w:tcPr>
            <w:tcW w:w="8926" w:type="dxa"/>
            <w:gridSpan w:val="4"/>
            <w:tcBorders>
              <w:top w:val="nil"/>
              <w:left w:val="single" w:sz="4" w:space="0" w:color="auto"/>
              <w:bottom w:val="single" w:sz="4" w:space="0" w:color="auto"/>
              <w:right w:val="single" w:sz="4" w:space="0" w:color="auto"/>
            </w:tcBorders>
          </w:tcPr>
          <w:p w14:paraId="1863BF22" w14:textId="77777777" w:rsidR="00A5586A" w:rsidRPr="00F120EC" w:rsidRDefault="00A5586A" w:rsidP="00BA0D2F">
            <w:pPr>
              <w:pStyle w:val="rdpcontent"/>
            </w:pPr>
            <w:r w:rsidRPr="00F120EC">
              <w:t>D</w:t>
            </w:r>
            <w:r w:rsidR="00AF7550">
              <w:t xml:space="preserve">epartment of Infrastructure, </w:t>
            </w:r>
            <w:r w:rsidR="00CD155B">
              <w:t xml:space="preserve">Transport, </w:t>
            </w:r>
            <w:r w:rsidRPr="00F120EC">
              <w:t>Regional Development</w:t>
            </w:r>
            <w:r w:rsidR="00BA0D2F">
              <w:t xml:space="preserve"> and Communications</w:t>
            </w:r>
            <w:r w:rsidRPr="00F120EC">
              <w:br/>
              <w:t>GPO Box 594</w:t>
            </w:r>
            <w:r w:rsidRPr="00F120EC">
              <w:br/>
              <w:t xml:space="preserve">Canberra  </w:t>
            </w:r>
            <w:r>
              <w:t xml:space="preserve"> </w:t>
            </w:r>
            <w:r w:rsidRPr="00F120EC">
              <w:t xml:space="preserve">ACT  </w:t>
            </w:r>
            <w:r>
              <w:t xml:space="preserve"> </w:t>
            </w:r>
            <w:r w:rsidRPr="00F120EC">
              <w:t>2601</w:t>
            </w:r>
          </w:p>
        </w:tc>
      </w:tr>
      <w:tr w:rsidR="0082797A" w:rsidRPr="00F120EC" w14:paraId="1863BF26" w14:textId="77777777" w:rsidTr="002F308B">
        <w:trPr>
          <w:trHeight w:val="255"/>
        </w:trPr>
        <w:tc>
          <w:tcPr>
            <w:tcW w:w="4462" w:type="dxa"/>
            <w:gridSpan w:val="2"/>
            <w:tcBorders>
              <w:top w:val="single" w:sz="4" w:space="0" w:color="auto"/>
              <w:left w:val="single" w:sz="4" w:space="0" w:color="auto"/>
              <w:bottom w:val="nil"/>
              <w:right w:val="single" w:sz="4" w:space="0" w:color="auto"/>
            </w:tcBorders>
          </w:tcPr>
          <w:p w14:paraId="1863BF24" w14:textId="77777777" w:rsidR="0082797A" w:rsidRPr="00F120EC" w:rsidRDefault="0082797A" w:rsidP="00DC42BC">
            <w:pPr>
              <w:pStyle w:val="rdpheadings"/>
            </w:pPr>
            <w:r w:rsidRPr="00F120EC">
              <w:t>Key Words</w:t>
            </w:r>
          </w:p>
        </w:tc>
        <w:tc>
          <w:tcPr>
            <w:tcW w:w="4464" w:type="dxa"/>
            <w:gridSpan w:val="2"/>
            <w:tcBorders>
              <w:top w:val="single" w:sz="4" w:space="0" w:color="auto"/>
              <w:left w:val="single" w:sz="4" w:space="0" w:color="auto"/>
              <w:bottom w:val="nil"/>
              <w:right w:val="single" w:sz="4" w:space="0" w:color="auto"/>
            </w:tcBorders>
          </w:tcPr>
          <w:p w14:paraId="1863BF25" w14:textId="77777777" w:rsidR="0082797A" w:rsidRPr="007615EF" w:rsidRDefault="0082797A" w:rsidP="00DC42BC">
            <w:pPr>
              <w:pStyle w:val="rdpheadings"/>
            </w:pPr>
            <w:r w:rsidRPr="007615EF">
              <w:t>Distribution Statement</w:t>
            </w:r>
          </w:p>
        </w:tc>
      </w:tr>
      <w:tr w:rsidR="00A5586A" w:rsidRPr="00F120EC" w14:paraId="1863BF29" w14:textId="77777777" w:rsidTr="002F308B">
        <w:trPr>
          <w:trHeight w:val="1740"/>
        </w:trPr>
        <w:tc>
          <w:tcPr>
            <w:tcW w:w="4462" w:type="dxa"/>
            <w:gridSpan w:val="2"/>
            <w:tcBorders>
              <w:top w:val="nil"/>
              <w:left w:val="single" w:sz="4" w:space="0" w:color="auto"/>
              <w:bottom w:val="single" w:sz="4" w:space="0" w:color="auto"/>
              <w:right w:val="single" w:sz="4" w:space="0" w:color="auto"/>
            </w:tcBorders>
          </w:tcPr>
          <w:p w14:paraId="1863BF27" w14:textId="77777777" w:rsidR="00A5586A" w:rsidRPr="00F120EC" w:rsidRDefault="00FE5653" w:rsidP="00FE5653">
            <w:pPr>
              <w:pStyle w:val="rdpcontent"/>
            </w:pPr>
            <w:r>
              <w:t xml:space="preserve">Australian Design Rule, ADR, </w:t>
            </w:r>
            <w:r w:rsidR="0048156E">
              <w:t xml:space="preserve">Autonomous </w:t>
            </w:r>
            <w:r w:rsidR="0069586D">
              <w:t>Emergency Braking</w:t>
            </w:r>
            <w:r w:rsidR="00A5586A" w:rsidRPr="00196CD2">
              <w:t>,</w:t>
            </w:r>
            <w:r w:rsidR="0069586D">
              <w:t xml:space="preserve"> </w:t>
            </w:r>
            <w:r w:rsidR="0048156E">
              <w:t xml:space="preserve">Advanced </w:t>
            </w:r>
            <w:r w:rsidR="0069586D">
              <w:t>Emergency Braking,</w:t>
            </w:r>
            <w:r w:rsidR="00A5586A" w:rsidRPr="00196CD2">
              <w:t xml:space="preserve"> </w:t>
            </w:r>
            <w:r w:rsidR="0069586D">
              <w:t>AEB, AEBS,</w:t>
            </w:r>
            <w:r w:rsidR="00A5586A">
              <w:t xml:space="preserve"> </w:t>
            </w:r>
            <w:r w:rsidR="00076E7A">
              <w:t xml:space="preserve">Electronic </w:t>
            </w:r>
            <w:r w:rsidR="00A5586A">
              <w:t>Stability</w:t>
            </w:r>
            <w:r w:rsidR="00076E7A">
              <w:t xml:space="preserve"> Control</w:t>
            </w:r>
            <w:r w:rsidR="00A5586A">
              <w:t xml:space="preserve">, </w:t>
            </w:r>
            <w:r w:rsidR="00076E7A">
              <w:t xml:space="preserve">ESC, </w:t>
            </w:r>
            <w:r w:rsidR="00A5586A">
              <w:t>Heavy Vehicle</w:t>
            </w:r>
            <w:r w:rsidR="00A5586A" w:rsidRPr="00196CD2">
              <w:t xml:space="preserve">, </w:t>
            </w:r>
            <w:r w:rsidR="00A5586A">
              <w:t>Braking</w:t>
            </w:r>
          </w:p>
        </w:tc>
        <w:tc>
          <w:tcPr>
            <w:tcW w:w="4464" w:type="dxa"/>
            <w:gridSpan w:val="2"/>
            <w:tcBorders>
              <w:top w:val="nil"/>
              <w:left w:val="single" w:sz="4" w:space="0" w:color="auto"/>
              <w:bottom w:val="single" w:sz="4" w:space="0" w:color="auto"/>
              <w:right w:val="single" w:sz="4" w:space="0" w:color="auto"/>
            </w:tcBorders>
          </w:tcPr>
          <w:p w14:paraId="1863BF28" w14:textId="56CBDEB6" w:rsidR="00A5586A" w:rsidRPr="007615EF" w:rsidRDefault="006A6EB6" w:rsidP="00973CD4">
            <w:pPr>
              <w:pStyle w:val="rdpcontent"/>
            </w:pPr>
            <w:r w:rsidRPr="006A6EB6">
              <w:t xml:space="preserve">This document </w:t>
            </w:r>
            <w:r w:rsidR="00973CD4">
              <w:t>was</w:t>
            </w:r>
            <w:r w:rsidRPr="006A6EB6">
              <w:t xml:space="preserve"> available </w:t>
            </w:r>
            <w:r w:rsidR="00FA0D8A">
              <w:t xml:space="preserve">online </w:t>
            </w:r>
            <w:r w:rsidR="00BD5FF7">
              <w:t xml:space="preserve">for the duration of public consultation </w:t>
            </w:r>
            <w:r w:rsidR="00FA0D8A">
              <w:t>at</w:t>
            </w:r>
            <w:r w:rsidR="00BD5FF7">
              <w:t xml:space="preserve">: </w:t>
            </w:r>
            <w:hyperlink r:id="rId15" w:history="1">
              <w:r w:rsidR="00EC23C9" w:rsidRPr="00687843">
                <w:rPr>
                  <w:rStyle w:val="Hyperlink"/>
                </w:rPr>
                <w:t>https://www.infrastructure.gov.au/vehicles/design/adr_comment.aspx</w:t>
              </w:r>
            </w:hyperlink>
          </w:p>
        </w:tc>
      </w:tr>
      <w:tr w:rsidR="0082797A" w:rsidRPr="00F120EC" w14:paraId="1863BF2D" w14:textId="77777777" w:rsidTr="002F308B">
        <w:trPr>
          <w:trHeight w:val="255"/>
        </w:trPr>
        <w:tc>
          <w:tcPr>
            <w:tcW w:w="4462" w:type="dxa"/>
            <w:gridSpan w:val="2"/>
            <w:tcBorders>
              <w:top w:val="single" w:sz="4" w:space="0" w:color="auto"/>
              <w:left w:val="single" w:sz="4" w:space="0" w:color="auto"/>
              <w:bottom w:val="nil"/>
              <w:right w:val="single" w:sz="4" w:space="0" w:color="auto"/>
            </w:tcBorders>
          </w:tcPr>
          <w:p w14:paraId="1863BF2A" w14:textId="77777777" w:rsidR="0082797A" w:rsidRPr="00F120EC" w:rsidRDefault="0082797A" w:rsidP="00DC42BC">
            <w:pPr>
              <w:pStyle w:val="rdpheadings"/>
            </w:pPr>
            <w:r w:rsidRPr="00F120EC">
              <w:t>Security Classification</w:t>
            </w:r>
          </w:p>
        </w:tc>
        <w:tc>
          <w:tcPr>
            <w:tcW w:w="2232" w:type="dxa"/>
            <w:tcBorders>
              <w:top w:val="single" w:sz="4" w:space="0" w:color="auto"/>
              <w:left w:val="single" w:sz="4" w:space="0" w:color="auto"/>
              <w:bottom w:val="nil"/>
              <w:right w:val="single" w:sz="4" w:space="0" w:color="auto"/>
            </w:tcBorders>
          </w:tcPr>
          <w:p w14:paraId="1863BF2B" w14:textId="77777777" w:rsidR="00C42A97" w:rsidRPr="00C42A97" w:rsidRDefault="0082797A" w:rsidP="00DC42BC">
            <w:pPr>
              <w:pStyle w:val="rdpheadings"/>
            </w:pPr>
            <w:r w:rsidRPr="00F120EC">
              <w:t>No. Pages</w:t>
            </w:r>
          </w:p>
        </w:tc>
        <w:tc>
          <w:tcPr>
            <w:tcW w:w="2232" w:type="dxa"/>
            <w:tcBorders>
              <w:top w:val="single" w:sz="4" w:space="0" w:color="auto"/>
              <w:left w:val="single" w:sz="4" w:space="0" w:color="auto"/>
              <w:bottom w:val="nil"/>
              <w:right w:val="single" w:sz="4" w:space="0" w:color="auto"/>
            </w:tcBorders>
          </w:tcPr>
          <w:p w14:paraId="1863BF2C" w14:textId="77777777" w:rsidR="0082797A" w:rsidRPr="00F120EC" w:rsidRDefault="0082797A" w:rsidP="00DC42BC">
            <w:pPr>
              <w:pStyle w:val="rdpheadings"/>
            </w:pPr>
            <w:r w:rsidRPr="00F120EC">
              <w:t>Price</w:t>
            </w:r>
          </w:p>
        </w:tc>
      </w:tr>
      <w:tr w:rsidR="00A5586A" w:rsidRPr="00F120EC" w14:paraId="1863BF31" w14:textId="77777777" w:rsidTr="002F308B">
        <w:trPr>
          <w:trHeight w:val="798"/>
        </w:trPr>
        <w:tc>
          <w:tcPr>
            <w:tcW w:w="4462" w:type="dxa"/>
            <w:gridSpan w:val="2"/>
            <w:tcBorders>
              <w:top w:val="nil"/>
              <w:left w:val="single" w:sz="4" w:space="0" w:color="auto"/>
              <w:bottom w:val="single" w:sz="4" w:space="0" w:color="auto"/>
              <w:right w:val="single" w:sz="4" w:space="0" w:color="auto"/>
            </w:tcBorders>
          </w:tcPr>
          <w:p w14:paraId="1863BF2E" w14:textId="77777777" w:rsidR="00A5586A" w:rsidRPr="00156397" w:rsidRDefault="003016A7" w:rsidP="00A5586A">
            <w:pPr>
              <w:pStyle w:val="rdpcontent"/>
            </w:pPr>
            <w:r>
              <w:t>Official</w:t>
            </w:r>
          </w:p>
        </w:tc>
        <w:tc>
          <w:tcPr>
            <w:tcW w:w="2232" w:type="dxa"/>
            <w:tcBorders>
              <w:top w:val="nil"/>
              <w:left w:val="single" w:sz="4" w:space="0" w:color="auto"/>
              <w:bottom w:val="single" w:sz="4" w:space="0" w:color="auto"/>
              <w:right w:val="single" w:sz="4" w:space="0" w:color="auto"/>
            </w:tcBorders>
          </w:tcPr>
          <w:p w14:paraId="1863BF2F" w14:textId="56A87117" w:rsidR="00A5586A" w:rsidRPr="00156397" w:rsidRDefault="0072276C" w:rsidP="002B145B">
            <w:r>
              <w:t>112</w:t>
            </w:r>
          </w:p>
        </w:tc>
        <w:tc>
          <w:tcPr>
            <w:tcW w:w="2232" w:type="dxa"/>
            <w:tcBorders>
              <w:top w:val="nil"/>
              <w:left w:val="single" w:sz="4" w:space="0" w:color="auto"/>
              <w:bottom w:val="single" w:sz="4" w:space="0" w:color="auto"/>
              <w:right w:val="single" w:sz="4" w:space="0" w:color="auto"/>
            </w:tcBorders>
          </w:tcPr>
          <w:p w14:paraId="1863BF30" w14:textId="77777777" w:rsidR="00A5586A" w:rsidRPr="00F120EC" w:rsidRDefault="00A5586A" w:rsidP="00A5586A">
            <w:pPr>
              <w:pStyle w:val="rdpcontent"/>
            </w:pPr>
            <w:r>
              <w:t>No charge</w:t>
            </w:r>
          </w:p>
        </w:tc>
      </w:tr>
    </w:tbl>
    <w:p w14:paraId="1863BF32" w14:textId="77777777" w:rsidR="001C2CEB" w:rsidRPr="000B6F45" w:rsidRDefault="001C2CEB" w:rsidP="000B6F45">
      <w:pPr>
        <w:tabs>
          <w:tab w:val="clear" w:pos="720"/>
          <w:tab w:val="clear" w:pos="851"/>
        </w:tabs>
        <w:spacing w:before="0" w:after="200" w:line="276" w:lineRule="auto"/>
        <w:sectPr w:rsidR="001C2CEB" w:rsidRPr="000B6F45" w:rsidSect="007A74C5">
          <w:headerReference w:type="default" r:id="rId16"/>
          <w:footerReference w:type="default" r:id="rId17"/>
          <w:pgSz w:w="11906" w:h="16838"/>
          <w:pgMar w:top="1440" w:right="1440" w:bottom="1440" w:left="1440" w:header="567" w:footer="567" w:gutter="0"/>
          <w:cols w:space="708"/>
          <w:titlePg/>
          <w:docGrid w:linePitch="360"/>
        </w:sectPr>
      </w:pPr>
      <w:bookmarkStart w:id="1" w:name="_Ref489524779"/>
    </w:p>
    <w:p w14:paraId="1863BF33" w14:textId="77777777" w:rsidR="0082797A" w:rsidRPr="009B63FB" w:rsidRDefault="0082797A" w:rsidP="00B10737">
      <w:pPr>
        <w:pStyle w:val="TOCHeading"/>
        <w:spacing w:before="360" w:after="360"/>
      </w:pPr>
      <w:bookmarkStart w:id="2" w:name="_Toc414372222"/>
      <w:bookmarkEnd w:id="1"/>
      <w:r w:rsidRPr="009B63FB">
        <w:lastRenderedPageBreak/>
        <w:t>CONTENTS</w:t>
      </w:r>
      <w:bookmarkEnd w:id="2"/>
    </w:p>
    <w:bookmarkStart w:id="3" w:name="_Toc319933934"/>
    <w:p w14:paraId="1863BF34" w14:textId="59A87440" w:rsidR="00B10737" w:rsidRDefault="002223D3">
      <w:pPr>
        <w:pStyle w:val="TOC1"/>
        <w:rPr>
          <w:rFonts w:asciiTheme="minorHAnsi" w:eastAsiaTheme="minorEastAsia" w:hAnsiTheme="minorHAnsi" w:cstheme="minorBidi"/>
          <w:noProof/>
          <w:sz w:val="22"/>
          <w:lang w:eastAsia="en-AU"/>
        </w:rPr>
      </w:pPr>
      <w:r>
        <w:fldChar w:fldCharType="begin"/>
      </w:r>
      <w:r w:rsidR="00E15D91">
        <w:instrText xml:space="preserve"> TOC \o "2-2" \h \z \t "Heading 1,1,Heading - Executive Summary,1,Appendix - Heading,1" </w:instrText>
      </w:r>
      <w:r>
        <w:fldChar w:fldCharType="separate"/>
      </w:r>
      <w:hyperlink w:anchor="_Toc36829343" w:history="1">
        <w:r w:rsidR="00B10737" w:rsidRPr="00A24263">
          <w:rPr>
            <w:rStyle w:val="Hyperlink"/>
            <w:noProof/>
          </w:rPr>
          <w:t>Executive Summary</w:t>
        </w:r>
        <w:r w:rsidR="00B10737">
          <w:rPr>
            <w:noProof/>
            <w:webHidden/>
          </w:rPr>
          <w:tab/>
        </w:r>
        <w:r>
          <w:rPr>
            <w:noProof/>
            <w:webHidden/>
          </w:rPr>
          <w:fldChar w:fldCharType="begin"/>
        </w:r>
        <w:r w:rsidR="00B10737">
          <w:rPr>
            <w:noProof/>
            <w:webHidden/>
          </w:rPr>
          <w:instrText xml:space="preserve"> PAGEREF _Toc36829343 \h </w:instrText>
        </w:r>
        <w:r>
          <w:rPr>
            <w:noProof/>
            <w:webHidden/>
          </w:rPr>
        </w:r>
        <w:r>
          <w:rPr>
            <w:noProof/>
            <w:webHidden/>
          </w:rPr>
          <w:fldChar w:fldCharType="separate"/>
        </w:r>
        <w:r w:rsidR="0072276C">
          <w:rPr>
            <w:noProof/>
            <w:webHidden/>
          </w:rPr>
          <w:t>5</w:t>
        </w:r>
        <w:r>
          <w:rPr>
            <w:noProof/>
            <w:webHidden/>
          </w:rPr>
          <w:fldChar w:fldCharType="end"/>
        </w:r>
      </w:hyperlink>
    </w:p>
    <w:p w14:paraId="1863BF35" w14:textId="3C4F5DD6" w:rsidR="00B10737" w:rsidRDefault="00022B86">
      <w:pPr>
        <w:pStyle w:val="TOC1"/>
        <w:rPr>
          <w:rFonts w:asciiTheme="minorHAnsi" w:eastAsiaTheme="minorEastAsia" w:hAnsiTheme="minorHAnsi" w:cstheme="minorBidi"/>
          <w:noProof/>
          <w:sz w:val="22"/>
          <w:lang w:eastAsia="en-AU"/>
        </w:rPr>
      </w:pPr>
      <w:hyperlink w:anchor="_Toc36829344" w:history="1">
        <w:r w:rsidR="00B10737" w:rsidRPr="00A24263">
          <w:rPr>
            <w:rStyle w:val="Hyperlink"/>
            <w:noProof/>
          </w:rPr>
          <w:t>1.</w:t>
        </w:r>
        <w:r w:rsidR="00B10737">
          <w:rPr>
            <w:rFonts w:asciiTheme="minorHAnsi" w:eastAsiaTheme="minorEastAsia" w:hAnsiTheme="minorHAnsi" w:cstheme="minorBidi"/>
            <w:noProof/>
            <w:sz w:val="22"/>
            <w:lang w:eastAsia="en-AU"/>
          </w:rPr>
          <w:tab/>
        </w:r>
        <w:r w:rsidR="00B10737" w:rsidRPr="00A24263">
          <w:rPr>
            <w:rStyle w:val="Hyperlink"/>
            <w:noProof/>
          </w:rPr>
          <w:t>What is the Problem?</w:t>
        </w:r>
        <w:r w:rsidR="00B10737">
          <w:rPr>
            <w:noProof/>
            <w:webHidden/>
          </w:rPr>
          <w:tab/>
        </w:r>
        <w:r w:rsidR="002223D3">
          <w:rPr>
            <w:noProof/>
            <w:webHidden/>
          </w:rPr>
          <w:fldChar w:fldCharType="begin"/>
        </w:r>
        <w:r w:rsidR="00B10737">
          <w:rPr>
            <w:noProof/>
            <w:webHidden/>
          </w:rPr>
          <w:instrText xml:space="preserve"> PAGEREF _Toc36829344 \h </w:instrText>
        </w:r>
        <w:r w:rsidR="002223D3">
          <w:rPr>
            <w:noProof/>
            <w:webHidden/>
          </w:rPr>
        </w:r>
        <w:r w:rsidR="002223D3">
          <w:rPr>
            <w:noProof/>
            <w:webHidden/>
          </w:rPr>
          <w:fldChar w:fldCharType="separate"/>
        </w:r>
        <w:r w:rsidR="0072276C">
          <w:rPr>
            <w:noProof/>
            <w:webHidden/>
          </w:rPr>
          <w:t>11</w:t>
        </w:r>
        <w:r w:rsidR="002223D3">
          <w:rPr>
            <w:noProof/>
            <w:webHidden/>
          </w:rPr>
          <w:fldChar w:fldCharType="end"/>
        </w:r>
      </w:hyperlink>
    </w:p>
    <w:p w14:paraId="1863BF36" w14:textId="4CBEC444" w:rsidR="00B10737" w:rsidRDefault="00022B86">
      <w:pPr>
        <w:pStyle w:val="TOC2"/>
        <w:rPr>
          <w:rFonts w:asciiTheme="minorHAnsi" w:eastAsiaTheme="minorEastAsia" w:hAnsiTheme="minorHAnsi" w:cstheme="minorBidi"/>
          <w:noProof/>
          <w:sz w:val="22"/>
          <w:lang w:eastAsia="en-AU"/>
        </w:rPr>
      </w:pPr>
      <w:hyperlink w:anchor="_Toc36829345" w:history="1">
        <w:r w:rsidR="00B10737" w:rsidRPr="00A24263">
          <w:rPr>
            <w:rStyle w:val="Hyperlink"/>
            <w:noProof/>
          </w:rPr>
          <w:t>1.1.</w:t>
        </w:r>
        <w:r w:rsidR="00B10737">
          <w:rPr>
            <w:rFonts w:asciiTheme="minorHAnsi" w:eastAsiaTheme="minorEastAsia" w:hAnsiTheme="minorHAnsi" w:cstheme="minorBidi"/>
            <w:noProof/>
            <w:sz w:val="22"/>
            <w:lang w:eastAsia="en-AU"/>
          </w:rPr>
          <w:tab/>
        </w:r>
        <w:r w:rsidR="00B10737" w:rsidRPr="00A24263">
          <w:rPr>
            <w:rStyle w:val="Hyperlink"/>
            <w:noProof/>
          </w:rPr>
          <w:t>Road Trauma Involving Heavy Vehicles</w:t>
        </w:r>
        <w:r w:rsidR="00B10737">
          <w:rPr>
            <w:noProof/>
            <w:webHidden/>
          </w:rPr>
          <w:tab/>
        </w:r>
        <w:r w:rsidR="002223D3">
          <w:rPr>
            <w:noProof/>
            <w:webHidden/>
          </w:rPr>
          <w:fldChar w:fldCharType="begin"/>
        </w:r>
        <w:r w:rsidR="00B10737">
          <w:rPr>
            <w:noProof/>
            <w:webHidden/>
          </w:rPr>
          <w:instrText xml:space="preserve"> PAGEREF _Toc36829345 \h </w:instrText>
        </w:r>
        <w:r w:rsidR="002223D3">
          <w:rPr>
            <w:noProof/>
            <w:webHidden/>
          </w:rPr>
        </w:r>
        <w:r w:rsidR="002223D3">
          <w:rPr>
            <w:noProof/>
            <w:webHidden/>
          </w:rPr>
          <w:fldChar w:fldCharType="separate"/>
        </w:r>
        <w:r w:rsidR="0072276C">
          <w:rPr>
            <w:noProof/>
            <w:webHidden/>
          </w:rPr>
          <w:t>11</w:t>
        </w:r>
        <w:r w:rsidR="002223D3">
          <w:rPr>
            <w:noProof/>
            <w:webHidden/>
          </w:rPr>
          <w:fldChar w:fldCharType="end"/>
        </w:r>
      </w:hyperlink>
    </w:p>
    <w:p w14:paraId="1863BF37" w14:textId="43757EE2" w:rsidR="00B10737" w:rsidRDefault="00022B86">
      <w:pPr>
        <w:pStyle w:val="TOC2"/>
        <w:rPr>
          <w:rFonts w:asciiTheme="minorHAnsi" w:eastAsiaTheme="minorEastAsia" w:hAnsiTheme="minorHAnsi" w:cstheme="minorBidi"/>
          <w:noProof/>
          <w:sz w:val="22"/>
          <w:lang w:eastAsia="en-AU"/>
        </w:rPr>
      </w:pPr>
      <w:hyperlink w:anchor="_Toc36829346" w:history="1">
        <w:r w:rsidR="00B10737" w:rsidRPr="00A24263">
          <w:rPr>
            <w:rStyle w:val="Hyperlink"/>
            <w:noProof/>
          </w:rPr>
          <w:t>1.2.</w:t>
        </w:r>
        <w:r w:rsidR="00B10737">
          <w:rPr>
            <w:rFonts w:asciiTheme="minorHAnsi" w:eastAsiaTheme="minorEastAsia" w:hAnsiTheme="minorHAnsi" w:cstheme="minorBidi"/>
            <w:noProof/>
            <w:sz w:val="22"/>
            <w:lang w:eastAsia="en-AU"/>
          </w:rPr>
          <w:tab/>
        </w:r>
        <w:r w:rsidR="00B10737" w:rsidRPr="00A24263">
          <w:rPr>
            <w:rStyle w:val="Hyperlink"/>
            <w:noProof/>
          </w:rPr>
          <w:t>Government Actions to Address Heavy Vehicle Crashes</w:t>
        </w:r>
        <w:r w:rsidR="00B10737">
          <w:rPr>
            <w:noProof/>
            <w:webHidden/>
          </w:rPr>
          <w:tab/>
        </w:r>
        <w:r w:rsidR="002223D3">
          <w:rPr>
            <w:noProof/>
            <w:webHidden/>
          </w:rPr>
          <w:fldChar w:fldCharType="begin"/>
        </w:r>
        <w:r w:rsidR="00B10737">
          <w:rPr>
            <w:noProof/>
            <w:webHidden/>
          </w:rPr>
          <w:instrText xml:space="preserve"> PAGEREF _Toc36829346 \h </w:instrText>
        </w:r>
        <w:r w:rsidR="002223D3">
          <w:rPr>
            <w:noProof/>
            <w:webHidden/>
          </w:rPr>
        </w:r>
        <w:r w:rsidR="002223D3">
          <w:rPr>
            <w:noProof/>
            <w:webHidden/>
          </w:rPr>
          <w:fldChar w:fldCharType="separate"/>
        </w:r>
        <w:r w:rsidR="0072276C">
          <w:rPr>
            <w:noProof/>
            <w:webHidden/>
          </w:rPr>
          <w:t>13</w:t>
        </w:r>
        <w:r w:rsidR="002223D3">
          <w:rPr>
            <w:noProof/>
            <w:webHidden/>
          </w:rPr>
          <w:fldChar w:fldCharType="end"/>
        </w:r>
      </w:hyperlink>
    </w:p>
    <w:p w14:paraId="1863BF38" w14:textId="48071E6D" w:rsidR="00B10737" w:rsidRDefault="00022B86">
      <w:pPr>
        <w:pStyle w:val="TOC2"/>
        <w:rPr>
          <w:rFonts w:asciiTheme="minorHAnsi" w:eastAsiaTheme="minorEastAsia" w:hAnsiTheme="minorHAnsi" w:cstheme="minorBidi"/>
          <w:noProof/>
          <w:sz w:val="22"/>
          <w:lang w:eastAsia="en-AU"/>
        </w:rPr>
      </w:pPr>
      <w:hyperlink w:anchor="_Toc36829347" w:history="1">
        <w:r w:rsidR="00B10737" w:rsidRPr="00A24263">
          <w:rPr>
            <w:rStyle w:val="Hyperlink"/>
            <w:noProof/>
          </w:rPr>
          <w:t>1.3.</w:t>
        </w:r>
        <w:r w:rsidR="00B10737">
          <w:rPr>
            <w:rFonts w:asciiTheme="minorHAnsi" w:eastAsiaTheme="minorEastAsia" w:hAnsiTheme="minorHAnsi" w:cstheme="minorBidi"/>
            <w:noProof/>
            <w:sz w:val="22"/>
            <w:lang w:eastAsia="en-AU"/>
          </w:rPr>
          <w:tab/>
        </w:r>
        <w:r w:rsidR="00B10737" w:rsidRPr="00A24263">
          <w:rPr>
            <w:rStyle w:val="Hyperlink"/>
            <w:noProof/>
          </w:rPr>
          <w:t>Rear-end Crashes Involving an Impacting Heavy Vehicle</w:t>
        </w:r>
        <w:r w:rsidR="00B10737">
          <w:rPr>
            <w:noProof/>
            <w:webHidden/>
          </w:rPr>
          <w:tab/>
        </w:r>
        <w:r w:rsidR="002223D3">
          <w:rPr>
            <w:noProof/>
            <w:webHidden/>
          </w:rPr>
          <w:fldChar w:fldCharType="begin"/>
        </w:r>
        <w:r w:rsidR="00B10737">
          <w:rPr>
            <w:noProof/>
            <w:webHidden/>
          </w:rPr>
          <w:instrText xml:space="preserve"> PAGEREF _Toc36829347 \h </w:instrText>
        </w:r>
        <w:r w:rsidR="002223D3">
          <w:rPr>
            <w:noProof/>
            <w:webHidden/>
          </w:rPr>
        </w:r>
        <w:r w:rsidR="002223D3">
          <w:rPr>
            <w:noProof/>
            <w:webHidden/>
          </w:rPr>
          <w:fldChar w:fldCharType="separate"/>
        </w:r>
        <w:r w:rsidR="0072276C">
          <w:rPr>
            <w:noProof/>
            <w:webHidden/>
          </w:rPr>
          <w:t>19</w:t>
        </w:r>
        <w:r w:rsidR="002223D3">
          <w:rPr>
            <w:noProof/>
            <w:webHidden/>
          </w:rPr>
          <w:fldChar w:fldCharType="end"/>
        </w:r>
      </w:hyperlink>
    </w:p>
    <w:p w14:paraId="1863BF39" w14:textId="3725C066" w:rsidR="00B10737" w:rsidRDefault="00022B86">
      <w:pPr>
        <w:pStyle w:val="TOC2"/>
        <w:rPr>
          <w:rFonts w:asciiTheme="minorHAnsi" w:eastAsiaTheme="minorEastAsia" w:hAnsiTheme="minorHAnsi" w:cstheme="minorBidi"/>
          <w:noProof/>
          <w:sz w:val="22"/>
          <w:lang w:eastAsia="en-AU"/>
        </w:rPr>
      </w:pPr>
      <w:hyperlink w:anchor="_Toc36829348" w:history="1">
        <w:r w:rsidR="00B10737" w:rsidRPr="00A24263">
          <w:rPr>
            <w:rStyle w:val="Hyperlink"/>
            <w:noProof/>
            <w:lang w:val="en-GB"/>
          </w:rPr>
          <w:t>1.4.</w:t>
        </w:r>
        <w:r w:rsidR="00B10737">
          <w:rPr>
            <w:rFonts w:asciiTheme="minorHAnsi" w:eastAsiaTheme="minorEastAsia" w:hAnsiTheme="minorHAnsi" w:cstheme="minorBidi"/>
            <w:noProof/>
            <w:sz w:val="22"/>
            <w:lang w:eastAsia="en-AU"/>
          </w:rPr>
          <w:tab/>
        </w:r>
        <w:r w:rsidR="00B10737" w:rsidRPr="00A24263">
          <w:rPr>
            <w:rStyle w:val="Hyperlink"/>
            <w:noProof/>
            <w:lang w:val="en-GB"/>
          </w:rPr>
          <w:t>The National Road Safety Strategy 2011-2020</w:t>
        </w:r>
        <w:r w:rsidR="00B10737">
          <w:rPr>
            <w:noProof/>
            <w:webHidden/>
          </w:rPr>
          <w:tab/>
        </w:r>
        <w:r w:rsidR="002223D3">
          <w:rPr>
            <w:noProof/>
            <w:webHidden/>
          </w:rPr>
          <w:fldChar w:fldCharType="begin"/>
        </w:r>
        <w:r w:rsidR="00B10737">
          <w:rPr>
            <w:noProof/>
            <w:webHidden/>
          </w:rPr>
          <w:instrText xml:space="preserve"> PAGEREF _Toc36829348 \h </w:instrText>
        </w:r>
        <w:r w:rsidR="002223D3">
          <w:rPr>
            <w:noProof/>
            <w:webHidden/>
          </w:rPr>
        </w:r>
        <w:r w:rsidR="002223D3">
          <w:rPr>
            <w:noProof/>
            <w:webHidden/>
          </w:rPr>
          <w:fldChar w:fldCharType="separate"/>
        </w:r>
        <w:r w:rsidR="0072276C">
          <w:rPr>
            <w:noProof/>
            <w:webHidden/>
          </w:rPr>
          <w:t>20</w:t>
        </w:r>
        <w:r w:rsidR="002223D3">
          <w:rPr>
            <w:noProof/>
            <w:webHidden/>
          </w:rPr>
          <w:fldChar w:fldCharType="end"/>
        </w:r>
      </w:hyperlink>
    </w:p>
    <w:p w14:paraId="1863BF3A" w14:textId="55C7097D" w:rsidR="00B10737" w:rsidRDefault="00022B86">
      <w:pPr>
        <w:pStyle w:val="TOC1"/>
        <w:rPr>
          <w:rFonts w:asciiTheme="minorHAnsi" w:eastAsiaTheme="minorEastAsia" w:hAnsiTheme="minorHAnsi" w:cstheme="minorBidi"/>
          <w:noProof/>
          <w:sz w:val="22"/>
          <w:lang w:eastAsia="en-AU"/>
        </w:rPr>
      </w:pPr>
      <w:hyperlink w:anchor="_Toc36829349" w:history="1">
        <w:r w:rsidR="00B10737" w:rsidRPr="00A24263">
          <w:rPr>
            <w:rStyle w:val="Hyperlink"/>
            <w:noProof/>
          </w:rPr>
          <w:t>2.</w:t>
        </w:r>
        <w:r w:rsidR="00B10737">
          <w:rPr>
            <w:rFonts w:asciiTheme="minorHAnsi" w:eastAsiaTheme="minorEastAsia" w:hAnsiTheme="minorHAnsi" w:cstheme="minorBidi"/>
            <w:noProof/>
            <w:sz w:val="22"/>
            <w:lang w:eastAsia="en-AU"/>
          </w:rPr>
          <w:tab/>
        </w:r>
        <w:r w:rsidR="00B10737" w:rsidRPr="00A24263">
          <w:rPr>
            <w:rStyle w:val="Hyperlink"/>
            <w:noProof/>
          </w:rPr>
          <w:t>Why is Government Action Needed?</w:t>
        </w:r>
        <w:r w:rsidR="00B10737">
          <w:rPr>
            <w:noProof/>
            <w:webHidden/>
          </w:rPr>
          <w:tab/>
        </w:r>
        <w:r w:rsidR="002223D3">
          <w:rPr>
            <w:noProof/>
            <w:webHidden/>
          </w:rPr>
          <w:fldChar w:fldCharType="begin"/>
        </w:r>
        <w:r w:rsidR="00B10737">
          <w:rPr>
            <w:noProof/>
            <w:webHidden/>
          </w:rPr>
          <w:instrText xml:space="preserve"> PAGEREF _Toc36829349 \h </w:instrText>
        </w:r>
        <w:r w:rsidR="002223D3">
          <w:rPr>
            <w:noProof/>
            <w:webHidden/>
          </w:rPr>
        </w:r>
        <w:r w:rsidR="002223D3">
          <w:rPr>
            <w:noProof/>
            <w:webHidden/>
          </w:rPr>
          <w:fldChar w:fldCharType="separate"/>
        </w:r>
        <w:r w:rsidR="0072276C">
          <w:rPr>
            <w:noProof/>
            <w:webHidden/>
          </w:rPr>
          <w:t>22</w:t>
        </w:r>
        <w:r w:rsidR="002223D3">
          <w:rPr>
            <w:noProof/>
            <w:webHidden/>
          </w:rPr>
          <w:fldChar w:fldCharType="end"/>
        </w:r>
      </w:hyperlink>
    </w:p>
    <w:p w14:paraId="1863BF3B" w14:textId="735B6922" w:rsidR="00B10737" w:rsidRDefault="00022B86">
      <w:pPr>
        <w:pStyle w:val="TOC2"/>
        <w:rPr>
          <w:rFonts w:asciiTheme="minorHAnsi" w:eastAsiaTheme="minorEastAsia" w:hAnsiTheme="minorHAnsi" w:cstheme="minorBidi"/>
          <w:noProof/>
          <w:sz w:val="22"/>
          <w:lang w:eastAsia="en-AU"/>
        </w:rPr>
      </w:pPr>
      <w:hyperlink w:anchor="_Toc36829350" w:history="1">
        <w:r w:rsidR="00B10737" w:rsidRPr="00A24263">
          <w:rPr>
            <w:rStyle w:val="Hyperlink"/>
            <w:noProof/>
          </w:rPr>
          <w:t>2.1.</w:t>
        </w:r>
        <w:r w:rsidR="00B10737">
          <w:rPr>
            <w:rFonts w:asciiTheme="minorHAnsi" w:eastAsiaTheme="minorEastAsia" w:hAnsiTheme="minorHAnsi" w:cstheme="minorBidi"/>
            <w:noProof/>
            <w:sz w:val="22"/>
            <w:lang w:eastAsia="en-AU"/>
          </w:rPr>
          <w:tab/>
        </w:r>
        <w:r w:rsidR="00B10737" w:rsidRPr="00A24263">
          <w:rPr>
            <w:rStyle w:val="Hyperlink"/>
            <w:noProof/>
          </w:rPr>
          <w:t>Autonomous Emergency Braking Systems for Heavy Vehicles</w:t>
        </w:r>
        <w:r w:rsidR="00B10737">
          <w:rPr>
            <w:noProof/>
            <w:webHidden/>
          </w:rPr>
          <w:tab/>
        </w:r>
        <w:r w:rsidR="002223D3">
          <w:rPr>
            <w:noProof/>
            <w:webHidden/>
          </w:rPr>
          <w:fldChar w:fldCharType="begin"/>
        </w:r>
        <w:r w:rsidR="00B10737">
          <w:rPr>
            <w:noProof/>
            <w:webHidden/>
          </w:rPr>
          <w:instrText xml:space="preserve"> PAGEREF _Toc36829350 \h </w:instrText>
        </w:r>
        <w:r w:rsidR="002223D3">
          <w:rPr>
            <w:noProof/>
            <w:webHidden/>
          </w:rPr>
        </w:r>
        <w:r w:rsidR="002223D3">
          <w:rPr>
            <w:noProof/>
            <w:webHidden/>
          </w:rPr>
          <w:fldChar w:fldCharType="separate"/>
        </w:r>
        <w:r w:rsidR="0072276C">
          <w:rPr>
            <w:noProof/>
            <w:webHidden/>
          </w:rPr>
          <w:t>24</w:t>
        </w:r>
        <w:r w:rsidR="002223D3">
          <w:rPr>
            <w:noProof/>
            <w:webHidden/>
          </w:rPr>
          <w:fldChar w:fldCharType="end"/>
        </w:r>
      </w:hyperlink>
    </w:p>
    <w:p w14:paraId="1863BF3C" w14:textId="137E8246" w:rsidR="00B10737" w:rsidRDefault="00022B86">
      <w:pPr>
        <w:pStyle w:val="TOC2"/>
        <w:rPr>
          <w:rFonts w:asciiTheme="minorHAnsi" w:eastAsiaTheme="minorEastAsia" w:hAnsiTheme="minorHAnsi" w:cstheme="minorBidi"/>
          <w:noProof/>
          <w:sz w:val="22"/>
          <w:lang w:eastAsia="en-AU"/>
        </w:rPr>
      </w:pPr>
      <w:hyperlink w:anchor="_Toc36829351" w:history="1">
        <w:r w:rsidR="00B10737" w:rsidRPr="00A24263">
          <w:rPr>
            <w:rStyle w:val="Hyperlink"/>
            <w:noProof/>
          </w:rPr>
          <w:t>2.2.</w:t>
        </w:r>
        <w:r w:rsidR="00B10737">
          <w:rPr>
            <w:rFonts w:asciiTheme="minorHAnsi" w:eastAsiaTheme="minorEastAsia" w:hAnsiTheme="minorHAnsi" w:cstheme="minorBidi"/>
            <w:noProof/>
            <w:sz w:val="22"/>
            <w:lang w:eastAsia="en-AU"/>
          </w:rPr>
          <w:tab/>
        </w:r>
        <w:r w:rsidR="00B10737" w:rsidRPr="00A24263">
          <w:rPr>
            <w:rStyle w:val="Hyperlink"/>
            <w:noProof/>
          </w:rPr>
          <w:t>Available Standards</w:t>
        </w:r>
        <w:r w:rsidR="00B10737">
          <w:rPr>
            <w:noProof/>
            <w:webHidden/>
          </w:rPr>
          <w:tab/>
        </w:r>
        <w:r w:rsidR="002223D3">
          <w:rPr>
            <w:noProof/>
            <w:webHidden/>
          </w:rPr>
          <w:fldChar w:fldCharType="begin"/>
        </w:r>
        <w:r w:rsidR="00B10737">
          <w:rPr>
            <w:noProof/>
            <w:webHidden/>
          </w:rPr>
          <w:instrText xml:space="preserve"> PAGEREF _Toc36829351 \h </w:instrText>
        </w:r>
        <w:r w:rsidR="002223D3">
          <w:rPr>
            <w:noProof/>
            <w:webHidden/>
          </w:rPr>
        </w:r>
        <w:r w:rsidR="002223D3">
          <w:rPr>
            <w:noProof/>
            <w:webHidden/>
          </w:rPr>
          <w:fldChar w:fldCharType="separate"/>
        </w:r>
        <w:r w:rsidR="0072276C">
          <w:rPr>
            <w:noProof/>
            <w:webHidden/>
          </w:rPr>
          <w:t>25</w:t>
        </w:r>
        <w:r w:rsidR="002223D3">
          <w:rPr>
            <w:noProof/>
            <w:webHidden/>
          </w:rPr>
          <w:fldChar w:fldCharType="end"/>
        </w:r>
      </w:hyperlink>
    </w:p>
    <w:p w14:paraId="1863BF3D" w14:textId="43487F50" w:rsidR="00B10737" w:rsidRDefault="00022B86">
      <w:pPr>
        <w:pStyle w:val="TOC2"/>
        <w:rPr>
          <w:rFonts w:asciiTheme="minorHAnsi" w:eastAsiaTheme="minorEastAsia" w:hAnsiTheme="minorHAnsi" w:cstheme="minorBidi"/>
          <w:noProof/>
          <w:sz w:val="22"/>
          <w:lang w:eastAsia="en-AU"/>
        </w:rPr>
      </w:pPr>
      <w:hyperlink w:anchor="_Toc36829352" w:history="1">
        <w:r w:rsidR="00B10737" w:rsidRPr="00A24263">
          <w:rPr>
            <w:rStyle w:val="Hyperlink"/>
            <w:noProof/>
          </w:rPr>
          <w:t>2.3.</w:t>
        </w:r>
        <w:r w:rsidR="00B10737">
          <w:rPr>
            <w:rFonts w:asciiTheme="minorHAnsi" w:eastAsiaTheme="minorEastAsia" w:hAnsiTheme="minorHAnsi" w:cstheme="minorBidi"/>
            <w:noProof/>
            <w:sz w:val="22"/>
            <w:lang w:eastAsia="en-AU"/>
          </w:rPr>
          <w:tab/>
        </w:r>
        <w:r w:rsidR="00B10737" w:rsidRPr="00A24263">
          <w:rPr>
            <w:rStyle w:val="Hyperlink"/>
            <w:noProof/>
          </w:rPr>
          <w:t>Summary of UN Regulation No. 131</w:t>
        </w:r>
        <w:r w:rsidR="00B10737">
          <w:rPr>
            <w:noProof/>
            <w:webHidden/>
          </w:rPr>
          <w:tab/>
        </w:r>
        <w:r w:rsidR="002223D3">
          <w:rPr>
            <w:noProof/>
            <w:webHidden/>
          </w:rPr>
          <w:fldChar w:fldCharType="begin"/>
        </w:r>
        <w:r w:rsidR="00B10737">
          <w:rPr>
            <w:noProof/>
            <w:webHidden/>
          </w:rPr>
          <w:instrText xml:space="preserve"> PAGEREF _Toc36829352 \h </w:instrText>
        </w:r>
        <w:r w:rsidR="002223D3">
          <w:rPr>
            <w:noProof/>
            <w:webHidden/>
          </w:rPr>
        </w:r>
        <w:r w:rsidR="002223D3">
          <w:rPr>
            <w:noProof/>
            <w:webHidden/>
          </w:rPr>
          <w:fldChar w:fldCharType="separate"/>
        </w:r>
        <w:r w:rsidR="0072276C">
          <w:rPr>
            <w:noProof/>
            <w:webHidden/>
          </w:rPr>
          <w:t>25</w:t>
        </w:r>
        <w:r w:rsidR="002223D3">
          <w:rPr>
            <w:noProof/>
            <w:webHidden/>
          </w:rPr>
          <w:fldChar w:fldCharType="end"/>
        </w:r>
      </w:hyperlink>
    </w:p>
    <w:p w14:paraId="1863BF3E" w14:textId="70E6337A" w:rsidR="00B10737" w:rsidRDefault="00022B86">
      <w:pPr>
        <w:pStyle w:val="TOC2"/>
        <w:rPr>
          <w:rFonts w:asciiTheme="minorHAnsi" w:eastAsiaTheme="minorEastAsia" w:hAnsiTheme="minorHAnsi" w:cstheme="minorBidi"/>
          <w:noProof/>
          <w:sz w:val="22"/>
          <w:lang w:eastAsia="en-AU"/>
        </w:rPr>
      </w:pPr>
      <w:hyperlink w:anchor="_Toc36829353" w:history="1">
        <w:r w:rsidR="00B10737" w:rsidRPr="00A24263">
          <w:rPr>
            <w:rStyle w:val="Hyperlink"/>
            <w:noProof/>
          </w:rPr>
          <w:t>2.4.</w:t>
        </w:r>
        <w:r w:rsidR="00B10737">
          <w:rPr>
            <w:rFonts w:asciiTheme="minorHAnsi" w:eastAsiaTheme="minorEastAsia" w:hAnsiTheme="minorHAnsi" w:cstheme="minorBidi"/>
            <w:noProof/>
            <w:sz w:val="22"/>
            <w:lang w:eastAsia="en-AU"/>
          </w:rPr>
          <w:tab/>
        </w:r>
        <w:r w:rsidR="00B10737" w:rsidRPr="00A24263">
          <w:rPr>
            <w:rStyle w:val="Hyperlink"/>
            <w:noProof/>
          </w:rPr>
          <w:t>European Mandate of UN Regulation No. 131</w:t>
        </w:r>
        <w:r w:rsidR="00B10737">
          <w:rPr>
            <w:noProof/>
            <w:webHidden/>
          </w:rPr>
          <w:tab/>
        </w:r>
        <w:r w:rsidR="002223D3">
          <w:rPr>
            <w:noProof/>
            <w:webHidden/>
          </w:rPr>
          <w:fldChar w:fldCharType="begin"/>
        </w:r>
        <w:r w:rsidR="00B10737">
          <w:rPr>
            <w:noProof/>
            <w:webHidden/>
          </w:rPr>
          <w:instrText xml:space="preserve"> PAGEREF _Toc36829353 \h </w:instrText>
        </w:r>
        <w:r w:rsidR="002223D3">
          <w:rPr>
            <w:noProof/>
            <w:webHidden/>
          </w:rPr>
        </w:r>
        <w:r w:rsidR="002223D3">
          <w:rPr>
            <w:noProof/>
            <w:webHidden/>
          </w:rPr>
          <w:fldChar w:fldCharType="separate"/>
        </w:r>
        <w:r w:rsidR="0072276C">
          <w:rPr>
            <w:noProof/>
            <w:webHidden/>
          </w:rPr>
          <w:t>27</w:t>
        </w:r>
        <w:r w:rsidR="002223D3">
          <w:rPr>
            <w:noProof/>
            <w:webHidden/>
          </w:rPr>
          <w:fldChar w:fldCharType="end"/>
        </w:r>
      </w:hyperlink>
    </w:p>
    <w:p w14:paraId="1863BF3F" w14:textId="5841A813" w:rsidR="00B10737" w:rsidRDefault="00022B86">
      <w:pPr>
        <w:pStyle w:val="TOC2"/>
        <w:rPr>
          <w:rFonts w:asciiTheme="minorHAnsi" w:eastAsiaTheme="minorEastAsia" w:hAnsiTheme="minorHAnsi" w:cstheme="minorBidi"/>
          <w:noProof/>
          <w:sz w:val="22"/>
          <w:lang w:eastAsia="en-AU"/>
        </w:rPr>
      </w:pPr>
      <w:hyperlink w:anchor="_Toc36829354" w:history="1">
        <w:r w:rsidR="00B10737" w:rsidRPr="00A24263">
          <w:rPr>
            <w:rStyle w:val="Hyperlink"/>
            <w:noProof/>
          </w:rPr>
          <w:t>2.5.</w:t>
        </w:r>
        <w:r w:rsidR="00B10737">
          <w:rPr>
            <w:rFonts w:asciiTheme="minorHAnsi" w:eastAsiaTheme="minorEastAsia" w:hAnsiTheme="minorHAnsi" w:cstheme="minorBidi"/>
            <w:noProof/>
            <w:sz w:val="22"/>
            <w:lang w:eastAsia="en-AU"/>
          </w:rPr>
          <w:tab/>
        </w:r>
        <w:r w:rsidR="00B10737" w:rsidRPr="00A24263">
          <w:rPr>
            <w:rStyle w:val="Hyperlink"/>
            <w:noProof/>
          </w:rPr>
          <w:t>Objective of Government Action</w:t>
        </w:r>
        <w:r w:rsidR="00B10737">
          <w:rPr>
            <w:noProof/>
            <w:webHidden/>
          </w:rPr>
          <w:tab/>
        </w:r>
        <w:r w:rsidR="002223D3">
          <w:rPr>
            <w:noProof/>
            <w:webHidden/>
          </w:rPr>
          <w:fldChar w:fldCharType="begin"/>
        </w:r>
        <w:r w:rsidR="00B10737">
          <w:rPr>
            <w:noProof/>
            <w:webHidden/>
          </w:rPr>
          <w:instrText xml:space="preserve"> PAGEREF _Toc36829354 \h </w:instrText>
        </w:r>
        <w:r w:rsidR="002223D3">
          <w:rPr>
            <w:noProof/>
            <w:webHidden/>
          </w:rPr>
        </w:r>
        <w:r w:rsidR="002223D3">
          <w:rPr>
            <w:noProof/>
            <w:webHidden/>
          </w:rPr>
          <w:fldChar w:fldCharType="separate"/>
        </w:r>
        <w:r w:rsidR="0072276C">
          <w:rPr>
            <w:noProof/>
            <w:webHidden/>
          </w:rPr>
          <w:t>28</w:t>
        </w:r>
        <w:r w:rsidR="002223D3">
          <w:rPr>
            <w:noProof/>
            <w:webHidden/>
          </w:rPr>
          <w:fldChar w:fldCharType="end"/>
        </w:r>
      </w:hyperlink>
    </w:p>
    <w:p w14:paraId="1863BF40" w14:textId="6944F6A7" w:rsidR="00B10737" w:rsidRDefault="00022B86">
      <w:pPr>
        <w:pStyle w:val="TOC1"/>
        <w:rPr>
          <w:rFonts w:asciiTheme="minorHAnsi" w:eastAsiaTheme="minorEastAsia" w:hAnsiTheme="minorHAnsi" w:cstheme="minorBidi"/>
          <w:noProof/>
          <w:sz w:val="22"/>
          <w:lang w:eastAsia="en-AU"/>
        </w:rPr>
      </w:pPr>
      <w:hyperlink w:anchor="_Toc36829355" w:history="1">
        <w:r w:rsidR="00B10737" w:rsidRPr="00A24263">
          <w:rPr>
            <w:rStyle w:val="Hyperlink"/>
            <w:noProof/>
          </w:rPr>
          <w:t>3.</w:t>
        </w:r>
        <w:r w:rsidR="00B10737">
          <w:rPr>
            <w:rFonts w:asciiTheme="minorHAnsi" w:eastAsiaTheme="minorEastAsia" w:hAnsiTheme="minorHAnsi" w:cstheme="minorBidi"/>
            <w:noProof/>
            <w:sz w:val="22"/>
            <w:lang w:eastAsia="en-AU"/>
          </w:rPr>
          <w:tab/>
        </w:r>
        <w:r w:rsidR="00B10737" w:rsidRPr="00A24263">
          <w:rPr>
            <w:rStyle w:val="Hyperlink"/>
            <w:noProof/>
          </w:rPr>
          <w:t>What Policy Options are Being Considered?</w:t>
        </w:r>
        <w:r w:rsidR="00B10737">
          <w:rPr>
            <w:noProof/>
            <w:webHidden/>
          </w:rPr>
          <w:tab/>
        </w:r>
        <w:r w:rsidR="002223D3">
          <w:rPr>
            <w:noProof/>
            <w:webHidden/>
          </w:rPr>
          <w:fldChar w:fldCharType="begin"/>
        </w:r>
        <w:r w:rsidR="00B10737">
          <w:rPr>
            <w:noProof/>
            <w:webHidden/>
          </w:rPr>
          <w:instrText xml:space="preserve"> PAGEREF _Toc36829355 \h </w:instrText>
        </w:r>
        <w:r w:rsidR="002223D3">
          <w:rPr>
            <w:noProof/>
            <w:webHidden/>
          </w:rPr>
        </w:r>
        <w:r w:rsidR="002223D3">
          <w:rPr>
            <w:noProof/>
            <w:webHidden/>
          </w:rPr>
          <w:fldChar w:fldCharType="separate"/>
        </w:r>
        <w:r w:rsidR="0072276C">
          <w:rPr>
            <w:noProof/>
            <w:webHidden/>
          </w:rPr>
          <w:t>29</w:t>
        </w:r>
        <w:r w:rsidR="002223D3">
          <w:rPr>
            <w:noProof/>
            <w:webHidden/>
          </w:rPr>
          <w:fldChar w:fldCharType="end"/>
        </w:r>
      </w:hyperlink>
    </w:p>
    <w:p w14:paraId="1863BF41" w14:textId="71B14CE1" w:rsidR="00B10737" w:rsidRDefault="00022B86">
      <w:pPr>
        <w:pStyle w:val="TOC2"/>
        <w:rPr>
          <w:rFonts w:asciiTheme="minorHAnsi" w:eastAsiaTheme="minorEastAsia" w:hAnsiTheme="minorHAnsi" w:cstheme="minorBidi"/>
          <w:noProof/>
          <w:sz w:val="22"/>
          <w:lang w:eastAsia="en-AU"/>
        </w:rPr>
      </w:pPr>
      <w:hyperlink w:anchor="_Toc36829356" w:history="1">
        <w:r w:rsidR="00B10737" w:rsidRPr="00A24263">
          <w:rPr>
            <w:rStyle w:val="Hyperlink"/>
            <w:noProof/>
          </w:rPr>
          <w:t>3.1.</w:t>
        </w:r>
        <w:r w:rsidR="00B10737">
          <w:rPr>
            <w:rFonts w:asciiTheme="minorHAnsi" w:eastAsiaTheme="minorEastAsia" w:hAnsiTheme="minorHAnsi" w:cstheme="minorBidi"/>
            <w:noProof/>
            <w:sz w:val="22"/>
            <w:lang w:eastAsia="en-AU"/>
          </w:rPr>
          <w:tab/>
        </w:r>
        <w:r w:rsidR="00B10737" w:rsidRPr="00A24263">
          <w:rPr>
            <w:rStyle w:val="Hyperlink"/>
            <w:noProof/>
          </w:rPr>
          <w:t>Available Options</w:t>
        </w:r>
        <w:r w:rsidR="00B10737">
          <w:rPr>
            <w:noProof/>
            <w:webHidden/>
          </w:rPr>
          <w:tab/>
        </w:r>
        <w:r w:rsidR="002223D3">
          <w:rPr>
            <w:noProof/>
            <w:webHidden/>
          </w:rPr>
          <w:fldChar w:fldCharType="begin"/>
        </w:r>
        <w:r w:rsidR="00B10737">
          <w:rPr>
            <w:noProof/>
            <w:webHidden/>
          </w:rPr>
          <w:instrText xml:space="preserve"> PAGEREF _Toc36829356 \h </w:instrText>
        </w:r>
        <w:r w:rsidR="002223D3">
          <w:rPr>
            <w:noProof/>
            <w:webHidden/>
          </w:rPr>
        </w:r>
        <w:r w:rsidR="002223D3">
          <w:rPr>
            <w:noProof/>
            <w:webHidden/>
          </w:rPr>
          <w:fldChar w:fldCharType="separate"/>
        </w:r>
        <w:r w:rsidR="0072276C">
          <w:rPr>
            <w:noProof/>
            <w:webHidden/>
          </w:rPr>
          <w:t>29</w:t>
        </w:r>
        <w:r w:rsidR="002223D3">
          <w:rPr>
            <w:noProof/>
            <w:webHidden/>
          </w:rPr>
          <w:fldChar w:fldCharType="end"/>
        </w:r>
      </w:hyperlink>
    </w:p>
    <w:p w14:paraId="1863BF42" w14:textId="01427E87" w:rsidR="00B10737" w:rsidRDefault="00022B86">
      <w:pPr>
        <w:pStyle w:val="TOC2"/>
        <w:rPr>
          <w:rFonts w:asciiTheme="minorHAnsi" w:eastAsiaTheme="minorEastAsia" w:hAnsiTheme="minorHAnsi" w:cstheme="minorBidi"/>
          <w:noProof/>
          <w:sz w:val="22"/>
          <w:lang w:eastAsia="en-AU"/>
        </w:rPr>
      </w:pPr>
      <w:hyperlink w:anchor="_Toc36829357" w:history="1">
        <w:r w:rsidR="00B10737" w:rsidRPr="00A24263">
          <w:rPr>
            <w:rStyle w:val="Hyperlink"/>
            <w:noProof/>
          </w:rPr>
          <w:t>3.2.</w:t>
        </w:r>
        <w:r w:rsidR="00B10737">
          <w:rPr>
            <w:rFonts w:asciiTheme="minorHAnsi" w:eastAsiaTheme="minorEastAsia" w:hAnsiTheme="minorHAnsi" w:cstheme="minorBidi"/>
            <w:noProof/>
            <w:sz w:val="22"/>
            <w:lang w:eastAsia="en-AU"/>
          </w:rPr>
          <w:tab/>
        </w:r>
        <w:r w:rsidR="00B10737" w:rsidRPr="00A24263">
          <w:rPr>
            <w:rStyle w:val="Hyperlink"/>
            <w:noProof/>
          </w:rPr>
          <w:t>Discussion of the Options</w:t>
        </w:r>
        <w:r w:rsidR="00B10737">
          <w:rPr>
            <w:noProof/>
            <w:webHidden/>
          </w:rPr>
          <w:tab/>
        </w:r>
        <w:r w:rsidR="002223D3">
          <w:rPr>
            <w:noProof/>
            <w:webHidden/>
          </w:rPr>
          <w:fldChar w:fldCharType="begin"/>
        </w:r>
        <w:r w:rsidR="00B10737">
          <w:rPr>
            <w:noProof/>
            <w:webHidden/>
          </w:rPr>
          <w:instrText xml:space="preserve"> PAGEREF _Toc36829357 \h </w:instrText>
        </w:r>
        <w:r w:rsidR="002223D3">
          <w:rPr>
            <w:noProof/>
            <w:webHidden/>
          </w:rPr>
        </w:r>
        <w:r w:rsidR="002223D3">
          <w:rPr>
            <w:noProof/>
            <w:webHidden/>
          </w:rPr>
          <w:fldChar w:fldCharType="separate"/>
        </w:r>
        <w:r w:rsidR="0072276C">
          <w:rPr>
            <w:noProof/>
            <w:webHidden/>
          </w:rPr>
          <w:t>29</w:t>
        </w:r>
        <w:r w:rsidR="002223D3">
          <w:rPr>
            <w:noProof/>
            <w:webHidden/>
          </w:rPr>
          <w:fldChar w:fldCharType="end"/>
        </w:r>
      </w:hyperlink>
    </w:p>
    <w:p w14:paraId="1863BF43" w14:textId="0D17679E" w:rsidR="00B10737" w:rsidRDefault="00022B86">
      <w:pPr>
        <w:pStyle w:val="TOC1"/>
        <w:rPr>
          <w:rFonts w:asciiTheme="minorHAnsi" w:eastAsiaTheme="minorEastAsia" w:hAnsiTheme="minorHAnsi" w:cstheme="minorBidi"/>
          <w:noProof/>
          <w:sz w:val="22"/>
          <w:lang w:eastAsia="en-AU"/>
        </w:rPr>
      </w:pPr>
      <w:hyperlink w:anchor="_Toc36829358" w:history="1">
        <w:r w:rsidR="00B10737" w:rsidRPr="00A24263">
          <w:rPr>
            <w:rStyle w:val="Hyperlink"/>
            <w:noProof/>
          </w:rPr>
          <w:t>4.</w:t>
        </w:r>
        <w:r w:rsidR="00B10737">
          <w:rPr>
            <w:rFonts w:asciiTheme="minorHAnsi" w:eastAsiaTheme="minorEastAsia" w:hAnsiTheme="minorHAnsi" w:cstheme="minorBidi"/>
            <w:noProof/>
            <w:sz w:val="22"/>
            <w:lang w:eastAsia="en-AU"/>
          </w:rPr>
          <w:tab/>
        </w:r>
        <w:r w:rsidR="00B10737" w:rsidRPr="00A24263">
          <w:rPr>
            <w:rStyle w:val="Hyperlink"/>
            <w:noProof/>
          </w:rPr>
          <w:t>What are the Likely Net Benefits of each Option?</w:t>
        </w:r>
        <w:r w:rsidR="00B10737">
          <w:rPr>
            <w:noProof/>
            <w:webHidden/>
          </w:rPr>
          <w:tab/>
        </w:r>
        <w:r w:rsidR="002223D3">
          <w:rPr>
            <w:noProof/>
            <w:webHidden/>
          </w:rPr>
          <w:fldChar w:fldCharType="begin"/>
        </w:r>
        <w:r w:rsidR="00B10737">
          <w:rPr>
            <w:noProof/>
            <w:webHidden/>
          </w:rPr>
          <w:instrText xml:space="preserve"> PAGEREF _Toc36829358 \h </w:instrText>
        </w:r>
        <w:r w:rsidR="002223D3">
          <w:rPr>
            <w:noProof/>
            <w:webHidden/>
          </w:rPr>
        </w:r>
        <w:r w:rsidR="002223D3">
          <w:rPr>
            <w:noProof/>
            <w:webHidden/>
          </w:rPr>
          <w:fldChar w:fldCharType="separate"/>
        </w:r>
        <w:r w:rsidR="0072276C">
          <w:rPr>
            <w:noProof/>
            <w:webHidden/>
          </w:rPr>
          <w:t>38</w:t>
        </w:r>
        <w:r w:rsidR="002223D3">
          <w:rPr>
            <w:noProof/>
            <w:webHidden/>
          </w:rPr>
          <w:fldChar w:fldCharType="end"/>
        </w:r>
      </w:hyperlink>
    </w:p>
    <w:p w14:paraId="1863BF44" w14:textId="71207B09" w:rsidR="00B10737" w:rsidRDefault="00022B86">
      <w:pPr>
        <w:pStyle w:val="TOC2"/>
        <w:rPr>
          <w:rFonts w:asciiTheme="minorHAnsi" w:eastAsiaTheme="minorEastAsia" w:hAnsiTheme="minorHAnsi" w:cstheme="minorBidi"/>
          <w:noProof/>
          <w:sz w:val="22"/>
          <w:lang w:eastAsia="en-AU"/>
        </w:rPr>
      </w:pPr>
      <w:hyperlink w:anchor="_Toc36829359" w:history="1">
        <w:r w:rsidR="00B10737" w:rsidRPr="00A24263">
          <w:rPr>
            <w:rStyle w:val="Hyperlink"/>
            <w:noProof/>
          </w:rPr>
          <w:t>4.1.</w:t>
        </w:r>
        <w:r w:rsidR="00B10737">
          <w:rPr>
            <w:rFonts w:asciiTheme="minorHAnsi" w:eastAsiaTheme="minorEastAsia" w:hAnsiTheme="minorHAnsi" w:cstheme="minorBidi"/>
            <w:noProof/>
            <w:sz w:val="22"/>
            <w:lang w:eastAsia="en-AU"/>
          </w:rPr>
          <w:tab/>
        </w:r>
        <w:r w:rsidR="00B10737" w:rsidRPr="00A24263">
          <w:rPr>
            <w:rStyle w:val="Hyperlink"/>
            <w:noProof/>
          </w:rPr>
          <w:t>Benefit-Cost Analysis</w:t>
        </w:r>
        <w:r w:rsidR="00B10737">
          <w:rPr>
            <w:noProof/>
            <w:webHidden/>
          </w:rPr>
          <w:tab/>
        </w:r>
        <w:r w:rsidR="002223D3">
          <w:rPr>
            <w:noProof/>
            <w:webHidden/>
          </w:rPr>
          <w:fldChar w:fldCharType="begin"/>
        </w:r>
        <w:r w:rsidR="00B10737">
          <w:rPr>
            <w:noProof/>
            <w:webHidden/>
          </w:rPr>
          <w:instrText xml:space="preserve"> PAGEREF _Toc36829359 \h </w:instrText>
        </w:r>
        <w:r w:rsidR="002223D3">
          <w:rPr>
            <w:noProof/>
            <w:webHidden/>
          </w:rPr>
        </w:r>
        <w:r w:rsidR="002223D3">
          <w:rPr>
            <w:noProof/>
            <w:webHidden/>
          </w:rPr>
          <w:fldChar w:fldCharType="separate"/>
        </w:r>
        <w:r w:rsidR="0072276C">
          <w:rPr>
            <w:noProof/>
            <w:webHidden/>
          </w:rPr>
          <w:t>38</w:t>
        </w:r>
        <w:r w:rsidR="002223D3">
          <w:rPr>
            <w:noProof/>
            <w:webHidden/>
          </w:rPr>
          <w:fldChar w:fldCharType="end"/>
        </w:r>
      </w:hyperlink>
    </w:p>
    <w:p w14:paraId="1863BF45" w14:textId="25B403FB" w:rsidR="00B10737" w:rsidRDefault="00022B86">
      <w:pPr>
        <w:pStyle w:val="TOC2"/>
        <w:rPr>
          <w:rFonts w:asciiTheme="minorHAnsi" w:eastAsiaTheme="minorEastAsia" w:hAnsiTheme="minorHAnsi" w:cstheme="minorBidi"/>
          <w:noProof/>
          <w:sz w:val="22"/>
          <w:lang w:eastAsia="en-AU"/>
        </w:rPr>
      </w:pPr>
      <w:hyperlink w:anchor="_Toc36829360" w:history="1">
        <w:r w:rsidR="00B10737" w:rsidRPr="00A24263">
          <w:rPr>
            <w:rStyle w:val="Hyperlink"/>
            <w:noProof/>
          </w:rPr>
          <w:t>4.2.</w:t>
        </w:r>
        <w:r w:rsidR="00B10737">
          <w:rPr>
            <w:rFonts w:asciiTheme="minorHAnsi" w:eastAsiaTheme="minorEastAsia" w:hAnsiTheme="minorHAnsi" w:cstheme="minorBidi"/>
            <w:noProof/>
            <w:sz w:val="22"/>
            <w:lang w:eastAsia="en-AU"/>
          </w:rPr>
          <w:tab/>
        </w:r>
        <w:r w:rsidR="00B10737" w:rsidRPr="00A24263">
          <w:rPr>
            <w:rStyle w:val="Hyperlink"/>
            <w:noProof/>
          </w:rPr>
          <w:t>Economic Aspects—Impact Analysis</w:t>
        </w:r>
        <w:r w:rsidR="00B10737">
          <w:rPr>
            <w:noProof/>
            <w:webHidden/>
          </w:rPr>
          <w:tab/>
        </w:r>
        <w:r w:rsidR="002223D3">
          <w:rPr>
            <w:noProof/>
            <w:webHidden/>
          </w:rPr>
          <w:fldChar w:fldCharType="begin"/>
        </w:r>
        <w:r w:rsidR="00B10737">
          <w:rPr>
            <w:noProof/>
            <w:webHidden/>
          </w:rPr>
          <w:instrText xml:space="preserve"> PAGEREF _Toc36829360 \h </w:instrText>
        </w:r>
        <w:r w:rsidR="002223D3">
          <w:rPr>
            <w:noProof/>
            <w:webHidden/>
          </w:rPr>
        </w:r>
        <w:r w:rsidR="002223D3">
          <w:rPr>
            <w:noProof/>
            <w:webHidden/>
          </w:rPr>
          <w:fldChar w:fldCharType="separate"/>
        </w:r>
        <w:r w:rsidR="0072276C">
          <w:rPr>
            <w:noProof/>
            <w:webHidden/>
          </w:rPr>
          <w:t>48</w:t>
        </w:r>
        <w:r w:rsidR="002223D3">
          <w:rPr>
            <w:noProof/>
            <w:webHidden/>
          </w:rPr>
          <w:fldChar w:fldCharType="end"/>
        </w:r>
      </w:hyperlink>
    </w:p>
    <w:p w14:paraId="1863BF46" w14:textId="0562895A" w:rsidR="00B10737" w:rsidRDefault="00022B86">
      <w:pPr>
        <w:pStyle w:val="TOC1"/>
        <w:rPr>
          <w:rFonts w:asciiTheme="minorHAnsi" w:eastAsiaTheme="minorEastAsia" w:hAnsiTheme="minorHAnsi" w:cstheme="minorBidi"/>
          <w:noProof/>
          <w:sz w:val="22"/>
          <w:lang w:eastAsia="en-AU"/>
        </w:rPr>
      </w:pPr>
      <w:hyperlink w:anchor="_Toc36829361" w:history="1">
        <w:r w:rsidR="00B10737" w:rsidRPr="00A24263">
          <w:rPr>
            <w:rStyle w:val="Hyperlink"/>
            <w:noProof/>
          </w:rPr>
          <w:t>5.</w:t>
        </w:r>
        <w:r w:rsidR="00B10737">
          <w:rPr>
            <w:rFonts w:asciiTheme="minorHAnsi" w:eastAsiaTheme="minorEastAsia" w:hAnsiTheme="minorHAnsi" w:cstheme="minorBidi"/>
            <w:noProof/>
            <w:sz w:val="22"/>
            <w:lang w:eastAsia="en-AU"/>
          </w:rPr>
          <w:tab/>
        </w:r>
        <w:r w:rsidR="00B10737" w:rsidRPr="00A24263">
          <w:rPr>
            <w:rStyle w:val="Hyperlink"/>
            <w:noProof/>
          </w:rPr>
          <w:t>Regulatory Burden and Cost Offsets</w:t>
        </w:r>
        <w:r w:rsidR="00B10737">
          <w:rPr>
            <w:noProof/>
            <w:webHidden/>
          </w:rPr>
          <w:tab/>
        </w:r>
        <w:r w:rsidR="002223D3">
          <w:rPr>
            <w:noProof/>
            <w:webHidden/>
          </w:rPr>
          <w:fldChar w:fldCharType="begin"/>
        </w:r>
        <w:r w:rsidR="00B10737">
          <w:rPr>
            <w:noProof/>
            <w:webHidden/>
          </w:rPr>
          <w:instrText xml:space="preserve"> PAGEREF _Toc36829361 \h </w:instrText>
        </w:r>
        <w:r w:rsidR="002223D3">
          <w:rPr>
            <w:noProof/>
            <w:webHidden/>
          </w:rPr>
        </w:r>
        <w:r w:rsidR="002223D3">
          <w:rPr>
            <w:noProof/>
            <w:webHidden/>
          </w:rPr>
          <w:fldChar w:fldCharType="separate"/>
        </w:r>
        <w:r w:rsidR="0072276C">
          <w:rPr>
            <w:noProof/>
            <w:webHidden/>
          </w:rPr>
          <w:t>54</w:t>
        </w:r>
        <w:r w:rsidR="002223D3">
          <w:rPr>
            <w:noProof/>
            <w:webHidden/>
          </w:rPr>
          <w:fldChar w:fldCharType="end"/>
        </w:r>
      </w:hyperlink>
    </w:p>
    <w:p w14:paraId="1863BF47" w14:textId="4ADB8E46" w:rsidR="00B10737" w:rsidRDefault="00022B86">
      <w:pPr>
        <w:pStyle w:val="TOC1"/>
        <w:rPr>
          <w:rFonts w:asciiTheme="minorHAnsi" w:eastAsiaTheme="minorEastAsia" w:hAnsiTheme="minorHAnsi" w:cstheme="minorBidi"/>
          <w:noProof/>
          <w:sz w:val="22"/>
          <w:lang w:eastAsia="en-AU"/>
        </w:rPr>
      </w:pPr>
      <w:hyperlink w:anchor="_Toc36829362" w:history="1">
        <w:r w:rsidR="00B10737" w:rsidRPr="00A24263">
          <w:rPr>
            <w:rStyle w:val="Hyperlink"/>
            <w:noProof/>
          </w:rPr>
          <w:t>6.</w:t>
        </w:r>
        <w:r w:rsidR="00B10737">
          <w:rPr>
            <w:rFonts w:asciiTheme="minorHAnsi" w:eastAsiaTheme="minorEastAsia" w:hAnsiTheme="minorHAnsi" w:cstheme="minorBidi"/>
            <w:noProof/>
            <w:sz w:val="22"/>
            <w:lang w:eastAsia="en-AU"/>
          </w:rPr>
          <w:tab/>
        </w:r>
        <w:r w:rsidR="00B10737" w:rsidRPr="00A24263">
          <w:rPr>
            <w:rStyle w:val="Hyperlink"/>
            <w:noProof/>
          </w:rPr>
          <w:t>What is the Best Option?</w:t>
        </w:r>
        <w:r w:rsidR="00B10737">
          <w:rPr>
            <w:noProof/>
            <w:webHidden/>
          </w:rPr>
          <w:tab/>
        </w:r>
        <w:r w:rsidR="002223D3">
          <w:rPr>
            <w:noProof/>
            <w:webHidden/>
          </w:rPr>
          <w:fldChar w:fldCharType="begin"/>
        </w:r>
        <w:r w:rsidR="00B10737">
          <w:rPr>
            <w:noProof/>
            <w:webHidden/>
          </w:rPr>
          <w:instrText xml:space="preserve"> PAGEREF _Toc36829362 \h </w:instrText>
        </w:r>
        <w:r w:rsidR="002223D3">
          <w:rPr>
            <w:noProof/>
            <w:webHidden/>
          </w:rPr>
        </w:r>
        <w:r w:rsidR="002223D3">
          <w:rPr>
            <w:noProof/>
            <w:webHidden/>
          </w:rPr>
          <w:fldChar w:fldCharType="separate"/>
        </w:r>
        <w:r w:rsidR="0072276C">
          <w:rPr>
            <w:noProof/>
            <w:webHidden/>
          </w:rPr>
          <w:t>57</w:t>
        </w:r>
        <w:r w:rsidR="002223D3">
          <w:rPr>
            <w:noProof/>
            <w:webHidden/>
          </w:rPr>
          <w:fldChar w:fldCharType="end"/>
        </w:r>
      </w:hyperlink>
    </w:p>
    <w:p w14:paraId="1863BF48" w14:textId="5AE6594E" w:rsidR="00B10737" w:rsidRDefault="00022B86">
      <w:pPr>
        <w:pStyle w:val="TOC2"/>
        <w:rPr>
          <w:rFonts w:asciiTheme="minorHAnsi" w:eastAsiaTheme="minorEastAsia" w:hAnsiTheme="minorHAnsi" w:cstheme="minorBidi"/>
          <w:noProof/>
          <w:sz w:val="22"/>
          <w:lang w:eastAsia="en-AU"/>
        </w:rPr>
      </w:pPr>
      <w:hyperlink w:anchor="_Toc36829363" w:history="1">
        <w:r w:rsidR="00B10737" w:rsidRPr="00A24263">
          <w:rPr>
            <w:rStyle w:val="Hyperlink"/>
            <w:noProof/>
          </w:rPr>
          <w:t>6.1.</w:t>
        </w:r>
        <w:r w:rsidR="00B10737">
          <w:rPr>
            <w:rFonts w:asciiTheme="minorHAnsi" w:eastAsiaTheme="minorEastAsia" w:hAnsiTheme="minorHAnsi" w:cstheme="minorBidi"/>
            <w:noProof/>
            <w:sz w:val="22"/>
            <w:lang w:eastAsia="en-AU"/>
          </w:rPr>
          <w:tab/>
        </w:r>
        <w:r w:rsidR="00B10737" w:rsidRPr="00A24263">
          <w:rPr>
            <w:rStyle w:val="Hyperlink"/>
            <w:noProof/>
          </w:rPr>
          <w:t>Net Benefits</w:t>
        </w:r>
        <w:r w:rsidR="00B10737">
          <w:rPr>
            <w:noProof/>
            <w:webHidden/>
          </w:rPr>
          <w:tab/>
        </w:r>
        <w:r w:rsidR="002223D3">
          <w:rPr>
            <w:noProof/>
            <w:webHidden/>
          </w:rPr>
          <w:fldChar w:fldCharType="begin"/>
        </w:r>
        <w:r w:rsidR="00B10737">
          <w:rPr>
            <w:noProof/>
            <w:webHidden/>
          </w:rPr>
          <w:instrText xml:space="preserve"> PAGEREF _Toc36829363 \h </w:instrText>
        </w:r>
        <w:r w:rsidR="002223D3">
          <w:rPr>
            <w:noProof/>
            <w:webHidden/>
          </w:rPr>
        </w:r>
        <w:r w:rsidR="002223D3">
          <w:rPr>
            <w:noProof/>
            <w:webHidden/>
          </w:rPr>
          <w:fldChar w:fldCharType="separate"/>
        </w:r>
        <w:r w:rsidR="0072276C">
          <w:rPr>
            <w:noProof/>
            <w:webHidden/>
          </w:rPr>
          <w:t>57</w:t>
        </w:r>
        <w:r w:rsidR="002223D3">
          <w:rPr>
            <w:noProof/>
            <w:webHidden/>
          </w:rPr>
          <w:fldChar w:fldCharType="end"/>
        </w:r>
      </w:hyperlink>
    </w:p>
    <w:p w14:paraId="1863BF49" w14:textId="1E4AEC6A" w:rsidR="00B10737" w:rsidRDefault="00022B86">
      <w:pPr>
        <w:pStyle w:val="TOC2"/>
        <w:rPr>
          <w:rFonts w:asciiTheme="minorHAnsi" w:eastAsiaTheme="minorEastAsia" w:hAnsiTheme="minorHAnsi" w:cstheme="minorBidi"/>
          <w:noProof/>
          <w:sz w:val="22"/>
          <w:lang w:eastAsia="en-AU"/>
        </w:rPr>
      </w:pPr>
      <w:hyperlink w:anchor="_Toc36829364" w:history="1">
        <w:r w:rsidR="00B10737" w:rsidRPr="00A24263">
          <w:rPr>
            <w:rStyle w:val="Hyperlink"/>
            <w:noProof/>
          </w:rPr>
          <w:t>6.2.</w:t>
        </w:r>
        <w:r w:rsidR="00B10737">
          <w:rPr>
            <w:rFonts w:asciiTheme="minorHAnsi" w:eastAsiaTheme="minorEastAsia" w:hAnsiTheme="minorHAnsi" w:cstheme="minorBidi"/>
            <w:noProof/>
            <w:sz w:val="22"/>
            <w:lang w:eastAsia="en-AU"/>
          </w:rPr>
          <w:tab/>
        </w:r>
        <w:r w:rsidR="00B10737" w:rsidRPr="00A24263">
          <w:rPr>
            <w:rStyle w:val="Hyperlink"/>
            <w:noProof/>
          </w:rPr>
          <w:t>Benefit-Cost Ratios</w:t>
        </w:r>
        <w:r w:rsidR="00B10737">
          <w:rPr>
            <w:noProof/>
            <w:webHidden/>
          </w:rPr>
          <w:tab/>
        </w:r>
        <w:r w:rsidR="002223D3">
          <w:rPr>
            <w:noProof/>
            <w:webHidden/>
          </w:rPr>
          <w:fldChar w:fldCharType="begin"/>
        </w:r>
        <w:r w:rsidR="00B10737">
          <w:rPr>
            <w:noProof/>
            <w:webHidden/>
          </w:rPr>
          <w:instrText xml:space="preserve"> PAGEREF _Toc36829364 \h </w:instrText>
        </w:r>
        <w:r w:rsidR="002223D3">
          <w:rPr>
            <w:noProof/>
            <w:webHidden/>
          </w:rPr>
        </w:r>
        <w:r w:rsidR="002223D3">
          <w:rPr>
            <w:noProof/>
            <w:webHidden/>
          </w:rPr>
          <w:fldChar w:fldCharType="separate"/>
        </w:r>
        <w:r w:rsidR="0072276C">
          <w:rPr>
            <w:noProof/>
            <w:webHidden/>
          </w:rPr>
          <w:t>57</w:t>
        </w:r>
        <w:r w:rsidR="002223D3">
          <w:rPr>
            <w:noProof/>
            <w:webHidden/>
          </w:rPr>
          <w:fldChar w:fldCharType="end"/>
        </w:r>
      </w:hyperlink>
    </w:p>
    <w:p w14:paraId="1863BF4A" w14:textId="6FAA4B7C" w:rsidR="00B10737" w:rsidRDefault="00022B86">
      <w:pPr>
        <w:pStyle w:val="TOC2"/>
        <w:rPr>
          <w:rFonts w:asciiTheme="minorHAnsi" w:eastAsiaTheme="minorEastAsia" w:hAnsiTheme="minorHAnsi" w:cstheme="minorBidi"/>
          <w:noProof/>
          <w:sz w:val="22"/>
          <w:lang w:eastAsia="en-AU"/>
        </w:rPr>
      </w:pPr>
      <w:hyperlink w:anchor="_Toc36829365" w:history="1">
        <w:r w:rsidR="00B10737" w:rsidRPr="00A24263">
          <w:rPr>
            <w:rStyle w:val="Hyperlink"/>
            <w:noProof/>
          </w:rPr>
          <w:t>6.3.</w:t>
        </w:r>
        <w:r w:rsidR="00B10737">
          <w:rPr>
            <w:rFonts w:asciiTheme="minorHAnsi" w:eastAsiaTheme="minorEastAsia" w:hAnsiTheme="minorHAnsi" w:cstheme="minorBidi"/>
            <w:noProof/>
            <w:sz w:val="22"/>
            <w:lang w:eastAsia="en-AU"/>
          </w:rPr>
          <w:tab/>
        </w:r>
        <w:r w:rsidR="00B10737" w:rsidRPr="00A24263">
          <w:rPr>
            <w:rStyle w:val="Hyperlink"/>
            <w:noProof/>
          </w:rPr>
          <w:t>Casualty Reductions</w:t>
        </w:r>
        <w:r w:rsidR="00B10737">
          <w:rPr>
            <w:noProof/>
            <w:webHidden/>
          </w:rPr>
          <w:tab/>
        </w:r>
        <w:r w:rsidR="002223D3">
          <w:rPr>
            <w:noProof/>
            <w:webHidden/>
          </w:rPr>
          <w:fldChar w:fldCharType="begin"/>
        </w:r>
        <w:r w:rsidR="00B10737">
          <w:rPr>
            <w:noProof/>
            <w:webHidden/>
          </w:rPr>
          <w:instrText xml:space="preserve"> PAGEREF _Toc36829365 \h </w:instrText>
        </w:r>
        <w:r w:rsidR="002223D3">
          <w:rPr>
            <w:noProof/>
            <w:webHidden/>
          </w:rPr>
        </w:r>
        <w:r w:rsidR="002223D3">
          <w:rPr>
            <w:noProof/>
            <w:webHidden/>
          </w:rPr>
          <w:fldChar w:fldCharType="separate"/>
        </w:r>
        <w:r w:rsidR="0072276C">
          <w:rPr>
            <w:noProof/>
            <w:webHidden/>
          </w:rPr>
          <w:t>57</w:t>
        </w:r>
        <w:r w:rsidR="002223D3">
          <w:rPr>
            <w:noProof/>
            <w:webHidden/>
          </w:rPr>
          <w:fldChar w:fldCharType="end"/>
        </w:r>
      </w:hyperlink>
    </w:p>
    <w:p w14:paraId="1863BF4B" w14:textId="000E30E7" w:rsidR="00B10737" w:rsidRDefault="00022B86">
      <w:pPr>
        <w:pStyle w:val="TOC2"/>
        <w:rPr>
          <w:rFonts w:asciiTheme="minorHAnsi" w:eastAsiaTheme="minorEastAsia" w:hAnsiTheme="minorHAnsi" w:cstheme="minorBidi"/>
          <w:noProof/>
          <w:sz w:val="22"/>
          <w:lang w:eastAsia="en-AU"/>
        </w:rPr>
      </w:pPr>
      <w:hyperlink w:anchor="_Toc36829366" w:history="1">
        <w:r w:rsidR="00B10737" w:rsidRPr="00A24263">
          <w:rPr>
            <w:rStyle w:val="Hyperlink"/>
            <w:noProof/>
          </w:rPr>
          <w:t>6.4.</w:t>
        </w:r>
        <w:r w:rsidR="00B10737">
          <w:rPr>
            <w:rFonts w:asciiTheme="minorHAnsi" w:eastAsiaTheme="minorEastAsia" w:hAnsiTheme="minorHAnsi" w:cstheme="minorBidi"/>
            <w:noProof/>
            <w:sz w:val="22"/>
            <w:lang w:eastAsia="en-AU"/>
          </w:rPr>
          <w:tab/>
        </w:r>
        <w:r w:rsidR="00B10737" w:rsidRPr="00A24263">
          <w:rPr>
            <w:rStyle w:val="Hyperlink"/>
            <w:noProof/>
          </w:rPr>
          <w:t>Recommendation</w:t>
        </w:r>
        <w:r w:rsidR="00B10737">
          <w:rPr>
            <w:noProof/>
            <w:webHidden/>
          </w:rPr>
          <w:tab/>
        </w:r>
        <w:r w:rsidR="002223D3">
          <w:rPr>
            <w:noProof/>
            <w:webHidden/>
          </w:rPr>
          <w:fldChar w:fldCharType="begin"/>
        </w:r>
        <w:r w:rsidR="00B10737">
          <w:rPr>
            <w:noProof/>
            <w:webHidden/>
          </w:rPr>
          <w:instrText xml:space="preserve"> PAGEREF _Toc36829366 \h </w:instrText>
        </w:r>
        <w:r w:rsidR="002223D3">
          <w:rPr>
            <w:noProof/>
            <w:webHidden/>
          </w:rPr>
        </w:r>
        <w:r w:rsidR="002223D3">
          <w:rPr>
            <w:noProof/>
            <w:webHidden/>
          </w:rPr>
          <w:fldChar w:fldCharType="separate"/>
        </w:r>
        <w:r w:rsidR="0072276C">
          <w:rPr>
            <w:noProof/>
            <w:webHidden/>
          </w:rPr>
          <w:t>58</w:t>
        </w:r>
        <w:r w:rsidR="002223D3">
          <w:rPr>
            <w:noProof/>
            <w:webHidden/>
          </w:rPr>
          <w:fldChar w:fldCharType="end"/>
        </w:r>
      </w:hyperlink>
    </w:p>
    <w:p w14:paraId="1863BF4C" w14:textId="471A44FF" w:rsidR="00B10737" w:rsidRDefault="00022B86">
      <w:pPr>
        <w:pStyle w:val="TOC2"/>
        <w:rPr>
          <w:rFonts w:asciiTheme="minorHAnsi" w:eastAsiaTheme="minorEastAsia" w:hAnsiTheme="minorHAnsi" w:cstheme="minorBidi"/>
          <w:noProof/>
          <w:sz w:val="22"/>
          <w:lang w:eastAsia="en-AU"/>
        </w:rPr>
      </w:pPr>
      <w:hyperlink w:anchor="_Toc36829367" w:history="1">
        <w:r w:rsidR="00B10737" w:rsidRPr="00A24263">
          <w:rPr>
            <w:rStyle w:val="Hyperlink"/>
            <w:noProof/>
          </w:rPr>
          <w:t>6.5.</w:t>
        </w:r>
        <w:r w:rsidR="00B10737">
          <w:rPr>
            <w:rFonts w:asciiTheme="minorHAnsi" w:eastAsiaTheme="minorEastAsia" w:hAnsiTheme="minorHAnsi" w:cstheme="minorBidi"/>
            <w:noProof/>
            <w:sz w:val="22"/>
            <w:lang w:eastAsia="en-AU"/>
          </w:rPr>
          <w:tab/>
        </w:r>
        <w:r w:rsidR="00B10737" w:rsidRPr="00A24263">
          <w:rPr>
            <w:rStyle w:val="Hyperlink"/>
            <w:noProof/>
          </w:rPr>
          <w:t>Impacts</w:t>
        </w:r>
        <w:r w:rsidR="00B10737">
          <w:rPr>
            <w:noProof/>
            <w:webHidden/>
          </w:rPr>
          <w:tab/>
        </w:r>
        <w:r w:rsidR="002223D3">
          <w:rPr>
            <w:noProof/>
            <w:webHidden/>
          </w:rPr>
          <w:fldChar w:fldCharType="begin"/>
        </w:r>
        <w:r w:rsidR="00B10737">
          <w:rPr>
            <w:noProof/>
            <w:webHidden/>
          </w:rPr>
          <w:instrText xml:space="preserve"> PAGEREF _Toc36829367 \h </w:instrText>
        </w:r>
        <w:r w:rsidR="002223D3">
          <w:rPr>
            <w:noProof/>
            <w:webHidden/>
          </w:rPr>
        </w:r>
        <w:r w:rsidR="002223D3">
          <w:rPr>
            <w:noProof/>
            <w:webHidden/>
          </w:rPr>
          <w:fldChar w:fldCharType="separate"/>
        </w:r>
        <w:r w:rsidR="0072276C">
          <w:rPr>
            <w:noProof/>
            <w:webHidden/>
          </w:rPr>
          <w:t>59</w:t>
        </w:r>
        <w:r w:rsidR="002223D3">
          <w:rPr>
            <w:noProof/>
            <w:webHidden/>
          </w:rPr>
          <w:fldChar w:fldCharType="end"/>
        </w:r>
      </w:hyperlink>
    </w:p>
    <w:p w14:paraId="1863BF4D" w14:textId="4EAC3C45" w:rsidR="00B10737" w:rsidRDefault="00022B86">
      <w:pPr>
        <w:pStyle w:val="TOC2"/>
        <w:rPr>
          <w:rFonts w:asciiTheme="minorHAnsi" w:eastAsiaTheme="minorEastAsia" w:hAnsiTheme="minorHAnsi" w:cstheme="minorBidi"/>
          <w:noProof/>
          <w:sz w:val="22"/>
          <w:lang w:eastAsia="en-AU"/>
        </w:rPr>
      </w:pPr>
      <w:hyperlink w:anchor="_Toc36829368" w:history="1">
        <w:r w:rsidR="00B10737" w:rsidRPr="00A24263">
          <w:rPr>
            <w:rStyle w:val="Hyperlink"/>
            <w:noProof/>
          </w:rPr>
          <w:t>6.6.</w:t>
        </w:r>
        <w:r w:rsidR="00B10737">
          <w:rPr>
            <w:rFonts w:asciiTheme="minorHAnsi" w:eastAsiaTheme="minorEastAsia" w:hAnsiTheme="minorHAnsi" w:cstheme="minorBidi"/>
            <w:noProof/>
            <w:sz w:val="22"/>
            <w:lang w:eastAsia="en-AU"/>
          </w:rPr>
          <w:tab/>
        </w:r>
        <w:r w:rsidR="00B10737" w:rsidRPr="00A24263">
          <w:rPr>
            <w:rStyle w:val="Hyperlink"/>
            <w:noProof/>
          </w:rPr>
          <w:t>Scope of the Recommended Option</w:t>
        </w:r>
        <w:r w:rsidR="00B10737">
          <w:rPr>
            <w:noProof/>
            <w:webHidden/>
          </w:rPr>
          <w:tab/>
        </w:r>
        <w:r w:rsidR="002223D3">
          <w:rPr>
            <w:noProof/>
            <w:webHidden/>
          </w:rPr>
          <w:fldChar w:fldCharType="begin"/>
        </w:r>
        <w:r w:rsidR="00B10737">
          <w:rPr>
            <w:noProof/>
            <w:webHidden/>
          </w:rPr>
          <w:instrText xml:space="preserve"> PAGEREF _Toc36829368 \h </w:instrText>
        </w:r>
        <w:r w:rsidR="002223D3">
          <w:rPr>
            <w:noProof/>
            <w:webHidden/>
          </w:rPr>
        </w:r>
        <w:r w:rsidR="002223D3">
          <w:rPr>
            <w:noProof/>
            <w:webHidden/>
          </w:rPr>
          <w:fldChar w:fldCharType="separate"/>
        </w:r>
        <w:r w:rsidR="0072276C">
          <w:rPr>
            <w:noProof/>
            <w:webHidden/>
          </w:rPr>
          <w:t>59</w:t>
        </w:r>
        <w:r w:rsidR="002223D3">
          <w:rPr>
            <w:noProof/>
            <w:webHidden/>
          </w:rPr>
          <w:fldChar w:fldCharType="end"/>
        </w:r>
      </w:hyperlink>
    </w:p>
    <w:p w14:paraId="1863BF4E" w14:textId="0049D20B" w:rsidR="00B10737" w:rsidRDefault="00022B86">
      <w:pPr>
        <w:pStyle w:val="TOC2"/>
        <w:rPr>
          <w:rFonts w:asciiTheme="minorHAnsi" w:eastAsiaTheme="minorEastAsia" w:hAnsiTheme="minorHAnsi" w:cstheme="minorBidi"/>
          <w:noProof/>
          <w:sz w:val="22"/>
          <w:lang w:eastAsia="en-AU"/>
        </w:rPr>
      </w:pPr>
      <w:hyperlink w:anchor="_Toc36829369" w:history="1">
        <w:r w:rsidR="00B10737" w:rsidRPr="00A24263">
          <w:rPr>
            <w:rStyle w:val="Hyperlink"/>
            <w:noProof/>
          </w:rPr>
          <w:t>6.7.</w:t>
        </w:r>
        <w:r w:rsidR="00B10737">
          <w:rPr>
            <w:rFonts w:asciiTheme="minorHAnsi" w:eastAsiaTheme="minorEastAsia" w:hAnsiTheme="minorHAnsi" w:cstheme="minorBidi"/>
            <w:noProof/>
            <w:sz w:val="22"/>
            <w:lang w:eastAsia="en-AU"/>
          </w:rPr>
          <w:tab/>
        </w:r>
        <w:r w:rsidR="00B10737" w:rsidRPr="00A24263">
          <w:rPr>
            <w:rStyle w:val="Hyperlink"/>
            <w:noProof/>
          </w:rPr>
          <w:t>Timing of the Recommended Option</w:t>
        </w:r>
        <w:r w:rsidR="00B10737">
          <w:rPr>
            <w:noProof/>
            <w:webHidden/>
          </w:rPr>
          <w:tab/>
        </w:r>
        <w:r w:rsidR="002223D3">
          <w:rPr>
            <w:noProof/>
            <w:webHidden/>
          </w:rPr>
          <w:fldChar w:fldCharType="begin"/>
        </w:r>
        <w:r w:rsidR="00B10737">
          <w:rPr>
            <w:noProof/>
            <w:webHidden/>
          </w:rPr>
          <w:instrText xml:space="preserve"> PAGEREF _Toc36829369 \h </w:instrText>
        </w:r>
        <w:r w:rsidR="002223D3">
          <w:rPr>
            <w:noProof/>
            <w:webHidden/>
          </w:rPr>
        </w:r>
        <w:r w:rsidR="002223D3">
          <w:rPr>
            <w:noProof/>
            <w:webHidden/>
          </w:rPr>
          <w:fldChar w:fldCharType="separate"/>
        </w:r>
        <w:r w:rsidR="0072276C">
          <w:rPr>
            <w:noProof/>
            <w:webHidden/>
          </w:rPr>
          <w:t>61</w:t>
        </w:r>
        <w:r w:rsidR="002223D3">
          <w:rPr>
            <w:noProof/>
            <w:webHidden/>
          </w:rPr>
          <w:fldChar w:fldCharType="end"/>
        </w:r>
      </w:hyperlink>
    </w:p>
    <w:p w14:paraId="1863BF4F" w14:textId="37B2B436" w:rsidR="00B10737" w:rsidRDefault="00022B86">
      <w:pPr>
        <w:pStyle w:val="TOC1"/>
        <w:rPr>
          <w:rFonts w:asciiTheme="minorHAnsi" w:eastAsiaTheme="minorEastAsia" w:hAnsiTheme="minorHAnsi" w:cstheme="minorBidi"/>
          <w:noProof/>
          <w:sz w:val="22"/>
          <w:lang w:eastAsia="en-AU"/>
        </w:rPr>
      </w:pPr>
      <w:hyperlink w:anchor="_Toc36829370" w:history="1">
        <w:r w:rsidR="00B10737" w:rsidRPr="00A24263">
          <w:rPr>
            <w:rStyle w:val="Hyperlink"/>
            <w:noProof/>
          </w:rPr>
          <w:t>7.</w:t>
        </w:r>
        <w:r w:rsidR="00B10737">
          <w:rPr>
            <w:rFonts w:asciiTheme="minorHAnsi" w:eastAsiaTheme="minorEastAsia" w:hAnsiTheme="minorHAnsi" w:cstheme="minorBidi"/>
            <w:noProof/>
            <w:sz w:val="22"/>
            <w:lang w:eastAsia="en-AU"/>
          </w:rPr>
          <w:tab/>
        </w:r>
        <w:r w:rsidR="00B10737" w:rsidRPr="00A24263">
          <w:rPr>
            <w:rStyle w:val="Hyperlink"/>
            <w:noProof/>
          </w:rPr>
          <w:t>Consultation</w:t>
        </w:r>
        <w:r w:rsidR="00B10737">
          <w:rPr>
            <w:noProof/>
            <w:webHidden/>
          </w:rPr>
          <w:tab/>
        </w:r>
        <w:r w:rsidR="002223D3">
          <w:rPr>
            <w:noProof/>
            <w:webHidden/>
          </w:rPr>
          <w:fldChar w:fldCharType="begin"/>
        </w:r>
        <w:r w:rsidR="00B10737">
          <w:rPr>
            <w:noProof/>
            <w:webHidden/>
          </w:rPr>
          <w:instrText xml:space="preserve"> PAGEREF _Toc36829370 \h </w:instrText>
        </w:r>
        <w:r w:rsidR="002223D3">
          <w:rPr>
            <w:noProof/>
            <w:webHidden/>
          </w:rPr>
        </w:r>
        <w:r w:rsidR="002223D3">
          <w:rPr>
            <w:noProof/>
            <w:webHidden/>
          </w:rPr>
          <w:fldChar w:fldCharType="separate"/>
        </w:r>
        <w:r w:rsidR="0072276C">
          <w:rPr>
            <w:noProof/>
            <w:webHidden/>
          </w:rPr>
          <w:t>62</w:t>
        </w:r>
        <w:r w:rsidR="002223D3">
          <w:rPr>
            <w:noProof/>
            <w:webHidden/>
          </w:rPr>
          <w:fldChar w:fldCharType="end"/>
        </w:r>
      </w:hyperlink>
    </w:p>
    <w:p w14:paraId="1863BF50" w14:textId="7EBAE639" w:rsidR="00B10737" w:rsidRDefault="00022B86">
      <w:pPr>
        <w:pStyle w:val="TOC2"/>
        <w:rPr>
          <w:rFonts w:asciiTheme="minorHAnsi" w:eastAsiaTheme="minorEastAsia" w:hAnsiTheme="minorHAnsi" w:cstheme="minorBidi"/>
          <w:noProof/>
          <w:sz w:val="22"/>
          <w:lang w:eastAsia="en-AU"/>
        </w:rPr>
      </w:pPr>
      <w:hyperlink w:anchor="_Toc36829371" w:history="1">
        <w:r w:rsidR="00B10737" w:rsidRPr="00A24263">
          <w:rPr>
            <w:rStyle w:val="Hyperlink"/>
            <w:noProof/>
          </w:rPr>
          <w:t>7.1.</w:t>
        </w:r>
        <w:r w:rsidR="00B10737">
          <w:rPr>
            <w:rFonts w:asciiTheme="minorHAnsi" w:eastAsiaTheme="minorEastAsia" w:hAnsiTheme="minorHAnsi" w:cstheme="minorBidi"/>
            <w:noProof/>
            <w:sz w:val="22"/>
            <w:lang w:eastAsia="en-AU"/>
          </w:rPr>
          <w:tab/>
        </w:r>
        <w:r w:rsidR="00B10737" w:rsidRPr="00A24263">
          <w:rPr>
            <w:rStyle w:val="Hyperlink"/>
            <w:noProof/>
          </w:rPr>
          <w:t>General</w:t>
        </w:r>
        <w:r w:rsidR="00B10737">
          <w:rPr>
            <w:noProof/>
            <w:webHidden/>
          </w:rPr>
          <w:tab/>
        </w:r>
        <w:r w:rsidR="002223D3">
          <w:rPr>
            <w:noProof/>
            <w:webHidden/>
          </w:rPr>
          <w:fldChar w:fldCharType="begin"/>
        </w:r>
        <w:r w:rsidR="00B10737">
          <w:rPr>
            <w:noProof/>
            <w:webHidden/>
          </w:rPr>
          <w:instrText xml:space="preserve"> PAGEREF _Toc36829371 \h </w:instrText>
        </w:r>
        <w:r w:rsidR="002223D3">
          <w:rPr>
            <w:noProof/>
            <w:webHidden/>
          </w:rPr>
        </w:r>
        <w:r w:rsidR="002223D3">
          <w:rPr>
            <w:noProof/>
            <w:webHidden/>
          </w:rPr>
          <w:fldChar w:fldCharType="separate"/>
        </w:r>
        <w:r w:rsidR="0072276C">
          <w:rPr>
            <w:noProof/>
            <w:webHidden/>
          </w:rPr>
          <w:t>62</w:t>
        </w:r>
        <w:r w:rsidR="002223D3">
          <w:rPr>
            <w:noProof/>
            <w:webHidden/>
          </w:rPr>
          <w:fldChar w:fldCharType="end"/>
        </w:r>
      </w:hyperlink>
    </w:p>
    <w:p w14:paraId="1863BF51" w14:textId="58FA6559" w:rsidR="00B10737" w:rsidRDefault="00022B86">
      <w:pPr>
        <w:pStyle w:val="TOC2"/>
        <w:rPr>
          <w:rFonts w:asciiTheme="minorHAnsi" w:eastAsiaTheme="minorEastAsia" w:hAnsiTheme="minorHAnsi" w:cstheme="minorBidi"/>
          <w:noProof/>
          <w:sz w:val="22"/>
          <w:lang w:eastAsia="en-AU"/>
        </w:rPr>
      </w:pPr>
      <w:hyperlink w:anchor="_Toc36829372" w:history="1">
        <w:r w:rsidR="00B10737" w:rsidRPr="00A24263">
          <w:rPr>
            <w:rStyle w:val="Hyperlink"/>
            <w:noProof/>
          </w:rPr>
          <w:t>7.2.</w:t>
        </w:r>
        <w:r w:rsidR="00B10737">
          <w:rPr>
            <w:rFonts w:asciiTheme="minorHAnsi" w:eastAsiaTheme="minorEastAsia" w:hAnsiTheme="minorHAnsi" w:cstheme="minorBidi"/>
            <w:noProof/>
            <w:sz w:val="22"/>
            <w:lang w:eastAsia="en-AU"/>
          </w:rPr>
          <w:tab/>
        </w:r>
        <w:r w:rsidR="00B10737" w:rsidRPr="00A24263">
          <w:rPr>
            <w:rStyle w:val="Hyperlink"/>
            <w:noProof/>
          </w:rPr>
          <w:t>Public Comment</w:t>
        </w:r>
        <w:r w:rsidR="00B10737">
          <w:rPr>
            <w:noProof/>
            <w:webHidden/>
          </w:rPr>
          <w:tab/>
        </w:r>
        <w:r w:rsidR="002223D3">
          <w:rPr>
            <w:noProof/>
            <w:webHidden/>
          </w:rPr>
          <w:fldChar w:fldCharType="begin"/>
        </w:r>
        <w:r w:rsidR="00B10737">
          <w:rPr>
            <w:noProof/>
            <w:webHidden/>
          </w:rPr>
          <w:instrText xml:space="preserve"> PAGEREF _Toc36829372 \h </w:instrText>
        </w:r>
        <w:r w:rsidR="002223D3">
          <w:rPr>
            <w:noProof/>
            <w:webHidden/>
          </w:rPr>
        </w:r>
        <w:r w:rsidR="002223D3">
          <w:rPr>
            <w:noProof/>
            <w:webHidden/>
          </w:rPr>
          <w:fldChar w:fldCharType="separate"/>
        </w:r>
        <w:r w:rsidR="0072276C">
          <w:rPr>
            <w:noProof/>
            <w:webHidden/>
          </w:rPr>
          <w:t>62</w:t>
        </w:r>
        <w:r w:rsidR="002223D3">
          <w:rPr>
            <w:noProof/>
            <w:webHidden/>
          </w:rPr>
          <w:fldChar w:fldCharType="end"/>
        </w:r>
      </w:hyperlink>
    </w:p>
    <w:p w14:paraId="1863BF52" w14:textId="5BFF440E" w:rsidR="00B10737" w:rsidRDefault="00022B86">
      <w:pPr>
        <w:pStyle w:val="TOC1"/>
        <w:rPr>
          <w:rFonts w:asciiTheme="minorHAnsi" w:eastAsiaTheme="minorEastAsia" w:hAnsiTheme="minorHAnsi" w:cstheme="minorBidi"/>
          <w:noProof/>
          <w:sz w:val="22"/>
          <w:lang w:eastAsia="en-AU"/>
        </w:rPr>
      </w:pPr>
      <w:hyperlink w:anchor="_Toc36829373" w:history="1">
        <w:r w:rsidR="00B10737" w:rsidRPr="00A24263">
          <w:rPr>
            <w:rStyle w:val="Hyperlink"/>
            <w:noProof/>
          </w:rPr>
          <w:t>8.</w:t>
        </w:r>
        <w:r w:rsidR="00B10737">
          <w:rPr>
            <w:rFonts w:asciiTheme="minorHAnsi" w:eastAsiaTheme="minorEastAsia" w:hAnsiTheme="minorHAnsi" w:cstheme="minorBidi"/>
            <w:noProof/>
            <w:sz w:val="22"/>
            <w:lang w:eastAsia="en-AU"/>
          </w:rPr>
          <w:tab/>
        </w:r>
        <w:r w:rsidR="00B10737" w:rsidRPr="00A24263">
          <w:rPr>
            <w:rStyle w:val="Hyperlink"/>
            <w:noProof/>
          </w:rPr>
          <w:t>Implementation and Evaluation</w:t>
        </w:r>
        <w:r w:rsidR="00B10737">
          <w:rPr>
            <w:noProof/>
            <w:webHidden/>
          </w:rPr>
          <w:tab/>
        </w:r>
        <w:r w:rsidR="002223D3">
          <w:rPr>
            <w:noProof/>
            <w:webHidden/>
          </w:rPr>
          <w:fldChar w:fldCharType="begin"/>
        </w:r>
        <w:r w:rsidR="00B10737">
          <w:rPr>
            <w:noProof/>
            <w:webHidden/>
          </w:rPr>
          <w:instrText xml:space="preserve"> PAGEREF _Toc36829373 \h </w:instrText>
        </w:r>
        <w:r w:rsidR="002223D3">
          <w:rPr>
            <w:noProof/>
            <w:webHidden/>
          </w:rPr>
        </w:r>
        <w:r w:rsidR="002223D3">
          <w:rPr>
            <w:noProof/>
            <w:webHidden/>
          </w:rPr>
          <w:fldChar w:fldCharType="separate"/>
        </w:r>
        <w:r w:rsidR="0072276C">
          <w:rPr>
            <w:noProof/>
            <w:webHidden/>
          </w:rPr>
          <w:t>65</w:t>
        </w:r>
        <w:r w:rsidR="002223D3">
          <w:rPr>
            <w:noProof/>
            <w:webHidden/>
          </w:rPr>
          <w:fldChar w:fldCharType="end"/>
        </w:r>
      </w:hyperlink>
    </w:p>
    <w:p w14:paraId="1863BF53" w14:textId="59EA80EF" w:rsidR="00B10737" w:rsidRDefault="00022B86">
      <w:pPr>
        <w:pStyle w:val="TOC1"/>
        <w:rPr>
          <w:rFonts w:asciiTheme="minorHAnsi" w:eastAsiaTheme="minorEastAsia" w:hAnsiTheme="minorHAnsi" w:cstheme="minorBidi"/>
          <w:noProof/>
          <w:sz w:val="22"/>
          <w:lang w:eastAsia="en-AU"/>
        </w:rPr>
      </w:pPr>
      <w:hyperlink w:anchor="_Toc36829374" w:history="1">
        <w:r w:rsidR="00B10737" w:rsidRPr="00A24263">
          <w:rPr>
            <w:rStyle w:val="Hyperlink"/>
            <w:noProof/>
          </w:rPr>
          <w:t>9.</w:t>
        </w:r>
        <w:r w:rsidR="00B10737">
          <w:rPr>
            <w:rFonts w:asciiTheme="minorHAnsi" w:eastAsiaTheme="minorEastAsia" w:hAnsiTheme="minorHAnsi" w:cstheme="minorBidi"/>
            <w:noProof/>
            <w:sz w:val="22"/>
            <w:lang w:eastAsia="en-AU"/>
          </w:rPr>
          <w:tab/>
        </w:r>
        <w:r w:rsidR="00B10737" w:rsidRPr="00A24263">
          <w:rPr>
            <w:rStyle w:val="Hyperlink"/>
            <w:noProof/>
          </w:rPr>
          <w:t>Conclusion and Recommended Option</w:t>
        </w:r>
        <w:r w:rsidR="00B10737">
          <w:rPr>
            <w:noProof/>
            <w:webHidden/>
          </w:rPr>
          <w:tab/>
        </w:r>
        <w:r w:rsidR="002223D3">
          <w:rPr>
            <w:noProof/>
            <w:webHidden/>
          </w:rPr>
          <w:fldChar w:fldCharType="begin"/>
        </w:r>
        <w:r w:rsidR="00B10737">
          <w:rPr>
            <w:noProof/>
            <w:webHidden/>
          </w:rPr>
          <w:instrText xml:space="preserve"> PAGEREF _Toc36829374 \h </w:instrText>
        </w:r>
        <w:r w:rsidR="002223D3">
          <w:rPr>
            <w:noProof/>
            <w:webHidden/>
          </w:rPr>
        </w:r>
        <w:r w:rsidR="002223D3">
          <w:rPr>
            <w:noProof/>
            <w:webHidden/>
          </w:rPr>
          <w:fldChar w:fldCharType="separate"/>
        </w:r>
        <w:r w:rsidR="0072276C">
          <w:rPr>
            <w:noProof/>
            <w:webHidden/>
          </w:rPr>
          <w:t>66</w:t>
        </w:r>
        <w:r w:rsidR="002223D3">
          <w:rPr>
            <w:noProof/>
            <w:webHidden/>
          </w:rPr>
          <w:fldChar w:fldCharType="end"/>
        </w:r>
      </w:hyperlink>
    </w:p>
    <w:p w14:paraId="1863BF54" w14:textId="4E7F7829" w:rsidR="00B10737" w:rsidRDefault="00022B86">
      <w:pPr>
        <w:pStyle w:val="TOC1"/>
        <w:rPr>
          <w:rFonts w:asciiTheme="minorHAnsi" w:eastAsiaTheme="minorEastAsia" w:hAnsiTheme="minorHAnsi" w:cstheme="minorBidi"/>
          <w:noProof/>
          <w:sz w:val="22"/>
          <w:lang w:eastAsia="en-AU"/>
        </w:rPr>
      </w:pPr>
      <w:hyperlink w:anchor="_Toc36829375" w:history="1">
        <w:r w:rsidR="00B10737" w:rsidRPr="00A24263">
          <w:rPr>
            <w:rStyle w:val="Hyperlink"/>
            <w:noProof/>
          </w:rPr>
          <w:t>10.</w:t>
        </w:r>
        <w:r w:rsidR="00B10737">
          <w:rPr>
            <w:rFonts w:asciiTheme="minorHAnsi" w:eastAsiaTheme="minorEastAsia" w:hAnsiTheme="minorHAnsi" w:cstheme="minorBidi"/>
            <w:noProof/>
            <w:sz w:val="22"/>
            <w:lang w:eastAsia="en-AU"/>
          </w:rPr>
          <w:tab/>
        </w:r>
        <w:r w:rsidR="00B10737" w:rsidRPr="00A24263">
          <w:rPr>
            <w:rStyle w:val="Hyperlink"/>
            <w:noProof/>
          </w:rPr>
          <w:t>References</w:t>
        </w:r>
        <w:r w:rsidR="00B10737">
          <w:rPr>
            <w:noProof/>
            <w:webHidden/>
          </w:rPr>
          <w:tab/>
        </w:r>
        <w:r w:rsidR="002223D3">
          <w:rPr>
            <w:noProof/>
            <w:webHidden/>
          </w:rPr>
          <w:fldChar w:fldCharType="begin"/>
        </w:r>
        <w:r w:rsidR="00B10737">
          <w:rPr>
            <w:noProof/>
            <w:webHidden/>
          </w:rPr>
          <w:instrText xml:space="preserve"> PAGEREF _Toc36829375 \h </w:instrText>
        </w:r>
        <w:r w:rsidR="002223D3">
          <w:rPr>
            <w:noProof/>
            <w:webHidden/>
          </w:rPr>
        </w:r>
        <w:r w:rsidR="002223D3">
          <w:rPr>
            <w:noProof/>
            <w:webHidden/>
          </w:rPr>
          <w:fldChar w:fldCharType="separate"/>
        </w:r>
        <w:r w:rsidR="0072276C">
          <w:rPr>
            <w:noProof/>
            <w:webHidden/>
          </w:rPr>
          <w:t>68</w:t>
        </w:r>
        <w:r w:rsidR="002223D3">
          <w:rPr>
            <w:noProof/>
            <w:webHidden/>
          </w:rPr>
          <w:fldChar w:fldCharType="end"/>
        </w:r>
      </w:hyperlink>
    </w:p>
    <w:p w14:paraId="1863BF55" w14:textId="5C69CE6B" w:rsidR="00B10737" w:rsidRDefault="00022B86">
      <w:pPr>
        <w:pStyle w:val="TOC1"/>
        <w:rPr>
          <w:rFonts w:asciiTheme="minorHAnsi" w:eastAsiaTheme="minorEastAsia" w:hAnsiTheme="minorHAnsi" w:cstheme="minorBidi"/>
          <w:noProof/>
          <w:sz w:val="22"/>
          <w:lang w:eastAsia="en-AU"/>
        </w:rPr>
      </w:pPr>
      <w:hyperlink w:anchor="_Toc36829376" w:history="1">
        <w:r w:rsidR="00B10737" w:rsidRPr="00A24263">
          <w:rPr>
            <w:rStyle w:val="Hyperlink"/>
            <w:rFonts w:ascii="Cambria" w:hAnsi="Cambria"/>
            <w:noProof/>
          </w:rPr>
          <w:t>Appendix 1</w:t>
        </w:r>
        <w:r w:rsidR="00B10737" w:rsidRPr="00A24263">
          <w:rPr>
            <w:rStyle w:val="Hyperlink"/>
            <w:noProof/>
          </w:rPr>
          <w:t xml:space="preserve"> - Heavy Vehicle Categories</w:t>
        </w:r>
        <w:r w:rsidR="00B10737">
          <w:rPr>
            <w:noProof/>
            <w:webHidden/>
          </w:rPr>
          <w:tab/>
        </w:r>
        <w:r w:rsidR="002223D3">
          <w:rPr>
            <w:noProof/>
            <w:webHidden/>
          </w:rPr>
          <w:fldChar w:fldCharType="begin"/>
        </w:r>
        <w:r w:rsidR="00B10737">
          <w:rPr>
            <w:noProof/>
            <w:webHidden/>
          </w:rPr>
          <w:instrText xml:space="preserve"> PAGEREF _Toc36829376 \h </w:instrText>
        </w:r>
        <w:r w:rsidR="002223D3">
          <w:rPr>
            <w:noProof/>
            <w:webHidden/>
          </w:rPr>
        </w:r>
        <w:r w:rsidR="002223D3">
          <w:rPr>
            <w:noProof/>
            <w:webHidden/>
          </w:rPr>
          <w:fldChar w:fldCharType="separate"/>
        </w:r>
        <w:r w:rsidR="0072276C">
          <w:rPr>
            <w:noProof/>
            <w:webHidden/>
          </w:rPr>
          <w:t>72</w:t>
        </w:r>
        <w:r w:rsidR="002223D3">
          <w:rPr>
            <w:noProof/>
            <w:webHidden/>
          </w:rPr>
          <w:fldChar w:fldCharType="end"/>
        </w:r>
      </w:hyperlink>
    </w:p>
    <w:p w14:paraId="1863BF56" w14:textId="265D286C" w:rsidR="00B10737" w:rsidRDefault="00022B86">
      <w:pPr>
        <w:pStyle w:val="TOC1"/>
        <w:rPr>
          <w:rFonts w:asciiTheme="minorHAnsi" w:eastAsiaTheme="minorEastAsia" w:hAnsiTheme="minorHAnsi" w:cstheme="minorBidi"/>
          <w:noProof/>
          <w:sz w:val="22"/>
          <w:lang w:eastAsia="en-AU"/>
        </w:rPr>
      </w:pPr>
      <w:hyperlink w:anchor="_Toc36829377" w:history="1">
        <w:r w:rsidR="00B10737" w:rsidRPr="00A24263">
          <w:rPr>
            <w:rStyle w:val="Hyperlink"/>
            <w:rFonts w:ascii="Cambria" w:hAnsi="Cambria"/>
            <w:noProof/>
          </w:rPr>
          <w:t>Appendix 2</w:t>
        </w:r>
        <w:r w:rsidR="00B10737" w:rsidRPr="00A24263">
          <w:rPr>
            <w:rStyle w:val="Hyperlink"/>
            <w:noProof/>
          </w:rPr>
          <w:t xml:space="preserve"> - Awareness Campaigns</w:t>
        </w:r>
        <w:r w:rsidR="00B10737">
          <w:rPr>
            <w:noProof/>
            <w:webHidden/>
          </w:rPr>
          <w:tab/>
        </w:r>
        <w:r w:rsidR="002223D3">
          <w:rPr>
            <w:noProof/>
            <w:webHidden/>
          </w:rPr>
          <w:fldChar w:fldCharType="begin"/>
        </w:r>
        <w:r w:rsidR="00B10737">
          <w:rPr>
            <w:noProof/>
            <w:webHidden/>
          </w:rPr>
          <w:instrText xml:space="preserve"> PAGEREF _Toc36829377 \h </w:instrText>
        </w:r>
        <w:r w:rsidR="002223D3">
          <w:rPr>
            <w:noProof/>
            <w:webHidden/>
          </w:rPr>
        </w:r>
        <w:r w:rsidR="002223D3">
          <w:rPr>
            <w:noProof/>
            <w:webHidden/>
          </w:rPr>
          <w:fldChar w:fldCharType="separate"/>
        </w:r>
        <w:r w:rsidR="0072276C">
          <w:rPr>
            <w:noProof/>
            <w:webHidden/>
          </w:rPr>
          <w:t>74</w:t>
        </w:r>
        <w:r w:rsidR="002223D3">
          <w:rPr>
            <w:noProof/>
            <w:webHidden/>
          </w:rPr>
          <w:fldChar w:fldCharType="end"/>
        </w:r>
      </w:hyperlink>
    </w:p>
    <w:p w14:paraId="1863BF57" w14:textId="0DB4DFF1" w:rsidR="00B10737" w:rsidRDefault="00022B86">
      <w:pPr>
        <w:pStyle w:val="TOC1"/>
        <w:rPr>
          <w:rFonts w:asciiTheme="minorHAnsi" w:eastAsiaTheme="minorEastAsia" w:hAnsiTheme="minorHAnsi" w:cstheme="minorBidi"/>
          <w:noProof/>
          <w:sz w:val="22"/>
          <w:lang w:eastAsia="en-AU"/>
        </w:rPr>
      </w:pPr>
      <w:hyperlink w:anchor="_Toc36829378" w:history="1">
        <w:r w:rsidR="00B10737" w:rsidRPr="00A24263">
          <w:rPr>
            <w:rStyle w:val="Hyperlink"/>
            <w:rFonts w:ascii="Cambria" w:hAnsi="Cambria"/>
            <w:noProof/>
          </w:rPr>
          <w:t>Appendix 3</w:t>
        </w:r>
        <w:r w:rsidR="00B10737" w:rsidRPr="00A24263">
          <w:rPr>
            <w:rStyle w:val="Hyperlink"/>
            <w:noProof/>
          </w:rPr>
          <w:t xml:space="preserve"> - Information Campaigns</w:t>
        </w:r>
        <w:r w:rsidR="00B10737">
          <w:rPr>
            <w:noProof/>
            <w:webHidden/>
          </w:rPr>
          <w:tab/>
        </w:r>
        <w:r w:rsidR="002223D3">
          <w:rPr>
            <w:noProof/>
            <w:webHidden/>
          </w:rPr>
          <w:fldChar w:fldCharType="begin"/>
        </w:r>
        <w:r w:rsidR="00B10737">
          <w:rPr>
            <w:noProof/>
            <w:webHidden/>
          </w:rPr>
          <w:instrText xml:space="preserve"> PAGEREF _Toc36829378 \h </w:instrText>
        </w:r>
        <w:r w:rsidR="002223D3">
          <w:rPr>
            <w:noProof/>
            <w:webHidden/>
          </w:rPr>
        </w:r>
        <w:r w:rsidR="002223D3">
          <w:rPr>
            <w:noProof/>
            <w:webHidden/>
          </w:rPr>
          <w:fldChar w:fldCharType="separate"/>
        </w:r>
        <w:r w:rsidR="0072276C">
          <w:rPr>
            <w:noProof/>
            <w:webHidden/>
          </w:rPr>
          <w:t>77</w:t>
        </w:r>
        <w:r w:rsidR="002223D3">
          <w:rPr>
            <w:noProof/>
            <w:webHidden/>
          </w:rPr>
          <w:fldChar w:fldCharType="end"/>
        </w:r>
      </w:hyperlink>
    </w:p>
    <w:p w14:paraId="1863BF58" w14:textId="483FCB24" w:rsidR="00B10737" w:rsidRDefault="00022B86">
      <w:pPr>
        <w:pStyle w:val="TOC1"/>
        <w:rPr>
          <w:rFonts w:asciiTheme="minorHAnsi" w:eastAsiaTheme="minorEastAsia" w:hAnsiTheme="minorHAnsi" w:cstheme="minorBidi"/>
          <w:noProof/>
          <w:sz w:val="22"/>
          <w:lang w:eastAsia="en-AU"/>
        </w:rPr>
      </w:pPr>
      <w:hyperlink w:anchor="_Toc36829379" w:history="1">
        <w:r w:rsidR="00B10737" w:rsidRPr="00A24263">
          <w:rPr>
            <w:rStyle w:val="Hyperlink"/>
            <w:rFonts w:ascii="Cambria" w:hAnsi="Cambria"/>
            <w:noProof/>
          </w:rPr>
          <w:t>Appendix 4</w:t>
        </w:r>
        <w:r w:rsidR="00B10737" w:rsidRPr="00A24263">
          <w:rPr>
            <w:rStyle w:val="Hyperlink"/>
            <w:noProof/>
          </w:rPr>
          <w:t xml:space="preserve"> - UN Regulation No. 131 Performance Requirements</w:t>
        </w:r>
        <w:r w:rsidR="00B10737">
          <w:rPr>
            <w:noProof/>
            <w:webHidden/>
          </w:rPr>
          <w:tab/>
        </w:r>
        <w:r w:rsidR="002223D3">
          <w:rPr>
            <w:noProof/>
            <w:webHidden/>
          </w:rPr>
          <w:fldChar w:fldCharType="begin"/>
        </w:r>
        <w:r w:rsidR="00B10737">
          <w:rPr>
            <w:noProof/>
            <w:webHidden/>
          </w:rPr>
          <w:instrText xml:space="preserve"> PAGEREF _Toc36829379 \h </w:instrText>
        </w:r>
        <w:r w:rsidR="002223D3">
          <w:rPr>
            <w:noProof/>
            <w:webHidden/>
          </w:rPr>
        </w:r>
        <w:r w:rsidR="002223D3">
          <w:rPr>
            <w:noProof/>
            <w:webHidden/>
          </w:rPr>
          <w:fldChar w:fldCharType="separate"/>
        </w:r>
        <w:r w:rsidR="0072276C">
          <w:rPr>
            <w:noProof/>
            <w:webHidden/>
          </w:rPr>
          <w:t>78</w:t>
        </w:r>
        <w:r w:rsidR="002223D3">
          <w:rPr>
            <w:noProof/>
            <w:webHidden/>
          </w:rPr>
          <w:fldChar w:fldCharType="end"/>
        </w:r>
      </w:hyperlink>
    </w:p>
    <w:p w14:paraId="1863BF59" w14:textId="071C0421" w:rsidR="00B10737" w:rsidRDefault="00022B86">
      <w:pPr>
        <w:pStyle w:val="TOC1"/>
        <w:rPr>
          <w:rFonts w:asciiTheme="minorHAnsi" w:eastAsiaTheme="minorEastAsia" w:hAnsiTheme="minorHAnsi" w:cstheme="minorBidi"/>
          <w:noProof/>
          <w:sz w:val="22"/>
          <w:lang w:eastAsia="en-AU"/>
        </w:rPr>
      </w:pPr>
      <w:hyperlink w:anchor="_Toc36829380" w:history="1">
        <w:r w:rsidR="00B10737" w:rsidRPr="00A24263">
          <w:rPr>
            <w:rStyle w:val="Hyperlink"/>
            <w:rFonts w:ascii="Cambria" w:hAnsi="Cambria"/>
            <w:noProof/>
          </w:rPr>
          <w:t>Appendix 5</w:t>
        </w:r>
        <w:r w:rsidR="00B10737" w:rsidRPr="00A24263">
          <w:rPr>
            <w:rStyle w:val="Hyperlink"/>
            <w:noProof/>
          </w:rPr>
          <w:t xml:space="preserve"> - Benefit-Cost Analysis</w:t>
        </w:r>
        <w:r w:rsidR="00B10737">
          <w:rPr>
            <w:noProof/>
            <w:webHidden/>
          </w:rPr>
          <w:tab/>
        </w:r>
        <w:r w:rsidR="002223D3">
          <w:rPr>
            <w:noProof/>
            <w:webHidden/>
          </w:rPr>
          <w:fldChar w:fldCharType="begin"/>
        </w:r>
        <w:r w:rsidR="00B10737">
          <w:rPr>
            <w:noProof/>
            <w:webHidden/>
          </w:rPr>
          <w:instrText xml:space="preserve"> PAGEREF _Toc36829380 \h </w:instrText>
        </w:r>
        <w:r w:rsidR="002223D3">
          <w:rPr>
            <w:noProof/>
            <w:webHidden/>
          </w:rPr>
        </w:r>
        <w:r w:rsidR="002223D3">
          <w:rPr>
            <w:noProof/>
            <w:webHidden/>
          </w:rPr>
          <w:fldChar w:fldCharType="separate"/>
        </w:r>
        <w:r w:rsidR="0072276C">
          <w:rPr>
            <w:noProof/>
            <w:webHidden/>
          </w:rPr>
          <w:t>81</w:t>
        </w:r>
        <w:r w:rsidR="002223D3">
          <w:rPr>
            <w:noProof/>
            <w:webHidden/>
          </w:rPr>
          <w:fldChar w:fldCharType="end"/>
        </w:r>
      </w:hyperlink>
    </w:p>
    <w:p w14:paraId="1863BF5A" w14:textId="3D7E86ED" w:rsidR="00B10737" w:rsidRDefault="00022B86">
      <w:pPr>
        <w:pStyle w:val="TOC1"/>
        <w:rPr>
          <w:rFonts w:asciiTheme="minorHAnsi" w:eastAsiaTheme="minorEastAsia" w:hAnsiTheme="minorHAnsi" w:cstheme="minorBidi"/>
          <w:noProof/>
          <w:sz w:val="22"/>
          <w:lang w:eastAsia="en-AU"/>
        </w:rPr>
      </w:pPr>
      <w:hyperlink w:anchor="_Toc36829381" w:history="1">
        <w:r w:rsidR="00B10737" w:rsidRPr="00A24263">
          <w:rPr>
            <w:rStyle w:val="Hyperlink"/>
            <w:rFonts w:ascii="Cambria" w:hAnsi="Cambria"/>
            <w:noProof/>
          </w:rPr>
          <w:t>Appendix 6</w:t>
        </w:r>
        <w:r w:rsidR="00B10737" w:rsidRPr="00A24263">
          <w:rPr>
            <w:rStyle w:val="Hyperlink"/>
            <w:noProof/>
          </w:rPr>
          <w:t xml:space="preserve"> - Acronyms and Abbreviations</w:t>
        </w:r>
        <w:r w:rsidR="00B10737">
          <w:rPr>
            <w:noProof/>
            <w:webHidden/>
          </w:rPr>
          <w:tab/>
        </w:r>
        <w:r w:rsidR="002223D3">
          <w:rPr>
            <w:noProof/>
            <w:webHidden/>
          </w:rPr>
          <w:fldChar w:fldCharType="begin"/>
        </w:r>
        <w:r w:rsidR="00B10737">
          <w:rPr>
            <w:noProof/>
            <w:webHidden/>
          </w:rPr>
          <w:instrText xml:space="preserve"> PAGEREF _Toc36829381 \h </w:instrText>
        </w:r>
        <w:r w:rsidR="002223D3">
          <w:rPr>
            <w:noProof/>
            <w:webHidden/>
          </w:rPr>
        </w:r>
        <w:r w:rsidR="002223D3">
          <w:rPr>
            <w:noProof/>
            <w:webHidden/>
          </w:rPr>
          <w:fldChar w:fldCharType="separate"/>
        </w:r>
        <w:r w:rsidR="0072276C">
          <w:rPr>
            <w:noProof/>
            <w:webHidden/>
          </w:rPr>
          <w:t>95</w:t>
        </w:r>
        <w:r w:rsidR="002223D3">
          <w:rPr>
            <w:noProof/>
            <w:webHidden/>
          </w:rPr>
          <w:fldChar w:fldCharType="end"/>
        </w:r>
      </w:hyperlink>
    </w:p>
    <w:p w14:paraId="1863BF5B" w14:textId="1C5C3265" w:rsidR="00B10737" w:rsidRDefault="00022B86">
      <w:pPr>
        <w:pStyle w:val="TOC1"/>
        <w:rPr>
          <w:rFonts w:asciiTheme="minorHAnsi" w:eastAsiaTheme="minorEastAsia" w:hAnsiTheme="minorHAnsi" w:cstheme="minorBidi"/>
          <w:noProof/>
          <w:sz w:val="22"/>
          <w:lang w:eastAsia="en-AU"/>
        </w:rPr>
      </w:pPr>
      <w:hyperlink w:anchor="_Toc36829382" w:history="1">
        <w:r w:rsidR="00B10737" w:rsidRPr="00A24263">
          <w:rPr>
            <w:rStyle w:val="Hyperlink"/>
            <w:rFonts w:ascii="Cambria" w:hAnsi="Cambria"/>
            <w:noProof/>
          </w:rPr>
          <w:t>Appendix 7</w:t>
        </w:r>
        <w:r w:rsidR="00B10737" w:rsidRPr="00A24263">
          <w:rPr>
            <w:rStyle w:val="Hyperlink"/>
            <w:noProof/>
          </w:rPr>
          <w:t xml:space="preserve"> - Glossary of Terms</w:t>
        </w:r>
        <w:r w:rsidR="00B10737">
          <w:rPr>
            <w:noProof/>
            <w:webHidden/>
          </w:rPr>
          <w:tab/>
        </w:r>
        <w:r w:rsidR="002223D3">
          <w:rPr>
            <w:noProof/>
            <w:webHidden/>
          </w:rPr>
          <w:fldChar w:fldCharType="begin"/>
        </w:r>
        <w:r w:rsidR="00B10737">
          <w:rPr>
            <w:noProof/>
            <w:webHidden/>
          </w:rPr>
          <w:instrText xml:space="preserve"> PAGEREF _Toc36829382 \h </w:instrText>
        </w:r>
        <w:r w:rsidR="002223D3">
          <w:rPr>
            <w:noProof/>
            <w:webHidden/>
          </w:rPr>
        </w:r>
        <w:r w:rsidR="002223D3">
          <w:rPr>
            <w:noProof/>
            <w:webHidden/>
          </w:rPr>
          <w:fldChar w:fldCharType="separate"/>
        </w:r>
        <w:r w:rsidR="0072276C">
          <w:rPr>
            <w:noProof/>
            <w:webHidden/>
          </w:rPr>
          <w:t>97</w:t>
        </w:r>
        <w:r w:rsidR="002223D3">
          <w:rPr>
            <w:noProof/>
            <w:webHidden/>
          </w:rPr>
          <w:fldChar w:fldCharType="end"/>
        </w:r>
      </w:hyperlink>
    </w:p>
    <w:p w14:paraId="1863BF5C" w14:textId="1704BEFF" w:rsidR="00B10737" w:rsidRDefault="00022B86">
      <w:pPr>
        <w:pStyle w:val="TOC1"/>
        <w:rPr>
          <w:rFonts w:asciiTheme="minorHAnsi" w:eastAsiaTheme="minorEastAsia" w:hAnsiTheme="minorHAnsi" w:cstheme="minorBidi"/>
          <w:noProof/>
          <w:sz w:val="22"/>
          <w:lang w:eastAsia="en-AU"/>
        </w:rPr>
      </w:pPr>
      <w:hyperlink w:anchor="_Toc36829383" w:history="1">
        <w:r w:rsidR="00B10737" w:rsidRPr="00A24263">
          <w:rPr>
            <w:rStyle w:val="Hyperlink"/>
            <w:rFonts w:ascii="Cambria" w:hAnsi="Cambria"/>
            <w:noProof/>
          </w:rPr>
          <w:t>Appendix 8</w:t>
        </w:r>
        <w:r w:rsidR="00B10737" w:rsidRPr="00A24263">
          <w:rPr>
            <w:rStyle w:val="Hyperlink"/>
            <w:noProof/>
          </w:rPr>
          <w:t xml:space="preserve"> – Public Comment, Consultation RIS</w:t>
        </w:r>
        <w:r w:rsidR="00B10737">
          <w:rPr>
            <w:noProof/>
            <w:webHidden/>
          </w:rPr>
          <w:tab/>
        </w:r>
        <w:r w:rsidR="002223D3">
          <w:rPr>
            <w:noProof/>
            <w:webHidden/>
          </w:rPr>
          <w:fldChar w:fldCharType="begin"/>
        </w:r>
        <w:r w:rsidR="00B10737">
          <w:rPr>
            <w:noProof/>
            <w:webHidden/>
          </w:rPr>
          <w:instrText xml:space="preserve"> PAGEREF _Toc36829383 \h </w:instrText>
        </w:r>
        <w:r w:rsidR="002223D3">
          <w:rPr>
            <w:noProof/>
            <w:webHidden/>
          </w:rPr>
        </w:r>
        <w:r w:rsidR="002223D3">
          <w:rPr>
            <w:noProof/>
            <w:webHidden/>
          </w:rPr>
          <w:fldChar w:fldCharType="separate"/>
        </w:r>
        <w:r w:rsidR="0072276C">
          <w:rPr>
            <w:noProof/>
            <w:webHidden/>
          </w:rPr>
          <w:t>99</w:t>
        </w:r>
        <w:r w:rsidR="002223D3">
          <w:rPr>
            <w:noProof/>
            <w:webHidden/>
          </w:rPr>
          <w:fldChar w:fldCharType="end"/>
        </w:r>
      </w:hyperlink>
    </w:p>
    <w:p w14:paraId="1863BF5D" w14:textId="77777777" w:rsidR="00C95689" w:rsidRPr="00C95689" w:rsidRDefault="002223D3" w:rsidP="002534F3">
      <w:pPr>
        <w:pStyle w:val="TOC1"/>
      </w:pPr>
      <w:r>
        <w:fldChar w:fldCharType="end"/>
      </w:r>
    </w:p>
    <w:p w14:paraId="1863BF5E" w14:textId="77777777" w:rsidR="005E0DD9" w:rsidRDefault="005E0DD9">
      <w:pPr>
        <w:tabs>
          <w:tab w:val="clear" w:pos="720"/>
          <w:tab w:val="clear" w:pos="851"/>
        </w:tabs>
        <w:spacing w:before="0" w:after="200" w:line="276" w:lineRule="auto"/>
      </w:pPr>
      <w:r>
        <w:br w:type="page"/>
      </w:r>
    </w:p>
    <w:p w14:paraId="1863BF5F" w14:textId="77777777" w:rsidR="007E759A" w:rsidRDefault="00321D64" w:rsidP="007110A5">
      <w:pPr>
        <w:pStyle w:val="Heading-ExecutiveSummary"/>
        <w:numPr>
          <w:ilvl w:val="0"/>
          <w:numId w:val="0"/>
        </w:numPr>
      </w:pPr>
      <w:bookmarkStart w:id="4" w:name="_Toc408574046"/>
      <w:bookmarkStart w:id="5" w:name="_Toc410983276"/>
      <w:bookmarkStart w:id="6" w:name="_Toc489541376"/>
      <w:bookmarkStart w:id="7" w:name="_Toc36829343"/>
      <w:r>
        <w:lastRenderedPageBreak/>
        <w:t>Executive S</w:t>
      </w:r>
      <w:r w:rsidR="0082797A" w:rsidRPr="00064636">
        <w:t>ummary</w:t>
      </w:r>
      <w:bookmarkEnd w:id="3"/>
      <w:bookmarkEnd w:id="4"/>
      <w:bookmarkEnd w:id="5"/>
      <w:bookmarkEnd w:id="6"/>
      <w:bookmarkEnd w:id="7"/>
    </w:p>
    <w:p w14:paraId="1863BF60" w14:textId="77777777" w:rsidR="00633BF2" w:rsidRPr="00633BF2" w:rsidRDefault="00921F81" w:rsidP="00633BF2">
      <w:pPr>
        <w:rPr>
          <w:u w:val="single"/>
        </w:rPr>
      </w:pPr>
      <w:r>
        <w:rPr>
          <w:u w:val="single"/>
        </w:rPr>
        <w:t>Road crash trauma involving heavy vehicles</w:t>
      </w:r>
    </w:p>
    <w:p w14:paraId="1863BF61" w14:textId="77777777" w:rsidR="00633BF2" w:rsidRPr="00633BF2" w:rsidRDefault="00633BF2" w:rsidP="00633BF2">
      <w:r w:rsidRPr="00633BF2">
        <w:t xml:space="preserve">The impact of road </w:t>
      </w:r>
      <w:r w:rsidR="00B92213">
        <w:t>crashes</w:t>
      </w:r>
      <w:r w:rsidR="00B92213" w:rsidRPr="00633BF2">
        <w:t xml:space="preserve"> </w:t>
      </w:r>
      <w:r w:rsidRPr="00633BF2">
        <w:t xml:space="preserve">on </w:t>
      </w:r>
      <w:r w:rsidR="00B92213">
        <w:t xml:space="preserve">individuals </w:t>
      </w:r>
      <w:r w:rsidR="00F136B9">
        <w:t>as well as</w:t>
      </w:r>
      <w:r w:rsidR="00B92213">
        <w:t xml:space="preserve"> </w:t>
      </w:r>
      <w:r w:rsidRPr="00633BF2">
        <w:t>society</w:t>
      </w:r>
      <w:r w:rsidR="00B92213">
        <w:t xml:space="preserve"> as a whole</w:t>
      </w:r>
      <w:r w:rsidRPr="00633BF2">
        <w:t xml:space="preserve"> is significant,</w:t>
      </w:r>
      <w:r w:rsidR="009F3C81">
        <w:t xml:space="preserve"> </w:t>
      </w:r>
      <w:r w:rsidRPr="00633BF2">
        <w:t xml:space="preserve">costing the Australian economy over $27 billion per annum (BITRE, 2014). </w:t>
      </w:r>
      <w:r w:rsidR="00DE2C55">
        <w:t xml:space="preserve"> </w:t>
      </w:r>
      <w:r w:rsidRPr="00633BF2">
        <w:t>Heavy vehicle crashes constitute around $1.5 billion of this, including around $200 million from crashes involving a heavy vehicle impacting the rear of another vehicle</w:t>
      </w:r>
      <w:r w:rsidR="00901BA5">
        <w:t xml:space="preserve">. </w:t>
      </w:r>
      <w:r w:rsidR="00DE2C55">
        <w:t xml:space="preserve"> </w:t>
      </w:r>
      <w:r w:rsidR="00901BA5">
        <w:t xml:space="preserve">This </w:t>
      </w:r>
      <w:r w:rsidR="00AF0B46">
        <w:t xml:space="preserve">is </w:t>
      </w:r>
      <w:r w:rsidR="00901BA5">
        <w:t>the specific road safety problem that has been considered in this Regulation Impact Statement (RIS).</w:t>
      </w:r>
    </w:p>
    <w:p w14:paraId="1863BF62" w14:textId="77777777" w:rsidR="00633BF2" w:rsidRPr="00633BF2" w:rsidRDefault="00633BF2" w:rsidP="00633BF2">
      <w:r w:rsidRPr="00633BF2">
        <w:t>Heavy vehicles represent 3 per cent of all registered vehicles in Australia (ABS, 201</w:t>
      </w:r>
      <w:r w:rsidR="00E159FB">
        <w:t>8</w:t>
      </w:r>
      <w:r w:rsidRPr="00633BF2">
        <w:t>a) and account for just over 8 per cent of total vehicle kilometres travelled on public roads (ABS, 201</w:t>
      </w:r>
      <w:r w:rsidR="00E159FB">
        <w:t>8</w:t>
      </w:r>
      <w:r w:rsidRPr="00633BF2">
        <w:t xml:space="preserve">b). </w:t>
      </w:r>
      <w:r w:rsidR="00DE2C55">
        <w:t xml:space="preserve"> </w:t>
      </w:r>
      <w:r w:rsidRPr="00633BF2">
        <w:t>However, they are involved in 17 per cent of all fatal crashes. Over the last three years (201</w:t>
      </w:r>
      <w:r w:rsidR="00E159FB">
        <w:t>7</w:t>
      </w:r>
      <w:r w:rsidRPr="00633BF2">
        <w:t>-201</w:t>
      </w:r>
      <w:r w:rsidR="00E159FB">
        <w:t>9</w:t>
      </w:r>
      <w:r w:rsidRPr="00633BF2">
        <w:t xml:space="preserve">), an average of </w:t>
      </w:r>
      <w:r w:rsidR="00E159FB">
        <w:t>199</w:t>
      </w:r>
      <w:r w:rsidRPr="00633BF2">
        <w:t xml:space="preserve"> people were killed annually in 18</w:t>
      </w:r>
      <w:r w:rsidR="00E159FB">
        <w:t>0</w:t>
      </w:r>
      <w:r w:rsidRPr="00633BF2">
        <w:t xml:space="preserve"> fatal crashes involving heavy trucks or buses (BITRE, 2019a). </w:t>
      </w:r>
      <w:r w:rsidR="00DE2C55">
        <w:t xml:space="preserve"> </w:t>
      </w:r>
      <w:r w:rsidRPr="00633BF2">
        <w:t xml:space="preserve">The most recent available data (2016-2017) shows that 1,832 people were hospitalised from road crashes involving heavy vehicles (BITRE, 2019b). </w:t>
      </w:r>
      <w:r w:rsidR="00DE2C55">
        <w:t xml:space="preserve"> </w:t>
      </w:r>
      <w:r w:rsidRPr="00633BF2">
        <w:t>Heavy vehicle crashes continue to draw increasing attention from policy makers, road safety advocates, the general-public and the heavy vehicle industry itself.</w:t>
      </w:r>
    </w:p>
    <w:p w14:paraId="1863BF63" w14:textId="77777777" w:rsidR="00633BF2" w:rsidRPr="00633BF2" w:rsidRDefault="00633BF2" w:rsidP="00633BF2">
      <w:r w:rsidRPr="00633BF2">
        <w:t xml:space="preserve">Distraction, fatigue, driver inexperience and error can be causal factors in heavy vehicle crashes. </w:t>
      </w:r>
      <w:r w:rsidR="00DE2C55">
        <w:t xml:space="preserve"> </w:t>
      </w:r>
      <w:r w:rsidRPr="00633BF2">
        <w:t xml:space="preserve">Actions to reduce the extent of these factors have generally focused on heavy vehicle drivers and fleet managers. </w:t>
      </w:r>
      <w:r w:rsidR="00467F9C">
        <w:t xml:space="preserve"> </w:t>
      </w:r>
      <w:r w:rsidRPr="00633BF2">
        <w:t xml:space="preserve">However, in fatal multi-vehicle crashes involving a heavy vehicle, another vehicle is at fault in up to 83 per cent of incidents (NTARC, 2019). </w:t>
      </w:r>
      <w:r w:rsidR="00467F9C">
        <w:t xml:space="preserve"> </w:t>
      </w:r>
      <w:r w:rsidRPr="00633BF2">
        <w:t xml:space="preserve">Nonetheless, heavy vehicles have physical characteristics that increase the risk and severity of crashes, including a high gross mass, elevated centre of gravity, long vehicle length, reduced ability to manoeuvre, and relatively longer stopping distances. </w:t>
      </w:r>
      <w:r w:rsidR="00467F9C">
        <w:t xml:space="preserve"> </w:t>
      </w:r>
      <w:r w:rsidRPr="00633BF2">
        <w:t xml:space="preserve">Heavy vehicles have a reduced risk of being impacted at the rear, given that they decelerate more gradually than other vehicles. </w:t>
      </w:r>
      <w:r w:rsidR="00467F9C">
        <w:t xml:space="preserve"> </w:t>
      </w:r>
      <w:r w:rsidRPr="00633BF2">
        <w:t>For the same reason, they have an increased risk of impacting a vehicle in front of them.</w:t>
      </w:r>
    </w:p>
    <w:p w14:paraId="1863BF64" w14:textId="77777777" w:rsidR="00921F81" w:rsidRPr="00633BF2" w:rsidRDefault="00921F81" w:rsidP="00921F81">
      <w:pPr>
        <w:rPr>
          <w:u w:val="single"/>
        </w:rPr>
      </w:pPr>
      <w:r w:rsidRPr="00633BF2">
        <w:rPr>
          <w:u w:val="single"/>
        </w:rPr>
        <w:t>Aut</w:t>
      </w:r>
      <w:r>
        <w:rPr>
          <w:u w:val="single"/>
        </w:rPr>
        <w:t>onomous Emergency Braking (AEB)</w:t>
      </w:r>
    </w:p>
    <w:p w14:paraId="1863BF65" w14:textId="77777777" w:rsidR="00633BF2" w:rsidRPr="00633BF2" w:rsidRDefault="00633BF2" w:rsidP="00633BF2">
      <w:r w:rsidRPr="00633BF2">
        <w:t xml:space="preserve">When rear-end collisions occur between an impacting heavy vehicle and a light vehicle, vehicle underrun can occur, increasing the severity of the outcome. </w:t>
      </w:r>
      <w:r w:rsidR="00A34838">
        <w:t xml:space="preserve"> </w:t>
      </w:r>
      <w:r w:rsidRPr="00633BF2">
        <w:t xml:space="preserve">This has been mitigated as much as possible by the introduction of Australian Design Rule (ADR) 84 - Front Underrun Impact Protection in 2009. </w:t>
      </w:r>
      <w:r w:rsidR="00A34838">
        <w:t xml:space="preserve"> </w:t>
      </w:r>
      <w:r w:rsidRPr="00633BF2">
        <w:t xml:space="preserve">Front underrun protection systems reduce the severity of trauma when a collision occurs, but cannot reduce the frequency of those collisions. </w:t>
      </w:r>
      <w:r w:rsidR="00A34838">
        <w:t xml:space="preserve"> </w:t>
      </w:r>
      <w:r w:rsidRPr="00633BF2">
        <w:t>Though actions targeting driver and fleet managers can help reduce the frequency of heavy vehicle at-fault crashes, technology such as AEB can also help in the event of an otherwise imminent collision.</w:t>
      </w:r>
    </w:p>
    <w:p w14:paraId="1863BF66" w14:textId="77777777" w:rsidR="00633BF2" w:rsidRPr="00633BF2" w:rsidRDefault="00633BF2" w:rsidP="00633BF2">
      <w:r>
        <w:t xml:space="preserve">The internationally agreed standard for heavy vehicle AEB systems is </w:t>
      </w:r>
      <w:r w:rsidR="4B4FB7CF">
        <w:t xml:space="preserve">the </w:t>
      </w:r>
      <w:r>
        <w:t xml:space="preserve">United Nations (UN) Regulation No.131. </w:t>
      </w:r>
      <w:r w:rsidR="00A34838">
        <w:t xml:space="preserve"> </w:t>
      </w:r>
      <w:r>
        <w:t xml:space="preserve">The regulation sets requirements for detecting vehicles in a heavy vehicle’s forward impact zone. </w:t>
      </w:r>
      <w:r w:rsidR="00A34838">
        <w:t xml:space="preserve"> </w:t>
      </w:r>
      <w:r>
        <w:t xml:space="preserve">UN regulations are revised on an ongoing basis and so in time it may be possible to expand the requirements to specifically detect road users such as pedestrians and cyclists. </w:t>
      </w:r>
      <w:r w:rsidR="00A34838">
        <w:t xml:space="preserve"> </w:t>
      </w:r>
      <w:r>
        <w:t>Its scope covers all heavy goods vehicles greater than 3.5 tonnes Gross Vehicle Mass (GVM) and all omnibuses.</w:t>
      </w:r>
    </w:p>
    <w:p w14:paraId="1863BF67" w14:textId="77777777" w:rsidR="00633BF2" w:rsidRPr="00633BF2" w:rsidRDefault="00633BF2" w:rsidP="00633BF2">
      <w:r w:rsidRPr="00633BF2">
        <w:lastRenderedPageBreak/>
        <w:t>Australian research has found that AEB systems meeting the requirements of UN Regulation No.</w:t>
      </w:r>
      <w:r w:rsidR="0040474E">
        <w:t xml:space="preserve"> </w:t>
      </w:r>
      <w:r w:rsidRPr="00633BF2">
        <w:t xml:space="preserve">131 could alleviate or reduce the severity of almost 15 per cent of all Australian heavy vehicle crashes, predominantly those involving a heavy vehicle impacting the rear of another vehicle (MUARC, </w:t>
      </w:r>
      <w:r w:rsidR="00816CDD" w:rsidRPr="00633BF2">
        <w:t>20</w:t>
      </w:r>
      <w:r w:rsidR="00816CDD">
        <w:t>20</w:t>
      </w:r>
      <w:r w:rsidRPr="00633BF2">
        <w:t xml:space="preserve">). </w:t>
      </w:r>
      <w:r w:rsidR="004E53CC">
        <w:t xml:space="preserve"> </w:t>
      </w:r>
      <w:r w:rsidRPr="00633BF2">
        <w:t xml:space="preserve">Moreover, it was found that in such collisions, heavy vehicle AEB reduces all forms of trauma by up to 57 per cent. </w:t>
      </w:r>
      <w:r w:rsidR="004E53CC">
        <w:t xml:space="preserve"> </w:t>
      </w:r>
      <w:r w:rsidRPr="00633BF2">
        <w:t>However, only six per cent of new Australian heavy vehicles are sold fitted with AEB sy</w:t>
      </w:r>
      <w:r w:rsidR="00293AFC">
        <w:t>stems that would comply with UN </w:t>
      </w:r>
      <w:r w:rsidRPr="00633BF2">
        <w:t xml:space="preserve">Regulation No. 131. </w:t>
      </w:r>
      <w:r w:rsidR="004E53CC">
        <w:t xml:space="preserve"> </w:t>
      </w:r>
      <w:r w:rsidRPr="00633BF2">
        <w:t>Most of these are in the heavy du</w:t>
      </w:r>
      <w:r w:rsidR="00FD0D95">
        <w:t>ty prime mover segment where 23 </w:t>
      </w:r>
      <w:r w:rsidRPr="00633BF2">
        <w:t>per cent of new Australian prime movers are fitted with AEB.</w:t>
      </w:r>
    </w:p>
    <w:p w14:paraId="1863BF68" w14:textId="77777777" w:rsidR="00BB4876" w:rsidRPr="000A573B" w:rsidRDefault="00633BF2" w:rsidP="00633BF2">
      <w:pPr>
        <w:rPr>
          <w:szCs w:val="24"/>
        </w:rPr>
      </w:pPr>
      <w:r w:rsidRPr="00633BF2">
        <w:t xml:space="preserve">Mandatory fitment of AEB to commercial heavy vehicles according to UN Regulation No. 131 has been implemented across the European market since November 2013, followed by mandates in Japan and Korea. </w:t>
      </w:r>
      <w:r w:rsidR="004E53CC">
        <w:t xml:space="preserve"> </w:t>
      </w:r>
      <w:r w:rsidRPr="00633BF2">
        <w:t xml:space="preserve">By November 2018, the European mandate had taken full effect for all new vehicles covered by UN Regulation No. 131 (with exemptions including urban buses and off-road or agricultural vehicles). </w:t>
      </w:r>
      <w:r w:rsidR="004E53CC">
        <w:t xml:space="preserve"> </w:t>
      </w:r>
      <w:r w:rsidRPr="00633BF2">
        <w:t xml:space="preserve">Though now well established, </w:t>
      </w:r>
      <w:r w:rsidRPr="00633BF2">
        <w:rPr>
          <w:szCs w:val="24"/>
        </w:rPr>
        <w:t>the European mandate has not strongly influenced Australian market fitment rates, in part due to the bespoke configurations preferred by Australian operators.</w:t>
      </w:r>
      <w:r w:rsidR="00FA3AA7">
        <w:rPr>
          <w:szCs w:val="24"/>
        </w:rPr>
        <w:t xml:space="preserve"> </w:t>
      </w:r>
      <w:r w:rsidR="004E53CC">
        <w:rPr>
          <w:szCs w:val="24"/>
        </w:rPr>
        <w:t xml:space="preserve"> </w:t>
      </w:r>
      <w:r w:rsidR="000A573B">
        <w:rPr>
          <w:szCs w:val="24"/>
        </w:rPr>
        <w:t xml:space="preserve">However, the mandate has reduced </w:t>
      </w:r>
      <w:r w:rsidR="000D56BB">
        <w:rPr>
          <w:szCs w:val="24"/>
        </w:rPr>
        <w:t>and mitigated</w:t>
      </w:r>
      <w:r w:rsidR="000A573B">
        <w:rPr>
          <w:szCs w:val="24"/>
        </w:rPr>
        <w:t xml:space="preserve"> heavy vehicle rear impact crashes in Europe, </w:t>
      </w:r>
      <w:r w:rsidR="000D56BB">
        <w:rPr>
          <w:szCs w:val="24"/>
        </w:rPr>
        <w:t>providing useful</w:t>
      </w:r>
      <w:r w:rsidR="000A573B">
        <w:rPr>
          <w:szCs w:val="24"/>
        </w:rPr>
        <w:t xml:space="preserve"> European data </w:t>
      </w:r>
      <w:r w:rsidR="000D56BB">
        <w:rPr>
          <w:szCs w:val="24"/>
        </w:rPr>
        <w:t>on</w:t>
      </w:r>
      <w:r w:rsidR="000A573B">
        <w:rPr>
          <w:szCs w:val="24"/>
        </w:rPr>
        <w:t xml:space="preserve"> the effectiveness of the technology </w:t>
      </w:r>
      <w:r w:rsidR="000D56BB">
        <w:rPr>
          <w:szCs w:val="24"/>
        </w:rPr>
        <w:t>that has been used to support</w:t>
      </w:r>
      <w:r w:rsidR="000A573B">
        <w:rPr>
          <w:szCs w:val="24"/>
        </w:rPr>
        <w:t xml:space="preserve"> the Australian research.</w:t>
      </w:r>
    </w:p>
    <w:p w14:paraId="1863BF69" w14:textId="77777777" w:rsidR="004069E9" w:rsidRDefault="004069E9" w:rsidP="00633BF2">
      <w:r>
        <w:t xml:space="preserve">Within Australia, consideration of the fitment of AEB has had to wait for </w:t>
      </w:r>
      <w:r w:rsidR="00A35D02">
        <w:t xml:space="preserve">the </w:t>
      </w:r>
      <w:r>
        <w:t xml:space="preserve">other supporting technologies of Anti-lock Brake Systems (ABS) and Electronic Stability Control (ESC) to be mandated. </w:t>
      </w:r>
      <w:r w:rsidR="004E53CC">
        <w:t xml:space="preserve"> </w:t>
      </w:r>
      <w:r>
        <w:t xml:space="preserve">This </w:t>
      </w:r>
      <w:r w:rsidR="00653B9B">
        <w:t>has been</w:t>
      </w:r>
      <w:r>
        <w:t xml:space="preserve"> necessary to guarantee the stability of a heavy vehicle or heavy vehicle combination under the severe conditions of automatically generated braking by AEB systems. </w:t>
      </w:r>
      <w:r w:rsidR="007D6C95">
        <w:t xml:space="preserve"> </w:t>
      </w:r>
      <w:r>
        <w:t>The first consideration</w:t>
      </w:r>
      <w:r w:rsidR="003F0AAD">
        <w:t>s</w:t>
      </w:r>
      <w:r>
        <w:t xml:space="preserve"> of </w:t>
      </w:r>
      <w:r w:rsidR="00653B9B">
        <w:t xml:space="preserve">mandating </w:t>
      </w:r>
      <w:r>
        <w:t xml:space="preserve">ABS </w:t>
      </w:r>
      <w:r w:rsidR="003F0AAD">
        <w:t>were</w:t>
      </w:r>
      <w:r w:rsidR="00A35D02">
        <w:t xml:space="preserve"> un</w:t>
      </w:r>
      <w:r w:rsidR="00653B9B">
        <w:t>successful</w:t>
      </w:r>
      <w:r>
        <w:t xml:space="preserve"> </w:t>
      </w:r>
      <w:r w:rsidR="003F0AAD">
        <w:t xml:space="preserve">before and </w:t>
      </w:r>
      <w:r w:rsidR="00653B9B">
        <w:t>throughout</w:t>
      </w:r>
      <w:r>
        <w:t xml:space="preserve"> the </w:t>
      </w:r>
      <w:r w:rsidR="00511131">
        <w:t>early 2000s</w:t>
      </w:r>
      <w:r w:rsidR="00653B9B">
        <w:t>,</w:t>
      </w:r>
      <w:r>
        <w:t xml:space="preserve"> due to cost and </w:t>
      </w:r>
      <w:r w:rsidR="00511131">
        <w:t xml:space="preserve">to </w:t>
      </w:r>
      <w:r>
        <w:t xml:space="preserve">reliability concerns </w:t>
      </w:r>
      <w:r w:rsidR="00653B9B">
        <w:t>by</w:t>
      </w:r>
      <w:r>
        <w:t xml:space="preserve"> </w:t>
      </w:r>
      <w:r w:rsidR="00653B9B">
        <w:t xml:space="preserve">some parts of </w:t>
      </w:r>
      <w:r>
        <w:t xml:space="preserve">the heavy </w:t>
      </w:r>
      <w:r w:rsidR="00653B9B">
        <w:t>trailer</w:t>
      </w:r>
      <w:r>
        <w:t xml:space="preserve"> industry</w:t>
      </w:r>
      <w:r w:rsidR="00653B9B">
        <w:t xml:space="preserve">. </w:t>
      </w:r>
      <w:r w:rsidR="007D6C95">
        <w:t xml:space="preserve"> </w:t>
      </w:r>
      <w:r w:rsidR="00653B9B">
        <w:t xml:space="preserve">This situation </w:t>
      </w:r>
      <w:r w:rsidR="00A05458">
        <w:t>continued</w:t>
      </w:r>
      <w:r w:rsidR="00653B9B">
        <w:t xml:space="preserve"> through to 2014</w:t>
      </w:r>
      <w:r w:rsidR="00854B12">
        <w:t xml:space="preserve">, when some ABS and </w:t>
      </w:r>
      <w:r w:rsidR="003F0AAD">
        <w:t>the underlying electrical power and wiring requirements for advanced braking systems were mandate</w:t>
      </w:r>
      <w:r w:rsidR="00854B12">
        <w:t>d</w:t>
      </w:r>
      <w:r w:rsidR="003F0AAD">
        <w:t>, in preparation for the next step</w:t>
      </w:r>
      <w:r w:rsidR="00A05458">
        <w:t>s</w:t>
      </w:r>
      <w:r w:rsidR="003F0AAD">
        <w:t xml:space="preserve"> of </w:t>
      </w:r>
      <w:r w:rsidR="00A35D02">
        <w:t xml:space="preserve">fully </w:t>
      </w:r>
      <w:r w:rsidR="003F0AAD">
        <w:t>implementing ABS/ESC/AEB systems.</w:t>
      </w:r>
    </w:p>
    <w:p w14:paraId="1863BF6A" w14:textId="77777777" w:rsidR="00633BF2" w:rsidRPr="00633BF2" w:rsidRDefault="003F0AAD" w:rsidP="00633BF2">
      <w:r>
        <w:t xml:space="preserve">Following the mandating of ESC for heavy vehicles under the </w:t>
      </w:r>
      <w:r w:rsidRPr="00633BF2">
        <w:t>National Road Safety Strategy 2011-2020 (NRSS) and associated Natio</w:t>
      </w:r>
      <w:r>
        <w:t>nal Road Safety Action Plan 2015-2017</w:t>
      </w:r>
      <w:r w:rsidR="00633BF2" w:rsidRPr="00633BF2">
        <w:t xml:space="preserve">, consideration of options to increase fitment of AEB systems to Australian heavy vehicles is </w:t>
      </w:r>
      <w:r>
        <w:t xml:space="preserve">now </w:t>
      </w:r>
      <w:r w:rsidR="00633BF2" w:rsidRPr="00633BF2">
        <w:t xml:space="preserve">a priority action under the </w:t>
      </w:r>
      <w:r>
        <w:t>current</w:t>
      </w:r>
      <w:r w:rsidR="00633BF2" w:rsidRPr="00633BF2">
        <w:t xml:space="preserve"> National Road Safety Action Plan 2018-2020 (NRSAP).</w:t>
      </w:r>
      <w:r w:rsidR="009D6988">
        <w:t xml:space="preserve"> </w:t>
      </w:r>
      <w:r w:rsidR="007D6C95">
        <w:t xml:space="preserve"> </w:t>
      </w:r>
      <w:r w:rsidR="009D6988">
        <w:t>As retro-fitting sophisticated technology such as AEB would generally be high cost and disruptive for current vehicle owners, the action has focused on new vehicles only.</w:t>
      </w:r>
    </w:p>
    <w:p w14:paraId="1863BF6B" w14:textId="77777777" w:rsidR="00633BF2" w:rsidRPr="00633BF2" w:rsidRDefault="00633BF2" w:rsidP="00BD0101">
      <w:pPr>
        <w:keepLines/>
        <w:rPr>
          <w:snapToGrid w:val="0"/>
        </w:rPr>
      </w:pPr>
      <w:r w:rsidRPr="00633BF2">
        <w:t>This RIS considers six options to increase the fitment of AEB systems in the Australian heavy vehicle fleet:</w:t>
      </w:r>
      <w:r w:rsidRPr="00633BF2">
        <w:rPr>
          <w:snapToGrid w:val="0"/>
        </w:rPr>
        <w:t xml:space="preserve"> Option 1: no intervention (business as usual); Option 2: user information campaigns; Option 3: fleet purchasing policies; Option 4: codes of practice; Option 5: mandatory standards under the </w:t>
      </w:r>
      <w:r w:rsidRPr="00633BF2">
        <w:rPr>
          <w:i/>
          <w:snapToGrid w:val="0"/>
        </w:rPr>
        <w:t xml:space="preserve">Competition and Consumer Act 2010 </w:t>
      </w:r>
      <w:r w:rsidRPr="00633BF2">
        <w:rPr>
          <w:snapToGrid w:val="0"/>
        </w:rPr>
        <w:t>(C’th) (CCA); Option 6: mandatory standards under the</w:t>
      </w:r>
      <w:r w:rsidR="007D30A0">
        <w:rPr>
          <w:snapToGrid w:val="0"/>
        </w:rPr>
        <w:t xml:space="preserve"> </w:t>
      </w:r>
      <w:r w:rsidR="007D30A0">
        <w:rPr>
          <w:i/>
          <w:snapToGrid w:val="0"/>
        </w:rPr>
        <w:t>Motor</w:t>
      </w:r>
      <w:r w:rsidR="007D30A0" w:rsidRPr="00633BF2">
        <w:rPr>
          <w:i/>
          <w:snapToGrid w:val="0"/>
        </w:rPr>
        <w:t xml:space="preserve"> Vehicle Standards Act </w:t>
      </w:r>
      <w:r w:rsidR="007D30A0">
        <w:rPr>
          <w:i/>
          <w:snapToGrid w:val="0"/>
        </w:rPr>
        <w:t>1989</w:t>
      </w:r>
      <w:r w:rsidR="007D30A0" w:rsidRPr="00326C82">
        <w:rPr>
          <w:i/>
          <w:snapToGrid w:val="0"/>
        </w:rPr>
        <w:t xml:space="preserve"> </w:t>
      </w:r>
      <w:r w:rsidR="007D30A0" w:rsidRPr="00633BF2">
        <w:rPr>
          <w:snapToGrid w:val="0"/>
        </w:rPr>
        <w:t>(C’th</w:t>
      </w:r>
      <w:r w:rsidR="007D30A0">
        <w:rPr>
          <w:snapToGrid w:val="0"/>
        </w:rPr>
        <w:t>) (MVSA) and then</w:t>
      </w:r>
      <w:r w:rsidRPr="00633BF2">
        <w:rPr>
          <w:snapToGrid w:val="0"/>
        </w:rPr>
        <w:t xml:space="preserve"> </w:t>
      </w:r>
      <w:r w:rsidRPr="00633BF2">
        <w:rPr>
          <w:i/>
          <w:snapToGrid w:val="0"/>
        </w:rPr>
        <w:t>Road Vehicle Standards Act 2018</w:t>
      </w:r>
      <w:r w:rsidRPr="00326C82">
        <w:rPr>
          <w:i/>
          <w:snapToGrid w:val="0"/>
        </w:rPr>
        <w:t xml:space="preserve"> </w:t>
      </w:r>
      <w:r w:rsidRPr="00633BF2">
        <w:rPr>
          <w:snapToGrid w:val="0"/>
        </w:rPr>
        <w:t>(C’th)</w:t>
      </w:r>
      <w:r w:rsidRPr="00633BF2">
        <w:rPr>
          <w:snapToGrid w:val="0"/>
          <w:position w:val="6"/>
          <w:sz w:val="14"/>
        </w:rPr>
        <w:footnoteReference w:id="3"/>
      </w:r>
      <w:r w:rsidRPr="00633BF2">
        <w:rPr>
          <w:snapToGrid w:val="0"/>
        </w:rPr>
        <w:t xml:space="preserve"> (RVSA). </w:t>
      </w:r>
      <w:r w:rsidR="002C6844">
        <w:rPr>
          <w:snapToGrid w:val="0"/>
        </w:rPr>
        <w:t xml:space="preserve"> </w:t>
      </w:r>
      <w:r w:rsidRPr="00633BF2">
        <w:rPr>
          <w:snapToGrid w:val="0"/>
        </w:rPr>
        <w:t>Option 2 was separated into two sub-options: 2a (targeted awareness) and 2b (advertising).  Option 6 was separated into two sub-options: 6a (broad scope) and 6b (</w:t>
      </w:r>
      <w:r w:rsidR="00511130">
        <w:rPr>
          <w:snapToGrid w:val="0"/>
        </w:rPr>
        <w:t xml:space="preserve">narrow scope). </w:t>
      </w:r>
      <w:r w:rsidR="002C6844">
        <w:rPr>
          <w:snapToGrid w:val="0"/>
        </w:rPr>
        <w:t xml:space="preserve"> </w:t>
      </w:r>
      <w:r w:rsidR="00511130">
        <w:rPr>
          <w:snapToGrid w:val="0"/>
        </w:rPr>
        <w:t>Of these, Option </w:t>
      </w:r>
      <w:r w:rsidRPr="00633BF2">
        <w:rPr>
          <w:snapToGrid w:val="0"/>
        </w:rPr>
        <w:t>1, Option 2a, 2b, Option 6a and 6b were considered viable and were examined in detail.</w:t>
      </w:r>
    </w:p>
    <w:p w14:paraId="1863BF6C" w14:textId="01895401" w:rsidR="004573DC" w:rsidRPr="001F0CA5" w:rsidRDefault="00633BF2" w:rsidP="004573DC">
      <w:r w:rsidRPr="00633BF2">
        <w:rPr>
          <w:snapToGrid w:val="0"/>
        </w:rPr>
        <w:t xml:space="preserve">The results of the benefit-cost </w:t>
      </w:r>
      <w:r w:rsidRPr="00633BF2">
        <w:t xml:space="preserve">analysis over a 35 year period for each of these options (assuming an intervention policy period of 15 years) are summarised in </w:t>
      </w:r>
      <w:r w:rsidR="00081BA4">
        <w:fldChar w:fldCharType="begin"/>
      </w:r>
      <w:r w:rsidR="00081BA4">
        <w:instrText xml:space="preserve"> REF _Ref474403617 \h  \* MERGEFORMAT </w:instrText>
      </w:r>
      <w:r w:rsidR="00081BA4">
        <w:fldChar w:fldCharType="separate"/>
      </w:r>
      <w:r w:rsidR="00DF7E28" w:rsidRPr="00FB6573">
        <w:t xml:space="preserve">Table </w:t>
      </w:r>
      <w:r w:rsidR="00DF7E28">
        <w:t>1</w:t>
      </w:r>
      <w:r w:rsidR="00081BA4">
        <w:fldChar w:fldCharType="end"/>
      </w:r>
      <w:r w:rsidRPr="00633BF2">
        <w:t xml:space="preserve"> to </w:t>
      </w:r>
      <w:r w:rsidR="00081BA4">
        <w:fldChar w:fldCharType="begin"/>
      </w:r>
      <w:r w:rsidR="00081BA4">
        <w:instrText xml:space="preserve"> REF _Ref474403630 \h  \* MERGEFORMAT </w:instrText>
      </w:r>
      <w:r w:rsidR="00081BA4">
        <w:fldChar w:fldCharType="separate"/>
      </w:r>
      <w:r w:rsidR="00DF7E28" w:rsidRPr="00FB6573">
        <w:t xml:space="preserve">Table </w:t>
      </w:r>
      <w:r w:rsidR="00DF7E28">
        <w:t>3</w:t>
      </w:r>
      <w:r w:rsidR="00081BA4">
        <w:fldChar w:fldCharType="end"/>
      </w:r>
      <w:r w:rsidRPr="00633BF2">
        <w:t xml:space="preserve"> below.</w:t>
      </w:r>
    </w:p>
    <w:p w14:paraId="1863BF6D" w14:textId="18663EB2" w:rsidR="004573DC" w:rsidRPr="00FB6573" w:rsidRDefault="004573DC" w:rsidP="004573DC">
      <w:pPr>
        <w:pStyle w:val="Caption"/>
        <w:keepNext/>
      </w:pPr>
      <w:bookmarkStart w:id="8" w:name="_Ref474403617"/>
      <w:r w:rsidRPr="00FB6573">
        <w:t xml:space="preserve">Table </w:t>
      </w:r>
      <w:r w:rsidR="002223D3">
        <w:fldChar w:fldCharType="begin"/>
      </w:r>
      <w:r>
        <w:instrText>SEQ Table \* ARABIC</w:instrText>
      </w:r>
      <w:r w:rsidR="002223D3">
        <w:fldChar w:fldCharType="separate"/>
      </w:r>
      <w:r w:rsidR="00DF7E28">
        <w:rPr>
          <w:noProof/>
        </w:rPr>
        <w:t>1</w:t>
      </w:r>
      <w:r w:rsidR="002223D3">
        <w:fldChar w:fldCharType="end"/>
      </w:r>
      <w:bookmarkEnd w:id="8"/>
      <w:r w:rsidRPr="00FB6573">
        <w:t xml:space="preserve">: </w:t>
      </w:r>
      <w:r w:rsidRPr="00FB6573">
        <w:tab/>
        <w:t>Summary of gross benefits and net benefits for each option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932"/>
        <w:gridCol w:w="931"/>
        <w:gridCol w:w="931"/>
        <w:gridCol w:w="931"/>
        <w:gridCol w:w="931"/>
        <w:gridCol w:w="926"/>
      </w:tblGrid>
      <w:tr w:rsidR="0099173E" w:rsidRPr="00FB6573" w14:paraId="1863BF71" w14:textId="77777777" w:rsidTr="0099173E">
        <w:trPr>
          <w:cantSplit/>
          <w:trHeight w:val="340"/>
          <w:tblHeader/>
        </w:trPr>
        <w:tc>
          <w:tcPr>
            <w:tcW w:w="1907" w:type="pct"/>
            <w:vMerge w:val="restart"/>
            <w:tcBorders>
              <w:top w:val="single" w:sz="12" w:space="0" w:color="auto"/>
              <w:left w:val="nil"/>
              <w:right w:val="nil"/>
            </w:tcBorders>
            <w:shd w:val="clear" w:color="auto" w:fill="C6D9F1" w:themeFill="text2" w:themeFillTint="33"/>
          </w:tcPr>
          <w:p w14:paraId="1863BF6E" w14:textId="77777777" w:rsidR="0099173E" w:rsidRPr="00FB6573" w:rsidRDefault="0099173E" w:rsidP="00893230">
            <w:pPr>
              <w:keepNext/>
              <w:spacing w:before="30" w:after="30" w:line="240" w:lineRule="auto"/>
              <w:rPr>
                <w:snapToGrid w:val="0"/>
                <w:sz w:val="20"/>
                <w:szCs w:val="22"/>
                <w:lang w:eastAsia="en-US"/>
              </w:rPr>
            </w:pPr>
          </w:p>
        </w:tc>
        <w:tc>
          <w:tcPr>
            <w:tcW w:w="1548" w:type="pct"/>
            <w:gridSpan w:val="3"/>
            <w:tcBorders>
              <w:top w:val="single" w:sz="12" w:space="0" w:color="auto"/>
              <w:left w:val="nil"/>
              <w:bottom w:val="nil"/>
              <w:right w:val="nil"/>
            </w:tcBorders>
            <w:shd w:val="clear" w:color="auto" w:fill="C6D9F1" w:themeFill="text2" w:themeFillTint="33"/>
            <w:vAlign w:val="center"/>
            <w:hideMark/>
          </w:tcPr>
          <w:p w14:paraId="1863BF6F" w14:textId="77777777" w:rsidR="0099173E" w:rsidRPr="00FB6573" w:rsidRDefault="0099173E" w:rsidP="00893230">
            <w:pPr>
              <w:spacing w:before="30" w:after="30" w:line="240" w:lineRule="auto"/>
              <w:jc w:val="center"/>
              <w:rPr>
                <w:b/>
                <w:snapToGrid w:val="0"/>
                <w:sz w:val="20"/>
                <w:szCs w:val="22"/>
                <w:lang w:eastAsia="en-US"/>
              </w:rPr>
            </w:pPr>
            <w:r w:rsidRPr="00FB6573">
              <w:rPr>
                <w:b/>
                <w:snapToGrid w:val="0"/>
                <w:sz w:val="20"/>
              </w:rPr>
              <w:t>Gross benefits ($m)</w:t>
            </w:r>
          </w:p>
        </w:tc>
        <w:tc>
          <w:tcPr>
            <w:tcW w:w="1545" w:type="pct"/>
            <w:gridSpan w:val="3"/>
            <w:tcBorders>
              <w:top w:val="single" w:sz="12" w:space="0" w:color="auto"/>
              <w:left w:val="nil"/>
              <w:bottom w:val="nil"/>
              <w:right w:val="nil"/>
            </w:tcBorders>
            <w:shd w:val="clear" w:color="auto" w:fill="C6D9F1" w:themeFill="text2" w:themeFillTint="33"/>
            <w:vAlign w:val="center"/>
            <w:hideMark/>
          </w:tcPr>
          <w:p w14:paraId="1863BF70" w14:textId="77777777" w:rsidR="0099173E" w:rsidRPr="00FB6573" w:rsidRDefault="0099173E" w:rsidP="00DB5BBA">
            <w:pPr>
              <w:spacing w:before="30" w:after="30" w:line="240" w:lineRule="auto"/>
              <w:jc w:val="center"/>
              <w:rPr>
                <w:b/>
                <w:snapToGrid w:val="0"/>
                <w:sz w:val="20"/>
                <w:szCs w:val="22"/>
                <w:lang w:eastAsia="en-US"/>
              </w:rPr>
            </w:pPr>
            <w:r w:rsidRPr="00FB6573">
              <w:rPr>
                <w:b/>
                <w:snapToGrid w:val="0"/>
                <w:sz w:val="20"/>
              </w:rPr>
              <w:t>Net benefits ($m)</w:t>
            </w:r>
          </w:p>
        </w:tc>
      </w:tr>
      <w:tr w:rsidR="0099173E" w:rsidRPr="00FB6573" w14:paraId="1863BF79" w14:textId="77777777" w:rsidTr="0099173E">
        <w:trPr>
          <w:cantSplit/>
          <w:tblHeader/>
        </w:trPr>
        <w:tc>
          <w:tcPr>
            <w:tcW w:w="1907" w:type="pct"/>
            <w:vMerge/>
            <w:tcBorders>
              <w:left w:val="nil"/>
              <w:bottom w:val="single" w:sz="12" w:space="0" w:color="auto"/>
              <w:right w:val="nil"/>
            </w:tcBorders>
            <w:shd w:val="clear" w:color="auto" w:fill="C6D9F1" w:themeFill="text2" w:themeFillTint="33"/>
          </w:tcPr>
          <w:p w14:paraId="1863BF72" w14:textId="77777777" w:rsidR="0099173E" w:rsidRPr="00FB6573" w:rsidRDefault="0099173E" w:rsidP="00893230">
            <w:pPr>
              <w:spacing w:before="30" w:after="30" w:line="240" w:lineRule="auto"/>
              <w:rPr>
                <w:snapToGrid w:val="0"/>
                <w:sz w:val="20"/>
                <w:szCs w:val="22"/>
                <w:lang w:eastAsia="en-US"/>
              </w:rPr>
            </w:pPr>
          </w:p>
        </w:tc>
        <w:tc>
          <w:tcPr>
            <w:tcW w:w="516" w:type="pct"/>
            <w:tcBorders>
              <w:top w:val="nil"/>
              <w:left w:val="nil"/>
              <w:bottom w:val="single" w:sz="12" w:space="0" w:color="auto"/>
              <w:right w:val="nil"/>
            </w:tcBorders>
            <w:shd w:val="clear" w:color="auto" w:fill="C6D9F1" w:themeFill="text2" w:themeFillTint="33"/>
            <w:vAlign w:val="center"/>
          </w:tcPr>
          <w:p w14:paraId="1863BF73" w14:textId="77777777" w:rsidR="0099173E" w:rsidRPr="00FB6573" w:rsidRDefault="0099173E" w:rsidP="00893230">
            <w:pPr>
              <w:spacing w:before="30" w:after="30" w:line="240" w:lineRule="auto"/>
              <w:jc w:val="center"/>
              <w:rPr>
                <w:snapToGrid w:val="0"/>
                <w:sz w:val="20"/>
                <w:szCs w:val="22"/>
                <w:lang w:eastAsia="en-US"/>
              </w:rPr>
            </w:pPr>
          </w:p>
        </w:tc>
        <w:tc>
          <w:tcPr>
            <w:tcW w:w="516" w:type="pct"/>
            <w:tcBorders>
              <w:top w:val="nil"/>
              <w:left w:val="nil"/>
              <w:bottom w:val="single" w:sz="12" w:space="0" w:color="auto"/>
              <w:right w:val="nil"/>
            </w:tcBorders>
            <w:shd w:val="clear" w:color="auto" w:fill="C6D9F1" w:themeFill="text2" w:themeFillTint="33"/>
            <w:vAlign w:val="center"/>
            <w:hideMark/>
          </w:tcPr>
          <w:p w14:paraId="1863BF74"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Likely case</w:t>
            </w:r>
          </w:p>
        </w:tc>
        <w:tc>
          <w:tcPr>
            <w:tcW w:w="516" w:type="pct"/>
            <w:tcBorders>
              <w:top w:val="nil"/>
              <w:left w:val="nil"/>
              <w:bottom w:val="single" w:sz="12" w:space="0" w:color="auto"/>
              <w:right w:val="nil"/>
            </w:tcBorders>
            <w:shd w:val="clear" w:color="auto" w:fill="C6D9F1" w:themeFill="text2" w:themeFillTint="33"/>
            <w:vAlign w:val="center"/>
          </w:tcPr>
          <w:p w14:paraId="1863BF75" w14:textId="77777777" w:rsidR="0099173E" w:rsidRPr="00FB6573" w:rsidRDefault="0099173E" w:rsidP="00893230">
            <w:pPr>
              <w:spacing w:before="30" w:after="30" w:line="240" w:lineRule="auto"/>
              <w:jc w:val="center"/>
              <w:rPr>
                <w:snapToGrid w:val="0"/>
                <w:sz w:val="20"/>
                <w:szCs w:val="22"/>
                <w:lang w:eastAsia="en-US"/>
              </w:rPr>
            </w:pPr>
          </w:p>
        </w:tc>
        <w:tc>
          <w:tcPr>
            <w:tcW w:w="516" w:type="pct"/>
            <w:tcBorders>
              <w:top w:val="nil"/>
              <w:left w:val="nil"/>
              <w:bottom w:val="single" w:sz="12" w:space="0" w:color="auto"/>
              <w:right w:val="nil"/>
            </w:tcBorders>
            <w:shd w:val="clear" w:color="auto" w:fill="C6D9F1" w:themeFill="text2" w:themeFillTint="33"/>
            <w:vAlign w:val="center"/>
          </w:tcPr>
          <w:p w14:paraId="1863BF76"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Best</w:t>
            </w:r>
            <w:r w:rsidRPr="00FB6573">
              <w:rPr>
                <w:snapToGrid w:val="0"/>
                <w:sz w:val="20"/>
              </w:rPr>
              <w:br/>
              <w:t>case</w:t>
            </w:r>
          </w:p>
        </w:tc>
        <w:tc>
          <w:tcPr>
            <w:tcW w:w="516" w:type="pct"/>
            <w:tcBorders>
              <w:top w:val="nil"/>
              <w:left w:val="nil"/>
              <w:bottom w:val="single" w:sz="12" w:space="0" w:color="auto"/>
              <w:right w:val="nil"/>
            </w:tcBorders>
            <w:shd w:val="clear" w:color="auto" w:fill="C6D9F1" w:themeFill="text2" w:themeFillTint="33"/>
            <w:vAlign w:val="center"/>
            <w:hideMark/>
          </w:tcPr>
          <w:p w14:paraId="1863BF77"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Likely case</w:t>
            </w:r>
          </w:p>
        </w:tc>
        <w:tc>
          <w:tcPr>
            <w:tcW w:w="513" w:type="pct"/>
            <w:tcBorders>
              <w:top w:val="nil"/>
              <w:left w:val="nil"/>
              <w:bottom w:val="single" w:sz="12" w:space="0" w:color="auto"/>
              <w:right w:val="nil"/>
            </w:tcBorders>
            <w:shd w:val="clear" w:color="auto" w:fill="C6D9F1" w:themeFill="text2" w:themeFillTint="33"/>
            <w:vAlign w:val="center"/>
          </w:tcPr>
          <w:p w14:paraId="1863BF78" w14:textId="77777777" w:rsidR="0099173E" w:rsidRPr="00FB6573" w:rsidRDefault="0099173E" w:rsidP="00893230">
            <w:pPr>
              <w:spacing w:before="30" w:after="30" w:line="240" w:lineRule="auto"/>
              <w:jc w:val="center"/>
              <w:rPr>
                <w:snapToGrid w:val="0"/>
                <w:sz w:val="20"/>
                <w:szCs w:val="22"/>
                <w:lang w:eastAsia="en-US"/>
              </w:rPr>
            </w:pPr>
            <w:r>
              <w:rPr>
                <w:snapToGrid w:val="0"/>
                <w:sz w:val="20"/>
                <w:szCs w:val="22"/>
                <w:lang w:eastAsia="en-US"/>
              </w:rPr>
              <w:t>Worst case</w:t>
            </w:r>
          </w:p>
        </w:tc>
      </w:tr>
      <w:tr w:rsidR="0023056D" w:rsidRPr="00FB6573" w14:paraId="1863BF81" w14:textId="77777777" w:rsidTr="0099173E">
        <w:trPr>
          <w:cantSplit/>
          <w:trHeight w:val="340"/>
        </w:trPr>
        <w:tc>
          <w:tcPr>
            <w:tcW w:w="1907" w:type="pct"/>
            <w:tcBorders>
              <w:top w:val="single" w:sz="12" w:space="0" w:color="auto"/>
              <w:left w:val="nil"/>
              <w:bottom w:val="nil"/>
              <w:right w:val="nil"/>
            </w:tcBorders>
            <w:vAlign w:val="center"/>
            <w:hideMark/>
          </w:tcPr>
          <w:p w14:paraId="1863BF7A" w14:textId="77777777" w:rsidR="0023056D" w:rsidRPr="00FB6573" w:rsidRDefault="0023056D" w:rsidP="0023056D">
            <w:pPr>
              <w:spacing w:before="30" w:after="30" w:line="240" w:lineRule="auto"/>
              <w:rPr>
                <w:snapToGrid w:val="0"/>
                <w:sz w:val="20"/>
                <w:szCs w:val="22"/>
                <w:lang w:eastAsia="en-US"/>
              </w:rPr>
            </w:pPr>
            <w:r w:rsidRPr="00FB6573">
              <w:rPr>
                <w:snapToGrid w:val="0"/>
                <w:sz w:val="20"/>
              </w:rPr>
              <w:t>Option 1: no intervention</w:t>
            </w:r>
          </w:p>
        </w:tc>
        <w:tc>
          <w:tcPr>
            <w:tcW w:w="516" w:type="pct"/>
            <w:tcBorders>
              <w:top w:val="single" w:sz="12" w:space="0" w:color="auto"/>
              <w:left w:val="nil"/>
              <w:bottom w:val="nil"/>
              <w:right w:val="nil"/>
            </w:tcBorders>
            <w:vAlign w:val="center"/>
          </w:tcPr>
          <w:p w14:paraId="1863BF7B" w14:textId="77777777" w:rsidR="0023056D" w:rsidRPr="00FB6573" w:rsidRDefault="0023056D" w:rsidP="0023056D">
            <w:pPr>
              <w:spacing w:before="30" w:after="30" w:line="240" w:lineRule="auto"/>
              <w:jc w:val="center"/>
              <w:rPr>
                <w:snapToGrid w:val="0"/>
                <w:sz w:val="20"/>
                <w:szCs w:val="22"/>
                <w:lang w:eastAsia="en-US"/>
              </w:rPr>
            </w:pPr>
          </w:p>
        </w:tc>
        <w:tc>
          <w:tcPr>
            <w:tcW w:w="516" w:type="pct"/>
            <w:tcBorders>
              <w:top w:val="single" w:sz="12" w:space="0" w:color="auto"/>
              <w:left w:val="nil"/>
              <w:bottom w:val="nil"/>
              <w:right w:val="nil"/>
            </w:tcBorders>
            <w:vAlign w:val="center"/>
            <w:hideMark/>
          </w:tcPr>
          <w:p w14:paraId="1863BF7C"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tcPr>
          <w:p w14:paraId="1863BF7D" w14:textId="77777777" w:rsidR="0023056D" w:rsidRPr="00FB6573" w:rsidRDefault="0023056D" w:rsidP="0023056D">
            <w:pPr>
              <w:spacing w:before="30" w:after="30" w:line="240" w:lineRule="auto"/>
              <w:jc w:val="center"/>
              <w:rPr>
                <w:snapToGrid w:val="0"/>
                <w:sz w:val="20"/>
                <w:szCs w:val="22"/>
                <w:lang w:eastAsia="en-US"/>
              </w:rPr>
            </w:pPr>
          </w:p>
        </w:tc>
        <w:tc>
          <w:tcPr>
            <w:tcW w:w="516" w:type="pct"/>
            <w:tcBorders>
              <w:top w:val="single" w:sz="12" w:space="0" w:color="auto"/>
              <w:left w:val="nil"/>
              <w:bottom w:val="nil"/>
              <w:right w:val="nil"/>
            </w:tcBorders>
            <w:vAlign w:val="center"/>
          </w:tcPr>
          <w:p w14:paraId="1863BF7E"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hideMark/>
          </w:tcPr>
          <w:p w14:paraId="1863BF7F"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3" w:type="pct"/>
            <w:tcBorders>
              <w:top w:val="single" w:sz="12" w:space="0" w:color="auto"/>
              <w:left w:val="nil"/>
              <w:bottom w:val="nil"/>
              <w:right w:val="nil"/>
            </w:tcBorders>
            <w:vAlign w:val="center"/>
          </w:tcPr>
          <w:p w14:paraId="1863BF80" w14:textId="77777777" w:rsidR="0023056D" w:rsidRPr="00FB6573" w:rsidRDefault="00DF36C6" w:rsidP="0023056D">
            <w:pPr>
              <w:spacing w:before="30" w:after="30" w:line="240" w:lineRule="auto"/>
              <w:jc w:val="center"/>
              <w:rPr>
                <w:snapToGrid w:val="0"/>
                <w:sz w:val="20"/>
                <w:szCs w:val="22"/>
                <w:lang w:eastAsia="en-US"/>
              </w:rPr>
            </w:pPr>
            <w:r w:rsidRPr="00FB6573">
              <w:rPr>
                <w:snapToGrid w:val="0"/>
                <w:sz w:val="20"/>
              </w:rPr>
              <w:t>-</w:t>
            </w:r>
          </w:p>
        </w:tc>
      </w:tr>
      <w:tr w:rsidR="0023056D" w:rsidRPr="00FB6573" w14:paraId="1863BF89" w14:textId="77777777" w:rsidTr="0099173E">
        <w:trPr>
          <w:cantSplit/>
          <w:trHeight w:val="340"/>
        </w:trPr>
        <w:tc>
          <w:tcPr>
            <w:tcW w:w="1907" w:type="pct"/>
            <w:vAlign w:val="center"/>
            <w:hideMark/>
          </w:tcPr>
          <w:p w14:paraId="1863BF82" w14:textId="77777777" w:rsidR="0023056D" w:rsidRPr="00FB6573" w:rsidRDefault="0023056D" w:rsidP="0023056D">
            <w:pPr>
              <w:spacing w:before="30" w:after="30" w:line="240" w:lineRule="auto"/>
              <w:rPr>
                <w:snapToGrid w:val="0"/>
                <w:sz w:val="20"/>
              </w:rPr>
            </w:pPr>
            <w:r w:rsidRPr="00FB6573">
              <w:rPr>
                <w:snapToGrid w:val="0"/>
                <w:sz w:val="20"/>
              </w:rPr>
              <w:t>Option 2a: targeted awareness</w:t>
            </w:r>
          </w:p>
        </w:tc>
        <w:tc>
          <w:tcPr>
            <w:tcW w:w="516" w:type="pct"/>
            <w:vAlign w:val="center"/>
          </w:tcPr>
          <w:p w14:paraId="1863BF83" w14:textId="77777777" w:rsidR="0023056D" w:rsidRPr="00FB6573" w:rsidRDefault="0023056D" w:rsidP="0023056D">
            <w:pPr>
              <w:spacing w:before="30" w:after="30" w:line="240" w:lineRule="auto"/>
              <w:jc w:val="center"/>
              <w:rPr>
                <w:snapToGrid w:val="0"/>
                <w:sz w:val="20"/>
              </w:rPr>
            </w:pPr>
          </w:p>
        </w:tc>
        <w:tc>
          <w:tcPr>
            <w:tcW w:w="516" w:type="pct"/>
            <w:vAlign w:val="center"/>
            <w:hideMark/>
          </w:tcPr>
          <w:p w14:paraId="1863BF84" w14:textId="77777777" w:rsidR="0023056D" w:rsidRPr="00FB6573" w:rsidRDefault="00F63FE6" w:rsidP="0023056D">
            <w:pPr>
              <w:spacing w:before="30" w:after="30" w:line="240" w:lineRule="auto"/>
              <w:jc w:val="center"/>
              <w:rPr>
                <w:snapToGrid w:val="0"/>
                <w:sz w:val="20"/>
              </w:rPr>
            </w:pPr>
            <w:r w:rsidRPr="00FB6573">
              <w:rPr>
                <w:snapToGrid w:val="0"/>
                <w:sz w:val="20"/>
              </w:rPr>
              <w:t>68</w:t>
            </w:r>
          </w:p>
        </w:tc>
        <w:tc>
          <w:tcPr>
            <w:tcW w:w="516" w:type="pct"/>
            <w:vAlign w:val="center"/>
          </w:tcPr>
          <w:p w14:paraId="1863BF85" w14:textId="77777777" w:rsidR="0023056D" w:rsidRPr="00FB6573" w:rsidRDefault="0023056D" w:rsidP="0023056D">
            <w:pPr>
              <w:spacing w:before="30" w:after="30" w:line="240" w:lineRule="auto"/>
              <w:jc w:val="center"/>
              <w:rPr>
                <w:snapToGrid w:val="0"/>
                <w:sz w:val="20"/>
              </w:rPr>
            </w:pPr>
          </w:p>
        </w:tc>
        <w:tc>
          <w:tcPr>
            <w:tcW w:w="516" w:type="pct"/>
            <w:vAlign w:val="center"/>
          </w:tcPr>
          <w:p w14:paraId="1863BF86" w14:textId="77777777" w:rsidR="0023056D" w:rsidRPr="00FB6573" w:rsidRDefault="0023056D" w:rsidP="00F63FE6">
            <w:pPr>
              <w:spacing w:before="30" w:after="30" w:line="240" w:lineRule="auto"/>
              <w:jc w:val="center"/>
              <w:rPr>
                <w:snapToGrid w:val="0"/>
                <w:sz w:val="20"/>
              </w:rPr>
            </w:pPr>
            <w:r w:rsidRPr="00FB6573">
              <w:rPr>
                <w:snapToGrid w:val="0"/>
                <w:sz w:val="20"/>
              </w:rPr>
              <w:t>-</w:t>
            </w:r>
            <w:r w:rsidR="00F63FE6" w:rsidRPr="00FB6573">
              <w:rPr>
                <w:snapToGrid w:val="0"/>
                <w:sz w:val="20"/>
              </w:rPr>
              <w:t>9</w:t>
            </w:r>
          </w:p>
        </w:tc>
        <w:tc>
          <w:tcPr>
            <w:tcW w:w="516" w:type="pct"/>
            <w:vAlign w:val="center"/>
            <w:hideMark/>
          </w:tcPr>
          <w:p w14:paraId="1863BF87" w14:textId="77777777" w:rsidR="0023056D" w:rsidRPr="00FB6573" w:rsidRDefault="0023056D" w:rsidP="00F63FE6">
            <w:pPr>
              <w:spacing w:before="30" w:after="30" w:line="240" w:lineRule="auto"/>
              <w:jc w:val="center"/>
              <w:rPr>
                <w:snapToGrid w:val="0"/>
                <w:sz w:val="20"/>
              </w:rPr>
            </w:pPr>
            <w:r w:rsidRPr="00FB6573">
              <w:rPr>
                <w:snapToGrid w:val="0"/>
                <w:sz w:val="20"/>
              </w:rPr>
              <w:t>-3</w:t>
            </w:r>
            <w:r w:rsidR="00F63FE6" w:rsidRPr="00FB6573">
              <w:rPr>
                <w:snapToGrid w:val="0"/>
                <w:sz w:val="20"/>
              </w:rPr>
              <w:t>4</w:t>
            </w:r>
          </w:p>
        </w:tc>
        <w:tc>
          <w:tcPr>
            <w:tcW w:w="513" w:type="pct"/>
            <w:vAlign w:val="center"/>
          </w:tcPr>
          <w:p w14:paraId="1863BF88" w14:textId="77777777" w:rsidR="0023056D" w:rsidRPr="00FB6573" w:rsidRDefault="00131E99" w:rsidP="00F63FE6">
            <w:pPr>
              <w:spacing w:before="30" w:after="30" w:line="240" w:lineRule="auto"/>
              <w:jc w:val="center"/>
              <w:rPr>
                <w:snapToGrid w:val="0"/>
                <w:sz w:val="20"/>
              </w:rPr>
            </w:pPr>
            <w:r>
              <w:rPr>
                <w:snapToGrid w:val="0"/>
                <w:sz w:val="20"/>
              </w:rPr>
              <w:t>-58</w:t>
            </w:r>
          </w:p>
        </w:tc>
      </w:tr>
      <w:tr w:rsidR="0023056D" w:rsidRPr="00FB6573" w14:paraId="1863BF91" w14:textId="77777777" w:rsidTr="0099173E">
        <w:trPr>
          <w:cantSplit/>
          <w:trHeight w:val="340"/>
        </w:trPr>
        <w:tc>
          <w:tcPr>
            <w:tcW w:w="1907" w:type="pct"/>
            <w:tcBorders>
              <w:top w:val="nil"/>
              <w:left w:val="nil"/>
              <w:bottom w:val="nil"/>
              <w:right w:val="nil"/>
            </w:tcBorders>
            <w:vAlign w:val="center"/>
            <w:hideMark/>
          </w:tcPr>
          <w:p w14:paraId="1863BF8A" w14:textId="77777777" w:rsidR="0023056D" w:rsidRPr="00FB6573" w:rsidRDefault="0023056D" w:rsidP="0023056D">
            <w:pPr>
              <w:spacing w:before="30" w:after="30" w:line="240" w:lineRule="auto"/>
              <w:rPr>
                <w:snapToGrid w:val="0"/>
                <w:sz w:val="20"/>
                <w:szCs w:val="22"/>
                <w:lang w:eastAsia="en-US"/>
              </w:rPr>
            </w:pPr>
            <w:r w:rsidRPr="00FB6573">
              <w:rPr>
                <w:snapToGrid w:val="0"/>
                <w:sz w:val="20"/>
              </w:rPr>
              <w:t xml:space="preserve">Option 2b: advertising </w:t>
            </w:r>
          </w:p>
        </w:tc>
        <w:tc>
          <w:tcPr>
            <w:tcW w:w="516" w:type="pct"/>
            <w:tcBorders>
              <w:top w:val="nil"/>
              <w:left w:val="nil"/>
              <w:bottom w:val="nil"/>
              <w:right w:val="nil"/>
            </w:tcBorders>
            <w:vAlign w:val="center"/>
          </w:tcPr>
          <w:p w14:paraId="1863BF8B" w14:textId="77777777" w:rsidR="0023056D" w:rsidRPr="00FB6573" w:rsidRDefault="0023056D" w:rsidP="0023056D">
            <w:pPr>
              <w:spacing w:before="30" w:after="30" w:line="240" w:lineRule="auto"/>
              <w:jc w:val="center"/>
              <w:rPr>
                <w:snapToGrid w:val="0"/>
                <w:sz w:val="20"/>
                <w:szCs w:val="22"/>
                <w:lang w:eastAsia="en-US"/>
              </w:rPr>
            </w:pPr>
          </w:p>
        </w:tc>
        <w:tc>
          <w:tcPr>
            <w:tcW w:w="516" w:type="pct"/>
            <w:tcBorders>
              <w:top w:val="nil"/>
              <w:left w:val="nil"/>
              <w:bottom w:val="nil"/>
              <w:right w:val="nil"/>
            </w:tcBorders>
            <w:vAlign w:val="center"/>
            <w:hideMark/>
          </w:tcPr>
          <w:p w14:paraId="1863BF8C" w14:textId="77777777" w:rsidR="0023056D" w:rsidRPr="00FB6573" w:rsidRDefault="00F63FE6" w:rsidP="0023056D">
            <w:pPr>
              <w:spacing w:before="30" w:after="30" w:line="240" w:lineRule="auto"/>
              <w:jc w:val="center"/>
              <w:rPr>
                <w:snapToGrid w:val="0"/>
                <w:sz w:val="20"/>
                <w:szCs w:val="22"/>
                <w:lang w:eastAsia="en-US"/>
              </w:rPr>
            </w:pPr>
            <w:r w:rsidRPr="00FB6573">
              <w:rPr>
                <w:snapToGrid w:val="0"/>
                <w:sz w:val="20"/>
                <w:szCs w:val="22"/>
                <w:lang w:eastAsia="en-US"/>
              </w:rPr>
              <w:t>39</w:t>
            </w:r>
          </w:p>
        </w:tc>
        <w:tc>
          <w:tcPr>
            <w:tcW w:w="516" w:type="pct"/>
            <w:tcBorders>
              <w:top w:val="nil"/>
              <w:left w:val="nil"/>
              <w:bottom w:val="nil"/>
              <w:right w:val="nil"/>
            </w:tcBorders>
            <w:vAlign w:val="center"/>
          </w:tcPr>
          <w:p w14:paraId="1863BF8D" w14:textId="77777777" w:rsidR="0023056D" w:rsidRPr="00FB6573" w:rsidRDefault="0023056D" w:rsidP="0023056D">
            <w:pPr>
              <w:spacing w:before="30" w:after="30" w:line="240" w:lineRule="auto"/>
              <w:jc w:val="center"/>
              <w:rPr>
                <w:snapToGrid w:val="0"/>
                <w:sz w:val="20"/>
                <w:szCs w:val="22"/>
                <w:lang w:eastAsia="en-US"/>
              </w:rPr>
            </w:pPr>
          </w:p>
        </w:tc>
        <w:tc>
          <w:tcPr>
            <w:tcW w:w="516" w:type="pct"/>
            <w:tcBorders>
              <w:top w:val="nil"/>
              <w:left w:val="nil"/>
              <w:bottom w:val="nil"/>
              <w:right w:val="nil"/>
            </w:tcBorders>
            <w:vAlign w:val="center"/>
          </w:tcPr>
          <w:p w14:paraId="1863BF8E" w14:textId="77777777" w:rsidR="0023056D" w:rsidRPr="00FB6573" w:rsidRDefault="0023056D" w:rsidP="00F63FE6">
            <w:pPr>
              <w:spacing w:before="30" w:after="30" w:line="240" w:lineRule="auto"/>
              <w:jc w:val="center"/>
              <w:rPr>
                <w:snapToGrid w:val="0"/>
                <w:sz w:val="20"/>
                <w:szCs w:val="22"/>
                <w:lang w:eastAsia="en-US"/>
              </w:rPr>
            </w:pPr>
            <w:r w:rsidRPr="00FB6573">
              <w:rPr>
                <w:snapToGrid w:val="0"/>
                <w:sz w:val="20"/>
              </w:rPr>
              <w:t>-15</w:t>
            </w:r>
            <w:r w:rsidR="00F63FE6" w:rsidRPr="00FB6573">
              <w:rPr>
                <w:snapToGrid w:val="0"/>
                <w:sz w:val="20"/>
              </w:rPr>
              <w:t>1</w:t>
            </w:r>
          </w:p>
        </w:tc>
        <w:tc>
          <w:tcPr>
            <w:tcW w:w="516" w:type="pct"/>
            <w:tcBorders>
              <w:top w:val="nil"/>
              <w:left w:val="nil"/>
              <w:bottom w:val="nil"/>
              <w:right w:val="nil"/>
            </w:tcBorders>
            <w:vAlign w:val="center"/>
            <w:hideMark/>
          </w:tcPr>
          <w:p w14:paraId="1863BF8F"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-164</w:t>
            </w:r>
          </w:p>
        </w:tc>
        <w:tc>
          <w:tcPr>
            <w:tcW w:w="513" w:type="pct"/>
            <w:tcBorders>
              <w:top w:val="nil"/>
              <w:left w:val="nil"/>
              <w:bottom w:val="nil"/>
              <w:right w:val="nil"/>
            </w:tcBorders>
            <w:vAlign w:val="center"/>
          </w:tcPr>
          <w:p w14:paraId="1863BF90" w14:textId="77777777" w:rsidR="0023056D" w:rsidRPr="00FB6573" w:rsidRDefault="00131E99" w:rsidP="00F63FE6">
            <w:pPr>
              <w:spacing w:before="30" w:after="30" w:line="240" w:lineRule="auto"/>
              <w:jc w:val="center"/>
              <w:rPr>
                <w:snapToGrid w:val="0"/>
                <w:sz w:val="20"/>
                <w:szCs w:val="22"/>
                <w:lang w:eastAsia="en-US"/>
              </w:rPr>
            </w:pPr>
            <w:r>
              <w:rPr>
                <w:snapToGrid w:val="0"/>
                <w:sz w:val="20"/>
                <w:szCs w:val="22"/>
                <w:lang w:eastAsia="en-US"/>
              </w:rPr>
              <w:t>-177</w:t>
            </w:r>
          </w:p>
        </w:tc>
      </w:tr>
      <w:tr w:rsidR="0023056D" w:rsidRPr="00FB6573" w14:paraId="1863BF99" w14:textId="77777777" w:rsidTr="0099173E">
        <w:trPr>
          <w:cantSplit/>
          <w:trHeight w:val="340"/>
        </w:trPr>
        <w:tc>
          <w:tcPr>
            <w:tcW w:w="1907" w:type="pct"/>
            <w:tcBorders>
              <w:top w:val="nil"/>
              <w:left w:val="nil"/>
              <w:right w:val="nil"/>
            </w:tcBorders>
            <w:vAlign w:val="center"/>
          </w:tcPr>
          <w:p w14:paraId="1863BF92" w14:textId="77777777" w:rsidR="0023056D" w:rsidRPr="00FB6573" w:rsidRDefault="0023056D" w:rsidP="0023056D">
            <w:pPr>
              <w:spacing w:before="30" w:after="30" w:line="240" w:lineRule="auto"/>
              <w:rPr>
                <w:snapToGrid w:val="0"/>
                <w:sz w:val="20"/>
              </w:rPr>
            </w:pPr>
            <w:r w:rsidRPr="00FB6573">
              <w:rPr>
                <w:snapToGrid w:val="0"/>
                <w:sz w:val="20"/>
              </w:rPr>
              <w:t>Option 6a: regulation (broad scope)</w:t>
            </w:r>
          </w:p>
        </w:tc>
        <w:tc>
          <w:tcPr>
            <w:tcW w:w="516" w:type="pct"/>
            <w:tcBorders>
              <w:top w:val="nil"/>
              <w:left w:val="nil"/>
              <w:right w:val="nil"/>
            </w:tcBorders>
            <w:vAlign w:val="center"/>
          </w:tcPr>
          <w:p w14:paraId="1863BF93" w14:textId="77777777" w:rsidR="0023056D" w:rsidRPr="00FB6573" w:rsidRDefault="0023056D" w:rsidP="0023056D">
            <w:pPr>
              <w:spacing w:before="30" w:after="30" w:line="240" w:lineRule="auto"/>
              <w:jc w:val="center"/>
              <w:rPr>
                <w:snapToGrid w:val="0"/>
                <w:sz w:val="20"/>
              </w:rPr>
            </w:pPr>
          </w:p>
        </w:tc>
        <w:tc>
          <w:tcPr>
            <w:tcW w:w="516" w:type="pct"/>
            <w:tcBorders>
              <w:top w:val="nil"/>
              <w:left w:val="nil"/>
              <w:right w:val="nil"/>
            </w:tcBorders>
            <w:vAlign w:val="center"/>
          </w:tcPr>
          <w:p w14:paraId="1863BF94" w14:textId="77777777" w:rsidR="0023056D" w:rsidRPr="00FB6573" w:rsidRDefault="0023056D" w:rsidP="00F63FE6">
            <w:pPr>
              <w:spacing w:before="30" w:after="30" w:line="240" w:lineRule="auto"/>
              <w:jc w:val="center"/>
              <w:rPr>
                <w:snapToGrid w:val="0"/>
                <w:sz w:val="20"/>
              </w:rPr>
            </w:pPr>
            <w:r w:rsidRPr="00FB6573">
              <w:rPr>
                <w:snapToGrid w:val="0"/>
                <w:sz w:val="20"/>
              </w:rPr>
              <w:t>2</w:t>
            </w:r>
            <w:r w:rsidR="00F63FE6" w:rsidRPr="00FB6573">
              <w:rPr>
                <w:snapToGrid w:val="0"/>
                <w:sz w:val="20"/>
              </w:rPr>
              <w:t>6</w:t>
            </w:r>
            <w:r w:rsidRPr="00FB6573">
              <w:rPr>
                <w:snapToGrid w:val="0"/>
                <w:sz w:val="20"/>
              </w:rPr>
              <w:t>9</w:t>
            </w:r>
          </w:p>
        </w:tc>
        <w:tc>
          <w:tcPr>
            <w:tcW w:w="516" w:type="pct"/>
            <w:tcBorders>
              <w:top w:val="nil"/>
              <w:left w:val="nil"/>
              <w:right w:val="nil"/>
            </w:tcBorders>
            <w:vAlign w:val="center"/>
          </w:tcPr>
          <w:p w14:paraId="1863BF95" w14:textId="77777777" w:rsidR="0023056D" w:rsidRPr="00FB6573" w:rsidRDefault="0023056D" w:rsidP="0023056D">
            <w:pPr>
              <w:spacing w:before="30" w:after="30" w:line="240" w:lineRule="auto"/>
              <w:jc w:val="center"/>
              <w:rPr>
                <w:snapToGrid w:val="0"/>
                <w:sz w:val="20"/>
              </w:rPr>
            </w:pPr>
          </w:p>
        </w:tc>
        <w:tc>
          <w:tcPr>
            <w:tcW w:w="516" w:type="pct"/>
            <w:tcBorders>
              <w:top w:val="nil"/>
              <w:left w:val="nil"/>
              <w:right w:val="nil"/>
            </w:tcBorders>
            <w:vAlign w:val="center"/>
          </w:tcPr>
          <w:p w14:paraId="1863BF96"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F63FE6" w:rsidRPr="00FB6573">
              <w:rPr>
                <w:snapToGrid w:val="0"/>
                <w:sz w:val="20"/>
              </w:rPr>
              <w:t>2</w:t>
            </w:r>
            <w:r w:rsidR="00273A44">
              <w:rPr>
                <w:snapToGrid w:val="0"/>
                <w:sz w:val="20"/>
              </w:rPr>
              <w:t>3</w:t>
            </w:r>
          </w:p>
        </w:tc>
        <w:tc>
          <w:tcPr>
            <w:tcW w:w="516" w:type="pct"/>
            <w:tcBorders>
              <w:top w:val="nil"/>
              <w:left w:val="nil"/>
              <w:right w:val="nil"/>
            </w:tcBorders>
            <w:vAlign w:val="center"/>
          </w:tcPr>
          <w:p w14:paraId="1863BF97" w14:textId="77777777" w:rsidR="0023056D" w:rsidRPr="00FB6573" w:rsidRDefault="00273A44" w:rsidP="00F63FE6">
            <w:pPr>
              <w:spacing w:before="30" w:after="30" w:line="240" w:lineRule="auto"/>
              <w:jc w:val="center"/>
              <w:rPr>
                <w:snapToGrid w:val="0"/>
                <w:sz w:val="20"/>
              </w:rPr>
            </w:pPr>
            <w:r>
              <w:rPr>
                <w:snapToGrid w:val="0"/>
                <w:sz w:val="20"/>
              </w:rPr>
              <w:t>52</w:t>
            </w:r>
          </w:p>
        </w:tc>
        <w:tc>
          <w:tcPr>
            <w:tcW w:w="513" w:type="pct"/>
            <w:tcBorders>
              <w:top w:val="nil"/>
              <w:left w:val="nil"/>
              <w:right w:val="nil"/>
            </w:tcBorders>
            <w:vAlign w:val="center"/>
          </w:tcPr>
          <w:p w14:paraId="1863BF98" w14:textId="77777777" w:rsidR="0023056D" w:rsidRPr="00FB6573" w:rsidRDefault="00131E99" w:rsidP="00F63FE6">
            <w:pPr>
              <w:spacing w:before="30" w:after="30" w:line="240" w:lineRule="auto"/>
              <w:jc w:val="center"/>
              <w:rPr>
                <w:snapToGrid w:val="0"/>
                <w:sz w:val="20"/>
              </w:rPr>
            </w:pPr>
            <w:r>
              <w:rPr>
                <w:snapToGrid w:val="0"/>
                <w:sz w:val="20"/>
              </w:rPr>
              <w:t>-19</w:t>
            </w:r>
          </w:p>
        </w:tc>
      </w:tr>
      <w:tr w:rsidR="0023056D" w:rsidRPr="00FB6573" w14:paraId="1863BFA1" w14:textId="77777777" w:rsidTr="0099173E">
        <w:trPr>
          <w:cantSplit/>
          <w:trHeight w:val="340"/>
        </w:trPr>
        <w:tc>
          <w:tcPr>
            <w:tcW w:w="1907" w:type="pct"/>
            <w:tcBorders>
              <w:top w:val="nil"/>
              <w:left w:val="nil"/>
              <w:bottom w:val="single" w:sz="4" w:space="0" w:color="auto"/>
              <w:right w:val="nil"/>
            </w:tcBorders>
            <w:vAlign w:val="center"/>
          </w:tcPr>
          <w:p w14:paraId="1863BF9A" w14:textId="77777777" w:rsidR="0023056D" w:rsidRPr="00FB6573" w:rsidRDefault="0023056D" w:rsidP="0023056D">
            <w:pPr>
              <w:spacing w:before="30" w:after="30" w:line="240" w:lineRule="auto"/>
              <w:rPr>
                <w:snapToGrid w:val="0"/>
                <w:sz w:val="20"/>
              </w:rPr>
            </w:pPr>
            <w:r w:rsidRPr="00FB6573">
              <w:rPr>
                <w:snapToGrid w:val="0"/>
                <w:sz w:val="20"/>
              </w:rPr>
              <w:t>Option 6b: regulation (narrow scope)</w:t>
            </w:r>
          </w:p>
        </w:tc>
        <w:tc>
          <w:tcPr>
            <w:tcW w:w="516" w:type="pct"/>
            <w:tcBorders>
              <w:top w:val="nil"/>
              <w:left w:val="nil"/>
              <w:bottom w:val="single" w:sz="4" w:space="0" w:color="auto"/>
              <w:right w:val="nil"/>
            </w:tcBorders>
            <w:vAlign w:val="center"/>
          </w:tcPr>
          <w:p w14:paraId="1863BF9B" w14:textId="77777777" w:rsidR="0023056D" w:rsidRPr="00FB6573" w:rsidRDefault="0023056D" w:rsidP="0023056D">
            <w:pPr>
              <w:spacing w:before="30" w:after="30" w:line="240" w:lineRule="auto"/>
              <w:jc w:val="center"/>
              <w:rPr>
                <w:snapToGrid w:val="0"/>
                <w:sz w:val="20"/>
              </w:rPr>
            </w:pPr>
          </w:p>
        </w:tc>
        <w:tc>
          <w:tcPr>
            <w:tcW w:w="516" w:type="pct"/>
            <w:tcBorders>
              <w:top w:val="nil"/>
              <w:left w:val="nil"/>
              <w:bottom w:val="single" w:sz="4" w:space="0" w:color="auto"/>
              <w:right w:val="nil"/>
            </w:tcBorders>
            <w:vAlign w:val="center"/>
          </w:tcPr>
          <w:p w14:paraId="1863BF9C" w14:textId="77777777" w:rsidR="0023056D" w:rsidRPr="00FB6573" w:rsidRDefault="0023056D" w:rsidP="0023056D">
            <w:pPr>
              <w:spacing w:before="30" w:after="30" w:line="240" w:lineRule="auto"/>
              <w:jc w:val="center"/>
              <w:rPr>
                <w:snapToGrid w:val="0"/>
                <w:sz w:val="20"/>
              </w:rPr>
            </w:pPr>
            <w:r w:rsidRPr="00FB6573">
              <w:rPr>
                <w:snapToGrid w:val="0"/>
                <w:sz w:val="20"/>
              </w:rPr>
              <w:t>235</w:t>
            </w:r>
          </w:p>
        </w:tc>
        <w:tc>
          <w:tcPr>
            <w:tcW w:w="516" w:type="pct"/>
            <w:tcBorders>
              <w:top w:val="nil"/>
              <w:left w:val="nil"/>
              <w:bottom w:val="single" w:sz="4" w:space="0" w:color="auto"/>
              <w:right w:val="nil"/>
            </w:tcBorders>
            <w:vAlign w:val="center"/>
          </w:tcPr>
          <w:p w14:paraId="1863BF9D" w14:textId="77777777" w:rsidR="0023056D" w:rsidRPr="00FB6573" w:rsidRDefault="0023056D" w:rsidP="0023056D">
            <w:pPr>
              <w:spacing w:before="30" w:after="30" w:line="240" w:lineRule="auto"/>
              <w:jc w:val="center"/>
              <w:rPr>
                <w:snapToGrid w:val="0"/>
                <w:sz w:val="20"/>
              </w:rPr>
            </w:pPr>
          </w:p>
        </w:tc>
        <w:tc>
          <w:tcPr>
            <w:tcW w:w="516" w:type="pct"/>
            <w:tcBorders>
              <w:top w:val="nil"/>
              <w:left w:val="nil"/>
              <w:bottom w:val="single" w:sz="4" w:space="0" w:color="auto"/>
              <w:right w:val="nil"/>
            </w:tcBorders>
            <w:vAlign w:val="center"/>
          </w:tcPr>
          <w:p w14:paraId="1863BF9E"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273A44">
              <w:rPr>
                <w:snapToGrid w:val="0"/>
                <w:sz w:val="20"/>
              </w:rPr>
              <w:t>08</w:t>
            </w:r>
          </w:p>
        </w:tc>
        <w:tc>
          <w:tcPr>
            <w:tcW w:w="516" w:type="pct"/>
            <w:tcBorders>
              <w:top w:val="nil"/>
              <w:left w:val="nil"/>
              <w:bottom w:val="single" w:sz="4" w:space="0" w:color="auto"/>
              <w:right w:val="nil"/>
            </w:tcBorders>
            <w:vAlign w:val="center"/>
          </w:tcPr>
          <w:p w14:paraId="1863BF9F" w14:textId="77777777" w:rsidR="0023056D" w:rsidRPr="00FB6573" w:rsidRDefault="00273A44" w:rsidP="0023056D">
            <w:pPr>
              <w:spacing w:before="30" w:after="30" w:line="240" w:lineRule="auto"/>
              <w:jc w:val="center"/>
              <w:rPr>
                <w:snapToGrid w:val="0"/>
                <w:sz w:val="20"/>
              </w:rPr>
            </w:pPr>
            <w:r>
              <w:rPr>
                <w:snapToGrid w:val="0"/>
                <w:sz w:val="20"/>
              </w:rPr>
              <w:t>47</w:t>
            </w:r>
          </w:p>
        </w:tc>
        <w:tc>
          <w:tcPr>
            <w:tcW w:w="513" w:type="pct"/>
            <w:tcBorders>
              <w:top w:val="nil"/>
              <w:left w:val="nil"/>
              <w:bottom w:val="single" w:sz="4" w:space="0" w:color="auto"/>
              <w:right w:val="nil"/>
            </w:tcBorders>
            <w:vAlign w:val="center"/>
          </w:tcPr>
          <w:p w14:paraId="1863BFA0" w14:textId="77777777" w:rsidR="0023056D" w:rsidRPr="00FB6573" w:rsidRDefault="00131E99" w:rsidP="0023056D">
            <w:pPr>
              <w:spacing w:before="30" w:after="30" w:line="240" w:lineRule="auto"/>
              <w:jc w:val="center"/>
              <w:rPr>
                <w:snapToGrid w:val="0"/>
                <w:sz w:val="20"/>
              </w:rPr>
            </w:pPr>
            <w:r>
              <w:rPr>
                <w:snapToGrid w:val="0"/>
                <w:sz w:val="20"/>
              </w:rPr>
              <w:t>-15</w:t>
            </w:r>
          </w:p>
        </w:tc>
      </w:tr>
    </w:tbl>
    <w:p w14:paraId="1863BFA2" w14:textId="0EECCDD1" w:rsidR="004573DC" w:rsidRPr="00FB6573" w:rsidRDefault="004573DC" w:rsidP="004573DC">
      <w:pPr>
        <w:pStyle w:val="Caption"/>
        <w:keepNext/>
      </w:pPr>
      <w:r w:rsidRPr="00FB6573">
        <w:t xml:space="preserve">Table </w:t>
      </w:r>
      <w:r w:rsidR="002223D3">
        <w:fldChar w:fldCharType="begin"/>
      </w:r>
      <w:r>
        <w:instrText>SEQ Table \* ARABIC</w:instrText>
      </w:r>
      <w:r w:rsidR="002223D3">
        <w:fldChar w:fldCharType="separate"/>
      </w:r>
      <w:r w:rsidR="00DF7E28">
        <w:rPr>
          <w:noProof/>
        </w:rPr>
        <w:t>2</w:t>
      </w:r>
      <w:r w:rsidR="002223D3">
        <w:fldChar w:fldCharType="end"/>
      </w:r>
      <w:r w:rsidRPr="00FB6573">
        <w:t xml:space="preserve">: </w:t>
      </w:r>
      <w:r w:rsidRPr="00FB6573">
        <w:tab/>
        <w:t>Summary of costs and benefit-cost ratios for each option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932"/>
        <w:gridCol w:w="932"/>
        <w:gridCol w:w="932"/>
        <w:gridCol w:w="931"/>
        <w:gridCol w:w="931"/>
        <w:gridCol w:w="928"/>
      </w:tblGrid>
      <w:tr w:rsidR="0099173E" w:rsidRPr="00FB6573" w14:paraId="1863BFA6" w14:textId="77777777" w:rsidTr="0099173E">
        <w:trPr>
          <w:trHeight w:val="340"/>
          <w:tblHeader/>
        </w:trPr>
        <w:tc>
          <w:tcPr>
            <w:tcW w:w="1905" w:type="pct"/>
            <w:vMerge w:val="restart"/>
            <w:tcBorders>
              <w:top w:val="single" w:sz="12" w:space="0" w:color="auto"/>
              <w:left w:val="nil"/>
              <w:right w:val="nil"/>
            </w:tcBorders>
            <w:shd w:val="clear" w:color="auto" w:fill="C6D9F1" w:themeFill="text2" w:themeFillTint="33"/>
          </w:tcPr>
          <w:p w14:paraId="1863BFA3" w14:textId="77777777" w:rsidR="0099173E" w:rsidRPr="00FB6573" w:rsidRDefault="0099173E" w:rsidP="00893230">
            <w:pPr>
              <w:spacing w:before="30" w:after="30" w:line="240" w:lineRule="auto"/>
              <w:rPr>
                <w:snapToGrid w:val="0"/>
                <w:sz w:val="20"/>
                <w:szCs w:val="22"/>
                <w:lang w:eastAsia="en-US"/>
              </w:rPr>
            </w:pPr>
          </w:p>
        </w:tc>
        <w:tc>
          <w:tcPr>
            <w:tcW w:w="1548" w:type="pct"/>
            <w:gridSpan w:val="3"/>
            <w:tcBorders>
              <w:top w:val="single" w:sz="12" w:space="0" w:color="auto"/>
              <w:left w:val="nil"/>
              <w:bottom w:val="nil"/>
              <w:right w:val="nil"/>
            </w:tcBorders>
            <w:shd w:val="clear" w:color="auto" w:fill="C6D9F1" w:themeFill="text2" w:themeFillTint="33"/>
            <w:vAlign w:val="center"/>
            <w:hideMark/>
          </w:tcPr>
          <w:p w14:paraId="1863BFA4" w14:textId="77777777" w:rsidR="0099173E" w:rsidRPr="00FB6573" w:rsidRDefault="0099173E" w:rsidP="00893230">
            <w:pPr>
              <w:spacing w:before="30" w:after="30" w:line="240" w:lineRule="auto"/>
              <w:jc w:val="center"/>
              <w:rPr>
                <w:b/>
                <w:snapToGrid w:val="0"/>
                <w:sz w:val="20"/>
                <w:szCs w:val="22"/>
                <w:lang w:eastAsia="en-US"/>
              </w:rPr>
            </w:pPr>
            <w:r w:rsidRPr="00FB6573">
              <w:rPr>
                <w:b/>
                <w:snapToGrid w:val="0"/>
                <w:sz w:val="20"/>
              </w:rPr>
              <w:t>Costs ($m)</w:t>
            </w:r>
          </w:p>
        </w:tc>
        <w:tc>
          <w:tcPr>
            <w:tcW w:w="1546" w:type="pct"/>
            <w:gridSpan w:val="3"/>
            <w:tcBorders>
              <w:top w:val="single" w:sz="12" w:space="0" w:color="auto"/>
              <w:left w:val="nil"/>
              <w:bottom w:val="nil"/>
              <w:right w:val="nil"/>
            </w:tcBorders>
            <w:shd w:val="clear" w:color="auto" w:fill="C6D9F1" w:themeFill="text2" w:themeFillTint="33"/>
            <w:vAlign w:val="center"/>
            <w:hideMark/>
          </w:tcPr>
          <w:p w14:paraId="1863BFA5" w14:textId="77777777" w:rsidR="0099173E" w:rsidRPr="00FB6573" w:rsidRDefault="0099173E" w:rsidP="00DB5BBA">
            <w:pPr>
              <w:spacing w:before="30" w:after="30" w:line="240" w:lineRule="auto"/>
              <w:jc w:val="center"/>
              <w:rPr>
                <w:b/>
                <w:snapToGrid w:val="0"/>
                <w:sz w:val="20"/>
                <w:szCs w:val="22"/>
                <w:lang w:eastAsia="en-US"/>
              </w:rPr>
            </w:pPr>
            <w:r w:rsidRPr="00FB6573">
              <w:rPr>
                <w:b/>
                <w:snapToGrid w:val="0"/>
                <w:sz w:val="20"/>
              </w:rPr>
              <w:t>Benefit-cost ratios</w:t>
            </w:r>
          </w:p>
        </w:tc>
      </w:tr>
      <w:tr w:rsidR="0099173E" w:rsidRPr="00FB6573" w14:paraId="1863BFAE" w14:textId="77777777" w:rsidTr="0099173E">
        <w:trPr>
          <w:tblHeader/>
        </w:trPr>
        <w:tc>
          <w:tcPr>
            <w:tcW w:w="1905" w:type="pct"/>
            <w:vMerge/>
            <w:tcBorders>
              <w:left w:val="nil"/>
              <w:bottom w:val="single" w:sz="12" w:space="0" w:color="auto"/>
              <w:right w:val="nil"/>
            </w:tcBorders>
            <w:shd w:val="clear" w:color="auto" w:fill="C6D9F1" w:themeFill="text2" w:themeFillTint="33"/>
          </w:tcPr>
          <w:p w14:paraId="1863BFA7" w14:textId="77777777" w:rsidR="0099173E" w:rsidRPr="00FB6573" w:rsidRDefault="0099173E" w:rsidP="00893230">
            <w:pPr>
              <w:spacing w:before="30" w:after="30" w:line="240" w:lineRule="auto"/>
              <w:rPr>
                <w:snapToGrid w:val="0"/>
                <w:sz w:val="20"/>
                <w:szCs w:val="22"/>
                <w:lang w:eastAsia="en-US"/>
              </w:rPr>
            </w:pPr>
          </w:p>
        </w:tc>
        <w:tc>
          <w:tcPr>
            <w:tcW w:w="516" w:type="pct"/>
            <w:tcBorders>
              <w:top w:val="nil"/>
              <w:left w:val="nil"/>
              <w:bottom w:val="single" w:sz="12" w:space="0" w:color="auto"/>
              <w:right w:val="nil"/>
            </w:tcBorders>
            <w:shd w:val="clear" w:color="auto" w:fill="C6D9F1" w:themeFill="text2" w:themeFillTint="33"/>
            <w:vAlign w:val="center"/>
            <w:hideMark/>
          </w:tcPr>
          <w:p w14:paraId="1863BFA8"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Best</w:t>
            </w:r>
            <w:r w:rsidRPr="00FB6573">
              <w:rPr>
                <w:snapToGrid w:val="0"/>
                <w:sz w:val="20"/>
              </w:rPr>
              <w:br/>
              <w:t>case</w:t>
            </w:r>
          </w:p>
        </w:tc>
        <w:tc>
          <w:tcPr>
            <w:tcW w:w="516" w:type="pct"/>
            <w:tcBorders>
              <w:top w:val="nil"/>
              <w:left w:val="nil"/>
              <w:bottom w:val="single" w:sz="12" w:space="0" w:color="auto"/>
              <w:right w:val="nil"/>
            </w:tcBorders>
            <w:shd w:val="clear" w:color="auto" w:fill="C6D9F1" w:themeFill="text2" w:themeFillTint="33"/>
            <w:vAlign w:val="center"/>
            <w:hideMark/>
          </w:tcPr>
          <w:p w14:paraId="1863BFA9"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Likely case</w:t>
            </w:r>
          </w:p>
        </w:tc>
        <w:tc>
          <w:tcPr>
            <w:tcW w:w="516" w:type="pct"/>
            <w:tcBorders>
              <w:top w:val="nil"/>
              <w:left w:val="nil"/>
              <w:bottom w:val="single" w:sz="12" w:space="0" w:color="auto"/>
              <w:right w:val="nil"/>
            </w:tcBorders>
            <w:shd w:val="clear" w:color="auto" w:fill="C6D9F1" w:themeFill="text2" w:themeFillTint="33"/>
            <w:vAlign w:val="center"/>
            <w:hideMark/>
          </w:tcPr>
          <w:p w14:paraId="1863BFAA"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Worst case</w:t>
            </w:r>
          </w:p>
        </w:tc>
        <w:tc>
          <w:tcPr>
            <w:tcW w:w="516" w:type="pct"/>
            <w:tcBorders>
              <w:top w:val="nil"/>
              <w:left w:val="nil"/>
              <w:bottom w:val="single" w:sz="12" w:space="0" w:color="auto"/>
              <w:right w:val="nil"/>
            </w:tcBorders>
            <w:shd w:val="clear" w:color="auto" w:fill="C6D9F1" w:themeFill="text2" w:themeFillTint="33"/>
            <w:vAlign w:val="center"/>
          </w:tcPr>
          <w:p w14:paraId="1863BFAB"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Best</w:t>
            </w:r>
            <w:r w:rsidRPr="00FB6573">
              <w:rPr>
                <w:snapToGrid w:val="0"/>
                <w:sz w:val="20"/>
              </w:rPr>
              <w:br/>
              <w:t>case</w:t>
            </w:r>
          </w:p>
        </w:tc>
        <w:tc>
          <w:tcPr>
            <w:tcW w:w="516" w:type="pct"/>
            <w:tcBorders>
              <w:top w:val="nil"/>
              <w:left w:val="nil"/>
              <w:bottom w:val="single" w:sz="12" w:space="0" w:color="auto"/>
              <w:right w:val="nil"/>
            </w:tcBorders>
            <w:shd w:val="clear" w:color="auto" w:fill="C6D9F1" w:themeFill="text2" w:themeFillTint="33"/>
            <w:vAlign w:val="center"/>
            <w:hideMark/>
          </w:tcPr>
          <w:p w14:paraId="1863BFAC"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Likely case</w:t>
            </w:r>
          </w:p>
        </w:tc>
        <w:tc>
          <w:tcPr>
            <w:tcW w:w="514" w:type="pct"/>
            <w:tcBorders>
              <w:top w:val="nil"/>
              <w:left w:val="nil"/>
              <w:bottom w:val="single" w:sz="12" w:space="0" w:color="auto"/>
              <w:right w:val="nil"/>
            </w:tcBorders>
            <w:shd w:val="clear" w:color="auto" w:fill="C6D9F1" w:themeFill="text2" w:themeFillTint="33"/>
            <w:vAlign w:val="center"/>
          </w:tcPr>
          <w:p w14:paraId="1863BFAD" w14:textId="77777777" w:rsidR="0099173E" w:rsidRPr="00FB6573" w:rsidRDefault="0099173E" w:rsidP="00893230">
            <w:pPr>
              <w:spacing w:before="30" w:after="30" w:line="240" w:lineRule="auto"/>
              <w:jc w:val="center"/>
              <w:rPr>
                <w:snapToGrid w:val="0"/>
                <w:sz w:val="20"/>
                <w:szCs w:val="22"/>
                <w:lang w:eastAsia="en-US"/>
              </w:rPr>
            </w:pPr>
            <w:r>
              <w:rPr>
                <w:snapToGrid w:val="0"/>
                <w:sz w:val="20"/>
                <w:szCs w:val="22"/>
                <w:lang w:eastAsia="en-US"/>
              </w:rPr>
              <w:t>Worst case</w:t>
            </w:r>
          </w:p>
        </w:tc>
      </w:tr>
      <w:tr w:rsidR="0023056D" w:rsidRPr="00FB6573" w14:paraId="1863BFB6" w14:textId="77777777" w:rsidTr="0099173E">
        <w:trPr>
          <w:trHeight w:val="340"/>
        </w:trPr>
        <w:tc>
          <w:tcPr>
            <w:tcW w:w="1905" w:type="pct"/>
            <w:tcBorders>
              <w:top w:val="single" w:sz="12" w:space="0" w:color="auto"/>
              <w:left w:val="nil"/>
              <w:bottom w:val="nil"/>
              <w:right w:val="nil"/>
            </w:tcBorders>
            <w:vAlign w:val="center"/>
            <w:hideMark/>
          </w:tcPr>
          <w:p w14:paraId="1863BFAF" w14:textId="77777777" w:rsidR="0023056D" w:rsidRPr="00FB6573" w:rsidRDefault="0023056D" w:rsidP="0023056D">
            <w:pPr>
              <w:spacing w:before="30" w:after="30" w:line="240" w:lineRule="auto"/>
              <w:rPr>
                <w:snapToGrid w:val="0"/>
                <w:sz w:val="20"/>
                <w:szCs w:val="22"/>
                <w:lang w:eastAsia="en-US"/>
              </w:rPr>
            </w:pPr>
            <w:r w:rsidRPr="00FB6573">
              <w:rPr>
                <w:snapToGrid w:val="0"/>
                <w:sz w:val="20"/>
              </w:rPr>
              <w:t>Option 1: no intervention</w:t>
            </w:r>
          </w:p>
        </w:tc>
        <w:tc>
          <w:tcPr>
            <w:tcW w:w="516" w:type="pct"/>
            <w:tcBorders>
              <w:top w:val="single" w:sz="12" w:space="0" w:color="auto"/>
              <w:left w:val="nil"/>
              <w:bottom w:val="nil"/>
              <w:right w:val="nil"/>
            </w:tcBorders>
            <w:vAlign w:val="center"/>
            <w:hideMark/>
          </w:tcPr>
          <w:p w14:paraId="1863BFB0"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hideMark/>
          </w:tcPr>
          <w:p w14:paraId="1863BFB1"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hideMark/>
          </w:tcPr>
          <w:p w14:paraId="1863BFB2"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tcPr>
          <w:p w14:paraId="1863BFB3"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hideMark/>
          </w:tcPr>
          <w:p w14:paraId="1863BFB4"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4" w:type="pct"/>
            <w:tcBorders>
              <w:top w:val="single" w:sz="12" w:space="0" w:color="auto"/>
              <w:left w:val="nil"/>
              <w:bottom w:val="nil"/>
              <w:right w:val="nil"/>
            </w:tcBorders>
            <w:vAlign w:val="center"/>
          </w:tcPr>
          <w:p w14:paraId="1863BFB5" w14:textId="77777777" w:rsidR="0023056D" w:rsidRPr="00FB6573" w:rsidRDefault="00DF36C6" w:rsidP="0023056D">
            <w:pPr>
              <w:spacing w:before="30" w:after="30" w:line="240" w:lineRule="auto"/>
              <w:jc w:val="center"/>
              <w:rPr>
                <w:snapToGrid w:val="0"/>
                <w:sz w:val="20"/>
                <w:szCs w:val="22"/>
                <w:lang w:eastAsia="en-US"/>
              </w:rPr>
            </w:pPr>
            <w:r w:rsidRPr="00FB6573">
              <w:rPr>
                <w:snapToGrid w:val="0"/>
                <w:sz w:val="20"/>
              </w:rPr>
              <w:t>-</w:t>
            </w:r>
          </w:p>
        </w:tc>
      </w:tr>
      <w:tr w:rsidR="0023056D" w:rsidRPr="00FB6573" w14:paraId="1863BFBE" w14:textId="77777777" w:rsidTr="0099173E">
        <w:trPr>
          <w:trHeight w:val="340"/>
        </w:trPr>
        <w:tc>
          <w:tcPr>
            <w:tcW w:w="1905" w:type="pct"/>
            <w:vAlign w:val="center"/>
            <w:hideMark/>
          </w:tcPr>
          <w:p w14:paraId="1863BFB7" w14:textId="77777777" w:rsidR="0023056D" w:rsidRPr="00FB6573" w:rsidRDefault="0023056D" w:rsidP="0023056D">
            <w:pPr>
              <w:spacing w:before="30" w:after="30" w:line="240" w:lineRule="auto"/>
              <w:rPr>
                <w:snapToGrid w:val="0"/>
                <w:sz w:val="20"/>
              </w:rPr>
            </w:pPr>
            <w:r w:rsidRPr="00FB6573">
              <w:rPr>
                <w:snapToGrid w:val="0"/>
                <w:sz w:val="20"/>
              </w:rPr>
              <w:t>Option 2a: targeted awareness</w:t>
            </w:r>
          </w:p>
        </w:tc>
        <w:tc>
          <w:tcPr>
            <w:tcW w:w="516" w:type="pct"/>
            <w:vAlign w:val="center"/>
          </w:tcPr>
          <w:p w14:paraId="1863BFB8" w14:textId="77777777" w:rsidR="0023056D" w:rsidRPr="00FB6573" w:rsidRDefault="00304830" w:rsidP="0023056D">
            <w:pPr>
              <w:spacing w:before="30" w:after="30" w:line="240" w:lineRule="auto"/>
              <w:jc w:val="center"/>
              <w:rPr>
                <w:snapToGrid w:val="0"/>
                <w:sz w:val="20"/>
              </w:rPr>
            </w:pPr>
            <w:r>
              <w:rPr>
                <w:snapToGrid w:val="0"/>
                <w:sz w:val="20"/>
              </w:rPr>
              <w:t>77</w:t>
            </w:r>
          </w:p>
        </w:tc>
        <w:tc>
          <w:tcPr>
            <w:tcW w:w="516" w:type="pct"/>
            <w:vAlign w:val="center"/>
          </w:tcPr>
          <w:p w14:paraId="1863BFB9" w14:textId="77777777" w:rsidR="0023056D" w:rsidRPr="00FB6573" w:rsidRDefault="00F63FE6" w:rsidP="0023056D">
            <w:pPr>
              <w:spacing w:before="30" w:after="30" w:line="240" w:lineRule="auto"/>
              <w:jc w:val="center"/>
              <w:rPr>
                <w:snapToGrid w:val="0"/>
                <w:sz w:val="20"/>
              </w:rPr>
            </w:pPr>
            <w:r w:rsidRPr="00FB6573">
              <w:rPr>
                <w:snapToGrid w:val="0"/>
                <w:sz w:val="20"/>
              </w:rPr>
              <w:t>101</w:t>
            </w:r>
          </w:p>
        </w:tc>
        <w:tc>
          <w:tcPr>
            <w:tcW w:w="516" w:type="pct"/>
            <w:vAlign w:val="center"/>
          </w:tcPr>
          <w:p w14:paraId="1863BFBA" w14:textId="77777777" w:rsidR="0023056D" w:rsidRPr="00FB6573" w:rsidRDefault="00304830" w:rsidP="0023056D">
            <w:pPr>
              <w:spacing w:before="30" w:after="30" w:line="240" w:lineRule="auto"/>
              <w:jc w:val="center"/>
              <w:rPr>
                <w:snapToGrid w:val="0"/>
                <w:sz w:val="20"/>
              </w:rPr>
            </w:pPr>
            <w:r>
              <w:rPr>
                <w:snapToGrid w:val="0"/>
                <w:sz w:val="20"/>
              </w:rPr>
              <w:t>126</w:t>
            </w:r>
          </w:p>
        </w:tc>
        <w:tc>
          <w:tcPr>
            <w:tcW w:w="516" w:type="pct"/>
            <w:vAlign w:val="center"/>
          </w:tcPr>
          <w:p w14:paraId="1863BFBB" w14:textId="77777777" w:rsidR="0023056D" w:rsidRPr="00FB6573" w:rsidRDefault="0023056D" w:rsidP="00C31A18">
            <w:pPr>
              <w:spacing w:before="30" w:after="30" w:line="240" w:lineRule="auto"/>
              <w:jc w:val="center"/>
              <w:rPr>
                <w:snapToGrid w:val="0"/>
                <w:sz w:val="20"/>
              </w:rPr>
            </w:pPr>
            <w:r w:rsidRPr="00FB6573">
              <w:rPr>
                <w:snapToGrid w:val="0"/>
                <w:sz w:val="20"/>
              </w:rPr>
              <w:t>0.9</w:t>
            </w:r>
          </w:p>
        </w:tc>
        <w:tc>
          <w:tcPr>
            <w:tcW w:w="516" w:type="pct"/>
            <w:vAlign w:val="center"/>
          </w:tcPr>
          <w:p w14:paraId="1863BFBC" w14:textId="77777777" w:rsidR="0023056D" w:rsidRPr="00FB6573" w:rsidRDefault="0023056D" w:rsidP="00C31A18">
            <w:pPr>
              <w:spacing w:before="30" w:after="30" w:line="240" w:lineRule="auto"/>
              <w:jc w:val="center"/>
              <w:rPr>
                <w:snapToGrid w:val="0"/>
                <w:sz w:val="20"/>
              </w:rPr>
            </w:pPr>
            <w:r w:rsidRPr="00FB6573">
              <w:rPr>
                <w:snapToGrid w:val="0"/>
                <w:sz w:val="20"/>
              </w:rPr>
              <w:t>0.7</w:t>
            </w:r>
          </w:p>
        </w:tc>
        <w:tc>
          <w:tcPr>
            <w:tcW w:w="514" w:type="pct"/>
            <w:vAlign w:val="center"/>
          </w:tcPr>
          <w:p w14:paraId="1863BFBD" w14:textId="77777777" w:rsidR="0023056D" w:rsidRPr="00FB6573" w:rsidRDefault="00131E99" w:rsidP="00C31A18">
            <w:pPr>
              <w:spacing w:before="30" w:after="30" w:line="240" w:lineRule="auto"/>
              <w:jc w:val="center"/>
              <w:rPr>
                <w:snapToGrid w:val="0"/>
                <w:sz w:val="20"/>
              </w:rPr>
            </w:pPr>
            <w:r>
              <w:rPr>
                <w:snapToGrid w:val="0"/>
                <w:sz w:val="20"/>
              </w:rPr>
              <w:t>0.5</w:t>
            </w:r>
          </w:p>
        </w:tc>
      </w:tr>
      <w:tr w:rsidR="0023056D" w:rsidRPr="00FB6573" w14:paraId="1863BFC6" w14:textId="77777777" w:rsidTr="0099173E">
        <w:trPr>
          <w:trHeight w:val="340"/>
        </w:trPr>
        <w:tc>
          <w:tcPr>
            <w:tcW w:w="1905" w:type="pct"/>
            <w:tcBorders>
              <w:top w:val="nil"/>
              <w:left w:val="nil"/>
              <w:bottom w:val="nil"/>
              <w:right w:val="nil"/>
            </w:tcBorders>
            <w:vAlign w:val="center"/>
            <w:hideMark/>
          </w:tcPr>
          <w:p w14:paraId="1863BFBF" w14:textId="77777777" w:rsidR="0023056D" w:rsidRPr="00FB6573" w:rsidRDefault="0023056D" w:rsidP="0023056D">
            <w:pPr>
              <w:spacing w:before="30" w:after="30" w:line="240" w:lineRule="auto"/>
              <w:rPr>
                <w:snapToGrid w:val="0"/>
                <w:sz w:val="20"/>
                <w:szCs w:val="22"/>
                <w:lang w:eastAsia="en-US"/>
              </w:rPr>
            </w:pPr>
            <w:r w:rsidRPr="00FB6573">
              <w:rPr>
                <w:snapToGrid w:val="0"/>
                <w:sz w:val="20"/>
              </w:rPr>
              <w:t xml:space="preserve">Option 2b: advertising </w:t>
            </w:r>
          </w:p>
        </w:tc>
        <w:tc>
          <w:tcPr>
            <w:tcW w:w="516" w:type="pct"/>
            <w:tcBorders>
              <w:top w:val="nil"/>
              <w:left w:val="nil"/>
              <w:bottom w:val="nil"/>
              <w:right w:val="nil"/>
            </w:tcBorders>
            <w:vAlign w:val="center"/>
          </w:tcPr>
          <w:p w14:paraId="1863BFC0" w14:textId="77777777" w:rsidR="0023056D" w:rsidRPr="00FB6573" w:rsidRDefault="00304830" w:rsidP="0023056D">
            <w:pPr>
              <w:spacing w:before="30" w:after="30" w:line="240" w:lineRule="auto"/>
              <w:jc w:val="center"/>
              <w:rPr>
                <w:snapToGrid w:val="0"/>
                <w:sz w:val="20"/>
                <w:szCs w:val="22"/>
                <w:lang w:eastAsia="en-US"/>
              </w:rPr>
            </w:pPr>
            <w:r>
              <w:rPr>
                <w:snapToGrid w:val="0"/>
                <w:sz w:val="20"/>
              </w:rPr>
              <w:t>190</w:t>
            </w:r>
          </w:p>
        </w:tc>
        <w:tc>
          <w:tcPr>
            <w:tcW w:w="516" w:type="pct"/>
            <w:tcBorders>
              <w:top w:val="nil"/>
              <w:left w:val="nil"/>
              <w:bottom w:val="nil"/>
              <w:right w:val="nil"/>
            </w:tcBorders>
            <w:vAlign w:val="center"/>
          </w:tcPr>
          <w:p w14:paraId="1863BFC1" w14:textId="77777777" w:rsidR="0023056D" w:rsidRPr="00FB6573" w:rsidRDefault="0023056D" w:rsidP="00F63FE6">
            <w:pPr>
              <w:spacing w:before="30" w:after="30" w:line="240" w:lineRule="auto"/>
              <w:jc w:val="center"/>
              <w:rPr>
                <w:snapToGrid w:val="0"/>
                <w:sz w:val="20"/>
                <w:szCs w:val="22"/>
                <w:lang w:eastAsia="en-US"/>
              </w:rPr>
            </w:pPr>
            <w:r w:rsidRPr="00FB6573">
              <w:rPr>
                <w:snapToGrid w:val="0"/>
                <w:sz w:val="20"/>
              </w:rPr>
              <w:t>20</w:t>
            </w:r>
            <w:r w:rsidR="00F63FE6" w:rsidRPr="00FB6573">
              <w:rPr>
                <w:snapToGrid w:val="0"/>
                <w:sz w:val="20"/>
              </w:rPr>
              <w:t>3</w:t>
            </w:r>
          </w:p>
        </w:tc>
        <w:tc>
          <w:tcPr>
            <w:tcW w:w="516" w:type="pct"/>
            <w:tcBorders>
              <w:top w:val="nil"/>
              <w:left w:val="nil"/>
              <w:bottom w:val="nil"/>
              <w:right w:val="nil"/>
            </w:tcBorders>
            <w:vAlign w:val="center"/>
          </w:tcPr>
          <w:p w14:paraId="1863BFC2" w14:textId="77777777" w:rsidR="0023056D" w:rsidRPr="00FB6573" w:rsidRDefault="00304830" w:rsidP="0023056D">
            <w:pPr>
              <w:spacing w:before="30" w:after="30" w:line="240" w:lineRule="auto"/>
              <w:jc w:val="center"/>
              <w:rPr>
                <w:snapToGrid w:val="0"/>
                <w:sz w:val="20"/>
                <w:szCs w:val="22"/>
                <w:lang w:eastAsia="en-US"/>
              </w:rPr>
            </w:pPr>
            <w:r>
              <w:rPr>
                <w:snapToGrid w:val="0"/>
                <w:sz w:val="20"/>
              </w:rPr>
              <w:t>216</w:t>
            </w:r>
          </w:p>
        </w:tc>
        <w:tc>
          <w:tcPr>
            <w:tcW w:w="516" w:type="pct"/>
            <w:tcBorders>
              <w:top w:val="nil"/>
              <w:left w:val="nil"/>
              <w:bottom w:val="nil"/>
              <w:right w:val="nil"/>
            </w:tcBorders>
            <w:vAlign w:val="center"/>
          </w:tcPr>
          <w:p w14:paraId="1863BFC3" w14:textId="77777777" w:rsidR="0023056D" w:rsidRPr="00FB6573" w:rsidRDefault="0023056D" w:rsidP="00C31A18">
            <w:pPr>
              <w:spacing w:before="30" w:after="30" w:line="240" w:lineRule="auto"/>
              <w:jc w:val="center"/>
              <w:rPr>
                <w:snapToGrid w:val="0"/>
                <w:sz w:val="20"/>
                <w:szCs w:val="22"/>
                <w:lang w:eastAsia="en-US"/>
              </w:rPr>
            </w:pPr>
            <w:r w:rsidRPr="00FB6573">
              <w:rPr>
                <w:snapToGrid w:val="0"/>
                <w:sz w:val="20"/>
              </w:rPr>
              <w:t>0.2</w:t>
            </w:r>
          </w:p>
        </w:tc>
        <w:tc>
          <w:tcPr>
            <w:tcW w:w="516" w:type="pct"/>
            <w:tcBorders>
              <w:top w:val="nil"/>
              <w:left w:val="nil"/>
              <w:bottom w:val="nil"/>
              <w:right w:val="nil"/>
            </w:tcBorders>
            <w:vAlign w:val="center"/>
          </w:tcPr>
          <w:p w14:paraId="1863BFC4" w14:textId="77777777" w:rsidR="0023056D" w:rsidRPr="00FB6573" w:rsidRDefault="0023056D" w:rsidP="00C31A18">
            <w:pPr>
              <w:spacing w:before="30" w:after="30" w:line="240" w:lineRule="auto"/>
              <w:jc w:val="center"/>
              <w:rPr>
                <w:snapToGrid w:val="0"/>
                <w:sz w:val="20"/>
                <w:szCs w:val="22"/>
                <w:lang w:eastAsia="en-US"/>
              </w:rPr>
            </w:pPr>
            <w:r w:rsidRPr="00FB6573">
              <w:rPr>
                <w:snapToGrid w:val="0"/>
                <w:sz w:val="20"/>
              </w:rPr>
              <w:t>0.2</w:t>
            </w:r>
          </w:p>
        </w:tc>
        <w:tc>
          <w:tcPr>
            <w:tcW w:w="514" w:type="pct"/>
            <w:tcBorders>
              <w:top w:val="nil"/>
              <w:left w:val="nil"/>
              <w:bottom w:val="nil"/>
              <w:right w:val="nil"/>
            </w:tcBorders>
            <w:vAlign w:val="center"/>
          </w:tcPr>
          <w:p w14:paraId="1863BFC5" w14:textId="77777777" w:rsidR="0023056D" w:rsidRPr="00FB6573" w:rsidRDefault="00131E99" w:rsidP="00C31A18">
            <w:pPr>
              <w:spacing w:before="30" w:after="30" w:line="240" w:lineRule="auto"/>
              <w:jc w:val="center"/>
              <w:rPr>
                <w:snapToGrid w:val="0"/>
                <w:sz w:val="20"/>
                <w:szCs w:val="22"/>
                <w:lang w:eastAsia="en-US"/>
              </w:rPr>
            </w:pPr>
            <w:r>
              <w:rPr>
                <w:snapToGrid w:val="0"/>
                <w:sz w:val="20"/>
                <w:szCs w:val="22"/>
                <w:lang w:eastAsia="en-US"/>
              </w:rPr>
              <w:t>0.2</w:t>
            </w:r>
          </w:p>
        </w:tc>
      </w:tr>
      <w:tr w:rsidR="0023056D" w:rsidRPr="00FB6573" w14:paraId="1863BFCE" w14:textId="77777777" w:rsidTr="0099173E">
        <w:trPr>
          <w:trHeight w:val="340"/>
        </w:trPr>
        <w:tc>
          <w:tcPr>
            <w:tcW w:w="1905" w:type="pct"/>
            <w:tcBorders>
              <w:top w:val="nil"/>
              <w:left w:val="nil"/>
              <w:bottom w:val="nil"/>
              <w:right w:val="nil"/>
            </w:tcBorders>
            <w:vAlign w:val="center"/>
          </w:tcPr>
          <w:p w14:paraId="1863BFC7" w14:textId="77777777" w:rsidR="0023056D" w:rsidRPr="00FB6573" w:rsidRDefault="0023056D" w:rsidP="0023056D">
            <w:pPr>
              <w:spacing w:before="30" w:after="30" w:line="240" w:lineRule="auto"/>
              <w:rPr>
                <w:snapToGrid w:val="0"/>
                <w:sz w:val="20"/>
              </w:rPr>
            </w:pPr>
            <w:r w:rsidRPr="00FB6573">
              <w:rPr>
                <w:snapToGrid w:val="0"/>
                <w:sz w:val="20"/>
              </w:rPr>
              <w:t>Option 6a: regulation (broad scope)</w:t>
            </w:r>
          </w:p>
        </w:tc>
        <w:tc>
          <w:tcPr>
            <w:tcW w:w="516" w:type="pct"/>
            <w:tcBorders>
              <w:top w:val="nil"/>
              <w:left w:val="nil"/>
              <w:bottom w:val="nil"/>
              <w:right w:val="nil"/>
            </w:tcBorders>
            <w:vAlign w:val="center"/>
          </w:tcPr>
          <w:p w14:paraId="1863BFC8" w14:textId="77777777" w:rsidR="0023056D" w:rsidRPr="00FB6573" w:rsidRDefault="00304830" w:rsidP="0023056D">
            <w:pPr>
              <w:spacing w:before="30" w:after="30" w:line="240" w:lineRule="auto"/>
              <w:jc w:val="center"/>
              <w:rPr>
                <w:snapToGrid w:val="0"/>
                <w:sz w:val="20"/>
              </w:rPr>
            </w:pPr>
            <w:r>
              <w:rPr>
                <w:snapToGrid w:val="0"/>
                <w:sz w:val="20"/>
              </w:rPr>
              <w:t>146</w:t>
            </w:r>
          </w:p>
        </w:tc>
        <w:tc>
          <w:tcPr>
            <w:tcW w:w="516" w:type="pct"/>
            <w:tcBorders>
              <w:top w:val="nil"/>
              <w:left w:val="nil"/>
              <w:bottom w:val="nil"/>
              <w:right w:val="nil"/>
            </w:tcBorders>
            <w:vAlign w:val="center"/>
          </w:tcPr>
          <w:p w14:paraId="1863BFC9" w14:textId="77777777" w:rsidR="0023056D" w:rsidRPr="00FB6573" w:rsidRDefault="00F63FE6" w:rsidP="00304830">
            <w:pPr>
              <w:spacing w:before="30" w:after="30" w:line="240" w:lineRule="auto"/>
              <w:jc w:val="center"/>
              <w:rPr>
                <w:snapToGrid w:val="0"/>
                <w:sz w:val="20"/>
              </w:rPr>
            </w:pPr>
            <w:r w:rsidRPr="00FB6573">
              <w:rPr>
                <w:snapToGrid w:val="0"/>
                <w:sz w:val="20"/>
              </w:rPr>
              <w:t>21</w:t>
            </w:r>
            <w:r w:rsidR="00304830">
              <w:rPr>
                <w:snapToGrid w:val="0"/>
                <w:sz w:val="20"/>
              </w:rPr>
              <w:t>7</w:t>
            </w:r>
          </w:p>
        </w:tc>
        <w:tc>
          <w:tcPr>
            <w:tcW w:w="516" w:type="pct"/>
            <w:tcBorders>
              <w:top w:val="nil"/>
              <w:left w:val="nil"/>
              <w:bottom w:val="nil"/>
              <w:right w:val="nil"/>
            </w:tcBorders>
            <w:vAlign w:val="center"/>
          </w:tcPr>
          <w:p w14:paraId="1863BFCA" w14:textId="77777777" w:rsidR="0023056D" w:rsidRPr="00FB6573" w:rsidRDefault="006E3FA4" w:rsidP="0023056D">
            <w:pPr>
              <w:spacing w:before="30" w:after="30" w:line="240" w:lineRule="auto"/>
              <w:jc w:val="center"/>
              <w:rPr>
                <w:snapToGrid w:val="0"/>
                <w:sz w:val="20"/>
              </w:rPr>
            </w:pPr>
            <w:r>
              <w:rPr>
                <w:snapToGrid w:val="0"/>
                <w:sz w:val="20"/>
              </w:rPr>
              <w:t>250</w:t>
            </w:r>
          </w:p>
        </w:tc>
        <w:tc>
          <w:tcPr>
            <w:tcW w:w="516" w:type="pct"/>
            <w:tcBorders>
              <w:top w:val="nil"/>
              <w:left w:val="nil"/>
              <w:bottom w:val="nil"/>
              <w:right w:val="nil"/>
            </w:tcBorders>
            <w:vAlign w:val="center"/>
          </w:tcPr>
          <w:p w14:paraId="1863BFCB"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273A44">
              <w:rPr>
                <w:snapToGrid w:val="0"/>
                <w:sz w:val="20"/>
              </w:rPr>
              <w:t>8</w:t>
            </w:r>
          </w:p>
        </w:tc>
        <w:tc>
          <w:tcPr>
            <w:tcW w:w="516" w:type="pct"/>
            <w:tcBorders>
              <w:top w:val="nil"/>
              <w:left w:val="nil"/>
              <w:bottom w:val="nil"/>
              <w:right w:val="nil"/>
            </w:tcBorders>
            <w:vAlign w:val="center"/>
          </w:tcPr>
          <w:p w14:paraId="1863BFCC"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273A44">
              <w:rPr>
                <w:snapToGrid w:val="0"/>
                <w:sz w:val="20"/>
              </w:rPr>
              <w:t>2</w:t>
            </w:r>
          </w:p>
        </w:tc>
        <w:tc>
          <w:tcPr>
            <w:tcW w:w="514" w:type="pct"/>
            <w:tcBorders>
              <w:top w:val="nil"/>
              <w:left w:val="nil"/>
              <w:bottom w:val="nil"/>
              <w:right w:val="nil"/>
            </w:tcBorders>
            <w:vAlign w:val="center"/>
          </w:tcPr>
          <w:p w14:paraId="1863BFCD" w14:textId="77777777" w:rsidR="0023056D" w:rsidRPr="00FB6573" w:rsidRDefault="00131E99" w:rsidP="00C31A18">
            <w:pPr>
              <w:spacing w:before="30" w:after="30" w:line="240" w:lineRule="auto"/>
              <w:jc w:val="center"/>
              <w:rPr>
                <w:snapToGrid w:val="0"/>
                <w:sz w:val="20"/>
              </w:rPr>
            </w:pPr>
            <w:r>
              <w:rPr>
                <w:snapToGrid w:val="0"/>
                <w:sz w:val="20"/>
              </w:rPr>
              <w:t>0.9</w:t>
            </w:r>
          </w:p>
        </w:tc>
      </w:tr>
      <w:tr w:rsidR="0023056D" w:rsidRPr="00FB6573" w14:paraId="1863BFD6" w14:textId="77777777" w:rsidTr="0099173E">
        <w:trPr>
          <w:trHeight w:val="340"/>
        </w:trPr>
        <w:tc>
          <w:tcPr>
            <w:tcW w:w="1905" w:type="pct"/>
            <w:tcBorders>
              <w:top w:val="nil"/>
              <w:left w:val="nil"/>
              <w:bottom w:val="single" w:sz="12" w:space="0" w:color="auto"/>
              <w:right w:val="nil"/>
            </w:tcBorders>
            <w:vAlign w:val="center"/>
          </w:tcPr>
          <w:p w14:paraId="1863BFCF" w14:textId="77777777" w:rsidR="0023056D" w:rsidRPr="00FB6573" w:rsidRDefault="0023056D" w:rsidP="0023056D">
            <w:pPr>
              <w:spacing w:before="30" w:after="30" w:line="240" w:lineRule="auto"/>
              <w:rPr>
                <w:snapToGrid w:val="0"/>
                <w:sz w:val="20"/>
              </w:rPr>
            </w:pPr>
            <w:r w:rsidRPr="00FB6573">
              <w:rPr>
                <w:snapToGrid w:val="0"/>
                <w:sz w:val="20"/>
              </w:rPr>
              <w:t>Option 6b: regulation (narrow scope)</w:t>
            </w:r>
          </w:p>
        </w:tc>
        <w:tc>
          <w:tcPr>
            <w:tcW w:w="516" w:type="pct"/>
            <w:tcBorders>
              <w:top w:val="nil"/>
              <w:left w:val="nil"/>
              <w:bottom w:val="single" w:sz="12" w:space="0" w:color="auto"/>
              <w:right w:val="nil"/>
            </w:tcBorders>
            <w:vAlign w:val="center"/>
          </w:tcPr>
          <w:p w14:paraId="1863BFD0" w14:textId="77777777" w:rsidR="0023056D" w:rsidRPr="00FB6573" w:rsidRDefault="00304830" w:rsidP="0023056D">
            <w:pPr>
              <w:spacing w:before="30" w:after="30" w:line="240" w:lineRule="auto"/>
              <w:jc w:val="center"/>
              <w:rPr>
                <w:snapToGrid w:val="0"/>
                <w:sz w:val="20"/>
              </w:rPr>
            </w:pPr>
            <w:r>
              <w:rPr>
                <w:snapToGrid w:val="0"/>
                <w:sz w:val="20"/>
              </w:rPr>
              <w:t>127</w:t>
            </w:r>
          </w:p>
        </w:tc>
        <w:tc>
          <w:tcPr>
            <w:tcW w:w="516" w:type="pct"/>
            <w:tcBorders>
              <w:top w:val="nil"/>
              <w:left w:val="nil"/>
              <w:bottom w:val="single" w:sz="12" w:space="0" w:color="auto"/>
              <w:right w:val="nil"/>
            </w:tcBorders>
            <w:vAlign w:val="center"/>
          </w:tcPr>
          <w:p w14:paraId="1863BFD1"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C34042">
              <w:rPr>
                <w:snapToGrid w:val="0"/>
                <w:sz w:val="20"/>
              </w:rPr>
              <w:t>8</w:t>
            </w:r>
            <w:r w:rsidR="00273A44">
              <w:rPr>
                <w:snapToGrid w:val="0"/>
                <w:sz w:val="20"/>
              </w:rPr>
              <w:t>8</w:t>
            </w:r>
          </w:p>
        </w:tc>
        <w:tc>
          <w:tcPr>
            <w:tcW w:w="516" w:type="pct"/>
            <w:tcBorders>
              <w:top w:val="nil"/>
              <w:left w:val="nil"/>
              <w:bottom w:val="single" w:sz="12" w:space="0" w:color="auto"/>
              <w:right w:val="nil"/>
            </w:tcBorders>
            <w:vAlign w:val="center"/>
          </w:tcPr>
          <w:p w14:paraId="1863BFD2" w14:textId="77777777" w:rsidR="0023056D" w:rsidRPr="00FB6573" w:rsidRDefault="00304830" w:rsidP="0023056D">
            <w:pPr>
              <w:spacing w:before="30" w:after="30" w:line="240" w:lineRule="auto"/>
              <w:jc w:val="center"/>
              <w:rPr>
                <w:snapToGrid w:val="0"/>
                <w:sz w:val="20"/>
              </w:rPr>
            </w:pPr>
            <w:r>
              <w:rPr>
                <w:snapToGrid w:val="0"/>
                <w:sz w:val="20"/>
              </w:rPr>
              <w:t>250</w:t>
            </w:r>
          </w:p>
        </w:tc>
        <w:tc>
          <w:tcPr>
            <w:tcW w:w="516" w:type="pct"/>
            <w:tcBorders>
              <w:top w:val="nil"/>
              <w:left w:val="nil"/>
              <w:bottom w:val="single" w:sz="12" w:space="0" w:color="auto"/>
              <w:right w:val="nil"/>
            </w:tcBorders>
            <w:vAlign w:val="center"/>
          </w:tcPr>
          <w:p w14:paraId="1863BFD3" w14:textId="77777777" w:rsidR="0023056D" w:rsidRPr="00FB6573" w:rsidRDefault="0023056D" w:rsidP="00C31A18">
            <w:pPr>
              <w:spacing w:before="30" w:after="30" w:line="240" w:lineRule="auto"/>
              <w:jc w:val="center"/>
              <w:rPr>
                <w:snapToGrid w:val="0"/>
                <w:sz w:val="20"/>
              </w:rPr>
            </w:pPr>
            <w:r w:rsidRPr="00FB6573">
              <w:rPr>
                <w:snapToGrid w:val="0"/>
                <w:sz w:val="20"/>
              </w:rPr>
              <w:t>1.9</w:t>
            </w:r>
          </w:p>
        </w:tc>
        <w:tc>
          <w:tcPr>
            <w:tcW w:w="516" w:type="pct"/>
            <w:tcBorders>
              <w:top w:val="nil"/>
              <w:left w:val="nil"/>
              <w:bottom w:val="single" w:sz="12" w:space="0" w:color="auto"/>
              <w:right w:val="nil"/>
            </w:tcBorders>
            <w:vAlign w:val="center"/>
          </w:tcPr>
          <w:p w14:paraId="1863BFD4"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273A44">
              <w:rPr>
                <w:snapToGrid w:val="0"/>
                <w:sz w:val="20"/>
              </w:rPr>
              <w:t>2</w:t>
            </w:r>
          </w:p>
        </w:tc>
        <w:tc>
          <w:tcPr>
            <w:tcW w:w="514" w:type="pct"/>
            <w:tcBorders>
              <w:top w:val="nil"/>
              <w:left w:val="nil"/>
              <w:bottom w:val="single" w:sz="12" w:space="0" w:color="auto"/>
              <w:right w:val="nil"/>
            </w:tcBorders>
            <w:vAlign w:val="center"/>
          </w:tcPr>
          <w:p w14:paraId="1863BFD5" w14:textId="77777777" w:rsidR="0023056D" w:rsidRPr="00FB6573" w:rsidRDefault="00131E99" w:rsidP="00C31A18">
            <w:pPr>
              <w:spacing w:before="30" w:after="30" w:line="240" w:lineRule="auto"/>
              <w:jc w:val="center"/>
              <w:rPr>
                <w:snapToGrid w:val="0"/>
                <w:sz w:val="20"/>
              </w:rPr>
            </w:pPr>
            <w:r>
              <w:rPr>
                <w:snapToGrid w:val="0"/>
                <w:sz w:val="20"/>
              </w:rPr>
              <w:t>0.9</w:t>
            </w:r>
          </w:p>
        </w:tc>
      </w:tr>
    </w:tbl>
    <w:p w14:paraId="1863BFD7" w14:textId="505B541A" w:rsidR="004573DC" w:rsidRPr="00FB6573" w:rsidRDefault="004573DC" w:rsidP="004573DC">
      <w:pPr>
        <w:pStyle w:val="Caption"/>
        <w:keepNext/>
      </w:pPr>
      <w:bookmarkStart w:id="9" w:name="_Ref474403630"/>
      <w:r w:rsidRPr="00FB6573">
        <w:t xml:space="preserve">Table </w:t>
      </w:r>
      <w:r w:rsidR="002223D3">
        <w:fldChar w:fldCharType="begin"/>
      </w:r>
      <w:r>
        <w:instrText>SEQ Table \* ARABIC</w:instrText>
      </w:r>
      <w:r w:rsidR="002223D3">
        <w:fldChar w:fldCharType="separate"/>
      </w:r>
      <w:r w:rsidR="00DF7E28">
        <w:rPr>
          <w:noProof/>
        </w:rPr>
        <w:t>3</w:t>
      </w:r>
      <w:r w:rsidR="002223D3">
        <w:fldChar w:fldCharType="end"/>
      </w:r>
      <w:bookmarkEnd w:id="9"/>
      <w:r w:rsidRPr="00FB6573">
        <w:t xml:space="preserve">: </w:t>
      </w:r>
      <w:r w:rsidRPr="00FB6573">
        <w:tab/>
        <w:t>Summary of number of lives saved</w:t>
      </w:r>
      <w:r w:rsidR="006C47D2">
        <w:t>,</w:t>
      </w:r>
      <w:r w:rsidRPr="00FB6573">
        <w:t xml:space="preserve"> and serious injuries (hospital admissions) </w:t>
      </w:r>
      <w:r w:rsidR="006C47D2">
        <w:t xml:space="preserve">and minor injuries </w:t>
      </w:r>
      <w:r w:rsidRPr="00FB6573">
        <w:t>avoided</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1805"/>
        <w:gridCol w:w="1805"/>
        <w:gridCol w:w="1805"/>
      </w:tblGrid>
      <w:tr w:rsidR="00F90A57" w:rsidRPr="00FB6573" w14:paraId="1863BFDC" w14:textId="77777777" w:rsidTr="00CA135D">
        <w:trPr>
          <w:trHeight w:val="567"/>
          <w:tblHeader/>
        </w:trPr>
        <w:tc>
          <w:tcPr>
            <w:tcW w:w="2000" w:type="pct"/>
            <w:tcBorders>
              <w:top w:val="single" w:sz="12" w:space="0" w:color="auto"/>
              <w:left w:val="nil"/>
              <w:bottom w:val="single" w:sz="12" w:space="0" w:color="auto"/>
              <w:right w:val="nil"/>
            </w:tcBorders>
            <w:shd w:val="clear" w:color="auto" w:fill="C6D9F1" w:themeFill="text2" w:themeFillTint="33"/>
          </w:tcPr>
          <w:p w14:paraId="1863BFD8" w14:textId="77777777" w:rsidR="00F90A57" w:rsidRPr="00FB6573" w:rsidRDefault="00F90A57" w:rsidP="00893230">
            <w:pPr>
              <w:keepNext/>
              <w:spacing w:before="30" w:after="30" w:line="240" w:lineRule="auto"/>
              <w:rPr>
                <w:snapToGrid w:val="0"/>
                <w:sz w:val="20"/>
                <w:szCs w:val="22"/>
                <w:lang w:eastAsia="en-US"/>
              </w:rPr>
            </w:pPr>
          </w:p>
        </w:tc>
        <w:tc>
          <w:tcPr>
            <w:tcW w:w="1000" w:type="pct"/>
            <w:tcBorders>
              <w:top w:val="single" w:sz="12" w:space="0" w:color="auto"/>
              <w:left w:val="nil"/>
              <w:bottom w:val="single" w:sz="12" w:space="0" w:color="auto"/>
              <w:right w:val="nil"/>
            </w:tcBorders>
            <w:shd w:val="clear" w:color="auto" w:fill="C6D9F1" w:themeFill="text2" w:themeFillTint="33"/>
            <w:hideMark/>
          </w:tcPr>
          <w:p w14:paraId="1863BFD9" w14:textId="77777777" w:rsidR="00F90A57" w:rsidRPr="00FB6573" w:rsidRDefault="00F90A57" w:rsidP="00893230">
            <w:pPr>
              <w:keepNext/>
              <w:spacing w:before="30" w:after="30" w:line="240" w:lineRule="auto"/>
              <w:jc w:val="center"/>
              <w:rPr>
                <w:b/>
                <w:sz w:val="20"/>
                <w:szCs w:val="22"/>
                <w:lang w:eastAsia="en-US"/>
              </w:rPr>
            </w:pPr>
            <w:r w:rsidRPr="00FB6573">
              <w:rPr>
                <w:b/>
                <w:sz w:val="20"/>
              </w:rPr>
              <w:t>Lives saved</w:t>
            </w:r>
          </w:p>
        </w:tc>
        <w:tc>
          <w:tcPr>
            <w:tcW w:w="1000" w:type="pct"/>
            <w:tcBorders>
              <w:top w:val="single" w:sz="12" w:space="0" w:color="auto"/>
              <w:left w:val="nil"/>
              <w:bottom w:val="single" w:sz="12" w:space="0" w:color="auto"/>
              <w:right w:val="nil"/>
            </w:tcBorders>
            <w:shd w:val="clear" w:color="auto" w:fill="C6D9F1" w:themeFill="text2" w:themeFillTint="33"/>
            <w:hideMark/>
          </w:tcPr>
          <w:p w14:paraId="1863BFDA" w14:textId="77777777" w:rsidR="00F90A57" w:rsidRPr="00FB6573" w:rsidRDefault="00F90A57" w:rsidP="00893230">
            <w:pPr>
              <w:keepNext/>
              <w:spacing w:before="30" w:after="30" w:line="240" w:lineRule="auto"/>
              <w:jc w:val="center"/>
              <w:rPr>
                <w:b/>
                <w:sz w:val="20"/>
                <w:szCs w:val="22"/>
                <w:lang w:eastAsia="en-US"/>
              </w:rPr>
            </w:pPr>
            <w:r w:rsidRPr="00FB6573">
              <w:rPr>
                <w:b/>
                <w:sz w:val="20"/>
              </w:rPr>
              <w:t>Serious injuries avoided</w:t>
            </w:r>
          </w:p>
        </w:tc>
        <w:tc>
          <w:tcPr>
            <w:tcW w:w="1000" w:type="pct"/>
            <w:tcBorders>
              <w:top w:val="single" w:sz="12" w:space="0" w:color="auto"/>
              <w:left w:val="nil"/>
              <w:bottom w:val="single" w:sz="12" w:space="0" w:color="auto"/>
              <w:right w:val="nil"/>
            </w:tcBorders>
            <w:shd w:val="clear" w:color="auto" w:fill="C6D9F1" w:themeFill="text2" w:themeFillTint="33"/>
          </w:tcPr>
          <w:p w14:paraId="1863BFDB" w14:textId="77777777" w:rsidR="00F90A57" w:rsidRPr="00FB6573" w:rsidRDefault="00F90A57" w:rsidP="00893230">
            <w:pPr>
              <w:keepNext/>
              <w:spacing w:before="30" w:after="30" w:line="240" w:lineRule="auto"/>
              <w:jc w:val="center"/>
              <w:rPr>
                <w:b/>
                <w:sz w:val="20"/>
              </w:rPr>
            </w:pPr>
            <w:r w:rsidRPr="00FB6573">
              <w:rPr>
                <w:b/>
                <w:sz w:val="20"/>
              </w:rPr>
              <w:t>Minor injuries avoided</w:t>
            </w:r>
          </w:p>
        </w:tc>
      </w:tr>
      <w:tr w:rsidR="0023056D" w:rsidRPr="00FB6573" w14:paraId="1863BFE1" w14:textId="77777777" w:rsidTr="00CA135D">
        <w:trPr>
          <w:trHeight w:val="340"/>
        </w:trPr>
        <w:tc>
          <w:tcPr>
            <w:tcW w:w="2000" w:type="pct"/>
            <w:tcBorders>
              <w:top w:val="single" w:sz="12" w:space="0" w:color="auto"/>
              <w:left w:val="nil"/>
              <w:bottom w:val="nil"/>
              <w:right w:val="nil"/>
            </w:tcBorders>
            <w:vAlign w:val="center"/>
            <w:hideMark/>
          </w:tcPr>
          <w:p w14:paraId="1863BFDD" w14:textId="77777777" w:rsidR="0023056D" w:rsidRPr="00FB6573" w:rsidRDefault="0023056D" w:rsidP="0023056D">
            <w:pPr>
              <w:keepNext/>
              <w:spacing w:before="30" w:after="30" w:line="240" w:lineRule="auto"/>
              <w:rPr>
                <w:snapToGrid w:val="0"/>
                <w:sz w:val="20"/>
                <w:szCs w:val="22"/>
                <w:lang w:eastAsia="en-US"/>
              </w:rPr>
            </w:pPr>
            <w:r w:rsidRPr="00FB6573">
              <w:rPr>
                <w:snapToGrid w:val="0"/>
                <w:sz w:val="20"/>
              </w:rPr>
              <w:t>Option 1: no intervention</w:t>
            </w:r>
          </w:p>
        </w:tc>
        <w:tc>
          <w:tcPr>
            <w:tcW w:w="1000" w:type="pct"/>
            <w:tcBorders>
              <w:top w:val="single" w:sz="12" w:space="0" w:color="auto"/>
              <w:left w:val="nil"/>
              <w:bottom w:val="nil"/>
              <w:right w:val="nil"/>
            </w:tcBorders>
            <w:vAlign w:val="center"/>
            <w:hideMark/>
          </w:tcPr>
          <w:p w14:paraId="1863BFDE" w14:textId="77777777" w:rsidR="0023056D" w:rsidRPr="00FB6573" w:rsidRDefault="0023056D" w:rsidP="0023056D">
            <w:pPr>
              <w:keepNext/>
              <w:spacing w:before="30" w:after="30" w:line="240" w:lineRule="auto"/>
              <w:jc w:val="center"/>
              <w:rPr>
                <w:snapToGrid w:val="0"/>
                <w:sz w:val="20"/>
                <w:szCs w:val="22"/>
                <w:lang w:eastAsia="en-US"/>
              </w:rPr>
            </w:pPr>
            <w:r w:rsidRPr="00FB6573">
              <w:rPr>
                <w:snapToGrid w:val="0"/>
                <w:sz w:val="20"/>
              </w:rPr>
              <w:t>-</w:t>
            </w:r>
          </w:p>
        </w:tc>
        <w:tc>
          <w:tcPr>
            <w:tcW w:w="1000" w:type="pct"/>
            <w:tcBorders>
              <w:top w:val="single" w:sz="12" w:space="0" w:color="auto"/>
              <w:left w:val="nil"/>
              <w:bottom w:val="nil"/>
              <w:right w:val="nil"/>
            </w:tcBorders>
            <w:vAlign w:val="center"/>
            <w:hideMark/>
          </w:tcPr>
          <w:p w14:paraId="1863BFDF" w14:textId="77777777" w:rsidR="0023056D" w:rsidRPr="00FB6573" w:rsidRDefault="0023056D" w:rsidP="0023056D">
            <w:pPr>
              <w:keepNext/>
              <w:spacing w:before="30" w:after="30" w:line="240" w:lineRule="auto"/>
              <w:jc w:val="center"/>
              <w:rPr>
                <w:snapToGrid w:val="0"/>
                <w:sz w:val="20"/>
                <w:szCs w:val="22"/>
                <w:lang w:eastAsia="en-US"/>
              </w:rPr>
            </w:pPr>
            <w:r w:rsidRPr="00FB6573">
              <w:rPr>
                <w:snapToGrid w:val="0"/>
                <w:sz w:val="20"/>
              </w:rPr>
              <w:t>-</w:t>
            </w:r>
          </w:p>
        </w:tc>
        <w:tc>
          <w:tcPr>
            <w:tcW w:w="1000" w:type="pct"/>
            <w:tcBorders>
              <w:top w:val="single" w:sz="12" w:space="0" w:color="auto"/>
              <w:left w:val="nil"/>
              <w:bottom w:val="nil"/>
              <w:right w:val="nil"/>
            </w:tcBorders>
          </w:tcPr>
          <w:p w14:paraId="1863BFE0" w14:textId="77777777" w:rsidR="0023056D" w:rsidRPr="00FB6573" w:rsidRDefault="00620518" w:rsidP="0023056D">
            <w:pPr>
              <w:keepNext/>
              <w:spacing w:before="30" w:after="30" w:line="240" w:lineRule="auto"/>
              <w:jc w:val="center"/>
              <w:rPr>
                <w:snapToGrid w:val="0"/>
                <w:sz w:val="20"/>
              </w:rPr>
            </w:pPr>
            <w:r>
              <w:rPr>
                <w:snapToGrid w:val="0"/>
                <w:sz w:val="20"/>
              </w:rPr>
              <w:t>-</w:t>
            </w:r>
          </w:p>
        </w:tc>
      </w:tr>
      <w:tr w:rsidR="0023056D" w:rsidRPr="00FB6573" w14:paraId="1863BFE6" w14:textId="77777777" w:rsidTr="00C8783A">
        <w:trPr>
          <w:trHeight w:val="340"/>
        </w:trPr>
        <w:tc>
          <w:tcPr>
            <w:tcW w:w="2000" w:type="pct"/>
            <w:vAlign w:val="center"/>
            <w:hideMark/>
          </w:tcPr>
          <w:p w14:paraId="1863BFE2" w14:textId="77777777" w:rsidR="0023056D" w:rsidRPr="00FB6573" w:rsidRDefault="0023056D" w:rsidP="0023056D">
            <w:pPr>
              <w:keepNext/>
              <w:spacing w:before="30" w:after="30" w:line="240" w:lineRule="auto"/>
              <w:rPr>
                <w:snapToGrid w:val="0"/>
                <w:sz w:val="20"/>
              </w:rPr>
            </w:pPr>
            <w:r w:rsidRPr="00FB6573">
              <w:rPr>
                <w:snapToGrid w:val="0"/>
                <w:sz w:val="20"/>
              </w:rPr>
              <w:t>Option 2a: targeted awareness</w:t>
            </w:r>
          </w:p>
        </w:tc>
        <w:tc>
          <w:tcPr>
            <w:tcW w:w="1000" w:type="pct"/>
            <w:vAlign w:val="center"/>
            <w:hideMark/>
          </w:tcPr>
          <w:p w14:paraId="1863BFE3" w14:textId="77777777" w:rsidR="0023056D" w:rsidRPr="00FB6573" w:rsidRDefault="00176A62" w:rsidP="00C8783A">
            <w:pPr>
              <w:keepNext/>
              <w:spacing w:before="30" w:after="30" w:line="240" w:lineRule="auto"/>
              <w:jc w:val="center"/>
              <w:rPr>
                <w:snapToGrid w:val="0"/>
                <w:sz w:val="20"/>
              </w:rPr>
            </w:pPr>
            <w:r w:rsidRPr="00FB6573">
              <w:rPr>
                <w:snapToGrid w:val="0"/>
                <w:sz w:val="20"/>
              </w:rPr>
              <w:t>12</w:t>
            </w:r>
          </w:p>
        </w:tc>
        <w:tc>
          <w:tcPr>
            <w:tcW w:w="1000" w:type="pct"/>
            <w:vAlign w:val="center"/>
            <w:hideMark/>
          </w:tcPr>
          <w:p w14:paraId="1863BFE4" w14:textId="77777777" w:rsidR="0023056D" w:rsidRPr="00FB6573" w:rsidRDefault="0023056D" w:rsidP="00C8783A">
            <w:pPr>
              <w:keepNext/>
              <w:spacing w:before="30" w:after="30" w:line="240" w:lineRule="auto"/>
              <w:jc w:val="center"/>
              <w:rPr>
                <w:snapToGrid w:val="0"/>
                <w:sz w:val="20"/>
              </w:rPr>
            </w:pPr>
            <w:r w:rsidRPr="00FB6573">
              <w:rPr>
                <w:snapToGrid w:val="0"/>
                <w:sz w:val="20"/>
              </w:rPr>
              <w:t>3</w:t>
            </w:r>
            <w:r w:rsidR="00176A62" w:rsidRPr="00FB6573">
              <w:rPr>
                <w:snapToGrid w:val="0"/>
                <w:sz w:val="20"/>
              </w:rPr>
              <w:t>39</w:t>
            </w:r>
          </w:p>
        </w:tc>
        <w:tc>
          <w:tcPr>
            <w:tcW w:w="1000" w:type="pct"/>
            <w:vAlign w:val="center"/>
          </w:tcPr>
          <w:p w14:paraId="1863BFE5" w14:textId="77777777" w:rsidR="0023056D" w:rsidRPr="00FB6573" w:rsidRDefault="00E251D5" w:rsidP="00C8783A">
            <w:pPr>
              <w:keepNext/>
              <w:spacing w:before="30" w:after="30" w:line="240" w:lineRule="auto"/>
              <w:jc w:val="center"/>
              <w:rPr>
                <w:snapToGrid w:val="0"/>
                <w:sz w:val="20"/>
              </w:rPr>
            </w:pPr>
            <w:r w:rsidRPr="00FB6573">
              <w:rPr>
                <w:snapToGrid w:val="0"/>
                <w:sz w:val="20"/>
              </w:rPr>
              <w:t>1056</w:t>
            </w:r>
          </w:p>
        </w:tc>
      </w:tr>
      <w:tr w:rsidR="0023056D" w:rsidRPr="00FB6573" w14:paraId="1863BFEB" w14:textId="77777777" w:rsidTr="00C8783A">
        <w:trPr>
          <w:trHeight w:val="340"/>
        </w:trPr>
        <w:tc>
          <w:tcPr>
            <w:tcW w:w="2000" w:type="pct"/>
            <w:vAlign w:val="center"/>
          </w:tcPr>
          <w:p w14:paraId="1863BFE7" w14:textId="77777777" w:rsidR="0023056D" w:rsidRPr="00FB6573" w:rsidRDefault="0023056D" w:rsidP="0023056D">
            <w:pPr>
              <w:keepNext/>
              <w:spacing w:before="30" w:after="30" w:line="240" w:lineRule="auto"/>
              <w:rPr>
                <w:snapToGrid w:val="0"/>
                <w:sz w:val="20"/>
              </w:rPr>
            </w:pPr>
            <w:r w:rsidRPr="00FB6573">
              <w:rPr>
                <w:snapToGrid w:val="0"/>
                <w:sz w:val="20"/>
              </w:rPr>
              <w:t xml:space="preserve">Option 2b: advertising </w:t>
            </w:r>
          </w:p>
        </w:tc>
        <w:tc>
          <w:tcPr>
            <w:tcW w:w="1000" w:type="pct"/>
            <w:vAlign w:val="center"/>
          </w:tcPr>
          <w:p w14:paraId="1863BFE8" w14:textId="77777777" w:rsidR="0023056D" w:rsidRPr="00FB6573" w:rsidRDefault="00E251D5" w:rsidP="00C8783A">
            <w:pPr>
              <w:keepNext/>
              <w:spacing w:before="30" w:after="30" w:line="240" w:lineRule="auto"/>
              <w:jc w:val="center"/>
              <w:rPr>
                <w:snapToGrid w:val="0"/>
                <w:sz w:val="20"/>
              </w:rPr>
            </w:pPr>
            <w:r w:rsidRPr="00FB6573">
              <w:rPr>
                <w:snapToGrid w:val="0"/>
                <w:sz w:val="20"/>
              </w:rPr>
              <w:t>9</w:t>
            </w:r>
          </w:p>
        </w:tc>
        <w:tc>
          <w:tcPr>
            <w:tcW w:w="1000" w:type="pct"/>
            <w:vAlign w:val="center"/>
          </w:tcPr>
          <w:p w14:paraId="1863BFE9" w14:textId="77777777" w:rsidR="0023056D" w:rsidRPr="00FB6573" w:rsidRDefault="0023056D" w:rsidP="00C8783A">
            <w:pPr>
              <w:keepNext/>
              <w:spacing w:before="30" w:after="30" w:line="240" w:lineRule="auto"/>
              <w:jc w:val="center"/>
              <w:rPr>
                <w:snapToGrid w:val="0"/>
                <w:sz w:val="20"/>
              </w:rPr>
            </w:pPr>
            <w:r w:rsidRPr="00FB6573">
              <w:rPr>
                <w:snapToGrid w:val="0"/>
                <w:sz w:val="20"/>
              </w:rPr>
              <w:t>2</w:t>
            </w:r>
            <w:r w:rsidR="00E251D5" w:rsidRPr="00FB6573">
              <w:rPr>
                <w:snapToGrid w:val="0"/>
                <w:sz w:val="20"/>
              </w:rPr>
              <w:t>48</w:t>
            </w:r>
          </w:p>
        </w:tc>
        <w:tc>
          <w:tcPr>
            <w:tcW w:w="1000" w:type="pct"/>
            <w:vAlign w:val="center"/>
          </w:tcPr>
          <w:p w14:paraId="1863BFEA" w14:textId="77777777" w:rsidR="0023056D" w:rsidRPr="00FB6573" w:rsidRDefault="00E251D5" w:rsidP="00C8783A">
            <w:pPr>
              <w:keepNext/>
              <w:spacing w:before="30" w:after="30" w:line="240" w:lineRule="auto"/>
              <w:jc w:val="center"/>
              <w:rPr>
                <w:snapToGrid w:val="0"/>
                <w:sz w:val="20"/>
              </w:rPr>
            </w:pPr>
            <w:r w:rsidRPr="00FB6573">
              <w:rPr>
                <w:snapToGrid w:val="0"/>
                <w:sz w:val="20"/>
              </w:rPr>
              <w:t>773</w:t>
            </w:r>
          </w:p>
        </w:tc>
      </w:tr>
      <w:tr w:rsidR="0023056D" w:rsidRPr="00FB6573" w14:paraId="1863BFF0" w14:textId="77777777" w:rsidTr="00C8783A">
        <w:trPr>
          <w:trHeight w:val="340"/>
        </w:trPr>
        <w:tc>
          <w:tcPr>
            <w:tcW w:w="2000" w:type="pct"/>
            <w:tcBorders>
              <w:top w:val="nil"/>
              <w:left w:val="nil"/>
              <w:bottom w:val="nil"/>
              <w:right w:val="nil"/>
            </w:tcBorders>
            <w:vAlign w:val="center"/>
            <w:hideMark/>
          </w:tcPr>
          <w:p w14:paraId="1863BFEC" w14:textId="77777777" w:rsidR="0023056D" w:rsidRPr="00FB6573" w:rsidRDefault="0023056D" w:rsidP="0023056D">
            <w:pPr>
              <w:keepNext/>
              <w:spacing w:before="30" w:after="30" w:line="240" w:lineRule="auto"/>
              <w:rPr>
                <w:snapToGrid w:val="0"/>
                <w:sz w:val="20"/>
                <w:szCs w:val="22"/>
                <w:lang w:eastAsia="en-US"/>
              </w:rPr>
            </w:pPr>
            <w:r w:rsidRPr="00FB6573">
              <w:rPr>
                <w:snapToGrid w:val="0"/>
                <w:sz w:val="20"/>
              </w:rPr>
              <w:t>Option 6a: regulation (broad scope)</w:t>
            </w:r>
          </w:p>
        </w:tc>
        <w:tc>
          <w:tcPr>
            <w:tcW w:w="1000" w:type="pct"/>
            <w:tcBorders>
              <w:top w:val="nil"/>
              <w:left w:val="nil"/>
              <w:bottom w:val="nil"/>
              <w:right w:val="nil"/>
            </w:tcBorders>
            <w:vAlign w:val="center"/>
            <w:hideMark/>
          </w:tcPr>
          <w:p w14:paraId="1863BFED" w14:textId="77777777" w:rsidR="0023056D" w:rsidRPr="00FB6573" w:rsidRDefault="0023056D" w:rsidP="00C8783A">
            <w:pPr>
              <w:keepNext/>
              <w:spacing w:before="30" w:after="30" w:line="240" w:lineRule="auto"/>
              <w:jc w:val="center"/>
              <w:rPr>
                <w:snapToGrid w:val="0"/>
                <w:sz w:val="20"/>
                <w:szCs w:val="22"/>
                <w:lang w:eastAsia="en-US"/>
              </w:rPr>
            </w:pPr>
            <w:r w:rsidRPr="00FB6573">
              <w:rPr>
                <w:snapToGrid w:val="0"/>
                <w:sz w:val="20"/>
              </w:rPr>
              <w:t>7</w:t>
            </w:r>
            <w:r w:rsidR="00E42DF3" w:rsidRPr="00FB6573">
              <w:rPr>
                <w:snapToGrid w:val="0"/>
                <w:sz w:val="20"/>
              </w:rPr>
              <w:t>8</w:t>
            </w:r>
          </w:p>
        </w:tc>
        <w:tc>
          <w:tcPr>
            <w:tcW w:w="1000" w:type="pct"/>
            <w:tcBorders>
              <w:top w:val="nil"/>
              <w:left w:val="nil"/>
              <w:bottom w:val="nil"/>
              <w:right w:val="nil"/>
            </w:tcBorders>
            <w:vAlign w:val="center"/>
            <w:hideMark/>
          </w:tcPr>
          <w:p w14:paraId="1863BFEE" w14:textId="77777777" w:rsidR="0023056D" w:rsidRPr="00FB6573" w:rsidRDefault="00E251D5" w:rsidP="00C8783A">
            <w:pPr>
              <w:keepNext/>
              <w:spacing w:before="30" w:after="30" w:line="240" w:lineRule="auto"/>
              <w:jc w:val="center"/>
              <w:rPr>
                <w:snapToGrid w:val="0"/>
                <w:sz w:val="20"/>
                <w:szCs w:val="22"/>
                <w:lang w:eastAsia="en-US"/>
              </w:rPr>
            </w:pPr>
            <w:r w:rsidRPr="00FB6573">
              <w:rPr>
                <w:snapToGrid w:val="0"/>
                <w:sz w:val="20"/>
                <w:szCs w:val="22"/>
                <w:lang w:eastAsia="en-US"/>
              </w:rPr>
              <w:t>2152</w:t>
            </w:r>
          </w:p>
        </w:tc>
        <w:tc>
          <w:tcPr>
            <w:tcW w:w="1000" w:type="pct"/>
            <w:tcBorders>
              <w:top w:val="nil"/>
              <w:left w:val="nil"/>
              <w:bottom w:val="nil"/>
              <w:right w:val="nil"/>
            </w:tcBorders>
            <w:vAlign w:val="center"/>
          </w:tcPr>
          <w:p w14:paraId="1863BFEF" w14:textId="77777777" w:rsidR="0023056D" w:rsidRPr="00FB6573" w:rsidRDefault="00E251D5" w:rsidP="00C8783A">
            <w:pPr>
              <w:keepNext/>
              <w:spacing w:before="30" w:after="30" w:line="240" w:lineRule="auto"/>
              <w:jc w:val="center"/>
              <w:rPr>
                <w:snapToGrid w:val="0"/>
                <w:sz w:val="20"/>
              </w:rPr>
            </w:pPr>
            <w:r w:rsidRPr="00FB6573">
              <w:rPr>
                <w:snapToGrid w:val="0"/>
                <w:sz w:val="20"/>
              </w:rPr>
              <w:t>6697</w:t>
            </w:r>
          </w:p>
        </w:tc>
      </w:tr>
      <w:tr w:rsidR="0023056D" w:rsidRPr="00FB6573" w14:paraId="1863BFF5" w14:textId="77777777" w:rsidTr="00C8783A">
        <w:trPr>
          <w:trHeight w:val="340"/>
        </w:trPr>
        <w:tc>
          <w:tcPr>
            <w:tcW w:w="2000" w:type="pct"/>
            <w:tcBorders>
              <w:top w:val="nil"/>
              <w:left w:val="nil"/>
              <w:bottom w:val="single" w:sz="12" w:space="0" w:color="auto"/>
              <w:right w:val="nil"/>
            </w:tcBorders>
            <w:vAlign w:val="center"/>
          </w:tcPr>
          <w:p w14:paraId="1863BFF1" w14:textId="77777777" w:rsidR="0023056D" w:rsidRPr="00FB6573" w:rsidRDefault="0023056D" w:rsidP="0023056D">
            <w:pPr>
              <w:keepNext/>
              <w:spacing w:before="30" w:after="30" w:line="240" w:lineRule="auto"/>
              <w:rPr>
                <w:snapToGrid w:val="0"/>
                <w:sz w:val="20"/>
              </w:rPr>
            </w:pPr>
            <w:r w:rsidRPr="00FB6573">
              <w:rPr>
                <w:snapToGrid w:val="0"/>
                <w:sz w:val="20"/>
              </w:rPr>
              <w:t>Option 6b: regulation (narrow scope)</w:t>
            </w:r>
          </w:p>
        </w:tc>
        <w:tc>
          <w:tcPr>
            <w:tcW w:w="1000" w:type="pct"/>
            <w:tcBorders>
              <w:top w:val="nil"/>
              <w:left w:val="nil"/>
              <w:bottom w:val="single" w:sz="12" w:space="0" w:color="auto"/>
              <w:right w:val="nil"/>
            </w:tcBorders>
            <w:vAlign w:val="center"/>
          </w:tcPr>
          <w:p w14:paraId="1863BFF2" w14:textId="77777777" w:rsidR="0023056D" w:rsidRPr="00FB6573" w:rsidRDefault="0023056D" w:rsidP="00C8783A">
            <w:pPr>
              <w:keepNext/>
              <w:spacing w:before="30" w:after="30" w:line="240" w:lineRule="auto"/>
              <w:jc w:val="center"/>
              <w:rPr>
                <w:snapToGrid w:val="0"/>
                <w:sz w:val="20"/>
              </w:rPr>
            </w:pPr>
            <w:r w:rsidRPr="00FB6573">
              <w:rPr>
                <w:snapToGrid w:val="0"/>
                <w:sz w:val="20"/>
              </w:rPr>
              <w:t>69</w:t>
            </w:r>
          </w:p>
        </w:tc>
        <w:tc>
          <w:tcPr>
            <w:tcW w:w="1000" w:type="pct"/>
            <w:tcBorders>
              <w:top w:val="nil"/>
              <w:left w:val="nil"/>
              <w:bottom w:val="single" w:sz="12" w:space="0" w:color="auto"/>
              <w:right w:val="nil"/>
            </w:tcBorders>
            <w:vAlign w:val="center"/>
          </w:tcPr>
          <w:p w14:paraId="1863BFF3" w14:textId="77777777" w:rsidR="0023056D" w:rsidRPr="00FB6573" w:rsidRDefault="0023056D" w:rsidP="00C8783A">
            <w:pPr>
              <w:keepNext/>
              <w:spacing w:before="30" w:after="30" w:line="240" w:lineRule="auto"/>
              <w:jc w:val="center"/>
              <w:rPr>
                <w:snapToGrid w:val="0"/>
                <w:sz w:val="20"/>
              </w:rPr>
            </w:pPr>
            <w:r w:rsidRPr="00FB6573">
              <w:rPr>
                <w:snapToGrid w:val="0"/>
                <w:sz w:val="20"/>
              </w:rPr>
              <w:t>1891</w:t>
            </w:r>
          </w:p>
        </w:tc>
        <w:tc>
          <w:tcPr>
            <w:tcW w:w="1000" w:type="pct"/>
            <w:tcBorders>
              <w:top w:val="nil"/>
              <w:left w:val="nil"/>
              <w:bottom w:val="single" w:sz="12" w:space="0" w:color="auto"/>
              <w:right w:val="nil"/>
            </w:tcBorders>
            <w:vAlign w:val="center"/>
          </w:tcPr>
          <w:p w14:paraId="1863BFF4" w14:textId="77777777" w:rsidR="0023056D" w:rsidRPr="00FB6573" w:rsidRDefault="00E251D5" w:rsidP="00C8783A">
            <w:pPr>
              <w:keepNext/>
              <w:spacing w:before="30" w:after="30" w:line="240" w:lineRule="auto"/>
              <w:jc w:val="center"/>
              <w:rPr>
                <w:snapToGrid w:val="0"/>
                <w:sz w:val="20"/>
              </w:rPr>
            </w:pPr>
            <w:r w:rsidRPr="00FB6573">
              <w:rPr>
                <w:snapToGrid w:val="0"/>
                <w:sz w:val="20"/>
              </w:rPr>
              <w:t>5883</w:t>
            </w:r>
          </w:p>
        </w:tc>
      </w:tr>
    </w:tbl>
    <w:p w14:paraId="1863BFF6" w14:textId="77777777" w:rsidR="00C252C5" w:rsidRDefault="004573DC" w:rsidP="00BA4B67">
      <w:pPr>
        <w:rPr>
          <w:u w:val="single"/>
        </w:rPr>
      </w:pPr>
      <w:r w:rsidRPr="00FB6573">
        <w:t>Option 6a: regulation (broad scope) generated the highest number of lives saved (</w:t>
      </w:r>
      <w:r w:rsidR="00E251D5" w:rsidRPr="00FB6573">
        <w:t>78</w:t>
      </w:r>
      <w:r w:rsidRPr="00FB6573">
        <w:t xml:space="preserve">) and </w:t>
      </w:r>
      <w:r w:rsidR="00F90A57" w:rsidRPr="00FB6573">
        <w:t>serious (</w:t>
      </w:r>
      <w:r w:rsidR="00E251D5" w:rsidRPr="00FB6573">
        <w:t>2</w:t>
      </w:r>
      <w:r w:rsidR="00B82E5F">
        <w:t>,</w:t>
      </w:r>
      <w:r w:rsidR="00E251D5" w:rsidRPr="00FB6573">
        <w:t>152</w:t>
      </w:r>
      <w:r w:rsidR="00F90A57" w:rsidRPr="00FB6573">
        <w:t>) and minor (6,</w:t>
      </w:r>
      <w:r w:rsidR="00E251D5" w:rsidRPr="00FB6573">
        <w:t>697</w:t>
      </w:r>
      <w:r w:rsidR="00DF652C">
        <w:t xml:space="preserve">) injuries avoided, as well as </w:t>
      </w:r>
      <w:r w:rsidR="00F90A57" w:rsidRPr="00FB6573">
        <w:t xml:space="preserve">the </w:t>
      </w:r>
      <w:r w:rsidR="00E251D5" w:rsidRPr="00FB6573">
        <w:t xml:space="preserve">highest </w:t>
      </w:r>
      <w:r w:rsidR="00E52E33">
        <w:t xml:space="preserve">likely </w:t>
      </w:r>
      <w:r w:rsidR="00DF652C">
        <w:t xml:space="preserve">net benefit </w:t>
      </w:r>
      <w:r w:rsidR="00F90A57" w:rsidRPr="00FB6573">
        <w:t>($</w:t>
      </w:r>
      <w:r w:rsidR="00DF652C">
        <w:t>52 </w:t>
      </w:r>
      <w:r w:rsidR="00ED4890" w:rsidRPr="00FB6573">
        <w:t>million</w:t>
      </w:r>
      <w:r w:rsidR="00F90A57" w:rsidRPr="00FB6573">
        <w:t>)</w:t>
      </w:r>
      <w:r w:rsidR="00E52E33">
        <w:t>,</w:t>
      </w:r>
      <w:r w:rsidRPr="00FB6573">
        <w:t xml:space="preserve"> while </w:t>
      </w:r>
      <w:r w:rsidR="00F90A57" w:rsidRPr="00FB6573">
        <w:t xml:space="preserve">retaining </w:t>
      </w:r>
      <w:r w:rsidRPr="00FB6573">
        <w:t>a</w:t>
      </w:r>
      <w:r w:rsidR="00E251D5" w:rsidRPr="00FB6573">
        <w:t xml:space="preserve"> likely</w:t>
      </w:r>
      <w:r w:rsidRPr="00FB6573">
        <w:t xml:space="preserve"> ben</w:t>
      </w:r>
      <w:r w:rsidR="00F90A57" w:rsidRPr="00FB6573">
        <w:t xml:space="preserve">efit-cost ratio </w:t>
      </w:r>
      <w:r w:rsidR="007A10C6">
        <w:t xml:space="preserve">(1.2) </w:t>
      </w:r>
      <w:r w:rsidR="0083133B" w:rsidRPr="00FB6573">
        <w:t>matching</w:t>
      </w:r>
      <w:r w:rsidR="00F90A57" w:rsidRPr="00FB6573">
        <w:t xml:space="preserve"> that of</w:t>
      </w:r>
      <w:r w:rsidRPr="00FB6573">
        <w:t xml:space="preserve"> Option 6b.</w:t>
      </w:r>
    </w:p>
    <w:p w14:paraId="1863BFF7" w14:textId="77777777" w:rsidR="00BA4B67" w:rsidRPr="00BA4B67" w:rsidRDefault="00BA4B67" w:rsidP="00865BCD">
      <w:pPr>
        <w:keepNext/>
        <w:rPr>
          <w:u w:val="single"/>
        </w:rPr>
      </w:pPr>
      <w:r w:rsidRPr="00BA4B67">
        <w:rPr>
          <w:u w:val="single"/>
        </w:rPr>
        <w:t>Electronic Stability Control (ESC)</w:t>
      </w:r>
    </w:p>
    <w:p w14:paraId="1863BFF8" w14:textId="77777777" w:rsidR="00633328" w:rsidRDefault="00BA4B67" w:rsidP="00865BCD">
      <w:pPr>
        <w:keepLines/>
      </w:pPr>
      <w:r w:rsidRPr="00BA4B67">
        <w:t xml:space="preserve">When braking a heavy vehicle in emergency situations, whether initiated by a driver or an AEB system, maintaining stability is critical. </w:t>
      </w:r>
      <w:r w:rsidR="00E828B8">
        <w:t xml:space="preserve"> </w:t>
      </w:r>
      <w:r w:rsidRPr="00BA4B67">
        <w:t xml:space="preserve">The role of the existing technologies of heavy vehicle ESC and trailer Rollover Stability Control (RSC) is even more critical when hard braking is accompanied by swerving (common in rear-end collisions as the driver tries to avoid the vehicle in front), when there is any road curvature, and/or when there is reduced wheel traction. </w:t>
      </w:r>
      <w:r w:rsidR="0047595D">
        <w:t xml:space="preserve"> </w:t>
      </w:r>
      <w:r w:rsidRPr="00BA4B67">
        <w:t xml:space="preserve">For this reason, vehicles fitted with AEB are typically also fitted with ESC/RSC, often as a </w:t>
      </w:r>
      <w:r w:rsidR="00B7788C">
        <w:t>necessary sub-component.</w:t>
      </w:r>
    </w:p>
    <w:p w14:paraId="1863BFF9" w14:textId="77777777" w:rsidR="00BA4B67" w:rsidRPr="00BA4B67" w:rsidRDefault="00BA4B67" w:rsidP="00865BCD">
      <w:pPr>
        <w:keepLines/>
      </w:pPr>
      <w:r w:rsidRPr="00B7640E">
        <w:t xml:space="preserve">ESC for heavy vehicles became mandatory from 1 July 2019 </w:t>
      </w:r>
      <w:r w:rsidR="00633328">
        <w:t>for new model heavy trailers (1 </w:t>
      </w:r>
      <w:r w:rsidRPr="00B7640E">
        <w:t xml:space="preserve">November 2019 for all new heavy trailers) and will become mandatory from 1 November 2020 for new model heavy trucks and heavy buses (1 January 2022 for all new heavy trucks and heavy buses). </w:t>
      </w:r>
      <w:r w:rsidR="00B7788C">
        <w:t xml:space="preserve"> </w:t>
      </w:r>
      <w:r w:rsidRPr="00B7640E">
        <w:t>The mandate targeted the types of vehicles that could realise the highest benefits in terms of reduction</w:t>
      </w:r>
      <w:r w:rsidRPr="00BA4B67">
        <w:t xml:space="preserve"> of road trauma – mainly heavy prime movers and their short</w:t>
      </w:r>
      <w:r w:rsidR="00633328">
        <w:t xml:space="preserve"> </w:t>
      </w:r>
      <w:r w:rsidRPr="00BA4B67">
        <w:t xml:space="preserve">wheelbase derivatives.  This minimised the regulatory burden on manufacturers and operators. </w:t>
      </w:r>
      <w:r w:rsidR="00B7788C">
        <w:t xml:space="preserve"> </w:t>
      </w:r>
      <w:r w:rsidRPr="00BA4B67">
        <w:t>As reported at the time in the associated RIS</w:t>
      </w:r>
      <w:r w:rsidRPr="00BA4B67">
        <w:rPr>
          <w:position w:val="6"/>
          <w:sz w:val="14"/>
        </w:rPr>
        <w:footnoteReference w:id="4"/>
      </w:r>
      <w:r w:rsidRPr="00BA4B67">
        <w:t>, the Commonwealth indicated that it would return to the consideration of ESC for the remaining types of vehicles as part of the AEB work, where there may be economies in costing of the systems, due to the integrated nature of AEB and ESC.</w:t>
      </w:r>
    </w:p>
    <w:p w14:paraId="1863BFFA" w14:textId="77777777" w:rsidR="00852D40" w:rsidRDefault="00BA4B67" w:rsidP="0097001F">
      <w:r w:rsidRPr="0097001F">
        <w:t xml:space="preserve">Expanding </w:t>
      </w:r>
      <w:r w:rsidR="00B87B5A">
        <w:t xml:space="preserve">the current </w:t>
      </w:r>
      <w:r w:rsidRPr="0097001F">
        <w:t>ESC requirements to all vehicle categories covered by a broad scope AEB regulation eliminates the cost of separate ESC fitment for those categories where ESC is a sub-component of AEB and so substantially reduces costs t</w:t>
      </w:r>
      <w:r w:rsidR="0049746F" w:rsidRPr="0097001F">
        <w:t>hrough shared system components</w:t>
      </w:r>
      <w:r w:rsidRPr="0097001F">
        <w:t xml:space="preserve">. </w:t>
      </w:r>
      <w:r w:rsidR="00472231" w:rsidRPr="0097001F">
        <w:t xml:space="preserve"> </w:t>
      </w:r>
      <w:r w:rsidR="0097001F">
        <w:t>E</w:t>
      </w:r>
      <w:r w:rsidR="0097001F" w:rsidRPr="0097001F">
        <w:t xml:space="preserve">xpanding </w:t>
      </w:r>
      <w:r w:rsidR="00852D40">
        <w:t>the</w:t>
      </w:r>
      <w:r w:rsidR="00B87B5A">
        <w:t xml:space="preserve"> current</w:t>
      </w:r>
      <w:r w:rsidR="00852D40">
        <w:t xml:space="preserve"> </w:t>
      </w:r>
      <w:r w:rsidR="0097001F" w:rsidRPr="0097001F">
        <w:t xml:space="preserve">ESC requirements </w:t>
      </w:r>
      <w:r w:rsidR="00852D40">
        <w:t xml:space="preserve">(described from herein as Option 6a with matching ESC fitment) </w:t>
      </w:r>
      <w:r w:rsidR="0097001F" w:rsidRPr="0097001F">
        <w:t>would save an additional 24 lives and prevent an additional 412 serious and 320 minor injuries.  This represents additional savings to society (gross benefits) of $89 million, and in combination with Option 6a requirements for AEB, raises the likely net benefit to $141 million and the likely benefit-cost ratio to 1.6.</w:t>
      </w:r>
    </w:p>
    <w:p w14:paraId="1863BFFB" w14:textId="302197EA" w:rsidR="00BA4B67" w:rsidRPr="00BA4B67" w:rsidRDefault="0097001F" w:rsidP="0097001F">
      <w:r w:rsidRPr="0097001F">
        <w:rPr>
          <w:snapToGrid w:val="0"/>
        </w:rPr>
        <w:t xml:space="preserve">The results of the benefit-cost </w:t>
      </w:r>
      <w:r w:rsidRPr="0097001F">
        <w:t xml:space="preserve">analysis over a 35 year period (assuming an intervention policy period of 15 years) for Option 6a and Option 6a with matching ESC fitment are summarised in </w:t>
      </w:r>
      <w:r w:rsidR="00081BA4">
        <w:fldChar w:fldCharType="begin"/>
      </w:r>
      <w:r w:rsidR="00081BA4">
        <w:instrText xml:space="preserve"> REF _Ref13581334 \h  \* MERGEFORMAT </w:instrText>
      </w:r>
      <w:r w:rsidR="00081BA4">
        <w:fldChar w:fldCharType="separate"/>
      </w:r>
      <w:r w:rsidR="00DF7E28">
        <w:t>Table 4</w:t>
      </w:r>
      <w:r w:rsidR="00081BA4">
        <w:fldChar w:fldCharType="end"/>
      </w:r>
      <w:r w:rsidRPr="0097001F">
        <w:t xml:space="preserve"> and </w:t>
      </w:r>
      <w:r w:rsidR="00081BA4">
        <w:fldChar w:fldCharType="begin"/>
      </w:r>
      <w:r w:rsidR="00081BA4">
        <w:instrText xml:space="preserve"> REF _Ref36819599 \h  \* MERGEFORMAT </w:instrText>
      </w:r>
      <w:r w:rsidR="00081BA4">
        <w:fldChar w:fldCharType="separate"/>
      </w:r>
      <w:r w:rsidR="00DF7E28" w:rsidRPr="00FB6573">
        <w:t xml:space="preserve">Table </w:t>
      </w:r>
      <w:r w:rsidR="00DF7E28">
        <w:t>5</w:t>
      </w:r>
      <w:r w:rsidR="00081BA4">
        <w:fldChar w:fldCharType="end"/>
      </w:r>
      <w:r w:rsidRPr="0097001F">
        <w:t xml:space="preserve"> below.</w:t>
      </w:r>
    </w:p>
    <w:p w14:paraId="1863BFFC" w14:textId="3FEE99A8" w:rsidR="00CA135D" w:rsidRDefault="00CA135D" w:rsidP="00CA135D">
      <w:pPr>
        <w:pStyle w:val="Caption"/>
        <w:keepNext/>
      </w:pPr>
      <w:bookmarkStart w:id="10" w:name="_Ref13581334"/>
      <w:r>
        <w:t xml:space="preserve">Table </w:t>
      </w:r>
      <w:r w:rsidR="002223D3">
        <w:fldChar w:fldCharType="begin"/>
      </w:r>
      <w:r>
        <w:instrText>SEQ Table \* ARABIC</w:instrText>
      </w:r>
      <w:r w:rsidR="002223D3">
        <w:fldChar w:fldCharType="separate"/>
      </w:r>
      <w:r w:rsidR="00DF7E28">
        <w:rPr>
          <w:noProof/>
        </w:rPr>
        <w:t>4</w:t>
      </w:r>
      <w:r w:rsidR="002223D3">
        <w:fldChar w:fldCharType="end"/>
      </w:r>
      <w:bookmarkEnd w:id="10"/>
      <w:r>
        <w:t xml:space="preserve">: Summary of </w:t>
      </w:r>
      <w:r w:rsidR="00620518">
        <w:t>net benefits</w:t>
      </w:r>
      <w:r w:rsidR="00B663EF">
        <w:t xml:space="preserve"> and benefit-cost ratios </w:t>
      </w:r>
      <w:r w:rsidR="00620518">
        <w:t>(</w:t>
      </w:r>
      <w:r w:rsidR="00B663EF">
        <w:t xml:space="preserve">including </w:t>
      </w:r>
      <w:r>
        <w:t>ass</w:t>
      </w:r>
      <w:r w:rsidR="00B663EF">
        <w:t>ociated</w:t>
      </w:r>
      <w:r>
        <w:t xml:space="preserve"> ESC</w:t>
      </w:r>
      <w:r w:rsidR="00B663EF">
        <w:t xml:space="preserve"> benefits</w:t>
      </w:r>
      <w:r w:rsidR="00620518">
        <w:t>)</w:t>
      </w:r>
    </w:p>
    <w:tbl>
      <w:tblPr>
        <w:tblStyle w:val="TableGrid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1110"/>
        <w:gridCol w:w="1110"/>
        <w:gridCol w:w="1110"/>
        <w:gridCol w:w="1998"/>
      </w:tblGrid>
      <w:tr w:rsidR="0099173E" w:rsidRPr="00BA4B67" w14:paraId="1863C000" w14:textId="77777777" w:rsidTr="00BC3102">
        <w:trPr>
          <w:trHeight w:val="340"/>
          <w:tblHeader/>
        </w:trPr>
        <w:tc>
          <w:tcPr>
            <w:tcW w:w="2048" w:type="pct"/>
            <w:vMerge w:val="restart"/>
            <w:tcBorders>
              <w:top w:val="single" w:sz="12" w:space="0" w:color="auto"/>
              <w:left w:val="nil"/>
              <w:right w:val="nil"/>
            </w:tcBorders>
            <w:shd w:val="clear" w:color="auto" w:fill="C6D9F1" w:themeFill="text2" w:themeFillTint="33"/>
          </w:tcPr>
          <w:p w14:paraId="1863BFFD" w14:textId="77777777" w:rsidR="0099173E" w:rsidRPr="00BA4B67" w:rsidRDefault="0099173E" w:rsidP="00BA4B67">
            <w:pPr>
              <w:spacing w:before="30" w:after="30" w:line="240" w:lineRule="auto"/>
              <w:rPr>
                <w:snapToGrid w:val="0"/>
                <w:sz w:val="20"/>
                <w:szCs w:val="22"/>
                <w:lang w:eastAsia="en-US"/>
              </w:rPr>
            </w:pPr>
          </w:p>
        </w:tc>
        <w:tc>
          <w:tcPr>
            <w:tcW w:w="1845" w:type="pct"/>
            <w:gridSpan w:val="3"/>
            <w:tcBorders>
              <w:top w:val="single" w:sz="12" w:space="0" w:color="auto"/>
              <w:left w:val="nil"/>
              <w:right w:val="nil"/>
            </w:tcBorders>
            <w:shd w:val="clear" w:color="auto" w:fill="C6D9F1" w:themeFill="text2" w:themeFillTint="33"/>
            <w:vAlign w:val="center"/>
          </w:tcPr>
          <w:p w14:paraId="1863BFFE" w14:textId="77777777" w:rsidR="0099173E" w:rsidRPr="00BA4B67" w:rsidRDefault="0099173E" w:rsidP="00BA4B67">
            <w:pPr>
              <w:spacing w:before="30" w:after="30" w:line="240" w:lineRule="auto"/>
              <w:jc w:val="center"/>
              <w:rPr>
                <w:b/>
                <w:snapToGrid w:val="0"/>
                <w:sz w:val="20"/>
              </w:rPr>
            </w:pPr>
            <w:r>
              <w:rPr>
                <w:b/>
                <w:snapToGrid w:val="0"/>
                <w:sz w:val="20"/>
              </w:rPr>
              <w:t>Net</w:t>
            </w:r>
            <w:r w:rsidRPr="00BA4B67">
              <w:rPr>
                <w:b/>
                <w:snapToGrid w:val="0"/>
                <w:sz w:val="20"/>
              </w:rPr>
              <w:t xml:space="preserve"> benefits ($m)</w:t>
            </w:r>
          </w:p>
        </w:tc>
        <w:tc>
          <w:tcPr>
            <w:tcW w:w="1107" w:type="pct"/>
            <w:tcBorders>
              <w:top w:val="single" w:sz="12" w:space="0" w:color="auto"/>
              <w:left w:val="nil"/>
              <w:bottom w:val="nil"/>
              <w:right w:val="nil"/>
            </w:tcBorders>
            <w:shd w:val="clear" w:color="auto" w:fill="C6D9F1" w:themeFill="text2" w:themeFillTint="33"/>
            <w:vAlign w:val="center"/>
          </w:tcPr>
          <w:p w14:paraId="1863BFFF" w14:textId="77777777" w:rsidR="0099173E" w:rsidRPr="00BA4B67" w:rsidRDefault="0099173E" w:rsidP="00BA4B67">
            <w:pPr>
              <w:spacing w:before="30" w:after="30" w:line="240" w:lineRule="auto"/>
              <w:jc w:val="center"/>
              <w:rPr>
                <w:b/>
                <w:snapToGrid w:val="0"/>
                <w:sz w:val="20"/>
              </w:rPr>
            </w:pPr>
            <w:r w:rsidRPr="00BA4B67">
              <w:rPr>
                <w:b/>
                <w:snapToGrid w:val="0"/>
                <w:sz w:val="20"/>
              </w:rPr>
              <w:t>Benefit-cost ratios</w:t>
            </w:r>
          </w:p>
        </w:tc>
      </w:tr>
      <w:tr w:rsidR="0099173E" w:rsidRPr="00BA4B67" w14:paraId="1863C006" w14:textId="77777777" w:rsidTr="00BC3102">
        <w:trPr>
          <w:tblHeader/>
        </w:trPr>
        <w:tc>
          <w:tcPr>
            <w:tcW w:w="2048" w:type="pct"/>
            <w:vMerge/>
            <w:tcBorders>
              <w:left w:val="nil"/>
              <w:bottom w:val="single" w:sz="12" w:space="0" w:color="auto"/>
              <w:right w:val="nil"/>
            </w:tcBorders>
            <w:shd w:val="clear" w:color="auto" w:fill="C6D9F1" w:themeFill="text2" w:themeFillTint="33"/>
          </w:tcPr>
          <w:p w14:paraId="1863C001" w14:textId="77777777" w:rsidR="0099173E" w:rsidRPr="00BA4B67" w:rsidRDefault="0099173E" w:rsidP="00BA4B67">
            <w:pPr>
              <w:spacing w:before="30" w:after="30" w:line="240" w:lineRule="auto"/>
              <w:rPr>
                <w:snapToGrid w:val="0"/>
                <w:sz w:val="20"/>
                <w:szCs w:val="22"/>
                <w:lang w:eastAsia="en-US"/>
              </w:rPr>
            </w:pPr>
          </w:p>
        </w:tc>
        <w:tc>
          <w:tcPr>
            <w:tcW w:w="615" w:type="pct"/>
            <w:tcBorders>
              <w:left w:val="nil"/>
              <w:bottom w:val="single" w:sz="12" w:space="0" w:color="auto"/>
              <w:right w:val="nil"/>
            </w:tcBorders>
            <w:shd w:val="clear" w:color="auto" w:fill="C6D9F1" w:themeFill="text2" w:themeFillTint="33"/>
            <w:vAlign w:val="center"/>
            <w:hideMark/>
          </w:tcPr>
          <w:p w14:paraId="1863C002" w14:textId="77777777" w:rsidR="0099173E" w:rsidRPr="00BA4B67" w:rsidRDefault="0099173E" w:rsidP="00BA4B67">
            <w:pPr>
              <w:spacing w:before="30" w:after="30" w:line="240" w:lineRule="auto"/>
              <w:jc w:val="center"/>
              <w:rPr>
                <w:snapToGrid w:val="0"/>
                <w:sz w:val="20"/>
                <w:szCs w:val="22"/>
                <w:lang w:eastAsia="en-US"/>
              </w:rPr>
            </w:pPr>
            <w:r>
              <w:rPr>
                <w:snapToGrid w:val="0"/>
                <w:sz w:val="20"/>
                <w:szCs w:val="22"/>
                <w:lang w:eastAsia="en-US"/>
              </w:rPr>
              <w:t>Best case</w:t>
            </w:r>
          </w:p>
        </w:tc>
        <w:tc>
          <w:tcPr>
            <w:tcW w:w="615" w:type="pct"/>
            <w:tcBorders>
              <w:top w:val="nil"/>
              <w:left w:val="nil"/>
              <w:bottom w:val="single" w:sz="12" w:space="0" w:color="auto"/>
              <w:right w:val="nil"/>
            </w:tcBorders>
            <w:shd w:val="clear" w:color="auto" w:fill="C6D9F1" w:themeFill="text2" w:themeFillTint="33"/>
            <w:vAlign w:val="center"/>
          </w:tcPr>
          <w:p w14:paraId="1863C003" w14:textId="77777777" w:rsidR="0099173E" w:rsidRPr="00BA4B67" w:rsidRDefault="0099173E" w:rsidP="000E72B7">
            <w:pPr>
              <w:spacing w:before="30" w:after="30" w:line="240" w:lineRule="auto"/>
              <w:jc w:val="center"/>
              <w:rPr>
                <w:snapToGrid w:val="0"/>
                <w:sz w:val="20"/>
                <w:szCs w:val="22"/>
                <w:lang w:eastAsia="en-US"/>
              </w:rPr>
            </w:pPr>
            <w:r>
              <w:rPr>
                <w:snapToGrid w:val="0"/>
                <w:sz w:val="20"/>
                <w:szCs w:val="22"/>
                <w:lang w:eastAsia="en-US"/>
              </w:rPr>
              <w:t>Likely case</w:t>
            </w:r>
          </w:p>
        </w:tc>
        <w:tc>
          <w:tcPr>
            <w:tcW w:w="615" w:type="pct"/>
            <w:tcBorders>
              <w:top w:val="nil"/>
              <w:left w:val="nil"/>
              <w:bottom w:val="single" w:sz="12" w:space="0" w:color="auto"/>
              <w:right w:val="nil"/>
            </w:tcBorders>
            <w:shd w:val="clear" w:color="auto" w:fill="C6D9F1" w:themeFill="text2" w:themeFillTint="33"/>
            <w:vAlign w:val="center"/>
            <w:hideMark/>
          </w:tcPr>
          <w:p w14:paraId="1863C004" w14:textId="77777777" w:rsidR="0099173E" w:rsidRPr="00BA4B67" w:rsidRDefault="0099173E" w:rsidP="00BA4B67">
            <w:pPr>
              <w:spacing w:before="30" w:after="30" w:line="240" w:lineRule="auto"/>
              <w:jc w:val="center"/>
              <w:rPr>
                <w:snapToGrid w:val="0"/>
                <w:sz w:val="20"/>
                <w:szCs w:val="22"/>
                <w:lang w:eastAsia="en-US"/>
              </w:rPr>
            </w:pPr>
            <w:r>
              <w:rPr>
                <w:snapToGrid w:val="0"/>
                <w:sz w:val="20"/>
                <w:szCs w:val="22"/>
                <w:lang w:eastAsia="en-US"/>
              </w:rPr>
              <w:t>Worst case</w:t>
            </w:r>
          </w:p>
        </w:tc>
        <w:tc>
          <w:tcPr>
            <w:tcW w:w="1107" w:type="pct"/>
            <w:tcBorders>
              <w:top w:val="nil"/>
              <w:left w:val="nil"/>
              <w:bottom w:val="single" w:sz="12" w:space="0" w:color="auto"/>
              <w:right w:val="nil"/>
            </w:tcBorders>
            <w:shd w:val="clear" w:color="auto" w:fill="C6D9F1" w:themeFill="text2" w:themeFillTint="33"/>
            <w:vAlign w:val="center"/>
          </w:tcPr>
          <w:p w14:paraId="1863C005" w14:textId="77777777" w:rsidR="0099173E" w:rsidRPr="00BA4B67" w:rsidRDefault="0099173E" w:rsidP="000E72B7">
            <w:pPr>
              <w:spacing w:before="30" w:after="30" w:line="240" w:lineRule="auto"/>
              <w:jc w:val="center"/>
              <w:rPr>
                <w:snapToGrid w:val="0"/>
                <w:sz w:val="20"/>
                <w:szCs w:val="22"/>
                <w:lang w:eastAsia="en-US"/>
              </w:rPr>
            </w:pPr>
            <w:r w:rsidRPr="00BA4B67">
              <w:rPr>
                <w:snapToGrid w:val="0"/>
                <w:sz w:val="20"/>
              </w:rPr>
              <w:t>Likely case</w:t>
            </w:r>
          </w:p>
        </w:tc>
      </w:tr>
      <w:tr w:rsidR="0058302D" w:rsidRPr="00BA4B67" w14:paraId="1863C00C" w14:textId="77777777" w:rsidTr="000E72B7">
        <w:trPr>
          <w:trHeight w:val="340"/>
        </w:trPr>
        <w:tc>
          <w:tcPr>
            <w:tcW w:w="2048" w:type="pct"/>
            <w:tcBorders>
              <w:top w:val="single" w:sz="12" w:space="0" w:color="auto"/>
              <w:left w:val="nil"/>
              <w:right w:val="nil"/>
            </w:tcBorders>
            <w:vAlign w:val="center"/>
            <w:hideMark/>
          </w:tcPr>
          <w:p w14:paraId="1863C007" w14:textId="77777777" w:rsidR="0058302D" w:rsidRPr="00BA4B67" w:rsidRDefault="00F24ABD" w:rsidP="00807940">
            <w:pPr>
              <w:spacing w:before="30" w:after="30" w:line="240" w:lineRule="auto"/>
              <w:rPr>
                <w:snapToGrid w:val="0"/>
                <w:sz w:val="20"/>
                <w:szCs w:val="22"/>
                <w:lang w:eastAsia="en-US"/>
              </w:rPr>
            </w:pPr>
            <w:r w:rsidRPr="00FB6573">
              <w:rPr>
                <w:snapToGrid w:val="0"/>
                <w:sz w:val="20"/>
              </w:rPr>
              <w:t>Option 6a: regulation (broad scope)</w:t>
            </w:r>
          </w:p>
        </w:tc>
        <w:tc>
          <w:tcPr>
            <w:tcW w:w="615" w:type="pct"/>
            <w:tcBorders>
              <w:top w:val="single" w:sz="12" w:space="0" w:color="auto"/>
              <w:left w:val="nil"/>
              <w:right w:val="nil"/>
            </w:tcBorders>
            <w:vAlign w:val="center"/>
            <w:hideMark/>
          </w:tcPr>
          <w:p w14:paraId="1863C008" w14:textId="77777777" w:rsidR="0058302D" w:rsidRPr="00FB6573" w:rsidRDefault="0058302D" w:rsidP="00BC3102">
            <w:pPr>
              <w:spacing w:before="30" w:after="30" w:line="240" w:lineRule="auto"/>
              <w:jc w:val="center"/>
              <w:rPr>
                <w:snapToGrid w:val="0"/>
                <w:sz w:val="20"/>
              </w:rPr>
            </w:pPr>
            <w:r w:rsidRPr="00FB6573">
              <w:rPr>
                <w:snapToGrid w:val="0"/>
                <w:sz w:val="20"/>
              </w:rPr>
              <w:t>12</w:t>
            </w:r>
            <w:r>
              <w:rPr>
                <w:snapToGrid w:val="0"/>
                <w:sz w:val="20"/>
              </w:rPr>
              <w:t>3</w:t>
            </w:r>
          </w:p>
        </w:tc>
        <w:tc>
          <w:tcPr>
            <w:tcW w:w="615" w:type="pct"/>
            <w:tcBorders>
              <w:top w:val="single" w:sz="12" w:space="0" w:color="auto"/>
              <w:left w:val="nil"/>
              <w:right w:val="nil"/>
            </w:tcBorders>
            <w:vAlign w:val="center"/>
          </w:tcPr>
          <w:p w14:paraId="1863C009" w14:textId="77777777" w:rsidR="0058302D" w:rsidRPr="00FB6573" w:rsidRDefault="0058302D" w:rsidP="00BC3102">
            <w:pPr>
              <w:spacing w:before="30" w:after="30" w:line="240" w:lineRule="auto"/>
              <w:jc w:val="center"/>
              <w:rPr>
                <w:snapToGrid w:val="0"/>
                <w:sz w:val="20"/>
              </w:rPr>
            </w:pPr>
            <w:r>
              <w:rPr>
                <w:snapToGrid w:val="0"/>
                <w:sz w:val="20"/>
              </w:rPr>
              <w:t>52</w:t>
            </w:r>
          </w:p>
        </w:tc>
        <w:tc>
          <w:tcPr>
            <w:tcW w:w="615" w:type="pct"/>
            <w:tcBorders>
              <w:top w:val="single" w:sz="12" w:space="0" w:color="auto"/>
              <w:left w:val="nil"/>
              <w:right w:val="nil"/>
            </w:tcBorders>
            <w:vAlign w:val="center"/>
            <w:hideMark/>
          </w:tcPr>
          <w:p w14:paraId="1863C00A" w14:textId="77777777" w:rsidR="0058302D" w:rsidRPr="00FB6573" w:rsidRDefault="0058302D" w:rsidP="00BC3102">
            <w:pPr>
              <w:spacing w:before="30" w:after="30" w:line="240" w:lineRule="auto"/>
              <w:jc w:val="center"/>
              <w:rPr>
                <w:snapToGrid w:val="0"/>
                <w:sz w:val="20"/>
              </w:rPr>
            </w:pPr>
            <w:r>
              <w:rPr>
                <w:snapToGrid w:val="0"/>
                <w:sz w:val="20"/>
              </w:rPr>
              <w:t>-19</w:t>
            </w:r>
          </w:p>
        </w:tc>
        <w:tc>
          <w:tcPr>
            <w:tcW w:w="1107" w:type="pct"/>
            <w:tcBorders>
              <w:top w:val="single" w:sz="12" w:space="0" w:color="auto"/>
              <w:left w:val="nil"/>
              <w:right w:val="nil"/>
            </w:tcBorders>
            <w:vAlign w:val="center"/>
          </w:tcPr>
          <w:p w14:paraId="1863C00B" w14:textId="77777777" w:rsidR="0058302D" w:rsidRPr="00BA4B67" w:rsidRDefault="0058302D" w:rsidP="000E72B7">
            <w:pPr>
              <w:spacing w:before="30" w:after="30" w:line="240" w:lineRule="auto"/>
              <w:jc w:val="center"/>
              <w:rPr>
                <w:snapToGrid w:val="0"/>
                <w:sz w:val="20"/>
                <w:szCs w:val="22"/>
                <w:lang w:eastAsia="en-US"/>
              </w:rPr>
            </w:pPr>
            <w:r w:rsidRPr="00BA4B67">
              <w:rPr>
                <w:snapToGrid w:val="0"/>
                <w:sz w:val="20"/>
              </w:rPr>
              <w:t>1.</w:t>
            </w:r>
            <w:r>
              <w:rPr>
                <w:snapToGrid w:val="0"/>
                <w:sz w:val="20"/>
              </w:rPr>
              <w:t>2</w:t>
            </w:r>
          </w:p>
        </w:tc>
      </w:tr>
      <w:tr w:rsidR="000E72B7" w:rsidRPr="00BA4B67" w14:paraId="1863C012" w14:textId="77777777" w:rsidTr="000E72B7">
        <w:trPr>
          <w:trHeight w:val="340"/>
        </w:trPr>
        <w:tc>
          <w:tcPr>
            <w:tcW w:w="2048" w:type="pct"/>
            <w:tcBorders>
              <w:bottom w:val="single" w:sz="4" w:space="0" w:color="auto"/>
            </w:tcBorders>
            <w:vAlign w:val="center"/>
            <w:hideMark/>
          </w:tcPr>
          <w:p w14:paraId="1863C00D" w14:textId="77777777" w:rsidR="000E72B7" w:rsidRPr="00BA4B67" w:rsidRDefault="00F24ABD" w:rsidP="00636F15">
            <w:pPr>
              <w:spacing w:before="30" w:after="30" w:line="240" w:lineRule="auto"/>
              <w:rPr>
                <w:snapToGrid w:val="0"/>
                <w:sz w:val="20"/>
              </w:rPr>
            </w:pPr>
            <w:r w:rsidRPr="00FB6573">
              <w:rPr>
                <w:snapToGrid w:val="0"/>
                <w:sz w:val="20"/>
              </w:rPr>
              <w:t>Option 6a: regulation (broad scope)</w:t>
            </w:r>
            <w:r w:rsidR="000E72B7">
              <w:rPr>
                <w:snapToGrid w:val="0"/>
                <w:sz w:val="20"/>
              </w:rPr>
              <w:t xml:space="preserve"> with matching ESC</w:t>
            </w:r>
            <w:r w:rsidR="0097001F">
              <w:rPr>
                <w:snapToGrid w:val="0"/>
                <w:sz w:val="20"/>
              </w:rPr>
              <w:t xml:space="preserve"> fitment</w:t>
            </w:r>
          </w:p>
        </w:tc>
        <w:tc>
          <w:tcPr>
            <w:tcW w:w="615" w:type="pct"/>
            <w:tcBorders>
              <w:bottom w:val="single" w:sz="4" w:space="0" w:color="auto"/>
            </w:tcBorders>
            <w:vAlign w:val="center"/>
          </w:tcPr>
          <w:p w14:paraId="1863C00E" w14:textId="77777777" w:rsidR="000E72B7" w:rsidRPr="00BA4B67" w:rsidRDefault="0058302D" w:rsidP="00BA4B67">
            <w:pPr>
              <w:spacing w:before="30" w:after="30" w:line="240" w:lineRule="auto"/>
              <w:jc w:val="center"/>
              <w:rPr>
                <w:snapToGrid w:val="0"/>
                <w:sz w:val="20"/>
              </w:rPr>
            </w:pPr>
            <w:r>
              <w:rPr>
                <w:snapToGrid w:val="0"/>
                <w:sz w:val="20"/>
              </w:rPr>
              <w:t>212</w:t>
            </w:r>
          </w:p>
        </w:tc>
        <w:tc>
          <w:tcPr>
            <w:tcW w:w="615" w:type="pct"/>
            <w:tcBorders>
              <w:bottom w:val="single" w:sz="4" w:space="0" w:color="auto"/>
            </w:tcBorders>
            <w:vAlign w:val="center"/>
          </w:tcPr>
          <w:p w14:paraId="1863C00F" w14:textId="77777777" w:rsidR="000E72B7" w:rsidRPr="00BA4B67" w:rsidRDefault="000E72B7" w:rsidP="000E72B7">
            <w:pPr>
              <w:spacing w:before="30" w:after="30" w:line="240" w:lineRule="auto"/>
              <w:jc w:val="center"/>
              <w:rPr>
                <w:snapToGrid w:val="0"/>
                <w:sz w:val="20"/>
              </w:rPr>
            </w:pPr>
            <w:r>
              <w:rPr>
                <w:snapToGrid w:val="0"/>
                <w:sz w:val="20"/>
              </w:rPr>
              <w:t>141</w:t>
            </w:r>
          </w:p>
        </w:tc>
        <w:tc>
          <w:tcPr>
            <w:tcW w:w="615" w:type="pct"/>
            <w:tcBorders>
              <w:bottom w:val="single" w:sz="4" w:space="0" w:color="auto"/>
            </w:tcBorders>
            <w:vAlign w:val="center"/>
          </w:tcPr>
          <w:p w14:paraId="1863C010" w14:textId="77777777" w:rsidR="000E72B7" w:rsidRPr="00BA4B67" w:rsidRDefault="0058302D" w:rsidP="00273A44">
            <w:pPr>
              <w:spacing w:before="30" w:after="30" w:line="240" w:lineRule="auto"/>
              <w:jc w:val="center"/>
              <w:rPr>
                <w:snapToGrid w:val="0"/>
                <w:sz w:val="20"/>
              </w:rPr>
            </w:pPr>
            <w:r>
              <w:rPr>
                <w:snapToGrid w:val="0"/>
                <w:sz w:val="20"/>
              </w:rPr>
              <w:t>71</w:t>
            </w:r>
          </w:p>
        </w:tc>
        <w:tc>
          <w:tcPr>
            <w:tcW w:w="1107" w:type="pct"/>
            <w:tcBorders>
              <w:bottom w:val="single" w:sz="4" w:space="0" w:color="auto"/>
            </w:tcBorders>
            <w:vAlign w:val="center"/>
          </w:tcPr>
          <w:p w14:paraId="1863C011" w14:textId="77777777" w:rsidR="000E72B7" w:rsidRPr="00BA4B67" w:rsidRDefault="000E72B7" w:rsidP="000E72B7">
            <w:pPr>
              <w:spacing w:before="30" w:after="30" w:line="240" w:lineRule="auto"/>
              <w:jc w:val="center"/>
              <w:rPr>
                <w:snapToGrid w:val="0"/>
                <w:sz w:val="20"/>
              </w:rPr>
            </w:pPr>
            <w:r w:rsidRPr="00BA4B67">
              <w:rPr>
                <w:snapToGrid w:val="0"/>
                <w:sz w:val="20"/>
              </w:rPr>
              <w:t>1.</w:t>
            </w:r>
            <w:r>
              <w:rPr>
                <w:snapToGrid w:val="0"/>
                <w:sz w:val="20"/>
              </w:rPr>
              <w:t>6</w:t>
            </w:r>
          </w:p>
        </w:tc>
      </w:tr>
    </w:tbl>
    <w:p w14:paraId="1863C013" w14:textId="624409C5" w:rsidR="00F24ABD" w:rsidRPr="00FB6573" w:rsidRDefault="00F24ABD" w:rsidP="00F24ABD">
      <w:pPr>
        <w:pStyle w:val="Caption"/>
        <w:keepNext/>
      </w:pPr>
      <w:bookmarkStart w:id="11" w:name="_Ref36819599"/>
      <w:r w:rsidRPr="00FB6573">
        <w:t xml:space="preserve">Table </w:t>
      </w:r>
      <w:r w:rsidR="002223D3">
        <w:fldChar w:fldCharType="begin"/>
      </w:r>
      <w:r w:rsidR="00941378">
        <w:instrText>SEQ Table \* ARABIC</w:instrText>
      </w:r>
      <w:r w:rsidR="002223D3">
        <w:fldChar w:fldCharType="separate"/>
      </w:r>
      <w:r w:rsidR="00DF7E28">
        <w:rPr>
          <w:noProof/>
        </w:rPr>
        <w:t>5</w:t>
      </w:r>
      <w:r w:rsidR="002223D3">
        <w:rPr>
          <w:noProof/>
        </w:rPr>
        <w:fldChar w:fldCharType="end"/>
      </w:r>
      <w:bookmarkEnd w:id="11"/>
      <w:r w:rsidR="00707235">
        <w:t xml:space="preserve">: </w:t>
      </w:r>
      <w:r w:rsidRPr="00FB6573">
        <w:t>Summary of number of lives saved and injuries avoided</w:t>
      </w:r>
      <w:r w:rsidR="00BC1110">
        <w:t xml:space="preserve"> (including associated ESC benefits)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3"/>
        <w:gridCol w:w="1805"/>
        <w:gridCol w:w="1805"/>
        <w:gridCol w:w="1803"/>
      </w:tblGrid>
      <w:tr w:rsidR="00F24ABD" w:rsidRPr="00FB6573" w14:paraId="1863C018" w14:textId="77777777" w:rsidTr="00F24ABD">
        <w:trPr>
          <w:trHeight w:val="567"/>
          <w:tblHeader/>
        </w:trPr>
        <w:tc>
          <w:tcPr>
            <w:tcW w:w="2001" w:type="pct"/>
            <w:tcBorders>
              <w:top w:val="single" w:sz="12" w:space="0" w:color="auto"/>
              <w:left w:val="nil"/>
              <w:bottom w:val="single" w:sz="12" w:space="0" w:color="auto"/>
              <w:right w:val="nil"/>
            </w:tcBorders>
            <w:shd w:val="clear" w:color="auto" w:fill="C6D9F1" w:themeFill="text2" w:themeFillTint="33"/>
          </w:tcPr>
          <w:p w14:paraId="1863C014" w14:textId="77777777" w:rsidR="00F24ABD" w:rsidRPr="00FB6573" w:rsidRDefault="00F24ABD" w:rsidP="00BC3102">
            <w:pPr>
              <w:keepNext/>
              <w:spacing w:before="30" w:after="30" w:line="240" w:lineRule="auto"/>
              <w:rPr>
                <w:snapToGrid w:val="0"/>
                <w:sz w:val="20"/>
                <w:szCs w:val="22"/>
                <w:lang w:eastAsia="en-US"/>
              </w:rPr>
            </w:pPr>
          </w:p>
        </w:tc>
        <w:tc>
          <w:tcPr>
            <w:tcW w:w="1000" w:type="pct"/>
            <w:tcBorders>
              <w:top w:val="single" w:sz="12" w:space="0" w:color="auto"/>
              <w:left w:val="nil"/>
              <w:bottom w:val="single" w:sz="12" w:space="0" w:color="auto"/>
              <w:right w:val="nil"/>
            </w:tcBorders>
            <w:shd w:val="clear" w:color="auto" w:fill="C6D9F1" w:themeFill="text2" w:themeFillTint="33"/>
            <w:hideMark/>
          </w:tcPr>
          <w:p w14:paraId="1863C015" w14:textId="77777777" w:rsidR="00F24ABD" w:rsidRPr="00FB6573" w:rsidRDefault="00F24ABD" w:rsidP="00BC3102">
            <w:pPr>
              <w:keepNext/>
              <w:spacing w:before="30" w:after="30" w:line="240" w:lineRule="auto"/>
              <w:jc w:val="center"/>
              <w:rPr>
                <w:b/>
                <w:sz w:val="20"/>
                <w:szCs w:val="22"/>
                <w:lang w:eastAsia="en-US"/>
              </w:rPr>
            </w:pPr>
            <w:r w:rsidRPr="00FB6573">
              <w:rPr>
                <w:b/>
                <w:sz w:val="20"/>
              </w:rPr>
              <w:t>Lives saved</w:t>
            </w:r>
          </w:p>
        </w:tc>
        <w:tc>
          <w:tcPr>
            <w:tcW w:w="1000" w:type="pct"/>
            <w:tcBorders>
              <w:top w:val="single" w:sz="12" w:space="0" w:color="auto"/>
              <w:left w:val="nil"/>
              <w:bottom w:val="single" w:sz="12" w:space="0" w:color="auto"/>
              <w:right w:val="nil"/>
            </w:tcBorders>
            <w:shd w:val="clear" w:color="auto" w:fill="C6D9F1" w:themeFill="text2" w:themeFillTint="33"/>
            <w:hideMark/>
          </w:tcPr>
          <w:p w14:paraId="1863C016" w14:textId="77777777" w:rsidR="00F24ABD" w:rsidRPr="00FB6573" w:rsidRDefault="00F24ABD" w:rsidP="00BC3102">
            <w:pPr>
              <w:keepNext/>
              <w:spacing w:before="30" w:after="30" w:line="240" w:lineRule="auto"/>
              <w:jc w:val="center"/>
              <w:rPr>
                <w:b/>
                <w:sz w:val="20"/>
                <w:szCs w:val="22"/>
                <w:lang w:eastAsia="en-US"/>
              </w:rPr>
            </w:pPr>
            <w:r w:rsidRPr="00FB6573">
              <w:rPr>
                <w:b/>
                <w:sz w:val="20"/>
              </w:rPr>
              <w:t>Serious injuries avoided</w:t>
            </w:r>
          </w:p>
        </w:tc>
        <w:tc>
          <w:tcPr>
            <w:tcW w:w="999" w:type="pct"/>
            <w:tcBorders>
              <w:top w:val="single" w:sz="12" w:space="0" w:color="auto"/>
              <w:left w:val="nil"/>
              <w:bottom w:val="single" w:sz="12" w:space="0" w:color="auto"/>
              <w:right w:val="nil"/>
            </w:tcBorders>
            <w:shd w:val="clear" w:color="auto" w:fill="C6D9F1" w:themeFill="text2" w:themeFillTint="33"/>
          </w:tcPr>
          <w:p w14:paraId="1863C017" w14:textId="77777777" w:rsidR="00F24ABD" w:rsidRPr="00FB6573" w:rsidRDefault="00F24ABD" w:rsidP="00BC3102">
            <w:pPr>
              <w:keepNext/>
              <w:spacing w:before="30" w:after="30" w:line="240" w:lineRule="auto"/>
              <w:jc w:val="center"/>
              <w:rPr>
                <w:b/>
                <w:sz w:val="20"/>
              </w:rPr>
            </w:pPr>
            <w:r w:rsidRPr="00FB6573">
              <w:rPr>
                <w:b/>
                <w:sz w:val="20"/>
              </w:rPr>
              <w:t>Minor injuries avoided</w:t>
            </w:r>
          </w:p>
        </w:tc>
      </w:tr>
      <w:tr w:rsidR="00F24ABD" w:rsidRPr="00FB6573" w14:paraId="1863C01D" w14:textId="77777777" w:rsidTr="00F24ABD">
        <w:trPr>
          <w:trHeight w:val="340"/>
        </w:trPr>
        <w:tc>
          <w:tcPr>
            <w:tcW w:w="2001" w:type="pct"/>
            <w:tcBorders>
              <w:top w:val="nil"/>
              <w:left w:val="nil"/>
              <w:bottom w:val="nil"/>
              <w:right w:val="nil"/>
            </w:tcBorders>
            <w:vAlign w:val="center"/>
            <w:hideMark/>
          </w:tcPr>
          <w:p w14:paraId="1863C019" w14:textId="77777777" w:rsidR="00F24ABD" w:rsidRPr="00FB6573" w:rsidRDefault="00F24ABD" w:rsidP="00BC3102">
            <w:pPr>
              <w:keepNext/>
              <w:spacing w:before="30" w:after="30" w:line="240" w:lineRule="auto"/>
              <w:rPr>
                <w:snapToGrid w:val="0"/>
                <w:sz w:val="20"/>
                <w:szCs w:val="22"/>
                <w:lang w:eastAsia="en-US"/>
              </w:rPr>
            </w:pPr>
            <w:r w:rsidRPr="00FB6573">
              <w:rPr>
                <w:snapToGrid w:val="0"/>
                <w:sz w:val="20"/>
              </w:rPr>
              <w:t>Option 6a: regulation (broad scope)</w:t>
            </w:r>
          </w:p>
        </w:tc>
        <w:tc>
          <w:tcPr>
            <w:tcW w:w="1000" w:type="pct"/>
            <w:tcBorders>
              <w:top w:val="nil"/>
              <w:left w:val="nil"/>
              <w:bottom w:val="nil"/>
              <w:right w:val="nil"/>
            </w:tcBorders>
            <w:vAlign w:val="center"/>
            <w:hideMark/>
          </w:tcPr>
          <w:p w14:paraId="1863C01A" w14:textId="77777777" w:rsidR="00F24ABD" w:rsidRPr="00FB6573" w:rsidRDefault="00F24ABD" w:rsidP="00BC3102">
            <w:pPr>
              <w:keepNext/>
              <w:spacing w:before="30" w:after="30" w:line="240" w:lineRule="auto"/>
              <w:jc w:val="center"/>
              <w:rPr>
                <w:snapToGrid w:val="0"/>
                <w:sz w:val="20"/>
                <w:szCs w:val="22"/>
                <w:lang w:eastAsia="en-US"/>
              </w:rPr>
            </w:pPr>
            <w:r w:rsidRPr="00FB6573">
              <w:rPr>
                <w:snapToGrid w:val="0"/>
                <w:sz w:val="20"/>
              </w:rPr>
              <w:t>78</w:t>
            </w:r>
          </w:p>
        </w:tc>
        <w:tc>
          <w:tcPr>
            <w:tcW w:w="1000" w:type="pct"/>
            <w:tcBorders>
              <w:top w:val="nil"/>
              <w:left w:val="nil"/>
              <w:bottom w:val="nil"/>
              <w:right w:val="nil"/>
            </w:tcBorders>
            <w:vAlign w:val="center"/>
            <w:hideMark/>
          </w:tcPr>
          <w:p w14:paraId="1863C01B" w14:textId="77777777" w:rsidR="00F24ABD" w:rsidRPr="00FB6573" w:rsidRDefault="00F24ABD" w:rsidP="00BC3102">
            <w:pPr>
              <w:keepNext/>
              <w:spacing w:before="30" w:after="30" w:line="240" w:lineRule="auto"/>
              <w:jc w:val="center"/>
              <w:rPr>
                <w:snapToGrid w:val="0"/>
                <w:sz w:val="20"/>
                <w:szCs w:val="22"/>
                <w:lang w:eastAsia="en-US"/>
              </w:rPr>
            </w:pPr>
            <w:r w:rsidRPr="00FB6573">
              <w:rPr>
                <w:snapToGrid w:val="0"/>
                <w:sz w:val="20"/>
                <w:szCs w:val="22"/>
                <w:lang w:eastAsia="en-US"/>
              </w:rPr>
              <w:t>2152</w:t>
            </w:r>
          </w:p>
        </w:tc>
        <w:tc>
          <w:tcPr>
            <w:tcW w:w="999" w:type="pct"/>
            <w:tcBorders>
              <w:top w:val="nil"/>
              <w:left w:val="nil"/>
              <w:bottom w:val="nil"/>
              <w:right w:val="nil"/>
            </w:tcBorders>
            <w:vAlign w:val="center"/>
          </w:tcPr>
          <w:p w14:paraId="1863C01C" w14:textId="77777777" w:rsidR="00F24ABD" w:rsidRPr="00FB6573" w:rsidRDefault="00F24ABD" w:rsidP="00BC3102">
            <w:pPr>
              <w:keepNext/>
              <w:spacing w:before="30" w:after="30" w:line="240" w:lineRule="auto"/>
              <w:jc w:val="center"/>
              <w:rPr>
                <w:snapToGrid w:val="0"/>
                <w:sz w:val="20"/>
              </w:rPr>
            </w:pPr>
            <w:r w:rsidRPr="00FB6573">
              <w:rPr>
                <w:snapToGrid w:val="0"/>
                <w:sz w:val="20"/>
              </w:rPr>
              <w:t>6697</w:t>
            </w:r>
          </w:p>
        </w:tc>
      </w:tr>
      <w:tr w:rsidR="00F24ABD" w:rsidRPr="00FB6573" w14:paraId="1863C022" w14:textId="77777777" w:rsidTr="00F24ABD">
        <w:trPr>
          <w:trHeight w:val="340"/>
        </w:trPr>
        <w:tc>
          <w:tcPr>
            <w:tcW w:w="2001" w:type="pct"/>
            <w:tcBorders>
              <w:top w:val="nil"/>
              <w:left w:val="nil"/>
              <w:bottom w:val="single" w:sz="12" w:space="0" w:color="auto"/>
              <w:right w:val="nil"/>
            </w:tcBorders>
            <w:vAlign w:val="center"/>
          </w:tcPr>
          <w:p w14:paraId="1863C01E" w14:textId="77777777" w:rsidR="00F24ABD" w:rsidRPr="00FB6573" w:rsidRDefault="00F24ABD" w:rsidP="00BC3102">
            <w:pPr>
              <w:keepNext/>
              <w:spacing w:before="30" w:after="30" w:line="240" w:lineRule="auto"/>
              <w:rPr>
                <w:snapToGrid w:val="0"/>
                <w:sz w:val="20"/>
              </w:rPr>
            </w:pPr>
            <w:r w:rsidRPr="00FB6573">
              <w:rPr>
                <w:snapToGrid w:val="0"/>
                <w:sz w:val="20"/>
              </w:rPr>
              <w:t>Option 6a: regulation (broad scope)</w:t>
            </w:r>
            <w:r>
              <w:rPr>
                <w:snapToGrid w:val="0"/>
                <w:sz w:val="20"/>
              </w:rPr>
              <w:t xml:space="preserve"> with matching ESC</w:t>
            </w:r>
            <w:r w:rsidR="0097001F">
              <w:rPr>
                <w:snapToGrid w:val="0"/>
                <w:sz w:val="20"/>
              </w:rPr>
              <w:t xml:space="preserve"> fitment</w:t>
            </w:r>
          </w:p>
        </w:tc>
        <w:tc>
          <w:tcPr>
            <w:tcW w:w="1000" w:type="pct"/>
            <w:tcBorders>
              <w:top w:val="nil"/>
              <w:left w:val="nil"/>
              <w:bottom w:val="single" w:sz="12" w:space="0" w:color="auto"/>
              <w:right w:val="nil"/>
            </w:tcBorders>
            <w:vAlign w:val="center"/>
          </w:tcPr>
          <w:p w14:paraId="1863C01F" w14:textId="77777777" w:rsidR="00F24ABD" w:rsidRPr="00236761" w:rsidRDefault="00F24ABD" w:rsidP="00BC3102">
            <w:pPr>
              <w:spacing w:before="120" w:after="120"/>
              <w:jc w:val="center"/>
              <w:rPr>
                <w:sz w:val="19"/>
                <w:szCs w:val="19"/>
              </w:rPr>
            </w:pPr>
            <w:r w:rsidRPr="00236761">
              <w:rPr>
                <w:sz w:val="19"/>
                <w:szCs w:val="19"/>
              </w:rPr>
              <w:t>102</w:t>
            </w:r>
          </w:p>
        </w:tc>
        <w:tc>
          <w:tcPr>
            <w:tcW w:w="1000" w:type="pct"/>
            <w:tcBorders>
              <w:top w:val="nil"/>
              <w:left w:val="nil"/>
              <w:bottom w:val="single" w:sz="12" w:space="0" w:color="auto"/>
              <w:right w:val="nil"/>
            </w:tcBorders>
            <w:vAlign w:val="center"/>
          </w:tcPr>
          <w:p w14:paraId="1863C020" w14:textId="77777777" w:rsidR="00F24ABD" w:rsidRPr="00236761" w:rsidRDefault="00F24ABD" w:rsidP="00BC3102">
            <w:pPr>
              <w:spacing w:before="120" w:after="120"/>
              <w:jc w:val="center"/>
              <w:rPr>
                <w:sz w:val="19"/>
                <w:szCs w:val="19"/>
              </w:rPr>
            </w:pPr>
            <w:r w:rsidRPr="00236761">
              <w:rPr>
                <w:sz w:val="19"/>
                <w:szCs w:val="19"/>
              </w:rPr>
              <w:t>2564</w:t>
            </w:r>
          </w:p>
        </w:tc>
        <w:tc>
          <w:tcPr>
            <w:tcW w:w="999" w:type="pct"/>
            <w:tcBorders>
              <w:top w:val="nil"/>
              <w:left w:val="nil"/>
              <w:bottom w:val="single" w:sz="12" w:space="0" w:color="auto"/>
              <w:right w:val="nil"/>
            </w:tcBorders>
            <w:vAlign w:val="center"/>
          </w:tcPr>
          <w:p w14:paraId="1863C021" w14:textId="77777777" w:rsidR="00F24ABD" w:rsidRPr="00236761" w:rsidRDefault="00F24ABD" w:rsidP="00BC3102">
            <w:pPr>
              <w:spacing w:before="120" w:after="120"/>
              <w:jc w:val="center"/>
              <w:rPr>
                <w:sz w:val="19"/>
                <w:szCs w:val="19"/>
              </w:rPr>
            </w:pPr>
            <w:r w:rsidRPr="00236761">
              <w:rPr>
                <w:sz w:val="19"/>
                <w:szCs w:val="19"/>
              </w:rPr>
              <w:t>7017</w:t>
            </w:r>
          </w:p>
        </w:tc>
      </w:tr>
    </w:tbl>
    <w:p w14:paraId="1863C023" w14:textId="77777777" w:rsidR="009E54E0" w:rsidRPr="009E54E0" w:rsidRDefault="009E54E0" w:rsidP="00865BCD">
      <w:pPr>
        <w:keepNext/>
      </w:pPr>
      <w:r>
        <w:rPr>
          <w:u w:val="single"/>
        </w:rPr>
        <w:t>Public Comment</w:t>
      </w:r>
    </w:p>
    <w:p w14:paraId="1863C024" w14:textId="77777777" w:rsidR="00865BCD" w:rsidRDefault="00865BCD" w:rsidP="00865BCD">
      <w:pPr>
        <w:rPr>
          <w:snapToGrid w:val="0"/>
        </w:rPr>
      </w:pPr>
      <w:r>
        <w:t>A consultation version of this RIS</w:t>
      </w:r>
      <w:r w:rsidR="009E54E0" w:rsidRPr="00D368B1">
        <w:t xml:space="preserve"> was circulated for a six-week public comment period</w:t>
      </w:r>
      <w:r w:rsidR="009E54E0">
        <w:t xml:space="preserve">, which closed on 4 October 2019. </w:t>
      </w:r>
      <w:r w:rsidR="00167602">
        <w:t xml:space="preserve"> </w:t>
      </w:r>
      <w:r w:rsidR="009E54E0" w:rsidRPr="00D368B1">
        <w:t xml:space="preserve">A </w:t>
      </w:r>
      <w:r w:rsidR="00354CEF">
        <w:t>summary of the feedback and D</w:t>
      </w:r>
      <w:r w:rsidR="009E54E0" w:rsidRPr="00D368B1">
        <w:t>epartment responses is included at</w:t>
      </w:r>
      <w:r w:rsidR="009E54E0">
        <w:t xml:space="preserve"> Appendix 8</w:t>
      </w:r>
      <w:r w:rsidR="009E54E0" w:rsidRPr="00D368B1">
        <w:t>.</w:t>
      </w:r>
    </w:p>
    <w:p w14:paraId="1863C025" w14:textId="77777777" w:rsidR="00472231" w:rsidRDefault="00472231" w:rsidP="00472231">
      <w:r>
        <w:t xml:space="preserve">The </w:t>
      </w:r>
      <w:r w:rsidR="00FD0225" w:rsidRPr="00FD0225">
        <w:t>implementation timeframe</w:t>
      </w:r>
      <w:r w:rsidR="00D500DF">
        <w:t xml:space="preserve"> </w:t>
      </w:r>
      <w:r w:rsidR="001E2595" w:rsidRPr="00FD0225">
        <w:t>proposed</w:t>
      </w:r>
      <w:r w:rsidR="001E2595">
        <w:t xml:space="preserve"> </w:t>
      </w:r>
      <w:r w:rsidR="00374B2E">
        <w:t>for consultative purposes wa</w:t>
      </w:r>
      <w:r w:rsidR="00FD0225" w:rsidRPr="00FD0225">
        <w:t>s 1 November 2020 for new vehicle models and 1 November 2022 for all new vehicles</w:t>
      </w:r>
      <w:r>
        <w:t xml:space="preserve"> (for both AEB and matching ESC fitment)</w:t>
      </w:r>
      <w:r w:rsidR="00FD0225" w:rsidRPr="00FD0225">
        <w:t>.</w:t>
      </w:r>
    </w:p>
    <w:p w14:paraId="1863C026" w14:textId="77777777" w:rsidR="003A75E5" w:rsidRDefault="009E54E0" w:rsidP="00A17DC9">
      <w:r w:rsidRPr="009E54E0">
        <w:t xml:space="preserve">During the consultation period, feedback was received from </w:t>
      </w:r>
      <w:r>
        <w:t xml:space="preserve">members of the public, </w:t>
      </w:r>
      <w:r w:rsidRPr="009E54E0">
        <w:t>state government agencies, industry</w:t>
      </w:r>
      <w:r w:rsidR="00F03AD2">
        <w:t>,</w:t>
      </w:r>
      <w:r w:rsidRPr="009E54E0">
        <w:t xml:space="preserve"> and road user organisations.  Most feedback strongly supported the implementation of Option 6a</w:t>
      </w:r>
      <w:r w:rsidR="00910F8F">
        <w:t xml:space="preserve">, including in </w:t>
      </w:r>
      <w:r w:rsidR="00B27D4C">
        <w:t>many</w:t>
      </w:r>
      <w:r w:rsidR="00910F8F">
        <w:t xml:space="preserve"> cases</w:t>
      </w:r>
      <w:r w:rsidR="00F03AD2">
        <w:t xml:space="preserve"> </w:t>
      </w:r>
      <w:r w:rsidR="00F03AD2" w:rsidRPr="001F61F8">
        <w:t xml:space="preserve">with </w:t>
      </w:r>
      <w:r w:rsidR="001F61F8" w:rsidRPr="001F61F8">
        <w:t>matching</w:t>
      </w:r>
      <w:r w:rsidR="00F03AD2" w:rsidRPr="001F61F8">
        <w:t xml:space="preserve"> ESC fitment</w:t>
      </w:r>
      <w:r w:rsidR="00F03AD2">
        <w:t>.</w:t>
      </w:r>
    </w:p>
    <w:p w14:paraId="1863C027" w14:textId="77777777" w:rsidR="00A17DC9" w:rsidRPr="00A865E0" w:rsidRDefault="009543FA" w:rsidP="00A17DC9">
      <w:r>
        <w:t>A number of i</w:t>
      </w:r>
      <w:r w:rsidR="00F03AD2">
        <w:t xml:space="preserve">ndustry </w:t>
      </w:r>
      <w:r w:rsidR="00921F81">
        <w:t xml:space="preserve">submissions </w:t>
      </w:r>
      <w:r w:rsidR="00F03AD2">
        <w:t>indicated more implementation time is needed and suggested alternative dates</w:t>
      </w:r>
      <w:r w:rsidR="00F03AD2" w:rsidRPr="009D2F89">
        <w:rPr>
          <w:rStyle w:val="Emphasis"/>
          <w:i w:val="0"/>
        </w:rPr>
        <w:t xml:space="preserve">.  </w:t>
      </w:r>
      <w:r w:rsidR="00F03AD2">
        <w:t>The most extended of these was that proposed by the Truck Industry Council (TIC), with a phase in from November 2022 to January 2025.</w:t>
      </w:r>
      <w:r w:rsidR="00526BFB">
        <w:t xml:space="preserve"> </w:t>
      </w:r>
      <w:r w:rsidR="00FA3190">
        <w:t xml:space="preserve"> </w:t>
      </w:r>
      <w:r w:rsidR="00A17DC9" w:rsidRPr="00A865E0">
        <w:t>The effect of the</w:t>
      </w:r>
      <w:r>
        <w:t xml:space="preserve"> TIC’s</w:t>
      </w:r>
      <w:r w:rsidR="00A17DC9" w:rsidRPr="00A865E0">
        <w:t xml:space="preserve"> suggested extended implementation </w:t>
      </w:r>
      <w:r w:rsidR="00FE6DA3">
        <w:t xml:space="preserve">timing on benefits and costs </w:t>
      </w:r>
      <w:r>
        <w:t>w</w:t>
      </w:r>
      <w:r w:rsidR="00F476F5">
        <w:t>as</w:t>
      </w:r>
      <w:r w:rsidR="00A17DC9" w:rsidRPr="00A865E0">
        <w:t xml:space="preserve"> examined in a</w:t>
      </w:r>
      <w:r w:rsidR="00A17DC9">
        <w:t xml:space="preserve"> post consultation</w:t>
      </w:r>
      <w:r w:rsidR="00A17DC9" w:rsidRPr="00A865E0">
        <w:t xml:space="preserve"> </w:t>
      </w:r>
      <w:r w:rsidR="00991888">
        <w:t xml:space="preserve">sensitivity </w:t>
      </w:r>
      <w:r w:rsidR="00A17DC9" w:rsidRPr="00A865E0">
        <w:t>analysis</w:t>
      </w:r>
      <w:r w:rsidR="00076EA7">
        <w:t xml:space="preserve">, which also showed substantial positive </w:t>
      </w:r>
      <w:r w:rsidR="006E75BC">
        <w:t>benefits</w:t>
      </w:r>
      <w:r w:rsidR="00A17DC9" w:rsidRPr="00A865E0">
        <w:t>.</w:t>
      </w:r>
    </w:p>
    <w:p w14:paraId="1863C028" w14:textId="77777777" w:rsidR="009E54E0" w:rsidRPr="00FD0225" w:rsidRDefault="009E54E0" w:rsidP="00472231">
      <w:pPr>
        <w:keepNext/>
        <w:rPr>
          <w:u w:val="single"/>
        </w:rPr>
      </w:pPr>
      <w:r w:rsidRPr="00FD0225">
        <w:rPr>
          <w:u w:val="single"/>
        </w:rPr>
        <w:t>Recommended Option</w:t>
      </w:r>
    </w:p>
    <w:p w14:paraId="1863C029" w14:textId="77777777" w:rsidR="009E54E0" w:rsidRPr="00FD0225" w:rsidRDefault="009E54E0" w:rsidP="00472231">
      <w:pPr>
        <w:keepLines/>
      </w:pPr>
      <w:r w:rsidRPr="00FD0225">
        <w:t xml:space="preserve">In accordance with the Australian Government Guide to Regulation (2014) ten principles for Australian Government policy makers, the policy option offering the greatest net benefit is the recommended option. </w:t>
      </w:r>
      <w:r w:rsidR="0047595D">
        <w:t xml:space="preserve"> </w:t>
      </w:r>
      <w:r w:rsidRPr="00FD0225">
        <w:t xml:space="preserve">Option 6a: regulation (broad scope) </w:t>
      </w:r>
      <w:r w:rsidR="00807940" w:rsidRPr="001F61F8">
        <w:t xml:space="preserve">with </w:t>
      </w:r>
      <w:r w:rsidR="00636F15" w:rsidRPr="001F61F8">
        <w:t>matching</w:t>
      </w:r>
      <w:r w:rsidR="00807940" w:rsidRPr="001F61F8">
        <w:t xml:space="preserve"> ESC fitment</w:t>
      </w:r>
      <w:r w:rsidR="00807940">
        <w:t xml:space="preserve"> </w:t>
      </w:r>
      <w:r w:rsidRPr="00FD0225">
        <w:t>offers the greatest net benefit</w:t>
      </w:r>
      <w:r w:rsidR="00241C89">
        <w:t xml:space="preserve"> and is therefore the recommended option</w:t>
      </w:r>
      <w:r w:rsidRPr="00FD0225">
        <w:t xml:space="preserve">. </w:t>
      </w:r>
      <w:r w:rsidR="00A574D9">
        <w:t xml:space="preserve"> </w:t>
      </w:r>
      <w:r w:rsidR="00B823AC" w:rsidRPr="00F62195">
        <w:rPr>
          <w:szCs w:val="24"/>
        </w:rPr>
        <w:t xml:space="preserve">Under this option, fitment of AEB </w:t>
      </w:r>
      <w:r w:rsidR="00B823AC">
        <w:rPr>
          <w:szCs w:val="24"/>
        </w:rPr>
        <w:t xml:space="preserve">and ESC </w:t>
      </w:r>
      <w:r w:rsidR="00B823AC" w:rsidRPr="00F62195">
        <w:rPr>
          <w:szCs w:val="24"/>
        </w:rPr>
        <w:t xml:space="preserve">would be mandated for new </w:t>
      </w:r>
      <w:r w:rsidR="00B823AC">
        <w:rPr>
          <w:szCs w:val="24"/>
        </w:rPr>
        <w:t xml:space="preserve">omnibuses, and for new </w:t>
      </w:r>
      <w:r w:rsidR="00B823AC" w:rsidRPr="00F62195">
        <w:rPr>
          <w:szCs w:val="24"/>
        </w:rPr>
        <w:t>heavy goods vehicles greater than 3.5 tonnes Gross Vehicle Mass (GVM).</w:t>
      </w:r>
      <w:r w:rsidR="00472231">
        <w:rPr>
          <w:szCs w:val="24"/>
        </w:rPr>
        <w:t xml:space="preserve">  </w:t>
      </w:r>
      <w:r w:rsidR="00472231">
        <w:t xml:space="preserve">The </w:t>
      </w:r>
      <w:r w:rsidR="00472231" w:rsidRPr="00A865E0">
        <w:t xml:space="preserve">final implementation dates will be determined as part of </w:t>
      </w:r>
      <w:r w:rsidR="00472231">
        <w:t>the relevant ADRs by the Government</w:t>
      </w:r>
      <w:r w:rsidR="00472231" w:rsidRPr="00A865E0">
        <w:t>.</w:t>
      </w:r>
    </w:p>
    <w:p w14:paraId="1863C02A" w14:textId="77777777" w:rsidR="00921F81" w:rsidRPr="00921F81" w:rsidRDefault="00921F81" w:rsidP="00865BCD">
      <w:pPr>
        <w:keepNext/>
        <w:rPr>
          <w:u w:val="single"/>
        </w:rPr>
      </w:pPr>
      <w:r w:rsidRPr="00921F81">
        <w:rPr>
          <w:u w:val="single"/>
        </w:rPr>
        <w:t>The RIS Process</w:t>
      </w:r>
    </w:p>
    <w:p w14:paraId="1863C02B" w14:textId="77777777" w:rsidR="004573DC" w:rsidRDefault="004573DC" w:rsidP="004573DC">
      <w:r>
        <w:t xml:space="preserve">This RIS has been written in accordance with Australian Government RIS requirements, addressing the </w:t>
      </w:r>
      <w:r w:rsidR="00F4312B">
        <w:t>seven</w:t>
      </w:r>
      <w:r>
        <w:t xml:space="preserve"> assessment questions as set out in the Australian Government Guide to Regulation (2014):</w:t>
      </w:r>
    </w:p>
    <w:p w14:paraId="1863C02C" w14:textId="77777777" w:rsidR="004573DC" w:rsidRDefault="004573DC" w:rsidP="004573DC">
      <w:pPr>
        <w:spacing w:before="120" w:after="120"/>
      </w:pPr>
      <w:r>
        <w:t>1.</w:t>
      </w:r>
      <w:r>
        <w:tab/>
        <w:t>What is the problem you are trying to solve?</w:t>
      </w:r>
    </w:p>
    <w:p w14:paraId="1863C02D" w14:textId="77777777" w:rsidR="004573DC" w:rsidRDefault="004573DC" w:rsidP="004573DC">
      <w:pPr>
        <w:spacing w:before="120" w:after="120"/>
      </w:pPr>
      <w:r>
        <w:t>2.</w:t>
      </w:r>
      <w:r>
        <w:tab/>
        <w:t>Why is government action needed?</w:t>
      </w:r>
    </w:p>
    <w:p w14:paraId="1863C02E" w14:textId="77777777" w:rsidR="004573DC" w:rsidRDefault="004573DC" w:rsidP="004573DC">
      <w:pPr>
        <w:spacing w:before="120" w:after="120"/>
      </w:pPr>
      <w:r>
        <w:t>3.</w:t>
      </w:r>
      <w:r>
        <w:tab/>
        <w:t>What policy options are you considering?</w:t>
      </w:r>
    </w:p>
    <w:p w14:paraId="1863C02F" w14:textId="77777777" w:rsidR="004573DC" w:rsidRDefault="004573DC" w:rsidP="004573DC">
      <w:pPr>
        <w:spacing w:before="120" w:after="120"/>
      </w:pPr>
      <w:r>
        <w:t>4.</w:t>
      </w:r>
      <w:r>
        <w:tab/>
        <w:t>What is the likely net benefit of each option?</w:t>
      </w:r>
    </w:p>
    <w:p w14:paraId="1863C030" w14:textId="77777777" w:rsidR="00212848" w:rsidRDefault="00212848" w:rsidP="004573DC">
      <w:pPr>
        <w:spacing w:before="120" w:after="120"/>
      </w:pPr>
      <w:r>
        <w:t>5.</w:t>
      </w:r>
      <w:r>
        <w:tab/>
        <w:t>Who will you consult about these options and how will you consult them?</w:t>
      </w:r>
    </w:p>
    <w:p w14:paraId="1863C031" w14:textId="77777777" w:rsidR="00212848" w:rsidRDefault="00212848" w:rsidP="004573DC">
      <w:pPr>
        <w:spacing w:before="120" w:after="120"/>
      </w:pPr>
      <w:r>
        <w:t>6.</w:t>
      </w:r>
      <w:r>
        <w:tab/>
        <w:t>What is the best option from those you have considered?</w:t>
      </w:r>
    </w:p>
    <w:p w14:paraId="1863C032" w14:textId="77777777" w:rsidR="00212848" w:rsidRDefault="00212848" w:rsidP="004573DC">
      <w:pPr>
        <w:spacing w:before="120" w:after="120"/>
      </w:pPr>
      <w:r>
        <w:t>7.</w:t>
      </w:r>
      <w:r>
        <w:tab/>
        <w:t>How will you implement and evaluate your chosen option?</w:t>
      </w:r>
    </w:p>
    <w:p w14:paraId="1863C033" w14:textId="77777777" w:rsidR="004573DC" w:rsidRDefault="004573DC" w:rsidP="004573DC">
      <w:r>
        <w:t xml:space="preserve">In line with the principles for Australian Government policy makers, the regulatory costs imposed on business, the community and individuals associated with each viable option were quantified and </w:t>
      </w:r>
      <w:r w:rsidR="00850453">
        <w:t>i</w:t>
      </w:r>
      <w:r w:rsidR="00850453" w:rsidRPr="00850453">
        <w:t>t is anticipated that regulatory savings from further alignment of the ADRs with international standards will offset the addit</w:t>
      </w:r>
      <w:r w:rsidR="00850453">
        <w:t xml:space="preserve">ional costs of </w:t>
      </w:r>
      <w:r w:rsidR="00E72F87">
        <w:t xml:space="preserve">implementing the recommended </w:t>
      </w:r>
      <w:r w:rsidR="00591DC5">
        <w:t>option</w:t>
      </w:r>
      <w:r>
        <w:t>.</w:t>
      </w:r>
    </w:p>
    <w:p w14:paraId="1863C034" w14:textId="77777777" w:rsidR="005E0DD9" w:rsidRDefault="005E0DD9">
      <w:pPr>
        <w:tabs>
          <w:tab w:val="clear" w:pos="720"/>
          <w:tab w:val="clear" w:pos="851"/>
        </w:tabs>
        <w:spacing w:before="0" w:after="200" w:line="276" w:lineRule="auto"/>
      </w:pPr>
      <w:r>
        <w:br w:type="page"/>
      </w:r>
    </w:p>
    <w:p w14:paraId="1863C035" w14:textId="77777777" w:rsidR="00A62CB8" w:rsidRPr="00D823B5" w:rsidRDefault="00A62CB8" w:rsidP="007110A5">
      <w:pPr>
        <w:pStyle w:val="Heading1"/>
        <w:rPr>
          <w:rFonts w:eastAsia="Calibri"/>
        </w:rPr>
      </w:pPr>
      <w:bookmarkStart w:id="12" w:name="_Toc36829344"/>
      <w:r w:rsidRPr="00D823B5">
        <w:rPr>
          <w:rFonts w:eastAsia="Calibri"/>
        </w:rPr>
        <w:t>What is the Problem?</w:t>
      </w:r>
      <w:bookmarkEnd w:id="12"/>
    </w:p>
    <w:p w14:paraId="1863C036" w14:textId="77777777" w:rsidR="00A62CB8" w:rsidRPr="005A372F" w:rsidRDefault="00EE0CA2" w:rsidP="00B46BC6">
      <w:pPr>
        <w:pStyle w:val="Heading2"/>
        <w:ind w:left="357"/>
        <w:rPr>
          <w:rFonts w:eastAsia="Calibri"/>
        </w:rPr>
      </w:pPr>
      <w:bookmarkStart w:id="13" w:name="_Toc491421998"/>
      <w:bookmarkStart w:id="14" w:name="_Toc491424571"/>
      <w:bookmarkStart w:id="15" w:name="_Toc36829345"/>
      <w:r>
        <w:rPr>
          <w:rFonts w:eastAsia="Calibri"/>
        </w:rPr>
        <w:t>Road Trauma</w:t>
      </w:r>
      <w:r w:rsidR="00A62CB8">
        <w:rPr>
          <w:rFonts w:eastAsia="Calibri"/>
        </w:rPr>
        <w:t xml:space="preserve"> Involving Heavy Vehicles</w:t>
      </w:r>
      <w:bookmarkEnd w:id="13"/>
      <w:bookmarkEnd w:id="14"/>
      <w:bookmarkEnd w:id="15"/>
    </w:p>
    <w:p w14:paraId="1863C037" w14:textId="77777777" w:rsidR="000D01C0" w:rsidRDefault="000D01C0" w:rsidP="000D01C0">
      <w:r w:rsidRPr="009B7C35">
        <w:t xml:space="preserve">The impact of road crashes on society is significant. Individuals injured in crashes must deal with pain and suffering, medical costs, lost income, higher insurance premium rates and vehicle repair costs. </w:t>
      </w:r>
      <w:r w:rsidR="00B760FB">
        <w:t xml:space="preserve"> </w:t>
      </w:r>
      <w:r w:rsidRPr="009B7C35">
        <w:t xml:space="preserve">For society as a whole, road crashes result in enormous costs in terms of </w:t>
      </w:r>
      <w:r w:rsidRPr="00863551">
        <w:t xml:space="preserve">lost productivity and property damage. </w:t>
      </w:r>
      <w:r w:rsidR="00B760FB">
        <w:t xml:space="preserve"> </w:t>
      </w:r>
      <w:r w:rsidRPr="00863551">
        <w:t>The cost to the Australian economy has been estimated to be at least $27 billion per annum (</w:t>
      </w:r>
      <w:r w:rsidR="003C3C0B" w:rsidRPr="00863551">
        <w:t>BITRE</w:t>
      </w:r>
      <w:r w:rsidRPr="00863551">
        <w:t xml:space="preserve">, 2014). </w:t>
      </w:r>
      <w:r w:rsidR="001319EF">
        <w:t xml:space="preserve"> </w:t>
      </w:r>
      <w:r w:rsidRPr="00863551">
        <w:t xml:space="preserve">This translates to an average of over $1,100 per annum for every person in Australia. </w:t>
      </w:r>
      <w:r w:rsidR="00B760FB">
        <w:t xml:space="preserve"> </w:t>
      </w:r>
      <w:r w:rsidR="00C742C6" w:rsidRPr="00863551">
        <w:t>There</w:t>
      </w:r>
      <w:r w:rsidR="00C742C6" w:rsidRPr="00BE73E4">
        <w:t xml:space="preserve"> is also a personal </w:t>
      </w:r>
      <w:r w:rsidR="00C742C6">
        <w:t>cost</w:t>
      </w:r>
      <w:r w:rsidR="00C742C6" w:rsidRPr="00BE73E4">
        <w:t xml:space="preserve"> </w:t>
      </w:r>
      <w:r w:rsidR="00C742C6">
        <w:t>for</w:t>
      </w:r>
      <w:r w:rsidR="00C742C6" w:rsidRPr="00BE73E4">
        <w:t xml:space="preserve"> those affected</w:t>
      </w:r>
      <w:r w:rsidR="00C742C6">
        <w:t xml:space="preserve"> </w:t>
      </w:r>
      <w:r w:rsidR="00C742C6" w:rsidRPr="00BE73E4">
        <w:t xml:space="preserve">that is </w:t>
      </w:r>
      <w:r w:rsidR="00C742C6" w:rsidRPr="00684DCE">
        <w:t>not possible to</w:t>
      </w:r>
      <w:r w:rsidR="00C742C6" w:rsidRPr="00112AB4">
        <w:t xml:space="preserve"> measure</w:t>
      </w:r>
      <w:r w:rsidR="00C742C6" w:rsidRPr="00BE73E4">
        <w:t>.</w:t>
      </w:r>
      <w:r w:rsidR="00C742C6">
        <w:t xml:space="preserve"> </w:t>
      </w:r>
      <w:r w:rsidR="00B760FB">
        <w:t xml:space="preserve"> </w:t>
      </w:r>
      <w:r w:rsidR="00C742C6">
        <w:t>Road trauma from heavy vehicle crashes costs</w:t>
      </w:r>
      <w:r w:rsidR="00704055">
        <w:t xml:space="preserve"> Australia approximately </w:t>
      </w:r>
      <w:r w:rsidR="00704055" w:rsidRPr="00452FED">
        <w:t>$1</w:t>
      </w:r>
      <w:r w:rsidR="00704055">
        <w:t>.5</w:t>
      </w:r>
      <w:r w:rsidR="00704055" w:rsidRPr="00452FED">
        <w:t> billion</w:t>
      </w:r>
      <w:r w:rsidR="00704055">
        <w:t xml:space="preserve"> each year. </w:t>
      </w:r>
      <w:r w:rsidR="00B760FB">
        <w:t xml:space="preserve"> </w:t>
      </w:r>
      <w:r>
        <w:t>Th</w:t>
      </w:r>
      <w:r w:rsidR="00C742C6">
        <w:t>is cost is</w:t>
      </w:r>
      <w:r>
        <w:t xml:space="preserve"> broadly borne by the </w:t>
      </w:r>
      <w:r w:rsidRPr="00BE73E4">
        <w:t>general public, business</w:t>
      </w:r>
      <w:r>
        <w:t>es</w:t>
      </w:r>
      <w:r w:rsidR="00C742C6">
        <w:t xml:space="preserve"> and government.</w:t>
      </w:r>
    </w:p>
    <w:p w14:paraId="1863C038" w14:textId="77777777" w:rsidR="0003212A" w:rsidRDefault="000D01C0" w:rsidP="000D01C0">
      <w:r w:rsidRPr="00744D7F">
        <w:t>In 2015-16, the Australian domestic road freight task reached 219 billion tonne-kilometres, increasing by more than 23 per cent since 2006-07</w:t>
      </w:r>
      <w:r w:rsidRPr="00F66A27">
        <w:t>.</w:t>
      </w:r>
      <w:r>
        <w:t xml:space="preserve"> </w:t>
      </w:r>
      <w:r w:rsidR="00B760FB">
        <w:t xml:space="preserve"> </w:t>
      </w:r>
      <w:r>
        <w:t xml:space="preserve">At the same time, </w:t>
      </w:r>
      <w:r w:rsidR="008674E2">
        <w:t xml:space="preserve">the higher rates of </w:t>
      </w:r>
      <w:r>
        <w:t>crash</w:t>
      </w:r>
      <w:r w:rsidR="008674E2">
        <w:t>es involving heavy vehicles has</w:t>
      </w:r>
      <w:r>
        <w:t xml:space="preserve"> drawn increasing attention from policy makers, road safety</w:t>
      </w:r>
      <w:r w:rsidR="00396B4C">
        <w:t xml:space="preserve"> advocates and </w:t>
      </w:r>
      <w:r>
        <w:t>the general-public</w:t>
      </w:r>
      <w:r w:rsidR="00396B4C">
        <w:t>,</w:t>
      </w:r>
      <w:r>
        <w:t xml:space="preserve"> as well as from the heavy vehicle industry itself.</w:t>
      </w:r>
      <w:r w:rsidR="0003212A">
        <w:t xml:space="preserve"> </w:t>
      </w:r>
    </w:p>
    <w:p w14:paraId="1863C039" w14:textId="77777777" w:rsidR="000D01C0" w:rsidRDefault="000D01C0" w:rsidP="000D01C0">
      <w:r>
        <w:t xml:space="preserve">Heavy vehicles represent </w:t>
      </w:r>
      <w:r w:rsidRPr="00744D7F">
        <w:t>3</w:t>
      </w:r>
      <w:r w:rsidR="00C374C4" w:rsidRPr="00744D7F">
        <w:t xml:space="preserve"> </w:t>
      </w:r>
      <w:r w:rsidRPr="00744D7F">
        <w:t>per cent</w:t>
      </w:r>
      <w:r>
        <w:t xml:space="preserve"> of all registered vehicles in Australia (</w:t>
      </w:r>
      <w:r w:rsidRPr="00744D7F">
        <w:t>A</w:t>
      </w:r>
      <w:r w:rsidR="00312059" w:rsidRPr="00744D7F">
        <w:t>ustralian Bureau of Statistics</w:t>
      </w:r>
      <w:r w:rsidR="00F9687E" w:rsidRPr="00744D7F">
        <w:t>,</w:t>
      </w:r>
      <w:r w:rsidRPr="00744D7F">
        <w:t xml:space="preserve"> 201</w:t>
      </w:r>
      <w:r w:rsidR="00703129" w:rsidRPr="00744D7F">
        <w:t>8</w:t>
      </w:r>
      <w:r w:rsidR="00F1740F" w:rsidRPr="00744D7F">
        <w:t>a</w:t>
      </w:r>
      <w:r>
        <w:t xml:space="preserve">) and account for over </w:t>
      </w:r>
      <w:r w:rsidR="00F1740F" w:rsidRPr="00744D7F">
        <w:t>7</w:t>
      </w:r>
      <w:r w:rsidRPr="00744D7F">
        <w:t xml:space="preserve"> per cent</w:t>
      </w:r>
      <w:r>
        <w:t xml:space="preserve"> of total vehicle kilometres travelled on public roads (</w:t>
      </w:r>
      <w:r w:rsidR="00312059" w:rsidRPr="00744D7F">
        <w:t>Australian Bureau of Statistics</w:t>
      </w:r>
      <w:r w:rsidR="00F9687E" w:rsidRPr="00744D7F">
        <w:t>,</w:t>
      </w:r>
      <w:r w:rsidRPr="00744D7F">
        <w:t xml:space="preserve"> 201</w:t>
      </w:r>
      <w:r w:rsidR="00F1740F" w:rsidRPr="00744D7F">
        <w:t>8</w:t>
      </w:r>
      <w:r w:rsidR="00F96902" w:rsidRPr="00744D7F">
        <w:t>b</w:t>
      </w:r>
      <w:r>
        <w:t xml:space="preserve">). </w:t>
      </w:r>
      <w:r w:rsidR="00B760FB">
        <w:t xml:space="preserve"> </w:t>
      </w:r>
      <w:r>
        <w:t xml:space="preserve">However, on average they are involved in around </w:t>
      </w:r>
      <w:r w:rsidR="00D33F6B">
        <w:t>17</w:t>
      </w:r>
      <w:r>
        <w:t xml:space="preserve"> per cent of fatal crashes and 5 per cent of </w:t>
      </w:r>
      <w:r w:rsidR="00612BA6">
        <w:t>serious injury (hospital admission)</w:t>
      </w:r>
      <w:r>
        <w:t xml:space="preserve"> crashes</w:t>
      </w:r>
      <w:r w:rsidRPr="00B57933">
        <w:t>.</w:t>
      </w:r>
      <w:r>
        <w:t xml:space="preserve"> </w:t>
      </w:r>
      <w:r w:rsidR="00B760FB">
        <w:t xml:space="preserve"> </w:t>
      </w:r>
      <w:r>
        <w:t xml:space="preserve">These crashes are estimated to cost the Australian economy </w:t>
      </w:r>
      <w:r w:rsidR="00452FED">
        <w:t>around</w:t>
      </w:r>
      <w:r>
        <w:t xml:space="preserve"> </w:t>
      </w:r>
      <w:r w:rsidRPr="00744D7F">
        <w:t>$</w:t>
      </w:r>
      <w:r w:rsidR="00452FED" w:rsidRPr="00744D7F">
        <w:t>1.5</w:t>
      </w:r>
      <w:r w:rsidRPr="00744D7F">
        <w:t> billion each year (in 201</w:t>
      </w:r>
      <w:r w:rsidR="00744D7F" w:rsidRPr="00744D7F">
        <w:t>8</w:t>
      </w:r>
      <w:r w:rsidR="00EE0CA2">
        <w:t xml:space="preserve"> dollar terms)</w:t>
      </w:r>
      <w:r w:rsidR="00072130">
        <w:t>, including approximately $200 million from crashes involving a heavy vehicle impacting the rear of another vehicle.</w:t>
      </w:r>
    </w:p>
    <w:p w14:paraId="1863C03A" w14:textId="77777777" w:rsidR="00A02B61" w:rsidRDefault="00072130" w:rsidP="000D01C0">
      <w:r>
        <w:t xml:space="preserve">Heavy vehicles impacting the rear of another vehicle is the specific road safety problem that has been considered in this RIS. </w:t>
      </w:r>
      <w:r w:rsidR="00B760FB">
        <w:t xml:space="preserve"> </w:t>
      </w:r>
      <w:r>
        <w:t xml:space="preserve">According to data from MUARC (MUARC, </w:t>
      </w:r>
      <w:r w:rsidR="00816CDD">
        <w:t>2020</w:t>
      </w:r>
      <w:r>
        <w:t xml:space="preserve">), these types of crashes accounted for almost 15 per cent of all heavy vehicle injury crashes in Australia. </w:t>
      </w:r>
      <w:r w:rsidR="00704055">
        <w:t>While in fatal multi</w:t>
      </w:r>
      <w:r w:rsidR="00704055">
        <w:noBreakHyphen/>
        <w:t>vehicle crashes a lighter vehicle is likely to have been at fault</w:t>
      </w:r>
      <w:r w:rsidR="006E5B32">
        <w:t xml:space="preserve"> (</w:t>
      </w:r>
      <w:r w:rsidR="006E5B32" w:rsidRPr="006E5B32">
        <w:t xml:space="preserve">in </w:t>
      </w:r>
      <w:r w:rsidR="006E5B32">
        <w:t>up to 83 per cent of incidents according to NTARC, 2019)</w:t>
      </w:r>
      <w:r w:rsidR="00704055">
        <w:t xml:space="preserve">, heavy vehicles nonetheless have characteristics that can increase both the risk and severity of </w:t>
      </w:r>
      <w:r w:rsidR="00E95944" w:rsidRPr="00E95944">
        <w:t>bot</w:t>
      </w:r>
      <w:r w:rsidR="00704055">
        <w:t xml:space="preserve">h no-fault and at-fault crashes. </w:t>
      </w:r>
      <w:r w:rsidR="00B760FB">
        <w:t xml:space="preserve"> </w:t>
      </w:r>
      <w:r w:rsidR="00704055">
        <w:t>These include</w:t>
      </w:r>
      <w:r w:rsidR="00E95944" w:rsidRPr="00E95944">
        <w:t xml:space="preserve"> a high gross mass, elevated centre of gravity, long vehicle length, reduced opportunity to manoeuvre, and relat</w:t>
      </w:r>
      <w:r w:rsidR="00E95944">
        <w:t>ively longer stopping distances</w:t>
      </w:r>
      <w:r w:rsidR="00704055">
        <w:t>.</w:t>
      </w:r>
    </w:p>
    <w:p w14:paraId="1863C03B" w14:textId="77777777" w:rsidR="00A02B61" w:rsidRPr="007C18DF" w:rsidRDefault="00A02B61" w:rsidP="00A02B61">
      <w:pPr>
        <w:pStyle w:val="underlinedleft"/>
        <w:rPr>
          <w:i/>
          <w:u w:val="none"/>
        </w:rPr>
      </w:pPr>
      <w:r w:rsidRPr="007C18DF">
        <w:rPr>
          <w:i/>
          <w:u w:val="none"/>
        </w:rPr>
        <w:t>Fatal crashes</w:t>
      </w:r>
    </w:p>
    <w:p w14:paraId="1863C03C" w14:textId="77777777" w:rsidR="00A02B61" w:rsidRDefault="00A02B61" w:rsidP="00A02B61">
      <w:r w:rsidRPr="00B84F1D">
        <w:t xml:space="preserve">The Australian Road </w:t>
      </w:r>
      <w:r>
        <w:t>Deaths</w:t>
      </w:r>
      <w:r w:rsidRPr="00B84F1D">
        <w:t xml:space="preserve"> Database</w:t>
      </w:r>
      <w:r>
        <w:t>,</w:t>
      </w:r>
      <w:r w:rsidRPr="00B84F1D">
        <w:t xml:space="preserve"> </w:t>
      </w:r>
      <w:r>
        <w:t xml:space="preserve">maintained by the Bureau of Infrastructure, Transport and Regional Economics, provides </w:t>
      </w:r>
      <w:r w:rsidRPr="00907D1B">
        <w:t xml:space="preserve">basic details of road crash fatalities in Australia as reported by the police each month to the </w:t>
      </w:r>
      <w:r w:rsidR="00A30FEB">
        <w:t>s</w:t>
      </w:r>
      <w:r w:rsidRPr="00907D1B">
        <w:t xml:space="preserve">tate and </w:t>
      </w:r>
      <w:r w:rsidR="00A30FEB">
        <w:t>t</w:t>
      </w:r>
      <w:r w:rsidRPr="00907D1B">
        <w:t xml:space="preserve">erritory road </w:t>
      </w:r>
      <w:r>
        <w:t>a</w:t>
      </w:r>
      <w:r w:rsidRPr="00907D1B">
        <w:t>uthorities.</w:t>
      </w:r>
      <w:r w:rsidR="005E6118">
        <w:t xml:space="preserve"> </w:t>
      </w:r>
      <w:r w:rsidR="00B760FB">
        <w:t xml:space="preserve"> </w:t>
      </w:r>
      <w:r>
        <w:t xml:space="preserve">This includes details on the number of fatal crashes and fatalities in crashes involving heavy articulated </w:t>
      </w:r>
      <w:r w:rsidRPr="006E5B32">
        <w:t>trucks (prime m</w:t>
      </w:r>
      <w:r w:rsidR="006E5B32" w:rsidRPr="006E5B32">
        <w:t>overs), rigid trucks and buses.</w:t>
      </w:r>
      <w:r w:rsidRPr="006E5B32">
        <w:t xml:space="preserve"> </w:t>
      </w:r>
      <w:r w:rsidR="00B760FB">
        <w:t xml:space="preserve"> </w:t>
      </w:r>
      <w:r w:rsidR="00F5172F" w:rsidRPr="006E5B32">
        <w:t xml:space="preserve">During the 12 months to the end of </w:t>
      </w:r>
      <w:r w:rsidR="00BA3214">
        <w:t>December</w:t>
      </w:r>
      <w:r w:rsidR="00F5172F" w:rsidRPr="006E5B32">
        <w:t xml:space="preserve"> 2019, </w:t>
      </w:r>
      <w:r w:rsidR="00BA3214">
        <w:t>206</w:t>
      </w:r>
      <w:r w:rsidR="00F5172F" w:rsidRPr="006E5B32">
        <w:t xml:space="preserve"> people died from 1</w:t>
      </w:r>
      <w:r w:rsidR="00BA3214">
        <w:t>89</w:t>
      </w:r>
      <w:r w:rsidR="00F5172F" w:rsidRPr="006E5B32">
        <w:t xml:space="preserve"> fatal crashes involving heavy trucks and buses.  Over the last three years (201</w:t>
      </w:r>
      <w:r w:rsidR="00BA3214">
        <w:t>7-2019</w:t>
      </w:r>
      <w:r w:rsidR="00F5172F" w:rsidRPr="006E5B32">
        <w:t xml:space="preserve">), an average of </w:t>
      </w:r>
      <w:r w:rsidR="00BA3214">
        <w:t>199</w:t>
      </w:r>
      <w:r w:rsidR="00F5172F" w:rsidRPr="006E5B32">
        <w:t xml:space="preserve"> people died </w:t>
      </w:r>
      <w:r w:rsidR="006E5B32" w:rsidRPr="006E5B32">
        <w:t>in</w:t>
      </w:r>
      <w:r w:rsidR="00F5172F" w:rsidRPr="006E5B32">
        <w:t xml:space="preserve"> 18</w:t>
      </w:r>
      <w:r w:rsidR="00BA3214">
        <w:t>0</w:t>
      </w:r>
      <w:r w:rsidR="00F5172F" w:rsidRPr="006E5B32">
        <w:t xml:space="preserve"> fatal crashes involving heavy trucks and buses each year (BITRE, 2019a).</w:t>
      </w:r>
    </w:p>
    <w:p w14:paraId="1863C03D" w14:textId="5A480136" w:rsidR="00A02B61" w:rsidRDefault="00A02B61" w:rsidP="004218FD">
      <w:pPr>
        <w:spacing w:after="120"/>
      </w:pPr>
      <w:r w:rsidRPr="0061031E">
        <w:t xml:space="preserve">Figure 1 shows </w:t>
      </w:r>
      <w:r>
        <w:t>the annual number of fatal crashes involving heavy trucks and buses in Australia for each calendar year in</w:t>
      </w:r>
      <w:r w:rsidRPr="0061031E">
        <w:t xml:space="preserve"> the period </w:t>
      </w:r>
      <w:r>
        <w:t>20</w:t>
      </w:r>
      <w:r w:rsidR="00641A96">
        <w:t>10</w:t>
      </w:r>
      <w:r>
        <w:t xml:space="preserve"> to 201</w:t>
      </w:r>
      <w:r w:rsidR="00641A96">
        <w:t>9</w:t>
      </w:r>
      <w:r>
        <w:t xml:space="preserve">, while </w:t>
      </w:r>
      <w:r w:rsidR="002223D3">
        <w:fldChar w:fldCharType="begin"/>
      </w:r>
      <w:r w:rsidR="00AF76CC">
        <w:instrText xml:space="preserve"> REF _Ref13582553 \h </w:instrText>
      </w:r>
      <w:r w:rsidR="002223D3">
        <w:fldChar w:fldCharType="separate"/>
      </w:r>
      <w:r w:rsidR="00DF7E28">
        <w:t xml:space="preserve">Figure </w:t>
      </w:r>
      <w:r w:rsidR="00DF7E28">
        <w:rPr>
          <w:noProof/>
        </w:rPr>
        <w:t>2</w:t>
      </w:r>
      <w:r w:rsidR="002223D3">
        <w:fldChar w:fldCharType="end"/>
      </w:r>
      <w:r w:rsidRPr="0061031E">
        <w:t xml:space="preserve"> shows </w:t>
      </w:r>
      <w:r>
        <w:t>the corresponding number of fatalities.</w:t>
      </w:r>
    </w:p>
    <w:p w14:paraId="1863C03E" w14:textId="77777777" w:rsidR="004218FD" w:rsidRPr="0061031E" w:rsidRDefault="004218FD" w:rsidP="004218FD">
      <w:pPr>
        <w:spacing w:before="120" w:after="120"/>
      </w:pPr>
      <w:r>
        <w:rPr>
          <w:noProof/>
          <w:lang w:eastAsia="en-AU"/>
        </w:rPr>
        <w:drawing>
          <wp:inline distT="0" distB="0" distL="0" distR="0" wp14:anchorId="1863E0E2" wp14:editId="1863E0E3">
            <wp:extent cx="5745480" cy="25984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2598420"/>
                    </a:xfrm>
                    <a:prstGeom prst="rect">
                      <a:avLst/>
                    </a:prstGeom>
                    <a:noFill/>
                  </pic:spPr>
                </pic:pic>
              </a:graphicData>
            </a:graphic>
          </wp:inline>
        </w:drawing>
      </w:r>
    </w:p>
    <w:p w14:paraId="1863C03F" w14:textId="0EB13C1C" w:rsidR="00A02B61" w:rsidRDefault="00A02B61" w:rsidP="00A02B61">
      <w:pPr>
        <w:pStyle w:val="Caption"/>
        <w:spacing w:before="120" w:after="120"/>
      </w:pPr>
      <w:r w:rsidRPr="00213E27">
        <w:t xml:space="preserve">Figure </w:t>
      </w:r>
      <w:r w:rsidR="002223D3">
        <w:rPr>
          <w:noProof/>
        </w:rPr>
        <w:fldChar w:fldCharType="begin"/>
      </w:r>
      <w:r>
        <w:rPr>
          <w:noProof/>
        </w:rPr>
        <w:instrText xml:space="preserve"> SEQ Figure \* ARABIC </w:instrText>
      </w:r>
      <w:r w:rsidR="002223D3">
        <w:rPr>
          <w:noProof/>
        </w:rPr>
        <w:fldChar w:fldCharType="separate"/>
      </w:r>
      <w:r w:rsidR="00DF7E28">
        <w:rPr>
          <w:noProof/>
        </w:rPr>
        <w:t>1</w:t>
      </w:r>
      <w:r w:rsidR="002223D3">
        <w:rPr>
          <w:noProof/>
        </w:rPr>
        <w:fldChar w:fldCharType="end"/>
      </w:r>
      <w:r>
        <w:t>:</w:t>
      </w:r>
      <w:r>
        <w:tab/>
      </w:r>
      <w:r w:rsidRPr="00213E27">
        <w:t xml:space="preserve">Fatal crashes </w:t>
      </w:r>
      <w:r>
        <w:t xml:space="preserve">involving heavy trucks and buses in </w:t>
      </w:r>
      <w:r w:rsidRPr="00213E27">
        <w:t>Australia</w:t>
      </w:r>
      <w:r>
        <w:t>, annual totals</w:t>
      </w:r>
      <w:r w:rsidRPr="00213E27">
        <w:t xml:space="preserve"> </w:t>
      </w:r>
      <w:r>
        <w:t>20</w:t>
      </w:r>
      <w:r w:rsidR="00641A96">
        <w:t>10</w:t>
      </w:r>
      <w:r>
        <w:t>-</w:t>
      </w:r>
      <w:r w:rsidRPr="00213E27">
        <w:t>201</w:t>
      </w:r>
      <w:r w:rsidR="00641A96">
        <w:t>9</w:t>
      </w:r>
      <w:r w:rsidRPr="00213E27">
        <w:t xml:space="preserve"> </w:t>
      </w:r>
      <w:r w:rsidR="007357E9">
        <w:br/>
      </w:r>
      <w:r w:rsidRPr="00213E27">
        <w:t>(</w:t>
      </w:r>
      <w:r>
        <w:t>source: Australian Road Deaths Database</w:t>
      </w:r>
      <w:r w:rsidRPr="00213E27">
        <w:t>)</w:t>
      </w:r>
    </w:p>
    <w:p w14:paraId="1863C040" w14:textId="77777777" w:rsidR="00A02B61" w:rsidRDefault="004218FD" w:rsidP="00A02B61">
      <w:pPr>
        <w:keepNext/>
        <w:spacing w:before="0" w:after="0" w:line="240" w:lineRule="auto"/>
      </w:pPr>
      <w:r>
        <w:rPr>
          <w:noProof/>
          <w:lang w:eastAsia="en-AU"/>
        </w:rPr>
        <w:drawing>
          <wp:inline distT="0" distB="0" distL="0" distR="0" wp14:anchorId="1863E0E4" wp14:editId="1863E0E5">
            <wp:extent cx="5745480" cy="25984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480" cy="2598420"/>
                    </a:xfrm>
                    <a:prstGeom prst="rect">
                      <a:avLst/>
                    </a:prstGeom>
                    <a:noFill/>
                  </pic:spPr>
                </pic:pic>
              </a:graphicData>
            </a:graphic>
          </wp:inline>
        </w:drawing>
      </w:r>
    </w:p>
    <w:p w14:paraId="1863C041" w14:textId="19319863" w:rsidR="00A02B61" w:rsidRDefault="00A02B61" w:rsidP="00A02B61">
      <w:pPr>
        <w:pStyle w:val="Caption"/>
        <w:spacing w:before="120" w:after="120"/>
      </w:pPr>
      <w:bookmarkStart w:id="16" w:name="_Ref13582553"/>
      <w:r>
        <w:t xml:space="preserve">Figure </w:t>
      </w:r>
      <w:r w:rsidR="002223D3">
        <w:rPr>
          <w:noProof/>
        </w:rPr>
        <w:fldChar w:fldCharType="begin"/>
      </w:r>
      <w:r>
        <w:rPr>
          <w:noProof/>
        </w:rPr>
        <w:instrText xml:space="preserve"> SEQ Figure \* ARABIC </w:instrText>
      </w:r>
      <w:r w:rsidR="002223D3">
        <w:rPr>
          <w:noProof/>
        </w:rPr>
        <w:fldChar w:fldCharType="separate"/>
      </w:r>
      <w:r w:rsidR="00DF7E28">
        <w:rPr>
          <w:noProof/>
        </w:rPr>
        <w:t>2</w:t>
      </w:r>
      <w:r w:rsidR="002223D3">
        <w:rPr>
          <w:noProof/>
        </w:rPr>
        <w:fldChar w:fldCharType="end"/>
      </w:r>
      <w:bookmarkEnd w:id="16"/>
      <w:r>
        <w:t>:</w:t>
      </w:r>
      <w:r>
        <w:tab/>
      </w:r>
      <w:r w:rsidRPr="00213E27">
        <w:t>Fatal</w:t>
      </w:r>
      <w:r>
        <w:t>ities in</w:t>
      </w:r>
      <w:r w:rsidRPr="00213E27">
        <w:t xml:space="preserve"> crashes</w:t>
      </w:r>
      <w:r>
        <w:t xml:space="preserve"> involving heavy trucks and buses</w:t>
      </w:r>
      <w:r w:rsidRPr="00213E27">
        <w:t xml:space="preserve"> </w:t>
      </w:r>
      <w:r>
        <w:t xml:space="preserve">in </w:t>
      </w:r>
      <w:r w:rsidRPr="00213E27">
        <w:t>Australia</w:t>
      </w:r>
      <w:r>
        <w:t>, annual totals</w:t>
      </w:r>
      <w:r w:rsidRPr="00213E27">
        <w:t xml:space="preserve"> </w:t>
      </w:r>
      <w:r>
        <w:t>20</w:t>
      </w:r>
      <w:r w:rsidR="00641A96">
        <w:t>10</w:t>
      </w:r>
      <w:r>
        <w:t>-</w:t>
      </w:r>
      <w:r w:rsidRPr="00213E27">
        <w:t>201</w:t>
      </w:r>
      <w:r w:rsidR="00641A96">
        <w:t>9</w:t>
      </w:r>
      <w:r w:rsidRPr="00213E27">
        <w:t xml:space="preserve"> (</w:t>
      </w:r>
      <w:r>
        <w:t>source: Australian Road Deaths Database</w:t>
      </w:r>
      <w:r w:rsidRPr="00213E27">
        <w:t>)</w:t>
      </w:r>
    </w:p>
    <w:p w14:paraId="1863C042" w14:textId="77777777" w:rsidR="00A02B61" w:rsidRDefault="00A02B61" w:rsidP="00A02B61">
      <w:r>
        <w:t>It can be seen that f</w:t>
      </w:r>
      <w:r w:rsidRPr="00120525">
        <w:t xml:space="preserve">atalities in crashes involving </w:t>
      </w:r>
      <w:r>
        <w:t xml:space="preserve">prime movers decreased by </w:t>
      </w:r>
      <w:r w:rsidR="004218FD">
        <w:t>around 20</w:t>
      </w:r>
      <w:r>
        <w:t> per </w:t>
      </w:r>
      <w:r w:rsidRPr="00120525">
        <w:t>cent between 20</w:t>
      </w:r>
      <w:r w:rsidR="004218FD">
        <w:t>10</w:t>
      </w:r>
      <w:r w:rsidRPr="00120525">
        <w:t xml:space="preserve"> and 2013, but have been relatively constant</w:t>
      </w:r>
      <w:r w:rsidR="000C4FF1">
        <w:t>, with a very gradual downward trend,</w:t>
      </w:r>
      <w:r w:rsidRPr="00120525">
        <w:t xml:space="preserve"> over the last </w:t>
      </w:r>
      <w:r w:rsidR="000C4FF1">
        <w:t>seven</w:t>
      </w:r>
      <w:r w:rsidRPr="00120525">
        <w:t xml:space="preserve"> years.  Fatalities in crashes involving rigid trucks and buses have been</w:t>
      </w:r>
      <w:r w:rsidR="00E733F3">
        <w:t xml:space="preserve"> relatively constant over the</w:t>
      </w:r>
      <w:r w:rsidR="00D679B5">
        <w:t xml:space="preserve"> 10 </w:t>
      </w:r>
      <w:r w:rsidRPr="00120525">
        <w:t>years</w:t>
      </w:r>
      <w:r w:rsidR="000C4FF1">
        <w:t xml:space="preserve"> (with some year to year fluctuations)</w:t>
      </w:r>
      <w:r w:rsidRPr="00120525">
        <w:t>.</w:t>
      </w:r>
    </w:p>
    <w:p w14:paraId="1863C043" w14:textId="77777777" w:rsidR="00A02B61" w:rsidRDefault="00A02B61" w:rsidP="000D01C0">
      <w:r>
        <w:t>Over the last three years (201</w:t>
      </w:r>
      <w:r w:rsidR="00641A96">
        <w:t>7</w:t>
      </w:r>
      <w:r>
        <w:t>-201</w:t>
      </w:r>
      <w:r w:rsidR="00641A96">
        <w:t>9</w:t>
      </w:r>
      <w:r>
        <w:t xml:space="preserve">), the proportions of fatal heavy vehicle crashes involving a prime mover, rigid truck or bus were </w:t>
      </w:r>
      <w:r w:rsidR="000C4FF1">
        <w:t>46</w:t>
      </w:r>
      <w:r>
        <w:t xml:space="preserve"> per cent, 4</w:t>
      </w:r>
      <w:r w:rsidR="000C4FF1">
        <w:t>2</w:t>
      </w:r>
      <w:r>
        <w:t xml:space="preserve"> per cent and 1</w:t>
      </w:r>
      <w:r w:rsidR="000C4FF1">
        <w:t>2</w:t>
      </w:r>
      <w:r>
        <w:t xml:space="preserve"> per cent respectively</w:t>
      </w:r>
      <w:r w:rsidR="0053340D" w:rsidRPr="006E5B32">
        <w:t>.</w:t>
      </w:r>
      <w:r w:rsidR="00A54790" w:rsidRPr="006E5B32">
        <w:t xml:space="preserve"> </w:t>
      </w:r>
      <w:r w:rsidR="00D679B5">
        <w:t xml:space="preserve"> </w:t>
      </w:r>
      <w:r w:rsidR="00A54790" w:rsidRPr="006E5B32">
        <w:t xml:space="preserve">Taking into account fatality rates and crash data, fatal crashes involving heavy trucks and buses cost the economy approximately $980 million annually (MUARC, </w:t>
      </w:r>
      <w:r w:rsidR="00816CDD">
        <w:t>2020</w:t>
      </w:r>
      <w:r w:rsidR="00A54790" w:rsidRPr="006E5B32">
        <w:t>).</w:t>
      </w:r>
    </w:p>
    <w:p w14:paraId="1863C044" w14:textId="77777777" w:rsidR="00A02B61" w:rsidRPr="007C18DF" w:rsidRDefault="00A02B61" w:rsidP="00A02B61">
      <w:pPr>
        <w:pStyle w:val="underlinedleft"/>
        <w:keepNext/>
        <w:rPr>
          <w:i/>
          <w:u w:val="none"/>
        </w:rPr>
      </w:pPr>
      <w:r w:rsidRPr="00093D8E">
        <w:rPr>
          <w:i/>
          <w:u w:val="none"/>
        </w:rPr>
        <w:t xml:space="preserve">Serious </w:t>
      </w:r>
      <w:r w:rsidR="00AC1363">
        <w:rPr>
          <w:i/>
          <w:u w:val="none"/>
        </w:rPr>
        <w:t xml:space="preserve">and minor </w:t>
      </w:r>
      <w:r w:rsidRPr="00093D8E">
        <w:rPr>
          <w:i/>
          <w:u w:val="none"/>
        </w:rPr>
        <w:t>injury</w:t>
      </w:r>
      <w:r w:rsidRPr="007C18DF">
        <w:rPr>
          <w:i/>
          <w:u w:val="none"/>
        </w:rPr>
        <w:t xml:space="preserve"> crashes</w:t>
      </w:r>
    </w:p>
    <w:p w14:paraId="1863C045" w14:textId="77777777" w:rsidR="00A54790" w:rsidRPr="006E5B32" w:rsidRDefault="00A54790" w:rsidP="00A54790">
      <w:r w:rsidRPr="006E5B32">
        <w:t xml:space="preserve">Data compiled by the National Injury Surveillance Unit at Flinders University, using the Australian Institute of Health and Welfare National Hospital Morbidity Database provides details on hospitalisation due to road crashes, including those involving heavy vehicles. Road injury while driving a heavy vehicle accounted for age-standardised rates of 4 cases per 100,000 population (AIHW, 2018). </w:t>
      </w:r>
      <w:r w:rsidR="00D679B5">
        <w:t xml:space="preserve"> </w:t>
      </w:r>
      <w:r w:rsidRPr="006E5B32">
        <w:t xml:space="preserve">The most recent year of data available (2016-2017) shows that 1,832 people were hospitalised from road crashes involving heavy vehicles (BITRE, 2019b). Prior to this available data, the two most recent years of available data (2012-13 and 2013-14) show that close to 1,750 people are hospitalised each year from road crashes involving heavy vehicles (AIHW, 2015). </w:t>
      </w:r>
      <w:r w:rsidR="00D679B5">
        <w:t xml:space="preserve"> </w:t>
      </w:r>
      <w:r w:rsidRPr="006E5B32">
        <w:t>This indicates an increasing trend in hospitalised injuries as a result of heavy vehicle presence on Australian roads. While not a perfect measure, hospital admission provides the best available indication of serious injury crashes in Australia.</w:t>
      </w:r>
    </w:p>
    <w:p w14:paraId="1863C046" w14:textId="77777777" w:rsidR="006E5B32" w:rsidRDefault="00A54790" w:rsidP="00D80027">
      <w:r w:rsidRPr="006E5B32">
        <w:t xml:space="preserve">With current annual serious injury rates and crash data available, serious injury crashes involving heavy trucks and buses in Australia cost approximately $520 million each year (MUARC, </w:t>
      </w:r>
      <w:r w:rsidR="00816CDD">
        <w:t>2020</w:t>
      </w:r>
      <w:r w:rsidRPr="006E5B32">
        <w:t>)</w:t>
      </w:r>
      <w:r w:rsidR="006E5B32" w:rsidRPr="006E5B32">
        <w:t>.</w:t>
      </w:r>
    </w:p>
    <w:p w14:paraId="1863C047" w14:textId="77777777" w:rsidR="00D80027" w:rsidRPr="0053340D" w:rsidRDefault="00D80027" w:rsidP="00D80027">
      <w:pPr>
        <w:pStyle w:val="Heading2"/>
        <w:ind w:left="357"/>
        <w:rPr>
          <w:rFonts w:eastAsia="Calibri"/>
        </w:rPr>
      </w:pPr>
      <w:bookmarkStart w:id="17" w:name="_Ref13149601"/>
      <w:bookmarkStart w:id="18" w:name="_Toc36829346"/>
      <w:r>
        <w:rPr>
          <w:rFonts w:eastAsia="Calibri"/>
        </w:rPr>
        <w:t xml:space="preserve">Government Actions to Address Heavy Vehicle </w:t>
      </w:r>
      <w:r w:rsidR="008C4221">
        <w:rPr>
          <w:rFonts w:eastAsia="Calibri"/>
        </w:rPr>
        <w:t>Crashes</w:t>
      </w:r>
      <w:bookmarkEnd w:id="17"/>
      <w:bookmarkEnd w:id="18"/>
    </w:p>
    <w:p w14:paraId="1863C048" w14:textId="77777777" w:rsidR="00893230" w:rsidRPr="008142F1" w:rsidRDefault="00893230" w:rsidP="00D80027">
      <w:r w:rsidRPr="008142F1">
        <w:t>G</w:t>
      </w:r>
      <w:r w:rsidR="00D80027" w:rsidRPr="008142F1">
        <w:t>overnment</w:t>
      </w:r>
      <w:r w:rsidR="00775FE5" w:rsidRPr="008142F1">
        <w:t xml:space="preserve"> </w:t>
      </w:r>
      <w:r w:rsidR="00974455">
        <w:t>actions</w:t>
      </w:r>
      <w:r w:rsidR="00974455" w:rsidRPr="008142F1">
        <w:t xml:space="preserve"> </w:t>
      </w:r>
      <w:r w:rsidRPr="008142F1">
        <w:t>to</w:t>
      </w:r>
      <w:r w:rsidR="00D80027" w:rsidRPr="008142F1">
        <w:t xml:space="preserve"> address trauma in crashes involving heavy vehicles include</w:t>
      </w:r>
      <w:r w:rsidR="00B24451" w:rsidRPr="008142F1">
        <w:t xml:space="preserve"> the following</w:t>
      </w:r>
      <w:r w:rsidR="008142F1">
        <w:t xml:space="preserve"> initiatives</w:t>
      </w:r>
      <w:r w:rsidR="00B24451" w:rsidRPr="008142F1">
        <w:t>, which are described further below:</w:t>
      </w:r>
    </w:p>
    <w:p w14:paraId="1863C049" w14:textId="77777777" w:rsidR="00893230" w:rsidRPr="008142F1" w:rsidRDefault="00775FE5" w:rsidP="00B40636">
      <w:pPr>
        <w:pStyle w:val="ListParagraph"/>
        <w:numPr>
          <w:ilvl w:val="0"/>
          <w:numId w:val="20"/>
        </w:numPr>
        <w:spacing w:before="0" w:after="0"/>
      </w:pPr>
      <w:r w:rsidRPr="008142F1">
        <w:t>Setting national vehicle standards</w:t>
      </w:r>
      <w:r w:rsidR="00740FE1" w:rsidRPr="008142F1">
        <w:t>.</w:t>
      </w:r>
    </w:p>
    <w:p w14:paraId="1863C04A" w14:textId="77777777" w:rsidR="00893230" w:rsidRPr="008142F1" w:rsidRDefault="00893230" w:rsidP="00B40636">
      <w:pPr>
        <w:pStyle w:val="ListParagraph"/>
        <w:numPr>
          <w:ilvl w:val="0"/>
          <w:numId w:val="20"/>
        </w:numPr>
        <w:spacing w:before="0" w:after="0"/>
      </w:pPr>
      <w:r w:rsidRPr="008142F1">
        <w:t>H</w:t>
      </w:r>
      <w:r w:rsidR="00A30FEB">
        <w:t xml:space="preserve">eavy </w:t>
      </w:r>
      <w:r w:rsidRPr="008142F1">
        <w:t>V</w:t>
      </w:r>
      <w:r w:rsidR="00A30FEB">
        <w:t xml:space="preserve">ehicle </w:t>
      </w:r>
      <w:r w:rsidRPr="008142F1">
        <w:t>N</w:t>
      </w:r>
      <w:r w:rsidR="00A30FEB">
        <w:t xml:space="preserve">ational </w:t>
      </w:r>
      <w:r w:rsidRPr="008142F1">
        <w:t>L</w:t>
      </w:r>
      <w:r w:rsidR="00A30FEB">
        <w:t>aw</w:t>
      </w:r>
      <w:r w:rsidRPr="008142F1">
        <w:t xml:space="preserve"> and </w:t>
      </w:r>
      <w:r w:rsidR="00A1205F" w:rsidRPr="008142F1">
        <w:t>P</w:t>
      </w:r>
      <w:r w:rsidR="00A30FEB">
        <w:t xml:space="preserve">erformance </w:t>
      </w:r>
      <w:r w:rsidR="00A1205F" w:rsidRPr="008142F1">
        <w:t>B</w:t>
      </w:r>
      <w:r w:rsidR="00A30FEB">
        <w:t xml:space="preserve">ased </w:t>
      </w:r>
      <w:r w:rsidR="00A1205F" w:rsidRPr="008142F1">
        <w:t>S</w:t>
      </w:r>
      <w:r w:rsidR="00A30FEB">
        <w:t>tandards</w:t>
      </w:r>
      <w:r w:rsidR="00A1205F" w:rsidRPr="008142F1">
        <w:t xml:space="preserve"> </w:t>
      </w:r>
      <w:r w:rsidRPr="008142F1">
        <w:t>road network access controls</w:t>
      </w:r>
      <w:r w:rsidR="00740FE1" w:rsidRPr="008142F1">
        <w:t>.</w:t>
      </w:r>
    </w:p>
    <w:p w14:paraId="1863C04B" w14:textId="77777777" w:rsidR="003C6056" w:rsidRPr="008142F1" w:rsidRDefault="003C6056" w:rsidP="00B40636">
      <w:pPr>
        <w:pStyle w:val="ListParagraph"/>
        <w:numPr>
          <w:ilvl w:val="0"/>
          <w:numId w:val="20"/>
        </w:numPr>
        <w:spacing w:before="0" w:after="0"/>
      </w:pPr>
      <w:r w:rsidRPr="008142F1">
        <w:t>Chain of responsibility, W</w:t>
      </w:r>
      <w:r w:rsidR="006A307F">
        <w:t xml:space="preserve">ork </w:t>
      </w:r>
      <w:r w:rsidRPr="008142F1">
        <w:t>H</w:t>
      </w:r>
      <w:r w:rsidR="006A307F">
        <w:t xml:space="preserve">ealth and </w:t>
      </w:r>
      <w:r w:rsidRPr="008142F1">
        <w:t>S</w:t>
      </w:r>
      <w:r w:rsidR="006A307F">
        <w:t>afety</w:t>
      </w:r>
      <w:r w:rsidRPr="008142F1">
        <w:t xml:space="preserve"> (vehicle as a workplace).</w:t>
      </w:r>
    </w:p>
    <w:p w14:paraId="1863C04C" w14:textId="77777777" w:rsidR="008009D1" w:rsidRPr="008142F1" w:rsidRDefault="00893230" w:rsidP="00B40636">
      <w:pPr>
        <w:pStyle w:val="ListParagraph"/>
        <w:numPr>
          <w:ilvl w:val="0"/>
          <w:numId w:val="20"/>
        </w:numPr>
        <w:spacing w:before="0" w:after="0"/>
      </w:pPr>
      <w:r w:rsidRPr="008142F1">
        <w:t>Infrastructure upgrades</w:t>
      </w:r>
      <w:r w:rsidR="00627C32" w:rsidRPr="008142F1">
        <w:t>.</w:t>
      </w:r>
    </w:p>
    <w:p w14:paraId="1863C04D" w14:textId="77777777" w:rsidR="00740FE1" w:rsidRPr="00CA0EEE" w:rsidRDefault="00CA0EEE" w:rsidP="00B40636">
      <w:pPr>
        <w:pStyle w:val="ListParagraph"/>
        <w:numPr>
          <w:ilvl w:val="0"/>
          <w:numId w:val="20"/>
        </w:numPr>
        <w:spacing w:before="0" w:after="0"/>
      </w:pPr>
      <w:r>
        <w:t>Other state and territory</w:t>
      </w:r>
      <w:r w:rsidR="003C6056" w:rsidRPr="008142F1">
        <w:t xml:space="preserve"> </w:t>
      </w:r>
      <w:r>
        <w:t xml:space="preserve">government initiatives such as </w:t>
      </w:r>
      <w:r w:rsidR="003C6056" w:rsidRPr="008142F1">
        <w:rPr>
          <w:lang w:val="en-GB"/>
        </w:rPr>
        <w:t>research</w:t>
      </w:r>
      <w:r>
        <w:rPr>
          <w:lang w:val="en-GB"/>
        </w:rPr>
        <w:t xml:space="preserve"> projects</w:t>
      </w:r>
      <w:r w:rsidR="003C6056" w:rsidRPr="008142F1">
        <w:rPr>
          <w:lang w:val="en-GB"/>
        </w:rPr>
        <w:t>, education and partnerships.</w:t>
      </w:r>
    </w:p>
    <w:p w14:paraId="1863C04E" w14:textId="77777777" w:rsidR="00482C3F" w:rsidRDefault="00D80027" w:rsidP="00482C3F">
      <w:pPr>
        <w:keepNext/>
        <w:rPr>
          <w:i/>
          <w:lang w:val="en-GB"/>
        </w:rPr>
      </w:pPr>
      <w:r>
        <w:rPr>
          <w:i/>
          <w:lang w:val="en-GB"/>
        </w:rPr>
        <w:t xml:space="preserve">National Vehicle </w:t>
      </w:r>
      <w:r w:rsidR="00482C3F">
        <w:rPr>
          <w:i/>
          <w:lang w:val="en-GB"/>
        </w:rPr>
        <w:t>Standards</w:t>
      </w:r>
    </w:p>
    <w:p w14:paraId="1863C04F" w14:textId="77777777" w:rsidR="00A54790" w:rsidRPr="005E0DD9" w:rsidRDefault="00D80027" w:rsidP="005E0DD9">
      <w:r w:rsidRPr="005E0DD9">
        <w:t xml:space="preserve">The Australian Government administers the </w:t>
      </w:r>
      <w:r w:rsidR="006F49DF">
        <w:t>MVSA</w:t>
      </w:r>
      <w:r w:rsidR="008F6C24" w:rsidRPr="008A1CE2">
        <w:rPr>
          <w:position w:val="6"/>
          <w:sz w:val="14"/>
        </w:rPr>
        <w:footnoteReference w:id="5"/>
      </w:r>
      <w:r w:rsidR="008F6C24" w:rsidRPr="005E0DD9">
        <w:t xml:space="preserve">, </w:t>
      </w:r>
      <w:r w:rsidRPr="005E0DD9">
        <w:t>which requires that all new road vehicles, whether they are manufactured in Australia or are imported, comply with national vehicle standards known as the</w:t>
      </w:r>
      <w:r w:rsidR="00482C3F" w:rsidRPr="005E0DD9">
        <w:t xml:space="preserve"> Australian Design Rules</w:t>
      </w:r>
      <w:r w:rsidRPr="005E0DD9">
        <w:t xml:space="preserve"> </w:t>
      </w:r>
      <w:r w:rsidR="00482C3F" w:rsidRPr="005E0DD9">
        <w:t>(</w:t>
      </w:r>
      <w:r w:rsidRPr="005E0DD9">
        <w:t>ADRs</w:t>
      </w:r>
      <w:r w:rsidR="00482C3F" w:rsidRPr="005E0DD9">
        <w:t>)</w:t>
      </w:r>
      <w:r w:rsidRPr="005E0DD9">
        <w:t xml:space="preserve">, before they can be offered to the market for </w:t>
      </w:r>
      <w:r w:rsidR="00482C3F" w:rsidRPr="005E0DD9">
        <w:t xml:space="preserve">use in transport in </w:t>
      </w:r>
      <w:r w:rsidR="005E0DD9" w:rsidRPr="005E0DD9">
        <w:t>A</w:t>
      </w:r>
      <w:r w:rsidR="00482C3F" w:rsidRPr="005E0DD9">
        <w:t xml:space="preserve">ustralia. </w:t>
      </w:r>
      <w:r w:rsidR="00D679B5">
        <w:t xml:space="preserve"> </w:t>
      </w:r>
      <w:r w:rsidRPr="005E0DD9">
        <w:t>The ADRs set minimum standards for safety, emiss</w:t>
      </w:r>
      <w:r w:rsidR="00893230" w:rsidRPr="005E0DD9">
        <w:t>ions and anti-theft performance</w:t>
      </w:r>
      <w:r w:rsidRPr="005E0DD9">
        <w:t>.</w:t>
      </w:r>
    </w:p>
    <w:p w14:paraId="1863C050" w14:textId="77777777" w:rsidR="00B40689" w:rsidRDefault="00B40689" w:rsidP="00B40689">
      <w:r>
        <w:t xml:space="preserve">Within Australia, consideration of the fitment of AEB has had to wait for the other supporting technologies of Anti-lock Brake Systems (ABS) and </w:t>
      </w:r>
      <w:r w:rsidRPr="00E449D7">
        <w:t xml:space="preserve">Electronic Stability Control </w:t>
      </w:r>
      <w:r>
        <w:t xml:space="preserve">(ESC) to be mandated. </w:t>
      </w:r>
      <w:r w:rsidR="00D679B5">
        <w:t xml:space="preserve"> </w:t>
      </w:r>
      <w:r>
        <w:t xml:space="preserve">This has been necessary to guarantee the stability of a heavy vehicle or heavy vehicle combination under the severe conditions of automatically generated braking by AEB systems. </w:t>
      </w:r>
      <w:r w:rsidR="0056771C">
        <w:t xml:space="preserve"> </w:t>
      </w:r>
      <w:r>
        <w:t xml:space="preserve">The first considerations of mandating ABS were unsuccessful before and throughout the early 2000s, due to cost of the technology and to reliability concerns by some parts of the heavy trailer industry. </w:t>
      </w:r>
      <w:r w:rsidR="00D679B5">
        <w:t xml:space="preserve"> </w:t>
      </w:r>
      <w:r>
        <w:t xml:space="preserve">This situation continued through to the 2014 implementation of ABS for trucks, where further exemptions from ABS were sought for heavy trailers, as well as for the Commonwealth to consult at length on any reliability </w:t>
      </w:r>
      <w:r w:rsidR="00964956">
        <w:t>issues</w:t>
      </w:r>
      <w:r>
        <w:t xml:space="preserve">. </w:t>
      </w:r>
      <w:r w:rsidR="00D679B5">
        <w:t xml:space="preserve"> </w:t>
      </w:r>
      <w:r>
        <w:t>However, the underlying electrical power and wiring requirements for advanced braking systems were mandated at this time, in preparation for the next steps of fully implementing ABS/ESC/AEB systems.</w:t>
      </w:r>
    </w:p>
    <w:p w14:paraId="1863C051" w14:textId="77777777" w:rsidR="00A54790" w:rsidRPr="00E449D7" w:rsidRDefault="00A54790" w:rsidP="005E0DD9">
      <w:r w:rsidRPr="007021EF">
        <w:t xml:space="preserve">Following the completion of </w:t>
      </w:r>
      <w:r w:rsidR="00B40689">
        <w:t>this first Phase (Phase I)</w:t>
      </w:r>
      <w:r w:rsidRPr="007021EF">
        <w:t xml:space="preserve"> of </w:t>
      </w:r>
      <w:r w:rsidR="00B40689">
        <w:t xml:space="preserve">what became </w:t>
      </w:r>
      <w:r w:rsidRPr="007021EF">
        <w:t>the</w:t>
      </w:r>
      <w:r w:rsidRPr="00E449D7">
        <w:t xml:space="preserve"> National Heavy Vehicle Braking Strategy (NHVBS) under the NRSS, the Department </w:t>
      </w:r>
      <w:r w:rsidR="00B40689">
        <w:t>consulted as agreed with</w:t>
      </w:r>
      <w:r w:rsidRPr="00E449D7">
        <w:t xml:space="preserve"> industry regarding the advantages and disadvantages, including reliability, of other advanced braking systems e.g. ESC</w:t>
      </w:r>
      <w:r w:rsidR="00B40689">
        <w:t xml:space="preserve"> </w:t>
      </w:r>
      <w:r w:rsidRPr="00E449D7">
        <w:t>and Roll Stability Control (RSC), to support the development of a RIS under Phase II of t</w:t>
      </w:r>
      <w:r w:rsidR="00E449D7" w:rsidRPr="00E449D7">
        <w:t>he NHVBS in 2018. Following the</w:t>
      </w:r>
      <w:r w:rsidRPr="00E449D7">
        <w:t xml:space="preserve"> RIS, the Government introduced requirements for advanced ESC based systems for new heavy vehicles and RSC for trailers. </w:t>
      </w:r>
      <w:r w:rsidR="00D679B5">
        <w:t xml:space="preserve"> </w:t>
      </w:r>
      <w:r w:rsidRPr="00E449D7">
        <w:t xml:space="preserve">These requirements were introduced in order to reduce the cost of road trauma to the community from heavy vehicle rollover and loss of control crashes. </w:t>
      </w:r>
      <w:r w:rsidR="00D679B5">
        <w:t xml:space="preserve"> </w:t>
      </w:r>
      <w:r w:rsidRPr="00E449D7">
        <w:t xml:space="preserve">The RIS examined five options in addition to the business as usual case to increase fitment of ESC and RSC to the heavy vehicle fleet. It found there were significant benefits to be gained in the reduction of rollover and loss of control crashes by mandating ESC/RSC fitment. </w:t>
      </w:r>
      <w:r w:rsidR="00D679B5">
        <w:t xml:space="preserve"> </w:t>
      </w:r>
      <w:r w:rsidRPr="00E449D7">
        <w:t xml:space="preserve">This could not otherwise be realised either through the business as usual approach or various other non-regulatory options. </w:t>
      </w:r>
      <w:r w:rsidR="00D679B5">
        <w:t xml:space="preserve"> </w:t>
      </w:r>
      <w:r w:rsidRPr="00E449D7">
        <w:t>The benefit cost analysis found that there was a case for the provision of ESC and RSC systems for heavy vehicles and heavy trailers through government intervention, in the form of ADRs based on UN R</w:t>
      </w:r>
      <w:r w:rsidR="00E449D7" w:rsidRPr="00E449D7">
        <w:t xml:space="preserve">egulation No. </w:t>
      </w:r>
      <w:r w:rsidRPr="00E449D7">
        <w:t>13/11</w:t>
      </w:r>
      <w:r w:rsidR="00E449D7" w:rsidRPr="00E449D7">
        <w:t>,</w:t>
      </w:r>
      <w:r w:rsidRPr="00E449D7">
        <w:t xml:space="preserve"> that incorporate</w:t>
      </w:r>
      <w:r w:rsidR="00465CA8">
        <w:t>s</w:t>
      </w:r>
      <w:r w:rsidRPr="00E449D7">
        <w:t xml:space="preserve"> a performance standard adapted from </w:t>
      </w:r>
      <w:r w:rsidR="00E449D7" w:rsidRPr="00E449D7">
        <w:t>US Federal Motor Vehicle Safety Standard (</w:t>
      </w:r>
      <w:r w:rsidRPr="00E449D7">
        <w:t>FMVSS</w:t>
      </w:r>
      <w:r w:rsidR="00E449D7" w:rsidRPr="00E449D7">
        <w:t>)</w:t>
      </w:r>
      <w:r w:rsidRPr="00E449D7">
        <w:t xml:space="preserve"> 136. </w:t>
      </w:r>
      <w:r w:rsidR="00D679B5">
        <w:t xml:space="preserve"> </w:t>
      </w:r>
      <w:r w:rsidRPr="00E449D7">
        <w:t>The positive net benefits of this intervention over the business as usual case were estimated at $217 million with potential to save 126 lives and see a reduction of 1</w:t>
      </w:r>
      <w:r w:rsidR="00810D31">
        <w:t>,</w:t>
      </w:r>
      <w:r w:rsidRPr="00E449D7">
        <w:t xml:space="preserve">101 serious injuries </w:t>
      </w:r>
      <w:r w:rsidR="00CA0EEE">
        <w:t>following</w:t>
      </w:r>
      <w:r w:rsidRPr="00E449D7">
        <w:t xml:space="preserve"> a 15 year period of regulation.</w:t>
      </w:r>
    </w:p>
    <w:p w14:paraId="1863C052" w14:textId="77777777" w:rsidR="008009D1" w:rsidRDefault="00E449D7" w:rsidP="00775FE5">
      <w:r>
        <w:t xml:space="preserve">In addition to improved braking, passive safety systems can also mitigate the severity of heavy vehicle crashes. </w:t>
      </w:r>
      <w:r w:rsidR="00D679B5">
        <w:t xml:space="preserve"> </w:t>
      </w:r>
      <w:r>
        <w:t>For instance, w</w:t>
      </w:r>
      <w:r w:rsidR="00775FE5">
        <w:t xml:space="preserve">hen rear-end collisions occur between an impacting heavy vehicle and a light vehicle, vehicle underrun can occur, increasing the severity of the outcome. </w:t>
      </w:r>
      <w:r w:rsidR="00D679B5">
        <w:t xml:space="preserve"> </w:t>
      </w:r>
      <w:r w:rsidR="00775FE5">
        <w:t xml:space="preserve">This has been </w:t>
      </w:r>
      <w:r w:rsidR="00465CA8">
        <w:t>mitigated as much as possible</w:t>
      </w:r>
      <w:r w:rsidR="00775FE5">
        <w:t xml:space="preserve"> by the introduction of Australian Design Rule (ADR) 84 - Front Underrun Impact Protection</w:t>
      </w:r>
      <w:r w:rsidR="00775FE5" w:rsidRPr="00C74C74">
        <w:t xml:space="preserve"> </w:t>
      </w:r>
      <w:r w:rsidR="00775FE5">
        <w:t>in 2009. Front underrun protection systems reduce the severity of trauma when a collision occurs, but cannot reduce the frequency of those collisions.</w:t>
      </w:r>
    </w:p>
    <w:p w14:paraId="1863C053" w14:textId="77777777" w:rsidR="00D80027" w:rsidRPr="00270137" w:rsidRDefault="00D80027" w:rsidP="00D80027">
      <w:pPr>
        <w:keepNext/>
        <w:rPr>
          <w:i/>
          <w:lang w:val="en-GB"/>
        </w:rPr>
      </w:pPr>
      <w:r w:rsidRPr="001447EB">
        <w:rPr>
          <w:i/>
        </w:rPr>
        <w:t>Heavy Vehicle National Law</w:t>
      </w:r>
      <w:r w:rsidR="00270137">
        <w:rPr>
          <w:i/>
        </w:rPr>
        <w:t xml:space="preserve"> and </w:t>
      </w:r>
      <w:r w:rsidR="00270137">
        <w:rPr>
          <w:i/>
          <w:lang w:val="en-GB"/>
        </w:rPr>
        <w:t>Performance Based Standards</w:t>
      </w:r>
    </w:p>
    <w:p w14:paraId="1863C054" w14:textId="77777777" w:rsidR="00FB69DE" w:rsidRDefault="00D80027" w:rsidP="00FB69DE">
      <w:r w:rsidRPr="001447EB">
        <w:t xml:space="preserve">The Heavy Vehicle National Law (HVNL) was established in 2014 to provide nationally consistent arrangements for regulating the use of heavy vehicles to improve safety, and better manage the impact of heavy vehicles on the environment, road infrastructure and public amenity. </w:t>
      </w:r>
      <w:r w:rsidR="00D679B5">
        <w:t xml:space="preserve"> </w:t>
      </w:r>
      <w:r w:rsidRPr="001447EB">
        <w:t xml:space="preserve">The HVNL also aims to promote the safe transport of goods and passengers, and improve the heavy vehicle industry’s productivity, efficiency, innovation and safe business practices. </w:t>
      </w:r>
      <w:r w:rsidR="00D679B5">
        <w:t xml:space="preserve"> </w:t>
      </w:r>
      <w:r>
        <w:t xml:space="preserve">It </w:t>
      </w:r>
      <w:r w:rsidRPr="001447EB">
        <w:t xml:space="preserve">is administered by the </w:t>
      </w:r>
      <w:r>
        <w:t>National Heavy Vehicle Regulator (</w:t>
      </w:r>
      <w:r w:rsidRPr="001447EB">
        <w:t>NHVR</w:t>
      </w:r>
      <w:r>
        <w:t>)</w:t>
      </w:r>
      <w:r w:rsidRPr="001447EB">
        <w:t xml:space="preserve"> in all </w:t>
      </w:r>
      <w:r w:rsidR="00465CA8">
        <w:t>s</w:t>
      </w:r>
      <w:r w:rsidRPr="001447EB">
        <w:t xml:space="preserve">tates and </w:t>
      </w:r>
      <w:r w:rsidR="00465CA8">
        <w:t>t</w:t>
      </w:r>
      <w:r w:rsidRPr="001447EB">
        <w:t>erritories</w:t>
      </w:r>
      <w:r>
        <w:t xml:space="preserve"> </w:t>
      </w:r>
      <w:r w:rsidRPr="001447EB">
        <w:t xml:space="preserve">except </w:t>
      </w:r>
      <w:r>
        <w:t xml:space="preserve">for </w:t>
      </w:r>
      <w:r w:rsidRPr="001447EB">
        <w:t xml:space="preserve">Western Australia </w:t>
      </w:r>
      <w:r>
        <w:t>(WA)</w:t>
      </w:r>
      <w:r w:rsidRPr="001447EB">
        <w:t xml:space="preserve"> and the Northern Territory</w:t>
      </w:r>
      <w:r>
        <w:t xml:space="preserve"> (NT). </w:t>
      </w:r>
      <w:r w:rsidR="00721C23">
        <w:t xml:space="preserve"> </w:t>
      </w:r>
      <w:r>
        <w:t>WA and the NT instead continue with their own local arrangements</w:t>
      </w:r>
      <w:r w:rsidRPr="001447EB">
        <w:t>.</w:t>
      </w:r>
    </w:p>
    <w:p w14:paraId="1863C055" w14:textId="77777777" w:rsidR="00D80027" w:rsidRDefault="00FB69DE" w:rsidP="00FB69DE">
      <w:r>
        <w:t>T</w:t>
      </w:r>
      <w:r w:rsidR="00D80027" w:rsidRPr="0007000E">
        <w:t xml:space="preserve">he Australian Government </w:t>
      </w:r>
      <w:r w:rsidR="00775FE5">
        <w:t>was fundamental in</w:t>
      </w:r>
      <w:r w:rsidR="00D80027" w:rsidRPr="004A087B">
        <w:t xml:space="preserve"> the establishment of the NHVR and continues to provide support to it with respect to heavy vehicle road safety reforms.  It has committed $15.9</w:t>
      </w:r>
      <w:r w:rsidR="001F399A">
        <w:t xml:space="preserve"> </w:t>
      </w:r>
      <w:r w:rsidR="00D80027" w:rsidRPr="004A087B">
        <w:t>m</w:t>
      </w:r>
      <w:r w:rsidR="001F399A">
        <w:t>illion</w:t>
      </w:r>
      <w:r w:rsidR="00D80027" w:rsidRPr="004A087B">
        <w:t xml:space="preserve"> funding to the NHVR for heavy vehicle safety initiatives, including the installation of new monitoring systems, as part of a national compliance and enforcement network.  Other initiatives include industry education on chain of responsibility obligations that have been strengthened under the HVNL, and assisting with the development of Industry </w:t>
      </w:r>
      <w:r w:rsidR="00465CA8">
        <w:t>c</w:t>
      </w:r>
      <w:r w:rsidR="00D80027" w:rsidRPr="004A087B">
        <w:t xml:space="preserve">odes of </w:t>
      </w:r>
      <w:r w:rsidR="00465CA8">
        <w:t>p</w:t>
      </w:r>
      <w:r w:rsidR="00D80027" w:rsidRPr="004A087B">
        <w:t>ractice to strengthen safe business practices.</w:t>
      </w:r>
    </w:p>
    <w:p w14:paraId="1863C056" w14:textId="77777777" w:rsidR="005E0DD9" w:rsidRPr="004A087B" w:rsidRDefault="00775FE5" w:rsidP="00775FE5">
      <w:r w:rsidRPr="00775FE5">
        <w:t xml:space="preserve">The Australian Government </w:t>
      </w:r>
      <w:r>
        <w:t>c</w:t>
      </w:r>
      <w:r w:rsidRPr="00775FE5">
        <w:t>ommitted over $800,000 over two years to fund a joint heavy vehicle driver fatigue research project between the Cooperative Research Centre for Alertness, Safety and Productivity and the Nation</w:t>
      </w:r>
      <w:r w:rsidR="00270137">
        <w:t xml:space="preserve">al Transport Commission (NTC). </w:t>
      </w:r>
      <w:r w:rsidR="00D679B5">
        <w:t xml:space="preserve"> </w:t>
      </w:r>
      <w:r w:rsidRPr="00775FE5">
        <w:t>These organisations will work together to undertake research to evaluate the impact of HVNL fatigue provisions on road safety risks.</w:t>
      </w:r>
    </w:p>
    <w:p w14:paraId="1863C057" w14:textId="77777777" w:rsidR="005E0DD9" w:rsidRDefault="00D80027" w:rsidP="005E0DD9">
      <w:pPr>
        <w:rPr>
          <w:lang w:val="en-GB"/>
        </w:rPr>
      </w:pPr>
      <w:r>
        <w:rPr>
          <w:lang w:val="en-GB"/>
        </w:rPr>
        <w:t>The Performance Based Standards</w:t>
      </w:r>
      <w:r w:rsidR="00465CA8">
        <w:rPr>
          <w:lang w:val="en-GB"/>
        </w:rPr>
        <w:t xml:space="preserve"> (PBS)</w:t>
      </w:r>
      <w:r>
        <w:rPr>
          <w:lang w:val="en-GB"/>
        </w:rPr>
        <w:t xml:space="preserve"> scheme </w:t>
      </w:r>
      <w:r w:rsidR="00270137">
        <w:rPr>
          <w:lang w:val="en-GB"/>
        </w:rPr>
        <w:t>is administered by the NHVR to offer</w:t>
      </w:r>
      <w:r w:rsidRPr="00A56C52">
        <w:rPr>
          <w:lang w:val="en-GB"/>
        </w:rPr>
        <w:t xml:space="preserve"> the heavy vehicle industry the potential to achieve higher productivity and safety through innovative and optimised vehicle</w:t>
      </w:r>
      <w:r w:rsidR="00465CA8" w:rsidRPr="00465CA8">
        <w:rPr>
          <w:lang w:val="en-GB"/>
        </w:rPr>
        <w:t xml:space="preserve"> combination </w:t>
      </w:r>
      <w:r w:rsidRPr="00A56C52">
        <w:rPr>
          <w:lang w:val="en-GB"/>
        </w:rPr>
        <w:t>design.</w:t>
      </w:r>
      <w:r w:rsidR="00270137">
        <w:rPr>
          <w:lang w:val="en-GB"/>
        </w:rPr>
        <w:t xml:space="preserve"> </w:t>
      </w:r>
      <w:r w:rsidR="00D679B5">
        <w:rPr>
          <w:lang w:val="en-GB"/>
        </w:rPr>
        <w:t xml:space="preserve"> </w:t>
      </w:r>
      <w:r>
        <w:rPr>
          <w:lang w:val="en-GB"/>
        </w:rPr>
        <w:t>To obtain PBS approval, heavy vehicles must meet 16 additional safety standards and four additional infrastructu</w:t>
      </w:r>
      <w:r w:rsidR="00A1205F">
        <w:rPr>
          <w:lang w:val="en-GB"/>
        </w:rPr>
        <w:t xml:space="preserve">re standards. </w:t>
      </w:r>
      <w:r>
        <w:rPr>
          <w:lang w:val="en-GB"/>
        </w:rPr>
        <w:t xml:space="preserve">Vehicles meeting these requirements can then be exempted from requirements relating to their dimensions and configuration (including length, width, height, rear overhang, retractable axles and tow coupling overhang/location etc.) and/or be permitted for operation at higher </w:t>
      </w:r>
      <w:r w:rsidR="00810D31">
        <w:rPr>
          <w:lang w:val="en-GB"/>
        </w:rPr>
        <w:t>mass limits on approved routes.</w:t>
      </w:r>
      <w:r>
        <w:rPr>
          <w:lang w:val="en-GB"/>
        </w:rPr>
        <w:t xml:space="preserve"> </w:t>
      </w:r>
      <w:r w:rsidR="00D024FD">
        <w:rPr>
          <w:lang w:val="en-GB"/>
        </w:rPr>
        <w:t xml:space="preserve">The </w:t>
      </w:r>
      <w:r>
        <w:rPr>
          <w:lang w:val="en-GB"/>
        </w:rPr>
        <w:t xml:space="preserve">PBS </w:t>
      </w:r>
      <w:r w:rsidR="00D024FD">
        <w:rPr>
          <w:lang w:val="en-GB"/>
        </w:rPr>
        <w:t xml:space="preserve">scheme </w:t>
      </w:r>
      <w:r w:rsidRPr="00A41A12">
        <w:rPr>
          <w:lang w:val="en-GB"/>
        </w:rPr>
        <w:t>has been in operation since October 2007.</w:t>
      </w:r>
    </w:p>
    <w:p w14:paraId="1863C058" w14:textId="77777777" w:rsidR="003C6056" w:rsidRPr="003C6056" w:rsidRDefault="00627C32" w:rsidP="00D80027">
      <w:pPr>
        <w:keepNext/>
        <w:rPr>
          <w:i/>
          <w:lang w:val="en-GB"/>
        </w:rPr>
      </w:pPr>
      <w:r>
        <w:rPr>
          <w:i/>
          <w:lang w:val="en-GB"/>
        </w:rPr>
        <w:t xml:space="preserve">WHS and </w:t>
      </w:r>
      <w:r w:rsidR="003C6056">
        <w:rPr>
          <w:i/>
          <w:lang w:val="en-GB"/>
        </w:rPr>
        <w:t>Chain of Responsibility</w:t>
      </w:r>
    </w:p>
    <w:p w14:paraId="1863C059" w14:textId="77777777" w:rsidR="005E0DD9" w:rsidRPr="005E0DD9" w:rsidRDefault="00A54790" w:rsidP="005E0DD9">
      <w:r w:rsidRPr="005E0DD9">
        <w:t>On 18 May 2018, the Council of Australian Governments' Transport and Infrastructure Council agreed a framework for developing a 20-year national Freight and Supply Chain Strategy (the Strategy). On 6 April 2019,  the Australian Government published a paper (Delivering on Freight) showing its commitment to address industry’s priorities, including improving heavy vehicle access to local roads, improving availability and sharing of freight data and investing to address pinch points in key freight corridors</w:t>
      </w:r>
      <w:r w:rsidR="00E449D7" w:rsidRPr="005E0DD9">
        <w:t>, without compromising on safety</w:t>
      </w:r>
      <w:r w:rsidRPr="005E0DD9">
        <w:t xml:space="preserve">. A national approach is essential to ensure freight systems and infrastructure work across state and territory borders to enable the </w:t>
      </w:r>
      <w:r w:rsidR="00E449D7" w:rsidRPr="005E0DD9">
        <w:t xml:space="preserve">safe and </w:t>
      </w:r>
      <w:r w:rsidRPr="005E0DD9">
        <w:t>efficient delivery of goods wherever they are required across Australia. The Commonwealth, state, territory and local governments are working together to develop the Strateg</w:t>
      </w:r>
      <w:r w:rsidR="00F17597" w:rsidRPr="005E0DD9">
        <w:t>y for implementation from 2019</w:t>
      </w:r>
      <w:r w:rsidR="005E0DD9" w:rsidRPr="005E0DD9">
        <w:t>.</w:t>
      </w:r>
    </w:p>
    <w:p w14:paraId="1863C05A" w14:textId="77777777" w:rsidR="005E0DD9" w:rsidRPr="005E0DD9" w:rsidRDefault="00A54790" w:rsidP="005E0DD9">
      <w:r w:rsidRPr="005E0DD9">
        <w:t xml:space="preserve">Safe Work Australia is an Australian government statutory body </w:t>
      </w:r>
      <w:r w:rsidR="00F17597" w:rsidRPr="005E0DD9">
        <w:t>established</w:t>
      </w:r>
      <w:r w:rsidRPr="005E0DD9">
        <w:t xml:space="preserve"> in 2008 to develop national policy relating to Work Health and Safety (WHS) and workers compensation. </w:t>
      </w:r>
      <w:r w:rsidR="00D679B5">
        <w:t xml:space="preserve"> </w:t>
      </w:r>
      <w:r w:rsidRPr="005E0DD9">
        <w:t xml:space="preserve">The Australian Work Health and Safety Strategy 2012–2022 </w:t>
      </w:r>
      <w:r w:rsidR="00E4133D" w:rsidRPr="005E0DD9">
        <w:t>(SWA, 201</w:t>
      </w:r>
      <w:r w:rsidR="000F295A" w:rsidRPr="005E0DD9">
        <w:t>8</w:t>
      </w:r>
      <w:r w:rsidR="00E14AE6" w:rsidRPr="005E0DD9">
        <w:t>a</w:t>
      </w:r>
      <w:r w:rsidR="00E4133D" w:rsidRPr="005E0DD9">
        <w:t xml:space="preserve">) </w:t>
      </w:r>
      <w:r w:rsidRPr="005E0DD9">
        <w:t>has identified road freight transport as a priority due to the high number and rate</w:t>
      </w:r>
      <w:r w:rsidR="00905731" w:rsidRPr="005E0DD9">
        <w:t xml:space="preserve"> of work-related fatalities, </w:t>
      </w:r>
      <w:r w:rsidRPr="005E0DD9">
        <w:t xml:space="preserve">injuries and illnesses. </w:t>
      </w:r>
      <w:r w:rsidR="00D679B5">
        <w:t xml:space="preserve"> </w:t>
      </w:r>
      <w:r w:rsidRPr="005E0DD9">
        <w:t xml:space="preserve">The Australian Work Health and Safety Strategy 2012-2022 provides a framework to drive improvements in work health and safety in Australia. It promotes a collaborative approach between the Commonwealth, state and territory governments, industry and unions and other organisations to achieve the vision of healthy, safe and productive working lives. </w:t>
      </w:r>
      <w:r w:rsidR="00D679B5">
        <w:t xml:space="preserve"> </w:t>
      </w:r>
      <w:r w:rsidRPr="005E0DD9">
        <w:t>The Strategy aims to reduce the incidence o</w:t>
      </w:r>
      <w:r w:rsidR="00F17597" w:rsidRPr="005E0DD9">
        <w:t>f serious injury by at least 30 per cent</w:t>
      </w:r>
      <w:r w:rsidRPr="005E0DD9">
        <w:t xml:space="preserve"> nationwide by 2022, and reduce the number of work-related fataliti</w:t>
      </w:r>
      <w:r w:rsidR="00F17597" w:rsidRPr="005E0DD9">
        <w:t>es due to injury by at least 20 per cent</w:t>
      </w:r>
      <w:r w:rsidRPr="005E0DD9">
        <w:t>. The transport industry will play a critical role in meeting these targets.</w:t>
      </w:r>
    </w:p>
    <w:p w14:paraId="1863C05B" w14:textId="77777777" w:rsidR="00A54790" w:rsidRPr="005E0DD9" w:rsidRDefault="00A54790" w:rsidP="005E0DD9">
      <w:r w:rsidRPr="005E0DD9">
        <w:t xml:space="preserve">The number of workers in </w:t>
      </w:r>
      <w:r w:rsidR="00F17597" w:rsidRPr="005E0DD9">
        <w:t xml:space="preserve">the road transport industry grew </w:t>
      </w:r>
      <w:r w:rsidRPr="005E0DD9">
        <w:t xml:space="preserve">by </w:t>
      </w:r>
      <w:r w:rsidR="00F17597" w:rsidRPr="005E0DD9">
        <w:t>16 per cent</w:t>
      </w:r>
      <w:r w:rsidRPr="005E0DD9">
        <w:t xml:space="preserve"> over the 13 years from 2003 to 2015</w:t>
      </w:r>
      <w:r w:rsidR="00904BEB" w:rsidRPr="005E0DD9">
        <w:t xml:space="preserve"> (SWA, 2019)</w:t>
      </w:r>
      <w:r w:rsidRPr="005E0DD9">
        <w:t>. In 20</w:t>
      </w:r>
      <w:r w:rsidR="00F17597" w:rsidRPr="005E0DD9">
        <w:t>15, 74 per cent</w:t>
      </w:r>
      <w:r w:rsidRPr="005E0DD9">
        <w:t xml:space="preserve"> of </w:t>
      </w:r>
      <w:r w:rsidR="00F17597" w:rsidRPr="005E0DD9">
        <w:t xml:space="preserve">transport workers </w:t>
      </w:r>
      <w:r w:rsidRPr="005E0DD9">
        <w:t xml:space="preserve">were classed as employees and were covered by workers’ compensation schemes. </w:t>
      </w:r>
      <w:r w:rsidR="00D679B5">
        <w:t xml:space="preserve"> </w:t>
      </w:r>
      <w:r w:rsidRPr="005E0DD9">
        <w:t xml:space="preserve">There have been significant reductions in the number and rate of injuries and fatalities in </w:t>
      </w:r>
      <w:r w:rsidR="00F17597" w:rsidRPr="005E0DD9">
        <w:t xml:space="preserve">the transport </w:t>
      </w:r>
      <w:r w:rsidR="009A35D3" w:rsidRPr="005E0DD9">
        <w:t>industry over the past decade.</w:t>
      </w:r>
      <w:r w:rsidRPr="005E0DD9">
        <w:t xml:space="preserve"> </w:t>
      </w:r>
      <w:r w:rsidR="00D679B5">
        <w:t xml:space="preserve"> </w:t>
      </w:r>
      <w:r w:rsidR="009A35D3" w:rsidRPr="005E0DD9">
        <w:t>H</w:t>
      </w:r>
      <w:r w:rsidRPr="005E0DD9">
        <w:t>owever it remains a high risk industry.</w:t>
      </w:r>
    </w:p>
    <w:p w14:paraId="1863C05C" w14:textId="0653C1B7" w:rsidR="005E0DD9" w:rsidRDefault="00A54790" w:rsidP="005E0DD9">
      <w:pPr>
        <w:rPr>
          <w:lang w:val="en-GB"/>
        </w:rPr>
      </w:pPr>
      <w:r w:rsidRPr="005E0DD9">
        <w:t xml:space="preserve">While the frequency of serious claims in the road transport industry remains comparatively high, there have been substantial improvements over the last five years. </w:t>
      </w:r>
      <w:r w:rsidR="00D679B5">
        <w:t xml:space="preserve"> </w:t>
      </w:r>
      <w:r w:rsidRPr="005E0DD9">
        <w:t>The rate remained relatively stable with little improv</w:t>
      </w:r>
      <w:r w:rsidR="00F17597" w:rsidRPr="005E0DD9">
        <w:t xml:space="preserve">ement from 2007-08 and 2011-12 but has since </w:t>
      </w:r>
      <w:r w:rsidRPr="005E0DD9">
        <w:t>fallen signifi</w:t>
      </w:r>
      <w:r w:rsidR="00F17597" w:rsidRPr="005E0DD9">
        <w:t xml:space="preserve">cantly by 36 per cent. </w:t>
      </w:r>
      <w:r w:rsidR="00D679B5">
        <w:t xml:space="preserve"> </w:t>
      </w:r>
      <w:r w:rsidR="002223D3">
        <w:fldChar w:fldCharType="begin"/>
      </w:r>
      <w:r w:rsidR="00F37BE1">
        <w:instrText xml:space="preserve"> REF _Ref13582603 \h </w:instrText>
      </w:r>
      <w:r w:rsidR="002223D3">
        <w:fldChar w:fldCharType="separate"/>
      </w:r>
      <w:r w:rsidR="00DF7E28">
        <w:t xml:space="preserve">Figure </w:t>
      </w:r>
      <w:r w:rsidR="00DF7E28">
        <w:rPr>
          <w:noProof/>
        </w:rPr>
        <w:t>3</w:t>
      </w:r>
      <w:r w:rsidR="002223D3">
        <w:fldChar w:fldCharType="end"/>
      </w:r>
      <w:r w:rsidR="008D4B0D" w:rsidRPr="005E0DD9">
        <w:t xml:space="preserve"> shows that t</w:t>
      </w:r>
      <w:r w:rsidRPr="005E0DD9">
        <w:t xml:space="preserve">here has </w:t>
      </w:r>
      <w:r w:rsidR="00F17597" w:rsidRPr="005E0DD9">
        <w:t xml:space="preserve">also </w:t>
      </w:r>
      <w:r w:rsidRPr="005E0DD9">
        <w:t xml:space="preserve">been a significant fall in the number of worker fatalities and the fatality rate since 2007, </w:t>
      </w:r>
      <w:r w:rsidR="00F17597" w:rsidRPr="005E0DD9">
        <w:t xml:space="preserve">however, </w:t>
      </w:r>
      <w:r w:rsidRPr="005E0DD9">
        <w:t>there has been considerable volatility year-on-year and a plateauing over the last three years (SWA, 2018</w:t>
      </w:r>
      <w:r w:rsidR="00E14AE6" w:rsidRPr="005E0DD9">
        <w:t>b</w:t>
      </w:r>
      <w:r w:rsidRPr="005E0DD9">
        <w:t>).</w:t>
      </w:r>
      <w:r w:rsidRPr="00600ECC">
        <w:rPr>
          <w:lang w:val="en-GB"/>
        </w:rPr>
        <w:t xml:space="preserve"> </w:t>
      </w:r>
    </w:p>
    <w:p w14:paraId="1863C05D" w14:textId="77777777" w:rsidR="005A67C3" w:rsidRDefault="005A67C3" w:rsidP="005E0DD9">
      <w:r>
        <w:rPr>
          <w:noProof/>
          <w:lang w:eastAsia="en-AU"/>
        </w:rPr>
        <w:drawing>
          <wp:inline distT="0" distB="0" distL="0" distR="0" wp14:anchorId="1863E0E6" wp14:editId="1863E0E7">
            <wp:extent cx="5731510" cy="18745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874520"/>
                    </a:xfrm>
                    <a:prstGeom prst="rect">
                      <a:avLst/>
                    </a:prstGeom>
                  </pic:spPr>
                </pic:pic>
              </a:graphicData>
            </a:graphic>
          </wp:inline>
        </w:drawing>
      </w:r>
    </w:p>
    <w:p w14:paraId="1863C05E" w14:textId="5462CDC0" w:rsidR="005A67C3" w:rsidRDefault="005A67C3" w:rsidP="005A67C3">
      <w:pPr>
        <w:pStyle w:val="Caption"/>
        <w:rPr>
          <w:lang w:val="en-GB"/>
        </w:rPr>
      </w:pPr>
      <w:bookmarkStart w:id="19" w:name="_Ref13582603"/>
      <w:r>
        <w:t xml:space="preserve">Figure </w:t>
      </w:r>
      <w:r w:rsidR="002223D3">
        <w:fldChar w:fldCharType="begin"/>
      </w:r>
      <w:r>
        <w:instrText>SEQ Figure \* ARABIC</w:instrText>
      </w:r>
      <w:r w:rsidR="002223D3">
        <w:fldChar w:fldCharType="separate"/>
      </w:r>
      <w:r w:rsidR="00DF7E28">
        <w:rPr>
          <w:noProof/>
        </w:rPr>
        <w:t>3</w:t>
      </w:r>
      <w:r w:rsidR="002223D3">
        <w:fldChar w:fldCharType="end"/>
      </w:r>
      <w:bookmarkEnd w:id="19"/>
      <w:r w:rsidR="005E0DD9">
        <w:t>: Fatalities and Serious claims -</w:t>
      </w:r>
      <w:r>
        <w:t>Safe Work Australia, Road Transport Industry Statistics (SWA, 2018b)</w:t>
      </w:r>
    </w:p>
    <w:p w14:paraId="1863C05F" w14:textId="77777777" w:rsidR="00627C32" w:rsidRPr="005E0DD9" w:rsidRDefault="001E2CD2" w:rsidP="005E0DD9">
      <w:r w:rsidRPr="005E0DD9">
        <w:t xml:space="preserve">Work diaries and </w:t>
      </w:r>
      <w:r w:rsidR="00A54790" w:rsidRPr="005E0DD9">
        <w:t>Electronic Work Diaries (EWD</w:t>
      </w:r>
      <w:r w:rsidRPr="005E0DD9">
        <w:t>s</w:t>
      </w:r>
      <w:r w:rsidR="00A54790" w:rsidRPr="005E0DD9">
        <w:t>)</w:t>
      </w:r>
      <w:r w:rsidRPr="005E0DD9">
        <w:t xml:space="preserve"> improve safety for the heavy vehicle industry though improved data accuracy and transparency for drivers, transport operators and authorised officers. They are also an important tool in reducing opera</w:t>
      </w:r>
      <w:r w:rsidR="0010261A" w:rsidRPr="005E0DD9">
        <w:t xml:space="preserve">tor fatigue related crashes. </w:t>
      </w:r>
      <w:r w:rsidRPr="005E0DD9">
        <w:t>EWDs are</w:t>
      </w:r>
      <w:r w:rsidR="00A54790" w:rsidRPr="005E0DD9">
        <w:t xml:space="preserve"> </w:t>
      </w:r>
      <w:r w:rsidRPr="005E0DD9">
        <w:t xml:space="preserve">a voluntary alternative to written work diaries, </w:t>
      </w:r>
      <w:r w:rsidR="00A54790" w:rsidRPr="005E0DD9">
        <w:t xml:space="preserve">approved by the </w:t>
      </w:r>
      <w:r w:rsidRPr="005E0DD9">
        <w:t>NHVR,</w:t>
      </w:r>
      <w:r w:rsidR="00A54790" w:rsidRPr="005E0DD9">
        <w:t xml:space="preserve"> to monitor and record the work a</w:t>
      </w:r>
      <w:r w:rsidRPr="005E0DD9">
        <w:t xml:space="preserve">nd rest times of a driver while </w:t>
      </w:r>
      <w:r w:rsidR="00871CDB" w:rsidRPr="005E0DD9">
        <w:t>significantly reduci</w:t>
      </w:r>
      <w:r w:rsidRPr="005E0DD9">
        <w:t>ng administrative burden</w:t>
      </w:r>
      <w:r w:rsidR="00A54790" w:rsidRPr="005E0DD9">
        <w:t xml:space="preserve">. </w:t>
      </w:r>
      <w:r w:rsidRPr="005E0DD9">
        <w:t>In its</w:t>
      </w:r>
      <w:r w:rsidR="00A54790" w:rsidRPr="005E0DD9">
        <w:t xml:space="preserve"> public consultation on the EWD</w:t>
      </w:r>
      <w:r w:rsidRPr="005E0DD9">
        <w:t xml:space="preserve"> Policy Framework and Standards, t</w:t>
      </w:r>
      <w:r w:rsidR="00A54790" w:rsidRPr="005E0DD9">
        <w:t xml:space="preserve">he NHVR received majority support for commencing EWD services and </w:t>
      </w:r>
      <w:r w:rsidR="00871CDB" w:rsidRPr="005E0DD9">
        <w:t xml:space="preserve">in 2018 </w:t>
      </w:r>
      <w:r w:rsidR="00A54790" w:rsidRPr="005E0DD9">
        <w:t xml:space="preserve">released a Notice of Final Rule Making </w:t>
      </w:r>
      <w:r w:rsidRPr="005E0DD9">
        <w:t>allowing the use of EWDs</w:t>
      </w:r>
      <w:r w:rsidR="00871CDB" w:rsidRPr="005E0DD9">
        <w:t>.</w:t>
      </w:r>
    </w:p>
    <w:p w14:paraId="1863C060" w14:textId="77777777" w:rsidR="00627C32" w:rsidRPr="00270137" w:rsidRDefault="00627C32" w:rsidP="00627C32">
      <w:pPr>
        <w:rPr>
          <w:i/>
        </w:rPr>
      </w:pPr>
      <w:r w:rsidRPr="00270137">
        <w:rPr>
          <w:i/>
        </w:rPr>
        <w:t>Infrastructure Upgrades</w:t>
      </w:r>
    </w:p>
    <w:p w14:paraId="1863C061" w14:textId="77777777" w:rsidR="00627C32" w:rsidRPr="00627C32" w:rsidRDefault="00627C32" w:rsidP="00627C32">
      <w:r>
        <w:t>The Australian Government has also e</w:t>
      </w:r>
      <w:r w:rsidRPr="00471546">
        <w:t xml:space="preserve">xtended the Heavy Vehicle Safety and Productivity Programme </w:t>
      </w:r>
      <w:r>
        <w:t xml:space="preserve">(HVSPP) </w:t>
      </w:r>
      <w:r w:rsidRPr="00471546">
        <w:t>and will provide $40 million per year from 2021-22 onwards, building on the current $328 million investment from 2013-14 to 2020-21.</w:t>
      </w:r>
      <w:r w:rsidR="004A05DA">
        <w:t xml:space="preserve"> </w:t>
      </w:r>
      <w:r w:rsidR="00D679B5">
        <w:t xml:space="preserve"> </w:t>
      </w:r>
      <w:r>
        <w:t>T</w:t>
      </w:r>
      <w:r w:rsidRPr="00471546">
        <w:t xml:space="preserve">he </w:t>
      </w:r>
      <w:r>
        <w:t xml:space="preserve">HVSPP is </w:t>
      </w:r>
      <w:r w:rsidRPr="00471546">
        <w:t>an initiative to fund infrastructure projects that improve productivity and safety outcomes of heavy vehicle operations across Australia</w:t>
      </w:r>
      <w:r>
        <w:t>.  T</w:t>
      </w:r>
      <w:r w:rsidRPr="00357292">
        <w:t>he Government contributes up to 50 per cent of the total project cost</w:t>
      </w:r>
      <w:r>
        <w:t xml:space="preserve">, </w:t>
      </w:r>
      <w:r w:rsidRPr="00357292">
        <w:t xml:space="preserve">through </w:t>
      </w:r>
      <w:r>
        <w:t>n</w:t>
      </w:r>
      <w:r w:rsidRPr="00357292">
        <w:t xml:space="preserve">ational </w:t>
      </w:r>
      <w:r>
        <w:t>p</w:t>
      </w:r>
      <w:r w:rsidRPr="00357292">
        <w:t xml:space="preserve">artnership </w:t>
      </w:r>
      <w:r>
        <w:t>a</w:t>
      </w:r>
      <w:r w:rsidRPr="00357292">
        <w:t>greements</w:t>
      </w:r>
      <w:r>
        <w:t xml:space="preserve"> with </w:t>
      </w:r>
      <w:r w:rsidR="009A35D3">
        <w:t>s</w:t>
      </w:r>
      <w:r>
        <w:t xml:space="preserve">tate and </w:t>
      </w:r>
      <w:r w:rsidR="009A35D3">
        <w:t>t</w:t>
      </w:r>
      <w:r>
        <w:t>erritory governments</w:t>
      </w:r>
      <w:r w:rsidRPr="00357292">
        <w:t>.</w:t>
      </w:r>
      <w:r>
        <w:t xml:space="preserve">  Examples of current safety projects include road freight route upgrades/improvements and the construction of more roadside rest areas for heavy vehicle drivers.</w:t>
      </w:r>
    </w:p>
    <w:p w14:paraId="1863C062" w14:textId="77777777" w:rsidR="00D80027" w:rsidRDefault="008009D1" w:rsidP="00D80027">
      <w:pPr>
        <w:keepNext/>
        <w:rPr>
          <w:i/>
          <w:lang w:val="en-GB"/>
        </w:rPr>
      </w:pPr>
      <w:r>
        <w:rPr>
          <w:i/>
          <w:lang w:val="en-GB"/>
        </w:rPr>
        <w:t xml:space="preserve">State and Territory </w:t>
      </w:r>
      <w:r w:rsidR="00D80027">
        <w:rPr>
          <w:i/>
          <w:lang w:val="en-GB"/>
        </w:rPr>
        <w:t>Government Actions</w:t>
      </w:r>
    </w:p>
    <w:p w14:paraId="1863C063" w14:textId="77777777" w:rsidR="00A54790" w:rsidRDefault="00410B96" w:rsidP="00A54790">
      <w:pPr>
        <w:rPr>
          <w:lang w:val="en-GB"/>
        </w:rPr>
      </w:pPr>
      <w:r>
        <w:rPr>
          <w:lang w:val="en-GB"/>
        </w:rPr>
        <w:t>Actions undertaken by s</w:t>
      </w:r>
      <w:r w:rsidR="00181D1B" w:rsidRPr="00181D1B">
        <w:rPr>
          <w:lang w:val="en-GB"/>
        </w:rPr>
        <w:t xml:space="preserve">tate and </w:t>
      </w:r>
      <w:r>
        <w:rPr>
          <w:lang w:val="en-GB"/>
        </w:rPr>
        <w:t>t</w:t>
      </w:r>
      <w:r w:rsidR="00181D1B" w:rsidRPr="00181D1B">
        <w:rPr>
          <w:lang w:val="en-GB"/>
        </w:rPr>
        <w:t xml:space="preserve">erritory governments towards improving heavy vehicle safety </w:t>
      </w:r>
      <w:r w:rsidR="00A54790" w:rsidRPr="00181D1B">
        <w:rPr>
          <w:lang w:val="en-GB"/>
        </w:rPr>
        <w:t xml:space="preserve">include </w:t>
      </w:r>
      <w:r w:rsidR="00181D1B" w:rsidRPr="00181D1B">
        <w:rPr>
          <w:lang w:val="en-GB"/>
        </w:rPr>
        <w:t xml:space="preserve">investment in </w:t>
      </w:r>
      <w:r w:rsidR="00A54790" w:rsidRPr="00181D1B">
        <w:rPr>
          <w:lang w:val="en-GB"/>
        </w:rPr>
        <w:t>research</w:t>
      </w:r>
      <w:r w:rsidR="00181D1B" w:rsidRPr="00181D1B">
        <w:rPr>
          <w:lang w:val="en-GB"/>
        </w:rPr>
        <w:t xml:space="preserve"> projects, education</w:t>
      </w:r>
      <w:r w:rsidR="00A54790" w:rsidRPr="00181D1B">
        <w:rPr>
          <w:lang w:val="en-GB"/>
        </w:rPr>
        <w:t xml:space="preserve"> campaigns, </w:t>
      </w:r>
      <w:r w:rsidR="00181D1B" w:rsidRPr="00181D1B">
        <w:rPr>
          <w:lang w:val="en-GB"/>
        </w:rPr>
        <w:t xml:space="preserve">and </w:t>
      </w:r>
      <w:r w:rsidR="00A54790" w:rsidRPr="00181D1B">
        <w:rPr>
          <w:lang w:val="en-GB"/>
        </w:rPr>
        <w:t>strategi</w:t>
      </w:r>
      <w:r w:rsidR="00181D1B" w:rsidRPr="00181D1B">
        <w:rPr>
          <w:lang w:val="en-GB"/>
        </w:rPr>
        <w:t>c</w:t>
      </w:r>
      <w:r w:rsidR="00A54790" w:rsidRPr="00181D1B">
        <w:rPr>
          <w:lang w:val="en-GB"/>
        </w:rPr>
        <w:t xml:space="preserve"> partnerships.</w:t>
      </w:r>
      <w:r>
        <w:rPr>
          <w:lang w:val="en-GB"/>
        </w:rPr>
        <w:t xml:space="preserve"> </w:t>
      </w:r>
      <w:r w:rsidR="00D679B5">
        <w:rPr>
          <w:lang w:val="en-GB"/>
        </w:rPr>
        <w:t xml:space="preserve"> </w:t>
      </w:r>
      <w:r>
        <w:rPr>
          <w:lang w:val="en-GB"/>
        </w:rPr>
        <w:t>They</w:t>
      </w:r>
      <w:r w:rsidR="00181D1B" w:rsidRPr="00181D1B">
        <w:rPr>
          <w:lang w:val="en-GB"/>
        </w:rPr>
        <w:t xml:space="preserve"> also include increased stringency in </w:t>
      </w:r>
      <w:r w:rsidR="00A54790" w:rsidRPr="00181D1B">
        <w:rPr>
          <w:lang w:val="en-GB"/>
        </w:rPr>
        <w:t>safety requirements and access arrangements</w:t>
      </w:r>
      <w:r w:rsidR="00181D1B" w:rsidRPr="00181D1B">
        <w:rPr>
          <w:lang w:val="en-GB"/>
        </w:rPr>
        <w:t xml:space="preserve">, particularly for access to government work contracts. </w:t>
      </w:r>
      <w:r w:rsidR="00D679B5">
        <w:rPr>
          <w:lang w:val="en-GB"/>
        </w:rPr>
        <w:t xml:space="preserve"> </w:t>
      </w:r>
      <w:r w:rsidR="00181D1B" w:rsidRPr="00181D1B">
        <w:rPr>
          <w:lang w:val="en-GB"/>
        </w:rPr>
        <w:t xml:space="preserve">For instance, in NSW and Victoria </w:t>
      </w:r>
      <w:r w:rsidR="00A54790" w:rsidRPr="00181D1B">
        <w:rPr>
          <w:lang w:val="en-GB"/>
        </w:rPr>
        <w:t xml:space="preserve">most buses </w:t>
      </w:r>
      <w:r w:rsidR="00181D1B" w:rsidRPr="00181D1B">
        <w:rPr>
          <w:lang w:val="en-GB"/>
        </w:rPr>
        <w:t>and</w:t>
      </w:r>
      <w:r w:rsidR="00A54790" w:rsidRPr="00181D1B">
        <w:rPr>
          <w:lang w:val="en-GB"/>
        </w:rPr>
        <w:t xml:space="preserve"> many heavy trucks used in major infrastructure projects </w:t>
      </w:r>
      <w:r w:rsidR="00181D1B" w:rsidRPr="00181D1B">
        <w:rPr>
          <w:lang w:val="en-GB"/>
        </w:rPr>
        <w:t>are subject to increased stringencies.</w:t>
      </w:r>
    </w:p>
    <w:p w14:paraId="1863C064" w14:textId="77777777" w:rsidR="00D80027" w:rsidRDefault="00D80027" w:rsidP="00D80027">
      <w:pPr>
        <w:rPr>
          <w:lang w:val="en-GB"/>
        </w:rPr>
      </w:pPr>
      <w:r w:rsidRPr="000D1E40">
        <w:rPr>
          <w:lang w:val="en-GB"/>
        </w:rPr>
        <w:t xml:space="preserve">Building a safety culture and improving safety through partnerships are priorities identified in </w:t>
      </w:r>
      <w:r w:rsidRPr="00181D1B">
        <w:rPr>
          <w:lang w:val="en-GB"/>
        </w:rPr>
        <w:t>the</w:t>
      </w:r>
      <w:r w:rsidR="00A54790" w:rsidRPr="00181D1B">
        <w:rPr>
          <w:lang w:val="en-GB"/>
        </w:rPr>
        <w:t xml:space="preserve"> NSW </w:t>
      </w:r>
      <w:r w:rsidRPr="00181D1B">
        <w:rPr>
          <w:lang w:val="en-GB"/>
        </w:rPr>
        <w:t>Government’s</w:t>
      </w:r>
      <w:r w:rsidR="00181D1B">
        <w:rPr>
          <w:lang w:val="en-GB"/>
        </w:rPr>
        <w:t xml:space="preserve"> Road Safety Plan 2021 (RSP</w:t>
      </w:r>
      <w:r w:rsidRPr="000D1E40">
        <w:rPr>
          <w:lang w:val="en-GB"/>
        </w:rPr>
        <w:t xml:space="preserve">) released in February 2018. </w:t>
      </w:r>
      <w:r w:rsidR="00D679B5">
        <w:rPr>
          <w:lang w:val="en-GB"/>
        </w:rPr>
        <w:t xml:space="preserve"> </w:t>
      </w:r>
      <w:r w:rsidRPr="000D1E40">
        <w:rPr>
          <w:lang w:val="en-GB"/>
        </w:rPr>
        <w:t>The RSP commits to the development of a new heavy vehicle safety strategy and partnerships with the heavy vehicle industry, including champions of change, to improve safety of the freight task across NSW.</w:t>
      </w:r>
      <w:r>
        <w:rPr>
          <w:lang w:val="en-GB"/>
        </w:rPr>
        <w:t xml:space="preserve"> </w:t>
      </w:r>
      <w:r w:rsidR="00D679B5">
        <w:rPr>
          <w:lang w:val="en-GB"/>
        </w:rPr>
        <w:t xml:space="preserve"> </w:t>
      </w:r>
      <w:r>
        <w:rPr>
          <w:lang w:val="en-GB"/>
        </w:rPr>
        <w:t>Initiatives taken by the NSW Government include projects such as:</w:t>
      </w:r>
    </w:p>
    <w:p w14:paraId="1863C065" w14:textId="77777777" w:rsidR="00D80027" w:rsidRPr="005E0DD9" w:rsidRDefault="00D80027" w:rsidP="00B40636">
      <w:pPr>
        <w:pStyle w:val="ListParagraph"/>
        <w:numPr>
          <w:ilvl w:val="0"/>
          <w:numId w:val="23"/>
        </w:numPr>
        <w:tabs>
          <w:tab w:val="clear" w:pos="720"/>
        </w:tabs>
        <w:rPr>
          <w:lang w:val="en-GB"/>
        </w:rPr>
      </w:pPr>
      <w:r w:rsidRPr="005E0DD9">
        <w:rPr>
          <w:lang w:val="en-GB"/>
        </w:rPr>
        <w:t xml:space="preserve">Fleet CAT - The field stage of the Fleet Collision Avoidance Technology Trial (Fleet CAT) project was completed, with drivers in the project travelling 363,000 km and receiving 117,000 alerts from the collision avoidance system. </w:t>
      </w:r>
    </w:p>
    <w:p w14:paraId="1863C066" w14:textId="77777777" w:rsidR="008009D1" w:rsidRPr="005E0DD9" w:rsidRDefault="00D80027" w:rsidP="00B40636">
      <w:pPr>
        <w:pStyle w:val="ListParagraph"/>
        <w:numPr>
          <w:ilvl w:val="0"/>
          <w:numId w:val="23"/>
        </w:numPr>
        <w:tabs>
          <w:tab w:val="clear" w:pos="720"/>
        </w:tabs>
        <w:rPr>
          <w:lang w:val="en-GB"/>
        </w:rPr>
      </w:pPr>
      <w:r w:rsidRPr="005E0DD9">
        <w:rPr>
          <w:lang w:val="en-GB"/>
        </w:rPr>
        <w:t>SPECTS - The Safety, Productivity &amp; Environment Construction Transport Scheme (SPECTS) is a voluntary scheme designed to improve the safety, environmental performance and productivity of heavy vehicles used by the construction industry in NSW. SPECTS is administered and maintained by Roads and Maritime Services (RMS).</w:t>
      </w:r>
    </w:p>
    <w:p w14:paraId="1863C067" w14:textId="77777777" w:rsidR="008009D1" w:rsidRPr="00181D1B" w:rsidRDefault="00D80027" w:rsidP="00FB69DE">
      <w:pPr>
        <w:rPr>
          <w:lang w:val="en-GB"/>
        </w:rPr>
      </w:pPr>
      <w:r>
        <w:rPr>
          <w:lang w:val="en-GB"/>
        </w:rPr>
        <w:t xml:space="preserve">Towards Zero is a strategy and action plan that </w:t>
      </w:r>
      <w:r w:rsidRPr="00181D1B">
        <w:rPr>
          <w:lang w:val="en-GB"/>
        </w:rPr>
        <w:t xml:space="preserve">the </w:t>
      </w:r>
      <w:r w:rsidR="00A54790" w:rsidRPr="00181D1B">
        <w:rPr>
          <w:lang w:val="en-GB"/>
        </w:rPr>
        <w:t xml:space="preserve">Victorian </w:t>
      </w:r>
      <w:r w:rsidRPr="00181D1B">
        <w:rPr>
          <w:lang w:val="en-GB"/>
        </w:rPr>
        <w:t xml:space="preserve">Government has committed to. This action plan involves governments, communities, vehicle manufacturers, road authorities and transport companies working together to reduce the road toll. </w:t>
      </w:r>
      <w:r w:rsidR="00D679B5">
        <w:rPr>
          <w:lang w:val="en-GB"/>
        </w:rPr>
        <w:t xml:space="preserve"> </w:t>
      </w:r>
      <w:r w:rsidRPr="00181D1B">
        <w:rPr>
          <w:lang w:val="en-GB"/>
        </w:rPr>
        <w:t>Through this plan</w:t>
      </w:r>
      <w:r w:rsidR="00181D1B">
        <w:rPr>
          <w:lang w:val="en-GB"/>
        </w:rPr>
        <w:t>,</w:t>
      </w:r>
      <w:r w:rsidRPr="00181D1B">
        <w:rPr>
          <w:lang w:val="en-GB"/>
        </w:rPr>
        <w:t xml:space="preserve"> the Victorian Government aims to influence heavy vehicle companies to purchase or lease vehicles with advanced safety features such as AEB, Lane Departure Warning (LDW) or Lane Keep Assist (LKA).</w:t>
      </w:r>
    </w:p>
    <w:p w14:paraId="1863C068" w14:textId="77777777" w:rsidR="00FB69DE" w:rsidRDefault="00D80027" w:rsidP="00FB69DE">
      <w:pPr>
        <w:rPr>
          <w:lang w:val="en-GB"/>
        </w:rPr>
      </w:pPr>
      <w:r w:rsidRPr="00181D1B">
        <w:rPr>
          <w:lang w:val="en-GB"/>
        </w:rPr>
        <w:t xml:space="preserve">The Heavy Vehicle Safety Action Plan 2019-2020 delivered by the </w:t>
      </w:r>
      <w:r w:rsidR="00A54790" w:rsidRPr="00181D1B">
        <w:rPr>
          <w:lang w:val="en-GB"/>
        </w:rPr>
        <w:t xml:space="preserve">Queensland </w:t>
      </w:r>
      <w:r w:rsidRPr="00181D1B">
        <w:rPr>
          <w:lang w:val="en-GB"/>
        </w:rPr>
        <w:t>Government</w:t>
      </w:r>
      <w:r>
        <w:rPr>
          <w:lang w:val="en-GB"/>
        </w:rPr>
        <w:t xml:space="preserve"> </w:t>
      </w:r>
      <w:r w:rsidR="00197FCB">
        <w:rPr>
          <w:lang w:val="en-GB"/>
        </w:rPr>
        <w:t>was</w:t>
      </w:r>
      <w:r>
        <w:rPr>
          <w:lang w:val="en-GB"/>
        </w:rPr>
        <w:t xml:space="preserve"> developed in consultation with </w:t>
      </w:r>
      <w:r w:rsidRPr="000C1417">
        <w:rPr>
          <w:lang w:val="en-GB"/>
        </w:rPr>
        <w:t>Queensland Trucking Association, National Heavy Vehicle Regulator and Queensland Police Service</w:t>
      </w:r>
      <w:r>
        <w:rPr>
          <w:lang w:val="en-GB"/>
        </w:rPr>
        <w:t xml:space="preserve">. </w:t>
      </w:r>
      <w:r w:rsidR="00D679B5">
        <w:rPr>
          <w:lang w:val="en-GB"/>
        </w:rPr>
        <w:t xml:space="preserve"> </w:t>
      </w:r>
      <w:r>
        <w:rPr>
          <w:lang w:val="en-GB"/>
        </w:rPr>
        <w:t xml:space="preserve">The plan aims to reduce heavy vehicle fatalities and identifies 36 heavy vehicle safety interventions. </w:t>
      </w:r>
      <w:r w:rsidR="00D679B5">
        <w:rPr>
          <w:lang w:val="en-GB"/>
        </w:rPr>
        <w:t xml:space="preserve"> </w:t>
      </w:r>
      <w:r>
        <w:rPr>
          <w:lang w:val="en-GB"/>
        </w:rPr>
        <w:t>This includes the adoption of current and emerging safety technologies,</w:t>
      </w:r>
      <w:r w:rsidR="00FB69DE">
        <w:rPr>
          <w:lang w:val="en-GB"/>
        </w:rPr>
        <w:t xml:space="preserve"> standards and schemes such as:</w:t>
      </w:r>
    </w:p>
    <w:p w14:paraId="1863C069" w14:textId="77777777" w:rsidR="00FB69DE" w:rsidRPr="005E0DD9" w:rsidRDefault="00D80027" w:rsidP="00B40636">
      <w:pPr>
        <w:pStyle w:val="ListParagraph"/>
        <w:numPr>
          <w:ilvl w:val="0"/>
          <w:numId w:val="24"/>
        </w:numPr>
        <w:tabs>
          <w:tab w:val="clear" w:pos="720"/>
        </w:tabs>
        <w:rPr>
          <w:lang w:val="en-GB"/>
        </w:rPr>
      </w:pPr>
      <w:r w:rsidRPr="005E0DD9">
        <w:rPr>
          <w:lang w:val="en-GB"/>
        </w:rPr>
        <w:t>Inform a national review of the PBS scheme, and the increased presence of PBS vehicles on suitable road networks.</w:t>
      </w:r>
    </w:p>
    <w:p w14:paraId="1863C06A" w14:textId="77777777" w:rsidR="00FB69DE" w:rsidRPr="005E0DD9" w:rsidRDefault="00D80027" w:rsidP="00B40636">
      <w:pPr>
        <w:pStyle w:val="ListParagraph"/>
        <w:numPr>
          <w:ilvl w:val="0"/>
          <w:numId w:val="24"/>
        </w:numPr>
        <w:tabs>
          <w:tab w:val="clear" w:pos="720"/>
        </w:tabs>
        <w:rPr>
          <w:lang w:val="en-GB"/>
        </w:rPr>
      </w:pPr>
      <w:r w:rsidRPr="005E0DD9">
        <w:rPr>
          <w:lang w:val="en-GB"/>
        </w:rPr>
        <w:t>Advocate for fast-tracking mandatory safety technologies for new heavy vehicles including, collision avoidance systems, stability control for prime movers weighing 12 tonnes, stability control for trailers weighing more than 10 tonnes, autonomous emergency braking and underrun protection.</w:t>
      </w:r>
    </w:p>
    <w:p w14:paraId="1863C06B" w14:textId="77777777" w:rsidR="00FB69DE" w:rsidRPr="005E0DD9" w:rsidRDefault="00D80027" w:rsidP="00B40636">
      <w:pPr>
        <w:pStyle w:val="ListParagraph"/>
        <w:numPr>
          <w:ilvl w:val="0"/>
          <w:numId w:val="24"/>
        </w:numPr>
        <w:tabs>
          <w:tab w:val="clear" w:pos="720"/>
        </w:tabs>
        <w:rPr>
          <w:lang w:val="en-GB"/>
        </w:rPr>
      </w:pPr>
      <w:r w:rsidRPr="005E0DD9">
        <w:rPr>
          <w:lang w:val="en-GB"/>
        </w:rPr>
        <w:t>Investigate options to include improved/increased heavy vehicle safety standards as part of Queensland government funded construction contracts.</w:t>
      </w:r>
    </w:p>
    <w:p w14:paraId="1863C06C" w14:textId="77777777" w:rsidR="00FB69DE" w:rsidRPr="005E0DD9" w:rsidRDefault="00D80027" w:rsidP="00B40636">
      <w:pPr>
        <w:pStyle w:val="ListParagraph"/>
        <w:numPr>
          <w:ilvl w:val="0"/>
          <w:numId w:val="24"/>
        </w:numPr>
        <w:tabs>
          <w:tab w:val="clear" w:pos="720"/>
        </w:tabs>
        <w:rPr>
          <w:lang w:val="en-GB"/>
        </w:rPr>
      </w:pPr>
      <w:r w:rsidRPr="005E0DD9">
        <w:rPr>
          <w:lang w:val="en-GB"/>
        </w:rPr>
        <w:t>Inform a national review of current heavy vehicle accreditation scheme</w:t>
      </w:r>
      <w:r w:rsidR="00712E13" w:rsidRPr="005E0DD9">
        <w:rPr>
          <w:lang w:val="en-GB"/>
        </w:rPr>
        <w:t xml:space="preserve"> </w:t>
      </w:r>
      <w:r w:rsidRPr="005E0DD9">
        <w:rPr>
          <w:lang w:val="en-GB"/>
        </w:rPr>
        <w:t>arrangements.</w:t>
      </w:r>
    </w:p>
    <w:p w14:paraId="1863C06D" w14:textId="77777777" w:rsidR="00D80027" w:rsidRPr="005E0DD9" w:rsidRDefault="00D80027" w:rsidP="00B40636">
      <w:pPr>
        <w:pStyle w:val="ListParagraph"/>
        <w:numPr>
          <w:ilvl w:val="0"/>
          <w:numId w:val="24"/>
        </w:numPr>
        <w:tabs>
          <w:tab w:val="clear" w:pos="720"/>
        </w:tabs>
        <w:rPr>
          <w:lang w:val="en-GB"/>
        </w:rPr>
      </w:pPr>
      <w:r w:rsidRPr="005E0DD9">
        <w:rPr>
          <w:lang w:val="en-GB"/>
        </w:rPr>
        <w:t>Encourage the increased uptake of telematics and other safety technologies for business and/or regulatory purposes.</w:t>
      </w:r>
    </w:p>
    <w:p w14:paraId="1863C06E" w14:textId="77777777" w:rsidR="00A54790" w:rsidRPr="00653717" w:rsidRDefault="00653717" w:rsidP="00A54790">
      <w:pPr>
        <w:tabs>
          <w:tab w:val="clear" w:pos="720"/>
        </w:tabs>
        <w:rPr>
          <w:lang w:val="en-GB"/>
        </w:rPr>
      </w:pPr>
      <w:r w:rsidRPr="00653717">
        <w:rPr>
          <w:lang w:val="en-GB"/>
        </w:rPr>
        <w:t xml:space="preserve">Towards Zero Together, </w:t>
      </w:r>
      <w:r w:rsidR="00A54790" w:rsidRPr="00653717">
        <w:rPr>
          <w:lang w:val="en-GB"/>
        </w:rPr>
        <w:t>South Australia’s Road Safety Strategy 2020</w:t>
      </w:r>
      <w:r w:rsidRPr="00653717">
        <w:rPr>
          <w:lang w:val="en-GB"/>
        </w:rPr>
        <w:t>,</w:t>
      </w:r>
      <w:r w:rsidR="00A54790" w:rsidRPr="00653717">
        <w:rPr>
          <w:lang w:val="en-GB"/>
        </w:rPr>
        <w:t xml:space="preserve"> was launched in 2011 to set a new approach to road safety by the South Australian Government. </w:t>
      </w:r>
      <w:r w:rsidR="00D679B5">
        <w:rPr>
          <w:lang w:val="en-GB"/>
        </w:rPr>
        <w:t xml:space="preserve"> </w:t>
      </w:r>
      <w:r w:rsidR="00A54790" w:rsidRPr="00653717">
        <w:rPr>
          <w:lang w:val="en-GB"/>
        </w:rPr>
        <w:t>The</w:t>
      </w:r>
      <w:r w:rsidR="00A54790" w:rsidRPr="00653717">
        <w:t xml:space="preserve"> associated </w:t>
      </w:r>
      <w:r w:rsidR="00A54790" w:rsidRPr="00653717">
        <w:rPr>
          <w:lang w:val="en-GB"/>
        </w:rPr>
        <w:t xml:space="preserve">Action Plan 2018-2019 continues the focus established under Towards Zero Together and previous action plans. </w:t>
      </w:r>
      <w:r w:rsidR="00D679B5">
        <w:rPr>
          <w:lang w:val="en-GB"/>
        </w:rPr>
        <w:t xml:space="preserve"> </w:t>
      </w:r>
      <w:r w:rsidR="00A54790" w:rsidRPr="00653717">
        <w:rPr>
          <w:lang w:val="en-GB"/>
        </w:rPr>
        <w:t xml:space="preserve">It responds to emerging trends from a review of road crash data, and developments in knowledge and technology that supports new solutions. </w:t>
      </w:r>
      <w:r w:rsidR="00D679B5">
        <w:rPr>
          <w:lang w:val="en-GB"/>
        </w:rPr>
        <w:t xml:space="preserve"> </w:t>
      </w:r>
      <w:r w:rsidR="00A54790" w:rsidRPr="00653717">
        <w:rPr>
          <w:lang w:val="en-GB"/>
        </w:rPr>
        <w:t xml:space="preserve">It also recognises the directions set nationally through the NRSS. </w:t>
      </w:r>
      <w:r w:rsidR="00D679B5">
        <w:rPr>
          <w:lang w:val="en-GB"/>
        </w:rPr>
        <w:t xml:space="preserve"> </w:t>
      </w:r>
      <w:r w:rsidR="00A54790" w:rsidRPr="00653717">
        <w:rPr>
          <w:lang w:val="en-GB"/>
        </w:rPr>
        <w:t>The Action Plan includes priority actions to be delivered by the end of 2019, of which one Priority Action is</w:t>
      </w:r>
      <w:r w:rsidR="00A54790" w:rsidRPr="00653717">
        <w:t xml:space="preserve"> the introduction of</w:t>
      </w:r>
      <w:r w:rsidR="00A54790" w:rsidRPr="00653717">
        <w:rPr>
          <w:lang w:val="en-GB"/>
        </w:rPr>
        <w:t xml:space="preserve"> an independent vehicle inspection scheme for heavy vehicles registered in SA.</w:t>
      </w:r>
    </w:p>
    <w:p w14:paraId="1863C06F" w14:textId="77777777" w:rsidR="00A54790" w:rsidRPr="00653717" w:rsidRDefault="00A54790" w:rsidP="00A54790">
      <w:pPr>
        <w:tabs>
          <w:tab w:val="clear" w:pos="720"/>
        </w:tabs>
        <w:rPr>
          <w:lang w:val="en-GB"/>
        </w:rPr>
      </w:pPr>
      <w:r w:rsidRPr="00653717">
        <w:rPr>
          <w:lang w:val="en-GB"/>
        </w:rPr>
        <w:t xml:space="preserve">Towards Zero: Getting there together 2008-2020 was launched by the Western Australian Government and builds on the progress achieved under the previous strategy Arriving Safely. </w:t>
      </w:r>
      <w:r w:rsidR="00D679B5">
        <w:rPr>
          <w:lang w:val="en-GB"/>
        </w:rPr>
        <w:t xml:space="preserve"> </w:t>
      </w:r>
      <w:r w:rsidRPr="00653717">
        <w:rPr>
          <w:lang w:val="en-GB"/>
        </w:rPr>
        <w:t xml:space="preserve">One of four key initiatives is Safe Vehicles – promoting the uptake of safer vehicles and key safety features, particularly by government and corporate fleets. </w:t>
      </w:r>
      <w:r w:rsidR="00D679B5">
        <w:rPr>
          <w:lang w:val="en-GB"/>
        </w:rPr>
        <w:t xml:space="preserve"> </w:t>
      </w:r>
      <w:r w:rsidRPr="00653717">
        <w:rPr>
          <w:lang w:val="en-GB"/>
        </w:rPr>
        <w:t>This</w:t>
      </w:r>
      <w:r w:rsidR="00D45871">
        <w:rPr>
          <w:lang w:val="en-GB"/>
        </w:rPr>
        <w:t xml:space="preserve"> initiative includes the following measures</w:t>
      </w:r>
      <w:r w:rsidRPr="00653717">
        <w:rPr>
          <w:lang w:val="en-GB"/>
        </w:rPr>
        <w:t>:</w:t>
      </w:r>
    </w:p>
    <w:p w14:paraId="1863C070" w14:textId="77777777" w:rsidR="00A54790" w:rsidRPr="005E0DD9" w:rsidRDefault="00A54790" w:rsidP="00B40636">
      <w:pPr>
        <w:pStyle w:val="ListParagraph"/>
        <w:numPr>
          <w:ilvl w:val="0"/>
          <w:numId w:val="25"/>
        </w:numPr>
        <w:tabs>
          <w:tab w:val="clear" w:pos="720"/>
        </w:tabs>
        <w:rPr>
          <w:lang w:val="en-GB"/>
        </w:rPr>
      </w:pPr>
      <w:r w:rsidRPr="005E0DD9">
        <w:rPr>
          <w:lang w:val="en-GB"/>
        </w:rPr>
        <w:t>Prevent death and serious injury by increasing the purchase of safe vehicles and specif</w:t>
      </w:r>
      <w:r w:rsidR="00D679B5">
        <w:rPr>
          <w:lang w:val="en-GB"/>
        </w:rPr>
        <w:t>ic safety features in vehicles.</w:t>
      </w:r>
    </w:p>
    <w:p w14:paraId="1863C071" w14:textId="77777777" w:rsidR="00A54790" w:rsidRPr="005E0DD9" w:rsidRDefault="00A54790" w:rsidP="00B40636">
      <w:pPr>
        <w:pStyle w:val="ListParagraph"/>
        <w:numPr>
          <w:ilvl w:val="0"/>
          <w:numId w:val="25"/>
        </w:numPr>
        <w:tabs>
          <w:tab w:val="clear" w:pos="720"/>
        </w:tabs>
        <w:rPr>
          <w:lang w:val="en-GB"/>
        </w:rPr>
      </w:pPr>
      <w:r w:rsidRPr="005E0DD9">
        <w:rPr>
          <w:lang w:val="en-GB"/>
        </w:rPr>
        <w:t>Promote community take up of safer vehicles and vehicle safety features</w:t>
      </w:r>
    </w:p>
    <w:p w14:paraId="1863C072" w14:textId="77777777" w:rsidR="00A54790" w:rsidRPr="005E0DD9" w:rsidRDefault="00A54790" w:rsidP="00B40636">
      <w:pPr>
        <w:pStyle w:val="ListParagraph"/>
        <w:numPr>
          <w:ilvl w:val="0"/>
          <w:numId w:val="25"/>
        </w:numPr>
        <w:tabs>
          <w:tab w:val="clear" w:pos="720"/>
        </w:tabs>
        <w:rPr>
          <w:lang w:val="en-GB"/>
        </w:rPr>
      </w:pPr>
      <w:r w:rsidRPr="005E0DD9">
        <w:rPr>
          <w:lang w:val="en-GB"/>
        </w:rPr>
        <w:t>Encourage corporate fleets to purchase safe vehicles and vehicle safety features.</w:t>
      </w:r>
    </w:p>
    <w:p w14:paraId="1863C073" w14:textId="77777777" w:rsidR="00A54790" w:rsidRPr="005E0DD9" w:rsidRDefault="00A54790" w:rsidP="00B40636">
      <w:pPr>
        <w:pStyle w:val="ListParagraph"/>
        <w:numPr>
          <w:ilvl w:val="0"/>
          <w:numId w:val="25"/>
        </w:numPr>
        <w:tabs>
          <w:tab w:val="clear" w:pos="720"/>
        </w:tabs>
        <w:rPr>
          <w:lang w:val="en-GB"/>
        </w:rPr>
      </w:pPr>
      <w:r w:rsidRPr="005E0DD9">
        <w:rPr>
          <w:lang w:val="en-GB"/>
        </w:rPr>
        <w:t>Strongly encourage making safe vehicles and specific safety features such as ESC, and side and curtain airbags compulsory for government vehicles.</w:t>
      </w:r>
    </w:p>
    <w:p w14:paraId="1863C074" w14:textId="77777777" w:rsidR="00A54790" w:rsidRPr="005E0DD9" w:rsidRDefault="00A54790" w:rsidP="00B40636">
      <w:pPr>
        <w:pStyle w:val="ListParagraph"/>
        <w:numPr>
          <w:ilvl w:val="0"/>
          <w:numId w:val="25"/>
        </w:numPr>
        <w:tabs>
          <w:tab w:val="clear" w:pos="720"/>
        </w:tabs>
        <w:rPr>
          <w:lang w:val="en-GB"/>
        </w:rPr>
      </w:pPr>
      <w:r w:rsidRPr="005E0DD9">
        <w:rPr>
          <w:lang w:val="en-GB"/>
        </w:rPr>
        <w:t>Undertake an ongoing research and development program to identify and progress future technological opportunities (improved alcohol interlocks, fatigue warning systems and safety based route navigation).</w:t>
      </w:r>
    </w:p>
    <w:p w14:paraId="1863C075" w14:textId="77777777" w:rsidR="00A54790" w:rsidRPr="00653717" w:rsidRDefault="00A54790" w:rsidP="00A54790">
      <w:pPr>
        <w:tabs>
          <w:tab w:val="clear" w:pos="720"/>
        </w:tabs>
        <w:rPr>
          <w:lang w:val="en-GB"/>
        </w:rPr>
      </w:pPr>
      <w:r w:rsidRPr="00653717">
        <w:rPr>
          <w:lang w:val="en-GB"/>
        </w:rPr>
        <w:t xml:space="preserve">The Towards Zero Strategy and Towards Zero Action Plan 2017-2019 targets the Tasmanian Government’s highest risk areas and deliberately focuses on those road safety initiatives that will gain the greatest reductions in serious injuries and deaths. </w:t>
      </w:r>
      <w:r w:rsidR="00D679B5">
        <w:rPr>
          <w:lang w:val="en-GB"/>
        </w:rPr>
        <w:t xml:space="preserve"> </w:t>
      </w:r>
      <w:r w:rsidRPr="00653717">
        <w:rPr>
          <w:lang w:val="en-GB"/>
        </w:rPr>
        <w:t>On 2 July 2018, the Department of State Growth in Tasmania transferred responsibility for direct delivery of heavy vehicle compliance and enforcement to the National Heavy Vehicle Regulator (NHVR).</w:t>
      </w:r>
    </w:p>
    <w:p w14:paraId="1863C076" w14:textId="77777777" w:rsidR="00A54790" w:rsidRPr="00653717" w:rsidRDefault="00A54790" w:rsidP="008406FD">
      <w:pPr>
        <w:keepNext/>
        <w:keepLines/>
        <w:tabs>
          <w:tab w:val="clear" w:pos="720"/>
        </w:tabs>
        <w:rPr>
          <w:lang w:val="en-GB"/>
        </w:rPr>
      </w:pPr>
      <w:r w:rsidRPr="00653717">
        <w:rPr>
          <w:lang w:val="en-GB"/>
        </w:rPr>
        <w:t>Towards Zero Road Safety Action Plan 2018- 2022 (Towards Zero) is a five year road safety action plan of the Northern Territory Government which has been developed through extensive community consultation.</w:t>
      </w:r>
      <w:r w:rsidRPr="00653717">
        <w:t xml:space="preserve"> </w:t>
      </w:r>
      <w:r w:rsidR="00D679B5">
        <w:t xml:space="preserve"> </w:t>
      </w:r>
      <w:r w:rsidRPr="00653717">
        <w:rPr>
          <w:lang w:val="en-GB"/>
        </w:rPr>
        <w:t xml:space="preserve">Towards Zero focuses on road safety actions to address the key priority areas for NT. </w:t>
      </w:r>
      <w:r w:rsidR="00D679B5">
        <w:rPr>
          <w:lang w:val="en-GB"/>
        </w:rPr>
        <w:t xml:space="preserve"> </w:t>
      </w:r>
      <w:r w:rsidRPr="00653717">
        <w:rPr>
          <w:lang w:val="en-GB"/>
        </w:rPr>
        <w:t>Actions within this plan include:</w:t>
      </w:r>
    </w:p>
    <w:p w14:paraId="1863C077" w14:textId="77777777" w:rsidR="00A54790" w:rsidRPr="005E0DD9" w:rsidRDefault="00A54790" w:rsidP="00B40636">
      <w:pPr>
        <w:pStyle w:val="ListParagraph"/>
        <w:numPr>
          <w:ilvl w:val="0"/>
          <w:numId w:val="26"/>
        </w:numPr>
        <w:tabs>
          <w:tab w:val="clear" w:pos="720"/>
        </w:tabs>
        <w:rPr>
          <w:lang w:val="en-GB"/>
        </w:rPr>
      </w:pPr>
      <w:r w:rsidRPr="005E0DD9">
        <w:t>Continually monitoring, evaluating, and introducing emerging technology that assists in achieving the vision of the plan.</w:t>
      </w:r>
    </w:p>
    <w:p w14:paraId="1863C078" w14:textId="77777777" w:rsidR="00A54790" w:rsidRPr="005E0DD9" w:rsidRDefault="00A54790" w:rsidP="00B40636">
      <w:pPr>
        <w:pStyle w:val="ListParagraph"/>
        <w:numPr>
          <w:ilvl w:val="0"/>
          <w:numId w:val="26"/>
        </w:numPr>
        <w:tabs>
          <w:tab w:val="clear" w:pos="720"/>
        </w:tabs>
        <w:rPr>
          <w:lang w:val="en-GB"/>
        </w:rPr>
      </w:pPr>
      <w:r w:rsidRPr="005E0DD9">
        <w:rPr>
          <w:lang w:val="en-GB"/>
        </w:rPr>
        <w:t>Mandatory Vehicle inspection regimes for private, business and heavy vehicles.</w:t>
      </w:r>
    </w:p>
    <w:p w14:paraId="1863C079" w14:textId="77777777" w:rsidR="00A54790" w:rsidRPr="005E0DD9" w:rsidRDefault="00A54790" w:rsidP="00B40636">
      <w:pPr>
        <w:pStyle w:val="ListParagraph"/>
        <w:numPr>
          <w:ilvl w:val="0"/>
          <w:numId w:val="26"/>
        </w:numPr>
        <w:tabs>
          <w:tab w:val="clear" w:pos="720"/>
        </w:tabs>
        <w:rPr>
          <w:lang w:val="en-GB"/>
        </w:rPr>
      </w:pPr>
      <w:r w:rsidRPr="005E0DD9">
        <w:t>Safe driving awareness campaigns that include sharing the road safely with heavy vehicles.</w:t>
      </w:r>
    </w:p>
    <w:p w14:paraId="1863C07A" w14:textId="77777777" w:rsidR="00A54790" w:rsidRPr="005E0DD9" w:rsidRDefault="00A54790" w:rsidP="00B40636">
      <w:pPr>
        <w:pStyle w:val="ListParagraph"/>
        <w:numPr>
          <w:ilvl w:val="0"/>
          <w:numId w:val="26"/>
        </w:numPr>
        <w:tabs>
          <w:tab w:val="clear" w:pos="720"/>
        </w:tabs>
        <w:rPr>
          <w:lang w:val="en-GB"/>
        </w:rPr>
      </w:pPr>
      <w:r w:rsidRPr="005E0DD9">
        <w:t>Promote bike education for school students and safe cycling with groups, such as heavy vehicles.</w:t>
      </w:r>
    </w:p>
    <w:p w14:paraId="1863C07B" w14:textId="77777777" w:rsidR="0053340D" w:rsidRPr="0053340D" w:rsidRDefault="00527043" w:rsidP="0053340D">
      <w:pPr>
        <w:pStyle w:val="Heading2"/>
        <w:ind w:left="357"/>
        <w:rPr>
          <w:rFonts w:eastAsia="Calibri"/>
        </w:rPr>
      </w:pPr>
      <w:bookmarkStart w:id="20" w:name="_Toc36829347"/>
      <w:r>
        <w:rPr>
          <w:rFonts w:eastAsia="Calibri"/>
        </w:rPr>
        <w:t xml:space="preserve">Rear-end Crashes Involving an Impacting </w:t>
      </w:r>
      <w:r w:rsidR="0053340D" w:rsidRPr="0053340D">
        <w:rPr>
          <w:rFonts w:eastAsia="Calibri"/>
        </w:rPr>
        <w:t>Heavy Vehicle</w:t>
      </w:r>
      <w:bookmarkEnd w:id="20"/>
    </w:p>
    <w:p w14:paraId="1863C07C" w14:textId="77777777" w:rsidR="00A053B5" w:rsidRDefault="00633C0D" w:rsidP="00633C0D">
      <w:r w:rsidRPr="00E95944">
        <w:t xml:space="preserve">Heavy vehicles have a reduced risk of being struck from the rear as they decelerate more gradually than other vehicles. </w:t>
      </w:r>
      <w:r w:rsidR="00D679B5">
        <w:t xml:space="preserve"> </w:t>
      </w:r>
      <w:r w:rsidRPr="00E95944">
        <w:t xml:space="preserve">However, for the same reason, they have an increased risk of being the </w:t>
      </w:r>
      <w:r w:rsidR="00527043">
        <w:t>impacting</w:t>
      </w:r>
      <w:r>
        <w:t xml:space="preserve"> vehicle in a rear-</w:t>
      </w:r>
      <w:r w:rsidRPr="00E95944">
        <w:t>end collision.</w:t>
      </w:r>
      <w:r>
        <w:t xml:space="preserve"> </w:t>
      </w:r>
      <w:r w:rsidR="00D679B5">
        <w:t xml:space="preserve"> </w:t>
      </w:r>
      <w:r w:rsidR="00410B96">
        <w:t>Consequently, c</w:t>
      </w:r>
      <w:r w:rsidRPr="00E95944">
        <w:t xml:space="preserve">ollisions involving a heavy vehicle </w:t>
      </w:r>
      <w:r w:rsidR="00527043">
        <w:t>impacting</w:t>
      </w:r>
      <w:r w:rsidRPr="00E95944">
        <w:t xml:space="preserve"> the rear of another </w:t>
      </w:r>
      <w:r w:rsidRPr="001C5231">
        <w:t xml:space="preserve">vehicle </w:t>
      </w:r>
      <w:r w:rsidR="00410B96">
        <w:t>are</w:t>
      </w:r>
      <w:r w:rsidR="00AE74FE" w:rsidRPr="001C5231">
        <w:t xml:space="preserve"> one </w:t>
      </w:r>
      <w:r w:rsidR="00410B96">
        <w:t xml:space="preserve">of </w:t>
      </w:r>
      <w:r w:rsidRPr="001C5231">
        <w:t>the most comm</w:t>
      </w:r>
      <w:r w:rsidR="00F31D1D" w:rsidRPr="001C5231">
        <w:t xml:space="preserve">on type of heavy vehicle </w:t>
      </w:r>
      <w:r w:rsidRPr="001C5231">
        <w:t>crash</w:t>
      </w:r>
      <w:r>
        <w:t xml:space="preserve">, </w:t>
      </w:r>
      <w:r w:rsidRPr="00E95944">
        <w:t>account</w:t>
      </w:r>
      <w:r>
        <w:t>ing</w:t>
      </w:r>
      <w:r w:rsidRPr="00E95944">
        <w:t xml:space="preserve"> for almost 15 per cent of all heavy vehicle trauma (MUARC, </w:t>
      </w:r>
      <w:r w:rsidR="00816CDD">
        <w:t>2020</w:t>
      </w:r>
      <w:r w:rsidRPr="00E95944">
        <w:t>).</w:t>
      </w:r>
      <w:r>
        <w:t xml:space="preserve"> </w:t>
      </w:r>
      <w:r w:rsidR="00D679B5">
        <w:t xml:space="preserve"> </w:t>
      </w:r>
      <w:r>
        <w:t>Like most heavy vehicle crashes, rear-end crashes involving a</w:t>
      </w:r>
      <w:r w:rsidR="00527043">
        <w:t>n</w:t>
      </w:r>
      <w:r>
        <w:t xml:space="preserve"> </w:t>
      </w:r>
      <w:r w:rsidR="00527043">
        <w:t>impacting</w:t>
      </w:r>
      <w:r>
        <w:t xml:space="preserve"> heav</w:t>
      </w:r>
      <w:r w:rsidR="000013E7">
        <w:t>y vehicle are typically severe.</w:t>
      </w:r>
    </w:p>
    <w:p w14:paraId="1863C07D" w14:textId="77777777" w:rsidR="00E0688E" w:rsidRDefault="00E0688E" w:rsidP="00633C0D">
      <w:r w:rsidRPr="00E0688E">
        <w:t xml:space="preserve">Common contributing factors of heavy vehicle rear-end crashes include other vehicles aborting a manoeuvre at the last moment (for example at traffic lights); cutting-in during peak traffic periods as well as the usual issues of tailgating, driver distraction and driver inattention. </w:t>
      </w:r>
      <w:r w:rsidR="00D679B5">
        <w:t xml:space="preserve"> </w:t>
      </w:r>
      <w:r w:rsidRPr="00E0688E">
        <w:t>These are exacerbated by the decreased vision generally available to and around a heavy vehicle.</w:t>
      </w:r>
      <w:bookmarkStart w:id="21" w:name="_Toc479071311"/>
      <w:bookmarkStart w:id="22" w:name="_Toc479247417"/>
      <w:bookmarkStart w:id="23" w:name="_Toc479247702"/>
      <w:bookmarkStart w:id="24" w:name="_Toc479247752"/>
      <w:bookmarkStart w:id="25" w:name="_Toc479253527"/>
      <w:bookmarkStart w:id="26" w:name="_Toc479253694"/>
      <w:bookmarkStart w:id="27" w:name="_Toc479256766"/>
      <w:bookmarkStart w:id="28" w:name="_Toc479071312"/>
      <w:bookmarkStart w:id="29" w:name="_Toc479247418"/>
      <w:bookmarkStart w:id="30" w:name="_Toc479247703"/>
      <w:bookmarkStart w:id="31" w:name="_Toc479247753"/>
      <w:bookmarkStart w:id="32" w:name="_Toc479253528"/>
      <w:bookmarkStart w:id="33" w:name="_Toc479253695"/>
      <w:bookmarkStart w:id="34" w:name="_Toc479256767"/>
      <w:bookmarkStart w:id="35" w:name="_Toc479071313"/>
      <w:bookmarkStart w:id="36" w:name="_Toc479247419"/>
      <w:bookmarkStart w:id="37" w:name="_Toc479247704"/>
      <w:bookmarkStart w:id="38" w:name="_Toc479247754"/>
      <w:bookmarkStart w:id="39" w:name="_Toc479253529"/>
      <w:bookmarkStart w:id="40" w:name="_Toc479253696"/>
      <w:bookmarkStart w:id="41" w:name="_Toc479256768"/>
      <w:bookmarkStart w:id="42" w:name="_Toc479071314"/>
      <w:bookmarkStart w:id="43" w:name="_Toc479247420"/>
      <w:bookmarkStart w:id="44" w:name="_Toc479247705"/>
      <w:bookmarkStart w:id="45" w:name="_Toc479247755"/>
      <w:bookmarkStart w:id="46" w:name="_Toc479253530"/>
      <w:bookmarkStart w:id="47" w:name="_Toc479253697"/>
      <w:bookmarkStart w:id="48" w:name="_Toc479256769"/>
      <w:bookmarkStart w:id="49" w:name="_Toc479071315"/>
      <w:bookmarkStart w:id="50" w:name="_Toc479247421"/>
      <w:bookmarkStart w:id="51" w:name="_Toc479247706"/>
      <w:bookmarkStart w:id="52" w:name="_Toc479247756"/>
      <w:bookmarkStart w:id="53" w:name="_Toc479253531"/>
      <w:bookmarkStart w:id="54" w:name="_Toc479253698"/>
      <w:bookmarkStart w:id="55" w:name="_Toc479256770"/>
      <w:bookmarkStart w:id="56" w:name="_Toc479071316"/>
      <w:bookmarkStart w:id="57" w:name="_Toc479247422"/>
      <w:bookmarkStart w:id="58" w:name="_Toc479247707"/>
      <w:bookmarkStart w:id="59" w:name="_Toc479247757"/>
      <w:bookmarkStart w:id="60" w:name="_Toc479253532"/>
      <w:bookmarkStart w:id="61" w:name="_Toc479253699"/>
      <w:bookmarkStart w:id="62" w:name="_Toc47925677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863C07E" w14:textId="77777777" w:rsidR="00633C0D" w:rsidRDefault="00633C0D" w:rsidP="00633C0D">
      <w:r>
        <w:t>Based on detailed injury crash data (</w:t>
      </w:r>
      <w:r w:rsidR="00712E13">
        <w:t xml:space="preserve">Austroads, </w:t>
      </w:r>
      <w:r>
        <w:t>2015)</w:t>
      </w:r>
      <w:r w:rsidR="008C3F70">
        <w:t>,</w:t>
      </w:r>
      <w:r>
        <w:t xml:space="preserve"> it is estimated that the average annual rear-end crash count for fatal and serious injury across all vehicle types in Australia is</w:t>
      </w:r>
      <w:r w:rsidRPr="009B4FD2">
        <w:t xml:space="preserve"> </w:t>
      </w:r>
      <w:r>
        <w:t xml:space="preserve">2449. </w:t>
      </w:r>
      <w:r w:rsidR="00D679B5">
        <w:t xml:space="preserve"> </w:t>
      </w:r>
      <w:r>
        <w:t>Of this average, approximately 84 per</w:t>
      </w:r>
      <w:r w:rsidR="007E1EA3">
        <w:t xml:space="preserve"> </w:t>
      </w:r>
      <w:r>
        <w:t>cent were in urban areas with 16 per</w:t>
      </w:r>
      <w:r w:rsidR="007E1EA3">
        <w:t xml:space="preserve"> </w:t>
      </w:r>
      <w:r>
        <w:t xml:space="preserve">cent of rear end crashes occurring in rural areas. </w:t>
      </w:r>
      <w:r w:rsidR="006A074D">
        <w:t xml:space="preserve"> </w:t>
      </w:r>
      <w:r>
        <w:t xml:space="preserve">These figures equate to approximately 39 fatal and serious injury related rear end crashes per week in urban areas and approximately 8 in rural areas. </w:t>
      </w:r>
      <w:r w:rsidR="00D679B5">
        <w:t xml:space="preserve"> </w:t>
      </w:r>
      <w:r w:rsidRPr="009B4FD2">
        <w:t>Further,</w:t>
      </w:r>
      <w:r>
        <w:t xml:space="preserve"> </w:t>
      </w:r>
      <w:r w:rsidRPr="009B4FD2">
        <w:t>a</w:t>
      </w:r>
      <w:r>
        <w:t>pproximately</w:t>
      </w:r>
      <w:r w:rsidRPr="009B4FD2">
        <w:t xml:space="preserve"> </w:t>
      </w:r>
      <w:r>
        <w:t>26</w:t>
      </w:r>
      <w:r w:rsidRPr="009B4FD2">
        <w:t xml:space="preserve"> </w:t>
      </w:r>
      <w:r>
        <w:t xml:space="preserve">of these </w:t>
      </w:r>
      <w:r w:rsidRPr="009B4FD2">
        <w:t>each year</w:t>
      </w:r>
      <w:r>
        <w:t xml:space="preserve"> are from crashes involving a heavy vehicle.</w:t>
      </w:r>
    </w:p>
    <w:p w14:paraId="1863C07F" w14:textId="77777777" w:rsidR="00633C0D" w:rsidRDefault="00633C0D" w:rsidP="00A62CB8">
      <w:r>
        <w:t xml:space="preserve">According to data from Budd </w:t>
      </w:r>
      <w:r w:rsidRPr="00097662">
        <w:t>and Newstead (2014),</w:t>
      </w:r>
      <w:r w:rsidR="00A54790" w:rsidRPr="00097662">
        <w:t xml:space="preserve"> rear-end crashes </w:t>
      </w:r>
      <w:r w:rsidRPr="00097662">
        <w:t>accounted</w:t>
      </w:r>
      <w:r>
        <w:t xml:space="preserve"> for 26 per cent of all heavy vehi</w:t>
      </w:r>
      <w:r w:rsidR="00097662">
        <w:t>cle injury crashes in Australia</w:t>
      </w:r>
      <w:r>
        <w:t xml:space="preserve"> over the period 2008 to 2010 (including </w:t>
      </w:r>
      <w:r w:rsidRPr="00097662">
        <w:t>34 per cent involving rigid trucks, 26 per cent involving prime movers and 18 per cent involving road trains for total injury rear-end crashes).</w:t>
      </w:r>
      <w:r w:rsidR="00A54790" w:rsidRPr="00097662">
        <w:t xml:space="preserve"> </w:t>
      </w:r>
      <w:r w:rsidR="00D679B5">
        <w:t xml:space="preserve"> </w:t>
      </w:r>
      <w:r w:rsidR="00A54790" w:rsidRPr="00097662">
        <w:t xml:space="preserve">Due to the prevalence of these types of crashes, AEB </w:t>
      </w:r>
      <w:r w:rsidR="00097662" w:rsidRPr="00097662">
        <w:t>systems were considered</w:t>
      </w:r>
      <w:r w:rsidR="00A54790" w:rsidRPr="00097662">
        <w:t xml:space="preserve"> </w:t>
      </w:r>
      <w:r w:rsidR="00097662" w:rsidRPr="00097662">
        <w:t>valuable</w:t>
      </w:r>
      <w:r w:rsidR="00A54790" w:rsidRPr="00097662">
        <w:t xml:space="preserve">, with the expectation that they would prevent at least some of the more serious </w:t>
      </w:r>
      <w:r w:rsidR="00097662" w:rsidRPr="00097662">
        <w:t>trauma</w:t>
      </w:r>
      <w:r w:rsidR="00A54790" w:rsidRPr="00097662">
        <w:t xml:space="preserve"> crashes from occurring.</w:t>
      </w:r>
      <w:r w:rsidR="00A54790" w:rsidRPr="00097662">
        <w:rPr>
          <w:rFonts w:eastAsiaTheme="minorHAnsi"/>
          <w:szCs w:val="24"/>
        </w:rPr>
        <w:t xml:space="preserve"> </w:t>
      </w:r>
      <w:r w:rsidR="00D679B5">
        <w:rPr>
          <w:rFonts w:eastAsiaTheme="minorHAnsi"/>
          <w:szCs w:val="24"/>
        </w:rPr>
        <w:t xml:space="preserve"> </w:t>
      </w:r>
      <w:r w:rsidR="00A54790" w:rsidRPr="00097662">
        <w:rPr>
          <w:rFonts w:eastAsiaTheme="minorHAnsi"/>
          <w:szCs w:val="24"/>
        </w:rPr>
        <w:t xml:space="preserve">The study predicted that at the maximum efficacy, one quarter of all heavy vehicle </w:t>
      </w:r>
      <w:r w:rsidR="00A54790" w:rsidRPr="00097662">
        <w:rPr>
          <w:rFonts w:eastAsiaTheme="minorHAnsi"/>
          <w:iCs/>
          <w:szCs w:val="24"/>
        </w:rPr>
        <w:t xml:space="preserve">fatal </w:t>
      </w:r>
      <w:r w:rsidR="00A54790" w:rsidRPr="00097662">
        <w:rPr>
          <w:rFonts w:eastAsiaTheme="minorHAnsi"/>
          <w:szCs w:val="24"/>
        </w:rPr>
        <w:t xml:space="preserve">crashes could be prevented from the mandating of AEB systems. </w:t>
      </w:r>
      <w:r w:rsidR="00D679B5">
        <w:rPr>
          <w:rFonts w:eastAsiaTheme="minorHAnsi"/>
          <w:szCs w:val="24"/>
        </w:rPr>
        <w:t xml:space="preserve"> </w:t>
      </w:r>
      <w:r w:rsidR="00A54790" w:rsidRPr="00097662">
        <w:rPr>
          <w:rFonts w:eastAsiaTheme="minorHAnsi"/>
          <w:szCs w:val="24"/>
        </w:rPr>
        <w:t xml:space="preserve">This translated to an annual saving of costs to Australian society of $187 million. </w:t>
      </w:r>
      <w:r w:rsidR="00B844B8">
        <w:rPr>
          <w:rFonts w:eastAsiaTheme="minorHAnsi"/>
          <w:szCs w:val="24"/>
        </w:rPr>
        <w:t xml:space="preserve"> </w:t>
      </w:r>
      <w:r w:rsidR="00A54790" w:rsidRPr="00097662">
        <w:rPr>
          <w:rFonts w:eastAsiaTheme="minorHAnsi"/>
          <w:szCs w:val="24"/>
        </w:rPr>
        <w:t>The study concluded that the injuries and property damage associated with heavy vehicles may be dramatically reduced in metr</w:t>
      </w:r>
      <w:r w:rsidR="00EE066F">
        <w:rPr>
          <w:rFonts w:eastAsiaTheme="minorHAnsi"/>
          <w:szCs w:val="24"/>
        </w:rPr>
        <w:t>opolitan regions by fitting AEB</w:t>
      </w:r>
      <w:r w:rsidR="00A54790" w:rsidRPr="00097662">
        <w:rPr>
          <w:rFonts w:eastAsiaTheme="minorHAnsi"/>
          <w:szCs w:val="24"/>
        </w:rPr>
        <w:t xml:space="preserve"> technology to heavy vehicles as</w:t>
      </w:r>
      <w:r w:rsidR="00A54790" w:rsidRPr="00097662">
        <w:t xml:space="preserve"> </w:t>
      </w:r>
      <w:r w:rsidR="00A54790" w:rsidRPr="00097662">
        <w:rPr>
          <w:rFonts w:eastAsiaTheme="minorHAnsi"/>
          <w:szCs w:val="24"/>
        </w:rPr>
        <w:t>more than half</w:t>
      </w:r>
      <w:r w:rsidR="00097662" w:rsidRPr="00097662">
        <w:rPr>
          <w:rFonts w:eastAsiaTheme="minorHAnsi"/>
          <w:szCs w:val="24"/>
        </w:rPr>
        <w:t xml:space="preserve"> of all severe and more than 70 per cent</w:t>
      </w:r>
      <w:r w:rsidR="00A54790" w:rsidRPr="00097662">
        <w:rPr>
          <w:rFonts w:eastAsiaTheme="minorHAnsi"/>
          <w:szCs w:val="24"/>
        </w:rPr>
        <w:t xml:space="preserve"> of fatal crashes were deemed to be potentially prevented by AEB systems.</w:t>
      </w:r>
      <w:r w:rsidR="00A54790" w:rsidRPr="00097662">
        <w:t xml:space="preserve"> </w:t>
      </w:r>
      <w:r w:rsidR="00D679B5">
        <w:t xml:space="preserve"> </w:t>
      </w:r>
      <w:r w:rsidR="00097662" w:rsidRPr="00097662">
        <w:t xml:space="preserve">However, this crash sensitivity included a broad set of scenarios. </w:t>
      </w:r>
      <w:r w:rsidR="00A54790" w:rsidRPr="00097662">
        <w:t>Budd and Newstead (2014) defined ‘narrowly’ sensitivity crashes as crashes with vehicles travelling in the same direction which were hit in the rear, crashes whilst reversing in traffic and crashes with objects or vehicles parked/stopped on path.</w:t>
      </w:r>
      <w:r w:rsidR="00A54790" w:rsidRPr="00097662">
        <w:rPr>
          <w:rFonts w:eastAsiaTheme="minorHAnsi"/>
          <w:szCs w:val="24"/>
        </w:rPr>
        <w:t xml:space="preserve"> </w:t>
      </w:r>
      <w:r w:rsidR="00D679B5">
        <w:rPr>
          <w:rFonts w:eastAsiaTheme="minorHAnsi"/>
          <w:szCs w:val="24"/>
        </w:rPr>
        <w:t xml:space="preserve"> </w:t>
      </w:r>
      <w:r w:rsidR="00A54790" w:rsidRPr="00097662">
        <w:rPr>
          <w:rFonts w:eastAsiaTheme="minorHAnsi"/>
          <w:szCs w:val="24"/>
        </w:rPr>
        <w:t xml:space="preserve">‘Broadly’ sensitive were crashes which involved a collision with something in the path which was either not a vehicle or not travelling in the same direction. </w:t>
      </w:r>
      <w:r w:rsidR="00D679B5">
        <w:rPr>
          <w:rFonts w:eastAsiaTheme="minorHAnsi"/>
          <w:szCs w:val="24"/>
        </w:rPr>
        <w:t xml:space="preserve"> </w:t>
      </w:r>
      <w:r w:rsidR="00A54790" w:rsidRPr="00097662">
        <w:rPr>
          <w:rFonts w:eastAsiaTheme="minorHAnsi"/>
          <w:szCs w:val="24"/>
        </w:rPr>
        <w:t xml:space="preserve">This set </w:t>
      </w:r>
      <w:r w:rsidR="00097662" w:rsidRPr="00097662">
        <w:rPr>
          <w:rFonts w:eastAsiaTheme="minorHAnsi"/>
          <w:szCs w:val="24"/>
        </w:rPr>
        <w:t xml:space="preserve">potentially </w:t>
      </w:r>
      <w:r w:rsidR="00A54790" w:rsidRPr="00097662">
        <w:rPr>
          <w:rFonts w:eastAsiaTheme="minorHAnsi"/>
          <w:szCs w:val="24"/>
        </w:rPr>
        <w:t>included crashes with trains</w:t>
      </w:r>
      <w:r w:rsidR="00097662" w:rsidRPr="00097662">
        <w:rPr>
          <w:rFonts w:eastAsiaTheme="minorHAnsi"/>
          <w:szCs w:val="24"/>
        </w:rPr>
        <w:t>/level-crossings</w:t>
      </w:r>
      <w:r w:rsidR="00A54790" w:rsidRPr="00097662">
        <w:rPr>
          <w:rFonts w:eastAsiaTheme="minorHAnsi"/>
          <w:szCs w:val="24"/>
        </w:rPr>
        <w:t xml:space="preserve">, pedestrians, animals and </w:t>
      </w:r>
      <w:r w:rsidR="00097662" w:rsidRPr="00097662">
        <w:rPr>
          <w:rFonts w:eastAsiaTheme="minorHAnsi"/>
          <w:szCs w:val="24"/>
        </w:rPr>
        <w:t xml:space="preserve">other </w:t>
      </w:r>
      <w:r w:rsidR="00A54790" w:rsidRPr="00097662">
        <w:rPr>
          <w:rFonts w:eastAsiaTheme="minorHAnsi"/>
          <w:szCs w:val="24"/>
        </w:rPr>
        <w:t xml:space="preserve">objects in </w:t>
      </w:r>
      <w:r w:rsidR="00097662" w:rsidRPr="00097662">
        <w:rPr>
          <w:rFonts w:eastAsiaTheme="minorHAnsi"/>
          <w:szCs w:val="24"/>
        </w:rPr>
        <w:t>a vehicle’s</w:t>
      </w:r>
      <w:r w:rsidR="00A54790" w:rsidRPr="00097662">
        <w:rPr>
          <w:rFonts w:eastAsiaTheme="minorHAnsi"/>
          <w:szCs w:val="24"/>
        </w:rPr>
        <w:t xml:space="preserve"> path, crashes at intersections, crashes with vehicles heading in the opposite direction, crashes whilst manoeuvring when entering or leaving parking or footways or U-turning into a fixed object and crashes whilst overtaking including only head on, pulling out, cutting in or turning.</w:t>
      </w:r>
      <w:r w:rsidR="00A54790" w:rsidRPr="00097662">
        <w:t xml:space="preserve"> </w:t>
      </w:r>
      <w:r w:rsidR="00D679B5">
        <w:t xml:space="preserve"> </w:t>
      </w:r>
      <w:r w:rsidR="00A54790" w:rsidRPr="00097662">
        <w:rPr>
          <w:rFonts w:eastAsiaTheme="minorHAnsi"/>
          <w:szCs w:val="24"/>
        </w:rPr>
        <w:t>This study and other early research were primarily based on the maximal potential of AEB systems to detect vulnerable road users, objects and/or infrastructure crash detection and operation in all road/environmental conditions.</w:t>
      </w:r>
    </w:p>
    <w:p w14:paraId="1863C080" w14:textId="77777777" w:rsidR="00A54790" w:rsidRPr="008276DA" w:rsidRDefault="00A54790" w:rsidP="00A54790">
      <w:r w:rsidRPr="008276DA">
        <w:t xml:space="preserve">In 2017, the NSW Centre for Road Safety, Transport for NSW independently reviewed crash avoidance technologies including AEB. </w:t>
      </w:r>
      <w:r w:rsidR="00911B90">
        <w:t xml:space="preserve"> </w:t>
      </w:r>
      <w:r w:rsidRPr="008276DA">
        <w:t xml:space="preserve">The </w:t>
      </w:r>
      <w:r w:rsidR="003F750B">
        <w:t>report</w:t>
      </w:r>
      <w:r w:rsidRPr="008276DA">
        <w:t xml:space="preserve"> (Transport for NSW, 2017) estimated that AEB could prevent up to 25 per cent of all heavy vehicle fatalities.</w:t>
      </w:r>
      <w:r w:rsidR="00D679B5">
        <w:t xml:space="preserve">  </w:t>
      </w:r>
      <w:r w:rsidR="008B0806">
        <w:t xml:space="preserve">Research recently commissioned by the Government (MUARC, </w:t>
      </w:r>
      <w:r w:rsidR="00816CDD">
        <w:t>2020</w:t>
      </w:r>
      <w:r w:rsidR="008B0806">
        <w:t xml:space="preserve">) </w:t>
      </w:r>
      <w:r w:rsidR="008276DA" w:rsidRPr="008276DA">
        <w:t>has</w:t>
      </w:r>
      <w:r w:rsidRPr="008276DA">
        <w:t xml:space="preserve"> considered </w:t>
      </w:r>
      <w:r w:rsidR="008276DA" w:rsidRPr="008276DA">
        <w:t xml:space="preserve">the effect of the technology conforming to the minimum requirements of UN Regulation No. 131. </w:t>
      </w:r>
      <w:r w:rsidR="00D679B5">
        <w:t xml:space="preserve"> </w:t>
      </w:r>
      <w:r w:rsidR="008276DA" w:rsidRPr="008276DA">
        <w:t>The study found</w:t>
      </w:r>
      <w:r w:rsidRPr="008276DA">
        <w:t xml:space="preserve"> that 5.5 per</w:t>
      </w:r>
      <w:r w:rsidR="007E1EA3">
        <w:t xml:space="preserve"> </w:t>
      </w:r>
      <w:r w:rsidRPr="008276DA">
        <w:t>cent of the 200 heavy vehicle fatalities per year could be prevented.</w:t>
      </w:r>
    </w:p>
    <w:p w14:paraId="1863C081" w14:textId="77777777" w:rsidR="00A54790" w:rsidRPr="00591918" w:rsidRDefault="0063395D" w:rsidP="00A54790">
      <w:pPr>
        <w:rPr>
          <w:lang w:val="en-GB"/>
        </w:rPr>
      </w:pPr>
      <w:r>
        <w:rPr>
          <w:lang w:val="en-GB"/>
        </w:rPr>
        <w:t>Al</w:t>
      </w:r>
      <w:r w:rsidR="00FA6141">
        <w:rPr>
          <w:lang w:val="en-GB"/>
        </w:rPr>
        <w:t>t</w:t>
      </w:r>
      <w:r w:rsidR="00AA1F06" w:rsidRPr="008276DA">
        <w:rPr>
          <w:lang w:val="en-GB"/>
        </w:rPr>
        <w:t>h</w:t>
      </w:r>
      <w:r w:rsidR="00A54790" w:rsidRPr="008276DA">
        <w:rPr>
          <w:lang w:val="en-GB"/>
        </w:rPr>
        <w:t xml:space="preserve">ough </w:t>
      </w:r>
      <w:r w:rsidR="00974455">
        <w:rPr>
          <w:lang w:val="en-GB"/>
        </w:rPr>
        <w:t xml:space="preserve">there are </w:t>
      </w:r>
      <w:r w:rsidR="00974455" w:rsidRPr="0063395D">
        <w:rPr>
          <w:lang w:val="en-GB"/>
        </w:rPr>
        <w:t xml:space="preserve">currently a number of </w:t>
      </w:r>
      <w:r w:rsidR="009B7D79">
        <w:rPr>
          <w:lang w:val="en-GB"/>
        </w:rPr>
        <w:t xml:space="preserve">existing </w:t>
      </w:r>
      <w:r w:rsidR="00974455" w:rsidRPr="0063395D">
        <w:rPr>
          <w:lang w:val="en-GB"/>
        </w:rPr>
        <w:t xml:space="preserve">government actions </w:t>
      </w:r>
      <w:r>
        <w:rPr>
          <w:lang w:val="en-GB"/>
        </w:rPr>
        <w:t>to improve heavy vehicle safety</w:t>
      </w:r>
      <w:r w:rsidR="00974455" w:rsidRPr="0063395D">
        <w:rPr>
          <w:lang w:val="en-GB"/>
        </w:rPr>
        <w:t xml:space="preserve">, </w:t>
      </w:r>
      <w:r w:rsidR="00591918">
        <w:t xml:space="preserve">these are mostly road user behaviour or infrastructure </w:t>
      </w:r>
      <w:r w:rsidR="009B7D79">
        <w:t>related</w:t>
      </w:r>
      <w:r w:rsidR="00591918">
        <w:t xml:space="preserve">, and only include a limited number of localised measures to encourage fitting of technology through contracts </w:t>
      </w:r>
      <w:r w:rsidR="00C4781E">
        <w:t>and/</w:t>
      </w:r>
      <w:r w:rsidR="00591918">
        <w:t xml:space="preserve">or more favourable road access arrangements.  </w:t>
      </w:r>
      <w:r w:rsidR="00591918">
        <w:rPr>
          <w:lang w:val="en-GB"/>
        </w:rPr>
        <w:t>The</w:t>
      </w:r>
      <w:r w:rsidR="009B7D79">
        <w:rPr>
          <w:lang w:val="en-GB"/>
        </w:rPr>
        <w:t xml:space="preserve"> existing government</w:t>
      </w:r>
      <w:r w:rsidR="00591918">
        <w:rPr>
          <w:lang w:val="en-GB"/>
        </w:rPr>
        <w:t xml:space="preserve"> actions are therefore likely </w:t>
      </w:r>
      <w:r w:rsidRPr="0063395D">
        <w:t xml:space="preserve">to have </w:t>
      </w:r>
      <w:r w:rsidR="00591918">
        <w:t xml:space="preserve">only </w:t>
      </w:r>
      <w:r w:rsidR="00911B90">
        <w:t xml:space="preserve">a </w:t>
      </w:r>
      <w:r w:rsidRPr="0063395D">
        <w:t xml:space="preserve">limited impact on </w:t>
      </w:r>
      <w:r w:rsidR="00B54423">
        <w:t xml:space="preserve">national </w:t>
      </w:r>
      <w:r w:rsidR="00822F1E">
        <w:t>fitment rates</w:t>
      </w:r>
      <w:r w:rsidR="00911B90">
        <w:t xml:space="preserve"> of </w:t>
      </w:r>
      <w:r w:rsidR="009E7178" w:rsidRPr="008276DA">
        <w:rPr>
          <w:lang w:val="en-GB"/>
        </w:rPr>
        <w:t xml:space="preserve">AEB </w:t>
      </w:r>
      <w:r w:rsidR="008276DA" w:rsidRPr="008276DA">
        <w:rPr>
          <w:lang w:val="en-GB"/>
        </w:rPr>
        <w:t xml:space="preserve">systems </w:t>
      </w:r>
      <w:r w:rsidR="009B7D79">
        <w:rPr>
          <w:lang w:val="en-GB"/>
        </w:rPr>
        <w:t>conforming to UN Regulation No.</w:t>
      </w:r>
      <w:r w:rsidR="009B7D79">
        <w:t> </w:t>
      </w:r>
      <w:r w:rsidR="008276DA" w:rsidRPr="008276DA">
        <w:rPr>
          <w:lang w:val="en-GB"/>
        </w:rPr>
        <w:t>131</w:t>
      </w:r>
      <w:r w:rsidR="00911B90">
        <w:rPr>
          <w:lang w:val="en-GB"/>
        </w:rPr>
        <w:t>, which</w:t>
      </w:r>
      <w:r w:rsidR="00A54790" w:rsidRPr="008276DA">
        <w:rPr>
          <w:lang w:val="en-GB"/>
        </w:rPr>
        <w:t xml:space="preserve"> can</w:t>
      </w:r>
      <w:r w:rsidR="00AA1F06" w:rsidRPr="008276DA">
        <w:rPr>
          <w:lang w:val="en-GB"/>
        </w:rPr>
        <w:t xml:space="preserve"> </w:t>
      </w:r>
      <w:r w:rsidR="00974455">
        <w:rPr>
          <w:lang w:val="en-GB"/>
        </w:rPr>
        <w:t xml:space="preserve">directly prevent or </w:t>
      </w:r>
      <w:r w:rsidR="00A54790" w:rsidRPr="008276DA">
        <w:rPr>
          <w:lang w:val="en-GB"/>
        </w:rPr>
        <w:t>mitig</w:t>
      </w:r>
      <w:r w:rsidR="008276DA" w:rsidRPr="008276DA">
        <w:rPr>
          <w:lang w:val="en-GB"/>
        </w:rPr>
        <w:t xml:space="preserve">ate </w:t>
      </w:r>
      <w:r w:rsidR="00FC0BC6">
        <w:rPr>
          <w:lang w:val="en-GB"/>
        </w:rPr>
        <w:t>heavy vehicle rear impact</w:t>
      </w:r>
      <w:r w:rsidR="00974455">
        <w:rPr>
          <w:lang w:val="en-GB"/>
        </w:rPr>
        <w:t xml:space="preserve"> </w:t>
      </w:r>
      <w:r w:rsidR="00A54790" w:rsidRPr="008276DA">
        <w:rPr>
          <w:lang w:val="en-GB"/>
        </w:rPr>
        <w:t>crashes</w:t>
      </w:r>
      <w:r w:rsidR="00AA1F06" w:rsidRPr="008276DA">
        <w:rPr>
          <w:lang w:val="en-GB"/>
        </w:rPr>
        <w:t>.</w:t>
      </w:r>
      <w:r w:rsidR="00F411BF">
        <w:rPr>
          <w:lang w:val="en-GB"/>
        </w:rPr>
        <w:t xml:space="preserve"> </w:t>
      </w:r>
      <w:r>
        <w:rPr>
          <w:lang w:val="en-GB"/>
        </w:rPr>
        <w:t xml:space="preserve"> </w:t>
      </w:r>
      <w:r w:rsidR="00822F1E">
        <w:rPr>
          <w:lang w:val="en-GB"/>
        </w:rPr>
        <w:t>T</w:t>
      </w:r>
      <w:r w:rsidR="00FC0BC6">
        <w:rPr>
          <w:lang w:val="en-GB"/>
        </w:rPr>
        <w:t xml:space="preserve">ogether with </w:t>
      </w:r>
      <w:r w:rsidR="00F411BF">
        <w:rPr>
          <w:lang w:val="en-GB"/>
        </w:rPr>
        <w:t xml:space="preserve">the ongoing trend of these crashes occurring in Australia and the reported </w:t>
      </w:r>
      <w:r w:rsidR="009D6988">
        <w:rPr>
          <w:lang w:val="en-GB"/>
        </w:rPr>
        <w:t>success</w:t>
      </w:r>
      <w:r w:rsidR="00F411BF">
        <w:rPr>
          <w:lang w:val="en-GB"/>
        </w:rPr>
        <w:t xml:space="preserve"> of the technology where mandated in other countries</w:t>
      </w:r>
      <w:r w:rsidR="0055024D">
        <w:rPr>
          <w:lang w:val="en-GB"/>
        </w:rPr>
        <w:t>,</w:t>
      </w:r>
      <w:r w:rsidR="00F411BF">
        <w:rPr>
          <w:lang w:val="en-GB"/>
        </w:rPr>
        <w:t xml:space="preserve"> </w:t>
      </w:r>
      <w:r w:rsidR="00822F1E">
        <w:rPr>
          <w:lang w:val="en-GB"/>
        </w:rPr>
        <w:t xml:space="preserve">this </w:t>
      </w:r>
      <w:r w:rsidR="009B7D79">
        <w:rPr>
          <w:lang w:val="en-GB"/>
        </w:rPr>
        <w:t xml:space="preserve">has </w:t>
      </w:r>
      <w:r w:rsidR="00F411BF">
        <w:rPr>
          <w:lang w:val="en-GB"/>
        </w:rPr>
        <w:t xml:space="preserve">led </w:t>
      </w:r>
      <w:r w:rsidR="0055024D">
        <w:rPr>
          <w:lang w:val="en-GB"/>
        </w:rPr>
        <w:t xml:space="preserve">to </w:t>
      </w:r>
      <w:r w:rsidR="00822F1E">
        <w:rPr>
          <w:lang w:val="en-GB"/>
        </w:rPr>
        <w:t>increased deployment</w:t>
      </w:r>
      <w:r w:rsidR="00F411BF">
        <w:rPr>
          <w:lang w:val="en-GB"/>
        </w:rPr>
        <w:t xml:space="preserve"> of AEB </w:t>
      </w:r>
      <w:r w:rsidR="009B7D79">
        <w:rPr>
          <w:lang w:val="en-GB"/>
        </w:rPr>
        <w:t>being prioritised</w:t>
      </w:r>
      <w:r w:rsidR="00F411BF">
        <w:rPr>
          <w:lang w:val="en-GB"/>
        </w:rPr>
        <w:t xml:space="preserve"> </w:t>
      </w:r>
      <w:r w:rsidR="005419F9">
        <w:rPr>
          <w:lang w:val="en-GB"/>
        </w:rPr>
        <w:t xml:space="preserve">as an action </w:t>
      </w:r>
      <w:r w:rsidR="00F411BF">
        <w:rPr>
          <w:lang w:val="en-GB"/>
        </w:rPr>
        <w:t xml:space="preserve">under the </w:t>
      </w:r>
      <w:r w:rsidR="00F411BF" w:rsidRPr="005E0DD9">
        <w:t>Natio</w:t>
      </w:r>
      <w:r w:rsidR="007B6232">
        <w:t xml:space="preserve">nal Road Safety Strategy </w:t>
      </w:r>
      <w:r w:rsidR="00F411BF" w:rsidRPr="005E0DD9">
        <w:t>2011-2020</w:t>
      </w:r>
      <w:r w:rsidR="00F411BF">
        <w:t xml:space="preserve">. </w:t>
      </w:r>
      <w:r>
        <w:t xml:space="preserve"> </w:t>
      </w:r>
      <w:r w:rsidR="00F411BF">
        <w:t xml:space="preserve">As </w:t>
      </w:r>
      <w:r w:rsidR="0055024D">
        <w:t>retro-fitting sophisticated technology such as AEB</w:t>
      </w:r>
      <w:r w:rsidR="00F411BF">
        <w:t xml:space="preserve"> </w:t>
      </w:r>
      <w:r w:rsidR="0055024D">
        <w:t xml:space="preserve">would generally be high cost and disruptive for current vehicle owners, the action has </w:t>
      </w:r>
      <w:r w:rsidR="009A2B16">
        <w:t>concentrated</w:t>
      </w:r>
      <w:r w:rsidR="0055024D">
        <w:t xml:space="preserve"> on influencing the </w:t>
      </w:r>
      <w:r w:rsidR="009A2B16">
        <w:t xml:space="preserve">new vehicle </w:t>
      </w:r>
      <w:r w:rsidR="0055024D">
        <w:t>market only.</w:t>
      </w:r>
    </w:p>
    <w:p w14:paraId="1863C082" w14:textId="77777777" w:rsidR="00A62CB8" w:rsidRDefault="00696D5A" w:rsidP="007110A5">
      <w:pPr>
        <w:pStyle w:val="Heading2"/>
        <w:ind w:left="284" w:hanging="284"/>
        <w:rPr>
          <w:lang w:val="en-GB"/>
        </w:rPr>
      </w:pPr>
      <w:bookmarkStart w:id="63" w:name="_Toc479256775"/>
      <w:bookmarkStart w:id="64" w:name="_Toc491422001"/>
      <w:bookmarkStart w:id="65" w:name="_Toc491424574"/>
      <w:bookmarkStart w:id="66" w:name="_Toc36829348"/>
      <w:r>
        <w:rPr>
          <w:lang w:val="en-GB"/>
        </w:rPr>
        <w:t>T</w:t>
      </w:r>
      <w:r w:rsidR="00D80027">
        <w:rPr>
          <w:lang w:val="en-GB"/>
        </w:rPr>
        <w:t>he</w:t>
      </w:r>
      <w:r w:rsidR="009E1225">
        <w:rPr>
          <w:lang w:val="en-GB"/>
        </w:rPr>
        <w:t xml:space="preserve"> Nation</w:t>
      </w:r>
      <w:r w:rsidR="00A62CB8">
        <w:rPr>
          <w:lang w:val="en-GB"/>
        </w:rPr>
        <w:t>al Road Safety Strategy 2011-2020</w:t>
      </w:r>
      <w:bookmarkEnd w:id="63"/>
      <w:bookmarkEnd w:id="64"/>
      <w:bookmarkEnd w:id="65"/>
      <w:bookmarkEnd w:id="66"/>
    </w:p>
    <w:p w14:paraId="1863C083" w14:textId="77777777" w:rsidR="007D1DEC" w:rsidRPr="005E0DD9" w:rsidRDefault="00A62CB8" w:rsidP="005419F9">
      <w:pPr>
        <w:keepLines/>
      </w:pPr>
      <w:r w:rsidRPr="005E0DD9">
        <w:t>Under the National Road Safety Strategy (NRSS) 2011-2020</w:t>
      </w:r>
      <w:r w:rsidR="00B01291" w:rsidRPr="005E0DD9">
        <w:t>,</w:t>
      </w:r>
      <w:r w:rsidRPr="005E0DD9">
        <w:t xml:space="preserve"> the Australian Government and state and territory governments have agreed on a set of national road safety goals, objectives and action priorities through the decade 2011-2020 and beyond</w:t>
      </w:r>
      <w:r w:rsidR="00AC1EE3" w:rsidRPr="005E0DD9">
        <w:t xml:space="preserve"> (Transport and Infrastructure Council, 2011)</w:t>
      </w:r>
      <w:r w:rsidRPr="005E0DD9">
        <w:t>.  The NRSS aims to reduce the number of deaths and serious injuries on the nation’s roads by at least 30 per cent by 2020 (relative to the baseline period 2008-2010 levels), as endorsed by the Transport and Infrastructure Council (the Council), in 2011.</w:t>
      </w:r>
      <w:r w:rsidR="007D1DEC" w:rsidRPr="005E0DD9">
        <w:t xml:space="preserve"> </w:t>
      </w:r>
      <w:r w:rsidR="00546FBB">
        <w:t xml:space="preserve"> </w:t>
      </w:r>
      <w:r w:rsidR="007D1DEC" w:rsidRPr="005E0DD9">
        <w:t>As Future Steps, the NRSS includes, subject to RIS outcomes, consideration of mandating AEB for heavy vehicles.</w:t>
      </w:r>
    </w:p>
    <w:p w14:paraId="1863C084" w14:textId="77777777" w:rsidR="00A62CB8" w:rsidRPr="005E0DD9" w:rsidRDefault="00A62CB8" w:rsidP="008406FD">
      <w:pPr>
        <w:keepLines/>
      </w:pPr>
      <w:r w:rsidRPr="005E0DD9">
        <w:t>An updated National Road Safety Action Plan 201</w:t>
      </w:r>
      <w:r w:rsidR="00C40A05" w:rsidRPr="005E0DD9">
        <w:t>8</w:t>
      </w:r>
      <w:r w:rsidRPr="005E0DD9">
        <w:t>-</w:t>
      </w:r>
      <w:r w:rsidR="00C40A05" w:rsidRPr="005E0DD9">
        <w:t>20</w:t>
      </w:r>
      <w:r w:rsidRPr="005E0DD9">
        <w:t xml:space="preserve"> (the Action Plan) developed cooperatively by federal, state and territory transport agencies, was endorsed by the Council in </w:t>
      </w:r>
      <w:r w:rsidR="00C40A05" w:rsidRPr="005E0DD9">
        <w:t xml:space="preserve">May 2018 </w:t>
      </w:r>
      <w:r w:rsidR="00AC1EE3" w:rsidRPr="005E0DD9">
        <w:t>(</w:t>
      </w:r>
      <w:r w:rsidR="00EB2493" w:rsidRPr="005E0DD9">
        <w:t>National Road Safety Strategy</w:t>
      </w:r>
      <w:r w:rsidR="00AC1EE3" w:rsidRPr="005E0DD9">
        <w:t xml:space="preserve">, </w:t>
      </w:r>
      <w:r w:rsidR="00C40A05" w:rsidRPr="005E0DD9">
        <w:t>2018</w:t>
      </w:r>
      <w:r w:rsidR="00AC1EE3" w:rsidRPr="005E0DD9">
        <w:t>)</w:t>
      </w:r>
      <w:r w:rsidR="002C0B53" w:rsidRPr="005E0DD9">
        <w:t xml:space="preserve">. </w:t>
      </w:r>
      <w:r w:rsidR="00D679B5">
        <w:t xml:space="preserve"> </w:t>
      </w:r>
      <w:r w:rsidR="00254CB6" w:rsidRPr="005E0DD9">
        <w:t xml:space="preserve">The Action Plan supports the broader 10-year agenda of the NRSS by ensuring that national efforts in the final three years of the NRSS are focused on strategically important initiatives. </w:t>
      </w:r>
      <w:r w:rsidR="00D679B5">
        <w:t xml:space="preserve"> </w:t>
      </w:r>
      <w:r w:rsidR="00254CB6" w:rsidRPr="005E0DD9">
        <w:t xml:space="preserve">The Action Plan contains nine Priority Actions that all jurisdictions have agreed must be completed and will assist to meet the targets for road trauma reduction contained in the NRSS. </w:t>
      </w:r>
      <w:r w:rsidR="00D679B5">
        <w:t xml:space="preserve"> </w:t>
      </w:r>
      <w:r w:rsidR="00254CB6" w:rsidRPr="005E0DD9">
        <w:t>This plan also includes a list of Other Critical Actions – these represent either extensions of existing national efforts or supporting actions that are important to continue in addition to the key national priority list.</w:t>
      </w:r>
      <w:r w:rsidR="00C365B7" w:rsidRPr="005E0DD9">
        <w:t xml:space="preserve"> </w:t>
      </w:r>
      <w:r w:rsidR="00D679B5">
        <w:t xml:space="preserve"> </w:t>
      </w:r>
      <w:r w:rsidR="00C365B7" w:rsidRPr="005E0DD9">
        <w:t>The choice of Priority Actions and Other Critical Actions has been informed by available data and evidence about effective approaches to reduce road trauma.</w:t>
      </w:r>
    </w:p>
    <w:p w14:paraId="1863C085" w14:textId="77777777" w:rsidR="00254CB6" w:rsidRPr="003771D2" w:rsidRDefault="00776251" w:rsidP="00A62CB8">
      <w:pPr>
        <w:rPr>
          <w:lang w:val="en-GB"/>
        </w:rPr>
      </w:pPr>
      <w:r w:rsidRPr="003771D2">
        <w:rPr>
          <w:lang w:val="en-GB"/>
        </w:rPr>
        <w:t>Priority</w:t>
      </w:r>
      <w:r w:rsidR="00E934DF" w:rsidRPr="003771D2">
        <w:rPr>
          <w:lang w:val="en-GB"/>
        </w:rPr>
        <w:t xml:space="preserve"> </w:t>
      </w:r>
      <w:r w:rsidR="00731CC4" w:rsidRPr="003771D2">
        <w:rPr>
          <w:lang w:val="en-GB"/>
        </w:rPr>
        <w:t xml:space="preserve">Action </w:t>
      </w:r>
      <w:r w:rsidR="003771D2" w:rsidRPr="003771D2">
        <w:rPr>
          <w:lang w:val="en-GB"/>
        </w:rPr>
        <w:t>4</w:t>
      </w:r>
      <w:r w:rsidR="007411F1" w:rsidRPr="003771D2">
        <w:rPr>
          <w:lang w:val="en-GB"/>
        </w:rPr>
        <w:t xml:space="preserve"> </w:t>
      </w:r>
      <w:r w:rsidRPr="003771D2">
        <w:rPr>
          <w:lang w:val="en-GB"/>
        </w:rPr>
        <w:t xml:space="preserve">of </w:t>
      </w:r>
      <w:r w:rsidR="003771D2" w:rsidRPr="003771D2">
        <w:rPr>
          <w:lang w:val="en-GB"/>
        </w:rPr>
        <w:t xml:space="preserve">the </w:t>
      </w:r>
      <w:r w:rsidRPr="003771D2">
        <w:rPr>
          <w:lang w:val="en-GB"/>
        </w:rPr>
        <w:t>Action Plan</w:t>
      </w:r>
      <w:r w:rsidR="00E934DF" w:rsidRPr="003771D2">
        <w:rPr>
          <w:lang w:val="en-GB"/>
        </w:rPr>
        <w:t xml:space="preserve"> </w:t>
      </w:r>
      <w:r w:rsidRPr="003771D2">
        <w:rPr>
          <w:lang w:val="en-GB"/>
        </w:rPr>
        <w:t xml:space="preserve">is </w:t>
      </w:r>
      <w:r w:rsidR="00E934DF" w:rsidRPr="003771D2">
        <w:rPr>
          <w:lang w:val="en-GB"/>
        </w:rPr>
        <w:t xml:space="preserve">to </w:t>
      </w:r>
      <w:r w:rsidRPr="003771D2">
        <w:rPr>
          <w:lang w:val="en-GB"/>
        </w:rPr>
        <w:t xml:space="preserve">increase </w:t>
      </w:r>
      <w:r w:rsidR="00E934DF" w:rsidRPr="003771D2">
        <w:rPr>
          <w:lang w:val="en-GB"/>
        </w:rPr>
        <w:t>deployment of AEB in both heavy and light vehi</w:t>
      </w:r>
      <w:r w:rsidR="00731CC4" w:rsidRPr="003771D2">
        <w:rPr>
          <w:lang w:val="en-GB"/>
        </w:rPr>
        <w:t>cles.</w:t>
      </w:r>
      <w:r w:rsidR="00C365B7" w:rsidRPr="003771D2">
        <w:rPr>
          <w:lang w:val="en-GB"/>
        </w:rPr>
        <w:t xml:space="preserve"> </w:t>
      </w:r>
      <w:r w:rsidR="00D679B5">
        <w:rPr>
          <w:lang w:val="en-GB"/>
        </w:rPr>
        <w:t xml:space="preserve"> </w:t>
      </w:r>
      <w:r w:rsidR="00C365B7" w:rsidRPr="003771D2">
        <w:rPr>
          <w:lang w:val="en-GB"/>
        </w:rPr>
        <w:t>The case for this Priority Action was based on</w:t>
      </w:r>
      <w:r w:rsidR="00B610DD" w:rsidRPr="003771D2">
        <w:rPr>
          <w:lang w:val="en-GB"/>
        </w:rPr>
        <w:t xml:space="preserve"> the potential for </w:t>
      </w:r>
      <w:r w:rsidR="00C365B7" w:rsidRPr="003771D2">
        <w:rPr>
          <w:lang w:val="en-GB"/>
        </w:rPr>
        <w:t xml:space="preserve">AEB </w:t>
      </w:r>
      <w:r w:rsidR="00B610DD" w:rsidRPr="003771D2">
        <w:rPr>
          <w:lang w:val="en-GB"/>
        </w:rPr>
        <w:t>systems to</w:t>
      </w:r>
      <w:r w:rsidR="00C365B7" w:rsidRPr="003771D2">
        <w:rPr>
          <w:lang w:val="en-GB"/>
        </w:rPr>
        <w:t xml:space="preserve"> reduce death and injury through a demonstrated reduction in </w:t>
      </w:r>
      <w:r w:rsidR="003771D2" w:rsidRPr="003771D2">
        <w:rPr>
          <w:lang w:val="en-GB"/>
        </w:rPr>
        <w:t xml:space="preserve">rear-end crashes. </w:t>
      </w:r>
      <w:r w:rsidR="00D679B5">
        <w:rPr>
          <w:lang w:val="en-GB"/>
        </w:rPr>
        <w:t xml:space="preserve"> </w:t>
      </w:r>
      <w:r w:rsidR="003771D2" w:rsidRPr="003771D2">
        <w:rPr>
          <w:lang w:val="en-GB"/>
        </w:rPr>
        <w:t xml:space="preserve">The action </w:t>
      </w:r>
      <w:r w:rsidR="00695909">
        <w:rPr>
          <w:lang w:val="en-GB"/>
        </w:rPr>
        <w:t>tasks</w:t>
      </w:r>
      <w:r w:rsidR="003771D2" w:rsidRPr="003771D2">
        <w:rPr>
          <w:lang w:val="en-GB"/>
        </w:rPr>
        <w:t xml:space="preserve"> </w:t>
      </w:r>
      <w:r w:rsidR="00B610DD" w:rsidRPr="003771D2">
        <w:rPr>
          <w:lang w:val="en-GB"/>
        </w:rPr>
        <w:t>the Commonwealth examin</w:t>
      </w:r>
      <w:r w:rsidR="00695909">
        <w:rPr>
          <w:lang w:val="en-GB"/>
        </w:rPr>
        <w:t>ing</w:t>
      </w:r>
      <w:r w:rsidR="00B610DD" w:rsidRPr="003771D2">
        <w:rPr>
          <w:lang w:val="en-GB"/>
        </w:rPr>
        <w:t xml:space="preserve"> international standards for AEB for heavy vehicles for implementation in the Australian new vehicle fleet, and finalise a regul</w:t>
      </w:r>
      <w:r w:rsidR="003771D2" w:rsidRPr="003771D2">
        <w:rPr>
          <w:lang w:val="en-GB"/>
        </w:rPr>
        <w:t xml:space="preserve">atory package through the ADRs, </w:t>
      </w:r>
      <w:r w:rsidR="00B610DD" w:rsidRPr="003771D2">
        <w:rPr>
          <w:lang w:val="en-GB"/>
        </w:rPr>
        <w:t xml:space="preserve">subject to </w:t>
      </w:r>
      <w:r w:rsidR="003771D2" w:rsidRPr="003771D2">
        <w:rPr>
          <w:lang w:val="en-GB"/>
        </w:rPr>
        <w:t>RIS outcomes</w:t>
      </w:r>
      <w:r w:rsidR="00B610DD" w:rsidRPr="003771D2">
        <w:rPr>
          <w:lang w:val="en-GB"/>
        </w:rPr>
        <w:t>.</w:t>
      </w:r>
    </w:p>
    <w:p w14:paraId="1863C086" w14:textId="77777777" w:rsidR="00695909" w:rsidRPr="00695909" w:rsidRDefault="00695909" w:rsidP="00695909">
      <w:pPr>
        <w:rPr>
          <w:lang w:val="en-GB"/>
        </w:rPr>
      </w:pPr>
      <w:r w:rsidRPr="00695909">
        <w:rPr>
          <w:lang w:val="en-GB"/>
        </w:rPr>
        <w:t xml:space="preserve">Priority 9 is to increase the market uptake of safer new and used vehicles and emerging vehicle technologies with high safety benefits. </w:t>
      </w:r>
      <w:r w:rsidR="00D679B5">
        <w:rPr>
          <w:lang w:val="en-GB"/>
        </w:rPr>
        <w:t xml:space="preserve"> </w:t>
      </w:r>
      <w:r w:rsidRPr="00695909">
        <w:rPr>
          <w:lang w:val="en-GB"/>
        </w:rPr>
        <w:t xml:space="preserve">This follows the success of the Australasian New Car Assessment Program (ANCAP), Used Car Safety Ratings (UCSR) and related safety research showing the benefits to consumers of choosing safer vehicles. </w:t>
      </w:r>
      <w:r w:rsidR="00D679B5">
        <w:rPr>
          <w:lang w:val="en-GB"/>
        </w:rPr>
        <w:t xml:space="preserve"> </w:t>
      </w:r>
      <w:r w:rsidRPr="00695909">
        <w:rPr>
          <w:lang w:val="en-GB"/>
        </w:rPr>
        <w:t xml:space="preserve">A large proportion of new vehicle purchases are made for private and government fleets, being turned over to the general fleet after 2–3 years. Influencing fleet operators to purchase the safest vehicles was determined as one of the quickest ways to improve the safety of the Australian fleet overall. </w:t>
      </w:r>
      <w:r w:rsidR="00D679B5">
        <w:rPr>
          <w:lang w:val="en-GB"/>
        </w:rPr>
        <w:t xml:space="preserve"> </w:t>
      </w:r>
      <w:r w:rsidRPr="00695909">
        <w:rPr>
          <w:lang w:val="en-GB"/>
        </w:rPr>
        <w:t>This Priority Action required the Commonwealth and state and territory Governments to update their fleet policies to require ANCAP 5-star rated light passenger and light commercial vehicles, as well as driver assistance technologies including AEB, Lane Keep Assist, Lane Departure Warning and Adaptive Cruise Control; and other beneficial technologies, where available.</w:t>
      </w:r>
    </w:p>
    <w:p w14:paraId="1863C087" w14:textId="77777777" w:rsidR="00121EC5" w:rsidRPr="003771D2" w:rsidRDefault="003771D2" w:rsidP="00E8759D">
      <w:pPr>
        <w:rPr>
          <w:lang w:val="en-GB"/>
        </w:rPr>
      </w:pPr>
      <w:r w:rsidRPr="003771D2">
        <w:rPr>
          <w:lang w:val="en-GB"/>
        </w:rPr>
        <w:t>Other Critical Action K aims to r</w:t>
      </w:r>
      <w:r w:rsidR="006D0AA4" w:rsidRPr="003771D2">
        <w:rPr>
          <w:lang w:val="en-GB"/>
        </w:rPr>
        <w:t xml:space="preserve">equire contractors on government-funded construction projects to improve the safety of vulnerable road users around heavy vehicles through safety technology and education programs. </w:t>
      </w:r>
      <w:r w:rsidR="00D679B5">
        <w:rPr>
          <w:lang w:val="en-GB"/>
        </w:rPr>
        <w:t xml:space="preserve"> </w:t>
      </w:r>
      <w:r w:rsidR="006D0AA4" w:rsidRPr="003771D2">
        <w:rPr>
          <w:lang w:val="en-GB"/>
        </w:rPr>
        <w:t xml:space="preserve">The case for this Action was based on evidence of heavy vehicles featuring prominently in crashes causing deaths and serious injuries to vulnerable road users in urban areas. </w:t>
      </w:r>
      <w:r w:rsidR="00D679B5">
        <w:rPr>
          <w:lang w:val="en-GB"/>
        </w:rPr>
        <w:t xml:space="preserve"> </w:t>
      </w:r>
      <w:r w:rsidR="006D0AA4" w:rsidRPr="003771D2">
        <w:rPr>
          <w:lang w:val="en-GB"/>
        </w:rPr>
        <w:t>Furthermore, there is a large amount of major infrastructure construction currently underway or planned across Australia. As much of this increased activity is in city and suburban areas, it brings increased risk to vulnerable road users</w:t>
      </w:r>
      <w:r w:rsidRPr="003771D2">
        <w:rPr>
          <w:lang w:val="en-GB"/>
        </w:rPr>
        <w:t xml:space="preserve"> (VRUs)</w:t>
      </w:r>
      <w:r w:rsidR="006D0AA4" w:rsidRPr="003771D2">
        <w:rPr>
          <w:lang w:val="en-GB"/>
        </w:rPr>
        <w:t xml:space="preserve">. </w:t>
      </w:r>
      <w:r w:rsidR="00D679B5">
        <w:rPr>
          <w:lang w:val="en-GB"/>
        </w:rPr>
        <w:t xml:space="preserve"> </w:t>
      </w:r>
      <w:r w:rsidR="006D0AA4" w:rsidRPr="003771D2">
        <w:rPr>
          <w:lang w:val="en-GB"/>
        </w:rPr>
        <w:t>Impleme</w:t>
      </w:r>
      <w:r w:rsidRPr="003771D2">
        <w:rPr>
          <w:lang w:val="en-GB"/>
        </w:rPr>
        <w:t>ntation of this action includes use of</w:t>
      </w:r>
      <w:r w:rsidR="006D0AA4" w:rsidRPr="003771D2">
        <w:rPr>
          <w:lang w:val="en-GB"/>
        </w:rPr>
        <w:t xml:space="preserve"> </w:t>
      </w:r>
      <w:r w:rsidRPr="003771D2">
        <w:rPr>
          <w:lang w:val="en-GB"/>
        </w:rPr>
        <w:t xml:space="preserve">vehicle </w:t>
      </w:r>
      <w:r w:rsidR="006D0AA4" w:rsidRPr="003771D2">
        <w:rPr>
          <w:lang w:val="en-GB"/>
        </w:rPr>
        <w:t xml:space="preserve">safety </w:t>
      </w:r>
      <w:r w:rsidRPr="003771D2">
        <w:rPr>
          <w:lang w:val="en-GB"/>
        </w:rPr>
        <w:t>technologies</w:t>
      </w:r>
      <w:r w:rsidR="006D0AA4" w:rsidRPr="003771D2">
        <w:rPr>
          <w:lang w:val="en-GB"/>
        </w:rPr>
        <w:t xml:space="preserve"> and standards through </w:t>
      </w:r>
      <w:r w:rsidRPr="003771D2">
        <w:rPr>
          <w:lang w:val="en-GB"/>
        </w:rPr>
        <w:t>government</w:t>
      </w:r>
      <w:r w:rsidR="006D0AA4" w:rsidRPr="003771D2">
        <w:rPr>
          <w:lang w:val="en-GB"/>
        </w:rPr>
        <w:t xml:space="preserve"> construction contracts, </w:t>
      </w:r>
      <w:r w:rsidRPr="003771D2">
        <w:rPr>
          <w:lang w:val="en-GB"/>
        </w:rPr>
        <w:t>for technologies such VRU detection, improved dr</w:t>
      </w:r>
      <w:r w:rsidR="00695909">
        <w:rPr>
          <w:lang w:val="en-GB"/>
        </w:rPr>
        <w:t>iver field of view, warning syst</w:t>
      </w:r>
      <w:r w:rsidRPr="003771D2">
        <w:rPr>
          <w:lang w:val="en-GB"/>
        </w:rPr>
        <w:t xml:space="preserve">ems, and advanced forms of AEB, </w:t>
      </w:r>
      <w:r w:rsidR="006D0AA4" w:rsidRPr="003771D2">
        <w:rPr>
          <w:lang w:val="en-GB"/>
        </w:rPr>
        <w:t xml:space="preserve">that could better protect </w:t>
      </w:r>
      <w:r w:rsidRPr="003771D2">
        <w:rPr>
          <w:lang w:val="en-GB"/>
        </w:rPr>
        <w:t>VRUs</w:t>
      </w:r>
      <w:r w:rsidR="006D0AA4" w:rsidRPr="003771D2">
        <w:rPr>
          <w:lang w:val="en-GB"/>
        </w:rPr>
        <w:t xml:space="preserve"> sharing the roads with the heavy trucks that are used in construction in urban areas.</w:t>
      </w:r>
    </w:p>
    <w:p w14:paraId="1863C088" w14:textId="77777777" w:rsidR="0083215A" w:rsidRDefault="0083215A">
      <w:pPr>
        <w:tabs>
          <w:tab w:val="clear" w:pos="720"/>
          <w:tab w:val="clear" w:pos="851"/>
        </w:tabs>
        <w:spacing w:before="0" w:after="200" w:line="276" w:lineRule="auto"/>
        <w:rPr>
          <w:highlight w:val="yellow"/>
          <w:lang w:val="en-GB"/>
        </w:rPr>
      </w:pPr>
      <w:r>
        <w:rPr>
          <w:highlight w:val="yellow"/>
          <w:lang w:val="en-GB"/>
        </w:rPr>
        <w:br w:type="page"/>
      </w:r>
    </w:p>
    <w:p w14:paraId="1863C089" w14:textId="77777777" w:rsidR="00A62CB8" w:rsidRPr="008B3246" w:rsidRDefault="00A62CB8" w:rsidP="007110A5">
      <w:pPr>
        <w:pStyle w:val="Heading1"/>
      </w:pPr>
      <w:bookmarkStart w:id="67" w:name="_Toc36829349"/>
      <w:bookmarkStart w:id="68" w:name="_Ref45119098"/>
      <w:r w:rsidRPr="008B3246">
        <w:t>Why is Government Action Needed?</w:t>
      </w:r>
      <w:bookmarkEnd w:id="67"/>
      <w:bookmarkEnd w:id="68"/>
    </w:p>
    <w:p w14:paraId="1863C08A" w14:textId="77777777" w:rsidR="00A1636C" w:rsidRDefault="000D01C0" w:rsidP="000D01C0">
      <w:r w:rsidRPr="00B579AF">
        <w:t>Government action may be needed where the market fails to provide the most efficient and</w:t>
      </w:r>
      <w:r w:rsidRPr="00CE5F06">
        <w:t xml:space="preserve"> ef</w:t>
      </w:r>
      <w:r>
        <w:t xml:space="preserve">fective solution to a problem. </w:t>
      </w:r>
      <w:r w:rsidR="00D679B5">
        <w:t xml:space="preserve"> </w:t>
      </w:r>
      <w:r>
        <w:t xml:space="preserve">In this case the problem is that heavy vehicle crashes are estimated to cost the Australian community </w:t>
      </w:r>
      <w:r w:rsidR="00351CB7">
        <w:t>around</w:t>
      </w:r>
      <w:r>
        <w:t xml:space="preserve"> $</w:t>
      </w:r>
      <w:r w:rsidR="005A3E25">
        <w:t>200</w:t>
      </w:r>
      <w:r>
        <w:t xml:space="preserve"> million every </w:t>
      </w:r>
      <w:r w:rsidRPr="008333D7">
        <w:t xml:space="preserve">year. </w:t>
      </w:r>
      <w:r w:rsidR="00D679B5">
        <w:t xml:space="preserve"> </w:t>
      </w:r>
      <w:r w:rsidRPr="008333D7">
        <w:t>These crashes are not reducing as much</w:t>
      </w:r>
      <w:r>
        <w:t xml:space="preserve"> as they </w:t>
      </w:r>
      <w:r w:rsidRPr="004B7A88">
        <w:t>could</w:t>
      </w:r>
      <w:r>
        <w:t>, given the availability o</w:t>
      </w:r>
      <w:r w:rsidR="00A1636C">
        <w:t>f effective safety technologies.</w:t>
      </w:r>
    </w:p>
    <w:p w14:paraId="1863C08B" w14:textId="77777777" w:rsidR="00797321" w:rsidRDefault="00A62CB8" w:rsidP="00621356">
      <w:pPr>
        <w:spacing w:after="120"/>
      </w:pPr>
      <w:r>
        <w:t xml:space="preserve">In </w:t>
      </w:r>
      <w:r w:rsidR="00AB1BDC" w:rsidRPr="004677D9">
        <w:t>Australia</w:t>
      </w:r>
      <w:r>
        <w:t xml:space="preserve">, the introduction of safety </w:t>
      </w:r>
      <w:r w:rsidR="00C268A9" w:rsidRPr="004677D9">
        <w:t>technologies</w:t>
      </w:r>
      <w:r w:rsidR="00FB2849">
        <w:t xml:space="preserve"> through market action alone </w:t>
      </w:r>
      <w:r w:rsidR="00AB1BDC" w:rsidRPr="004677D9">
        <w:t>is</w:t>
      </w:r>
      <w:r>
        <w:t xml:space="preserve"> significantly slower </w:t>
      </w:r>
      <w:r w:rsidR="00FB2849" w:rsidRPr="004677D9">
        <w:t xml:space="preserve">for heavy vehicles </w:t>
      </w:r>
      <w:r w:rsidR="00FB2849">
        <w:t>than</w:t>
      </w:r>
      <w:r w:rsidR="00AB1BDC" w:rsidRPr="004677D9">
        <w:t xml:space="preserve"> it is for light vehicles</w:t>
      </w:r>
      <w:r w:rsidR="00656BCE">
        <w:t xml:space="preserve">. </w:t>
      </w:r>
      <w:r w:rsidR="00D679B5">
        <w:t xml:space="preserve"> </w:t>
      </w:r>
      <w:r w:rsidR="00FB2849">
        <w:t>A</w:t>
      </w:r>
      <w:r>
        <w:t xml:space="preserve"> major reason for this is the nature of construction of heavy vehicles</w:t>
      </w:r>
      <w:r w:rsidR="00656BCE">
        <w:t xml:space="preserve">. </w:t>
      </w:r>
      <w:r w:rsidR="00C268A9" w:rsidRPr="004677D9">
        <w:t>In c</w:t>
      </w:r>
      <w:r w:rsidRPr="004677D9">
        <w:t>ompar</w:t>
      </w:r>
      <w:r w:rsidR="00C268A9" w:rsidRPr="004677D9">
        <w:t>ison</w:t>
      </w:r>
      <w:r w:rsidRPr="004677D9">
        <w:t xml:space="preserve"> to light vehicles (</w:t>
      </w:r>
      <w:r w:rsidR="00C268A9" w:rsidRPr="004677D9">
        <w:t xml:space="preserve">for example </w:t>
      </w:r>
      <w:r>
        <w:t>cars and Sports Utility Vehicles), heavy vehicles are more likely to be built to order, with engines, drivetrains, suspensions, brakes, axles and safety systems individual</w:t>
      </w:r>
      <w:r w:rsidR="00797321">
        <w:t>ly specified by the purchasing business</w:t>
      </w:r>
      <w:r w:rsidR="00656BCE">
        <w:t xml:space="preserve">. </w:t>
      </w:r>
      <w:r w:rsidR="00D679B5">
        <w:t xml:space="preserve"> </w:t>
      </w:r>
      <w:r w:rsidR="00797321">
        <w:t xml:space="preserve">Heavy vehicles constitute a substantial financial investment and are generally configured for business use. </w:t>
      </w:r>
      <w:r w:rsidR="00D679B5">
        <w:t xml:space="preserve"> </w:t>
      </w:r>
      <w:r w:rsidR="00797321">
        <w:t>P</w:t>
      </w:r>
      <w:r>
        <w:t xml:space="preserve">urchasers </w:t>
      </w:r>
      <w:r w:rsidR="00797321">
        <w:t>may</w:t>
      </w:r>
      <w:r w:rsidR="00A15525" w:rsidRPr="00E47325">
        <w:t xml:space="preserve"> </w:t>
      </w:r>
      <w:r w:rsidR="00797321">
        <w:t xml:space="preserve">in some instances </w:t>
      </w:r>
      <w:r w:rsidR="00A15525" w:rsidRPr="00E47325">
        <w:t xml:space="preserve">focus </w:t>
      </w:r>
      <w:r w:rsidR="00797321">
        <w:t xml:space="preserve">primarily </w:t>
      </w:r>
      <w:r w:rsidR="00A15525" w:rsidRPr="00E47325">
        <w:t>on</w:t>
      </w:r>
      <w:r w:rsidRPr="00E47325">
        <w:t xml:space="preserve"> maxim</w:t>
      </w:r>
      <w:r w:rsidR="00A15525" w:rsidRPr="00E47325">
        <w:t>ising</w:t>
      </w:r>
      <w:r>
        <w:t xml:space="preserve"> </w:t>
      </w:r>
      <w:r w:rsidR="00797321">
        <w:t xml:space="preserve">economic </w:t>
      </w:r>
      <w:r>
        <w:t xml:space="preserve">productivity </w:t>
      </w:r>
      <w:r w:rsidR="00797321">
        <w:t>rather than on the safety of other road users</w:t>
      </w:r>
      <w:r>
        <w:t xml:space="preserve">. </w:t>
      </w:r>
    </w:p>
    <w:p w14:paraId="1863C08C" w14:textId="0E0C3114" w:rsidR="00656BCE" w:rsidRDefault="00797321" w:rsidP="00621356">
      <w:pPr>
        <w:spacing w:after="120"/>
      </w:pPr>
      <w:r>
        <w:t>A</w:t>
      </w:r>
      <w:r w:rsidR="00A72A88">
        <w:t xml:space="preserve"> significant number of heavy </w:t>
      </w:r>
      <w:r w:rsidR="009D11A5">
        <w:t>vehicles</w:t>
      </w:r>
      <w:r w:rsidR="00A72A88">
        <w:t xml:space="preserve"> are built in Australia specifically for the Aust</w:t>
      </w:r>
      <w:r w:rsidR="00864313">
        <w:t xml:space="preserve">ralian market. </w:t>
      </w:r>
      <w:r w:rsidR="00D679B5">
        <w:t xml:space="preserve"> </w:t>
      </w:r>
      <w:r w:rsidR="00A72A88">
        <w:t xml:space="preserve">For example, </w:t>
      </w:r>
      <w:r w:rsidR="00D756F4">
        <w:t>about</w:t>
      </w:r>
      <w:r w:rsidR="00A72A88">
        <w:t xml:space="preserve"> </w:t>
      </w:r>
      <w:r w:rsidR="00D756F4">
        <w:t>50 per</w:t>
      </w:r>
      <w:r w:rsidR="005F17A5">
        <w:t xml:space="preserve"> </w:t>
      </w:r>
      <w:r w:rsidR="00D756F4">
        <w:t>cent</w:t>
      </w:r>
      <w:r w:rsidR="00A72A88">
        <w:t xml:space="preserve"> of heavy duty trucks (see </w:t>
      </w:r>
      <w:r w:rsidR="002223D3">
        <w:fldChar w:fldCharType="begin"/>
      </w:r>
      <w:r w:rsidR="00A72A88">
        <w:instrText xml:space="preserve"> REF _Ref499733075 \h </w:instrText>
      </w:r>
      <w:r w:rsidR="002223D3">
        <w:fldChar w:fldCharType="separate"/>
      </w:r>
      <w:r w:rsidR="00DF7E28">
        <w:t xml:space="preserve">Figure </w:t>
      </w:r>
      <w:r w:rsidR="00DF7E28">
        <w:rPr>
          <w:noProof/>
        </w:rPr>
        <w:t>4</w:t>
      </w:r>
      <w:r w:rsidR="002223D3">
        <w:fldChar w:fldCharType="end"/>
      </w:r>
      <w:r w:rsidR="00540411">
        <w:t xml:space="preserve"> below</w:t>
      </w:r>
      <w:r w:rsidR="00A72A88">
        <w:t>)</w:t>
      </w:r>
      <w:r w:rsidR="00D756F4">
        <w:t>, more than 80 per</w:t>
      </w:r>
      <w:r w:rsidR="005F17A5">
        <w:t xml:space="preserve"> </w:t>
      </w:r>
      <w:r w:rsidR="00D756F4">
        <w:t>cent of the heavy haulage vehicles used in the mining industry</w:t>
      </w:r>
      <w:r w:rsidR="00A72A88">
        <w:t xml:space="preserve"> and around 95 per cent of heavy tr</w:t>
      </w:r>
      <w:r w:rsidR="00656BCE">
        <w:t xml:space="preserve">ailers are built in Australia. </w:t>
      </w:r>
      <w:r w:rsidR="00D679B5">
        <w:t xml:space="preserve"> </w:t>
      </w:r>
      <w:r w:rsidR="00A62CB8">
        <w:t xml:space="preserve">This means that the designs </w:t>
      </w:r>
      <w:r w:rsidR="00617E49">
        <w:t>and regulations effective in</w:t>
      </w:r>
      <w:r w:rsidR="00A62CB8">
        <w:t xml:space="preserve"> other </w:t>
      </w:r>
      <w:r w:rsidR="00617E49">
        <w:t>markets</w:t>
      </w:r>
      <w:r w:rsidR="00A62CB8">
        <w:t xml:space="preserve"> will have a lesser </w:t>
      </w:r>
      <w:r w:rsidR="004677D9" w:rsidRPr="004677D9">
        <w:t xml:space="preserve">influence </w:t>
      </w:r>
      <w:r w:rsidR="00A62CB8" w:rsidRPr="004677D9">
        <w:t xml:space="preserve">on </w:t>
      </w:r>
      <w:r w:rsidR="00C268A9" w:rsidRPr="004677D9">
        <w:t xml:space="preserve">the </w:t>
      </w:r>
      <w:r w:rsidR="004677D9" w:rsidRPr="004677D9">
        <w:t xml:space="preserve">makeup of the </w:t>
      </w:r>
      <w:r w:rsidR="00A62CB8" w:rsidRPr="004677D9">
        <w:t>Australia</w:t>
      </w:r>
      <w:r w:rsidR="00C268A9" w:rsidRPr="004677D9">
        <w:t xml:space="preserve">n heavy </w:t>
      </w:r>
      <w:r w:rsidR="003B5606">
        <w:t>duty truck</w:t>
      </w:r>
      <w:r w:rsidR="00C268A9" w:rsidRPr="004677D9">
        <w:t xml:space="preserve"> fleet</w:t>
      </w:r>
      <w:r w:rsidR="00A62CB8" w:rsidRPr="004677D9">
        <w:t>.</w:t>
      </w:r>
      <w:r w:rsidR="00A62CB8">
        <w:t xml:space="preserve"> </w:t>
      </w:r>
      <w:r w:rsidR="00D679B5">
        <w:t xml:space="preserve"> </w:t>
      </w:r>
      <w:r w:rsidR="00617E49">
        <w:t>This means that rate of</w:t>
      </w:r>
      <w:r w:rsidR="004677D9" w:rsidRPr="004677D9">
        <w:t xml:space="preserve"> fitment of safety systems</w:t>
      </w:r>
      <w:r w:rsidR="00A62CB8" w:rsidRPr="004677D9">
        <w:t xml:space="preserve"> </w:t>
      </w:r>
      <w:r w:rsidR="004677D9" w:rsidRPr="004677D9">
        <w:t xml:space="preserve">in </w:t>
      </w:r>
      <w:r w:rsidR="00617E49">
        <w:t xml:space="preserve">the </w:t>
      </w:r>
      <w:r w:rsidR="004677D9" w:rsidRPr="004677D9">
        <w:t>Australia</w:t>
      </w:r>
      <w:r w:rsidR="00617E49">
        <w:t>n market</w:t>
      </w:r>
      <w:r w:rsidR="004677D9" w:rsidRPr="004677D9">
        <w:t xml:space="preserve"> </w:t>
      </w:r>
      <w:r w:rsidR="00617E49">
        <w:t xml:space="preserve">is likely to remain relatively independent of fitment rates in other markets, in the absence </w:t>
      </w:r>
      <w:r w:rsidR="00890A4F" w:rsidRPr="004677D9">
        <w:t xml:space="preserve">of </w:t>
      </w:r>
      <w:r w:rsidR="004677D9" w:rsidRPr="004677D9">
        <w:t>market</w:t>
      </w:r>
      <w:r w:rsidR="00A62CB8">
        <w:t xml:space="preserve"> intervention.</w:t>
      </w:r>
    </w:p>
    <w:p w14:paraId="1863C08D" w14:textId="77777777" w:rsidR="00381815" w:rsidRDefault="006439CB" w:rsidP="00030380">
      <w:pPr>
        <w:pStyle w:val="Caption"/>
        <w:spacing w:before="120" w:after="120"/>
      </w:pPr>
      <w:r>
        <w:rPr>
          <w:noProof/>
          <w:lang w:eastAsia="en-AU"/>
        </w:rPr>
        <w:drawing>
          <wp:inline distT="0" distB="0" distL="0" distR="0" wp14:anchorId="1863E0E8" wp14:editId="1863E0E9">
            <wp:extent cx="5688000" cy="2088000"/>
            <wp:effectExtent l="0" t="0" r="8255" b="7620"/>
            <wp:docPr id="31" name="Picture 31" descr="Truck Sales in Australia (2014) by Country/Region of Manufacture (source: TIC, 201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Heavy Truck Sales in Australia by Orig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8000" cy="2088000"/>
                    </a:xfrm>
                    <a:prstGeom prst="rect">
                      <a:avLst/>
                    </a:prstGeom>
                  </pic:spPr>
                </pic:pic>
              </a:graphicData>
            </a:graphic>
          </wp:inline>
        </w:drawing>
      </w:r>
    </w:p>
    <w:p w14:paraId="1863C08E" w14:textId="5A1FBF1E" w:rsidR="00DF5CAC" w:rsidRDefault="00DF5CAC" w:rsidP="00030380">
      <w:pPr>
        <w:pStyle w:val="Caption"/>
        <w:spacing w:before="120" w:after="120"/>
      </w:pPr>
      <w:bookmarkStart w:id="69" w:name="_Ref499733075"/>
      <w:r>
        <w:t xml:space="preserve">Figure </w:t>
      </w:r>
      <w:r w:rsidR="002223D3">
        <w:rPr>
          <w:noProof/>
        </w:rPr>
        <w:fldChar w:fldCharType="begin"/>
      </w:r>
      <w:r w:rsidR="00F06B50">
        <w:rPr>
          <w:noProof/>
        </w:rPr>
        <w:instrText xml:space="preserve"> SEQ Figure \* ARABIC </w:instrText>
      </w:r>
      <w:r w:rsidR="002223D3">
        <w:rPr>
          <w:noProof/>
        </w:rPr>
        <w:fldChar w:fldCharType="separate"/>
      </w:r>
      <w:r w:rsidR="00DF7E28">
        <w:rPr>
          <w:noProof/>
        </w:rPr>
        <w:t>4</w:t>
      </w:r>
      <w:r w:rsidR="002223D3">
        <w:rPr>
          <w:noProof/>
        </w:rPr>
        <w:fldChar w:fldCharType="end"/>
      </w:r>
      <w:bookmarkEnd w:id="69"/>
      <w:r>
        <w:t>:</w:t>
      </w:r>
      <w:r>
        <w:tab/>
        <w:t xml:space="preserve">Truck Sales in Australia </w:t>
      </w:r>
      <w:r w:rsidR="00120B14">
        <w:t xml:space="preserve">(2014) </w:t>
      </w:r>
      <w:r>
        <w:t>by Country/Region of Manufacture</w:t>
      </w:r>
      <w:r w:rsidR="008D598B">
        <w:t xml:space="preserve"> (</w:t>
      </w:r>
      <w:r w:rsidR="008D598B" w:rsidRPr="00DF7274">
        <w:t>source: TIC, 2015)</w:t>
      </w:r>
      <w:r w:rsidR="007B2F7D" w:rsidRPr="00DF7274">
        <w:rPr>
          <w:rStyle w:val="FootnoteReference"/>
        </w:rPr>
        <w:footnoteReference w:id="6"/>
      </w:r>
    </w:p>
    <w:p w14:paraId="1863C08F" w14:textId="77777777" w:rsidR="008D51E5" w:rsidRDefault="00800D99" w:rsidP="00DD0310">
      <w:r>
        <w:t>Businesses</w:t>
      </w:r>
      <w:r w:rsidR="009E69E3">
        <w:t xml:space="preserve"> </w:t>
      </w:r>
      <w:r>
        <w:t xml:space="preserve">profit from the </w:t>
      </w:r>
      <w:r w:rsidR="006A4EF2">
        <w:t>manufacture</w:t>
      </w:r>
      <w:r w:rsidR="009E69E3">
        <w:t xml:space="preserve"> </w:t>
      </w:r>
      <w:r>
        <w:t>of heavy vehicles and from their operation on Australia’s public road network</w:t>
      </w:r>
      <w:r w:rsidR="00656BCE">
        <w:t>.</w:t>
      </w:r>
      <w:r w:rsidR="009E69E3">
        <w:t xml:space="preserve"> </w:t>
      </w:r>
      <w:r w:rsidR="00D679B5">
        <w:t xml:space="preserve"> </w:t>
      </w:r>
      <w:r w:rsidR="009E69E3">
        <w:t xml:space="preserve">However, heavy vehicle trauma and associated financial costs are borne by </w:t>
      </w:r>
      <w:r w:rsidR="00797321">
        <w:t xml:space="preserve">all road network users and </w:t>
      </w:r>
      <w:r w:rsidR="009E69E3">
        <w:t xml:space="preserve">the broader </w:t>
      </w:r>
      <w:r w:rsidR="00797321">
        <w:t xml:space="preserve">Australian </w:t>
      </w:r>
      <w:r w:rsidR="009E69E3">
        <w:t>community</w:t>
      </w:r>
      <w:r w:rsidR="00797321">
        <w:t xml:space="preserve"> more </w:t>
      </w:r>
      <w:r w:rsidR="00797321" w:rsidRPr="000D3FAD">
        <w:t>generally</w:t>
      </w:r>
      <w:r w:rsidR="009E69E3" w:rsidRPr="000D3FAD">
        <w:t>.</w:t>
      </w:r>
      <w:r w:rsidRPr="000D3FAD">
        <w:t xml:space="preserve"> </w:t>
      </w:r>
      <w:r w:rsidR="00D679B5">
        <w:t xml:space="preserve"> </w:t>
      </w:r>
      <w:r w:rsidR="000D3FAD" w:rsidRPr="000D3FAD">
        <w:t xml:space="preserve">Though actions around driver and fleet managers can reduce the frequency of heavy vehicle at-fault crashes, technology such as </w:t>
      </w:r>
      <w:r w:rsidR="00CB1C31">
        <w:t>Anti-lock</w:t>
      </w:r>
      <w:r w:rsidR="008D51E5">
        <w:t xml:space="preserve"> Braking Systems (ABS), ESC</w:t>
      </w:r>
      <w:r w:rsidR="00A266C8">
        <w:t>,</w:t>
      </w:r>
      <w:r w:rsidR="008D51E5">
        <w:t xml:space="preserve"> AEB </w:t>
      </w:r>
      <w:r w:rsidR="00A266C8">
        <w:t xml:space="preserve">and LKA </w:t>
      </w:r>
      <w:r w:rsidR="008D51E5">
        <w:t>can also alleviate crashes and/or mitigate crash severity</w:t>
      </w:r>
      <w:r w:rsidR="00A266C8">
        <w:t>.</w:t>
      </w:r>
    </w:p>
    <w:p w14:paraId="1863C090" w14:textId="14F0B1EB" w:rsidR="008F1DFD" w:rsidRDefault="00A266C8" w:rsidP="00DD0310">
      <w:r>
        <w:t xml:space="preserve">In the case of </w:t>
      </w:r>
      <w:r w:rsidR="00FA33D7">
        <w:t>AEB, r</w:t>
      </w:r>
      <w:r w:rsidR="000D3FAD" w:rsidRPr="000D3FAD">
        <w:t xml:space="preserve">esearchers have found that in collisions involving a heavy vehicle impacting the rear of another vehicle, </w:t>
      </w:r>
      <w:r w:rsidR="00FA33D7">
        <w:t xml:space="preserve">it </w:t>
      </w:r>
      <w:r w:rsidR="000D3FAD" w:rsidRPr="000D3FAD">
        <w:t xml:space="preserve">reduces all forms of trauma of vehicle occupants by up to 57 per cent (MUARC, </w:t>
      </w:r>
      <w:r w:rsidR="00816CDD">
        <w:t>2020</w:t>
      </w:r>
      <w:r w:rsidR="000D3FAD" w:rsidRPr="000D3FAD">
        <w:t>).</w:t>
      </w:r>
      <w:r w:rsidR="000D3FAD">
        <w:t xml:space="preserve"> </w:t>
      </w:r>
      <w:r w:rsidR="00D679B5">
        <w:t xml:space="preserve"> </w:t>
      </w:r>
      <w:r w:rsidR="00A779AE">
        <w:rPr>
          <w:lang w:val="en-GB"/>
        </w:rPr>
        <w:t xml:space="preserve">However, </w:t>
      </w:r>
      <w:r w:rsidR="00800D99" w:rsidRPr="000D3FAD">
        <w:rPr>
          <w:lang w:val="en-GB"/>
        </w:rPr>
        <w:t xml:space="preserve">heavy vehicle AEB fitment rates </w:t>
      </w:r>
      <w:r w:rsidR="00A779AE">
        <w:rPr>
          <w:lang w:val="en-GB"/>
        </w:rPr>
        <w:t xml:space="preserve">have been low with </w:t>
      </w:r>
      <w:r w:rsidR="00FA33D7">
        <w:rPr>
          <w:lang w:val="en-GB"/>
        </w:rPr>
        <w:t xml:space="preserve">only </w:t>
      </w:r>
      <w:r w:rsidR="00A779AE">
        <w:rPr>
          <w:lang w:val="en-GB"/>
        </w:rPr>
        <w:t>around s</w:t>
      </w:r>
      <w:r w:rsidR="000D3FAD" w:rsidRPr="004573DC">
        <w:t>ix per cent</w:t>
      </w:r>
      <w:r w:rsidR="000D3FAD">
        <w:t xml:space="preserve"> of </w:t>
      </w:r>
      <w:r w:rsidR="00140858">
        <w:t xml:space="preserve">all </w:t>
      </w:r>
      <w:r w:rsidR="000D3FAD">
        <w:t>ne</w:t>
      </w:r>
      <w:r w:rsidR="00A779AE">
        <w:t xml:space="preserve">w Australian heavy vehicles </w:t>
      </w:r>
      <w:r w:rsidR="000D3FAD">
        <w:t xml:space="preserve">sold </w:t>
      </w:r>
      <w:r w:rsidR="00BD2419">
        <w:t xml:space="preserve">in 2018 </w:t>
      </w:r>
      <w:r w:rsidR="00A779AE">
        <w:t xml:space="preserve">being </w:t>
      </w:r>
      <w:r w:rsidR="000D3FAD">
        <w:t>fit</w:t>
      </w:r>
      <w:r w:rsidR="00A779AE">
        <w:t xml:space="preserve">ted with AEB systems </w:t>
      </w:r>
      <w:r w:rsidR="000D3FAD">
        <w:t>comply</w:t>
      </w:r>
      <w:r w:rsidR="00A779AE">
        <w:t>ing</w:t>
      </w:r>
      <w:r w:rsidR="000D3FAD">
        <w:t xml:space="preserve"> with</w:t>
      </w:r>
      <w:r w:rsidR="00A779AE">
        <w:t xml:space="preserve"> internationally </w:t>
      </w:r>
      <w:r w:rsidR="00FA33D7">
        <w:t>adopted</w:t>
      </w:r>
      <w:r w:rsidR="00A779AE">
        <w:t xml:space="preserve"> standards</w:t>
      </w:r>
      <w:r w:rsidR="000D3FAD">
        <w:t xml:space="preserve">. </w:t>
      </w:r>
      <w:r w:rsidR="00D679B5">
        <w:t xml:space="preserve"> </w:t>
      </w:r>
      <w:r w:rsidR="002223D3">
        <w:fldChar w:fldCharType="begin"/>
      </w:r>
      <w:r w:rsidR="00D41F70">
        <w:instrText xml:space="preserve"> REF _Ref15292220 \h </w:instrText>
      </w:r>
      <w:r w:rsidR="002223D3">
        <w:fldChar w:fldCharType="separate"/>
      </w:r>
      <w:r w:rsidR="00DF7E28">
        <w:t xml:space="preserve">Table </w:t>
      </w:r>
      <w:r w:rsidR="00DF7E28">
        <w:rPr>
          <w:noProof/>
        </w:rPr>
        <w:t>6</w:t>
      </w:r>
      <w:r w:rsidR="002223D3">
        <w:fldChar w:fldCharType="end"/>
      </w:r>
      <w:r w:rsidR="00D41F70">
        <w:t xml:space="preserve"> shows that b</w:t>
      </w:r>
      <w:r w:rsidR="00140858">
        <w:t>ased on heavy vehicle industry reported sales and fitment data most of these are in the heavy duty prime mover</w:t>
      </w:r>
      <w:r w:rsidR="0059687E">
        <w:t xml:space="preserve"> segment at 23 per cent (NC category prime mover</w:t>
      </w:r>
      <w:r w:rsidR="000911F7">
        <w:t xml:space="preserve"> (PM)</w:t>
      </w:r>
      <w:r w:rsidR="0059687E">
        <w:t xml:space="preserve">). </w:t>
      </w:r>
      <w:r w:rsidR="00D679B5">
        <w:t xml:space="preserve"> </w:t>
      </w:r>
      <w:r w:rsidR="0059687E">
        <w:t xml:space="preserve">The remaining fitment of AEB occurs in </w:t>
      </w:r>
      <w:r w:rsidR="000911F7">
        <w:t xml:space="preserve">close to </w:t>
      </w:r>
      <w:r w:rsidR="00140858">
        <w:t>four per cent of NC category rigid vehicles</w:t>
      </w:r>
      <w:r w:rsidR="0059687E">
        <w:t xml:space="preserve"> a</w:t>
      </w:r>
      <w:r w:rsidR="00140858">
        <w:t>nd 0.1</w:t>
      </w:r>
      <w:r w:rsidR="006A7762">
        <w:t>5</w:t>
      </w:r>
      <w:r w:rsidR="00140858">
        <w:t xml:space="preserve"> per cent of NB category vehicles</w:t>
      </w:r>
      <w:r w:rsidR="0059687E">
        <w:t>.</w:t>
      </w:r>
      <w:r w:rsidR="00140858">
        <w:t xml:space="preserve"> </w:t>
      </w:r>
    </w:p>
    <w:p w14:paraId="1863C091" w14:textId="5F7BED48" w:rsidR="00FA2C3D" w:rsidRDefault="00FA2C3D" w:rsidP="00FA2C3D">
      <w:pPr>
        <w:pStyle w:val="Caption"/>
        <w:keepNext/>
      </w:pPr>
      <w:bookmarkStart w:id="70" w:name="_Ref15292220"/>
      <w:r>
        <w:t xml:space="preserve">Table </w:t>
      </w:r>
      <w:r w:rsidR="002223D3">
        <w:fldChar w:fldCharType="begin"/>
      </w:r>
      <w:r>
        <w:instrText>SEQ Table \* ARABIC</w:instrText>
      </w:r>
      <w:r w:rsidR="002223D3">
        <w:fldChar w:fldCharType="separate"/>
      </w:r>
      <w:r w:rsidR="00DF7E28">
        <w:rPr>
          <w:noProof/>
        </w:rPr>
        <w:t>6</w:t>
      </w:r>
      <w:r w:rsidR="002223D3">
        <w:fldChar w:fldCharType="end"/>
      </w:r>
      <w:bookmarkEnd w:id="70"/>
      <w:r>
        <w:t>: Industry reported heavy vehicle AEB fitment</w:t>
      </w:r>
      <w:r w:rsidR="00BD2419">
        <w:t xml:space="preserve">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5"/>
        <w:gridCol w:w="726"/>
        <w:gridCol w:w="852"/>
        <w:gridCol w:w="699"/>
        <w:gridCol w:w="699"/>
        <w:gridCol w:w="726"/>
        <w:gridCol w:w="783"/>
        <w:gridCol w:w="699"/>
        <w:gridCol w:w="699"/>
        <w:gridCol w:w="789"/>
        <w:gridCol w:w="783"/>
      </w:tblGrid>
      <w:tr w:rsidR="006A7762" w14:paraId="1863C095" w14:textId="77777777" w:rsidTr="00FA2C3D">
        <w:tc>
          <w:tcPr>
            <w:tcW w:w="1744" w:type="pct"/>
            <w:gridSpan w:val="4"/>
            <w:tcBorders>
              <w:top w:val="single" w:sz="12" w:space="0" w:color="auto"/>
              <w:bottom w:val="single" w:sz="12" w:space="0" w:color="auto"/>
            </w:tcBorders>
            <w:shd w:val="clear" w:color="auto" w:fill="C6D9F1" w:themeFill="text2" w:themeFillTint="33"/>
          </w:tcPr>
          <w:p w14:paraId="1863C092" w14:textId="77777777" w:rsidR="006A7762" w:rsidRPr="00710AE4" w:rsidRDefault="006A7762" w:rsidP="00D6733D">
            <w:pPr>
              <w:spacing w:before="0" w:after="0"/>
              <w:jc w:val="center"/>
              <w:rPr>
                <w:b/>
                <w:sz w:val="20"/>
              </w:rPr>
            </w:pPr>
            <w:r w:rsidRPr="00710AE4">
              <w:rPr>
                <w:b/>
                <w:sz w:val="20"/>
              </w:rPr>
              <w:t xml:space="preserve">Total </w:t>
            </w:r>
            <w:r w:rsidR="00D6733D" w:rsidRPr="00710AE4">
              <w:rPr>
                <w:b/>
                <w:sz w:val="20"/>
              </w:rPr>
              <w:t xml:space="preserve">Number of </w:t>
            </w:r>
            <w:r w:rsidRPr="00710AE4">
              <w:rPr>
                <w:b/>
                <w:sz w:val="20"/>
              </w:rPr>
              <w:t>New Vehicle Sales</w:t>
            </w:r>
            <w:r w:rsidR="00D6733D" w:rsidRPr="00710AE4">
              <w:rPr>
                <w:b/>
                <w:sz w:val="20"/>
              </w:rPr>
              <w:t xml:space="preserve"> (as reported)</w:t>
            </w:r>
          </w:p>
        </w:tc>
        <w:tc>
          <w:tcPr>
            <w:tcW w:w="1610" w:type="pct"/>
            <w:gridSpan w:val="4"/>
            <w:tcBorders>
              <w:top w:val="single" w:sz="12" w:space="0" w:color="auto"/>
              <w:bottom w:val="single" w:sz="12" w:space="0" w:color="auto"/>
            </w:tcBorders>
            <w:shd w:val="clear" w:color="auto" w:fill="C6D9F1" w:themeFill="text2" w:themeFillTint="33"/>
          </w:tcPr>
          <w:p w14:paraId="1863C093" w14:textId="77777777" w:rsidR="006A7762" w:rsidRPr="00710AE4" w:rsidRDefault="006A7762" w:rsidP="00D6733D">
            <w:pPr>
              <w:spacing w:before="0" w:after="0"/>
              <w:jc w:val="center"/>
              <w:rPr>
                <w:b/>
                <w:sz w:val="20"/>
              </w:rPr>
            </w:pPr>
            <w:r w:rsidRPr="00710AE4">
              <w:rPr>
                <w:b/>
                <w:sz w:val="20"/>
              </w:rPr>
              <w:t xml:space="preserve">Estimated </w:t>
            </w:r>
            <w:r w:rsidR="00D6733D" w:rsidRPr="00710AE4">
              <w:rPr>
                <w:b/>
                <w:sz w:val="20"/>
              </w:rPr>
              <w:t xml:space="preserve">Number of </w:t>
            </w:r>
            <w:r w:rsidRPr="00710AE4">
              <w:rPr>
                <w:b/>
                <w:sz w:val="20"/>
              </w:rPr>
              <w:t>New Vehicles Fitted</w:t>
            </w:r>
            <w:r w:rsidR="00D6733D" w:rsidRPr="00710AE4">
              <w:rPr>
                <w:b/>
                <w:sz w:val="20"/>
              </w:rPr>
              <w:t xml:space="preserve"> (as reported)</w:t>
            </w:r>
          </w:p>
        </w:tc>
        <w:tc>
          <w:tcPr>
            <w:tcW w:w="1645" w:type="pct"/>
            <w:gridSpan w:val="4"/>
            <w:tcBorders>
              <w:top w:val="single" w:sz="12" w:space="0" w:color="auto"/>
              <w:bottom w:val="single" w:sz="12" w:space="0" w:color="auto"/>
            </w:tcBorders>
            <w:shd w:val="clear" w:color="auto" w:fill="C6D9F1" w:themeFill="text2" w:themeFillTint="33"/>
          </w:tcPr>
          <w:p w14:paraId="1863C094" w14:textId="77777777" w:rsidR="006A7762" w:rsidRPr="00710AE4" w:rsidRDefault="006A7762" w:rsidP="00D6733D">
            <w:pPr>
              <w:spacing w:before="0" w:after="0"/>
              <w:jc w:val="center"/>
              <w:rPr>
                <w:b/>
                <w:sz w:val="20"/>
              </w:rPr>
            </w:pPr>
            <w:r w:rsidRPr="00710AE4">
              <w:rPr>
                <w:b/>
                <w:sz w:val="20"/>
              </w:rPr>
              <w:t>Estimated AEB Fitment (%)</w:t>
            </w:r>
          </w:p>
        </w:tc>
      </w:tr>
      <w:tr w:rsidR="006A7762" w14:paraId="1863C0A2" w14:textId="77777777" w:rsidTr="00FA2C3D">
        <w:tc>
          <w:tcPr>
            <w:tcW w:w="469" w:type="pct"/>
            <w:tcBorders>
              <w:top w:val="single" w:sz="12" w:space="0" w:color="auto"/>
              <w:bottom w:val="single" w:sz="4" w:space="0" w:color="auto"/>
            </w:tcBorders>
          </w:tcPr>
          <w:p w14:paraId="1863C096" w14:textId="77777777" w:rsidR="006A7762" w:rsidRPr="00D6733D" w:rsidRDefault="006A7762" w:rsidP="00D6733D">
            <w:pPr>
              <w:spacing w:before="0" w:after="0"/>
              <w:jc w:val="center"/>
              <w:rPr>
                <w:sz w:val="20"/>
              </w:rPr>
            </w:pPr>
            <w:r w:rsidRPr="00D6733D">
              <w:rPr>
                <w:sz w:val="20"/>
              </w:rPr>
              <w:t>NB1</w:t>
            </w:r>
          </w:p>
        </w:tc>
        <w:tc>
          <w:tcPr>
            <w:tcW w:w="402" w:type="pct"/>
            <w:tcBorders>
              <w:top w:val="single" w:sz="12" w:space="0" w:color="auto"/>
              <w:bottom w:val="single" w:sz="4" w:space="0" w:color="auto"/>
            </w:tcBorders>
          </w:tcPr>
          <w:p w14:paraId="1863C097" w14:textId="77777777" w:rsidR="006A7762" w:rsidRPr="00D6733D" w:rsidRDefault="006A7762" w:rsidP="00D6733D">
            <w:pPr>
              <w:spacing w:before="0" w:after="0"/>
              <w:jc w:val="center"/>
              <w:rPr>
                <w:sz w:val="20"/>
              </w:rPr>
            </w:pPr>
            <w:r w:rsidRPr="00D6733D">
              <w:rPr>
                <w:sz w:val="20"/>
              </w:rPr>
              <w:t>NB2</w:t>
            </w:r>
          </w:p>
        </w:tc>
        <w:tc>
          <w:tcPr>
            <w:tcW w:w="402" w:type="pct"/>
            <w:tcBorders>
              <w:top w:val="single" w:sz="12" w:space="0" w:color="auto"/>
              <w:bottom w:val="single" w:sz="4" w:space="0" w:color="auto"/>
            </w:tcBorders>
          </w:tcPr>
          <w:p w14:paraId="1863C098" w14:textId="77777777" w:rsidR="006A7762" w:rsidRPr="00D6733D" w:rsidRDefault="006A7762" w:rsidP="00D6733D">
            <w:pPr>
              <w:spacing w:before="0" w:after="0"/>
              <w:jc w:val="center"/>
              <w:rPr>
                <w:sz w:val="20"/>
              </w:rPr>
            </w:pPr>
            <w:r w:rsidRPr="00D6733D">
              <w:rPr>
                <w:sz w:val="20"/>
              </w:rPr>
              <w:t>NC-PM</w:t>
            </w:r>
          </w:p>
        </w:tc>
        <w:tc>
          <w:tcPr>
            <w:tcW w:w="472" w:type="pct"/>
            <w:tcBorders>
              <w:top w:val="single" w:sz="12" w:space="0" w:color="auto"/>
              <w:bottom w:val="single" w:sz="4" w:space="0" w:color="auto"/>
            </w:tcBorders>
          </w:tcPr>
          <w:p w14:paraId="1863C099" w14:textId="77777777" w:rsidR="006A7762" w:rsidRPr="00D6733D" w:rsidRDefault="006A7762" w:rsidP="00D6733D">
            <w:pPr>
              <w:spacing w:before="0" w:after="0"/>
              <w:jc w:val="center"/>
              <w:rPr>
                <w:sz w:val="20"/>
              </w:rPr>
            </w:pPr>
            <w:r w:rsidRPr="00D6733D">
              <w:rPr>
                <w:sz w:val="20"/>
              </w:rPr>
              <w:t>NC-Rigid</w:t>
            </w:r>
          </w:p>
        </w:tc>
        <w:tc>
          <w:tcPr>
            <w:tcW w:w="387" w:type="pct"/>
            <w:tcBorders>
              <w:top w:val="single" w:sz="12" w:space="0" w:color="auto"/>
              <w:bottom w:val="single" w:sz="4" w:space="0" w:color="auto"/>
            </w:tcBorders>
          </w:tcPr>
          <w:p w14:paraId="1863C09A" w14:textId="77777777" w:rsidR="006A7762" w:rsidRPr="00D6733D" w:rsidRDefault="006A7762" w:rsidP="00D6733D">
            <w:pPr>
              <w:spacing w:before="0" w:after="0"/>
              <w:jc w:val="center"/>
              <w:rPr>
                <w:sz w:val="20"/>
              </w:rPr>
            </w:pPr>
            <w:r w:rsidRPr="00D6733D">
              <w:rPr>
                <w:sz w:val="20"/>
              </w:rPr>
              <w:t>NB1</w:t>
            </w:r>
          </w:p>
        </w:tc>
        <w:tc>
          <w:tcPr>
            <w:tcW w:w="387" w:type="pct"/>
            <w:tcBorders>
              <w:top w:val="single" w:sz="12" w:space="0" w:color="auto"/>
              <w:bottom w:val="single" w:sz="4" w:space="0" w:color="auto"/>
            </w:tcBorders>
          </w:tcPr>
          <w:p w14:paraId="1863C09B" w14:textId="77777777" w:rsidR="006A7762" w:rsidRPr="00D6733D" w:rsidRDefault="006A7762" w:rsidP="00D6733D">
            <w:pPr>
              <w:spacing w:before="0" w:after="0"/>
              <w:jc w:val="center"/>
              <w:rPr>
                <w:sz w:val="20"/>
              </w:rPr>
            </w:pPr>
            <w:r w:rsidRPr="00D6733D">
              <w:rPr>
                <w:sz w:val="20"/>
              </w:rPr>
              <w:t>NB2</w:t>
            </w:r>
          </w:p>
        </w:tc>
        <w:tc>
          <w:tcPr>
            <w:tcW w:w="402" w:type="pct"/>
            <w:tcBorders>
              <w:top w:val="single" w:sz="12" w:space="0" w:color="auto"/>
              <w:bottom w:val="single" w:sz="4" w:space="0" w:color="auto"/>
            </w:tcBorders>
          </w:tcPr>
          <w:p w14:paraId="1863C09C" w14:textId="77777777" w:rsidR="006A7762" w:rsidRPr="00D6733D" w:rsidRDefault="006A7762" w:rsidP="00D6733D">
            <w:pPr>
              <w:spacing w:before="0" w:after="0"/>
              <w:jc w:val="center"/>
              <w:rPr>
                <w:sz w:val="20"/>
              </w:rPr>
            </w:pPr>
            <w:r w:rsidRPr="00D6733D">
              <w:rPr>
                <w:sz w:val="20"/>
              </w:rPr>
              <w:t>NC-PM</w:t>
            </w:r>
          </w:p>
        </w:tc>
        <w:tc>
          <w:tcPr>
            <w:tcW w:w="434" w:type="pct"/>
            <w:tcBorders>
              <w:top w:val="single" w:sz="12" w:space="0" w:color="auto"/>
              <w:bottom w:val="single" w:sz="4" w:space="0" w:color="auto"/>
            </w:tcBorders>
          </w:tcPr>
          <w:p w14:paraId="1863C09D" w14:textId="77777777" w:rsidR="006A7762" w:rsidRPr="00D6733D" w:rsidRDefault="006A7762" w:rsidP="00D6733D">
            <w:pPr>
              <w:spacing w:before="0" w:after="0"/>
              <w:jc w:val="center"/>
              <w:rPr>
                <w:sz w:val="20"/>
              </w:rPr>
            </w:pPr>
            <w:r w:rsidRPr="00D6733D">
              <w:rPr>
                <w:sz w:val="20"/>
              </w:rPr>
              <w:t>NC-Rigid</w:t>
            </w:r>
          </w:p>
        </w:tc>
        <w:tc>
          <w:tcPr>
            <w:tcW w:w="387" w:type="pct"/>
            <w:tcBorders>
              <w:top w:val="single" w:sz="12" w:space="0" w:color="auto"/>
              <w:bottom w:val="single" w:sz="4" w:space="0" w:color="auto"/>
            </w:tcBorders>
          </w:tcPr>
          <w:p w14:paraId="1863C09E" w14:textId="77777777" w:rsidR="006A7762" w:rsidRPr="00D6733D" w:rsidRDefault="006A7762" w:rsidP="00D6733D">
            <w:pPr>
              <w:spacing w:before="0" w:after="0"/>
              <w:jc w:val="center"/>
              <w:rPr>
                <w:sz w:val="20"/>
              </w:rPr>
            </w:pPr>
            <w:r w:rsidRPr="00D6733D">
              <w:rPr>
                <w:sz w:val="20"/>
              </w:rPr>
              <w:t>NB1</w:t>
            </w:r>
          </w:p>
        </w:tc>
        <w:tc>
          <w:tcPr>
            <w:tcW w:w="387" w:type="pct"/>
            <w:tcBorders>
              <w:top w:val="single" w:sz="12" w:space="0" w:color="auto"/>
              <w:bottom w:val="single" w:sz="4" w:space="0" w:color="auto"/>
            </w:tcBorders>
          </w:tcPr>
          <w:p w14:paraId="1863C09F" w14:textId="77777777" w:rsidR="006A7762" w:rsidRPr="00D6733D" w:rsidRDefault="006A7762" w:rsidP="00D6733D">
            <w:pPr>
              <w:spacing w:before="0" w:after="0"/>
              <w:jc w:val="center"/>
              <w:rPr>
                <w:sz w:val="20"/>
              </w:rPr>
            </w:pPr>
            <w:r w:rsidRPr="00D6733D">
              <w:rPr>
                <w:sz w:val="20"/>
              </w:rPr>
              <w:t>NB2</w:t>
            </w:r>
          </w:p>
        </w:tc>
        <w:tc>
          <w:tcPr>
            <w:tcW w:w="437" w:type="pct"/>
            <w:tcBorders>
              <w:top w:val="single" w:sz="12" w:space="0" w:color="auto"/>
              <w:bottom w:val="single" w:sz="4" w:space="0" w:color="auto"/>
            </w:tcBorders>
          </w:tcPr>
          <w:p w14:paraId="1863C0A0" w14:textId="77777777" w:rsidR="006A7762" w:rsidRPr="00D6733D" w:rsidRDefault="006A7762" w:rsidP="00D6733D">
            <w:pPr>
              <w:spacing w:before="0" w:after="0"/>
              <w:jc w:val="center"/>
              <w:rPr>
                <w:sz w:val="20"/>
              </w:rPr>
            </w:pPr>
            <w:r w:rsidRPr="00D6733D">
              <w:rPr>
                <w:sz w:val="20"/>
              </w:rPr>
              <w:t>NC-PM</w:t>
            </w:r>
          </w:p>
        </w:tc>
        <w:tc>
          <w:tcPr>
            <w:tcW w:w="434" w:type="pct"/>
            <w:tcBorders>
              <w:top w:val="single" w:sz="12" w:space="0" w:color="auto"/>
              <w:bottom w:val="single" w:sz="4" w:space="0" w:color="auto"/>
            </w:tcBorders>
          </w:tcPr>
          <w:p w14:paraId="1863C0A1" w14:textId="77777777" w:rsidR="006A7762" w:rsidRPr="00D6733D" w:rsidRDefault="006A7762" w:rsidP="00D6733D">
            <w:pPr>
              <w:spacing w:before="0" w:after="0"/>
              <w:jc w:val="center"/>
              <w:rPr>
                <w:sz w:val="20"/>
              </w:rPr>
            </w:pPr>
            <w:r w:rsidRPr="00D6733D">
              <w:rPr>
                <w:sz w:val="20"/>
              </w:rPr>
              <w:t>NC-Rigid</w:t>
            </w:r>
          </w:p>
        </w:tc>
      </w:tr>
      <w:tr w:rsidR="006A7762" w14:paraId="1863C0AF" w14:textId="77777777" w:rsidTr="00FA2C3D">
        <w:tc>
          <w:tcPr>
            <w:tcW w:w="469" w:type="pct"/>
            <w:tcBorders>
              <w:top w:val="single" w:sz="4" w:space="0" w:color="auto"/>
              <w:bottom w:val="single" w:sz="12" w:space="0" w:color="auto"/>
            </w:tcBorders>
          </w:tcPr>
          <w:p w14:paraId="1863C0A3" w14:textId="77777777" w:rsidR="006A7762" w:rsidRPr="00D6733D" w:rsidRDefault="006A7762" w:rsidP="00D6733D">
            <w:pPr>
              <w:spacing w:before="0" w:after="0"/>
              <w:jc w:val="center"/>
              <w:rPr>
                <w:sz w:val="20"/>
              </w:rPr>
            </w:pPr>
            <w:r w:rsidRPr="00D6733D">
              <w:rPr>
                <w:sz w:val="20"/>
              </w:rPr>
              <w:t>10938</w:t>
            </w:r>
          </w:p>
        </w:tc>
        <w:tc>
          <w:tcPr>
            <w:tcW w:w="402" w:type="pct"/>
            <w:tcBorders>
              <w:top w:val="single" w:sz="4" w:space="0" w:color="auto"/>
              <w:bottom w:val="single" w:sz="12" w:space="0" w:color="auto"/>
            </w:tcBorders>
          </w:tcPr>
          <w:p w14:paraId="1863C0A4" w14:textId="77777777" w:rsidR="006A7762" w:rsidRPr="00D6733D" w:rsidRDefault="006A7762" w:rsidP="00D6733D">
            <w:pPr>
              <w:spacing w:before="0" w:after="0"/>
              <w:jc w:val="center"/>
              <w:rPr>
                <w:sz w:val="20"/>
              </w:rPr>
            </w:pPr>
            <w:r w:rsidRPr="00D6733D">
              <w:rPr>
                <w:sz w:val="20"/>
              </w:rPr>
              <w:t>7846</w:t>
            </w:r>
          </w:p>
        </w:tc>
        <w:tc>
          <w:tcPr>
            <w:tcW w:w="402" w:type="pct"/>
            <w:tcBorders>
              <w:top w:val="single" w:sz="4" w:space="0" w:color="auto"/>
              <w:bottom w:val="single" w:sz="12" w:space="0" w:color="auto"/>
            </w:tcBorders>
          </w:tcPr>
          <w:p w14:paraId="1863C0A5" w14:textId="77777777" w:rsidR="006A7762" w:rsidRPr="00D6733D" w:rsidRDefault="006A7762" w:rsidP="00D6733D">
            <w:pPr>
              <w:spacing w:before="0" w:after="0"/>
              <w:jc w:val="center"/>
              <w:rPr>
                <w:sz w:val="20"/>
              </w:rPr>
            </w:pPr>
            <w:r w:rsidRPr="00D6733D">
              <w:rPr>
                <w:sz w:val="20"/>
              </w:rPr>
              <w:t>7525</w:t>
            </w:r>
          </w:p>
        </w:tc>
        <w:tc>
          <w:tcPr>
            <w:tcW w:w="472" w:type="pct"/>
            <w:tcBorders>
              <w:top w:val="single" w:sz="4" w:space="0" w:color="auto"/>
              <w:bottom w:val="single" w:sz="12" w:space="0" w:color="auto"/>
            </w:tcBorders>
          </w:tcPr>
          <w:p w14:paraId="1863C0A6" w14:textId="77777777" w:rsidR="006A7762" w:rsidRPr="00D6733D" w:rsidRDefault="006A7762" w:rsidP="00D6733D">
            <w:pPr>
              <w:spacing w:before="0" w:after="0"/>
              <w:jc w:val="center"/>
              <w:rPr>
                <w:sz w:val="20"/>
              </w:rPr>
            </w:pPr>
            <w:r w:rsidRPr="00D6733D">
              <w:rPr>
                <w:sz w:val="20"/>
              </w:rPr>
              <w:t>10509</w:t>
            </w:r>
          </w:p>
        </w:tc>
        <w:tc>
          <w:tcPr>
            <w:tcW w:w="387" w:type="pct"/>
            <w:tcBorders>
              <w:top w:val="single" w:sz="4" w:space="0" w:color="auto"/>
              <w:bottom w:val="single" w:sz="12" w:space="0" w:color="auto"/>
            </w:tcBorders>
          </w:tcPr>
          <w:p w14:paraId="1863C0A7" w14:textId="77777777" w:rsidR="006A7762" w:rsidRPr="00D6733D" w:rsidRDefault="006A7762" w:rsidP="00D6733D">
            <w:pPr>
              <w:spacing w:before="0" w:after="0"/>
              <w:jc w:val="center"/>
              <w:rPr>
                <w:sz w:val="20"/>
              </w:rPr>
            </w:pPr>
            <w:r w:rsidRPr="00D6733D">
              <w:rPr>
                <w:sz w:val="20"/>
              </w:rPr>
              <w:t>0</w:t>
            </w:r>
          </w:p>
        </w:tc>
        <w:tc>
          <w:tcPr>
            <w:tcW w:w="387" w:type="pct"/>
            <w:tcBorders>
              <w:top w:val="single" w:sz="4" w:space="0" w:color="auto"/>
              <w:bottom w:val="single" w:sz="12" w:space="0" w:color="auto"/>
            </w:tcBorders>
          </w:tcPr>
          <w:p w14:paraId="1863C0A8" w14:textId="77777777" w:rsidR="006A7762" w:rsidRPr="00D6733D" w:rsidRDefault="006A7762" w:rsidP="00D6733D">
            <w:pPr>
              <w:spacing w:before="0" w:after="0"/>
              <w:jc w:val="center"/>
              <w:rPr>
                <w:sz w:val="20"/>
              </w:rPr>
            </w:pPr>
            <w:r w:rsidRPr="00D6733D">
              <w:rPr>
                <w:sz w:val="20"/>
              </w:rPr>
              <w:t>11</w:t>
            </w:r>
          </w:p>
        </w:tc>
        <w:tc>
          <w:tcPr>
            <w:tcW w:w="402" w:type="pct"/>
            <w:tcBorders>
              <w:top w:val="single" w:sz="4" w:space="0" w:color="auto"/>
              <w:bottom w:val="single" w:sz="12" w:space="0" w:color="auto"/>
            </w:tcBorders>
          </w:tcPr>
          <w:p w14:paraId="1863C0A9" w14:textId="77777777" w:rsidR="006A7762" w:rsidRPr="00D6733D" w:rsidRDefault="006A7762" w:rsidP="00D6733D">
            <w:pPr>
              <w:spacing w:before="0" w:after="0"/>
              <w:jc w:val="center"/>
              <w:rPr>
                <w:sz w:val="20"/>
              </w:rPr>
            </w:pPr>
            <w:r w:rsidRPr="00D6733D">
              <w:rPr>
                <w:sz w:val="20"/>
              </w:rPr>
              <w:t>1760</w:t>
            </w:r>
          </w:p>
        </w:tc>
        <w:tc>
          <w:tcPr>
            <w:tcW w:w="434" w:type="pct"/>
            <w:tcBorders>
              <w:top w:val="single" w:sz="4" w:space="0" w:color="auto"/>
              <w:bottom w:val="single" w:sz="12" w:space="0" w:color="auto"/>
            </w:tcBorders>
          </w:tcPr>
          <w:p w14:paraId="1863C0AA" w14:textId="77777777" w:rsidR="006A7762" w:rsidRPr="00D6733D" w:rsidRDefault="006A7762" w:rsidP="00D6733D">
            <w:pPr>
              <w:spacing w:before="0" w:after="0"/>
              <w:jc w:val="center"/>
              <w:rPr>
                <w:sz w:val="20"/>
              </w:rPr>
            </w:pPr>
            <w:r w:rsidRPr="00D6733D">
              <w:rPr>
                <w:sz w:val="20"/>
              </w:rPr>
              <w:t>379</w:t>
            </w:r>
          </w:p>
        </w:tc>
        <w:tc>
          <w:tcPr>
            <w:tcW w:w="387" w:type="pct"/>
            <w:tcBorders>
              <w:top w:val="single" w:sz="4" w:space="0" w:color="auto"/>
              <w:bottom w:val="single" w:sz="12" w:space="0" w:color="auto"/>
            </w:tcBorders>
          </w:tcPr>
          <w:p w14:paraId="1863C0AB" w14:textId="77777777" w:rsidR="006A7762" w:rsidRPr="00D6733D" w:rsidRDefault="006A7762" w:rsidP="00D6733D">
            <w:pPr>
              <w:spacing w:before="0" w:after="0"/>
              <w:jc w:val="center"/>
              <w:rPr>
                <w:sz w:val="20"/>
              </w:rPr>
            </w:pPr>
            <w:r w:rsidRPr="00D6733D">
              <w:rPr>
                <w:sz w:val="20"/>
              </w:rPr>
              <w:t>0</w:t>
            </w:r>
          </w:p>
        </w:tc>
        <w:tc>
          <w:tcPr>
            <w:tcW w:w="387" w:type="pct"/>
            <w:tcBorders>
              <w:top w:val="single" w:sz="4" w:space="0" w:color="auto"/>
              <w:bottom w:val="single" w:sz="12" w:space="0" w:color="auto"/>
            </w:tcBorders>
          </w:tcPr>
          <w:p w14:paraId="1863C0AC" w14:textId="77777777" w:rsidR="006A7762" w:rsidRPr="00D6733D" w:rsidRDefault="006A7762" w:rsidP="00D6733D">
            <w:pPr>
              <w:spacing w:before="0" w:after="0"/>
              <w:jc w:val="center"/>
              <w:rPr>
                <w:sz w:val="20"/>
              </w:rPr>
            </w:pPr>
            <w:r w:rsidRPr="00D6733D">
              <w:rPr>
                <w:sz w:val="20"/>
              </w:rPr>
              <w:t>0.15</w:t>
            </w:r>
          </w:p>
        </w:tc>
        <w:tc>
          <w:tcPr>
            <w:tcW w:w="437" w:type="pct"/>
            <w:tcBorders>
              <w:top w:val="single" w:sz="4" w:space="0" w:color="auto"/>
              <w:bottom w:val="single" w:sz="12" w:space="0" w:color="auto"/>
            </w:tcBorders>
          </w:tcPr>
          <w:p w14:paraId="1863C0AD" w14:textId="77777777" w:rsidR="006A7762" w:rsidRPr="00D6733D" w:rsidRDefault="006A7762" w:rsidP="00D6733D">
            <w:pPr>
              <w:spacing w:before="0" w:after="0"/>
              <w:jc w:val="center"/>
              <w:rPr>
                <w:sz w:val="20"/>
              </w:rPr>
            </w:pPr>
            <w:r w:rsidRPr="00D6733D">
              <w:rPr>
                <w:sz w:val="20"/>
              </w:rPr>
              <w:t>23.38</w:t>
            </w:r>
          </w:p>
        </w:tc>
        <w:tc>
          <w:tcPr>
            <w:tcW w:w="434" w:type="pct"/>
            <w:tcBorders>
              <w:top w:val="single" w:sz="4" w:space="0" w:color="auto"/>
              <w:bottom w:val="single" w:sz="12" w:space="0" w:color="auto"/>
            </w:tcBorders>
          </w:tcPr>
          <w:p w14:paraId="1863C0AE" w14:textId="77777777" w:rsidR="006A7762" w:rsidRPr="00D6733D" w:rsidRDefault="006A7762" w:rsidP="00D6733D">
            <w:pPr>
              <w:spacing w:before="0" w:after="0"/>
              <w:jc w:val="center"/>
              <w:rPr>
                <w:sz w:val="20"/>
              </w:rPr>
            </w:pPr>
            <w:r w:rsidRPr="00D6733D">
              <w:rPr>
                <w:sz w:val="20"/>
              </w:rPr>
              <w:t>3.61</w:t>
            </w:r>
          </w:p>
        </w:tc>
      </w:tr>
    </w:tbl>
    <w:p w14:paraId="1863C0B0" w14:textId="77777777" w:rsidR="00B1324B" w:rsidRDefault="001758F2" w:rsidP="00325FC0">
      <w:r w:rsidRPr="001758F2">
        <w:t xml:space="preserve">In Australia, the </w:t>
      </w:r>
      <w:r>
        <w:t xml:space="preserve">fitment of AEB systems </w:t>
      </w:r>
      <w:r w:rsidRPr="001758F2">
        <w:t xml:space="preserve">is significantly </w:t>
      </w:r>
      <w:r w:rsidR="008039E7">
        <w:t>higher</w:t>
      </w:r>
      <w:r w:rsidRPr="001758F2">
        <w:t xml:space="preserve"> for </w:t>
      </w:r>
      <w:r>
        <w:t xml:space="preserve">NC </w:t>
      </w:r>
      <w:r w:rsidR="008039E7">
        <w:t xml:space="preserve">category </w:t>
      </w:r>
      <w:r w:rsidR="00553C31">
        <w:t xml:space="preserve">heavy duty </w:t>
      </w:r>
      <w:r>
        <w:t>prime movers</w:t>
      </w:r>
      <w:r w:rsidR="008039E7">
        <w:t xml:space="preserve"> than for other vehicle categories</w:t>
      </w:r>
      <w:r w:rsidRPr="001758F2">
        <w:t xml:space="preserve">. </w:t>
      </w:r>
      <w:r w:rsidR="00D679B5">
        <w:t xml:space="preserve"> </w:t>
      </w:r>
      <w:r w:rsidR="008039E7">
        <w:t>The reason for this is</w:t>
      </w:r>
      <w:r w:rsidR="00B1324B">
        <w:t xml:space="preserve"> not </w:t>
      </w:r>
      <w:r w:rsidR="008039E7">
        <w:t>clear</w:t>
      </w:r>
      <w:r w:rsidR="00B1324B">
        <w:t xml:space="preserve">, but it may relate to the higher value of these </w:t>
      </w:r>
      <w:r w:rsidR="008039E7">
        <w:t>trucks</w:t>
      </w:r>
      <w:r w:rsidR="00B1324B">
        <w:t xml:space="preserve"> and the </w:t>
      </w:r>
      <w:r w:rsidR="008039E7">
        <w:t>loads</w:t>
      </w:r>
      <w:r w:rsidR="00B1324B">
        <w:t xml:space="preserve"> that they </w:t>
      </w:r>
      <w:r w:rsidR="008039E7">
        <w:t>carry</w:t>
      </w:r>
      <w:r w:rsidR="00B1324B">
        <w:t xml:space="preserve">. </w:t>
      </w:r>
      <w:r w:rsidR="00D679B5">
        <w:t xml:space="preserve"> </w:t>
      </w:r>
      <w:r w:rsidR="00B1324B">
        <w:t xml:space="preserve">A fleet owner is more likely </w:t>
      </w:r>
      <w:r w:rsidR="008039E7">
        <w:t xml:space="preserve">to order the technology if its cost is less relative to the overall cost of the truck. </w:t>
      </w:r>
      <w:r w:rsidR="00D679B5">
        <w:t xml:space="preserve"> </w:t>
      </w:r>
      <w:r w:rsidR="008039E7">
        <w:t xml:space="preserve">Another factor may be </w:t>
      </w:r>
      <w:r w:rsidR="00D7480C">
        <w:t xml:space="preserve">the awareness of owners that </w:t>
      </w:r>
      <w:r w:rsidR="008039E7">
        <w:t xml:space="preserve">because </w:t>
      </w:r>
      <w:r w:rsidR="00D44B7C">
        <w:t xml:space="preserve">heavy duty prime movers </w:t>
      </w:r>
      <w:r w:rsidR="008039E7">
        <w:t xml:space="preserve">have a greater exposure to high loads and highway speeds, there </w:t>
      </w:r>
      <w:r w:rsidR="00D44B7C">
        <w:t>are</w:t>
      </w:r>
      <w:r w:rsidR="008039E7">
        <w:t xml:space="preserve"> greater consequences should a crash occur.</w:t>
      </w:r>
    </w:p>
    <w:p w14:paraId="1863C0B1" w14:textId="6BA87148" w:rsidR="00BE5104" w:rsidRPr="00325FC0" w:rsidRDefault="00493AEA" w:rsidP="00325FC0">
      <w:r w:rsidRPr="00325FC0">
        <w:t xml:space="preserve">ANCAP </w:t>
      </w:r>
      <w:r w:rsidR="00321236" w:rsidRPr="00325FC0">
        <w:t xml:space="preserve">publishes </w:t>
      </w:r>
      <w:r w:rsidRPr="00325FC0">
        <w:t xml:space="preserve">safety ratings for a range of new passenger, sports utility (SUV) and light commercial vehicles (LCV) entering the Australian and New Zealand markets, using a rating system of 0 to 5 stars. </w:t>
      </w:r>
      <w:r w:rsidR="00D679B5">
        <w:t xml:space="preserve"> </w:t>
      </w:r>
      <w:r w:rsidR="00321236" w:rsidRPr="00325FC0">
        <w:t xml:space="preserve">ANCAP has reported that the number of top 100 selling LPV models offered with AEB as standard increased from 3 per cent of the market in 2015, to 31 per cent of the market in 2018. </w:t>
      </w:r>
      <w:r w:rsidR="00D679B5">
        <w:t xml:space="preserve"> </w:t>
      </w:r>
      <w:r w:rsidR="00321236" w:rsidRPr="00325FC0">
        <w:t>The latest available data indicates fi</w:t>
      </w:r>
      <w:r w:rsidR="00D679B5">
        <w:t>tment rates of approximately 40 </w:t>
      </w:r>
      <w:r w:rsidR="00321236" w:rsidRPr="00325FC0">
        <w:t>per</w:t>
      </w:r>
      <w:r w:rsidR="00325FC0">
        <w:t xml:space="preserve"> </w:t>
      </w:r>
      <w:r w:rsidR="00321236" w:rsidRPr="00325FC0">
        <w:t>cent of the top 100 selling models in the Australian light vehicl</w:t>
      </w:r>
      <w:r w:rsidR="006F6A7E">
        <w:t>e fleet.</w:t>
      </w:r>
    </w:p>
    <w:p w14:paraId="1863C0B2" w14:textId="77777777" w:rsidR="00BE5104" w:rsidRPr="00325FC0" w:rsidRDefault="00674FE3" w:rsidP="00325FC0">
      <w:r w:rsidRPr="00325FC0">
        <w:t xml:space="preserve">Unlike the light vehicle fleet, there are no national consumer safety ratings schemes for new heavy vehicles. </w:t>
      </w:r>
      <w:r w:rsidR="00D679B5">
        <w:t xml:space="preserve"> </w:t>
      </w:r>
      <w:r w:rsidRPr="00325FC0">
        <w:t>Despite AEB being an increasingly available fitment (or part of a fitment package upgrade), new heavy vehicles are generally configured with an emphasis on productivity, with a lower level of passive and active safety features than is typical of light vehicles.</w:t>
      </w:r>
    </w:p>
    <w:p w14:paraId="1863C0B3" w14:textId="77777777" w:rsidR="00764C9A" w:rsidRPr="00764C9A" w:rsidRDefault="00BE5104" w:rsidP="00325FC0">
      <w:r w:rsidRPr="00325FC0">
        <w:t xml:space="preserve">Mandatory fitment of AEB to commercial heavy vehicles according to UN Regulation No. 131 has been implemented across the European market since November 2013, followed by mandates in Japan and Korea. </w:t>
      </w:r>
      <w:r w:rsidR="00D679B5">
        <w:t xml:space="preserve"> </w:t>
      </w:r>
      <w:r w:rsidRPr="00325FC0">
        <w:t xml:space="preserve">By November 2018, the European mandate had taken full effect for all new vehicles covered by UN Regulation No. 131 (with exemptions including urban buses and off-road or agricultural vehicles). </w:t>
      </w:r>
      <w:r w:rsidR="00D679B5">
        <w:t xml:space="preserve"> </w:t>
      </w:r>
      <w:r w:rsidRPr="00325FC0">
        <w:t>Though now well established, the European mandate has not strongly influenced Australian market fitment rates, in part due to the bespoke sale configurations selected by Australian operators.</w:t>
      </w:r>
      <w:r w:rsidR="00764C9A">
        <w:t xml:space="preserve"> </w:t>
      </w:r>
      <w:r w:rsidR="00764C9A">
        <w:rPr>
          <w:szCs w:val="24"/>
        </w:rPr>
        <w:t>However, the mandate has reduced and mitigated heavy vehicle rear impact crashes in Europe, providing useful European data on the effectiveness of the technology that has been used to support the Australian research.</w:t>
      </w:r>
    </w:p>
    <w:p w14:paraId="1863C0B4" w14:textId="77777777" w:rsidR="00A62CB8" w:rsidRDefault="00C90E22" w:rsidP="00D61931">
      <w:pPr>
        <w:pStyle w:val="Heading2"/>
        <w:tabs>
          <w:tab w:val="clear" w:pos="720"/>
          <w:tab w:val="left" w:pos="426"/>
        </w:tabs>
        <w:ind w:left="426"/>
      </w:pPr>
      <w:bookmarkStart w:id="71" w:name="_Toc491422003"/>
      <w:bookmarkStart w:id="72" w:name="_Toc491424576"/>
      <w:bookmarkStart w:id="73" w:name="_Toc36829350"/>
      <w:r>
        <w:t>Autonomous</w:t>
      </w:r>
      <w:r w:rsidR="003D12CB">
        <w:t xml:space="preserve"> Emergency Braking</w:t>
      </w:r>
      <w:r w:rsidR="00A62CB8">
        <w:t xml:space="preserve"> Systems for Heavy Vehicles</w:t>
      </w:r>
      <w:bookmarkEnd w:id="71"/>
      <w:bookmarkEnd w:id="72"/>
      <w:bookmarkEnd w:id="73"/>
    </w:p>
    <w:p w14:paraId="1863C0B5" w14:textId="77777777" w:rsidR="00EA6B1C" w:rsidRDefault="007E223C" w:rsidP="007E223C">
      <w:r>
        <w:t xml:space="preserve">Like other </w:t>
      </w:r>
      <w:r w:rsidR="0014324C">
        <w:t>A</w:t>
      </w:r>
      <w:r>
        <w:t xml:space="preserve">dvanced </w:t>
      </w:r>
      <w:r w:rsidR="0014324C">
        <w:t>D</w:t>
      </w:r>
      <w:r>
        <w:t xml:space="preserve">river </w:t>
      </w:r>
      <w:r w:rsidR="0014324C">
        <w:t>A</w:t>
      </w:r>
      <w:r>
        <w:t xml:space="preserve">ssistance </w:t>
      </w:r>
      <w:r w:rsidR="0014324C">
        <w:t>S</w:t>
      </w:r>
      <w:r>
        <w:t xml:space="preserve">ystems (ADAS), an AEB system reads inputs from a variety of devices to </w:t>
      </w:r>
      <w:r w:rsidR="00EA6B1C">
        <w:t>monitor</w:t>
      </w:r>
      <w:r>
        <w:t xml:space="preserve"> th</w:t>
      </w:r>
      <w:r w:rsidR="00EA6B1C">
        <w:t xml:space="preserve">e environment. </w:t>
      </w:r>
      <w:r w:rsidR="00D679B5">
        <w:t xml:space="preserve"> </w:t>
      </w:r>
      <w:r w:rsidR="00EA6B1C">
        <w:t>In the event that a</w:t>
      </w:r>
      <w:r>
        <w:t xml:space="preserve"> collision </w:t>
      </w:r>
      <w:r w:rsidR="00EA6B1C">
        <w:t>with a vehicle (and in some instances other road users such as pedestrians) is</w:t>
      </w:r>
      <w:r>
        <w:t xml:space="preserve"> predicted, t</w:t>
      </w:r>
      <w:r w:rsidR="00EA6B1C">
        <w:t>he driver is warned via an acoustic</w:t>
      </w:r>
      <w:r w:rsidR="00E00512">
        <w:t xml:space="preserve"> alarm. If the driver </w:t>
      </w:r>
      <w:r>
        <w:t>does</w:t>
      </w:r>
      <w:r w:rsidR="00EA6B1C">
        <w:t xml:space="preserve"> not respond, a warning brake phase may be</w:t>
      </w:r>
      <w:r>
        <w:t xml:space="preserve"> </w:t>
      </w:r>
      <w:r w:rsidR="00E00512">
        <w:t xml:space="preserve">initiated. </w:t>
      </w:r>
      <w:r w:rsidR="00D679B5">
        <w:t xml:space="preserve"> </w:t>
      </w:r>
      <w:r w:rsidR="00E00512">
        <w:t xml:space="preserve">If the driver </w:t>
      </w:r>
      <w:r>
        <w:t xml:space="preserve">still does not react to the event, the system will prime the brakes and soon after </w:t>
      </w:r>
      <w:r w:rsidR="00EA6B1C">
        <w:t>execute an emergency braking</w:t>
      </w:r>
      <w:r>
        <w:t xml:space="preserve"> </w:t>
      </w:r>
      <w:r w:rsidR="00EA6B1C">
        <w:t xml:space="preserve">phase in order to mitigate </w:t>
      </w:r>
      <w:r>
        <w:t xml:space="preserve">the collision. </w:t>
      </w:r>
      <w:r w:rsidR="00D679B5">
        <w:t xml:space="preserve"> </w:t>
      </w:r>
      <w:r w:rsidR="00E57AE9" w:rsidRPr="005950D4">
        <w:t xml:space="preserve">The AEB system is </w:t>
      </w:r>
      <w:r w:rsidR="00CE58DB">
        <w:t>typically built on top of an E</w:t>
      </w:r>
      <w:r w:rsidR="00674FE3">
        <w:t>SC</w:t>
      </w:r>
      <w:r w:rsidR="00E57AE9" w:rsidRPr="005950D4">
        <w:t xml:space="preserve"> platform and is integrated with its </w:t>
      </w:r>
      <w:r w:rsidR="00766452">
        <w:t>ABS</w:t>
      </w:r>
      <w:r w:rsidR="00E57AE9" w:rsidRPr="005950D4">
        <w:t xml:space="preserve">, ensuring that an emergency stop doesn’t </w:t>
      </w:r>
      <w:r w:rsidR="00766452">
        <w:t>lead to, for example,</w:t>
      </w:r>
      <w:r w:rsidR="00E57AE9" w:rsidRPr="005950D4">
        <w:t xml:space="preserve"> rollover.</w:t>
      </w:r>
    </w:p>
    <w:p w14:paraId="1863C0B6" w14:textId="77777777" w:rsidR="00EA6B1C" w:rsidRDefault="00EA6B1C" w:rsidP="007E223C">
      <w:r>
        <w:t xml:space="preserve">The timing of the emergency braking phase may be delayed until the last opportunity for the driver to steer </w:t>
      </w:r>
      <w:r w:rsidR="00E57AE9">
        <w:t>to avoid the accident</w:t>
      </w:r>
      <w:r>
        <w:t xml:space="preserve">. </w:t>
      </w:r>
      <w:r w:rsidR="00D679B5">
        <w:t xml:space="preserve"> </w:t>
      </w:r>
      <w:r w:rsidR="00E57AE9">
        <w:t>While not substantially reducing the potential to mitigate an impending collision,</w:t>
      </w:r>
      <w:r w:rsidR="001949D1" w:rsidRPr="001949D1">
        <w:t xml:space="preserve"> </w:t>
      </w:r>
      <w:r w:rsidR="001949D1">
        <w:t xml:space="preserve">the system may use this delay to eliminate false target detections. </w:t>
      </w:r>
      <w:r w:rsidR="00D679B5">
        <w:t xml:space="preserve"> </w:t>
      </w:r>
      <w:r w:rsidR="001949D1">
        <w:t>It also gives the driver the ability to deliberately steer close to an object without triggering unnecessary emergency braking.</w:t>
      </w:r>
    </w:p>
    <w:p w14:paraId="1863C0B7" w14:textId="77777777" w:rsidR="007E223C" w:rsidRDefault="00EA6B1C" w:rsidP="007E223C">
      <w:r>
        <w:t>An AEB system may</w:t>
      </w:r>
      <w:r w:rsidR="007E223C">
        <w:t xml:space="preserve"> also</w:t>
      </w:r>
      <w:r>
        <w:t xml:space="preserve"> be</w:t>
      </w:r>
      <w:r w:rsidR="007E223C">
        <w:t xml:space="preserve"> capable of providing a “brake assist” function. </w:t>
      </w:r>
      <w:r w:rsidR="00D679B5">
        <w:t xml:space="preserve"> </w:t>
      </w:r>
      <w:r w:rsidR="007E223C">
        <w:t>This can occur</w:t>
      </w:r>
      <w:r w:rsidR="00E57AE9">
        <w:t xml:space="preserve"> when a driver </w:t>
      </w:r>
      <w:r w:rsidR="007E223C">
        <w:t xml:space="preserve">does not </w:t>
      </w:r>
      <w:r w:rsidR="00E57AE9">
        <w:t>apply sufficient</w:t>
      </w:r>
      <w:r w:rsidR="007E223C">
        <w:t xml:space="preserve"> brake pedal force to avoid a collision. </w:t>
      </w:r>
      <w:r w:rsidR="00D679B5">
        <w:t xml:space="preserve"> </w:t>
      </w:r>
      <w:r w:rsidR="007E223C">
        <w:t xml:space="preserve">In this instance, the AEB system calculates the velocity and displacement of the vehicle from the </w:t>
      </w:r>
      <w:r w:rsidR="00E57AE9">
        <w:t>target</w:t>
      </w:r>
      <w:r w:rsidR="007E223C">
        <w:t xml:space="preserve"> and applies additional braking force to </w:t>
      </w:r>
      <w:r w:rsidR="00E57AE9">
        <w:t>mitigate</w:t>
      </w:r>
      <w:r w:rsidR="007E223C">
        <w:t xml:space="preserve"> the collision.</w:t>
      </w:r>
    </w:p>
    <w:p w14:paraId="1863C0B8" w14:textId="77777777" w:rsidR="007E223C" w:rsidRDefault="007E223C" w:rsidP="007E223C">
      <w:r>
        <w:t>AEB systems use a variety of sensors to monitor their environment</w:t>
      </w:r>
      <w:r w:rsidR="00E57AE9">
        <w:t xml:space="preserve">. Complex algorithms </w:t>
      </w:r>
      <w:r w:rsidR="00C37ADF">
        <w:t>bring together</w:t>
      </w:r>
      <w:r>
        <w:t xml:space="preserve"> vehicle motion and relative position data with data from environment scanning senso</w:t>
      </w:r>
      <w:r w:rsidR="00E57AE9">
        <w:t xml:space="preserve">rs, such as radar and cameras, </w:t>
      </w:r>
      <w:r>
        <w:t xml:space="preserve">to identify potential collisions. </w:t>
      </w:r>
      <w:r w:rsidR="00D679B5">
        <w:t xml:space="preserve"> </w:t>
      </w:r>
      <w:r>
        <w:t xml:space="preserve">When a critical situation is identified and the driver fails to react </w:t>
      </w:r>
      <w:r w:rsidR="00E57AE9">
        <w:t>sufficiently</w:t>
      </w:r>
      <w:r w:rsidR="00EA6B1C">
        <w:t>,</w:t>
      </w:r>
      <w:r>
        <w:t xml:space="preserve"> the AEB system </w:t>
      </w:r>
      <w:r w:rsidR="00EA6B1C">
        <w:t>automatically applies</w:t>
      </w:r>
      <w:r>
        <w:t xml:space="preserve"> the brakes to </w:t>
      </w:r>
      <w:r w:rsidR="00C37ADF">
        <w:t>avoid or mitigate the</w:t>
      </w:r>
      <w:r>
        <w:t xml:space="preserve"> impact.</w:t>
      </w:r>
    </w:p>
    <w:p w14:paraId="1863C0B9" w14:textId="77777777" w:rsidR="007E223C" w:rsidRDefault="007E223C" w:rsidP="007E223C">
      <w:r>
        <w:t xml:space="preserve">Since AEB systems are designed to intervene at the last possible moment prior to a collision, the deceleration brought about by an AEB intervention is </w:t>
      </w:r>
      <w:r w:rsidR="00C37ADF">
        <w:t>rapid</w:t>
      </w:r>
      <w:r>
        <w:t xml:space="preserve"> and </w:t>
      </w:r>
      <w:r w:rsidR="00C37ADF">
        <w:t xml:space="preserve">so </w:t>
      </w:r>
      <w:r>
        <w:t>uncomfortable for the driver. This serves the purpose of preventing the</w:t>
      </w:r>
      <w:r w:rsidR="00B461E0">
        <w:t xml:space="preserve"> behaviour known as driver adaptation (Xiong &amp; Boyle, 2012)</w:t>
      </w:r>
      <w:r>
        <w:t>. An AEB system is not designed to replace the driver</w:t>
      </w:r>
      <w:r w:rsidR="00C37ADF">
        <w:t>’s responsibility to</w:t>
      </w:r>
      <w:r>
        <w:t xml:space="preserve"> remain in control at all times. </w:t>
      </w:r>
      <w:r w:rsidR="00D679B5">
        <w:t xml:space="preserve"> </w:t>
      </w:r>
      <w:r>
        <w:t>It exists to support the driver in the event of a collision</w:t>
      </w:r>
      <w:r w:rsidR="00C37ADF">
        <w:t xml:space="preserve"> otherwise</w:t>
      </w:r>
      <w:r>
        <w:t xml:space="preserve"> occurring.</w:t>
      </w:r>
    </w:p>
    <w:p w14:paraId="1863C0BA" w14:textId="77777777" w:rsidR="00BE5104" w:rsidRDefault="00B15A02" w:rsidP="007E223C">
      <w:r w:rsidRPr="00FB6573">
        <w:t xml:space="preserve">When braking </w:t>
      </w:r>
      <w:r>
        <w:t xml:space="preserve">a </w:t>
      </w:r>
      <w:r w:rsidRPr="00FB6573">
        <w:t xml:space="preserve">heavy vehicle in emergency situations, whether initiated by a driver or an AEB system, </w:t>
      </w:r>
      <w:r>
        <w:t xml:space="preserve">maintaining </w:t>
      </w:r>
      <w:r w:rsidRPr="00FB6573">
        <w:t>stability is critical</w:t>
      </w:r>
      <w:r w:rsidRPr="00BE5104">
        <w:t xml:space="preserve">. </w:t>
      </w:r>
      <w:r w:rsidR="00D679B5">
        <w:t xml:space="preserve"> </w:t>
      </w:r>
      <w:r w:rsidRPr="00BE5104">
        <w:t>The role of heavy vehicle ESC</w:t>
      </w:r>
      <w:r>
        <w:t xml:space="preserve"> </w:t>
      </w:r>
      <w:r w:rsidRPr="00BE5104">
        <w:t xml:space="preserve">and trailer RSC </w:t>
      </w:r>
      <w:r>
        <w:t>is</w:t>
      </w:r>
      <w:r w:rsidRPr="00BE5104">
        <w:t xml:space="preserve"> even more critical when </w:t>
      </w:r>
      <w:r>
        <w:t>hard</w:t>
      </w:r>
      <w:r w:rsidRPr="00BE5104">
        <w:t xml:space="preserve"> braking i</w:t>
      </w:r>
      <w:r>
        <w:t>s</w:t>
      </w:r>
      <w:r w:rsidRPr="00BE5104">
        <w:t xml:space="preserve"> accompan</w:t>
      </w:r>
      <w:r>
        <w:t>ied by</w:t>
      </w:r>
      <w:r w:rsidRPr="00BE5104">
        <w:t xml:space="preserve"> swerving (common in rear-end collisions</w:t>
      </w:r>
      <w:r>
        <w:t xml:space="preserve"> as the driver tries to avoid the vehicle in front</w:t>
      </w:r>
      <w:r w:rsidR="00CE58DB">
        <w:t>,</w:t>
      </w:r>
      <w:r w:rsidRPr="00E860EE">
        <w:t xml:space="preserve"> </w:t>
      </w:r>
      <w:r>
        <w:t>when there is any road curvature, and/or when there is reduced wheel traction</w:t>
      </w:r>
      <w:r w:rsidRPr="00BE5104">
        <w:t xml:space="preserve">. </w:t>
      </w:r>
      <w:r w:rsidR="00D679B5">
        <w:t xml:space="preserve"> </w:t>
      </w:r>
      <w:r w:rsidRPr="00BE5104">
        <w:t xml:space="preserve">For this reason, vehicles fitted with effective AEB are typically </w:t>
      </w:r>
      <w:r>
        <w:t>also fitted</w:t>
      </w:r>
      <w:r w:rsidRPr="00BE5104">
        <w:t xml:space="preserve"> with ESC/RSC, often as a necessary sub-component.</w:t>
      </w:r>
    </w:p>
    <w:p w14:paraId="1863C0BB" w14:textId="77777777" w:rsidR="007B3C84" w:rsidRDefault="007B3C84" w:rsidP="007E223C">
      <w:r w:rsidRPr="0075106A">
        <w:t xml:space="preserve">The effectiveness of </w:t>
      </w:r>
      <w:r>
        <w:t>AEB systems for heavy vehicles</w:t>
      </w:r>
      <w:r w:rsidRPr="0075106A">
        <w:t xml:space="preserve"> is </w:t>
      </w:r>
      <w:r>
        <w:t>likely</w:t>
      </w:r>
      <w:r w:rsidRPr="0075106A">
        <w:t xml:space="preserve"> to be greater than for </w:t>
      </w:r>
      <w:r>
        <w:t>passenger vehicles as a result of frequency and</w:t>
      </w:r>
      <w:r w:rsidRPr="00AF7A45">
        <w:t xml:space="preserve"> severity </w:t>
      </w:r>
      <w:r>
        <w:t>of impacting heavy vehicle rear-end collisions.</w:t>
      </w:r>
    </w:p>
    <w:p w14:paraId="1863C0BC" w14:textId="77777777" w:rsidR="00A62CB8" w:rsidRDefault="00EB6041" w:rsidP="00C769A0">
      <w:pPr>
        <w:pStyle w:val="Heading2"/>
        <w:tabs>
          <w:tab w:val="clear" w:pos="720"/>
          <w:tab w:val="left" w:pos="426"/>
        </w:tabs>
        <w:ind w:left="426"/>
      </w:pPr>
      <w:bookmarkStart w:id="74" w:name="_Ref412132086"/>
      <w:bookmarkStart w:id="75" w:name="_Toc491422005"/>
      <w:bookmarkStart w:id="76" w:name="_Toc491424578"/>
      <w:bookmarkStart w:id="77" w:name="_Toc36829351"/>
      <w:r>
        <w:t>Available</w:t>
      </w:r>
      <w:r w:rsidR="00A62CB8">
        <w:t xml:space="preserve"> </w:t>
      </w:r>
      <w:r w:rsidR="00A62CB8" w:rsidRPr="00B579AF">
        <w:t>Standards</w:t>
      </w:r>
      <w:bookmarkEnd w:id="74"/>
      <w:bookmarkEnd w:id="75"/>
      <w:bookmarkEnd w:id="76"/>
      <w:bookmarkEnd w:id="77"/>
    </w:p>
    <w:p w14:paraId="1863C0BD" w14:textId="77777777" w:rsidR="00D675CB" w:rsidRPr="00D675CB" w:rsidRDefault="00D675CB" w:rsidP="00D675CB">
      <w:r w:rsidRPr="00D675CB">
        <w:t xml:space="preserve">Australia participates in the peak UN forum that sets both the framework and technical requirements for international vehicle standards, known as WP.29. </w:t>
      </w:r>
      <w:r w:rsidR="00D679B5">
        <w:t xml:space="preserve"> </w:t>
      </w:r>
      <w:r w:rsidRPr="00D675CB">
        <w:t xml:space="preserve">The Australian Government has been involved for over thirty years and is a signatory to the two major treaties for the development of UN Regulations (the 1958 Agreement) and Global Technical Regulations (GTRs) (the 1998 Agreement). </w:t>
      </w:r>
      <w:r w:rsidR="00D679B5">
        <w:t xml:space="preserve"> </w:t>
      </w:r>
      <w:r w:rsidRPr="00D675CB">
        <w:t>The adoption of international regulations as a basis for national or regional standards results in the highest safety levels at the lowest possible cost.</w:t>
      </w:r>
    </w:p>
    <w:p w14:paraId="1863C0BE" w14:textId="77777777" w:rsidR="00D675CB" w:rsidRPr="00D675CB" w:rsidRDefault="00D675CB" w:rsidP="00D675CB">
      <w:r w:rsidRPr="00D675CB">
        <w:t xml:space="preserve">Since attaining WP.29 endorsement in 2013, UN Regulation No. 131 has remained the internationally agreed standard covering heavy vehicle AEB. </w:t>
      </w:r>
      <w:r w:rsidR="00D679B5">
        <w:t xml:space="preserve"> </w:t>
      </w:r>
      <w:r w:rsidRPr="00D675CB">
        <w:t xml:space="preserve">It sets requirements for detecting vehicles in the impact zone, while operating up to the full speed of the heavy vehicle under highway conditions. </w:t>
      </w:r>
      <w:r w:rsidR="00D679B5">
        <w:t xml:space="preserve"> </w:t>
      </w:r>
      <w:r w:rsidRPr="00D675CB">
        <w:t xml:space="preserve">UN regulations are revised on an ongoing basis and so in time it may be possible to expand the requirements to specifically detect road users such as pedestrians and cyclists. </w:t>
      </w:r>
      <w:r w:rsidR="00D679B5">
        <w:t xml:space="preserve"> </w:t>
      </w:r>
      <w:r w:rsidRPr="00D675CB">
        <w:t>However, this is outside the scope of this RIS.</w:t>
      </w:r>
    </w:p>
    <w:p w14:paraId="1863C0BF" w14:textId="77777777" w:rsidR="00C50476" w:rsidRDefault="00D675CB" w:rsidP="000C05DF">
      <w:r w:rsidRPr="00D675CB">
        <w:t>Six per cent of new Australian heavy vehicles are already sold fitted with AEB systems that would comply with UN Regulation No. 131.</w:t>
      </w:r>
    </w:p>
    <w:p w14:paraId="1863C0C0" w14:textId="77777777" w:rsidR="00D13970" w:rsidRPr="008E4787" w:rsidRDefault="00FB6573" w:rsidP="00D13970">
      <w:pPr>
        <w:pStyle w:val="Heading2"/>
        <w:ind w:left="567" w:hanging="567"/>
      </w:pPr>
      <w:bookmarkStart w:id="78" w:name="_Toc36829352"/>
      <w:r>
        <w:rPr>
          <w:rFonts w:ascii="Times New Roman" w:hAnsi="Times New Roman"/>
        </w:rPr>
        <w:t xml:space="preserve">Summary of </w:t>
      </w:r>
      <w:r w:rsidR="00D13970" w:rsidRPr="00D13970">
        <w:rPr>
          <w:rFonts w:ascii="Times New Roman" w:hAnsi="Times New Roman"/>
        </w:rPr>
        <w:t>UN Regulation No. 131</w:t>
      </w:r>
      <w:bookmarkEnd w:id="78"/>
    </w:p>
    <w:p w14:paraId="1863C0C1" w14:textId="77777777" w:rsidR="00D13970" w:rsidRPr="000C28AC" w:rsidRDefault="00D13970" w:rsidP="00D13970">
      <w:pPr>
        <w:pStyle w:val="Heading3"/>
        <w:rPr>
          <w:rFonts w:ascii="Times New Roman" w:hAnsi="Times New Roman"/>
        </w:rPr>
      </w:pPr>
      <w:r w:rsidRPr="000C28AC">
        <w:rPr>
          <w:rFonts w:ascii="Times New Roman" w:hAnsi="Times New Roman"/>
        </w:rPr>
        <w:t>Scope</w:t>
      </w:r>
    </w:p>
    <w:p w14:paraId="1863C0C2" w14:textId="77777777" w:rsidR="00D13970" w:rsidRPr="00B92EDB" w:rsidRDefault="00D13970" w:rsidP="000C28AC">
      <w:r w:rsidRPr="000C28AC">
        <w:t xml:space="preserve">UN Regulation No. 131 covers AEB systems fitted to vehicles greater than 3.5 tonnes Gross Vehicle Mass (GVM) </w:t>
      </w:r>
      <w:r w:rsidR="000C28AC" w:rsidRPr="000C28AC">
        <w:t>applicable to</w:t>
      </w:r>
      <w:r w:rsidRPr="000C28AC">
        <w:t xml:space="preserve"> </w:t>
      </w:r>
      <w:r w:rsidR="000C28AC" w:rsidRPr="000C28AC">
        <w:t xml:space="preserve">UN vehicle categories M2, M3, N2 and N3, corresponding to </w:t>
      </w:r>
      <w:r w:rsidR="000C28AC" w:rsidRPr="00DB7C8F">
        <w:t xml:space="preserve">ADR </w:t>
      </w:r>
      <w:r w:rsidR="00060684" w:rsidRPr="00DB7C8F">
        <w:t>sub</w:t>
      </w:r>
      <w:r w:rsidR="000C28AC" w:rsidRPr="00DB7C8F">
        <w:t>categories</w:t>
      </w:r>
      <w:r w:rsidR="000C28AC" w:rsidRPr="000C28AC">
        <w:t xml:space="preserve"> MD, ME, NB and NC</w:t>
      </w:r>
      <w:r w:rsidRPr="000C28AC">
        <w:t xml:space="preserve">. </w:t>
      </w:r>
      <w:r w:rsidR="00D679B5">
        <w:t xml:space="preserve"> </w:t>
      </w:r>
      <w:r w:rsidR="000C28AC" w:rsidRPr="000C28AC">
        <w:t>These systems</w:t>
      </w:r>
      <w:r w:rsidRPr="000C28AC">
        <w:t xml:space="preserve"> automatically detect a potential forward collision, provide the driver with a warning and activate the vehicle braking system to decelerate the vehicle with the purpose of avoiding or mitigating the </w:t>
      </w:r>
      <w:r w:rsidRPr="00B92EDB">
        <w:t>severity of a collision in the event that the driver does not respond to the warning.</w:t>
      </w:r>
    </w:p>
    <w:p w14:paraId="1863C0C3" w14:textId="77777777" w:rsidR="00D13970" w:rsidRPr="00B92EDB" w:rsidRDefault="0035719B" w:rsidP="00D13970">
      <w:pPr>
        <w:pStyle w:val="Heading3"/>
        <w:rPr>
          <w:rFonts w:ascii="Times New Roman" w:hAnsi="Times New Roman"/>
        </w:rPr>
      </w:pPr>
      <w:r>
        <w:rPr>
          <w:rFonts w:ascii="Times New Roman" w:hAnsi="Times New Roman"/>
        </w:rPr>
        <w:t>System</w:t>
      </w:r>
      <w:r w:rsidR="00B92EDB" w:rsidRPr="00B92EDB">
        <w:rPr>
          <w:rFonts w:ascii="Times New Roman" w:hAnsi="Times New Roman"/>
        </w:rPr>
        <w:t xml:space="preserve"> </w:t>
      </w:r>
      <w:r>
        <w:rPr>
          <w:rFonts w:ascii="Times New Roman" w:hAnsi="Times New Roman"/>
        </w:rPr>
        <w:t>Capability</w:t>
      </w:r>
    </w:p>
    <w:p w14:paraId="1863C0C4" w14:textId="77777777" w:rsidR="000C28AC" w:rsidRPr="00B92EDB" w:rsidRDefault="00D13970" w:rsidP="00B92EDB">
      <w:r w:rsidRPr="00B92EDB">
        <w:t xml:space="preserve">As a minimum, the AEB system </w:t>
      </w:r>
      <w:r w:rsidR="000C28AC" w:rsidRPr="00B92EDB">
        <w:t>must</w:t>
      </w:r>
      <w:r w:rsidRPr="00B92EDB">
        <w:t xml:space="preserve"> provide an acoustic or haptic warning, which may also be a sharp deceleration, so that an </w:t>
      </w:r>
      <w:r w:rsidR="00E45B15">
        <w:t>unaware</w:t>
      </w:r>
      <w:r w:rsidRPr="00B92EDB">
        <w:t xml:space="preserve"> driver is </w:t>
      </w:r>
      <w:r w:rsidR="00E45B15">
        <w:t>alerted to</w:t>
      </w:r>
      <w:r w:rsidRPr="00B92EDB">
        <w:t xml:space="preserve"> a critical situation. </w:t>
      </w:r>
      <w:r w:rsidR="001D3C78">
        <w:t xml:space="preserve"> </w:t>
      </w:r>
      <w:r w:rsidRPr="00B92EDB">
        <w:t xml:space="preserve">The timing of the warning signals </w:t>
      </w:r>
      <w:r w:rsidR="000C28AC" w:rsidRPr="00B92EDB">
        <w:t>must</w:t>
      </w:r>
      <w:r w:rsidRPr="00B92EDB">
        <w:t xml:space="preserve"> be such that they provide the possibility for the driver to react to the risk of collision and take control of the situation.</w:t>
      </w:r>
      <w:r w:rsidR="000C28AC" w:rsidRPr="00B92EDB">
        <w:t xml:space="preserve"> </w:t>
      </w:r>
      <w:r w:rsidR="001D3C78">
        <w:t xml:space="preserve"> </w:t>
      </w:r>
      <w:r w:rsidR="00E16683">
        <w:t>Following the warning phase, in the event of an imminent collision with a target vehicle, the system must achieve the specified requirements of the braking phase.</w:t>
      </w:r>
    </w:p>
    <w:p w14:paraId="1863C0C5" w14:textId="77777777" w:rsidR="000C28AC" w:rsidRPr="00B92EDB" w:rsidRDefault="000C28AC" w:rsidP="00B92EDB">
      <w:r w:rsidRPr="00B92EDB">
        <w:t>During any phase of action taken by the AEB system (the warning or emergency braking phases), the driver can, at any time through a conscious action, e.g. by a steering action or an accelerator kickdown or operating the direction indicator control, take control and override the system.</w:t>
      </w:r>
    </w:p>
    <w:p w14:paraId="1863C0C6" w14:textId="77777777" w:rsidR="00E45B15" w:rsidRPr="00E45B15" w:rsidRDefault="00E45B15" w:rsidP="00E45B15">
      <w:r w:rsidRPr="00E45B15">
        <w:t xml:space="preserve">Since UN Regulation No. 131 cannot include all the traffic conditions and infrastructure features in the type-approval process, false warnings or false braking must be limited so that they do not encourage the driver to switch the system off (if the vehicle is equipped with a means to manually deactivate the AEB system). </w:t>
      </w:r>
      <w:r w:rsidR="001D3C78">
        <w:t xml:space="preserve"> </w:t>
      </w:r>
      <w:r w:rsidRPr="00E45B15">
        <w:t xml:space="preserve">In addition, the AEB system may be temporarily not available due to adverse weather conditions. </w:t>
      </w:r>
      <w:r w:rsidR="001D3C78">
        <w:t xml:space="preserve"> </w:t>
      </w:r>
      <w:r w:rsidRPr="00E45B15">
        <w:t>In this instance the driver must be provided with an optical warning to indicate system status.</w:t>
      </w:r>
    </w:p>
    <w:p w14:paraId="1863C0C7" w14:textId="77777777" w:rsidR="00E45B15" w:rsidRPr="00E45B15" w:rsidRDefault="00E45B15" w:rsidP="00E45B15">
      <w:r w:rsidRPr="00E45B15">
        <w:t>In the case of a failure in the AEB system, it is a requirement that the safe operation of the vehicle must not be endangered.</w:t>
      </w:r>
    </w:p>
    <w:p w14:paraId="1863C0C8" w14:textId="77777777" w:rsidR="00FF0950" w:rsidRPr="00FF0950" w:rsidRDefault="00FF0950" w:rsidP="00FF0950">
      <w:pPr>
        <w:rPr>
          <w:b/>
        </w:rPr>
      </w:pPr>
      <w:r w:rsidRPr="00FF0950">
        <w:rPr>
          <w:b/>
        </w:rPr>
        <w:t>Test Conditions</w:t>
      </w:r>
    </w:p>
    <w:p w14:paraId="1863C0C9" w14:textId="2ECA48A1" w:rsidR="00322D23" w:rsidRPr="003F750B" w:rsidRDefault="00FF0950" w:rsidP="00322D23">
      <w:r w:rsidRPr="00FF0950">
        <w:t xml:space="preserve">The application for approval of a vehicle type with regard to AEB systems requires testing the subject vehicle to warning and activation test requirements. </w:t>
      </w:r>
      <w:r w:rsidR="001D3C78">
        <w:t xml:space="preserve"> </w:t>
      </w:r>
      <w:r w:rsidRPr="00FF0950">
        <w:t>The applicability of a vehicle subcategory to the requirements in these tests is dependent upon the GVM and brake system type (pneumatic or hydraulic) fitted to the vehicle.</w:t>
      </w:r>
      <w:r w:rsidR="007926DB" w:rsidRPr="007926DB">
        <w:t xml:space="preserve"> </w:t>
      </w:r>
      <w:r w:rsidR="001D3C78">
        <w:t xml:space="preserve"> </w:t>
      </w:r>
      <w:r w:rsidR="007926DB" w:rsidRPr="00322D23">
        <w:t xml:space="preserve">The AEB performance requirements applicable to </w:t>
      </w:r>
      <w:r w:rsidR="007926DB">
        <w:t>heavier</w:t>
      </w:r>
      <w:r w:rsidR="007926DB" w:rsidRPr="00322D23">
        <w:t xml:space="preserve"> vehicles are </w:t>
      </w:r>
      <w:r w:rsidR="007926DB">
        <w:t>more</w:t>
      </w:r>
      <w:r w:rsidR="007926DB" w:rsidRPr="00322D23">
        <w:t xml:space="preserve"> stringent than those applicable to </w:t>
      </w:r>
      <w:r w:rsidR="007926DB">
        <w:t xml:space="preserve">lighter </w:t>
      </w:r>
      <w:r w:rsidR="007926DB" w:rsidRPr="00322D23">
        <w:t xml:space="preserve">vehicles. </w:t>
      </w:r>
      <w:r w:rsidR="001D3C78">
        <w:t xml:space="preserve"> </w:t>
      </w:r>
      <w:r w:rsidR="007926DB" w:rsidRPr="00322D23">
        <w:t xml:space="preserve">In </w:t>
      </w:r>
      <w:r w:rsidR="007926DB" w:rsidRPr="003F750B">
        <w:t xml:space="preserve">particular, the speed of the target vehicle for the moving target test is much higher; 67 km/h versus 12 km/h. </w:t>
      </w:r>
      <w:r w:rsidR="001D3C78">
        <w:t xml:space="preserve"> </w:t>
      </w:r>
      <w:r w:rsidR="002223D3">
        <w:fldChar w:fldCharType="begin"/>
      </w:r>
      <w:r w:rsidR="00C72F25">
        <w:instrText xml:space="preserve"> REF _Ref13505093 \r \h </w:instrText>
      </w:r>
      <w:r w:rsidR="002223D3">
        <w:fldChar w:fldCharType="separate"/>
      </w:r>
      <w:r w:rsidR="00DF7E28">
        <w:t>Appendix 4</w:t>
      </w:r>
      <w:r w:rsidR="002223D3">
        <w:fldChar w:fldCharType="end"/>
      </w:r>
      <w:r w:rsidR="00C72F25">
        <w:t xml:space="preserve"> </w:t>
      </w:r>
      <w:r w:rsidR="007926DB" w:rsidRPr="003F750B">
        <w:t>summarises these performance requirements.</w:t>
      </w:r>
      <w:r w:rsidR="00322D23" w:rsidRPr="003F750B">
        <w:t xml:space="preserve"> </w:t>
      </w:r>
    </w:p>
    <w:p w14:paraId="1863C0CA" w14:textId="177A351A" w:rsidR="00FF0950" w:rsidRPr="003F750B" w:rsidRDefault="00FF0950" w:rsidP="00FF0950">
      <w:r w:rsidRPr="003F750B">
        <w:t xml:space="preserve">There are two types of tests; stationary </w:t>
      </w:r>
      <w:r w:rsidR="007926DB" w:rsidRPr="003F750B">
        <w:t xml:space="preserve">target and moving target. </w:t>
      </w:r>
      <w:r w:rsidR="001D3C78">
        <w:t xml:space="preserve"> </w:t>
      </w:r>
      <w:r w:rsidR="007926DB" w:rsidRPr="003F750B">
        <w:t>Test c</w:t>
      </w:r>
      <w:r w:rsidRPr="003F750B">
        <w:t xml:space="preserve">onditions are summarised in </w:t>
      </w:r>
      <w:r w:rsidR="002223D3">
        <w:fldChar w:fldCharType="begin"/>
      </w:r>
      <w:r w:rsidR="00284DC1">
        <w:instrText xml:space="preserve"> REF _Ref13581418 \h </w:instrText>
      </w:r>
      <w:r w:rsidR="002223D3">
        <w:fldChar w:fldCharType="separate"/>
      </w:r>
      <w:r w:rsidR="00DF7E28" w:rsidRPr="003F750B">
        <w:t xml:space="preserve">Table </w:t>
      </w:r>
      <w:r w:rsidR="00DF7E28">
        <w:rPr>
          <w:noProof/>
        </w:rPr>
        <w:t>7</w:t>
      </w:r>
      <w:r w:rsidR="002223D3">
        <w:fldChar w:fldCharType="end"/>
      </w:r>
      <w:r w:rsidRPr="003F750B">
        <w:t>.</w:t>
      </w:r>
    </w:p>
    <w:p w14:paraId="1863C0CB" w14:textId="216927A6" w:rsidR="00B02887" w:rsidRDefault="00B02887" w:rsidP="00B02887">
      <w:pPr>
        <w:pStyle w:val="Caption"/>
        <w:keepNext/>
      </w:pPr>
      <w:bookmarkStart w:id="79" w:name="_Ref13581418"/>
      <w:r w:rsidRPr="003F750B">
        <w:t xml:space="preserve">Table </w:t>
      </w:r>
      <w:r w:rsidR="002223D3">
        <w:fldChar w:fldCharType="begin"/>
      </w:r>
      <w:r>
        <w:instrText>SEQ Table \* ARABIC</w:instrText>
      </w:r>
      <w:r w:rsidR="002223D3">
        <w:fldChar w:fldCharType="separate"/>
      </w:r>
      <w:r w:rsidR="00DF7E28">
        <w:rPr>
          <w:noProof/>
        </w:rPr>
        <w:t>7</w:t>
      </w:r>
      <w:r w:rsidR="002223D3">
        <w:fldChar w:fldCharType="end"/>
      </w:r>
      <w:bookmarkEnd w:id="79"/>
      <w:r w:rsidRPr="003F750B">
        <w:t>: UN Regulation</w:t>
      </w:r>
      <w:r w:rsidR="008A1CE2">
        <w:t xml:space="preserve"> No.</w:t>
      </w:r>
      <w:r w:rsidRPr="003F750B">
        <w:t xml:space="preserve"> 131 </w:t>
      </w:r>
      <w:r w:rsidR="008A1CE2">
        <w:t xml:space="preserve">– Summary, </w:t>
      </w:r>
      <w:r w:rsidRPr="003F750B">
        <w:t xml:space="preserve">AEB Test </w:t>
      </w:r>
      <w:r w:rsidR="007926DB" w:rsidRPr="003F750B">
        <w:t>c</w:t>
      </w:r>
      <w:r w:rsidRPr="003F750B">
        <w:t>onditions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759"/>
      </w:tblGrid>
      <w:tr w:rsidR="00FF0950" w:rsidRPr="0063358B" w14:paraId="1863C0CE" w14:textId="77777777" w:rsidTr="007926DB">
        <w:trPr>
          <w:trHeight w:val="567"/>
          <w:tblHeader/>
        </w:trPr>
        <w:tc>
          <w:tcPr>
            <w:tcW w:w="1256" w:type="pct"/>
            <w:tcBorders>
              <w:top w:val="single" w:sz="12" w:space="0" w:color="auto"/>
              <w:left w:val="nil"/>
              <w:bottom w:val="single" w:sz="12" w:space="0" w:color="auto"/>
              <w:right w:val="nil"/>
            </w:tcBorders>
            <w:shd w:val="clear" w:color="auto" w:fill="C6D9F1" w:themeFill="text2" w:themeFillTint="33"/>
          </w:tcPr>
          <w:p w14:paraId="1863C0CC" w14:textId="77777777" w:rsidR="00FF0950" w:rsidRPr="00923BD4" w:rsidRDefault="00FF0950" w:rsidP="006853C5">
            <w:pPr>
              <w:keepNext/>
              <w:spacing w:before="30" w:after="30" w:line="240" w:lineRule="auto"/>
              <w:rPr>
                <w:b/>
                <w:snapToGrid w:val="0"/>
                <w:sz w:val="20"/>
                <w:lang w:eastAsia="en-US"/>
              </w:rPr>
            </w:pPr>
            <w:r w:rsidRPr="00923BD4">
              <w:rPr>
                <w:b/>
                <w:snapToGrid w:val="0"/>
                <w:sz w:val="20"/>
                <w:lang w:eastAsia="en-US"/>
              </w:rPr>
              <w:t>Test Condition</w:t>
            </w:r>
          </w:p>
        </w:tc>
        <w:tc>
          <w:tcPr>
            <w:tcW w:w="3744" w:type="pct"/>
            <w:tcBorders>
              <w:top w:val="single" w:sz="12" w:space="0" w:color="auto"/>
              <w:left w:val="nil"/>
              <w:bottom w:val="single" w:sz="12" w:space="0" w:color="auto"/>
              <w:right w:val="nil"/>
            </w:tcBorders>
            <w:shd w:val="clear" w:color="auto" w:fill="C6D9F1" w:themeFill="text2" w:themeFillTint="33"/>
            <w:hideMark/>
          </w:tcPr>
          <w:p w14:paraId="1863C0CD" w14:textId="77777777" w:rsidR="00FF0950" w:rsidRPr="00923BD4" w:rsidRDefault="00FF0950" w:rsidP="006853C5">
            <w:pPr>
              <w:keepNext/>
              <w:spacing w:before="30" w:after="30" w:line="240" w:lineRule="auto"/>
              <w:jc w:val="center"/>
              <w:rPr>
                <w:b/>
                <w:sz w:val="20"/>
                <w:lang w:eastAsia="en-US"/>
              </w:rPr>
            </w:pPr>
            <w:r w:rsidRPr="00923BD4">
              <w:rPr>
                <w:b/>
                <w:sz w:val="20"/>
                <w:lang w:eastAsia="en-US"/>
              </w:rPr>
              <w:t>Description</w:t>
            </w:r>
          </w:p>
        </w:tc>
      </w:tr>
      <w:tr w:rsidR="00FF0950" w:rsidRPr="0063358B" w14:paraId="1863C0D1" w14:textId="77777777" w:rsidTr="007926DB">
        <w:trPr>
          <w:trHeight w:val="340"/>
        </w:trPr>
        <w:tc>
          <w:tcPr>
            <w:tcW w:w="1256" w:type="pct"/>
            <w:tcBorders>
              <w:top w:val="single" w:sz="12" w:space="0" w:color="auto"/>
              <w:left w:val="nil"/>
              <w:bottom w:val="single" w:sz="4" w:space="0" w:color="auto"/>
              <w:right w:val="nil"/>
            </w:tcBorders>
            <w:vAlign w:val="center"/>
            <w:hideMark/>
          </w:tcPr>
          <w:p w14:paraId="1863C0CF" w14:textId="77777777" w:rsidR="00FF0950" w:rsidRPr="00923BD4" w:rsidRDefault="00FF0950" w:rsidP="006853C5">
            <w:pPr>
              <w:keepNext/>
              <w:spacing w:before="30" w:after="30" w:line="240" w:lineRule="auto"/>
              <w:rPr>
                <w:snapToGrid w:val="0"/>
                <w:sz w:val="20"/>
                <w:lang w:eastAsia="en-US"/>
              </w:rPr>
            </w:pPr>
            <w:r w:rsidRPr="00923BD4">
              <w:rPr>
                <w:snapToGrid w:val="0"/>
                <w:sz w:val="20"/>
              </w:rPr>
              <w:t>Surface</w:t>
            </w:r>
          </w:p>
        </w:tc>
        <w:tc>
          <w:tcPr>
            <w:tcW w:w="3744" w:type="pct"/>
            <w:tcBorders>
              <w:top w:val="single" w:sz="12" w:space="0" w:color="auto"/>
              <w:left w:val="nil"/>
              <w:bottom w:val="single" w:sz="4" w:space="0" w:color="auto"/>
              <w:right w:val="nil"/>
            </w:tcBorders>
            <w:vAlign w:val="center"/>
          </w:tcPr>
          <w:p w14:paraId="1863C0D0" w14:textId="77777777" w:rsidR="00FF0950" w:rsidRPr="00923BD4" w:rsidRDefault="00FF0950" w:rsidP="006853C5">
            <w:pPr>
              <w:keepNext/>
              <w:spacing w:before="30" w:after="30" w:line="240" w:lineRule="auto"/>
              <w:jc w:val="center"/>
              <w:rPr>
                <w:snapToGrid w:val="0"/>
                <w:sz w:val="20"/>
                <w:highlight w:val="yellow"/>
                <w:lang w:eastAsia="en-US"/>
              </w:rPr>
            </w:pPr>
            <w:r w:rsidRPr="00923BD4">
              <w:rPr>
                <w:snapToGrid w:val="0"/>
                <w:sz w:val="20"/>
                <w:lang w:eastAsia="en-US"/>
              </w:rPr>
              <w:t>Flat, dry concrete or asphalt affording good adhesion.</w:t>
            </w:r>
          </w:p>
        </w:tc>
      </w:tr>
      <w:tr w:rsidR="00FF0950" w:rsidRPr="0063358B" w14:paraId="1863C0D4" w14:textId="77777777" w:rsidTr="007926DB">
        <w:trPr>
          <w:trHeight w:val="340"/>
        </w:trPr>
        <w:tc>
          <w:tcPr>
            <w:tcW w:w="1256" w:type="pct"/>
            <w:tcBorders>
              <w:top w:val="single" w:sz="4" w:space="0" w:color="auto"/>
              <w:bottom w:val="single" w:sz="4" w:space="0" w:color="auto"/>
            </w:tcBorders>
            <w:vAlign w:val="center"/>
            <w:hideMark/>
          </w:tcPr>
          <w:p w14:paraId="1863C0D2" w14:textId="77777777" w:rsidR="00FF0950" w:rsidRPr="00923BD4" w:rsidRDefault="00FF0950" w:rsidP="006853C5">
            <w:pPr>
              <w:keepNext/>
              <w:spacing w:before="30" w:after="30" w:line="240" w:lineRule="auto"/>
              <w:rPr>
                <w:snapToGrid w:val="0"/>
                <w:sz w:val="20"/>
              </w:rPr>
            </w:pPr>
            <w:r w:rsidRPr="00923BD4">
              <w:rPr>
                <w:snapToGrid w:val="0"/>
                <w:sz w:val="20"/>
              </w:rPr>
              <w:t>Temperature Range</w:t>
            </w:r>
          </w:p>
        </w:tc>
        <w:tc>
          <w:tcPr>
            <w:tcW w:w="3744" w:type="pct"/>
            <w:tcBorders>
              <w:top w:val="single" w:sz="4" w:space="0" w:color="auto"/>
              <w:bottom w:val="single" w:sz="4" w:space="0" w:color="auto"/>
            </w:tcBorders>
            <w:vAlign w:val="center"/>
          </w:tcPr>
          <w:p w14:paraId="1863C0D3" w14:textId="77777777" w:rsidR="00FF0950" w:rsidRPr="00923BD4" w:rsidRDefault="008A1CE2" w:rsidP="006853C5">
            <w:pPr>
              <w:keepNext/>
              <w:spacing w:before="30" w:after="30" w:line="240" w:lineRule="auto"/>
              <w:jc w:val="center"/>
              <w:rPr>
                <w:snapToGrid w:val="0"/>
                <w:sz w:val="20"/>
                <w:highlight w:val="yellow"/>
              </w:rPr>
            </w:pPr>
            <w:r w:rsidRPr="00923BD4">
              <w:rPr>
                <w:snapToGrid w:val="0"/>
                <w:sz w:val="20"/>
              </w:rPr>
              <w:t>0 – 45 deg. Celsius</w:t>
            </w:r>
          </w:p>
        </w:tc>
      </w:tr>
      <w:tr w:rsidR="00FF0950" w:rsidRPr="0063358B" w14:paraId="1863C0D8" w14:textId="77777777" w:rsidTr="007926DB">
        <w:trPr>
          <w:trHeight w:val="340"/>
        </w:trPr>
        <w:tc>
          <w:tcPr>
            <w:tcW w:w="1256" w:type="pct"/>
            <w:tcBorders>
              <w:top w:val="single" w:sz="4" w:space="0" w:color="auto"/>
              <w:bottom w:val="single" w:sz="4" w:space="0" w:color="auto"/>
            </w:tcBorders>
            <w:vAlign w:val="center"/>
          </w:tcPr>
          <w:p w14:paraId="1863C0D5" w14:textId="77777777" w:rsidR="00FF0950" w:rsidRPr="00923BD4" w:rsidRDefault="00FF0950" w:rsidP="006853C5">
            <w:pPr>
              <w:keepNext/>
              <w:spacing w:before="30" w:after="30" w:line="240" w:lineRule="auto"/>
              <w:rPr>
                <w:snapToGrid w:val="0"/>
                <w:sz w:val="20"/>
              </w:rPr>
            </w:pPr>
            <w:r w:rsidRPr="00923BD4">
              <w:rPr>
                <w:snapToGrid w:val="0"/>
                <w:sz w:val="20"/>
              </w:rPr>
              <w:t>Lighting Conditions</w:t>
            </w:r>
          </w:p>
        </w:tc>
        <w:tc>
          <w:tcPr>
            <w:tcW w:w="3744" w:type="pct"/>
            <w:tcBorders>
              <w:top w:val="single" w:sz="4" w:space="0" w:color="auto"/>
              <w:bottom w:val="single" w:sz="4" w:space="0" w:color="auto"/>
            </w:tcBorders>
            <w:vAlign w:val="center"/>
          </w:tcPr>
          <w:p w14:paraId="1863C0D6" w14:textId="77777777" w:rsidR="00FF0950" w:rsidRPr="00923BD4" w:rsidRDefault="00FF0950" w:rsidP="006853C5">
            <w:pPr>
              <w:keepNext/>
              <w:spacing w:before="30" w:after="30" w:line="240" w:lineRule="auto"/>
              <w:jc w:val="center"/>
              <w:rPr>
                <w:snapToGrid w:val="0"/>
                <w:sz w:val="20"/>
              </w:rPr>
            </w:pPr>
            <w:r w:rsidRPr="00923BD4">
              <w:rPr>
                <w:snapToGrid w:val="0"/>
                <w:sz w:val="20"/>
              </w:rPr>
              <w:t>Horizontal visibility range shall allow the target to be observed throughout test.</w:t>
            </w:r>
          </w:p>
          <w:p w14:paraId="1863C0D7" w14:textId="77777777" w:rsidR="00FF0950" w:rsidRPr="00923BD4" w:rsidRDefault="00FF0950" w:rsidP="006853C5">
            <w:pPr>
              <w:keepNext/>
              <w:spacing w:before="30" w:after="30" w:line="240" w:lineRule="auto"/>
              <w:jc w:val="center"/>
              <w:rPr>
                <w:snapToGrid w:val="0"/>
                <w:sz w:val="20"/>
                <w:highlight w:val="yellow"/>
              </w:rPr>
            </w:pPr>
            <w:r w:rsidRPr="00923BD4">
              <w:rPr>
                <w:snapToGrid w:val="0"/>
                <w:sz w:val="20"/>
              </w:rPr>
              <w:t>Test when there is no wind liable to affect the results</w:t>
            </w:r>
            <w:r w:rsidR="00196923" w:rsidRPr="00923BD4">
              <w:rPr>
                <w:snapToGrid w:val="0"/>
                <w:sz w:val="20"/>
              </w:rPr>
              <w:t>.</w:t>
            </w:r>
          </w:p>
        </w:tc>
      </w:tr>
      <w:tr w:rsidR="00FF0950" w:rsidRPr="0063358B" w14:paraId="1863C0DB" w14:textId="77777777" w:rsidTr="007926DB">
        <w:trPr>
          <w:trHeight w:val="340"/>
        </w:trPr>
        <w:tc>
          <w:tcPr>
            <w:tcW w:w="1256" w:type="pct"/>
            <w:tcBorders>
              <w:top w:val="single" w:sz="4" w:space="0" w:color="auto"/>
              <w:left w:val="nil"/>
              <w:bottom w:val="single" w:sz="4" w:space="0" w:color="auto"/>
              <w:right w:val="nil"/>
            </w:tcBorders>
            <w:vAlign w:val="center"/>
            <w:hideMark/>
          </w:tcPr>
          <w:p w14:paraId="1863C0D9" w14:textId="77777777" w:rsidR="00FF0950" w:rsidRPr="00923BD4" w:rsidRDefault="007926DB" w:rsidP="006853C5">
            <w:pPr>
              <w:keepNext/>
              <w:spacing w:before="30" w:after="30" w:line="240" w:lineRule="auto"/>
              <w:rPr>
                <w:snapToGrid w:val="0"/>
                <w:sz w:val="20"/>
                <w:lang w:eastAsia="en-US"/>
              </w:rPr>
            </w:pPr>
            <w:r w:rsidRPr="00923BD4">
              <w:rPr>
                <w:snapToGrid w:val="0"/>
                <w:sz w:val="20"/>
                <w:lang w:eastAsia="en-US"/>
              </w:rPr>
              <w:t>Subject Vehicle Mass</w:t>
            </w:r>
          </w:p>
        </w:tc>
        <w:tc>
          <w:tcPr>
            <w:tcW w:w="3744" w:type="pct"/>
            <w:tcBorders>
              <w:top w:val="single" w:sz="4" w:space="0" w:color="auto"/>
              <w:left w:val="nil"/>
              <w:bottom w:val="single" w:sz="4" w:space="0" w:color="auto"/>
              <w:right w:val="nil"/>
            </w:tcBorders>
            <w:vAlign w:val="center"/>
          </w:tcPr>
          <w:p w14:paraId="1863C0DA" w14:textId="77777777" w:rsidR="00FF0950" w:rsidRPr="00923BD4" w:rsidRDefault="00196923" w:rsidP="007926DB">
            <w:pPr>
              <w:keepNext/>
              <w:spacing w:before="30" w:after="30" w:line="240" w:lineRule="auto"/>
              <w:jc w:val="center"/>
              <w:rPr>
                <w:snapToGrid w:val="0"/>
                <w:sz w:val="20"/>
                <w:highlight w:val="yellow"/>
                <w:lang w:eastAsia="en-US"/>
              </w:rPr>
            </w:pPr>
            <w:r w:rsidRPr="00923BD4">
              <w:rPr>
                <w:snapToGrid w:val="0"/>
                <w:sz w:val="20"/>
                <w:lang w:eastAsia="en-US"/>
              </w:rPr>
              <w:t xml:space="preserve">The vehicle shall be tested in a condition of load </w:t>
            </w:r>
            <w:r w:rsidR="00E02EE2" w:rsidRPr="00923BD4">
              <w:rPr>
                <w:snapToGrid w:val="0"/>
                <w:sz w:val="20"/>
                <w:lang w:eastAsia="en-US"/>
              </w:rPr>
              <w:br/>
            </w:r>
            <w:r w:rsidRPr="00923BD4">
              <w:rPr>
                <w:snapToGrid w:val="0"/>
                <w:sz w:val="20"/>
                <w:lang w:eastAsia="en-US"/>
              </w:rPr>
              <w:t>(loaded to manufacturer specifications)</w:t>
            </w:r>
            <w:r w:rsidR="007926DB" w:rsidRPr="00923BD4">
              <w:rPr>
                <w:snapToGrid w:val="0"/>
                <w:sz w:val="20"/>
                <w:lang w:eastAsia="en-US"/>
              </w:rPr>
              <w:t>.</w:t>
            </w:r>
          </w:p>
        </w:tc>
      </w:tr>
    </w:tbl>
    <w:p w14:paraId="1863C0DC" w14:textId="77777777" w:rsidR="00322D23" w:rsidRPr="00322D23" w:rsidRDefault="007926DB" w:rsidP="00FF0950">
      <w:r w:rsidRPr="00322D23">
        <w:t xml:space="preserve">The regulation includes a clause specifying that requirements will be reviewed before 1st November 2021. </w:t>
      </w:r>
      <w:r w:rsidR="001D3C78">
        <w:t xml:space="preserve"> </w:t>
      </w:r>
      <w:r w:rsidRPr="00322D23">
        <w:t>Th</w:t>
      </w:r>
      <w:r>
        <w:t xml:space="preserve">is </w:t>
      </w:r>
      <w:r w:rsidRPr="00322D23">
        <w:t xml:space="preserve">has commenced under WP.29 and is expected to increase performance requirements for some vehicle types. </w:t>
      </w:r>
      <w:r w:rsidR="001D3C78">
        <w:t xml:space="preserve"> </w:t>
      </w:r>
      <w:r w:rsidRPr="00322D23">
        <w:t xml:space="preserve">However, implementation dates </w:t>
      </w:r>
      <w:r>
        <w:t>would be</w:t>
      </w:r>
      <w:r w:rsidRPr="00322D23">
        <w:t xml:space="preserve"> several years away. For this reason, the benefits of the current UN Regulation No. 131 are considered in this RIS. </w:t>
      </w:r>
      <w:r w:rsidR="001D3C78">
        <w:t xml:space="preserve"> </w:t>
      </w:r>
      <w:r w:rsidR="00354CEF">
        <w:t>The D</w:t>
      </w:r>
      <w:r w:rsidRPr="00322D23">
        <w:t xml:space="preserve">epartment </w:t>
      </w:r>
      <w:r>
        <w:t xml:space="preserve">will </w:t>
      </w:r>
      <w:r w:rsidRPr="00322D23">
        <w:t>review</w:t>
      </w:r>
      <w:r>
        <w:t xml:space="preserve"> any amendments to the</w:t>
      </w:r>
      <w:r w:rsidRPr="00322D23">
        <w:t xml:space="preserve"> regulation</w:t>
      </w:r>
      <w:r>
        <w:t xml:space="preserve"> </w:t>
      </w:r>
      <w:r w:rsidRPr="00322D23">
        <w:t>in line with UN revisions</w:t>
      </w:r>
      <w:r>
        <w:t>,</w:t>
      </w:r>
      <w:r w:rsidRPr="00322D23">
        <w:t xml:space="preserve"> as they become available.</w:t>
      </w:r>
    </w:p>
    <w:p w14:paraId="1863C0DD" w14:textId="77777777" w:rsidR="00FF0950" w:rsidRPr="00B92EDB" w:rsidRDefault="00FF0950" w:rsidP="00FF0950">
      <w:pPr>
        <w:pStyle w:val="Heading3"/>
        <w:rPr>
          <w:rFonts w:ascii="Times New Roman" w:hAnsi="Times New Roman"/>
        </w:rPr>
      </w:pPr>
      <w:r>
        <w:rPr>
          <w:rFonts w:ascii="Times New Roman" w:hAnsi="Times New Roman"/>
        </w:rPr>
        <w:t>Test</w:t>
      </w:r>
      <w:r w:rsidRPr="00B92EDB">
        <w:rPr>
          <w:rFonts w:ascii="Times New Roman" w:hAnsi="Times New Roman"/>
        </w:rPr>
        <w:t xml:space="preserve"> Targets</w:t>
      </w:r>
    </w:p>
    <w:p w14:paraId="1863C0DE" w14:textId="77777777" w:rsidR="00D13970" w:rsidRPr="00B92EDB" w:rsidRDefault="00D13970" w:rsidP="0027285D">
      <w:pPr>
        <w:keepLines/>
      </w:pPr>
      <w:r w:rsidRPr="00B92EDB">
        <w:t xml:space="preserve">A target is the object being detected by the </w:t>
      </w:r>
      <w:r w:rsidR="00B92EDB" w:rsidRPr="00B92EDB">
        <w:t>AEB system</w:t>
      </w:r>
      <w:r w:rsidRPr="00B92EDB">
        <w:t>.</w:t>
      </w:r>
      <w:r w:rsidR="00B92EDB" w:rsidRPr="00B92EDB">
        <w:t xml:space="preserve"> Certification tests utilise the h</w:t>
      </w:r>
      <w:r w:rsidRPr="00B92EDB">
        <w:t xml:space="preserve">igh volume series production passenger car </w:t>
      </w:r>
      <w:r w:rsidR="00B92EDB" w:rsidRPr="00B92EDB">
        <w:t>UN</w:t>
      </w:r>
      <w:r w:rsidRPr="00B92EDB">
        <w:t xml:space="preserve"> category M1 AA ‘saloon body shape’</w:t>
      </w:r>
      <w:r w:rsidR="00B92EDB" w:rsidRPr="00B92EDB">
        <w:t xml:space="preserve"> (equivalent to ADR sub-category MA</w:t>
      </w:r>
      <w:r w:rsidRPr="00B92EDB">
        <w:t>)</w:t>
      </w:r>
      <w:r w:rsidR="00B92EDB" w:rsidRPr="00B92EDB">
        <w:t xml:space="preserve">, </w:t>
      </w:r>
      <w:r w:rsidRPr="00B92EDB">
        <w:t>comprising not more than 9 seats including driver’s seat.</w:t>
      </w:r>
      <w:r w:rsidR="00B92EDB" w:rsidRPr="00B92EDB">
        <w:t xml:space="preserve"> A soft target may be </w:t>
      </w:r>
      <w:r w:rsidR="00800B13">
        <w:t xml:space="preserve">used </w:t>
      </w:r>
      <w:r w:rsidR="00800B13" w:rsidRPr="00B92EDB">
        <w:t>that</w:t>
      </w:r>
      <w:r w:rsidR="00B92EDB" w:rsidRPr="00B92EDB">
        <w:t xml:space="preserve"> will suffer minimum damage and cause minimum damage to the subject vehicle in the event of a testing collision. </w:t>
      </w:r>
      <w:r w:rsidR="001D3C78">
        <w:t xml:space="preserve"> </w:t>
      </w:r>
      <w:r w:rsidR="00B92EDB" w:rsidRPr="00B92EDB">
        <w:t xml:space="preserve">For the moving target test, the target </w:t>
      </w:r>
      <w:r w:rsidR="00FF0950" w:rsidRPr="00B92EDB">
        <w:t>travels</w:t>
      </w:r>
      <w:r w:rsidRPr="00B92EDB">
        <w:t xml:space="preserve"> at a constant speed in the same direction and in the centre of the same lane of travel.</w:t>
      </w:r>
      <w:r w:rsidR="00B92EDB" w:rsidRPr="00B92EDB">
        <w:t xml:space="preserve"> </w:t>
      </w:r>
      <w:r w:rsidR="001D3C78">
        <w:t xml:space="preserve"> </w:t>
      </w:r>
      <w:r w:rsidR="00B92EDB" w:rsidRPr="00B92EDB">
        <w:t>For the stationary target test, a</w:t>
      </w:r>
      <w:r w:rsidRPr="00B92EDB">
        <w:t xml:space="preserve"> target at standstill facing the same direction </w:t>
      </w:r>
      <w:r w:rsidR="004F7086">
        <w:t>is</w:t>
      </w:r>
      <w:r w:rsidRPr="00B92EDB">
        <w:t xml:space="preserve"> positioned on the centre of the same test lane of travel as the subject vehicle.</w:t>
      </w:r>
    </w:p>
    <w:p w14:paraId="1863C0DF" w14:textId="77777777" w:rsidR="00D13970" w:rsidRPr="00466E7D" w:rsidRDefault="00A139AC" w:rsidP="00D13970">
      <w:pPr>
        <w:pStyle w:val="Heading3"/>
      </w:pPr>
      <w:r>
        <w:t>Guidance on</w:t>
      </w:r>
      <w:r w:rsidR="00466E7D">
        <w:t xml:space="preserve"> </w:t>
      </w:r>
      <w:r w:rsidR="00D13970" w:rsidRPr="00466E7D">
        <w:t>Exemptions</w:t>
      </w:r>
    </w:p>
    <w:p w14:paraId="1863C0E0" w14:textId="77777777" w:rsidR="00577513" w:rsidRDefault="00577513" w:rsidP="00466E7D">
      <w:pPr>
        <w:rPr>
          <w:highlight w:val="yellow"/>
        </w:rPr>
      </w:pPr>
      <w:r w:rsidRPr="00466E7D">
        <w:t xml:space="preserve">In the introduction (for information) of </w:t>
      </w:r>
      <w:r w:rsidR="00D13970" w:rsidRPr="00466E7D">
        <w:t>UN R</w:t>
      </w:r>
      <w:r w:rsidR="0040474E" w:rsidRPr="00466E7D">
        <w:t xml:space="preserve">egulation No. </w:t>
      </w:r>
      <w:r w:rsidR="00D13970" w:rsidRPr="00466E7D">
        <w:t xml:space="preserve">131 </w:t>
      </w:r>
      <w:r w:rsidRPr="00466E7D">
        <w:t>it</w:t>
      </w:r>
      <w:r>
        <w:t xml:space="preserve"> is stated that the intention of this regulation is to establish uniform provisions for </w:t>
      </w:r>
      <w:r w:rsidR="00466E7D">
        <w:t>AEB systems</w:t>
      </w:r>
      <w:r>
        <w:t xml:space="preserve"> fitted to motor vehicles of the</w:t>
      </w:r>
      <w:r w:rsidR="00466E7D">
        <w:t xml:space="preserve"> </w:t>
      </w:r>
      <w:r>
        <w:t>UN categories M2, M3</w:t>
      </w:r>
      <w:r w:rsidR="000D7E3D">
        <w:t xml:space="preserve"> (omnibuses)</w:t>
      </w:r>
      <w:r>
        <w:t xml:space="preserve">, </w:t>
      </w:r>
      <w:r w:rsidR="000D7E3D">
        <w:t xml:space="preserve">and </w:t>
      </w:r>
      <w:r>
        <w:t xml:space="preserve">N2 and N3 </w:t>
      </w:r>
      <w:r w:rsidR="000D7E3D">
        <w:t xml:space="preserve">(goods vehicles over 3.5 tonnes) </w:t>
      </w:r>
      <w:r>
        <w:t>primarily used under highway conditions.</w:t>
      </w:r>
      <w:r w:rsidR="00234100">
        <w:t xml:space="preserve">  It is also noted </w:t>
      </w:r>
      <w:r w:rsidR="00466E7D">
        <w:t>in this section that there are sub-groups of vehicles where the benefit is rather uncertain because they are primarily used in conditions</w:t>
      </w:r>
      <w:r w:rsidR="00567AEF">
        <w:t xml:space="preserve"> other</w:t>
      </w:r>
      <w:r w:rsidR="00466E7D">
        <w:t xml:space="preserve"> than highway conditions (e.g. buses with standing passengers</w:t>
      </w:r>
      <w:r w:rsidR="00275E73">
        <w:t xml:space="preserve"> (i.e. UN class A, I and II vehicles)</w:t>
      </w:r>
      <w:r w:rsidR="009A19A1">
        <w:t xml:space="preserve">, </w:t>
      </w:r>
      <w:r w:rsidR="000D7E3D">
        <w:t>off-road vehicles</w:t>
      </w:r>
      <w:r w:rsidR="009A19A1">
        <w:t xml:space="preserve"> </w:t>
      </w:r>
      <w:r w:rsidR="00275E73">
        <w:t xml:space="preserve">(i.e. UN category G vehicles) </w:t>
      </w:r>
      <w:r w:rsidR="009A19A1">
        <w:t>and construction vehicles</w:t>
      </w:r>
      <w:r w:rsidR="00466E7D">
        <w:t xml:space="preserve">), and there are other sub-groups where the installation of AEBS would be technically difficult </w:t>
      </w:r>
      <w:r w:rsidR="00567AEF">
        <w:t xml:space="preserve">regardless of the benefit </w:t>
      </w:r>
      <w:r w:rsidR="00466E7D">
        <w:t xml:space="preserve">(e.g. position of the sensor on </w:t>
      </w:r>
      <w:r w:rsidR="000D7E3D">
        <w:t>off-road vehicles</w:t>
      </w:r>
      <w:r w:rsidR="00275E73">
        <w:t xml:space="preserve"> </w:t>
      </w:r>
      <w:r w:rsidR="00466E7D">
        <w:t>and special purpose vehicles, etc.).</w:t>
      </w:r>
      <w:r w:rsidR="009A19A1">
        <w:t xml:space="preserve">  </w:t>
      </w:r>
      <w:r w:rsidR="00A139AC">
        <w:t xml:space="preserve">This information is provided to assist countries to decide which vehicles (if any) </w:t>
      </w:r>
      <w:r w:rsidR="00AB4F5E">
        <w:t xml:space="preserve">to exempt </w:t>
      </w:r>
      <w:r w:rsidR="0099427D">
        <w:t>when incorporating</w:t>
      </w:r>
      <w:r w:rsidR="00A139AC">
        <w:t xml:space="preserve"> this regulation into regional or national law.</w:t>
      </w:r>
    </w:p>
    <w:p w14:paraId="1863C0E1" w14:textId="77777777" w:rsidR="00DB2460" w:rsidRDefault="00DB2460" w:rsidP="007110A5">
      <w:pPr>
        <w:pStyle w:val="Heading2"/>
        <w:ind w:left="284"/>
      </w:pPr>
      <w:bookmarkStart w:id="80" w:name="_Toc36829353"/>
      <w:r>
        <w:t>European Mandate</w:t>
      </w:r>
      <w:r w:rsidR="001F351C">
        <w:t xml:space="preserve"> of UN Regulation No. 131</w:t>
      </w:r>
      <w:bookmarkEnd w:id="80"/>
    </w:p>
    <w:p w14:paraId="1863C0E2" w14:textId="77777777" w:rsidR="009C4288" w:rsidRPr="009C4288" w:rsidRDefault="009C4288" w:rsidP="007110A5">
      <w:pPr>
        <w:keepNext/>
        <w:keepLines/>
      </w:pPr>
      <w:r w:rsidRPr="009C4288">
        <w:t xml:space="preserve">European Commission </w:t>
      </w:r>
      <w:r w:rsidR="00FB4216">
        <w:t xml:space="preserve">Regulation No. 661/2009 set an ambitious target to </w:t>
      </w:r>
      <w:r w:rsidR="00F855FD">
        <w:t>fit</w:t>
      </w:r>
      <w:r w:rsidRPr="009C4288">
        <w:t xml:space="preserve"> AEB systems </w:t>
      </w:r>
      <w:r w:rsidR="00FB4216">
        <w:t>(termed</w:t>
      </w:r>
      <w:r w:rsidR="00F855FD">
        <w:t xml:space="preserve"> AEBS)</w:t>
      </w:r>
      <w:r w:rsidRPr="009C4288">
        <w:t xml:space="preserve"> to all </w:t>
      </w:r>
      <w:r w:rsidR="00F855FD">
        <w:t>new types of M2, M3, N2 and N3 c</w:t>
      </w:r>
      <w:r w:rsidRPr="009C4288">
        <w:t>ategory vehicle</w:t>
      </w:r>
      <w:r w:rsidR="00F855FD">
        <w:t>s</w:t>
      </w:r>
      <w:r w:rsidR="00C66319">
        <w:t xml:space="preserve"> from 1</w:t>
      </w:r>
      <w:r w:rsidRPr="009C4288">
        <w:t xml:space="preserve"> November 2013 an</w:t>
      </w:r>
      <w:r w:rsidR="00F855FD">
        <w:t>d to all new vehicles of these c</w:t>
      </w:r>
      <w:r w:rsidR="00237CA7">
        <w:t>ategories from 1</w:t>
      </w:r>
      <w:r w:rsidRPr="009C4288">
        <w:t xml:space="preserve"> November 2015.</w:t>
      </w:r>
      <w:r w:rsidR="00F855FD">
        <w:t xml:space="preserve"> </w:t>
      </w:r>
      <w:r w:rsidR="002F3AFB">
        <w:t xml:space="preserve"> </w:t>
      </w:r>
      <w:r w:rsidRPr="009C4288">
        <w:t xml:space="preserve">The </w:t>
      </w:r>
      <w:r w:rsidR="00F855FD">
        <w:t xml:space="preserve">first </w:t>
      </w:r>
      <w:r w:rsidRPr="009C4288">
        <w:t xml:space="preserve">technical requirements and test procedures for AEB systems were subsequently published in </w:t>
      </w:r>
      <w:r w:rsidR="001A2EBC">
        <w:t xml:space="preserve">the </w:t>
      </w:r>
      <w:r w:rsidRPr="009C4288">
        <w:t xml:space="preserve">EU implementing regulation No. 347/2012. </w:t>
      </w:r>
      <w:r w:rsidR="002F3AFB">
        <w:t xml:space="preserve"> </w:t>
      </w:r>
      <w:r w:rsidRPr="009C4288">
        <w:t>Recognising that some additional time would be required to fully develop effective AEB systems, especially for certain types and configurations of vehicle</w:t>
      </w:r>
      <w:r w:rsidR="00F855FD">
        <w:t>s</w:t>
      </w:r>
      <w:r w:rsidRPr="009C4288">
        <w:t>, mandatory AEB fitment requirements were introduced in two stages.</w:t>
      </w:r>
    </w:p>
    <w:p w14:paraId="1863C0E3" w14:textId="77777777" w:rsidR="009C4288" w:rsidRPr="009C4288" w:rsidRDefault="009C4288" w:rsidP="009C4288">
      <w:r w:rsidRPr="009C4288">
        <w:t xml:space="preserve">For the </w:t>
      </w:r>
      <w:r w:rsidR="00C66319">
        <w:t>first stage, applicable from 1</w:t>
      </w:r>
      <w:r w:rsidRPr="009C4288">
        <w:t xml:space="preserve"> November 2013 for n</w:t>
      </w:r>
      <w:r w:rsidR="00C66319">
        <w:t xml:space="preserve">ew </w:t>
      </w:r>
      <w:r w:rsidR="00C2487B">
        <w:t>vehicle types/models</w:t>
      </w:r>
      <w:r w:rsidR="00C66319">
        <w:t xml:space="preserve"> and from 1 </w:t>
      </w:r>
      <w:r w:rsidRPr="009C4288">
        <w:t>November 2015 for all new vehicles, the AEB requir</w:t>
      </w:r>
      <w:r w:rsidR="00940E58">
        <w:t>ements were only applied to M3 category vehicles, larger N2 c</w:t>
      </w:r>
      <w:r w:rsidRPr="009C4288">
        <w:t>ategory vehicles with a GV</w:t>
      </w:r>
      <w:r w:rsidR="00940E58">
        <w:t>M greater than 8,000 kg and N3 c</w:t>
      </w:r>
      <w:r w:rsidRPr="009C4288">
        <w:t>ategory vehicles that are equipped with pneumatic or air/hydraulic braking systems and with pneumatic rear axle suspension systems.</w:t>
      </w:r>
    </w:p>
    <w:p w14:paraId="1863C0E4" w14:textId="77777777" w:rsidR="009C4288" w:rsidRDefault="009C4288" w:rsidP="009C4288">
      <w:r w:rsidRPr="009C4288">
        <w:t xml:space="preserve">For the second stage, applicable from 1 November 2016 for new </w:t>
      </w:r>
      <w:r w:rsidR="00C2487B">
        <w:t>vehicle types/models</w:t>
      </w:r>
      <w:r w:rsidRPr="009C4288">
        <w:t xml:space="preserve"> and from 1</w:t>
      </w:r>
      <w:r w:rsidR="00C66319">
        <w:t> </w:t>
      </w:r>
      <w:r w:rsidRPr="009C4288">
        <w:t xml:space="preserve">November 2018 for all new vehicles, the AEB requirements were extended </w:t>
      </w:r>
      <w:r w:rsidR="00940E58">
        <w:t>to cover all M2, M3, N2 and N3 c</w:t>
      </w:r>
      <w:r w:rsidRPr="009C4288">
        <w:t>ategory vehicles, other than those specifically exempted.</w:t>
      </w:r>
      <w:r w:rsidR="00E96D8C">
        <w:t xml:space="preserve">  The stringency of </w:t>
      </w:r>
      <w:r w:rsidR="00E96D8C" w:rsidRPr="009C4288">
        <w:t xml:space="preserve">the AEB system performance requirements </w:t>
      </w:r>
      <w:r w:rsidR="00E96D8C">
        <w:t>was also increased for M3 c</w:t>
      </w:r>
      <w:r w:rsidR="00E96D8C" w:rsidRPr="009C4288">
        <w:t xml:space="preserve">ategory vehicles, N2 </w:t>
      </w:r>
      <w:r w:rsidR="00E96D8C">
        <w:t>c</w:t>
      </w:r>
      <w:r w:rsidR="00E96D8C" w:rsidRPr="009C4288">
        <w:t>ategory vehicles with a GV</w:t>
      </w:r>
      <w:r w:rsidR="00E96D8C">
        <w:t>M greater than 8,000 kg and N3 category vehicles.</w:t>
      </w:r>
    </w:p>
    <w:p w14:paraId="1863C0E5" w14:textId="77777777" w:rsidR="00E96D8C" w:rsidRPr="009C4288" w:rsidRDefault="00E96D8C" w:rsidP="001F3794">
      <w:r>
        <w:t xml:space="preserve">Exemptions </w:t>
      </w:r>
      <w:r w:rsidR="005B2689">
        <w:t>are</w:t>
      </w:r>
      <w:r w:rsidR="001F3794">
        <w:t xml:space="preserve"> provided for semi-trailer towing vehicles with a maximum mass not exceeding 8 tonnes, buses with provision for standing passengers (</w:t>
      </w:r>
      <w:r w:rsidR="0008315D">
        <w:t xml:space="preserve">i.e. </w:t>
      </w:r>
      <w:r w:rsidR="001F3794">
        <w:t>UN class A, I and II vehicles), vehicles with more than three axles, vehicles designed for off-road use (</w:t>
      </w:r>
      <w:r w:rsidR="0008315D">
        <w:t xml:space="preserve">i.e. UN </w:t>
      </w:r>
      <w:r w:rsidR="001F3794">
        <w:t>category G vehicles) and certain other special purpose vehicles.</w:t>
      </w:r>
    </w:p>
    <w:p w14:paraId="1863C0E6" w14:textId="77777777" w:rsidR="009F0E20" w:rsidRDefault="009C4288" w:rsidP="009C4288">
      <w:r w:rsidRPr="009C4288">
        <w:t>Much discussion over the AEB system p</w:t>
      </w:r>
      <w:r w:rsidR="00AC7059">
        <w:t>erformance requirements for M2 c</w:t>
      </w:r>
      <w:r w:rsidR="00E9163F">
        <w:t>ategory vehicles and N2 c</w:t>
      </w:r>
      <w:r w:rsidRPr="009C4288">
        <w:t>ategory vehicles with a GVM not exceeding 8,000 kg took place between industry and governments to ensure full alignment between the EU requirements and those contained in UN Regulation No. 131.</w:t>
      </w:r>
    </w:p>
    <w:p w14:paraId="1863C0E7" w14:textId="77777777" w:rsidR="00A62CB8" w:rsidRDefault="00A62CB8" w:rsidP="00C769A0">
      <w:pPr>
        <w:pStyle w:val="Heading2"/>
        <w:ind w:left="284"/>
      </w:pPr>
      <w:bookmarkStart w:id="81" w:name="_Toc491422006"/>
      <w:bookmarkStart w:id="82" w:name="_Toc491424579"/>
      <w:bookmarkStart w:id="83" w:name="_Toc36829354"/>
      <w:r>
        <w:t>Objective of Government Action</w:t>
      </w:r>
      <w:bookmarkEnd w:id="81"/>
      <w:bookmarkEnd w:id="82"/>
      <w:bookmarkEnd w:id="83"/>
    </w:p>
    <w:p w14:paraId="1863C0E8" w14:textId="77777777" w:rsidR="00A62CB8" w:rsidRPr="00325FC0" w:rsidRDefault="00A62CB8" w:rsidP="00325FC0">
      <w:r w:rsidRPr="00325FC0">
        <w:t xml:space="preserve">Australia has a strong history of government actions aimed at increasing the availability and uptake of safer vehicles and Australians have come to expect high levels of safety.  The general objective of the Australian Government is to ensure that the most appropriate measures for delivering safer vehicles to the Australian community are in place.  </w:t>
      </w:r>
      <w:r w:rsidR="001B381E" w:rsidRPr="00325FC0">
        <w:t>T</w:t>
      </w:r>
      <w:r w:rsidRPr="00325FC0">
        <w:t>he most appropriate measures will be those which provide the greatest net benefit to society and are in accordance with Australia’s international obligations.</w:t>
      </w:r>
    </w:p>
    <w:p w14:paraId="1863C0E9" w14:textId="77777777" w:rsidR="00A62CB8" w:rsidRPr="00325FC0" w:rsidRDefault="00A62CB8" w:rsidP="00325FC0">
      <w:r w:rsidRPr="00325FC0">
        <w:t xml:space="preserve">The objective of this RIS is to examine the case for government intervention to </w:t>
      </w:r>
      <w:r w:rsidR="00391D76" w:rsidRPr="00325FC0">
        <w:t xml:space="preserve">reduce heavy vehicle rear impact crashes. </w:t>
      </w:r>
      <w:r w:rsidR="00795634">
        <w:t xml:space="preserve"> </w:t>
      </w:r>
      <w:r w:rsidR="00391D76" w:rsidRPr="00325FC0">
        <w:t xml:space="preserve">Specifically, it is to </w:t>
      </w:r>
      <w:r w:rsidRPr="00325FC0">
        <w:t>improve the</w:t>
      </w:r>
      <w:r w:rsidR="0093628C" w:rsidRPr="00325FC0">
        <w:t xml:space="preserve"> in-lane </w:t>
      </w:r>
      <w:r w:rsidR="005B2CF9" w:rsidRPr="00325FC0">
        <w:t>crash avoidance capability o</w:t>
      </w:r>
      <w:r w:rsidRPr="00325FC0">
        <w:t>f the new heavy vehicle fleet in Australia</w:t>
      </w:r>
      <w:r w:rsidR="003C6AB0" w:rsidRPr="00325FC0">
        <w:t xml:space="preserve"> by increasing the fitment rate of AEB systems</w:t>
      </w:r>
      <w:r w:rsidR="000948FF" w:rsidRPr="00325FC0">
        <w:t xml:space="preserve">. </w:t>
      </w:r>
      <w:r w:rsidR="00795634">
        <w:t xml:space="preserve"> </w:t>
      </w:r>
      <w:r w:rsidRPr="00325FC0">
        <w:t xml:space="preserve">This is in order to reduce the cost of road trauma to the community from </w:t>
      </w:r>
      <w:r w:rsidR="00391D76" w:rsidRPr="00325FC0">
        <w:t>these types of</w:t>
      </w:r>
      <w:r w:rsidR="00796825" w:rsidRPr="00325FC0">
        <w:t xml:space="preserve"> </w:t>
      </w:r>
      <w:r w:rsidR="005B2CF9" w:rsidRPr="00325FC0">
        <w:t>crashes</w:t>
      </w:r>
      <w:r w:rsidRPr="00325FC0">
        <w:t>.</w:t>
      </w:r>
    </w:p>
    <w:p w14:paraId="1863C0EA" w14:textId="77777777" w:rsidR="00FB1C2B" w:rsidRDefault="00A62CB8" w:rsidP="00D00FD6">
      <w:r w:rsidRPr="008F6621">
        <w:t>Where intervention involves the use of regulation, the Agreement on Technical Barriers to Trade requires Australia to adopt international standards where t</w:t>
      </w:r>
      <w:r w:rsidR="000948FF">
        <w:t xml:space="preserve">hey are available or imminent. </w:t>
      </w:r>
      <w:r w:rsidR="00703BA1">
        <w:t xml:space="preserve"> </w:t>
      </w:r>
      <w:r w:rsidRPr="008F6621">
        <w:t>Where the decision maker is the Australian Government’s Cabinet, the Prime Minister, minister, statutory authority, board or other regulator, Australian Gove</w:t>
      </w:r>
      <w:r w:rsidR="000948FF">
        <w:t xml:space="preserve">rnment RIS requirements apply. </w:t>
      </w:r>
      <w:r w:rsidR="008A51FB">
        <w:t xml:space="preserve"> </w:t>
      </w:r>
      <w:r w:rsidR="000948FF">
        <w:t xml:space="preserve">This is the case for this RIS. </w:t>
      </w:r>
      <w:r w:rsidR="008A51FB">
        <w:t xml:space="preserve"> </w:t>
      </w:r>
      <w:r w:rsidRPr="008F6621">
        <w:t>T</w:t>
      </w:r>
      <w:r>
        <w:t>he requirements are set out in t</w:t>
      </w:r>
      <w:r w:rsidRPr="008F6621">
        <w:t>he Australian Government Guide to Regulation (Australian Government, 2014</w:t>
      </w:r>
      <w:r w:rsidR="004B7A88">
        <w:t>a</w:t>
      </w:r>
      <w:r w:rsidRPr="008F6621">
        <w:t>).</w:t>
      </w:r>
    </w:p>
    <w:p w14:paraId="1863C0EB" w14:textId="77777777" w:rsidR="00325FC0" w:rsidRDefault="00325FC0">
      <w:pPr>
        <w:tabs>
          <w:tab w:val="clear" w:pos="720"/>
          <w:tab w:val="clear" w:pos="851"/>
        </w:tabs>
        <w:spacing w:before="0" w:after="200" w:line="276" w:lineRule="auto"/>
      </w:pPr>
      <w:r>
        <w:br w:type="page"/>
      </w:r>
    </w:p>
    <w:p w14:paraId="1863C0EC" w14:textId="77777777" w:rsidR="00A62CB8" w:rsidRDefault="00A62CB8" w:rsidP="007110A5">
      <w:pPr>
        <w:pStyle w:val="Heading1"/>
      </w:pPr>
      <w:bookmarkStart w:id="84" w:name="_Toc36829355"/>
      <w:r w:rsidRPr="00B45590">
        <w:t>What Policy Options are Being Considered?</w:t>
      </w:r>
      <w:bookmarkEnd w:id="84"/>
    </w:p>
    <w:p w14:paraId="1863C0ED" w14:textId="77777777" w:rsidR="00A62CB8" w:rsidRPr="007A3DE9" w:rsidRDefault="00A62CB8" w:rsidP="00A62CB8">
      <w:pPr>
        <w:rPr>
          <w:lang w:val="en-GB"/>
        </w:rPr>
      </w:pPr>
      <w:r>
        <w:rPr>
          <w:lang w:val="en-GB"/>
        </w:rPr>
        <w:t>A</w:t>
      </w:r>
      <w:r w:rsidRPr="0063358B">
        <w:rPr>
          <w:lang w:val="en-GB"/>
        </w:rPr>
        <w:t xml:space="preserve"> number of opt</w:t>
      </w:r>
      <w:r>
        <w:rPr>
          <w:lang w:val="en-GB"/>
        </w:rPr>
        <w:t xml:space="preserve">ions were considered to </w:t>
      </w:r>
      <w:r w:rsidR="00156E06">
        <w:rPr>
          <w:lang w:val="en-GB"/>
        </w:rPr>
        <w:t>increase</w:t>
      </w:r>
      <w:r>
        <w:rPr>
          <w:lang w:val="en-GB"/>
        </w:rPr>
        <w:t xml:space="preserve"> the fitment of </w:t>
      </w:r>
      <w:r w:rsidR="006A5895">
        <w:rPr>
          <w:lang w:val="en-GB"/>
        </w:rPr>
        <w:t>AEB</w:t>
      </w:r>
      <w:r>
        <w:rPr>
          <w:lang w:val="en-GB"/>
        </w:rPr>
        <w:t xml:space="preserve"> systems to new heavy </w:t>
      </w:r>
      <w:r w:rsidR="007339A6">
        <w:rPr>
          <w:lang w:val="en-GB"/>
        </w:rPr>
        <w:t>vehicles</w:t>
      </w:r>
      <w:r>
        <w:rPr>
          <w:lang w:val="en-GB"/>
        </w:rPr>
        <w:t xml:space="preserve"> </w:t>
      </w:r>
      <w:r w:rsidRPr="0063358B">
        <w:t xml:space="preserve">supplied </w:t>
      </w:r>
      <w:r w:rsidR="007339A6">
        <w:t>to</w:t>
      </w:r>
      <w:r w:rsidRPr="0063358B">
        <w:t xml:space="preserve"> </w:t>
      </w:r>
      <w:r w:rsidR="007339A6">
        <w:t xml:space="preserve">the </w:t>
      </w:r>
      <w:r w:rsidRPr="0063358B">
        <w:t>Australia</w:t>
      </w:r>
      <w:r w:rsidR="007339A6">
        <w:t>n market</w:t>
      </w:r>
      <w:r>
        <w:rPr>
          <w:lang w:val="en-GB"/>
        </w:rPr>
        <w:t xml:space="preserve">. </w:t>
      </w:r>
      <w:r w:rsidR="00BC3102">
        <w:rPr>
          <w:lang w:val="en-GB"/>
        </w:rPr>
        <w:t xml:space="preserve"> </w:t>
      </w:r>
      <w:r w:rsidRPr="0063358B">
        <w:rPr>
          <w:lang w:val="en-GB"/>
        </w:rPr>
        <w:t>These include</w:t>
      </w:r>
      <w:r>
        <w:rPr>
          <w:lang w:val="en-GB"/>
        </w:rPr>
        <w:t>d</w:t>
      </w:r>
      <w:r w:rsidRPr="0063358B">
        <w:rPr>
          <w:lang w:val="en-GB"/>
        </w:rPr>
        <w:t xml:space="preserve"> both non-regulatory and/or regulatory means such as the use of market forces, education campaigns, codes of practice, fleet purchasing policies, as well as regulation</w:t>
      </w:r>
      <w:r>
        <w:rPr>
          <w:lang w:val="en-GB"/>
        </w:rPr>
        <w:t xml:space="preserve"> </w:t>
      </w:r>
      <w:r w:rsidRPr="0063358B">
        <w:rPr>
          <w:lang w:val="en-GB"/>
        </w:rPr>
        <w:t xml:space="preserve">through </w:t>
      </w:r>
      <w:r>
        <w:rPr>
          <w:lang w:val="en-GB"/>
        </w:rPr>
        <w:t>the</w:t>
      </w:r>
      <w:r w:rsidRPr="0063358B">
        <w:rPr>
          <w:lang w:val="en-GB"/>
        </w:rPr>
        <w:t xml:space="preserve"> ADR</w:t>
      </w:r>
      <w:r>
        <w:rPr>
          <w:lang w:val="en-GB"/>
        </w:rPr>
        <w:t>s</w:t>
      </w:r>
      <w:r w:rsidRPr="00F2432D">
        <w:rPr>
          <w:lang w:val="en-GB"/>
        </w:rPr>
        <w:t xml:space="preserve"> </w:t>
      </w:r>
      <w:r>
        <w:rPr>
          <w:lang w:val="en-GB"/>
        </w:rPr>
        <w:t xml:space="preserve">under the </w:t>
      </w:r>
      <w:r w:rsidR="006F49DF">
        <w:rPr>
          <w:lang w:val="en-GB"/>
        </w:rPr>
        <w:t xml:space="preserve">MVSA and then </w:t>
      </w:r>
      <w:r w:rsidR="007339A6" w:rsidRPr="006F49DF">
        <w:rPr>
          <w:lang w:val="en-GB"/>
        </w:rPr>
        <w:t>R</w:t>
      </w:r>
      <w:r w:rsidRPr="006F49DF">
        <w:rPr>
          <w:lang w:val="en-GB"/>
        </w:rPr>
        <w:t>VSA</w:t>
      </w:r>
      <w:r w:rsidRPr="0063358B">
        <w:rPr>
          <w:lang w:val="en-GB"/>
        </w:rPr>
        <w:t>.</w:t>
      </w:r>
    </w:p>
    <w:p w14:paraId="1863C0EE" w14:textId="77777777" w:rsidR="00A62CB8" w:rsidRPr="00B45590" w:rsidRDefault="00A62CB8" w:rsidP="00323BA7">
      <w:pPr>
        <w:pStyle w:val="Heading2"/>
        <w:ind w:left="357"/>
      </w:pPr>
      <w:bookmarkStart w:id="85" w:name="_Toc408574056"/>
      <w:bookmarkStart w:id="86" w:name="_Toc491422008"/>
      <w:bookmarkStart w:id="87" w:name="_Toc491424581"/>
      <w:bookmarkStart w:id="88" w:name="_Toc36829356"/>
      <w:r w:rsidRPr="00B45590">
        <w:t>Available Options</w:t>
      </w:r>
      <w:bookmarkEnd w:id="85"/>
      <w:bookmarkEnd w:id="86"/>
      <w:bookmarkEnd w:id="87"/>
      <w:bookmarkEnd w:id="88"/>
    </w:p>
    <w:p w14:paraId="1863C0EF" w14:textId="77777777" w:rsidR="00A62CB8" w:rsidRPr="00B45590" w:rsidRDefault="00A62CB8" w:rsidP="00A62CB8">
      <w:pPr>
        <w:pStyle w:val="Heading3"/>
      </w:pPr>
      <w:bookmarkStart w:id="89" w:name="_Toc408574057"/>
      <w:r w:rsidRPr="00296A67">
        <w:t xml:space="preserve">Non-Regulatory </w:t>
      </w:r>
      <w:r w:rsidRPr="004B4761">
        <w:t>Options</w:t>
      </w:r>
      <w:bookmarkEnd w:id="89"/>
    </w:p>
    <w:p w14:paraId="1863C0F0" w14:textId="77777777" w:rsidR="00A62CB8" w:rsidRPr="000D7906" w:rsidRDefault="00A62CB8" w:rsidP="00A62CB8">
      <w:pPr>
        <w:ind w:left="851"/>
      </w:pPr>
      <w:r w:rsidRPr="00B45590">
        <w:rPr>
          <w:i/>
        </w:rPr>
        <w:t>Option 1: no intervention</w:t>
      </w:r>
      <w:r w:rsidRPr="000D7906">
        <w:br/>
        <w:t>Allow market forces to provide a solution (no intervention).</w:t>
      </w:r>
    </w:p>
    <w:p w14:paraId="1863C0F1" w14:textId="77777777" w:rsidR="007339A6" w:rsidRPr="007339A6" w:rsidRDefault="00A62CB8" w:rsidP="00BC3102">
      <w:pPr>
        <w:ind w:left="851"/>
        <w:rPr>
          <w:i/>
        </w:rPr>
      </w:pPr>
      <w:r w:rsidRPr="000D7906">
        <w:rPr>
          <w:i/>
        </w:rPr>
        <w:t>Option 2: user information campaigns</w:t>
      </w:r>
      <w:r w:rsidRPr="000D7906">
        <w:rPr>
          <w:i/>
        </w:rPr>
        <w:br/>
      </w:r>
      <w:r w:rsidRPr="000D7906">
        <w:t>Inform</w:t>
      </w:r>
      <w:r>
        <w:t xml:space="preserve">ation campaigns to inform </w:t>
      </w:r>
      <w:r w:rsidR="007339A6">
        <w:t xml:space="preserve">consumers and operators about </w:t>
      </w:r>
      <w:r>
        <w:t xml:space="preserve">the benefits </w:t>
      </w:r>
      <w:r w:rsidRPr="00110C25">
        <w:t xml:space="preserve">of </w:t>
      </w:r>
      <w:r w:rsidR="006A5895">
        <w:rPr>
          <w:lang w:val="en-GB"/>
        </w:rPr>
        <w:t>AEB systems</w:t>
      </w:r>
      <w:r w:rsidR="00BC3102">
        <w:t>.</w:t>
      </w:r>
    </w:p>
    <w:p w14:paraId="1863C0F2" w14:textId="77777777" w:rsidR="00A62CB8" w:rsidRDefault="00A62CB8" w:rsidP="00A62CB8">
      <w:pPr>
        <w:ind w:left="851"/>
      </w:pPr>
      <w:r w:rsidRPr="004E1DEC">
        <w:rPr>
          <w:i/>
        </w:rPr>
        <w:t>Option 3: fleet purchasing policies</w:t>
      </w:r>
      <w:r w:rsidRPr="004E1DEC">
        <w:rPr>
          <w:i/>
        </w:rPr>
        <w:br/>
      </w:r>
      <w:r w:rsidRPr="004E1DEC">
        <w:t xml:space="preserve">Permit only heavy </w:t>
      </w:r>
      <w:r w:rsidR="007339A6">
        <w:t>vehicles</w:t>
      </w:r>
      <w:r w:rsidRPr="004E1DEC">
        <w:t xml:space="preserve"> fitted with </w:t>
      </w:r>
      <w:r w:rsidR="007339A6">
        <w:t>AEB systems</w:t>
      </w:r>
      <w:r w:rsidRPr="004E1DEC">
        <w:t xml:space="preserve"> </w:t>
      </w:r>
      <w:r w:rsidR="00942CDF">
        <w:t xml:space="preserve">for </w:t>
      </w:r>
      <w:r w:rsidRPr="004E1DEC">
        <w:t>government fleet purchases (economic approach).</w:t>
      </w:r>
    </w:p>
    <w:p w14:paraId="1863C0F3" w14:textId="77777777" w:rsidR="00A62CB8" w:rsidRPr="00B45590" w:rsidRDefault="00A62CB8" w:rsidP="00A62CB8">
      <w:pPr>
        <w:pStyle w:val="Heading3"/>
      </w:pPr>
      <w:bookmarkStart w:id="90" w:name="_Toc408574058"/>
      <w:r w:rsidRPr="00B45590">
        <w:t>Regulatory Options</w:t>
      </w:r>
      <w:bookmarkEnd w:id="90"/>
    </w:p>
    <w:p w14:paraId="1863C0F4" w14:textId="77777777" w:rsidR="00A62CB8" w:rsidRPr="0063358B" w:rsidRDefault="00A62CB8" w:rsidP="00A62CB8">
      <w:pPr>
        <w:ind w:left="851"/>
      </w:pPr>
      <w:r w:rsidRPr="00B45590">
        <w:rPr>
          <w:i/>
        </w:rPr>
        <w:t>Option 4: codes of practice</w:t>
      </w:r>
      <w:r w:rsidRPr="00B45590">
        <w:rPr>
          <w:i/>
        </w:rPr>
        <w:br/>
      </w:r>
      <w:r w:rsidRPr="0063358B">
        <w:t xml:space="preserve">Allow </w:t>
      </w:r>
      <w:r>
        <w:t>heavy vehicle</w:t>
      </w:r>
      <w:r w:rsidRPr="0063358B">
        <w:t xml:space="preserve"> supplier associations, with government assistance, to initiate and monitor a voluntary code of practice for the fitment of </w:t>
      </w:r>
      <w:r w:rsidR="006A5895">
        <w:t xml:space="preserve">AEB systems </w:t>
      </w:r>
      <w:r>
        <w:t xml:space="preserve">to new heavy </w:t>
      </w:r>
      <w:r w:rsidR="004124B9">
        <w:t>vehicles</w:t>
      </w:r>
      <w:r w:rsidR="00935D2E">
        <w:t>.</w:t>
      </w:r>
      <w:r w:rsidR="004124B9">
        <w:t xml:space="preserve"> </w:t>
      </w:r>
      <w:r>
        <w:t>(regulatory</w:t>
      </w:r>
      <w:r w:rsidRPr="0063358B">
        <w:t>—</w:t>
      </w:r>
      <w:r>
        <w:t>volunta</w:t>
      </w:r>
      <w:r w:rsidRPr="0063358B">
        <w:t>ry).  Alternatively, mandate a code of practice (regulatory—mandatory).</w:t>
      </w:r>
    </w:p>
    <w:p w14:paraId="1863C0F5" w14:textId="77777777" w:rsidR="00A62CB8" w:rsidRDefault="00A62CB8" w:rsidP="00A62CB8">
      <w:pPr>
        <w:ind w:left="851"/>
      </w:pPr>
      <w:r w:rsidRPr="00935D2E">
        <w:rPr>
          <w:i/>
        </w:rPr>
        <w:t>Option 5</w:t>
      </w:r>
      <w:r w:rsidRPr="00B45590">
        <w:rPr>
          <w:i/>
        </w:rPr>
        <w:t>: mandatory standards under the C</w:t>
      </w:r>
      <w:r w:rsidR="00E7362E">
        <w:rPr>
          <w:i/>
        </w:rPr>
        <w:t xml:space="preserve">ompetition and Consumer </w:t>
      </w:r>
      <w:r w:rsidRPr="00B45590">
        <w:rPr>
          <w:i/>
        </w:rPr>
        <w:t>Act</w:t>
      </w:r>
      <w:r w:rsidR="00263B5D">
        <w:rPr>
          <w:i/>
        </w:rPr>
        <w:t xml:space="preserve"> 2010</w:t>
      </w:r>
      <w:r w:rsidR="00935D2E">
        <w:rPr>
          <w:i/>
        </w:rPr>
        <w:t xml:space="preserve"> (CCA) </w:t>
      </w:r>
      <w:r w:rsidRPr="00B45590">
        <w:rPr>
          <w:i/>
        </w:rPr>
        <w:br/>
      </w:r>
      <w:r w:rsidRPr="0063358B">
        <w:t xml:space="preserve">Mandate </w:t>
      </w:r>
      <w:r>
        <w:t>standards for fitment</w:t>
      </w:r>
      <w:r w:rsidRPr="0063358B">
        <w:t xml:space="preserve"> of </w:t>
      </w:r>
      <w:r w:rsidR="006A5895">
        <w:t>AEB systems</w:t>
      </w:r>
      <w:r>
        <w:t xml:space="preserve"> to new heavy </w:t>
      </w:r>
      <w:r w:rsidR="004124B9">
        <w:t>vehicle</w:t>
      </w:r>
      <w:r w:rsidR="00935D2E">
        <w:t xml:space="preserve">s </w:t>
      </w:r>
      <w:r w:rsidRPr="0063358B">
        <w:t xml:space="preserve">under the </w:t>
      </w:r>
      <w:r w:rsidRPr="00E7362E">
        <w:rPr>
          <w:i/>
        </w:rPr>
        <w:t>C</w:t>
      </w:r>
      <w:r w:rsidR="00E7362E" w:rsidRPr="00E7362E">
        <w:rPr>
          <w:i/>
        </w:rPr>
        <w:t>ompetition and Consumer Act 2010</w:t>
      </w:r>
      <w:r w:rsidR="00E7362E">
        <w:t xml:space="preserve"> (CCA) </w:t>
      </w:r>
      <w:r w:rsidRPr="0063358B">
        <w:t>(regulatory—mandatory).</w:t>
      </w:r>
    </w:p>
    <w:p w14:paraId="1863C0F6" w14:textId="77777777" w:rsidR="00942CDF" w:rsidRPr="00134B7D" w:rsidRDefault="00A62CB8" w:rsidP="00942CDF">
      <w:pPr>
        <w:ind w:left="851"/>
        <w:rPr>
          <w:i/>
        </w:rPr>
      </w:pPr>
      <w:r w:rsidRPr="00B45590">
        <w:rPr>
          <w:i/>
        </w:rPr>
        <w:t xml:space="preserve">Option 6: mandatory standards under the </w:t>
      </w:r>
      <w:r w:rsidR="006F49DF">
        <w:rPr>
          <w:i/>
        </w:rPr>
        <w:t xml:space="preserve">MVSA and then </w:t>
      </w:r>
      <w:r w:rsidR="00134B7D">
        <w:rPr>
          <w:i/>
        </w:rPr>
        <w:t>R</w:t>
      </w:r>
      <w:r w:rsidRPr="00B45590">
        <w:rPr>
          <w:i/>
        </w:rPr>
        <w:t>VSA</w:t>
      </w:r>
      <w:r>
        <w:rPr>
          <w:i/>
        </w:rPr>
        <w:t xml:space="preserve"> (</w:t>
      </w:r>
      <w:r w:rsidRPr="00134B7D">
        <w:rPr>
          <w:i/>
        </w:rPr>
        <w:t>regulation</w:t>
      </w:r>
      <w:r w:rsidR="00134B7D" w:rsidRPr="00134B7D">
        <w:rPr>
          <w:i/>
        </w:rPr>
        <w:t>)</w:t>
      </w:r>
      <w:r w:rsidRPr="00B45590">
        <w:rPr>
          <w:i/>
        </w:rPr>
        <w:br/>
      </w:r>
      <w:bookmarkStart w:id="91" w:name="_Toc319933940"/>
      <w:bookmarkStart w:id="92" w:name="_Ref335647413"/>
      <w:bookmarkStart w:id="93" w:name="_Ref398106038"/>
      <w:r w:rsidRPr="0063358B">
        <w:t xml:space="preserve">Mandate </w:t>
      </w:r>
      <w:r>
        <w:t xml:space="preserve">standards </w:t>
      </w:r>
      <w:r w:rsidR="00134B7D">
        <w:t>requiring the</w:t>
      </w:r>
      <w:r>
        <w:t xml:space="preserve"> fitment</w:t>
      </w:r>
      <w:r w:rsidRPr="0063358B">
        <w:t xml:space="preserve"> of </w:t>
      </w:r>
      <w:r w:rsidR="006A5895">
        <w:t xml:space="preserve">AEB systems </w:t>
      </w:r>
      <w:r>
        <w:t xml:space="preserve">to new heavy </w:t>
      </w:r>
      <w:r w:rsidR="004124B9">
        <w:t xml:space="preserve">vehicles </w:t>
      </w:r>
      <w:r w:rsidRPr="0063358B">
        <w:t>under the</w:t>
      </w:r>
      <w:r>
        <w:t xml:space="preserve"> </w:t>
      </w:r>
      <w:r w:rsidR="006F49DF">
        <w:t>MVSA</w:t>
      </w:r>
      <w:r w:rsidR="00942CDF">
        <w:t xml:space="preserve"> and then </w:t>
      </w:r>
      <w:r w:rsidR="00134B7D">
        <w:t>R</w:t>
      </w:r>
      <w:r>
        <w:t>VSA</w:t>
      </w:r>
      <w:r w:rsidR="00D02C11">
        <w:t xml:space="preserve"> based on UN</w:t>
      </w:r>
      <w:r w:rsidR="009733E3">
        <w:t xml:space="preserve"> Regulation No. 131</w:t>
      </w:r>
      <w:r>
        <w:t xml:space="preserve"> </w:t>
      </w:r>
      <w:r w:rsidR="009A22AE">
        <w:br/>
      </w:r>
      <w:r w:rsidRPr="001F0CA5">
        <w:t>(regulatory—mandatory).</w:t>
      </w:r>
    </w:p>
    <w:p w14:paraId="1863C0F7" w14:textId="77777777" w:rsidR="00A62CB8" w:rsidRPr="00B45590" w:rsidRDefault="00A62CB8" w:rsidP="00E803A6">
      <w:pPr>
        <w:pStyle w:val="Heading2"/>
        <w:ind w:left="357"/>
      </w:pPr>
      <w:bookmarkStart w:id="94" w:name="_Ref404766972"/>
      <w:bookmarkStart w:id="95" w:name="_Toc408574059"/>
      <w:bookmarkStart w:id="96" w:name="_Toc491422009"/>
      <w:bookmarkStart w:id="97" w:name="_Toc491424582"/>
      <w:bookmarkStart w:id="98" w:name="_Toc36829357"/>
      <w:r w:rsidRPr="00B45590">
        <w:t>Discussion of the Options</w:t>
      </w:r>
      <w:bookmarkEnd w:id="91"/>
      <w:bookmarkEnd w:id="92"/>
      <w:bookmarkEnd w:id="93"/>
      <w:bookmarkEnd w:id="94"/>
      <w:bookmarkEnd w:id="95"/>
      <w:bookmarkEnd w:id="96"/>
      <w:bookmarkEnd w:id="97"/>
      <w:bookmarkEnd w:id="98"/>
    </w:p>
    <w:p w14:paraId="1863C0F8" w14:textId="77777777" w:rsidR="00A62CB8" w:rsidRPr="00B45590" w:rsidRDefault="00A62CB8" w:rsidP="00A62CB8">
      <w:pPr>
        <w:pStyle w:val="Heading3"/>
      </w:pPr>
      <w:bookmarkStart w:id="99" w:name="_Toc408574060"/>
      <w:r w:rsidRPr="00B45590">
        <w:t>Option 1: No Intervention</w:t>
      </w:r>
      <w:bookmarkEnd w:id="99"/>
      <w:r w:rsidR="008B3246">
        <w:t xml:space="preserve"> (Business a</w:t>
      </w:r>
      <w:r>
        <w:t>s Usual)</w:t>
      </w:r>
    </w:p>
    <w:p w14:paraId="1863C0F9" w14:textId="77777777" w:rsidR="00A62CB8" w:rsidRPr="00325FC0" w:rsidRDefault="0003205E" w:rsidP="00325FC0">
      <w:bookmarkStart w:id="100" w:name="_Ref346899434"/>
      <w:r w:rsidRPr="00325FC0">
        <w:t xml:space="preserve">The </w:t>
      </w:r>
      <w:r w:rsidR="00D02C11" w:rsidRPr="00325FC0">
        <w:t>B</w:t>
      </w:r>
      <w:r w:rsidRPr="00325FC0">
        <w:t xml:space="preserve">usiness </w:t>
      </w:r>
      <w:r w:rsidR="00D02C11" w:rsidRPr="00325FC0">
        <w:t>A</w:t>
      </w:r>
      <w:r w:rsidRPr="00325FC0">
        <w:t xml:space="preserve">s </w:t>
      </w:r>
      <w:r w:rsidR="00D02C11" w:rsidRPr="00325FC0">
        <w:t>U</w:t>
      </w:r>
      <w:r w:rsidR="00A62CB8" w:rsidRPr="00325FC0">
        <w:t xml:space="preserve">sual </w:t>
      </w:r>
      <w:r w:rsidR="008B3246" w:rsidRPr="00325FC0">
        <w:t xml:space="preserve">(BAU) </w:t>
      </w:r>
      <w:r w:rsidR="00A62CB8" w:rsidRPr="00325FC0">
        <w:t>case relies on the market fixing the problem, the community accepting the problem, or some combination of the two.</w:t>
      </w:r>
    </w:p>
    <w:p w14:paraId="1863C0FA" w14:textId="77777777" w:rsidR="00A62CB8" w:rsidRPr="00325FC0" w:rsidRDefault="009733E3" w:rsidP="00325FC0">
      <w:r w:rsidRPr="00325FC0">
        <w:t>The state of current voluntary fitment of AEB systems to heavy vehicles is around six per</w:t>
      </w:r>
      <w:r w:rsidR="0003205E" w:rsidRPr="00325FC0">
        <w:t xml:space="preserve"> </w:t>
      </w:r>
      <w:r w:rsidRPr="00325FC0">
        <w:t>with heavy duty prime movers having a fitment rate of around 23 per</w:t>
      </w:r>
      <w:r w:rsidR="007E1EA3">
        <w:t xml:space="preserve"> </w:t>
      </w:r>
      <w:r w:rsidRPr="00325FC0">
        <w:t>cent.</w:t>
      </w:r>
      <w:r w:rsidR="00D110FE">
        <w:t xml:space="preserve">  </w:t>
      </w:r>
      <w:r w:rsidR="00A62CB8" w:rsidRPr="00325FC0">
        <w:t>These fitment rates have arisen without regulation in Australia, including due to many heavy vehicle manufacturers and operators r</w:t>
      </w:r>
      <w:r w:rsidR="0003205E" w:rsidRPr="00325FC0">
        <w:t>ecognising the benefits of the technology</w:t>
      </w:r>
      <w:r w:rsidR="00A62CB8" w:rsidRPr="00325FC0">
        <w:t xml:space="preserve"> </w:t>
      </w:r>
      <w:r w:rsidR="0003205E" w:rsidRPr="00325FC0">
        <w:t>to their businesses and/or the broader community</w:t>
      </w:r>
      <w:r w:rsidR="00A62CB8" w:rsidRPr="00325FC0">
        <w:t xml:space="preserve">. </w:t>
      </w:r>
      <w:r w:rsidR="00942CDF">
        <w:t xml:space="preserve"> </w:t>
      </w:r>
      <w:r w:rsidR="00A62CB8" w:rsidRPr="00325FC0">
        <w:t>However, it is also important to note that fitment of these technologies is significantly higher in some other markets, most notably Europe were fitment is now mandatory (subject to some limited exemptions) for all new vehicles.</w:t>
      </w:r>
      <w:r w:rsidR="00783F30" w:rsidRPr="00325FC0">
        <w:t xml:space="preserve"> The mandate in Europe has not strongly influenced the Australian market</w:t>
      </w:r>
      <w:r w:rsidR="00FB6A0A">
        <w:t xml:space="preserve"> in that the increase in AEB systems as a result of manufacturers fitting the technology in Europe since 2013 has not translated into </w:t>
      </w:r>
      <w:r w:rsidR="001A1ADA">
        <w:t xml:space="preserve">rapidly </w:t>
      </w:r>
      <w:r w:rsidR="00FB6A0A">
        <w:t>increasing fitment rates in Australia.</w:t>
      </w:r>
    </w:p>
    <w:p w14:paraId="1863C0FB" w14:textId="77777777" w:rsidR="00497081" w:rsidRDefault="00497081" w:rsidP="00325FC0">
      <w:r w:rsidRPr="00325FC0">
        <w:t xml:space="preserve">In examining this case, </w:t>
      </w:r>
      <w:r w:rsidR="00927E1F" w:rsidRPr="00325FC0">
        <w:t>E</w:t>
      </w:r>
      <w:r w:rsidR="00E42F16" w:rsidRPr="00325FC0">
        <w:t xml:space="preserve">uropean </w:t>
      </w:r>
      <w:r w:rsidR="00927E1F" w:rsidRPr="00325FC0">
        <w:t>C</w:t>
      </w:r>
      <w:r w:rsidR="00E42F16" w:rsidRPr="00325FC0">
        <w:t xml:space="preserve">ommission </w:t>
      </w:r>
      <w:r w:rsidRPr="00325FC0">
        <w:t>requirements on the fitment of heavy vehicle AEB in the EU and its flow on effect to the Australian market was considered. This included decreasing production costs of AEB equipment as well as reduced development and testing costs over the years as the technology improves and best practi</w:t>
      </w:r>
      <w:r w:rsidR="00D02C11" w:rsidRPr="00325FC0">
        <w:t>c</w:t>
      </w:r>
      <w:r w:rsidRPr="00325FC0">
        <w:t xml:space="preserve">e methods of application, development and implementation </w:t>
      </w:r>
      <w:r w:rsidR="00E97B8B" w:rsidRPr="00325FC0">
        <w:t>become</w:t>
      </w:r>
      <w:r w:rsidRPr="00325FC0">
        <w:t xml:space="preserve"> widespread.</w:t>
      </w:r>
    </w:p>
    <w:p w14:paraId="1863C0FC" w14:textId="77777777" w:rsidR="00D03E39" w:rsidRDefault="00F80616" w:rsidP="00325FC0">
      <w:r w:rsidRPr="00F80616">
        <w:t>Actions undertaken by state and territory governments towards improving heavy vehicle safety</w:t>
      </w:r>
      <w:r w:rsidR="00910342">
        <w:t xml:space="preserve"> have been described earlier and</w:t>
      </w:r>
      <w:r w:rsidRPr="00F80616">
        <w:t xml:space="preserve"> include investment in research projects, education campaigns, and strategic partnerships. </w:t>
      </w:r>
      <w:r w:rsidR="00942CDF">
        <w:t xml:space="preserve"> </w:t>
      </w:r>
      <w:r w:rsidRPr="00F80616">
        <w:t>They also include increased stringency in safety requirements and access arrangements, particularly for access to government work contracts.</w:t>
      </w:r>
      <w:r>
        <w:t xml:space="preserve"> </w:t>
      </w:r>
      <w:r w:rsidR="00942CDF">
        <w:t xml:space="preserve"> </w:t>
      </w:r>
      <w:r w:rsidR="00910342">
        <w:t xml:space="preserve">These actions </w:t>
      </w:r>
      <w:r w:rsidR="007845DF">
        <w:t>are mostly</w:t>
      </w:r>
      <w:r w:rsidR="00910342">
        <w:t xml:space="preserve"> road user behaviour </w:t>
      </w:r>
      <w:r w:rsidR="007845DF">
        <w:t>or</w:t>
      </w:r>
      <w:r w:rsidR="00910342">
        <w:t xml:space="preserve"> infrastructure countermeasures, </w:t>
      </w:r>
      <w:r w:rsidR="001A1ADA">
        <w:t>and only</w:t>
      </w:r>
      <w:r w:rsidR="00910342">
        <w:t xml:space="preserve"> include </w:t>
      </w:r>
      <w:r w:rsidR="007845DF">
        <w:t>a limited number of</w:t>
      </w:r>
      <w:r w:rsidR="00910342">
        <w:t xml:space="preserve"> localised </w:t>
      </w:r>
      <w:r w:rsidR="007845DF">
        <w:t>measures to encourage</w:t>
      </w:r>
      <w:r w:rsidR="00910342">
        <w:t xml:space="preserve"> fitting of technology through contracts or </w:t>
      </w:r>
      <w:r w:rsidR="00DD7690">
        <w:t xml:space="preserve">more </w:t>
      </w:r>
      <w:r w:rsidR="002B3565">
        <w:t xml:space="preserve">favourable </w:t>
      </w:r>
      <w:r w:rsidR="001A1ADA">
        <w:t xml:space="preserve">road </w:t>
      </w:r>
      <w:r w:rsidR="00910342">
        <w:t>access</w:t>
      </w:r>
      <w:r w:rsidR="002B3565">
        <w:t xml:space="preserve"> arrangements</w:t>
      </w:r>
      <w:r w:rsidR="00D03E39">
        <w:t xml:space="preserve">. </w:t>
      </w:r>
      <w:r w:rsidR="002B3565">
        <w:t>They</w:t>
      </w:r>
      <w:r w:rsidR="001A1ADA">
        <w:t xml:space="preserve"> are </w:t>
      </w:r>
      <w:r w:rsidR="007845DF">
        <w:t xml:space="preserve">therefore </w:t>
      </w:r>
      <w:r w:rsidR="001A1ADA">
        <w:t xml:space="preserve">expected to have </w:t>
      </w:r>
      <w:r w:rsidR="00591918">
        <w:t xml:space="preserve">only a </w:t>
      </w:r>
      <w:r w:rsidR="001A1ADA">
        <w:t xml:space="preserve">limited impact </w:t>
      </w:r>
      <w:r w:rsidR="00037142">
        <w:t>in reduc</w:t>
      </w:r>
      <w:r w:rsidR="00591918">
        <w:t>ing</w:t>
      </w:r>
      <w:r w:rsidR="001A1ADA">
        <w:t xml:space="preserve"> </w:t>
      </w:r>
      <w:r w:rsidR="00591918">
        <w:t xml:space="preserve">the overall number of </w:t>
      </w:r>
      <w:r w:rsidR="001A1ADA" w:rsidRPr="00325FC0">
        <w:t>heavy vehicle rear impact crashes</w:t>
      </w:r>
      <w:r w:rsidR="00591918">
        <w:t xml:space="preserve"> across Australia</w:t>
      </w:r>
      <w:r w:rsidR="001A1ADA">
        <w:t xml:space="preserve">. </w:t>
      </w:r>
      <w:r w:rsidR="00591918">
        <w:t xml:space="preserve"> </w:t>
      </w:r>
      <w:r w:rsidR="00910342">
        <w:t xml:space="preserve">Nationally, </w:t>
      </w:r>
      <w:r w:rsidR="00D03E39">
        <w:t>ADR</w:t>
      </w:r>
      <w:r w:rsidR="00910342">
        <w:t xml:space="preserve"> 84 - Front Underrun Impact Protection</w:t>
      </w:r>
      <w:r w:rsidR="00910342" w:rsidRPr="00C74C74">
        <w:t xml:space="preserve"> </w:t>
      </w:r>
      <w:r w:rsidR="00C72652">
        <w:t xml:space="preserve">is a technology that been </w:t>
      </w:r>
      <w:r w:rsidR="00D03E39">
        <w:t>mandated</w:t>
      </w:r>
      <w:r w:rsidR="00C72652">
        <w:t xml:space="preserve"> for a number of years </w:t>
      </w:r>
      <w:r w:rsidR="00D03E39">
        <w:t>that</w:t>
      </w:r>
      <w:r w:rsidR="00C72652">
        <w:t xml:space="preserve"> help</w:t>
      </w:r>
      <w:r w:rsidR="00D03E39">
        <w:t>s</w:t>
      </w:r>
      <w:r w:rsidR="00910342">
        <w:t xml:space="preserve"> reduce the severity of </w:t>
      </w:r>
      <w:r w:rsidR="00C72652">
        <w:t>trauma when a collision occurs.</w:t>
      </w:r>
      <w:r w:rsidR="00D03E39">
        <w:t xml:space="preserve"> </w:t>
      </w:r>
      <w:r w:rsidR="00942CDF">
        <w:t xml:space="preserve"> </w:t>
      </w:r>
      <w:r w:rsidR="001A1ADA">
        <w:t xml:space="preserve">The only other proven technology to date is AEB. </w:t>
      </w:r>
      <w:r w:rsidR="00942CDF">
        <w:t xml:space="preserve"> </w:t>
      </w:r>
      <w:r w:rsidR="00D03E39">
        <w:t>The broad introduction of technology such as AEB is not practical through</w:t>
      </w:r>
      <w:r w:rsidR="001A1ADA">
        <w:t xml:space="preserve"> state and territory government efforts</w:t>
      </w:r>
      <w:r w:rsidR="00D03E39">
        <w:t xml:space="preserve"> as </w:t>
      </w:r>
      <w:r w:rsidR="00D03E39" w:rsidRPr="00325FC0">
        <w:t xml:space="preserve">there </w:t>
      </w:r>
      <w:r w:rsidR="00D03E39">
        <w:t>is</w:t>
      </w:r>
      <w:r w:rsidR="00D03E39" w:rsidRPr="00325FC0">
        <w:t xml:space="preserve"> no national</w:t>
      </w:r>
      <w:r w:rsidR="00D03E39">
        <w:t xml:space="preserve"> consumer safety ratings scheme</w:t>
      </w:r>
      <w:r w:rsidR="00D03E39" w:rsidRPr="00325FC0">
        <w:t xml:space="preserve"> for new heavy vehicles</w:t>
      </w:r>
      <w:r w:rsidR="00D03E39">
        <w:t xml:space="preserve"> (unlike ANCAP for light vehicles).</w:t>
      </w:r>
    </w:p>
    <w:p w14:paraId="1863C0FD" w14:textId="77777777" w:rsidR="00A62CB8" w:rsidRPr="00325FC0" w:rsidRDefault="00A62CB8" w:rsidP="00325FC0">
      <w:r w:rsidRPr="00325FC0">
        <w:t xml:space="preserve">Under Option 1, voluntary fitment by industry of </w:t>
      </w:r>
      <w:r w:rsidR="00497081" w:rsidRPr="00325FC0">
        <w:t xml:space="preserve">AEB systems </w:t>
      </w:r>
      <w:r w:rsidRPr="00325FC0">
        <w:t xml:space="preserve">to new heavy </w:t>
      </w:r>
      <w:r w:rsidR="00497081" w:rsidRPr="00325FC0">
        <w:t>vehicles</w:t>
      </w:r>
      <w:r w:rsidRPr="00325FC0">
        <w:t xml:space="preserve"> is projected (based on recent trends and regulation in other markets) to increase</w:t>
      </w:r>
      <w:r w:rsidR="00381BC3" w:rsidRPr="00325FC0">
        <w:t xml:space="preserve"> year on year</w:t>
      </w:r>
      <w:r w:rsidR="001A1ADA">
        <w:t xml:space="preserve"> to some degree</w:t>
      </w:r>
      <w:r w:rsidR="00381BC3" w:rsidRPr="00325FC0">
        <w:t xml:space="preserve">, with marked initial </w:t>
      </w:r>
      <w:r w:rsidR="004E2118" w:rsidRPr="00325FC0">
        <w:t>increases</w:t>
      </w:r>
      <w:r w:rsidRPr="00325FC0">
        <w:t>.</w:t>
      </w:r>
      <w:r w:rsidR="00E97B8B" w:rsidRPr="00325FC0">
        <w:t xml:space="preserve"> </w:t>
      </w:r>
      <w:r w:rsidR="00A00F65">
        <w:t xml:space="preserve"> </w:t>
      </w:r>
      <w:r w:rsidR="00E97B8B" w:rsidRPr="00325FC0">
        <w:t>The</w:t>
      </w:r>
      <w:r w:rsidRPr="00325FC0">
        <w:t xml:space="preserve"> </w:t>
      </w:r>
      <w:r w:rsidR="008B3246" w:rsidRPr="00325FC0">
        <w:t>BAU</w:t>
      </w:r>
      <w:r w:rsidR="00E97B8B" w:rsidRPr="00325FC0">
        <w:t xml:space="preserve"> option was analysed in detail</w:t>
      </w:r>
      <w:r w:rsidRPr="00325FC0">
        <w:t xml:space="preserve"> </w:t>
      </w:r>
      <w:r w:rsidR="00E97B8B" w:rsidRPr="00325FC0">
        <w:t xml:space="preserve">in order </w:t>
      </w:r>
      <w:r w:rsidR="00113329" w:rsidRPr="00325FC0">
        <w:t>to establish the</w:t>
      </w:r>
      <w:r w:rsidR="00E97B8B" w:rsidRPr="00325FC0">
        <w:t xml:space="preserve"> baseline for comparison with</w:t>
      </w:r>
      <w:r w:rsidR="00B534B1" w:rsidRPr="00325FC0">
        <w:t xml:space="preserve"> </w:t>
      </w:r>
      <w:r w:rsidR="00E97B8B" w:rsidRPr="00325FC0">
        <w:t>o</w:t>
      </w:r>
      <w:r w:rsidR="00B534B1" w:rsidRPr="00325FC0">
        <w:t>the</w:t>
      </w:r>
      <w:r w:rsidR="00E97B8B" w:rsidRPr="00325FC0">
        <w:t>r</w:t>
      </w:r>
      <w:r w:rsidR="00B534B1" w:rsidRPr="00325FC0">
        <w:t xml:space="preserve"> options</w:t>
      </w:r>
      <w:r w:rsidRPr="00325FC0">
        <w:t>.</w:t>
      </w:r>
    </w:p>
    <w:p w14:paraId="1863C0FE" w14:textId="77777777" w:rsidR="00A62CB8" w:rsidRPr="00B45590" w:rsidRDefault="00A62CB8" w:rsidP="00A62CB8">
      <w:pPr>
        <w:pStyle w:val="Heading3"/>
      </w:pPr>
      <w:bookmarkStart w:id="101" w:name="_Toc408574061"/>
      <w:bookmarkStart w:id="102" w:name="_Ref412031365"/>
      <w:r w:rsidRPr="00B45590">
        <w:t>Option 2: User Information Campaigns</w:t>
      </w:r>
      <w:bookmarkEnd w:id="100"/>
      <w:bookmarkEnd w:id="101"/>
      <w:bookmarkEnd w:id="102"/>
    </w:p>
    <w:p w14:paraId="1863C0FF" w14:textId="77777777" w:rsidR="00A62CB8" w:rsidRDefault="00A62CB8" w:rsidP="0027285D">
      <w:pPr>
        <w:keepLines/>
      </w:pPr>
      <w:bookmarkStart w:id="103" w:name="_Toc408574062"/>
      <w:r w:rsidRPr="001F0CA5">
        <w:t xml:space="preserve">User information campaigns can be effective in promoting the benefits of a new technology </w:t>
      </w:r>
      <w:r>
        <w:t>to increase</w:t>
      </w:r>
      <w:r w:rsidRPr="001F0CA5">
        <w:t xml:space="preserve"> demand</w:t>
      </w:r>
      <w:r>
        <w:t xml:space="preserve"> for it</w:t>
      </w:r>
      <w:r w:rsidRPr="001F0CA5">
        <w:t>.  Campaigns may be carried out by the private sector and/or the public sector.  They work best when the information being provided is simple to understand and unambiguous.</w:t>
      </w:r>
      <w:r w:rsidR="00337440" w:rsidRPr="00337440">
        <w:t xml:space="preserve"> They can be targeted towards the single consumer or to those who make significant purchase decisions, such as private or government fleet owners</w:t>
      </w:r>
      <w:r w:rsidR="009F58C1">
        <w:t xml:space="preserve">. </w:t>
      </w:r>
      <w:r w:rsidR="00D02C11" w:rsidRPr="00D02C11">
        <w:t>Campaigns around vehicle safety technologies do not need to consider manufacturer system development costs, because consumers are educated to choose from existing (developed) models that already include the technology.</w:t>
      </w:r>
    </w:p>
    <w:p w14:paraId="1863C100" w14:textId="0FF47AD2" w:rsidR="00C42B66" w:rsidRDefault="002223D3" w:rsidP="00A62CB8">
      <w:pPr>
        <w:widowControl w:val="0"/>
      </w:pPr>
      <w:r>
        <w:fldChar w:fldCharType="begin"/>
      </w:r>
      <w:r w:rsidR="00175DC6">
        <w:instrText xml:space="preserve"> REF _Ref497234950 \r \h </w:instrText>
      </w:r>
      <w:r>
        <w:fldChar w:fldCharType="separate"/>
      </w:r>
      <w:r w:rsidR="00DF7E28">
        <w:t>Appendix 2</w:t>
      </w:r>
      <w:r>
        <w:fldChar w:fldCharType="end"/>
      </w:r>
      <w:r w:rsidR="00175DC6">
        <w:t xml:space="preserve"> — </w:t>
      </w:r>
      <w:r w:rsidR="000102D5">
        <w:rPr>
          <w:i/>
        </w:rPr>
        <w:t xml:space="preserve">Targeted </w:t>
      </w:r>
      <w:r w:rsidR="00A62CB8" w:rsidRPr="00AD29E2">
        <w:rPr>
          <w:i/>
        </w:rPr>
        <w:t>Awareness Campaigns</w:t>
      </w:r>
      <w:r w:rsidR="00337440">
        <w:t xml:space="preserve"> (2a)</w:t>
      </w:r>
      <w:r w:rsidR="00A62CB8">
        <w:t xml:space="preserve"> details two real</w:t>
      </w:r>
      <w:r w:rsidR="00A62CB8" w:rsidRPr="00820236">
        <w:t xml:space="preserve"> examples of awareness campaigns; a broad high cost approach and</w:t>
      </w:r>
      <w:r w:rsidR="00A62CB8">
        <w:t xml:space="preserve"> a targeted low cost approach. </w:t>
      </w:r>
      <w:r w:rsidR="00A00F65">
        <w:t xml:space="preserve"> </w:t>
      </w:r>
      <w:r w:rsidR="00A62CB8" w:rsidRPr="00820236">
        <w:t>The broad high cost approach cost $6</w:t>
      </w:r>
      <w:r w:rsidR="00A62CB8">
        <w:t> </w:t>
      </w:r>
      <w:r w:rsidR="00A62CB8" w:rsidRPr="00820236">
        <w:t>m</w:t>
      </w:r>
      <w:r w:rsidR="00A62CB8">
        <w:t>illion</w:t>
      </w:r>
      <w:r w:rsidR="00A62CB8" w:rsidRPr="00820236">
        <w:t xml:space="preserve"> and provi</w:t>
      </w:r>
      <w:r w:rsidR="00A62CB8">
        <w:t xml:space="preserve">ded a benefit-cost ratio of 5. </w:t>
      </w:r>
      <w:r w:rsidR="00A00F65">
        <w:t xml:space="preserve"> </w:t>
      </w:r>
      <w:r w:rsidR="00813CE6" w:rsidRPr="00813CE6">
        <w:t>The targeted low cost approach cost $1</w:t>
      </w:r>
      <w:r w:rsidR="001F399A">
        <w:t xml:space="preserve"> million</w:t>
      </w:r>
      <w:r w:rsidR="00813CE6" w:rsidRPr="00813CE6">
        <w:t xml:space="preserve"> and generated an awareness of 77 per cent</w:t>
      </w:r>
      <w:r w:rsidR="00D02C11">
        <w:t xml:space="preserve">. </w:t>
      </w:r>
      <w:r w:rsidR="00A00F65">
        <w:t xml:space="preserve"> </w:t>
      </w:r>
      <w:r w:rsidR="00D02C11">
        <w:t xml:space="preserve">The targeted low cost approach </w:t>
      </w:r>
      <w:r w:rsidR="00A62CB8" w:rsidRPr="00820236">
        <w:t>was run</w:t>
      </w:r>
      <w:r w:rsidR="00A62CB8">
        <w:t xml:space="preserve"> over a period of four months</w:t>
      </w:r>
      <w:r w:rsidR="00D02C11">
        <w:t>, with</w:t>
      </w:r>
      <w:r w:rsidR="00A62CB8" w:rsidRPr="00820236">
        <w:t xml:space="preserve"> an</w:t>
      </w:r>
      <w:r w:rsidR="00A62CB8">
        <w:t xml:space="preserve"> effectiveness of 77 per cent.</w:t>
      </w:r>
      <w:r w:rsidR="00D02C11">
        <w:t xml:space="preserve"> It is likely that a campaign would have to be run on a regular basis to maintain</w:t>
      </w:r>
      <w:r w:rsidR="00C42B66">
        <w:t xml:space="preserve"> effectiveness.</w:t>
      </w:r>
    </w:p>
    <w:p w14:paraId="1863C101" w14:textId="13FC759C" w:rsidR="00A62CB8" w:rsidRDefault="00081BA4" w:rsidP="00A62CB8">
      <w:pPr>
        <w:widowControl w:val="0"/>
      </w:pPr>
      <w:r>
        <w:fldChar w:fldCharType="begin"/>
      </w:r>
      <w:r>
        <w:instrText xml:space="preserve"> REF _Ref488052004 \r \h  \* MERGEFORMAT </w:instrText>
      </w:r>
      <w:r>
        <w:fldChar w:fldCharType="separate"/>
      </w:r>
      <w:r w:rsidR="00DF7E28">
        <w:t>Appendix 3</w:t>
      </w:r>
      <w:r>
        <w:fldChar w:fldCharType="end"/>
      </w:r>
      <w:r w:rsidR="00A62CB8" w:rsidRPr="00AD29E2">
        <w:t xml:space="preserve"> </w:t>
      </w:r>
      <w:r w:rsidR="00FB3623">
        <w:t xml:space="preserve">— </w:t>
      </w:r>
      <w:r w:rsidR="0088213C">
        <w:rPr>
          <w:i/>
        </w:rPr>
        <w:t>Advertising</w:t>
      </w:r>
      <w:r w:rsidR="00A62CB8" w:rsidRPr="00AD29E2">
        <w:rPr>
          <w:i/>
        </w:rPr>
        <w:t xml:space="preserve"> Campaigns</w:t>
      </w:r>
      <w:r w:rsidR="000102D5">
        <w:rPr>
          <w:i/>
        </w:rPr>
        <w:t xml:space="preserve"> </w:t>
      </w:r>
      <w:r w:rsidR="000102D5">
        <w:t>(2b)</w:t>
      </w:r>
      <w:r w:rsidR="00A62CB8" w:rsidRPr="00820236">
        <w:t xml:space="preserve"> details three notable </w:t>
      </w:r>
      <w:r w:rsidR="00A62CB8">
        <w:t xml:space="preserve">automotive sector </w:t>
      </w:r>
      <w:r w:rsidR="00A62CB8" w:rsidRPr="00820236">
        <w:t>advertising campaigns for Hyund</w:t>
      </w:r>
      <w:r w:rsidR="00A62CB8">
        <w:t xml:space="preserve">ai, Mitsubishi and Volkswagen. </w:t>
      </w:r>
      <w:r w:rsidR="00A00F65">
        <w:t xml:space="preserve"> </w:t>
      </w:r>
      <w:r w:rsidR="00A62CB8" w:rsidRPr="00820236">
        <w:t>The cost</w:t>
      </w:r>
      <w:r w:rsidR="00F73C8D">
        <w:t>s</w:t>
      </w:r>
      <w:r w:rsidR="00A62CB8" w:rsidRPr="00820236">
        <w:t xml:space="preserve"> of such</w:t>
      </w:r>
      <w:r w:rsidR="00A62CB8">
        <w:t xml:space="preserve"> campaigns </w:t>
      </w:r>
      <w:r w:rsidR="00F73C8D">
        <w:t>are</w:t>
      </w:r>
      <w:r w:rsidR="00A62CB8">
        <w:t xml:space="preserve"> not made public. </w:t>
      </w:r>
      <w:r w:rsidR="00A00F65">
        <w:t xml:space="preserve"> </w:t>
      </w:r>
      <w:r w:rsidR="00A62CB8" w:rsidRPr="00820236">
        <w:t>However, a typical cost would be $5</w:t>
      </w:r>
      <w:r w:rsidR="00A62CB8">
        <w:t> </w:t>
      </w:r>
      <w:r w:rsidR="00A62CB8" w:rsidRPr="00820236">
        <w:t>m</w:t>
      </w:r>
      <w:r w:rsidR="00A62CB8">
        <w:t>illion</w:t>
      </w:r>
      <w:r w:rsidR="00A62CB8" w:rsidRPr="00820236">
        <w:t xml:space="preserve"> for television, newspaper and maga</w:t>
      </w:r>
      <w:r w:rsidR="00A62CB8">
        <w:t>zine advertisements for a three-</w:t>
      </w:r>
      <w:r w:rsidR="000B763D">
        <w:t xml:space="preserve">month </w:t>
      </w:r>
      <w:r w:rsidR="000B763D" w:rsidRPr="000B763D">
        <w:t>campaign</w:t>
      </w:r>
      <w:r w:rsidR="00A62CB8" w:rsidRPr="000B763D">
        <w:t xml:space="preserve">. </w:t>
      </w:r>
      <w:r w:rsidR="00A00F65">
        <w:t xml:space="preserve"> </w:t>
      </w:r>
      <w:r w:rsidR="00A62CB8" w:rsidRPr="000B763D">
        <w:t>Research</w:t>
      </w:r>
      <w:r w:rsidR="00A62CB8" w:rsidRPr="00820236">
        <w:t xml:space="preserve"> </w:t>
      </w:r>
      <w:r w:rsidR="00A62CB8">
        <w:t xml:space="preserve">has shown </w:t>
      </w:r>
      <w:r w:rsidR="00A62CB8" w:rsidRPr="00820236">
        <w:t xml:space="preserve">that for general goods, advertising campaigns can lead to an around 8 per cent increase in sales </w:t>
      </w:r>
      <w:r w:rsidR="00A62CB8">
        <w:t xml:space="preserve">(Radio Ad Lab, 2005). </w:t>
      </w:r>
      <w:r w:rsidR="00A00F65">
        <w:t xml:space="preserve"> </w:t>
      </w:r>
      <w:r w:rsidR="00A62CB8">
        <w:t xml:space="preserve">This increase is </w:t>
      </w:r>
      <w:r w:rsidR="00A62CB8" w:rsidRPr="00820236">
        <w:t>similar to the result achieved by the Mitsubishi campaign</w:t>
      </w:r>
      <w:r w:rsidR="00A62CB8">
        <w:t xml:space="preserve"> promoting the benefits of its ESC</w:t>
      </w:r>
      <w:r w:rsidR="002754B6">
        <w:t xml:space="preserve">. </w:t>
      </w:r>
      <w:r w:rsidR="00A62CB8" w:rsidRPr="00820236">
        <w:t>While some costs were available, the effectiveness of the campaigns was not able to be determined.</w:t>
      </w:r>
      <w:r w:rsidR="002754B6">
        <w:t xml:space="preserve"> </w:t>
      </w:r>
      <w:r w:rsidR="00A00F65">
        <w:t xml:space="preserve"> </w:t>
      </w:r>
      <w:r w:rsidR="00A62CB8" w:rsidRPr="00820236">
        <w:t xml:space="preserve">It is likely that a campaign would have to be run on a </w:t>
      </w:r>
      <w:r w:rsidR="00A467C2">
        <w:t>regular</w:t>
      </w:r>
      <w:r w:rsidR="00A62CB8" w:rsidRPr="00820236">
        <w:t xml:space="preserve"> basis </w:t>
      </w:r>
      <w:r w:rsidR="00A62CB8">
        <w:t>to maintain effectiveness.</w:t>
      </w:r>
      <w:r w:rsidR="009F58C1" w:rsidRPr="009F58C1">
        <w:t xml:space="preserve"> </w:t>
      </w:r>
    </w:p>
    <w:p w14:paraId="1863C102" w14:textId="150E656F" w:rsidR="00A62CB8" w:rsidRPr="00820236" w:rsidRDefault="00081BA4" w:rsidP="00A62CB8">
      <w:pPr>
        <w:widowControl w:val="0"/>
      </w:pPr>
      <w:r>
        <w:fldChar w:fldCharType="begin"/>
      </w:r>
      <w:r>
        <w:instrText xml:space="preserve"> REF _Ref488052187 \h  \* MERGEFORMAT </w:instrText>
      </w:r>
      <w:r>
        <w:fldChar w:fldCharType="separate"/>
      </w:r>
      <w:r w:rsidR="00DF7E28">
        <w:t>Table 8</w:t>
      </w:r>
      <w:r>
        <w:fldChar w:fldCharType="end"/>
      </w:r>
      <w:r w:rsidR="00A62CB8" w:rsidRPr="00B1465E">
        <w:t xml:space="preserve"> provides</w:t>
      </w:r>
      <w:r w:rsidR="00A62CB8" w:rsidRPr="00820236">
        <w:t xml:space="preserve"> a summary of the costs and </w:t>
      </w:r>
      <w:r w:rsidR="00D37AC7">
        <w:t>effectiveness of the</w:t>
      </w:r>
      <w:r w:rsidR="00A62CB8" w:rsidRPr="00820236">
        <w:t xml:space="preserve"> information campaigns</w:t>
      </w:r>
      <w:r w:rsidR="00D37AC7">
        <w:t xml:space="preserve"> used in the benefit-cost analysis (Section 4)</w:t>
      </w:r>
      <w:r w:rsidR="00A62CB8" w:rsidRPr="00820236">
        <w:t>.</w:t>
      </w:r>
    </w:p>
    <w:p w14:paraId="1863C103" w14:textId="61CAF35E" w:rsidR="00A62CB8" w:rsidRDefault="00A62CB8" w:rsidP="00A62CB8">
      <w:pPr>
        <w:pStyle w:val="Caption"/>
        <w:keepNext/>
      </w:pPr>
      <w:bookmarkStart w:id="104" w:name="_Ref488052187"/>
      <w:r>
        <w:t xml:space="preserve">Table </w:t>
      </w:r>
      <w:r w:rsidR="002223D3">
        <w:fldChar w:fldCharType="begin"/>
      </w:r>
      <w:r>
        <w:instrText>SEQ Table \* ARABIC</w:instrText>
      </w:r>
      <w:r w:rsidR="002223D3">
        <w:fldChar w:fldCharType="separate"/>
      </w:r>
      <w:r w:rsidR="00DF7E28">
        <w:rPr>
          <w:noProof/>
        </w:rPr>
        <w:t>8</w:t>
      </w:r>
      <w:r w:rsidR="002223D3">
        <w:fldChar w:fldCharType="end"/>
      </w:r>
      <w:bookmarkEnd w:id="104"/>
      <w:r w:rsidR="0008106F">
        <w:t>:</w:t>
      </w:r>
      <w:r w:rsidR="0008106F">
        <w:tab/>
      </w:r>
      <w:r w:rsidRPr="0068365C">
        <w:t>Estimation of campaign costs and effectiveness</w:t>
      </w:r>
    </w:p>
    <w:tbl>
      <w:tblPr>
        <w:tblW w:w="5000" w:type="pct"/>
        <w:tblBorders>
          <w:top w:val="single" w:sz="12" w:space="0" w:color="000000"/>
          <w:bottom w:val="single" w:sz="12" w:space="0" w:color="000000"/>
        </w:tblBorders>
        <w:tblLook w:val="00A0" w:firstRow="1" w:lastRow="0" w:firstColumn="1" w:lastColumn="0" w:noHBand="0" w:noVBand="0"/>
      </w:tblPr>
      <w:tblGrid>
        <w:gridCol w:w="3254"/>
        <w:gridCol w:w="2840"/>
        <w:gridCol w:w="2932"/>
      </w:tblGrid>
      <w:tr w:rsidR="00A62CB8" w:rsidRPr="00820236" w14:paraId="1863C107" w14:textId="77777777" w:rsidTr="00A467C2">
        <w:trPr>
          <w:tblHeader/>
        </w:trPr>
        <w:tc>
          <w:tcPr>
            <w:tcW w:w="1803" w:type="pct"/>
            <w:tcBorders>
              <w:top w:val="single" w:sz="12" w:space="0" w:color="000000"/>
              <w:bottom w:val="single" w:sz="12" w:space="0" w:color="000000"/>
              <w:right w:val="single" w:sz="6" w:space="0" w:color="000000"/>
            </w:tcBorders>
            <w:shd w:val="clear" w:color="auto" w:fill="C6D9F1" w:themeFill="text2" w:themeFillTint="33"/>
          </w:tcPr>
          <w:p w14:paraId="1863C104" w14:textId="77777777" w:rsidR="00A62CB8" w:rsidRPr="00923BD4" w:rsidRDefault="00A62CB8" w:rsidP="00D37AC7">
            <w:pPr>
              <w:keepNext/>
              <w:widowControl w:val="0"/>
              <w:numPr>
                <w:ilvl w:val="1"/>
                <w:numId w:val="0"/>
              </w:numPr>
              <w:tabs>
                <w:tab w:val="num" w:pos="1080"/>
              </w:tabs>
              <w:rPr>
                <w:sz w:val="20"/>
                <w:szCs w:val="20"/>
              </w:rPr>
            </w:pPr>
            <w:r w:rsidRPr="00923BD4">
              <w:rPr>
                <w:i/>
                <w:iCs/>
                <w:sz w:val="20"/>
                <w:szCs w:val="20"/>
              </w:rPr>
              <w:t>Campaigns</w:t>
            </w:r>
          </w:p>
        </w:tc>
        <w:tc>
          <w:tcPr>
            <w:tcW w:w="1573" w:type="pct"/>
            <w:tcBorders>
              <w:top w:val="single" w:sz="12" w:space="0" w:color="000000"/>
              <w:bottom w:val="single" w:sz="12" w:space="0" w:color="000000"/>
            </w:tcBorders>
            <w:shd w:val="clear" w:color="auto" w:fill="C6D9F1" w:themeFill="text2" w:themeFillTint="33"/>
          </w:tcPr>
          <w:p w14:paraId="1863C105" w14:textId="77777777" w:rsidR="00A62CB8" w:rsidRPr="00923BD4" w:rsidRDefault="00A62CB8" w:rsidP="008B27F5">
            <w:pPr>
              <w:keepNext/>
              <w:widowControl w:val="0"/>
              <w:numPr>
                <w:ilvl w:val="1"/>
                <w:numId w:val="0"/>
              </w:numPr>
              <w:tabs>
                <w:tab w:val="num" w:pos="1080"/>
              </w:tabs>
              <w:jc w:val="center"/>
              <w:rPr>
                <w:i/>
                <w:iCs/>
                <w:sz w:val="20"/>
                <w:szCs w:val="20"/>
              </w:rPr>
            </w:pPr>
            <w:r w:rsidRPr="00923BD4">
              <w:rPr>
                <w:i/>
                <w:iCs/>
                <w:sz w:val="20"/>
                <w:szCs w:val="20"/>
              </w:rPr>
              <w:t xml:space="preserve">Estimated </w:t>
            </w:r>
            <w:r w:rsidR="003477DE" w:rsidRPr="00923BD4">
              <w:rPr>
                <w:i/>
                <w:iCs/>
                <w:sz w:val="20"/>
                <w:szCs w:val="20"/>
              </w:rPr>
              <w:t xml:space="preserve">campaign cost </w:t>
            </w:r>
            <w:r w:rsidR="003477DE" w:rsidRPr="00923BD4">
              <w:rPr>
                <w:i/>
                <w:iCs/>
                <w:sz w:val="20"/>
                <w:szCs w:val="20"/>
              </w:rPr>
              <w:br/>
            </w:r>
            <w:r w:rsidRPr="00923BD4">
              <w:rPr>
                <w:i/>
                <w:iCs/>
                <w:sz w:val="20"/>
                <w:szCs w:val="20"/>
              </w:rPr>
              <w:t>($m)</w:t>
            </w:r>
            <w:r w:rsidR="00D37AC7" w:rsidRPr="00923BD4">
              <w:rPr>
                <w:i/>
                <w:iCs/>
                <w:sz w:val="20"/>
                <w:szCs w:val="20"/>
              </w:rPr>
              <w:t xml:space="preserve"> per year</w:t>
            </w:r>
          </w:p>
        </w:tc>
        <w:tc>
          <w:tcPr>
            <w:tcW w:w="1624" w:type="pct"/>
            <w:tcBorders>
              <w:top w:val="single" w:sz="12" w:space="0" w:color="000000"/>
              <w:bottom w:val="single" w:sz="12" w:space="0" w:color="000000"/>
            </w:tcBorders>
            <w:shd w:val="clear" w:color="auto" w:fill="C6D9F1" w:themeFill="text2" w:themeFillTint="33"/>
          </w:tcPr>
          <w:p w14:paraId="1863C106" w14:textId="77777777" w:rsidR="00A62CB8" w:rsidRPr="00923BD4" w:rsidRDefault="00A62CB8" w:rsidP="000530BC">
            <w:pPr>
              <w:keepNext/>
              <w:widowControl w:val="0"/>
              <w:numPr>
                <w:ilvl w:val="1"/>
                <w:numId w:val="0"/>
              </w:numPr>
              <w:tabs>
                <w:tab w:val="num" w:pos="1080"/>
              </w:tabs>
              <w:rPr>
                <w:i/>
                <w:iCs/>
                <w:sz w:val="20"/>
                <w:szCs w:val="20"/>
              </w:rPr>
            </w:pPr>
            <w:r w:rsidRPr="00923BD4">
              <w:rPr>
                <w:i/>
                <w:iCs/>
                <w:sz w:val="20"/>
                <w:szCs w:val="20"/>
              </w:rPr>
              <w:t>Expected effectiveness</w:t>
            </w:r>
          </w:p>
        </w:tc>
      </w:tr>
      <w:tr w:rsidR="00A62CB8" w:rsidRPr="00820236" w14:paraId="1863C10B" w14:textId="77777777" w:rsidTr="00D37AC7">
        <w:trPr>
          <w:trHeight w:val="1134"/>
        </w:trPr>
        <w:tc>
          <w:tcPr>
            <w:tcW w:w="1803" w:type="pct"/>
            <w:tcBorders>
              <w:right w:val="single" w:sz="6" w:space="0" w:color="000000"/>
            </w:tcBorders>
            <w:shd w:val="clear" w:color="auto" w:fill="auto"/>
          </w:tcPr>
          <w:p w14:paraId="1863C108" w14:textId="77777777" w:rsidR="00A62CB8" w:rsidRPr="00923BD4" w:rsidDel="00D846D5" w:rsidRDefault="00A62CB8" w:rsidP="00D37AC7">
            <w:pPr>
              <w:rPr>
                <w:sz w:val="20"/>
                <w:szCs w:val="20"/>
              </w:rPr>
            </w:pPr>
            <w:r w:rsidRPr="00923BD4">
              <w:rPr>
                <w:sz w:val="20"/>
                <w:szCs w:val="20"/>
              </w:rPr>
              <w:t>Awareness – targeted</w:t>
            </w:r>
          </w:p>
        </w:tc>
        <w:tc>
          <w:tcPr>
            <w:tcW w:w="1573" w:type="pct"/>
            <w:shd w:val="clear" w:color="auto" w:fill="auto"/>
          </w:tcPr>
          <w:p w14:paraId="1863C109" w14:textId="77777777" w:rsidR="00A62CB8" w:rsidRPr="00923BD4" w:rsidRDefault="00D37AC7" w:rsidP="008B27F5">
            <w:pPr>
              <w:keepNext/>
              <w:widowControl w:val="0"/>
              <w:numPr>
                <w:ilvl w:val="1"/>
                <w:numId w:val="0"/>
              </w:numPr>
              <w:tabs>
                <w:tab w:val="num" w:pos="1080"/>
              </w:tabs>
              <w:jc w:val="center"/>
              <w:rPr>
                <w:sz w:val="20"/>
                <w:szCs w:val="20"/>
              </w:rPr>
            </w:pPr>
            <w:r w:rsidRPr="00923BD4">
              <w:rPr>
                <w:sz w:val="20"/>
                <w:szCs w:val="20"/>
              </w:rPr>
              <w:t>3</w:t>
            </w:r>
          </w:p>
        </w:tc>
        <w:tc>
          <w:tcPr>
            <w:tcW w:w="1624" w:type="pct"/>
            <w:shd w:val="clear" w:color="auto" w:fill="auto"/>
          </w:tcPr>
          <w:p w14:paraId="1863C10A" w14:textId="77777777" w:rsidR="00A62CB8" w:rsidRPr="00923BD4" w:rsidRDefault="00D37AC7" w:rsidP="003477DE">
            <w:pPr>
              <w:keepNext/>
              <w:widowControl w:val="0"/>
              <w:numPr>
                <w:ilvl w:val="1"/>
                <w:numId w:val="0"/>
              </w:numPr>
              <w:tabs>
                <w:tab w:val="num" w:pos="1080"/>
              </w:tabs>
              <w:rPr>
                <w:sz w:val="20"/>
                <w:szCs w:val="20"/>
              </w:rPr>
            </w:pPr>
            <w:r w:rsidRPr="00923BD4">
              <w:rPr>
                <w:sz w:val="20"/>
                <w:szCs w:val="20"/>
              </w:rPr>
              <w:t xml:space="preserve">77 per cent </w:t>
            </w:r>
            <w:r w:rsidR="003477DE" w:rsidRPr="00923BD4">
              <w:rPr>
                <w:sz w:val="20"/>
                <w:szCs w:val="20"/>
              </w:rPr>
              <w:t>fitment of AEB to new heavy vehicles</w:t>
            </w:r>
            <w:r w:rsidR="00A62CB8" w:rsidRPr="00923BD4">
              <w:rPr>
                <w:sz w:val="20"/>
                <w:szCs w:val="20"/>
              </w:rPr>
              <w:t xml:space="preserve"> </w:t>
            </w:r>
          </w:p>
        </w:tc>
      </w:tr>
      <w:tr w:rsidR="00A62CB8" w:rsidRPr="00820236" w14:paraId="1863C10F" w14:textId="77777777" w:rsidTr="00A467C2">
        <w:tc>
          <w:tcPr>
            <w:tcW w:w="1803" w:type="pct"/>
            <w:tcBorders>
              <w:right w:val="single" w:sz="6" w:space="0" w:color="000000"/>
            </w:tcBorders>
            <w:shd w:val="clear" w:color="auto" w:fill="auto"/>
          </w:tcPr>
          <w:p w14:paraId="1863C10C" w14:textId="77777777" w:rsidR="00A62CB8" w:rsidRPr="00923BD4" w:rsidRDefault="00A62CB8" w:rsidP="00D37AC7">
            <w:pPr>
              <w:rPr>
                <w:sz w:val="20"/>
                <w:szCs w:val="20"/>
              </w:rPr>
            </w:pPr>
            <w:r w:rsidRPr="00923BD4">
              <w:rPr>
                <w:sz w:val="20"/>
                <w:szCs w:val="20"/>
              </w:rPr>
              <w:t>Advertising</w:t>
            </w:r>
          </w:p>
        </w:tc>
        <w:tc>
          <w:tcPr>
            <w:tcW w:w="1573" w:type="pct"/>
            <w:shd w:val="clear" w:color="auto" w:fill="auto"/>
          </w:tcPr>
          <w:p w14:paraId="1863C10D" w14:textId="77777777" w:rsidR="00A62CB8" w:rsidRPr="00923BD4" w:rsidRDefault="00D37AC7" w:rsidP="008B27F5">
            <w:pPr>
              <w:keepNext/>
              <w:widowControl w:val="0"/>
              <w:numPr>
                <w:ilvl w:val="1"/>
                <w:numId w:val="0"/>
              </w:numPr>
              <w:tabs>
                <w:tab w:val="num" w:pos="1080"/>
              </w:tabs>
              <w:jc w:val="center"/>
              <w:rPr>
                <w:sz w:val="20"/>
                <w:szCs w:val="20"/>
              </w:rPr>
            </w:pPr>
            <w:r w:rsidRPr="00923BD4">
              <w:rPr>
                <w:sz w:val="20"/>
                <w:szCs w:val="20"/>
              </w:rPr>
              <w:t>18</w:t>
            </w:r>
          </w:p>
        </w:tc>
        <w:tc>
          <w:tcPr>
            <w:tcW w:w="1624" w:type="pct"/>
            <w:shd w:val="clear" w:color="auto" w:fill="auto"/>
          </w:tcPr>
          <w:p w14:paraId="1863C10E" w14:textId="77777777" w:rsidR="00A62CB8" w:rsidRPr="00923BD4" w:rsidRDefault="001022F7" w:rsidP="003477DE">
            <w:pPr>
              <w:keepNext/>
              <w:widowControl w:val="0"/>
              <w:numPr>
                <w:ilvl w:val="1"/>
                <w:numId w:val="0"/>
              </w:numPr>
              <w:tabs>
                <w:tab w:val="num" w:pos="1080"/>
              </w:tabs>
              <w:rPr>
                <w:sz w:val="20"/>
                <w:szCs w:val="20"/>
              </w:rPr>
            </w:pPr>
            <w:r w:rsidRPr="00923BD4">
              <w:rPr>
                <w:sz w:val="20"/>
                <w:szCs w:val="20"/>
              </w:rPr>
              <w:t>8 per cent</w:t>
            </w:r>
            <w:r w:rsidR="00A62CB8" w:rsidRPr="00923BD4">
              <w:rPr>
                <w:sz w:val="20"/>
                <w:szCs w:val="20"/>
              </w:rPr>
              <w:t xml:space="preserve"> increase in </w:t>
            </w:r>
            <w:r w:rsidR="003477DE" w:rsidRPr="00923BD4">
              <w:rPr>
                <w:sz w:val="20"/>
                <w:szCs w:val="20"/>
              </w:rPr>
              <w:t>AEB fitment rate relative to BAU fitment rate</w:t>
            </w:r>
          </w:p>
        </w:tc>
      </w:tr>
    </w:tbl>
    <w:p w14:paraId="1863C110" w14:textId="77777777" w:rsidR="00A62CB8" w:rsidRPr="00D355E5" w:rsidRDefault="00A62CB8" w:rsidP="00DC3002">
      <w:pPr>
        <w:keepLines/>
      </w:pPr>
      <w:r w:rsidRPr="009F58C1">
        <w:rPr>
          <w:i/>
        </w:rPr>
        <w:t>Targeted awareness campaigns</w:t>
      </w:r>
      <w:r>
        <w:t xml:space="preserve"> (Option 2a) could include </w:t>
      </w:r>
      <w:r w:rsidRPr="00F80540">
        <w:t xml:space="preserve">the promotion of </w:t>
      </w:r>
      <w:r w:rsidR="009F58C1">
        <w:t>AEB</w:t>
      </w:r>
      <w:r w:rsidRPr="00F80540">
        <w:t xml:space="preserve"> for heavy vehicles</w:t>
      </w:r>
      <w:r>
        <w:t xml:space="preserve"> as well as market incentives, </w:t>
      </w:r>
      <w:r w:rsidRPr="00F80540">
        <w:t>including at point of sale</w:t>
      </w:r>
      <w:r>
        <w:t xml:space="preserve">. </w:t>
      </w:r>
      <w:r w:rsidR="00A00F65">
        <w:t xml:space="preserve"> </w:t>
      </w:r>
      <w:r>
        <w:t xml:space="preserve">Such campaigns can be tailored to a specific user group. </w:t>
      </w:r>
      <w:r w:rsidR="00A00F65">
        <w:t xml:space="preserve"> </w:t>
      </w:r>
      <w:r>
        <w:t xml:space="preserve">With the existing </w:t>
      </w:r>
      <w:r w:rsidR="008B3246">
        <w:t>BAU</w:t>
      </w:r>
      <w:r>
        <w:t xml:space="preserve"> fitment rates expected for </w:t>
      </w:r>
      <w:r w:rsidR="009F58C1">
        <w:t xml:space="preserve">AEB </w:t>
      </w:r>
      <w:r>
        <w:t xml:space="preserve">for heavy </w:t>
      </w:r>
      <w:r w:rsidR="009F58C1">
        <w:t>vehicles</w:t>
      </w:r>
      <w:r>
        <w:t xml:space="preserve">, it was determined that targeted awareness campaigns would remain relevant for </w:t>
      </w:r>
      <w:r w:rsidR="002754B6">
        <w:t>up to the full 15 year policy intervention</w:t>
      </w:r>
      <w:r w:rsidRPr="00D355E5">
        <w:t>.</w:t>
      </w:r>
      <w:r>
        <w:t xml:space="preserve"> </w:t>
      </w:r>
      <w:r w:rsidR="00A00F65">
        <w:t xml:space="preserve"> </w:t>
      </w:r>
      <w:r>
        <w:t>Th</w:t>
      </w:r>
      <w:r w:rsidR="00820BC7">
        <w:t>is would be</w:t>
      </w:r>
      <w:r w:rsidR="00337440">
        <w:t xml:space="preserve"> considered</w:t>
      </w:r>
      <w:r w:rsidR="00820BC7">
        <w:t xml:space="preserve"> </w:t>
      </w:r>
      <w:r>
        <w:t>a</w:t>
      </w:r>
      <w:r w:rsidR="00A131FE">
        <w:t>n unusually</w:t>
      </w:r>
      <w:r>
        <w:t xml:space="preserve"> l</w:t>
      </w:r>
      <w:r w:rsidR="00820BC7">
        <w:t>ong</w:t>
      </w:r>
      <w:r>
        <w:t xml:space="preserve"> period </w:t>
      </w:r>
      <w:r w:rsidR="00820BC7">
        <w:t xml:space="preserve">for </w:t>
      </w:r>
      <w:r w:rsidR="00A467C2">
        <w:t>such</w:t>
      </w:r>
      <w:r w:rsidR="00820BC7">
        <w:t xml:space="preserve"> campaign</w:t>
      </w:r>
      <w:r w:rsidR="00A467C2">
        <w:t>s</w:t>
      </w:r>
      <w:r>
        <w:t xml:space="preserve">. </w:t>
      </w:r>
      <w:r w:rsidR="00A00F65">
        <w:t xml:space="preserve"> </w:t>
      </w:r>
      <w:r w:rsidR="00820BC7">
        <w:t>This means advertising fatigue would need</w:t>
      </w:r>
      <w:r w:rsidR="00A131FE">
        <w:t xml:space="preserve"> to be considered </w:t>
      </w:r>
      <w:r w:rsidR="00820BC7">
        <w:t xml:space="preserve">together with </w:t>
      </w:r>
      <w:r w:rsidR="002754B6">
        <w:t xml:space="preserve">varying annual implementation costs to increase accuracy in forecasting. </w:t>
      </w:r>
      <w:r w:rsidR="00A00F65">
        <w:t xml:space="preserve"> </w:t>
      </w:r>
      <w:r w:rsidR="002754B6">
        <w:t>However, in order to conservatively estimate the best case outcome for comparison to other options, fatigue and cost variation</w:t>
      </w:r>
      <w:r w:rsidR="00497308">
        <w:t>s were not included in modelling</w:t>
      </w:r>
      <w:r w:rsidR="002754B6">
        <w:t>.</w:t>
      </w:r>
    </w:p>
    <w:p w14:paraId="1863C111" w14:textId="77777777" w:rsidR="0025275B" w:rsidRDefault="00A62CB8" w:rsidP="00A62CB8">
      <w:r w:rsidRPr="00337440">
        <w:rPr>
          <w:i/>
        </w:rPr>
        <w:t>Advertising campaigns</w:t>
      </w:r>
      <w:r>
        <w:t xml:space="preserve"> (Option 2b) typically capitalise on media and event promotion of a technology, and may be less specific in effect </w:t>
      </w:r>
      <w:r w:rsidR="009F58C1">
        <w:t>in comparison to</w:t>
      </w:r>
      <w:r>
        <w:t xml:space="preserve"> targeted awareness campaigns. </w:t>
      </w:r>
      <w:r w:rsidR="00A00F65">
        <w:t xml:space="preserve"> </w:t>
      </w:r>
      <w:r>
        <w:t>They usually have a minor to moderate effect on technology uptake in comparison to targeted awareness cam</w:t>
      </w:r>
      <w:r w:rsidR="0025275B">
        <w:t>paigns, and may be more costly.</w:t>
      </w:r>
    </w:p>
    <w:p w14:paraId="1863C112" w14:textId="77777777" w:rsidR="00A62CB8" w:rsidRDefault="00337440" w:rsidP="00A62CB8">
      <w:r>
        <w:t>Taking into consideration the existing BAU fitment rates</w:t>
      </w:r>
      <w:r w:rsidR="00C333AD">
        <w:t xml:space="preserve"> for AEB systems, </w:t>
      </w:r>
      <w:r w:rsidR="00A62CB8">
        <w:t xml:space="preserve">it </w:t>
      </w:r>
      <w:r w:rsidR="00737739">
        <w:t>is forecast</w:t>
      </w:r>
      <w:r w:rsidR="00A62CB8">
        <w:t xml:space="preserve"> that </w:t>
      </w:r>
      <w:r w:rsidR="00773234">
        <w:t xml:space="preserve">targeted </w:t>
      </w:r>
      <w:r w:rsidR="00A62CB8">
        <w:t xml:space="preserve">awareness campaigns would have </w:t>
      </w:r>
      <w:r w:rsidR="00A62CB8" w:rsidRPr="00B3237A">
        <w:t xml:space="preserve">the strongest effect over the later years of a policy lifespan for heavy </w:t>
      </w:r>
      <w:r w:rsidR="00C333AD">
        <w:t>vehicles.</w:t>
      </w:r>
    </w:p>
    <w:p w14:paraId="1863C113" w14:textId="77777777" w:rsidR="00A62CB8" w:rsidRPr="001F0CA5" w:rsidRDefault="00D44FC4" w:rsidP="00A62CB8">
      <w:r>
        <w:t>Both Options 2a and 2b were analysed further to determine</w:t>
      </w:r>
      <w:r w:rsidR="00A62CB8" w:rsidRPr="00F36C9C">
        <w:t xml:space="preserve"> expected benefits.</w:t>
      </w:r>
    </w:p>
    <w:p w14:paraId="1863C114" w14:textId="0E8FE659" w:rsidR="00A62CB8" w:rsidRPr="00B45590" w:rsidRDefault="00A62CB8" w:rsidP="00A62CB8">
      <w:pPr>
        <w:pStyle w:val="Heading3"/>
      </w:pPr>
      <w:r w:rsidRPr="00B45590">
        <w:t>Option 3: Fleet Purchasing Policies</w:t>
      </w:r>
      <w:bookmarkEnd w:id="103"/>
    </w:p>
    <w:p w14:paraId="1863C115" w14:textId="77777777" w:rsidR="00A62CB8" w:rsidRDefault="00A62CB8" w:rsidP="00A62CB8">
      <w:bookmarkStart w:id="105" w:name="_Toc408574063"/>
      <w:r>
        <w:t>The Australian G</w:t>
      </w:r>
      <w:r w:rsidRPr="00D267D2">
        <w:t xml:space="preserve">overnment could intervene by </w:t>
      </w:r>
      <w:r>
        <w:t>permitting</w:t>
      </w:r>
      <w:r w:rsidRPr="00D267D2">
        <w:t xml:space="preserve"> </w:t>
      </w:r>
      <w:r>
        <w:t xml:space="preserve">only </w:t>
      </w:r>
      <w:r w:rsidRPr="004E1DEC">
        <w:t xml:space="preserve">heavy </w:t>
      </w:r>
      <w:r w:rsidR="00076ADA">
        <w:t>vehicles</w:t>
      </w:r>
      <w:r w:rsidRPr="004E1DEC">
        <w:t xml:space="preserve"> fitted with </w:t>
      </w:r>
      <w:r w:rsidR="00076ADA">
        <w:t xml:space="preserve">AEB systems </w:t>
      </w:r>
      <w:r w:rsidRPr="00D267D2">
        <w:t xml:space="preserve">to be purchased for its fleet.  This would create an incentive for manufacturers to </w:t>
      </w:r>
      <w:r>
        <w:t>fit these systems</w:t>
      </w:r>
      <w:r w:rsidRPr="00D267D2">
        <w:t xml:space="preserve"> to models </w:t>
      </w:r>
      <w:r>
        <w:t xml:space="preserve">that are otherwise </w:t>
      </w:r>
      <w:r w:rsidRPr="00D267D2">
        <w:t>compatible with government</w:t>
      </w:r>
      <w:r>
        <w:t xml:space="preserve"> requirements</w:t>
      </w:r>
      <w:r w:rsidRPr="00D267D2">
        <w:t>.</w:t>
      </w:r>
    </w:p>
    <w:p w14:paraId="1863C116" w14:textId="77777777" w:rsidR="00A467C2" w:rsidRPr="00A467C2" w:rsidRDefault="00A467C2" w:rsidP="00A467C2">
      <w:r w:rsidRPr="00A467C2">
        <w:t>However, as the Australian Government heavy vehicle fleet is small (only 1066 heavy commercial vehicles as at 30 June 2013 - less than 0.2 per cent of all registered heavy vehicles) and operators order bespoke, rather than standard configured vehicles, Government fleet purchasing policies are not considered an effective means to increase the penetration of AEB systems more generally in the Australian heavy vehicle fleet.</w:t>
      </w:r>
    </w:p>
    <w:p w14:paraId="1863C117" w14:textId="77777777" w:rsidR="00A62CB8" w:rsidRPr="00820236" w:rsidRDefault="00A62CB8" w:rsidP="00A62CB8">
      <w:pPr>
        <w:widowControl w:val="0"/>
      </w:pPr>
      <w:r w:rsidRPr="00820236">
        <w:t xml:space="preserve">This option was not considered </w:t>
      </w:r>
      <w:r w:rsidR="00D44FC4">
        <w:t xml:space="preserve">in </w:t>
      </w:r>
      <w:r w:rsidRPr="00820236">
        <w:t>further</w:t>
      </w:r>
      <w:r w:rsidR="00D44FC4">
        <w:t xml:space="preserve"> detail</w:t>
      </w:r>
      <w:r w:rsidRPr="00820236">
        <w:t>.</w:t>
      </w:r>
    </w:p>
    <w:p w14:paraId="1863C118" w14:textId="77777777" w:rsidR="00A62CB8" w:rsidRPr="00B45590" w:rsidRDefault="00A62CB8" w:rsidP="00A62CB8">
      <w:pPr>
        <w:pStyle w:val="Heading3"/>
      </w:pPr>
      <w:r w:rsidRPr="00B45590">
        <w:t>Option 4: Codes of Practice</w:t>
      </w:r>
      <w:bookmarkEnd w:id="105"/>
    </w:p>
    <w:p w14:paraId="1863C119" w14:textId="77777777" w:rsidR="00A62CB8" w:rsidRPr="001F0CA5" w:rsidRDefault="00A62CB8" w:rsidP="00A62CB8">
      <w:pPr>
        <w:widowControl w:val="0"/>
      </w:pPr>
      <w:r w:rsidRPr="001F0CA5">
        <w:t xml:space="preserve">A code of practice can be either voluntary or mandatory.  </w:t>
      </w:r>
      <w:r>
        <w:t>If mandatory, t</w:t>
      </w:r>
      <w:r w:rsidRPr="001F0CA5">
        <w:t>here can be remedies for those who suffer loss or damage due to a supplier contravening the code, including injunctions, damages, orders for corrective advertising and refusing enforcement of contractual terms.</w:t>
      </w:r>
      <w:bookmarkStart w:id="106" w:name="voluntarycop"/>
      <w:bookmarkEnd w:id="106"/>
    </w:p>
    <w:p w14:paraId="1863C11A" w14:textId="77777777" w:rsidR="00A62CB8" w:rsidRPr="00A00666" w:rsidRDefault="00A62CB8" w:rsidP="00A62CB8">
      <w:pPr>
        <w:keepNext/>
        <w:rPr>
          <w:rStyle w:val="Emphasis"/>
        </w:rPr>
      </w:pPr>
      <w:r w:rsidRPr="00A00666">
        <w:rPr>
          <w:rStyle w:val="Emphasis"/>
        </w:rPr>
        <w:t>Voluntary Code of Practice</w:t>
      </w:r>
    </w:p>
    <w:p w14:paraId="1863C11B" w14:textId="77777777" w:rsidR="00450B47" w:rsidRDefault="00A62CB8" w:rsidP="00DC3002">
      <w:pPr>
        <w:keepLines/>
      </w:pPr>
      <w:r w:rsidRPr="001F0CA5">
        <w:t>Compared with legislated requirements, voluntary codes of practice usually involve a high degree of industry participation, as well as a greater responsiveness to change when needed.  For them to succeed, the relationship between business, government and consumer representatives should be collaborative so that all parties have ownership of, and commitment to, the arrangements (</w:t>
      </w:r>
      <w:r w:rsidRPr="00CE5BC9">
        <w:t>Commonwealth Interdepartmental Committee on Quasi Regulation, 1997</w:t>
      </w:r>
      <w:r>
        <w:t>).</w:t>
      </w:r>
    </w:p>
    <w:p w14:paraId="1863C11C" w14:textId="77777777" w:rsidR="00B65BC8" w:rsidRDefault="00B65BC8" w:rsidP="00531266">
      <w:pPr>
        <w:keepNext/>
        <w:keepLines/>
        <w:widowControl w:val="0"/>
      </w:pPr>
      <w:r>
        <w:t xml:space="preserve">A voluntary code of practice could be an agreement by industry to fit AEB systems to heavy vehicles at nominated fitment rates. </w:t>
      </w:r>
      <w:r w:rsidR="00AF0ECD">
        <w:t xml:space="preserve"> </w:t>
      </w:r>
      <w:r>
        <w:t xml:space="preserve">Based on real world tests conducted under controlled conditions, the environmental capability and the performance characteristics of existing AEB systems is known to vary substantially across manufacturers. </w:t>
      </w:r>
      <w:r w:rsidR="00AF0ECD">
        <w:t xml:space="preserve"> </w:t>
      </w:r>
      <w:r>
        <w:t xml:space="preserve">Applying this to real world scenarios in uncontrolled conditions is likely to reveal further variance in performance across manufacturers. </w:t>
      </w:r>
      <w:r w:rsidR="00AF0ECD">
        <w:t xml:space="preserve"> </w:t>
      </w:r>
      <w:r>
        <w:t>In terms of alleviating trauma, AEB performance across the fleet, particularly in common crash scenarios, can be as critical as fitment rates.</w:t>
      </w:r>
    </w:p>
    <w:p w14:paraId="1863C11D" w14:textId="77777777" w:rsidR="00A62CB8" w:rsidRPr="00147C60" w:rsidRDefault="00B65BC8" w:rsidP="00B65BC8">
      <w:pPr>
        <w:widowControl w:val="0"/>
      </w:pPr>
      <w:r>
        <w:t xml:space="preserve">Voluntary codes are unlikely to cover all heavy vehicle manufacturers and as consequence any breaches of the code would be difficult for the various industry bodies and/or the Australian Government to monitor and control. </w:t>
      </w:r>
      <w:r w:rsidR="00AF0ECD">
        <w:t xml:space="preserve"> </w:t>
      </w:r>
      <w:r>
        <w:t xml:space="preserve">Further, given the sophistication of AEB systems for heavy vehicles, detecting a breach would be particularly difficult in the case of a crash resulting from reduced performance. </w:t>
      </w:r>
      <w:r w:rsidR="00AF0ECD">
        <w:t xml:space="preserve"> </w:t>
      </w:r>
      <w:r>
        <w:t xml:space="preserve">Such breaches would usually only be revealed through continual failures in the field or by expert third party reporting. </w:t>
      </w:r>
      <w:r w:rsidR="00AF0ECD">
        <w:t xml:space="preserve"> </w:t>
      </w:r>
      <w:r>
        <w:t xml:space="preserve">Any reduction in implementation costs relative to other options would need to be balanced against the consequences of such failures. </w:t>
      </w:r>
      <w:r w:rsidR="00AF0ECD">
        <w:t xml:space="preserve"> </w:t>
      </w:r>
      <w:r>
        <w:t>In the case of AEB systems for heavy vehicles, taking into account the severity of typical crashes, a breach could have serious consequences, including increased road trauma.</w:t>
      </w:r>
    </w:p>
    <w:p w14:paraId="1863C11E" w14:textId="77777777" w:rsidR="00AF0ECD" w:rsidRDefault="00AF0ECD" w:rsidP="00AF0ECD">
      <w:pPr>
        <w:widowControl w:val="0"/>
      </w:pPr>
      <w:r>
        <w:t>For safety critical matters such as AEB systems for heavy vehicles, voluntary codes of practice are a high risk and cost proposition in terms of both monitoring and detecting breaches and being able to take timely action to intervene.</w:t>
      </w:r>
    </w:p>
    <w:p w14:paraId="1863C11F" w14:textId="77777777" w:rsidR="00AF0ECD" w:rsidRPr="00820236" w:rsidRDefault="00AF0ECD" w:rsidP="00AF0ECD">
      <w:pPr>
        <w:widowControl w:val="0"/>
      </w:pPr>
      <w:r w:rsidRPr="00820236">
        <w:t xml:space="preserve">This </w:t>
      </w:r>
      <w:r>
        <w:t>sub-</w:t>
      </w:r>
      <w:r w:rsidRPr="00820236">
        <w:t xml:space="preserve">option was </w:t>
      </w:r>
      <w:r>
        <w:t xml:space="preserve">therefore </w:t>
      </w:r>
      <w:r w:rsidRPr="00820236">
        <w:t>not considered any further.</w:t>
      </w:r>
    </w:p>
    <w:p w14:paraId="1863C120" w14:textId="77777777" w:rsidR="00A62CB8" w:rsidRPr="009367D6" w:rsidRDefault="00A62CB8" w:rsidP="00A62CB8">
      <w:pPr>
        <w:keepNext/>
        <w:rPr>
          <w:rStyle w:val="Emphasis"/>
        </w:rPr>
      </w:pPr>
      <w:r w:rsidRPr="009367D6">
        <w:rPr>
          <w:rStyle w:val="Emphasis"/>
        </w:rPr>
        <w:t>Mandatory Code of Practice</w:t>
      </w:r>
      <w:r w:rsidR="00F11416">
        <w:rPr>
          <w:rStyle w:val="Emphasis"/>
        </w:rPr>
        <w:t xml:space="preserve"> - Regulation</w:t>
      </w:r>
    </w:p>
    <w:p w14:paraId="1863C121" w14:textId="77777777" w:rsidR="00A62CB8" w:rsidRDefault="00A62CB8" w:rsidP="00A62CB8">
      <w:bookmarkStart w:id="107" w:name="_Toc408574064"/>
      <w:r w:rsidRPr="001F0CA5">
        <w:t xml:space="preserve">Mandatory codes of practice can be an effective means of regulation in areas where government agencies do not have the expertise or resources to monitor compliance.  However, in considering the options for regulating the performance of </w:t>
      </w:r>
      <w:r>
        <w:t>heavy</w:t>
      </w:r>
      <w:r w:rsidRPr="001F0CA5">
        <w:t xml:space="preserve"> vehicles, the responsible government agency (</w:t>
      </w:r>
      <w:r w:rsidR="00AF0ECD">
        <w:t xml:space="preserve">the </w:t>
      </w:r>
      <w:r w:rsidRPr="001F0CA5">
        <w:t>D</w:t>
      </w:r>
      <w:r w:rsidR="00AE6D14">
        <w:t xml:space="preserve">epartment of Infrastructure, </w:t>
      </w:r>
      <w:r w:rsidR="00CD155B">
        <w:t xml:space="preserve">Transport, </w:t>
      </w:r>
      <w:r w:rsidRPr="001F0CA5">
        <w:t>Regional Development</w:t>
      </w:r>
      <w:r w:rsidR="00AF0ECD">
        <w:t xml:space="preserve"> and Communications</w:t>
      </w:r>
      <w:r w:rsidRPr="001F0CA5">
        <w:t>) has existing legislation, expertise, resources and well-established systems to administer a compliance regime that would be more effective than a mandatory code of practice.</w:t>
      </w:r>
    </w:p>
    <w:p w14:paraId="1863C122" w14:textId="77777777" w:rsidR="00A62CB8" w:rsidRPr="00820236" w:rsidRDefault="00F11416" w:rsidP="00A62CB8">
      <w:pPr>
        <w:widowControl w:val="0"/>
      </w:pPr>
      <w:r>
        <w:t>Because of the above, t</w:t>
      </w:r>
      <w:r w:rsidR="00A62CB8" w:rsidRPr="00820236">
        <w:t xml:space="preserve">his option was not considered </w:t>
      </w:r>
      <w:r w:rsidR="00D44FC4">
        <w:t>in</w:t>
      </w:r>
      <w:r w:rsidR="00A62CB8" w:rsidRPr="00820236">
        <w:t xml:space="preserve"> further</w:t>
      </w:r>
      <w:r w:rsidR="00D44FC4">
        <w:t xml:space="preserve"> detail</w:t>
      </w:r>
      <w:r w:rsidR="00A62CB8" w:rsidRPr="00820236">
        <w:t>.</w:t>
      </w:r>
    </w:p>
    <w:p w14:paraId="1863C123" w14:textId="77777777" w:rsidR="00A62CB8" w:rsidRPr="00B45590" w:rsidRDefault="00A62CB8" w:rsidP="00A62CB8">
      <w:pPr>
        <w:pStyle w:val="Heading3"/>
      </w:pPr>
      <w:r w:rsidRPr="00B45590">
        <w:t xml:space="preserve">Option 5: Mandatory Standards under the </w:t>
      </w:r>
      <w:bookmarkEnd w:id="107"/>
      <w:r w:rsidR="00E7362E">
        <w:t>CCA</w:t>
      </w:r>
      <w:r w:rsidR="00710669">
        <w:t>—</w:t>
      </w:r>
      <w:r w:rsidR="00710669" w:rsidRPr="00D900FE">
        <w:t>Regulation</w:t>
      </w:r>
    </w:p>
    <w:p w14:paraId="1863C124" w14:textId="77777777" w:rsidR="00A62CB8" w:rsidRPr="00820236" w:rsidRDefault="00A62CB8" w:rsidP="00AF0ECD">
      <w:bookmarkStart w:id="108" w:name="_Ref334177091"/>
      <w:bookmarkStart w:id="109" w:name="_Toc408574065"/>
      <w:bookmarkStart w:id="110" w:name="_Ref413160438"/>
      <w:r w:rsidRPr="001F0CA5">
        <w:t xml:space="preserve">As with codes of practice, standards can be </w:t>
      </w:r>
      <w:r w:rsidR="00AD6FF7">
        <w:t xml:space="preserve">either </w:t>
      </w:r>
      <w:r w:rsidRPr="001F0CA5">
        <w:t xml:space="preserve">voluntary or mandatory as provided for under the </w:t>
      </w:r>
      <w:r w:rsidR="007A3F97">
        <w:t>C</w:t>
      </w:r>
      <w:r w:rsidR="007276F3">
        <w:t>CA</w:t>
      </w:r>
      <w:r w:rsidRPr="001F0CA5">
        <w:t>.</w:t>
      </w:r>
      <w:r w:rsidR="00AF0ECD">
        <w:t xml:space="preserve">  </w:t>
      </w:r>
      <w:r w:rsidRPr="001F0CA5">
        <w:t xml:space="preserve">However, in the same way as a mandatory code of practice was considered in the more general case of regulating the performance of </w:t>
      </w:r>
      <w:r>
        <w:t>heavy</w:t>
      </w:r>
      <w:r w:rsidRPr="001F0CA5">
        <w:t xml:space="preserve"> vehicles, the responsible government agency (D</w:t>
      </w:r>
      <w:r w:rsidR="00AE6D14">
        <w:t>epartment of Infrastructure,</w:t>
      </w:r>
      <w:r w:rsidR="00CD155B">
        <w:t xml:space="preserve"> Transport, </w:t>
      </w:r>
      <w:r w:rsidRPr="001F0CA5">
        <w:t>Regional Development</w:t>
      </w:r>
      <w:r w:rsidR="00354CEF">
        <w:t xml:space="preserve"> and Communications</w:t>
      </w:r>
      <w:r w:rsidRPr="001F0CA5">
        <w:t xml:space="preserve">) has existing legislation, expertise and resources to administer a compliance regime that would be more effective than a mandatory standard administered through the </w:t>
      </w:r>
      <w:r w:rsidR="007276F3">
        <w:t>CCA</w:t>
      </w:r>
      <w:r w:rsidRPr="001F0CA5">
        <w:t>.</w:t>
      </w:r>
      <w:r w:rsidR="00AF0ECD">
        <w:t xml:space="preserve">  </w:t>
      </w:r>
      <w:r w:rsidR="00BE6490">
        <w:t>For this reason, t</w:t>
      </w:r>
      <w:r w:rsidRPr="00820236">
        <w:t xml:space="preserve">his option was </w:t>
      </w:r>
      <w:r>
        <w:t xml:space="preserve">therefore </w:t>
      </w:r>
      <w:r w:rsidRPr="00820236">
        <w:t>not considered any further.</w:t>
      </w:r>
    </w:p>
    <w:p w14:paraId="1863C125" w14:textId="77777777" w:rsidR="00A62CB8" w:rsidRPr="00D900FE" w:rsidRDefault="00A62CB8" w:rsidP="004B14E4">
      <w:pPr>
        <w:pStyle w:val="Heading3"/>
      </w:pPr>
      <w:r w:rsidRPr="00B45590">
        <w:t xml:space="preserve">Option 6: Mandatory Standards under the </w:t>
      </w:r>
      <w:r w:rsidR="009723A5">
        <w:t xml:space="preserve">MVSA and </w:t>
      </w:r>
      <w:r w:rsidR="00F16D68">
        <w:t xml:space="preserve">then </w:t>
      </w:r>
      <w:r w:rsidR="00F11416">
        <w:t>R</w:t>
      </w:r>
      <w:r w:rsidRPr="00B45590">
        <w:t>VSA</w:t>
      </w:r>
      <w:bookmarkEnd w:id="108"/>
      <w:bookmarkEnd w:id="109"/>
      <w:r>
        <w:t>—</w:t>
      </w:r>
      <w:r w:rsidRPr="00D900FE">
        <w:t>Regulation</w:t>
      </w:r>
      <w:bookmarkEnd w:id="110"/>
    </w:p>
    <w:p w14:paraId="1863C126" w14:textId="77777777" w:rsidR="001C7FCB" w:rsidRPr="00325FC0" w:rsidRDefault="001C7FCB" w:rsidP="004B14E4">
      <w:pPr>
        <w:keepNext/>
        <w:keepLines/>
      </w:pPr>
      <w:r w:rsidRPr="00325FC0">
        <w:t>Under Option</w:t>
      </w:r>
      <w:r w:rsidR="00325FC0" w:rsidRPr="00325FC0">
        <w:t xml:space="preserve"> </w:t>
      </w:r>
      <w:r w:rsidRPr="00325FC0">
        <w:t xml:space="preserve">6, the Australian Government would mandate the fitment of AEB systems to new heavy vehicles supplied to the market via a new national standard (ADR) under the </w:t>
      </w:r>
      <w:r w:rsidR="009723A5">
        <w:t>MVSA</w:t>
      </w:r>
      <w:r w:rsidR="00F16D68">
        <w:t xml:space="preserve">, which would then </w:t>
      </w:r>
      <w:r w:rsidR="00F16D68" w:rsidRPr="00F16D68">
        <w:t>continue</w:t>
      </w:r>
      <w:r w:rsidR="00F16D68">
        <w:t xml:space="preserve"> </w:t>
      </w:r>
      <w:r w:rsidR="00F16D68" w:rsidRPr="00F16D68">
        <w:t xml:space="preserve">in force as </w:t>
      </w:r>
      <w:r w:rsidR="00F16D68">
        <w:t>an ADR under the RVSA</w:t>
      </w:r>
      <w:r w:rsidRPr="00325FC0">
        <w:t xml:space="preserve">. </w:t>
      </w:r>
      <w:r w:rsidR="00380D40">
        <w:t xml:space="preserve"> </w:t>
      </w:r>
      <w:r w:rsidRPr="00325FC0">
        <w:t xml:space="preserve">This new ADR would adopt the technical requirements of UN Regulation No. 131, incorporating the latest </w:t>
      </w:r>
      <w:r w:rsidR="00380D40">
        <w:t xml:space="preserve">(01) </w:t>
      </w:r>
      <w:r w:rsidRPr="00325FC0">
        <w:t xml:space="preserve">series of amendments. </w:t>
      </w:r>
      <w:r w:rsidR="00380D40">
        <w:t xml:space="preserve"> </w:t>
      </w:r>
      <w:r w:rsidRPr="00325FC0">
        <w:t xml:space="preserve">The ADR would also include a requirement that the AEB system be fitted as prescribed. </w:t>
      </w:r>
      <w:r w:rsidR="00380D40">
        <w:t xml:space="preserve"> </w:t>
      </w:r>
      <w:r w:rsidRPr="00325FC0">
        <w:t>As new ADRs only apply to new vehicles, implementation of this option would not affect vehicles already in service.</w:t>
      </w:r>
    </w:p>
    <w:p w14:paraId="1863C127" w14:textId="77777777" w:rsidR="0015146A" w:rsidRPr="00325FC0" w:rsidRDefault="00F41857" w:rsidP="00325FC0">
      <w:r w:rsidRPr="00325FC0">
        <w:t xml:space="preserve">AEB systems from various manufacturers react differently to potential crash situations. </w:t>
      </w:r>
      <w:r w:rsidR="00AF0ECD">
        <w:t xml:space="preserve"> </w:t>
      </w:r>
      <w:r w:rsidRPr="00325FC0">
        <w:t>As such</w:t>
      </w:r>
      <w:r w:rsidR="00AF0ECD">
        <w:t>,</w:t>
      </w:r>
      <w:r w:rsidRPr="00325FC0">
        <w:t xml:space="preserve"> a mutually agreed international standard would further simplify system design and enhance quality</w:t>
      </w:r>
      <w:r w:rsidR="00FF1012" w:rsidRPr="00325FC0">
        <w:t xml:space="preserve">. </w:t>
      </w:r>
      <w:r w:rsidR="00380D40">
        <w:t xml:space="preserve"> </w:t>
      </w:r>
      <w:r w:rsidR="00FF1012" w:rsidRPr="00325FC0">
        <w:t xml:space="preserve">In terms of alleviating trauma, AEB performance across the fleet, particularly in common crash scenarios, can be as critical as fitment rates. </w:t>
      </w:r>
      <w:r w:rsidR="00380D40">
        <w:t xml:space="preserve"> </w:t>
      </w:r>
      <w:r w:rsidR="0015146A" w:rsidRPr="00325FC0">
        <w:t xml:space="preserve">It is </w:t>
      </w:r>
      <w:r w:rsidR="00FF1012" w:rsidRPr="00325FC0">
        <w:t xml:space="preserve">therefore </w:t>
      </w:r>
      <w:r w:rsidR="0015146A" w:rsidRPr="00325FC0">
        <w:t xml:space="preserve">important to adopt an effective standard, otherwise the </w:t>
      </w:r>
      <w:r w:rsidR="00BA5EB0" w:rsidRPr="00325FC0">
        <w:t>benefits</w:t>
      </w:r>
      <w:r w:rsidR="0015146A" w:rsidRPr="00325FC0">
        <w:t xml:space="preserve"> of AEB would be </w:t>
      </w:r>
      <w:r w:rsidR="00BA5EB0" w:rsidRPr="00325FC0">
        <w:t>uncertain</w:t>
      </w:r>
      <w:r w:rsidR="0015146A" w:rsidRPr="00325FC0">
        <w:t xml:space="preserve">. </w:t>
      </w:r>
      <w:r w:rsidR="00AF7A45" w:rsidRPr="00325FC0">
        <w:t>R</w:t>
      </w:r>
      <w:r w:rsidR="0015146A" w:rsidRPr="00325FC0">
        <w:t>esearch has shown UN R</w:t>
      </w:r>
      <w:r w:rsidR="00E3023B" w:rsidRPr="00325FC0">
        <w:t xml:space="preserve">egulation No. </w:t>
      </w:r>
      <w:r w:rsidR="0015146A" w:rsidRPr="00325FC0">
        <w:t xml:space="preserve">131 </w:t>
      </w:r>
      <w:r w:rsidR="00FF1012" w:rsidRPr="00325FC0">
        <w:t xml:space="preserve">is </w:t>
      </w:r>
      <w:r w:rsidR="0015146A" w:rsidRPr="00325FC0">
        <w:t>effective in an Australian context</w:t>
      </w:r>
      <w:r w:rsidR="00AF7A45" w:rsidRPr="00325FC0">
        <w:t xml:space="preserve"> (MUARC, </w:t>
      </w:r>
      <w:r w:rsidR="00816CDD">
        <w:t>2020</w:t>
      </w:r>
      <w:r w:rsidR="00AF7A45" w:rsidRPr="00325FC0">
        <w:t>)</w:t>
      </w:r>
      <w:r w:rsidR="0015146A" w:rsidRPr="00325FC0">
        <w:t>.</w:t>
      </w:r>
    </w:p>
    <w:p w14:paraId="1863C128" w14:textId="77777777" w:rsidR="005131C5" w:rsidRPr="00325FC0" w:rsidRDefault="001C7FCB" w:rsidP="00325FC0">
      <w:r w:rsidRPr="00325FC0">
        <w:t>As this option is considered viable, and has been pursued internationally, the introduction of a mandatory standard was analysed further in terms of expected benefits to the community.</w:t>
      </w:r>
      <w:r w:rsidR="001978FF" w:rsidRPr="00325FC0">
        <w:t xml:space="preserve"> </w:t>
      </w:r>
      <w:r w:rsidR="00D26799">
        <w:t xml:space="preserve"> </w:t>
      </w:r>
      <w:r w:rsidR="001978FF" w:rsidRPr="00325FC0">
        <w:t>This option has two sub-options; 6a - mandatory for all heavy vehicles and 6b - mandatory for all heavy vehicles excluding buses.</w:t>
      </w:r>
    </w:p>
    <w:p w14:paraId="1863C129" w14:textId="77777777" w:rsidR="00A62CB8" w:rsidRPr="00E75FD2" w:rsidRDefault="00A62CB8" w:rsidP="00A62CB8">
      <w:pPr>
        <w:keepNext/>
        <w:rPr>
          <w:rStyle w:val="Emphasis"/>
        </w:rPr>
      </w:pPr>
      <w:r w:rsidRPr="00E75FD2">
        <w:rPr>
          <w:rStyle w:val="Emphasis"/>
        </w:rPr>
        <w:t>Background</w:t>
      </w:r>
    </w:p>
    <w:p w14:paraId="1863C12A" w14:textId="77777777" w:rsidR="00A62CB8" w:rsidRDefault="00A62CB8" w:rsidP="00A62CB8">
      <w:r>
        <w:t xml:space="preserve">Australia </w:t>
      </w:r>
      <w:r w:rsidR="00380D40">
        <w:t xml:space="preserve">currently </w:t>
      </w:r>
      <w:r>
        <w:t xml:space="preserve">mandates approximately sixty </w:t>
      </w:r>
      <w:r w:rsidR="00BA5EB0">
        <w:t xml:space="preserve">active </w:t>
      </w:r>
      <w:r>
        <w:t xml:space="preserve">ADRs under the </w:t>
      </w:r>
      <w:r w:rsidR="009723A5">
        <w:t>M</w:t>
      </w:r>
      <w:r w:rsidR="00BD4870">
        <w:t xml:space="preserve">VSA. </w:t>
      </w:r>
      <w:r w:rsidR="00380D40">
        <w:t xml:space="preserve"> </w:t>
      </w:r>
      <w:r>
        <w:t>Vehicles are approved on a model (or vehicle type) basis known as type approval, whereby the Australian Government approves a vehicle type based on test and other information supplied by the manufacturer.  Compliance of vehicles built under that approval is ensured by the regular audit of the manufacturer’s production</w:t>
      </w:r>
      <w:r w:rsidR="0092695E">
        <w:t xml:space="preserve">, design and test facilities. </w:t>
      </w:r>
      <w:r w:rsidR="00FA7F51">
        <w:t xml:space="preserve"> </w:t>
      </w:r>
      <w:r w:rsidR="0092695E">
        <w:t>This includes audit of the manufacturers’ quality systems and</w:t>
      </w:r>
      <w:r w:rsidR="001F5403">
        <w:t xml:space="preserve"> </w:t>
      </w:r>
      <w:r>
        <w:t>processes.</w:t>
      </w:r>
    </w:p>
    <w:p w14:paraId="1863C12B" w14:textId="77777777" w:rsidR="00A62CB8" w:rsidRDefault="00A62CB8" w:rsidP="00A62CB8">
      <w:r w:rsidRPr="00317BA5">
        <w:t>The ADRs apply equally to new imported vehicles and new vehicles manufactured in Au</w:t>
      </w:r>
      <w:r w:rsidR="00E3023B">
        <w:t>stralia.</w:t>
      </w:r>
      <w:r w:rsidR="000815F2">
        <w:t xml:space="preserve"> </w:t>
      </w:r>
      <w:r w:rsidR="00E3023B">
        <w:t xml:space="preserve"> </w:t>
      </w:r>
      <w:r w:rsidRPr="00317BA5">
        <w:t>No distinction is made on the basis of country of origin/manufacture and this has been the case since the introduction of the MVSA</w:t>
      </w:r>
      <w:r w:rsidR="00072CFB">
        <w:t>,</w:t>
      </w:r>
      <w:r w:rsidR="0092695E">
        <w:t xml:space="preserve"> and will </w:t>
      </w:r>
      <w:r w:rsidR="00072CFB">
        <w:t xml:space="preserve">continue to </w:t>
      </w:r>
      <w:r w:rsidR="0092695E">
        <w:t>be the case with the replacement of MVSA with the RVSA.</w:t>
      </w:r>
      <w:r w:rsidR="00267F28">
        <w:t xml:space="preserve">  Further, each ADR </w:t>
      </w:r>
      <w:r w:rsidR="00267F28" w:rsidRPr="00267F28">
        <w:t xml:space="preserve">in force under the </w:t>
      </w:r>
      <w:r w:rsidR="00267F28">
        <w:t>MVSA,</w:t>
      </w:r>
      <w:r w:rsidR="00267F28" w:rsidRPr="00267F28">
        <w:t xml:space="preserve"> immediately before commencement </w:t>
      </w:r>
      <w:r w:rsidR="00267F28">
        <w:t>of the RVSA, will continue</w:t>
      </w:r>
      <w:r w:rsidR="00267F28" w:rsidRPr="00267F28">
        <w:t xml:space="preserve"> in force </w:t>
      </w:r>
      <w:r w:rsidR="00267F28">
        <w:t>under the RVSA</w:t>
      </w:r>
      <w:r w:rsidR="00267F28" w:rsidRPr="00267F28">
        <w:t>.</w:t>
      </w:r>
    </w:p>
    <w:p w14:paraId="1863C12C" w14:textId="77777777" w:rsidR="001C7FCB" w:rsidRPr="00325FC0" w:rsidRDefault="001C7FCB" w:rsidP="00325FC0">
      <w:r w:rsidRPr="001C7FCB">
        <w:t xml:space="preserve">A program of harmonising the ADRs with international standards, as developed through the UN, began in the mid-1980s and has recently been accelerated. Harmonising with UN requirements provides consumers with access to vehicles meeting the latest levels of safety and innovation, at the lowest possible cost. </w:t>
      </w:r>
      <w:r w:rsidR="000815F2">
        <w:t xml:space="preserve"> </w:t>
      </w:r>
      <w:r w:rsidRPr="001C7FCB">
        <w:t xml:space="preserve">The Australian Government has the skill and experience to adopt, whether by acceptance as alternative standards or by mandating, both </w:t>
      </w:r>
      <w:r w:rsidRPr="00325FC0">
        <w:t>UN GTRs and UN regulations into the ADRs.</w:t>
      </w:r>
    </w:p>
    <w:p w14:paraId="1863C12D" w14:textId="2E27D8E8" w:rsidR="001978FF" w:rsidRPr="00325FC0" w:rsidRDefault="000D160E" w:rsidP="006F0360">
      <w:pPr>
        <w:keepLines/>
      </w:pPr>
      <w:r w:rsidRPr="00325FC0">
        <w:t>As discussed earlier, consideration of the case for mandating AEB systems fo</w:t>
      </w:r>
      <w:r w:rsidR="00AF7A45" w:rsidRPr="00325FC0">
        <w:t>r heavy vehicles contributes to several</w:t>
      </w:r>
      <w:r w:rsidR="003157FB" w:rsidRPr="00325FC0">
        <w:t xml:space="preserve"> P</w:t>
      </w:r>
      <w:r w:rsidRPr="00325FC0">
        <w:t xml:space="preserve">riority </w:t>
      </w:r>
      <w:r w:rsidR="003157FB" w:rsidRPr="00325FC0">
        <w:t>A</w:t>
      </w:r>
      <w:r w:rsidRPr="00325FC0">
        <w:t xml:space="preserve">ctions </w:t>
      </w:r>
      <w:r w:rsidR="00BA5EB0" w:rsidRPr="00325FC0">
        <w:t xml:space="preserve">in the NRSAP </w:t>
      </w:r>
      <w:r w:rsidRPr="00325FC0">
        <w:t xml:space="preserve">to increase the percentage of safer vehicles in the fleet. </w:t>
      </w:r>
      <w:r w:rsidR="00380D40">
        <w:t xml:space="preserve"> </w:t>
      </w:r>
      <w:r w:rsidRPr="00325FC0">
        <w:t xml:space="preserve">This proposed action also </w:t>
      </w:r>
      <w:r w:rsidR="00026B29" w:rsidRPr="00325FC0">
        <w:t xml:space="preserve">constitutes </w:t>
      </w:r>
      <w:r w:rsidR="00D86F8A" w:rsidRPr="00325FC0">
        <w:t>action towards</w:t>
      </w:r>
      <w:r w:rsidR="00BA5EB0" w:rsidRPr="00325FC0">
        <w:t xml:space="preserve"> </w:t>
      </w:r>
      <w:r w:rsidR="00D86F8A" w:rsidRPr="00325FC0">
        <w:t>increasing</w:t>
      </w:r>
      <w:r w:rsidR="00BA5EB0" w:rsidRPr="00325FC0">
        <w:t xml:space="preserve"> the uptake of advanced s</w:t>
      </w:r>
      <w:r w:rsidR="00D86F8A" w:rsidRPr="00325FC0">
        <w:t xml:space="preserve">afety features under the NHVBS (see section </w:t>
      </w:r>
      <w:r w:rsidR="00081BA4">
        <w:fldChar w:fldCharType="begin"/>
      </w:r>
      <w:r w:rsidR="00081BA4">
        <w:instrText xml:space="preserve"> REF _Ref13149601 \r \h  \* MERGEFORMAT </w:instrText>
      </w:r>
      <w:r w:rsidR="00081BA4">
        <w:fldChar w:fldCharType="separate"/>
      </w:r>
      <w:r w:rsidR="00DF7E28">
        <w:t>1.2</w:t>
      </w:r>
      <w:r w:rsidR="00081BA4">
        <w:fldChar w:fldCharType="end"/>
      </w:r>
      <w:r w:rsidR="00D86F8A" w:rsidRPr="00325FC0">
        <w:t>)</w:t>
      </w:r>
      <w:r w:rsidR="00BA5EB0" w:rsidRPr="00325FC0">
        <w:t>.</w:t>
      </w:r>
    </w:p>
    <w:p w14:paraId="1863C12E" w14:textId="77777777" w:rsidR="00AF7A45" w:rsidRPr="00325FC0" w:rsidRDefault="00AF7A45" w:rsidP="00325FC0">
      <w:r w:rsidRPr="00325FC0">
        <w:t xml:space="preserve">Mandatory fitment of AEB to commercial heavy vehicles according to UN Regulation No. 131 has been implemented across the European market since November 2013, followed by mandates in Japan and Korea. </w:t>
      </w:r>
      <w:r w:rsidR="00380D40">
        <w:t xml:space="preserve"> </w:t>
      </w:r>
      <w:r w:rsidRPr="00325FC0">
        <w:t xml:space="preserve">By November 2018, the European mandate had taken full effect for all new vehicles covered by UN Regulation No. 131 (with exemptions including urban buses and off-road or agricultural vehicles). </w:t>
      </w:r>
      <w:r w:rsidR="00380D40">
        <w:t xml:space="preserve"> </w:t>
      </w:r>
      <w:r w:rsidRPr="00325FC0">
        <w:t>These mandates are now well established.</w:t>
      </w:r>
    </w:p>
    <w:p w14:paraId="1863C12F" w14:textId="77777777" w:rsidR="000C2968" w:rsidRPr="00325FC0" w:rsidRDefault="000C2968" w:rsidP="00816CDD">
      <w:pPr>
        <w:tabs>
          <w:tab w:val="left" w:pos="3261"/>
        </w:tabs>
      </w:pPr>
      <w:r w:rsidRPr="00325FC0">
        <w:t xml:space="preserve">Australian research has found that AEB systems meeting the requirements of UN Regulation No.131 could alleviate or reduce the severity of almost 15 per cent of all Australian heavy vehicle crashes, predominantly those involving a heavy vehicle impacting the rear of another vehicle (MUARC, </w:t>
      </w:r>
      <w:r w:rsidR="00816CDD">
        <w:t>2020</w:t>
      </w:r>
      <w:r w:rsidRPr="00325FC0">
        <w:t xml:space="preserve">). </w:t>
      </w:r>
      <w:r w:rsidR="00380D40">
        <w:t xml:space="preserve"> </w:t>
      </w:r>
      <w:r w:rsidRPr="00325FC0">
        <w:t>Moreover, it was found that in such collisions, heavy vehicle AEB reduces all forms of trauma by up to 57 per cent.</w:t>
      </w:r>
    </w:p>
    <w:p w14:paraId="1863C130" w14:textId="77777777" w:rsidR="00A62CB8" w:rsidRPr="00DA6747" w:rsidRDefault="00A62CB8" w:rsidP="00A62CB8">
      <w:pPr>
        <w:keepNext/>
        <w:rPr>
          <w:i/>
          <w:iCs/>
        </w:rPr>
      </w:pPr>
      <w:r w:rsidRPr="00DA6747">
        <w:rPr>
          <w:i/>
          <w:iCs/>
        </w:rPr>
        <w:t>Scope/Applicability</w:t>
      </w:r>
    </w:p>
    <w:p w14:paraId="1863C131" w14:textId="77777777" w:rsidR="000C2968" w:rsidRDefault="000C2968" w:rsidP="000C2968">
      <w:r>
        <w:t xml:space="preserve">The internationally agreed standard for heavy vehicle AEB systems is </w:t>
      </w:r>
      <w:r w:rsidR="006F0360">
        <w:t xml:space="preserve">the </w:t>
      </w:r>
      <w:r>
        <w:t xml:space="preserve">United Nations (UN) </w:t>
      </w:r>
      <w:r w:rsidRPr="004573DC">
        <w:t>Regulation No.131.</w:t>
      </w:r>
      <w:r>
        <w:t xml:space="preserve"> </w:t>
      </w:r>
      <w:r w:rsidR="00380D40">
        <w:t xml:space="preserve"> </w:t>
      </w:r>
      <w:r w:rsidR="006F0360">
        <w:t>This</w:t>
      </w:r>
      <w:r w:rsidRPr="00136400">
        <w:t xml:space="preserve"> regulation sets requirements for detecting vehicles in the </w:t>
      </w:r>
      <w:r>
        <w:t xml:space="preserve">forwards </w:t>
      </w:r>
      <w:r w:rsidRPr="00136400">
        <w:t>impact zone</w:t>
      </w:r>
      <w:r>
        <w:t xml:space="preserve">, making it particularly effective in heavy vehicle rear-end collisions. </w:t>
      </w:r>
      <w:r w:rsidR="00380D40">
        <w:t xml:space="preserve"> </w:t>
      </w:r>
      <w:r>
        <w:t xml:space="preserve">Its scope </w:t>
      </w:r>
      <w:r w:rsidRPr="00136400">
        <w:t>covers all heavy goods vehicles greater than 3.5 tonnes Gross Vehicle</w:t>
      </w:r>
      <w:r w:rsidR="006F0360">
        <w:t xml:space="preserve"> Mass (GVM) and all omnibuses.</w:t>
      </w:r>
    </w:p>
    <w:p w14:paraId="1863C132" w14:textId="77777777" w:rsidR="000C2968" w:rsidRPr="00325FC0" w:rsidRDefault="000C2968" w:rsidP="00325FC0">
      <w:r w:rsidRPr="00C56A3E">
        <w:t>The adoption of international regulations results in the highest safety levels at the lowest possible cost.</w:t>
      </w:r>
      <w:r>
        <w:t xml:space="preserve"> </w:t>
      </w:r>
      <w:r w:rsidR="00380D40">
        <w:t xml:space="preserve"> </w:t>
      </w:r>
      <w:r>
        <w:t xml:space="preserve">Harmonised Australian requirements would minimise </w:t>
      </w:r>
      <w:r w:rsidRPr="003174BF">
        <w:t>costs associated with</w:t>
      </w:r>
      <w:r>
        <w:t xml:space="preserve"> AEB system development, </w:t>
      </w:r>
      <w:r w:rsidR="006F0360">
        <w:t xml:space="preserve">and </w:t>
      </w:r>
      <w:r>
        <w:t xml:space="preserve">provides manufacturers the flexibility to incorporate or adapt systems that have already been developed and tested </w:t>
      </w:r>
      <w:r w:rsidR="00380D40">
        <w:t>for other markets.</w:t>
      </w:r>
    </w:p>
    <w:p w14:paraId="1863C133" w14:textId="77777777" w:rsidR="00A62CB8" w:rsidRPr="00325FC0" w:rsidRDefault="000C2968" w:rsidP="0027285D">
      <w:pPr>
        <w:keepNext/>
        <w:keepLines/>
      </w:pPr>
      <w:r w:rsidRPr="00325FC0">
        <w:t>T</w:t>
      </w:r>
      <w:r w:rsidR="00D80583" w:rsidRPr="00325FC0">
        <w:t>wo</w:t>
      </w:r>
      <w:r w:rsidR="00A62CB8" w:rsidRPr="00325FC0">
        <w:t xml:space="preserve"> sub-options </w:t>
      </w:r>
      <w:r w:rsidRPr="00325FC0">
        <w:t xml:space="preserve">were </w:t>
      </w:r>
      <w:r w:rsidR="00A62CB8" w:rsidRPr="00325FC0">
        <w:t>considered</w:t>
      </w:r>
      <w:r w:rsidR="00874E0E" w:rsidRPr="00325FC0">
        <w:t xml:space="preserve"> relevant</w:t>
      </w:r>
      <w:r w:rsidR="00A62CB8" w:rsidRPr="00325FC0">
        <w:t xml:space="preserve"> in relation to the scope of vehicles for which mandatory requirements for </w:t>
      </w:r>
      <w:r w:rsidR="00D80583" w:rsidRPr="00325FC0">
        <w:t>AEB systems</w:t>
      </w:r>
      <w:r w:rsidR="00A62CB8" w:rsidRPr="00325FC0">
        <w:t xml:space="preserve"> co</w:t>
      </w:r>
      <w:r w:rsidR="00EF4C66" w:rsidRPr="00325FC0">
        <w:t xml:space="preserve">uld be applied under the ADRs. </w:t>
      </w:r>
      <w:r w:rsidR="00995AFB">
        <w:t xml:space="preserve"> </w:t>
      </w:r>
      <w:r w:rsidR="00EF4C66" w:rsidRPr="00325FC0">
        <w:t xml:space="preserve">A broad scope option directly aligned with the </w:t>
      </w:r>
      <w:r w:rsidR="006D251A">
        <w:t xml:space="preserve">technical </w:t>
      </w:r>
      <w:r w:rsidR="00EF4C66" w:rsidRPr="00325FC0">
        <w:t xml:space="preserve">requirements of </w:t>
      </w:r>
      <w:r w:rsidR="006D251A">
        <w:t xml:space="preserve">the </w:t>
      </w:r>
      <w:r w:rsidR="00EF4C66" w:rsidRPr="00325FC0">
        <w:t xml:space="preserve">UN Regulation No. 131, and a narrow scope option </w:t>
      </w:r>
      <w:r w:rsidR="004714BE" w:rsidRPr="00325FC0">
        <w:t>considering</w:t>
      </w:r>
      <w:r w:rsidR="00EF4C66" w:rsidRPr="00325FC0">
        <w:t xml:space="preserve"> cost savings </w:t>
      </w:r>
      <w:r w:rsidR="006D251A">
        <w:t xml:space="preserve">that would be </w:t>
      </w:r>
      <w:r w:rsidR="00EF4C66" w:rsidRPr="00325FC0">
        <w:t xml:space="preserve">associated with the exemption of </w:t>
      </w:r>
      <w:r w:rsidR="006D251A">
        <w:t>all omnibuses</w:t>
      </w:r>
      <w:r w:rsidR="00EF4C66" w:rsidRPr="00325FC0">
        <w:t xml:space="preserve">. </w:t>
      </w:r>
      <w:r w:rsidR="00BB434B">
        <w:t xml:space="preserve"> </w:t>
      </w:r>
      <w:r w:rsidR="00A62CB8" w:rsidRPr="00325FC0">
        <w:t xml:space="preserve">These </w:t>
      </w:r>
      <w:r w:rsidR="00EF4C66" w:rsidRPr="00325FC0">
        <w:t xml:space="preserve">options </w:t>
      </w:r>
      <w:r w:rsidR="00A62CB8" w:rsidRPr="00325FC0">
        <w:t>are:</w:t>
      </w:r>
    </w:p>
    <w:p w14:paraId="1863C134" w14:textId="77777777" w:rsidR="002D4BAB" w:rsidRPr="00245860" w:rsidRDefault="00EC3FFC" w:rsidP="00AC69C7">
      <w:pPr>
        <w:pStyle w:val="ListParagraph"/>
        <w:keepNext/>
      </w:pPr>
      <w:r>
        <w:t xml:space="preserve">Option </w:t>
      </w:r>
      <w:r w:rsidR="002D4BAB" w:rsidRPr="003D3901">
        <w:t>6a: regulation (</w:t>
      </w:r>
      <w:r w:rsidR="00652510" w:rsidRPr="003D3901">
        <w:t>broad scope</w:t>
      </w:r>
      <w:r w:rsidR="002D4BAB" w:rsidRPr="003D3901">
        <w:t>) — a new ADR would be implemented to require</w:t>
      </w:r>
      <w:r w:rsidR="00347E3C" w:rsidRPr="003D3901">
        <w:t xml:space="preserve"> fitment of</w:t>
      </w:r>
      <w:r w:rsidR="002D4BAB" w:rsidRPr="003D3901">
        <w:t xml:space="preserve"> </w:t>
      </w:r>
      <w:r w:rsidR="006D251A">
        <w:t xml:space="preserve">an </w:t>
      </w:r>
      <w:r w:rsidR="00347E3C" w:rsidRPr="003D3901">
        <w:t>AEB</w:t>
      </w:r>
      <w:r w:rsidR="002D4BAB" w:rsidRPr="003D3901">
        <w:t xml:space="preserve"> </w:t>
      </w:r>
      <w:r w:rsidR="00347E3C" w:rsidRPr="003D3901">
        <w:t xml:space="preserve">system </w:t>
      </w:r>
      <w:r w:rsidR="002D4BAB" w:rsidRPr="003D3901">
        <w:t xml:space="preserve">for </w:t>
      </w:r>
      <w:r w:rsidR="006D251A">
        <w:t>omnibuses, and goods vehicles over 3.5 tonnes GVM (ADR category</w:t>
      </w:r>
      <w:r w:rsidR="002D4BAB" w:rsidRPr="003D3901">
        <w:t xml:space="preserve"> </w:t>
      </w:r>
      <w:r w:rsidR="00347E3C" w:rsidRPr="003D3901">
        <w:t>MD</w:t>
      </w:r>
      <w:r w:rsidR="00842010">
        <w:t xml:space="preserve">, </w:t>
      </w:r>
      <w:r w:rsidR="002D4BAB" w:rsidRPr="003D3901">
        <w:t>ME</w:t>
      </w:r>
      <w:r w:rsidR="00842010">
        <w:t xml:space="preserve">, </w:t>
      </w:r>
      <w:r w:rsidR="006D251A">
        <w:t>NB</w:t>
      </w:r>
      <w:r w:rsidR="00842010">
        <w:t xml:space="preserve"> and NC</w:t>
      </w:r>
      <w:r w:rsidR="00653FDE" w:rsidRPr="003D3901">
        <w:t xml:space="preserve"> </w:t>
      </w:r>
      <w:r w:rsidR="006D251A">
        <w:t>vehicles</w:t>
      </w:r>
      <w:r w:rsidR="00557F74">
        <w:t>)</w:t>
      </w:r>
      <w:r w:rsidR="002D4BAB" w:rsidRPr="00245860">
        <w:t>.</w:t>
      </w:r>
    </w:p>
    <w:p w14:paraId="1863C135" w14:textId="77777777" w:rsidR="002D4BAB" w:rsidRPr="00245860" w:rsidRDefault="002D4BAB" w:rsidP="00245860">
      <w:pPr>
        <w:pStyle w:val="ListParagraph"/>
      </w:pPr>
      <w:r w:rsidRPr="00245860">
        <w:t>Option 6b: regulation (</w:t>
      </w:r>
      <w:r w:rsidR="00652510">
        <w:t>narrow scope</w:t>
      </w:r>
      <w:r w:rsidRPr="00245860">
        <w:t>) — a new ADR would be implemented to require</w:t>
      </w:r>
      <w:r w:rsidR="008412B2">
        <w:t xml:space="preserve"> fitment of </w:t>
      </w:r>
      <w:r w:rsidR="006D251A">
        <w:t xml:space="preserve">an </w:t>
      </w:r>
      <w:r w:rsidR="008412B2">
        <w:t>AEB system</w:t>
      </w:r>
      <w:r w:rsidRPr="00245860">
        <w:t xml:space="preserve"> for </w:t>
      </w:r>
      <w:r w:rsidR="006D251A">
        <w:t>goods vehicles over 3.5 tonnes GVM (ADR category</w:t>
      </w:r>
      <w:r w:rsidR="006D251A" w:rsidRPr="003D3901">
        <w:t xml:space="preserve"> </w:t>
      </w:r>
      <w:r w:rsidR="006D251A">
        <w:t>NB and NC</w:t>
      </w:r>
      <w:r w:rsidR="006D251A" w:rsidRPr="003D3901">
        <w:t xml:space="preserve"> </w:t>
      </w:r>
      <w:r w:rsidR="006D251A">
        <w:t>vehicles)</w:t>
      </w:r>
      <w:r w:rsidR="006D251A" w:rsidRPr="00245860">
        <w:t>.</w:t>
      </w:r>
    </w:p>
    <w:p w14:paraId="1863C136" w14:textId="77777777" w:rsidR="007F356C" w:rsidRDefault="00EF4C66" w:rsidP="00D1395F">
      <w:r>
        <w:t xml:space="preserve">Both </w:t>
      </w:r>
      <w:r w:rsidR="00BB766A">
        <w:t>sub-</w:t>
      </w:r>
      <w:r>
        <w:t xml:space="preserve">options </w:t>
      </w:r>
      <w:r w:rsidR="00D71880">
        <w:t xml:space="preserve">6a and 6b </w:t>
      </w:r>
      <w:r>
        <w:t xml:space="preserve">were analysed </w:t>
      </w:r>
      <w:r w:rsidR="00BB766A">
        <w:t xml:space="preserve">further </w:t>
      </w:r>
      <w:r w:rsidR="00BB766A" w:rsidRPr="001F0CA5">
        <w:t xml:space="preserve">in terms of expected benefits to the community as well as </w:t>
      </w:r>
      <w:r w:rsidR="00BB766A">
        <w:t>costs to business and consumers</w:t>
      </w:r>
      <w:r w:rsidRPr="00AF7A45">
        <w:t>.</w:t>
      </w:r>
    </w:p>
    <w:p w14:paraId="1863C137" w14:textId="77777777" w:rsidR="00092998" w:rsidRDefault="00092998" w:rsidP="00A62CB8">
      <w:pPr>
        <w:keepNext/>
        <w:rPr>
          <w:i/>
          <w:iCs/>
        </w:rPr>
      </w:pPr>
      <w:r>
        <w:rPr>
          <w:i/>
          <w:iCs/>
        </w:rPr>
        <w:t>Ex</w:t>
      </w:r>
      <w:r w:rsidR="00F3664F">
        <w:rPr>
          <w:i/>
          <w:iCs/>
        </w:rPr>
        <w:t>tension</w:t>
      </w:r>
      <w:r>
        <w:rPr>
          <w:i/>
          <w:iCs/>
        </w:rPr>
        <w:t xml:space="preserve"> of the base option 6a to include matching ESC fitment</w:t>
      </w:r>
    </w:p>
    <w:p w14:paraId="1863C138" w14:textId="77777777" w:rsidR="00DA2E80" w:rsidRDefault="00DA2E80" w:rsidP="00DA2E80">
      <w:pPr>
        <w:keepLines/>
      </w:pPr>
      <w:r w:rsidRPr="00BA4B67">
        <w:t xml:space="preserve">When braking a heavy vehicle in emergency situations, whether initiated by a driver or an AEB system, maintaining stability is critical. </w:t>
      </w:r>
      <w:r>
        <w:t xml:space="preserve"> </w:t>
      </w:r>
      <w:r w:rsidRPr="00BA4B67">
        <w:t xml:space="preserve">The role of the existing technologies of heavy vehicle ESC and RSC is even more critical when hard braking is accompanied by swerving (common in rear-end collisions as the driver tries to avoid the vehicle in front), when there is any road curvature, and/or when there is reduced wheel traction. </w:t>
      </w:r>
      <w:r>
        <w:t xml:space="preserve"> </w:t>
      </w:r>
      <w:r w:rsidRPr="00BA4B67">
        <w:t>For this reason, vehicles fitted with AEB are</w:t>
      </w:r>
      <w:r w:rsidR="006C21C3">
        <w:t xml:space="preserve"> typically also fitted with ESC or </w:t>
      </w:r>
      <w:r w:rsidRPr="00BA4B67">
        <w:t xml:space="preserve">RSC, often as a </w:t>
      </w:r>
      <w:r w:rsidR="00CD393F">
        <w:t xml:space="preserve">necessary sub </w:t>
      </w:r>
      <w:r>
        <w:t>component.</w:t>
      </w:r>
    </w:p>
    <w:p w14:paraId="1863C139" w14:textId="77777777" w:rsidR="00DA2E80" w:rsidRPr="00BA4B67" w:rsidRDefault="00DA2E80" w:rsidP="00DA2E80">
      <w:pPr>
        <w:keepLines/>
      </w:pPr>
      <w:r w:rsidRPr="00B7640E">
        <w:t xml:space="preserve">ESC for heavy vehicles became mandatory from 1 July 2019 </w:t>
      </w:r>
      <w:r>
        <w:t>for new model heavy trailers (1 </w:t>
      </w:r>
      <w:r w:rsidRPr="00B7640E">
        <w:t xml:space="preserve">November 2019 for all new heavy trailers) and will become mandatory from 1 November 2020 for new model heavy trucks and heavy buses (1 January 2022 for all new heavy trucks and heavy buses). </w:t>
      </w:r>
      <w:r>
        <w:t xml:space="preserve"> </w:t>
      </w:r>
      <w:r w:rsidRPr="00B7640E">
        <w:t>The mandate targeted the types of vehicles that could realise the highest benefits in terms of reduction</w:t>
      </w:r>
      <w:r w:rsidRPr="00BA4B67">
        <w:t xml:space="preserve"> of road trauma – mainly heavy prime movers and their short</w:t>
      </w:r>
      <w:r>
        <w:t xml:space="preserve"> </w:t>
      </w:r>
      <w:r w:rsidRPr="00BA4B67">
        <w:t xml:space="preserve">wheelbase derivatives.  This minimised the regulatory burden on manufacturers and operators. </w:t>
      </w:r>
      <w:r>
        <w:t xml:space="preserve"> </w:t>
      </w:r>
      <w:r w:rsidRPr="00BA4B67">
        <w:t>As reported at the time in the associated RIS</w:t>
      </w:r>
      <w:r w:rsidRPr="00BA4B67">
        <w:rPr>
          <w:position w:val="6"/>
          <w:sz w:val="14"/>
        </w:rPr>
        <w:footnoteReference w:id="7"/>
      </w:r>
      <w:r w:rsidRPr="00BA4B67">
        <w:t>, the Commonwealth indicated that it would return to the consideration of ESC for the remaining types of vehicles as part of the AEB work, where there may be economies in costing of the systems, due to the integrated nature of AEB and ESC.</w:t>
      </w:r>
    </w:p>
    <w:p w14:paraId="1863C13A" w14:textId="77777777" w:rsidR="00092998" w:rsidRPr="00092998" w:rsidRDefault="00DA2E80" w:rsidP="00AC69C7">
      <w:pPr>
        <w:rPr>
          <w:iCs/>
        </w:rPr>
      </w:pPr>
      <w:r w:rsidRPr="0097001F">
        <w:t xml:space="preserve">Expanding </w:t>
      </w:r>
      <w:r>
        <w:t xml:space="preserve">the current </w:t>
      </w:r>
      <w:r w:rsidRPr="0097001F">
        <w:t xml:space="preserve">ESC requirements to all vehicle categories covered by a broad scope AEB regulation </w:t>
      </w:r>
      <w:r>
        <w:t xml:space="preserve">would </w:t>
      </w:r>
      <w:r w:rsidRPr="0097001F">
        <w:t xml:space="preserve">eliminate the cost of separate ESC fitment for those categories where ESC is a sub-component of </w:t>
      </w:r>
      <w:r>
        <w:t>AEB and so substantially reduce</w:t>
      </w:r>
      <w:r w:rsidRPr="0097001F">
        <w:t xml:space="preserve"> costs through shared system components.</w:t>
      </w:r>
      <w:r w:rsidR="00D22F90">
        <w:t xml:space="preserve">  An additional Option 6a with matching ESC fitment was therefore also analysed further </w:t>
      </w:r>
      <w:r w:rsidR="00D22F90" w:rsidRPr="001F0CA5">
        <w:t xml:space="preserve">in terms of expected benefits to the community as well as </w:t>
      </w:r>
      <w:r w:rsidR="00D22F90">
        <w:t>costs to business and consumers</w:t>
      </w:r>
      <w:r w:rsidR="00D22F90" w:rsidRPr="00AF7A45">
        <w:t>.</w:t>
      </w:r>
    </w:p>
    <w:p w14:paraId="1863C13B" w14:textId="77777777" w:rsidR="00A62CB8" w:rsidRDefault="00A62CB8" w:rsidP="00A62CB8">
      <w:pPr>
        <w:keepNext/>
        <w:rPr>
          <w:i/>
          <w:iCs/>
        </w:rPr>
      </w:pPr>
      <w:r w:rsidRPr="00DA6747">
        <w:rPr>
          <w:i/>
          <w:iCs/>
        </w:rPr>
        <w:t>Implementation Timing</w:t>
      </w:r>
    </w:p>
    <w:p w14:paraId="1863C13C" w14:textId="77777777" w:rsidR="002D4BAB" w:rsidRPr="00325FC0" w:rsidRDefault="002D4BAB" w:rsidP="00325FC0">
      <w:r w:rsidRPr="00325FC0">
        <w:t>The ADRs only apply to new vehicles and typically use a phase-in period to give models that are already established in the market</w:t>
      </w:r>
      <w:r w:rsidR="006D5E21" w:rsidRPr="00325FC0">
        <w:t>,</w:t>
      </w:r>
      <w:r w:rsidRPr="00325FC0">
        <w:t xml:space="preserve"> time to change their design. </w:t>
      </w:r>
      <w:r w:rsidR="004618E4">
        <w:t xml:space="preserve"> </w:t>
      </w:r>
      <w:r w:rsidRPr="00325FC0">
        <w:t xml:space="preserve">The implementation </w:t>
      </w:r>
      <w:r w:rsidR="00E66D0A">
        <w:t xml:space="preserve">lead </w:t>
      </w:r>
      <w:r w:rsidR="00B964F8" w:rsidRPr="00325FC0">
        <w:t>time</w:t>
      </w:r>
      <w:r w:rsidRPr="00325FC0">
        <w:t xml:space="preserve"> of an ADR is generally no less than 18 months for models that are new to the market (new model vehicles) and 24 months for models that are already established in the market (all new vehicles), but this varies depending on the complexity of the change and the requirements of the ADR.</w:t>
      </w:r>
    </w:p>
    <w:p w14:paraId="1863C13D" w14:textId="77777777" w:rsidR="002D4BAB" w:rsidRPr="00C2171F" w:rsidRDefault="002D4BAB" w:rsidP="004B14E4">
      <w:pPr>
        <w:keepNext/>
      </w:pPr>
      <w:r w:rsidRPr="00C2171F">
        <w:t xml:space="preserve">The </w:t>
      </w:r>
      <w:r w:rsidR="00C2171F" w:rsidRPr="00C2171F">
        <w:t xml:space="preserve">proposed implementation timetable </w:t>
      </w:r>
      <w:r w:rsidR="00DA2E80">
        <w:t>(for AEB and where applicable matching ESC fitment) in the consultation RIS</w:t>
      </w:r>
      <w:r w:rsidR="00C2171F" w:rsidRPr="00C2171F">
        <w:t xml:space="preserve"> was</w:t>
      </w:r>
      <w:r w:rsidRPr="00C2171F">
        <w:t>:</w:t>
      </w:r>
    </w:p>
    <w:p w14:paraId="1863C13E" w14:textId="77777777" w:rsidR="002D4BAB" w:rsidRPr="00C2171F" w:rsidRDefault="002D4BAB" w:rsidP="004B14E4">
      <w:pPr>
        <w:pStyle w:val="ListParagraph"/>
        <w:keepNext/>
        <w:keepLines w:val="0"/>
      </w:pPr>
      <w:r w:rsidRPr="00C2171F">
        <w:t>1 November 20</w:t>
      </w:r>
      <w:r w:rsidR="005E666E" w:rsidRPr="00C2171F">
        <w:t>20</w:t>
      </w:r>
      <w:r w:rsidRPr="00C2171F">
        <w:t xml:space="preserve"> for new model vehicles; and</w:t>
      </w:r>
    </w:p>
    <w:p w14:paraId="1863C13F" w14:textId="77777777" w:rsidR="002D4BAB" w:rsidRPr="00C2171F" w:rsidRDefault="002D4BAB" w:rsidP="004B14E4">
      <w:pPr>
        <w:pStyle w:val="ListParagraph"/>
        <w:keepNext/>
        <w:keepLines w:val="0"/>
      </w:pPr>
      <w:r w:rsidRPr="00C2171F">
        <w:t xml:space="preserve">1 </w:t>
      </w:r>
      <w:r w:rsidR="00766427" w:rsidRPr="00C2171F">
        <w:t>N</w:t>
      </w:r>
      <w:r w:rsidR="00652510" w:rsidRPr="00C2171F">
        <w:t>ovember</w:t>
      </w:r>
      <w:r w:rsidRPr="00C2171F">
        <w:t xml:space="preserve"> 202</w:t>
      </w:r>
      <w:r w:rsidR="005E666E" w:rsidRPr="00C2171F">
        <w:t>2</w:t>
      </w:r>
      <w:r w:rsidRPr="00C2171F">
        <w:t xml:space="preserve"> for all new vehicles.</w:t>
      </w:r>
    </w:p>
    <w:p w14:paraId="1863C140" w14:textId="77777777" w:rsidR="00DA2E80" w:rsidRDefault="00DA2E80" w:rsidP="00AC69C7">
      <w:pPr>
        <w:tabs>
          <w:tab w:val="clear" w:pos="720"/>
          <w:tab w:val="clear" w:pos="851"/>
        </w:tabs>
        <w:spacing w:before="0" w:after="200" w:line="276" w:lineRule="auto"/>
        <w:rPr>
          <w:iCs/>
        </w:rPr>
      </w:pPr>
      <w:r>
        <w:t>F</w:t>
      </w:r>
      <w:r w:rsidRPr="009D2F89">
        <w:t>inal implementation dates</w:t>
      </w:r>
      <w:r>
        <w:t xml:space="preserve"> (and therefore also final annual regulatory costs)</w:t>
      </w:r>
      <w:r w:rsidRPr="009D2F89">
        <w:t xml:space="preserve"> will be determined </w:t>
      </w:r>
      <w:r>
        <w:t xml:space="preserve">by the Government </w:t>
      </w:r>
      <w:r w:rsidRPr="009D2F89">
        <w:t xml:space="preserve">as part of </w:t>
      </w:r>
      <w:r>
        <w:t>the relevant</w:t>
      </w:r>
      <w:r w:rsidRPr="009D2F89">
        <w:t xml:space="preserve"> ADR</w:t>
      </w:r>
      <w:r>
        <w:t>s</w:t>
      </w:r>
      <w:r w:rsidRPr="009D2F89">
        <w:t xml:space="preserve">, following further </w:t>
      </w:r>
      <w:r>
        <w:t>consultation</w:t>
      </w:r>
      <w:r w:rsidRPr="009D2F89">
        <w:t xml:space="preserve"> </w:t>
      </w:r>
      <w:r>
        <w:t xml:space="preserve">by the Department </w:t>
      </w:r>
      <w:r w:rsidRPr="009D2F89">
        <w:t>with industry</w:t>
      </w:r>
      <w:r>
        <w:t xml:space="preserve"> on alternative implementation dates</w:t>
      </w:r>
      <w:r w:rsidRPr="009D2F89">
        <w:t>.</w:t>
      </w:r>
    </w:p>
    <w:p w14:paraId="1863C141" w14:textId="77777777" w:rsidR="00325FC0" w:rsidRDefault="00325FC0">
      <w:pPr>
        <w:tabs>
          <w:tab w:val="clear" w:pos="720"/>
          <w:tab w:val="clear" w:pos="851"/>
        </w:tabs>
        <w:spacing w:before="0" w:after="200" w:line="276" w:lineRule="auto"/>
        <w:rPr>
          <w:iCs/>
        </w:rPr>
      </w:pPr>
      <w:r>
        <w:rPr>
          <w:iCs/>
        </w:rPr>
        <w:br w:type="page"/>
      </w:r>
    </w:p>
    <w:p w14:paraId="1863C142" w14:textId="77777777" w:rsidR="00A62CB8" w:rsidRPr="00FC0840" w:rsidRDefault="00A62CB8" w:rsidP="007110A5">
      <w:pPr>
        <w:pStyle w:val="Heading1"/>
      </w:pPr>
      <w:bookmarkStart w:id="111" w:name="_Toc491424583"/>
      <w:bookmarkStart w:id="112" w:name="_Toc36829358"/>
      <w:r w:rsidRPr="00FC0840">
        <w:t xml:space="preserve">What </w:t>
      </w:r>
      <w:r w:rsidR="00571A23" w:rsidRPr="00FC0840">
        <w:t>a</w:t>
      </w:r>
      <w:r w:rsidRPr="00FC0840">
        <w:t>re the Likely Net Benefits of each Option?</w:t>
      </w:r>
      <w:bookmarkEnd w:id="111"/>
      <w:bookmarkEnd w:id="112"/>
    </w:p>
    <w:p w14:paraId="1863C143" w14:textId="77777777" w:rsidR="00A62CB8" w:rsidRPr="0055701D" w:rsidRDefault="00A62CB8" w:rsidP="00C72CAF">
      <w:pPr>
        <w:pStyle w:val="Heading2"/>
        <w:tabs>
          <w:tab w:val="clear" w:pos="720"/>
          <w:tab w:val="clear" w:pos="851"/>
        </w:tabs>
        <w:ind w:left="357"/>
      </w:pPr>
      <w:bookmarkStart w:id="113" w:name="_Toc408574067"/>
      <w:bookmarkStart w:id="114" w:name="_Toc491424584"/>
      <w:bookmarkStart w:id="115" w:name="_Ref35522540"/>
      <w:bookmarkStart w:id="116" w:name="_Toc36829359"/>
      <w:bookmarkStart w:id="117" w:name="_Ref40965840"/>
      <w:r w:rsidRPr="0055701D">
        <w:t>Benefit-Cost Analysis</w:t>
      </w:r>
      <w:bookmarkEnd w:id="113"/>
      <w:bookmarkEnd w:id="114"/>
      <w:bookmarkEnd w:id="115"/>
      <w:bookmarkEnd w:id="116"/>
      <w:bookmarkEnd w:id="117"/>
    </w:p>
    <w:p w14:paraId="1863C144" w14:textId="77777777" w:rsidR="00A62CB8" w:rsidRPr="00D8366D" w:rsidRDefault="00A62CB8" w:rsidP="00A62CB8">
      <w:r w:rsidRPr="00D8366D">
        <w:t xml:space="preserve">The </w:t>
      </w:r>
      <w:r w:rsidR="000815F2">
        <w:t>b</w:t>
      </w:r>
      <w:r>
        <w:t>enefit-cost methodology</w:t>
      </w:r>
      <w:r w:rsidRPr="00D8366D">
        <w:t xml:space="preserve"> used in this analysis is </w:t>
      </w:r>
      <w:r>
        <w:t>a</w:t>
      </w:r>
      <w:r w:rsidRPr="00D8366D">
        <w:t xml:space="preserve"> Net Present Value (NPV) model.  Using this model, the flow of benefits and costs are reduced to one specific moment in time.  The time period for which benefits are assumed to be generated is ov</w:t>
      </w:r>
      <w:r w:rsidR="00D678AA">
        <w:t xml:space="preserve">er the life of the vehicle(s). </w:t>
      </w:r>
      <w:r w:rsidR="009E6F5E">
        <w:t xml:space="preserve"> </w:t>
      </w:r>
      <w:r>
        <w:t xml:space="preserve">Net benefits indicate </w:t>
      </w:r>
      <w:r w:rsidRPr="00D8366D">
        <w:t>whether the returns (benefits) on a project outweigh the resources outlaid (costs) and indicate what</w:t>
      </w:r>
      <w:r>
        <w:t>, if any,</w:t>
      </w:r>
      <w:r w:rsidRPr="00D8366D">
        <w:t xml:space="preserve"> this difference is.</w:t>
      </w:r>
      <w:r w:rsidRPr="008C70EA">
        <w:t xml:space="preserve"> </w:t>
      </w:r>
      <w:r w:rsidR="009E6F5E">
        <w:t xml:space="preserve"> </w:t>
      </w:r>
      <w:r w:rsidRPr="00D8366D">
        <w:t>Benefit-cost ratios (BCRs)</w:t>
      </w:r>
      <w:r>
        <w:t xml:space="preserve"> are a measure of efficiency of the project. For net benefits to be positive, this r</w:t>
      </w:r>
      <w:r w:rsidR="00D678AA">
        <w:t xml:space="preserve">atio must be greater than one. </w:t>
      </w:r>
      <w:r w:rsidR="009E6F5E">
        <w:t xml:space="preserve"> </w:t>
      </w:r>
      <w:r>
        <w:t>A higher BCR in turn means that for a given cost, the benefits are paid back many times over (the c</w:t>
      </w:r>
      <w:r w:rsidR="00D678AA">
        <w:t xml:space="preserve">ost is multiplied by the BCR). </w:t>
      </w:r>
      <w:r w:rsidR="009E6F5E">
        <w:t xml:space="preserve"> </w:t>
      </w:r>
      <w:r>
        <w:t>For example, if a project costs $1</w:t>
      </w:r>
      <w:r w:rsidR="001F399A">
        <w:t xml:space="preserve"> </w:t>
      </w:r>
      <w:r>
        <w:t>m</w:t>
      </w:r>
      <w:r w:rsidR="001F399A">
        <w:t>illion</w:t>
      </w:r>
      <w:r>
        <w:t xml:space="preserve"> but results in benefits of $3</w:t>
      </w:r>
      <w:r w:rsidR="001F399A">
        <w:t xml:space="preserve"> </w:t>
      </w:r>
      <w:r>
        <w:t>m</w:t>
      </w:r>
      <w:r w:rsidR="001F399A">
        <w:t>illion</w:t>
      </w:r>
      <w:r>
        <w:t>, the net benefit would be 3-1 = $2</w:t>
      </w:r>
      <w:r w:rsidR="001F399A">
        <w:t xml:space="preserve"> </w:t>
      </w:r>
      <w:r>
        <w:t>m</w:t>
      </w:r>
      <w:r w:rsidR="001F399A">
        <w:t>illion</w:t>
      </w:r>
      <w:r>
        <w:t xml:space="preserve"> while the BCR would be 3/1 = 3.</w:t>
      </w:r>
    </w:p>
    <w:p w14:paraId="1863C145" w14:textId="77777777" w:rsidR="00A62CB8" w:rsidRDefault="00A62CB8" w:rsidP="00A62CB8">
      <w:r w:rsidRPr="00A9062D">
        <w:t>In the case of adding particular safety features to vehicles, there will be an upfront cost (by the vehicle manufacturers) at the start, followed by a series of benefits spread throug</w:t>
      </w:r>
      <w:r w:rsidR="00D678AA">
        <w:t xml:space="preserve">hout the life of the vehicles. </w:t>
      </w:r>
      <w:r w:rsidR="009E6F5E">
        <w:t xml:space="preserve"> </w:t>
      </w:r>
      <w:r w:rsidRPr="00A9062D">
        <w:t>This is then repeated in subsequent years as additional new vehic</w:t>
      </w:r>
      <w:r w:rsidR="00D678AA">
        <w:t xml:space="preserve">les are registered. </w:t>
      </w:r>
      <w:r w:rsidR="009E6F5E">
        <w:t xml:space="preserve"> </w:t>
      </w:r>
      <w:r w:rsidRPr="00A9062D">
        <w:t>There may also be other ongoing business and government costs through the years, depending on the option being considered.</w:t>
      </w:r>
    </w:p>
    <w:p w14:paraId="1863C146" w14:textId="77777777" w:rsidR="00A62CB8" w:rsidRPr="001F0CA5" w:rsidRDefault="00A62CB8" w:rsidP="00A62CB8">
      <w:r w:rsidRPr="001F0CA5">
        <w:t>Three of the policy options outlined in Section </w:t>
      </w:r>
      <w:r w:rsidR="002223D3" w:rsidRPr="001F0CA5">
        <w:fldChar w:fldCharType="begin" w:fldLock="1"/>
      </w:r>
      <w:r w:rsidRPr="001F0CA5">
        <w:instrText xml:space="preserve"> REF _Ref404766972 \r \h </w:instrText>
      </w:r>
      <w:r w:rsidR="002223D3" w:rsidRPr="001F0CA5">
        <w:fldChar w:fldCharType="separate"/>
      </w:r>
      <w:r w:rsidRPr="001F0CA5">
        <w:t>3.2</w:t>
      </w:r>
      <w:r w:rsidR="002223D3" w:rsidRPr="001F0CA5">
        <w:fldChar w:fldCharType="end"/>
      </w:r>
      <w:r w:rsidRPr="001F0CA5">
        <w:t xml:space="preserve"> of this RIS (Option</w:t>
      </w:r>
      <w:r>
        <w:t> </w:t>
      </w:r>
      <w:r w:rsidRPr="001F0CA5">
        <w:t xml:space="preserve">1: no </w:t>
      </w:r>
      <w:r>
        <w:t>intervention; Option 2</w:t>
      </w:r>
      <w:r w:rsidRPr="001F0CA5">
        <w:t xml:space="preserve">: </w:t>
      </w:r>
      <w:r>
        <w:t>user information campaigns; and Option </w:t>
      </w:r>
      <w:r w:rsidRPr="001F0CA5">
        <w:t xml:space="preserve">6: mandatory standards under the MVSA </w:t>
      </w:r>
      <w:r w:rsidR="008E2A61">
        <w:t>(and then RVSA) (regulation)</w:t>
      </w:r>
      <w:r w:rsidRPr="001F0CA5">
        <w:t>, were consi</w:t>
      </w:r>
      <w:r w:rsidR="00D678AA">
        <w:t xml:space="preserve">dered viable to analyse further. </w:t>
      </w:r>
      <w:r w:rsidR="00570AF9">
        <w:t xml:space="preserve"> </w:t>
      </w:r>
      <w:r w:rsidRPr="001F0CA5">
        <w:t>The results of each option were compared with what would happen if there was no government intervention, that is, Option 1: no in</w:t>
      </w:r>
      <w:r>
        <w:t>tervention (</w:t>
      </w:r>
      <w:r w:rsidR="008A6857">
        <w:t>BAU</w:t>
      </w:r>
      <w:r>
        <w:t>).</w:t>
      </w:r>
    </w:p>
    <w:p w14:paraId="1863C147" w14:textId="77777777" w:rsidR="00A62CB8" w:rsidRDefault="00D678AA" w:rsidP="00A62CB8">
      <w:r>
        <w:t xml:space="preserve">The period of analysis </w:t>
      </w:r>
      <w:r w:rsidR="00A50261">
        <w:t xml:space="preserve">is 45 years. This </w:t>
      </w:r>
      <w:r>
        <w:t>covers</w:t>
      </w:r>
      <w:r w:rsidR="00A62CB8" w:rsidRPr="001F0CA5">
        <w:t xml:space="preserve"> the expected life of the </w:t>
      </w:r>
      <w:r w:rsidR="00625C84">
        <w:t xml:space="preserve">policy </w:t>
      </w:r>
      <w:r w:rsidR="00A62CB8" w:rsidRPr="001F0CA5">
        <w:t>option (</w:t>
      </w:r>
      <w:r w:rsidR="001F0D4E">
        <w:t>15 years of intervention</w:t>
      </w:r>
      <w:r w:rsidR="00A62CB8" w:rsidRPr="001F0CA5">
        <w:t xml:space="preserve">) plus the time it takes for benefits to work their way through the fleet (around </w:t>
      </w:r>
      <w:r w:rsidR="00A62CB8" w:rsidRPr="003D1C96">
        <w:t>3</w:t>
      </w:r>
      <w:r w:rsidR="00A50261">
        <w:t>0</w:t>
      </w:r>
      <w:r w:rsidR="00A62CB8" w:rsidRPr="003D1C96">
        <w:t xml:space="preserve"> years, the</w:t>
      </w:r>
      <w:r w:rsidR="00A62CB8" w:rsidRPr="001F0CA5">
        <w:t xml:space="preserve"> </w:t>
      </w:r>
      <w:r w:rsidR="00625C84">
        <w:t xml:space="preserve">approximate </w:t>
      </w:r>
      <w:r w:rsidR="00A62CB8" w:rsidRPr="001F0CA5">
        <w:t xml:space="preserve">maximum lifespan of a </w:t>
      </w:r>
      <w:r w:rsidR="00A62CB8">
        <w:t xml:space="preserve">heavy </w:t>
      </w:r>
      <w:r w:rsidR="00A62CB8" w:rsidRPr="001F0CA5">
        <w:t>vehicle).</w:t>
      </w:r>
    </w:p>
    <w:p w14:paraId="1863C148" w14:textId="77777777" w:rsidR="00407CDE" w:rsidRDefault="00407CDE" w:rsidP="00407CDE">
      <w:pPr>
        <w:rPr>
          <w:lang w:val="en-GB"/>
        </w:rPr>
      </w:pPr>
      <w:r>
        <w:rPr>
          <w:lang w:val="en-GB"/>
        </w:rPr>
        <w:t xml:space="preserve">Given </w:t>
      </w:r>
      <w:r w:rsidR="005145B8">
        <w:rPr>
          <w:lang w:val="en-GB"/>
        </w:rPr>
        <w:t xml:space="preserve">that the function of </w:t>
      </w:r>
      <w:r w:rsidR="00625C84">
        <w:rPr>
          <w:lang w:val="en-GB"/>
        </w:rPr>
        <w:t xml:space="preserve">UN Regulation No. 131 </w:t>
      </w:r>
      <w:r w:rsidR="005145B8">
        <w:rPr>
          <w:lang w:val="en-GB"/>
        </w:rPr>
        <w:t xml:space="preserve">is to </w:t>
      </w:r>
      <w:r w:rsidR="00625C84">
        <w:rPr>
          <w:lang w:val="en-GB"/>
        </w:rPr>
        <w:t>enhance heavy vehicles safety</w:t>
      </w:r>
      <w:r>
        <w:rPr>
          <w:lang w:val="en-GB"/>
        </w:rPr>
        <w:t xml:space="preserve">, </w:t>
      </w:r>
      <w:r w:rsidR="008E2A61">
        <w:rPr>
          <w:lang w:val="en-GB"/>
        </w:rPr>
        <w:t xml:space="preserve">the </w:t>
      </w:r>
      <w:r w:rsidR="0094204D">
        <w:rPr>
          <w:lang w:val="en-GB"/>
        </w:rPr>
        <w:t>included</w:t>
      </w:r>
      <w:r>
        <w:rPr>
          <w:lang w:val="en-GB"/>
        </w:rPr>
        <w:t xml:space="preserve"> benefit</w:t>
      </w:r>
      <w:r w:rsidR="0094204D">
        <w:rPr>
          <w:lang w:val="en-GB"/>
        </w:rPr>
        <w:t>s</w:t>
      </w:r>
      <w:r w:rsidR="005145B8">
        <w:rPr>
          <w:lang w:val="en-GB"/>
        </w:rPr>
        <w:t xml:space="preserve"> focus on</w:t>
      </w:r>
      <w:r w:rsidR="0094204D">
        <w:rPr>
          <w:lang w:val="en-GB"/>
        </w:rPr>
        <w:t xml:space="preserve"> </w:t>
      </w:r>
      <w:r w:rsidR="005145B8">
        <w:rPr>
          <w:lang w:val="en-GB"/>
        </w:rPr>
        <w:t xml:space="preserve">the </w:t>
      </w:r>
      <w:r>
        <w:rPr>
          <w:lang w:val="en-GB"/>
        </w:rPr>
        <w:t xml:space="preserve">safety </w:t>
      </w:r>
      <w:r w:rsidR="005145B8">
        <w:rPr>
          <w:lang w:val="en-GB"/>
        </w:rPr>
        <w:t xml:space="preserve">benefit from </w:t>
      </w:r>
      <w:r>
        <w:rPr>
          <w:lang w:val="en-GB"/>
        </w:rPr>
        <w:t xml:space="preserve">expected reductions in </w:t>
      </w:r>
      <w:r w:rsidR="00625C84">
        <w:rPr>
          <w:lang w:val="en-GB"/>
        </w:rPr>
        <w:t xml:space="preserve">trauma. </w:t>
      </w:r>
      <w:r w:rsidR="006B06B1">
        <w:rPr>
          <w:lang w:val="en-GB"/>
        </w:rPr>
        <w:t xml:space="preserve"> </w:t>
      </w:r>
      <w:r w:rsidR="008E2A61">
        <w:rPr>
          <w:lang w:val="en-GB"/>
        </w:rPr>
        <w:t>H</w:t>
      </w:r>
      <w:r w:rsidR="0094204D">
        <w:rPr>
          <w:lang w:val="en-GB"/>
        </w:rPr>
        <w:t xml:space="preserve">owever, </w:t>
      </w:r>
      <w:r w:rsidR="008E2A61">
        <w:rPr>
          <w:lang w:val="en-GB"/>
        </w:rPr>
        <w:t xml:space="preserve">it should be noted </w:t>
      </w:r>
      <w:r>
        <w:rPr>
          <w:lang w:val="en-GB"/>
        </w:rPr>
        <w:t>that many operators would be likely to obtain other benefits (</w:t>
      </w:r>
      <w:r w:rsidR="00EA25BE">
        <w:rPr>
          <w:lang w:val="en-GB"/>
        </w:rPr>
        <w:t>for example,</w:t>
      </w:r>
      <w:r>
        <w:rPr>
          <w:lang w:val="en-GB"/>
        </w:rPr>
        <w:t xml:space="preserve"> </w:t>
      </w:r>
      <w:r w:rsidR="00625C84">
        <w:rPr>
          <w:lang w:val="en-GB"/>
        </w:rPr>
        <w:t>alleviation of property damage</w:t>
      </w:r>
      <w:r>
        <w:rPr>
          <w:lang w:val="en-GB"/>
        </w:rPr>
        <w:t>) that h</w:t>
      </w:r>
      <w:r w:rsidR="0094204D">
        <w:rPr>
          <w:lang w:val="en-GB"/>
        </w:rPr>
        <w:t>ave not been included</w:t>
      </w:r>
      <w:r w:rsidR="00625C84">
        <w:rPr>
          <w:lang w:val="en-GB"/>
        </w:rPr>
        <w:t xml:space="preserve"> in this RIS. </w:t>
      </w:r>
      <w:r w:rsidR="008E2A61">
        <w:rPr>
          <w:lang w:val="en-GB"/>
        </w:rPr>
        <w:t xml:space="preserve"> </w:t>
      </w:r>
      <w:r>
        <w:rPr>
          <w:lang w:val="en-GB"/>
        </w:rPr>
        <w:t>The net benefit and the benefit-cost ratio for each option are therefore likely to be conservative estimates.</w:t>
      </w:r>
    </w:p>
    <w:p w14:paraId="1863C149" w14:textId="77777777" w:rsidR="00A62CB8" w:rsidRPr="0055701D" w:rsidRDefault="00A62CB8" w:rsidP="004D1BF6">
      <w:pPr>
        <w:pStyle w:val="Heading3"/>
      </w:pPr>
      <w:bookmarkStart w:id="118" w:name="_Toc408574068"/>
      <w:r w:rsidRPr="0055701D">
        <w:t>Benefits</w:t>
      </w:r>
      <w:bookmarkEnd w:id="118"/>
    </w:p>
    <w:p w14:paraId="1863C14A" w14:textId="77777777" w:rsidR="00A62CB8" w:rsidRPr="00325FC0" w:rsidRDefault="00A62CB8" w:rsidP="00325FC0">
      <w:bookmarkStart w:id="119" w:name="_Toc408574069"/>
      <w:r w:rsidRPr="00325FC0">
        <w:t xml:space="preserve">For Option 1, there are no </w:t>
      </w:r>
      <w:r w:rsidR="00EC46DF" w:rsidRPr="00325FC0">
        <w:t xml:space="preserve">intervention </w:t>
      </w:r>
      <w:r w:rsidRPr="00325FC0">
        <w:t xml:space="preserve">benefits (or costs) as this is the </w:t>
      </w:r>
      <w:r w:rsidR="008A6857" w:rsidRPr="00325FC0">
        <w:t>BAU</w:t>
      </w:r>
      <w:r w:rsidRPr="00325FC0">
        <w:t xml:space="preserve"> case.</w:t>
      </w:r>
    </w:p>
    <w:p w14:paraId="1863C14B" w14:textId="77777777" w:rsidR="009651E1" w:rsidRPr="00325FC0" w:rsidRDefault="00A62CB8" w:rsidP="000C0540">
      <w:pPr>
        <w:keepLines/>
      </w:pPr>
      <w:r w:rsidRPr="00325FC0">
        <w:t xml:space="preserve">For Options 2 and 6 the benefits were </w:t>
      </w:r>
      <w:r w:rsidR="009651E1" w:rsidRPr="00325FC0">
        <w:t>established</w:t>
      </w:r>
      <w:r w:rsidRPr="00325FC0">
        <w:t xml:space="preserve"> based on the difference between the expected </w:t>
      </w:r>
      <w:r w:rsidR="008A6857" w:rsidRPr="00325FC0">
        <w:t>BAU</w:t>
      </w:r>
      <w:r w:rsidRPr="00325FC0">
        <w:t xml:space="preserve"> level of fitm</w:t>
      </w:r>
      <w:r w:rsidR="00FC0840" w:rsidRPr="00325FC0">
        <w:t>ent of AEB</w:t>
      </w:r>
      <w:r w:rsidRPr="00325FC0">
        <w:t xml:space="preserve"> to new heavy vehicles and the level of fitment expected under the implementation of each proposed option</w:t>
      </w:r>
      <w:r w:rsidR="00FC0840" w:rsidRPr="00325FC0">
        <w:t>.</w:t>
      </w:r>
      <w:r w:rsidR="002F6339" w:rsidRPr="00325FC0">
        <w:t xml:space="preserve"> </w:t>
      </w:r>
      <w:r w:rsidR="00D62A5B">
        <w:t xml:space="preserve"> </w:t>
      </w:r>
      <w:r w:rsidR="002F6339" w:rsidRPr="00325FC0">
        <w:t xml:space="preserve">Benefits are derived from the fitment </w:t>
      </w:r>
      <w:r w:rsidR="009651E1" w:rsidRPr="00325FC0">
        <w:t>effect from each intervention option (</w:t>
      </w:r>
      <w:r w:rsidR="00D678AA" w:rsidRPr="00325FC0">
        <w:t xml:space="preserve">which </w:t>
      </w:r>
      <w:r w:rsidR="009651E1" w:rsidRPr="00325FC0">
        <w:t xml:space="preserve">varies across options) </w:t>
      </w:r>
      <w:r w:rsidR="002F6339" w:rsidRPr="00325FC0">
        <w:t xml:space="preserve">and the </w:t>
      </w:r>
      <w:r w:rsidR="009651E1" w:rsidRPr="00325FC0">
        <w:t>overall impact of the technology</w:t>
      </w:r>
      <w:r w:rsidR="00FD50B3" w:rsidRPr="00325FC0">
        <w:t xml:space="preserve"> when fitted, which is the product of</w:t>
      </w:r>
      <w:r w:rsidR="009651E1" w:rsidRPr="00325FC0">
        <w:t xml:space="preserve"> sensitivity (</w:t>
      </w:r>
      <w:r w:rsidR="00FD50B3" w:rsidRPr="00325FC0">
        <w:t xml:space="preserve">the proportion </w:t>
      </w:r>
      <w:r w:rsidR="009651E1" w:rsidRPr="00325FC0">
        <w:t>of</w:t>
      </w:r>
      <w:r w:rsidR="00E6081D" w:rsidRPr="00325FC0">
        <w:t xml:space="preserve"> heavy vehicle</w:t>
      </w:r>
      <w:r w:rsidR="009651E1" w:rsidRPr="00325FC0">
        <w:t xml:space="preserve"> crashes </w:t>
      </w:r>
      <w:r w:rsidR="00E6081D" w:rsidRPr="00325FC0">
        <w:t>whose severity could be reduced by</w:t>
      </w:r>
      <w:r w:rsidR="00FD50B3" w:rsidRPr="00325FC0">
        <w:t xml:space="preserve"> </w:t>
      </w:r>
      <w:r w:rsidR="009651E1" w:rsidRPr="00325FC0">
        <w:t xml:space="preserve">AEB - common to all options) and </w:t>
      </w:r>
      <w:r w:rsidR="00E6081D" w:rsidRPr="00325FC0">
        <w:t xml:space="preserve">the </w:t>
      </w:r>
      <w:r w:rsidR="002F6339" w:rsidRPr="00325FC0">
        <w:t>effectiven</w:t>
      </w:r>
      <w:r w:rsidR="009651E1" w:rsidRPr="00325FC0">
        <w:t>ess of the technology in mitigating trauma when fitted.</w:t>
      </w:r>
    </w:p>
    <w:p w14:paraId="1863C14C" w14:textId="77777777" w:rsidR="009651E1" w:rsidRPr="009651E1" w:rsidRDefault="009651E1" w:rsidP="009651E1">
      <w:pPr>
        <w:rPr>
          <w:rStyle w:val="Emphasis"/>
        </w:rPr>
      </w:pPr>
      <w:r w:rsidRPr="009651E1">
        <w:rPr>
          <w:rStyle w:val="Emphasis"/>
        </w:rPr>
        <w:t>Fitment effect of each option</w:t>
      </w:r>
    </w:p>
    <w:p w14:paraId="1863C14D" w14:textId="323ABE04" w:rsidR="00FD50B3" w:rsidRPr="00325FC0" w:rsidRDefault="004A6A03" w:rsidP="00325FC0">
      <w:r w:rsidRPr="00325FC0">
        <w:t xml:space="preserve">Figures 5 </w:t>
      </w:r>
      <w:r w:rsidR="00A62CB8" w:rsidRPr="00325FC0">
        <w:t xml:space="preserve">to </w:t>
      </w:r>
      <w:r w:rsidRPr="00325FC0">
        <w:t>7</w:t>
      </w:r>
      <w:r w:rsidR="00F70039" w:rsidRPr="00325FC0">
        <w:t xml:space="preserve"> </w:t>
      </w:r>
      <w:r w:rsidR="00D5470C" w:rsidRPr="00325FC0">
        <w:t xml:space="preserve">show </w:t>
      </w:r>
      <w:r w:rsidR="00397074">
        <w:t>t</w:t>
      </w:r>
      <w:r w:rsidR="00397074" w:rsidRPr="00397074">
        <w:t>he anticipated level of fitment for each of the analysed options (2a, 2b, 6a</w:t>
      </w:r>
      <w:r w:rsidR="00195BD3">
        <w:t xml:space="preserve"> </w:t>
      </w:r>
      <w:r w:rsidR="00397074" w:rsidRPr="00397074">
        <w:t>and 6</w:t>
      </w:r>
      <w:r w:rsidR="00195BD3">
        <w:t>b</w:t>
      </w:r>
      <w:r w:rsidR="00397074" w:rsidRPr="00397074">
        <w:t>) across the intervention period (202</w:t>
      </w:r>
      <w:r w:rsidR="00FF5449">
        <w:t>0</w:t>
      </w:r>
      <w:r w:rsidR="00397074" w:rsidRPr="00397074">
        <w:t>-203</w:t>
      </w:r>
      <w:r w:rsidR="00195BD3">
        <w:t>5</w:t>
      </w:r>
      <w:r w:rsidR="00397074" w:rsidRPr="00397074">
        <w:t>)</w:t>
      </w:r>
      <w:r w:rsidR="001427E7">
        <w:t xml:space="preserve"> compared to BAU</w:t>
      </w:r>
      <w:r w:rsidR="00397074" w:rsidRPr="00397074">
        <w:t>.</w:t>
      </w:r>
      <w:r w:rsidR="00165A8B">
        <w:t xml:space="preserve">  The BAU fitment for each year up to 2024 was determined from AEB fitment data (actual and projected) from heavy vehicle manufacturers.  Much of the increased fitment over this period will be due to manufacturers opting to fit AEB at the same time they are required by ADR 35/06 to fit ESC to heavy buses, prime movers and short wheelbase rigid trucks.  Industry will also likely have been factoring in a probable mandate of AEB for heavy vehicles in determining production plans for the period 2021 to 2024.  However, in the absence of </w:t>
      </w:r>
      <w:r w:rsidR="00AA2170">
        <w:t>any intervention in the market</w:t>
      </w:r>
      <w:r w:rsidR="00165A8B">
        <w:t xml:space="preserve">, the AEB fitment rate would be very unlikely to continue to increase much above 70 per cent beyond 2024.  This is because there is no ANCAP for heavy vehicles to encourage higher fitment rates and these vehicles are more likely (compared to light vehicles) to be built to order, with safety systems such as AEB able to be individually specified by the purchaser.  Many purchasers (at least 30 per cent) </w:t>
      </w:r>
      <w:r w:rsidR="00165A8B" w:rsidRPr="00E47325">
        <w:t>will focus on maximising</w:t>
      </w:r>
      <w:r w:rsidR="00165A8B">
        <w:t xml:space="preserve"> productivity for the money they spend.  Further, a significant number of heavy vehicles are built in Australia and/or specifically for the Australian market (for example, nearly half of heavy trucks).  This means that the designs </w:t>
      </w:r>
      <w:r w:rsidR="00165A8B" w:rsidRPr="004677D9">
        <w:t>and</w:t>
      </w:r>
      <w:r w:rsidR="00165A8B">
        <w:t xml:space="preserve"> regulations of other countries will have a lesser </w:t>
      </w:r>
      <w:r w:rsidR="00165A8B" w:rsidRPr="004677D9">
        <w:t>influence on the makeup of the Australian heavy vehicle fleet.</w:t>
      </w:r>
      <w:r w:rsidR="00165A8B">
        <w:t xml:space="preserve">  The actual AEB fitment rates for some types of heavy trucks have also been very low to date (for example, only 3.6 per cent of heavy rigid trucks in 2018 – refer </w:t>
      </w:r>
      <w:r w:rsidR="00165A8B">
        <w:fldChar w:fldCharType="begin"/>
      </w:r>
      <w:r w:rsidR="00165A8B">
        <w:instrText xml:space="preserve"> REF _Ref15292220 \h </w:instrText>
      </w:r>
      <w:r w:rsidR="00165A8B">
        <w:fldChar w:fldCharType="separate"/>
      </w:r>
      <w:r w:rsidR="00DF7E28">
        <w:t xml:space="preserve">Table </w:t>
      </w:r>
      <w:r w:rsidR="00DF7E28">
        <w:rPr>
          <w:noProof/>
        </w:rPr>
        <w:t>6</w:t>
      </w:r>
      <w:r w:rsidR="00165A8B">
        <w:fldChar w:fldCharType="end"/>
      </w:r>
      <w:r w:rsidR="00165A8B">
        <w:t xml:space="preserve"> in section </w:t>
      </w:r>
      <w:r w:rsidR="00165A8B">
        <w:fldChar w:fldCharType="begin"/>
      </w:r>
      <w:r w:rsidR="00165A8B">
        <w:instrText xml:space="preserve"> REF _Ref45119098 \r \h </w:instrText>
      </w:r>
      <w:r w:rsidR="00165A8B">
        <w:fldChar w:fldCharType="separate"/>
      </w:r>
      <w:r w:rsidR="00DF7E28">
        <w:t>2</w:t>
      </w:r>
      <w:r w:rsidR="00165A8B">
        <w:fldChar w:fldCharType="end"/>
      </w:r>
      <w:r w:rsidR="00165A8B">
        <w:t xml:space="preserve"> above).  Because of </w:t>
      </w:r>
      <w:r w:rsidR="00364BB3">
        <w:t xml:space="preserve">all </w:t>
      </w:r>
      <w:r w:rsidR="00165A8B">
        <w:t>these factors, the Department assumed there would only be a gradual increase in the AEB</w:t>
      </w:r>
      <w:r w:rsidR="00364BB3">
        <w:t xml:space="preserve"> fitment rate under BAU from 66 </w:t>
      </w:r>
      <w:r w:rsidR="00165A8B">
        <w:t>per cent in 2024 to 71 per cent in 2035.</w:t>
      </w:r>
    </w:p>
    <w:p w14:paraId="1863C14E" w14:textId="77777777" w:rsidR="00A47CA0" w:rsidRDefault="008B747B" w:rsidP="00A47CA0">
      <w:pPr>
        <w:keepNext/>
        <w:keepLines/>
      </w:pPr>
      <w:r w:rsidRPr="008B747B">
        <w:rPr>
          <w:noProof/>
          <w:lang w:eastAsia="en-AU"/>
        </w:rPr>
        <w:drawing>
          <wp:inline distT="0" distB="0" distL="0" distR="0" wp14:anchorId="1863E0EA" wp14:editId="22A5773D">
            <wp:extent cx="5508000" cy="3240000"/>
            <wp:effectExtent l="0" t="0" r="16510" b="1778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63C14F" w14:textId="6CC0755D" w:rsidR="005321E8" w:rsidRPr="005321E8" w:rsidRDefault="00A47CA0" w:rsidP="00A47CA0">
      <w:pPr>
        <w:pStyle w:val="Caption"/>
      </w:pPr>
      <w:r>
        <w:t xml:space="preserve">Figure </w:t>
      </w:r>
      <w:r w:rsidR="002223D3">
        <w:fldChar w:fldCharType="begin"/>
      </w:r>
      <w:r>
        <w:instrText>SEQ Figure \* ARABIC</w:instrText>
      </w:r>
      <w:r w:rsidR="002223D3">
        <w:fldChar w:fldCharType="separate"/>
      </w:r>
      <w:r w:rsidR="00DF7E28">
        <w:rPr>
          <w:noProof/>
        </w:rPr>
        <w:t>5</w:t>
      </w:r>
      <w:r w:rsidR="002223D3">
        <w:fldChar w:fldCharType="end"/>
      </w:r>
      <w:r>
        <w:t xml:space="preserve"> </w:t>
      </w:r>
      <w:r w:rsidR="003D3901">
        <w:t>–</w:t>
      </w:r>
      <w:r>
        <w:t xml:space="preserve"> Fitment</w:t>
      </w:r>
      <w:r w:rsidR="003D3901">
        <w:t xml:space="preserve"> via</w:t>
      </w:r>
      <w:r>
        <w:t xml:space="preserve"> Option 2a</w:t>
      </w:r>
      <w:r w:rsidR="003D3901">
        <w:t xml:space="preserve"> compared to BAU</w:t>
      </w:r>
    </w:p>
    <w:p w14:paraId="1863C150" w14:textId="77777777" w:rsidR="00A47CA0" w:rsidRDefault="00AC0022" w:rsidP="00A47CA0">
      <w:pPr>
        <w:pStyle w:val="Caption"/>
        <w:keepNext/>
        <w:spacing w:before="120" w:after="120"/>
      </w:pPr>
      <w:r w:rsidRPr="00AC0022">
        <w:rPr>
          <w:noProof/>
          <w:lang w:eastAsia="en-AU"/>
        </w:rPr>
        <w:drawing>
          <wp:inline distT="0" distB="0" distL="0" distR="0" wp14:anchorId="1863E0EC" wp14:editId="0229BB5B">
            <wp:extent cx="5508231" cy="3240000"/>
            <wp:effectExtent l="0" t="0" r="16510" b="1778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63C151" w14:textId="5FF9C638" w:rsidR="005321E8" w:rsidRDefault="00A47CA0" w:rsidP="00A47CA0">
      <w:pPr>
        <w:pStyle w:val="Caption"/>
      </w:pPr>
      <w:r>
        <w:t xml:space="preserve">Figure </w:t>
      </w:r>
      <w:r w:rsidR="002223D3">
        <w:fldChar w:fldCharType="begin"/>
      </w:r>
      <w:r>
        <w:instrText>SEQ Figure \* ARABIC</w:instrText>
      </w:r>
      <w:r w:rsidR="002223D3">
        <w:fldChar w:fldCharType="separate"/>
      </w:r>
      <w:r w:rsidR="00DF7E28">
        <w:rPr>
          <w:noProof/>
        </w:rPr>
        <w:t>6</w:t>
      </w:r>
      <w:r w:rsidR="002223D3">
        <w:fldChar w:fldCharType="end"/>
      </w:r>
      <w:r>
        <w:t xml:space="preserve"> - Fitment</w:t>
      </w:r>
      <w:r w:rsidR="003D3901" w:rsidRPr="003D3901">
        <w:t xml:space="preserve"> </w:t>
      </w:r>
      <w:r w:rsidR="003D3901">
        <w:t>via Option 2b compared to BAU</w:t>
      </w:r>
    </w:p>
    <w:p w14:paraId="1863C152" w14:textId="77777777" w:rsidR="00A47CA0" w:rsidRDefault="00232E9F" w:rsidP="00A47CA0">
      <w:pPr>
        <w:pStyle w:val="Caption"/>
        <w:keepNext/>
        <w:spacing w:before="120" w:after="120"/>
      </w:pPr>
      <w:r w:rsidRPr="00232E9F">
        <w:rPr>
          <w:noProof/>
          <w:lang w:eastAsia="en-AU"/>
        </w:rPr>
        <w:drawing>
          <wp:inline distT="0" distB="0" distL="0" distR="0" wp14:anchorId="1863E0EE" wp14:editId="19165E0C">
            <wp:extent cx="5508231" cy="3240000"/>
            <wp:effectExtent l="0" t="0" r="16510" b="1778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63C153" w14:textId="5F3FB50D" w:rsidR="00C0567E" w:rsidRDefault="00A47CA0" w:rsidP="00A47CA0">
      <w:pPr>
        <w:pStyle w:val="Caption"/>
      </w:pPr>
      <w:r>
        <w:t xml:space="preserve">Figure </w:t>
      </w:r>
      <w:r w:rsidR="002223D3">
        <w:fldChar w:fldCharType="begin"/>
      </w:r>
      <w:r>
        <w:instrText>SEQ Figure \* ARABIC</w:instrText>
      </w:r>
      <w:r w:rsidR="002223D3">
        <w:fldChar w:fldCharType="separate"/>
      </w:r>
      <w:r w:rsidR="00DF7E28">
        <w:rPr>
          <w:noProof/>
        </w:rPr>
        <w:t>7</w:t>
      </w:r>
      <w:r w:rsidR="002223D3">
        <w:fldChar w:fldCharType="end"/>
      </w:r>
      <w:r>
        <w:t xml:space="preserve"> - Fitment</w:t>
      </w:r>
      <w:r w:rsidR="003D3901" w:rsidRPr="003D3901">
        <w:t xml:space="preserve"> </w:t>
      </w:r>
      <w:r w:rsidR="003D3901">
        <w:t>via Options 6 (a and b) compared to BAU</w:t>
      </w:r>
    </w:p>
    <w:p w14:paraId="1863C154" w14:textId="418333A1" w:rsidR="006A4F72" w:rsidRDefault="00CB50BD" w:rsidP="006A4F72">
      <w:r>
        <w:rPr>
          <w:rStyle w:val="Emphasis"/>
        </w:rPr>
        <w:t>Impact</w:t>
      </w:r>
      <w:r w:rsidR="006A4F72" w:rsidRPr="001F0CA5">
        <w:rPr>
          <w:rStyle w:val="Emphasis"/>
        </w:rPr>
        <w:t xml:space="preserve"> of</w:t>
      </w:r>
      <w:r w:rsidR="006A4F72">
        <w:rPr>
          <w:rStyle w:val="Emphasis"/>
        </w:rPr>
        <w:t xml:space="preserve"> </w:t>
      </w:r>
      <w:r w:rsidR="006F7DEC">
        <w:rPr>
          <w:rStyle w:val="Emphasis"/>
        </w:rPr>
        <w:t>AEB</w:t>
      </w:r>
      <w:r w:rsidR="00E6081D">
        <w:rPr>
          <w:rStyle w:val="Emphasis"/>
        </w:rPr>
        <w:t xml:space="preserve"> when fitted</w:t>
      </w:r>
      <w:r w:rsidR="00344D57">
        <w:rPr>
          <w:rStyle w:val="Emphasis"/>
        </w:rPr>
        <w:t xml:space="preserve"> to a heavy vehicle</w:t>
      </w:r>
    </w:p>
    <w:p w14:paraId="1863C155" w14:textId="77777777" w:rsidR="00CB50BD" w:rsidRPr="00E161A6" w:rsidRDefault="002905FE" w:rsidP="002905FE">
      <w:pPr>
        <w:pStyle w:val="BodyText1"/>
        <w:rPr>
          <w:lang w:val="en-US"/>
        </w:rPr>
      </w:pPr>
      <w:r w:rsidRPr="00E161A6">
        <w:rPr>
          <w:u w:val="single"/>
          <w:lang w:val="en-US"/>
        </w:rPr>
        <w:t>Sensitivity</w:t>
      </w:r>
    </w:p>
    <w:p w14:paraId="1863C156" w14:textId="77777777" w:rsidR="00FD1123" w:rsidRDefault="00A45A1A" w:rsidP="00A45A1A">
      <w:pPr>
        <w:pStyle w:val="BodyText1"/>
        <w:rPr>
          <w:lang w:val="en-US"/>
        </w:rPr>
      </w:pPr>
      <w:r w:rsidRPr="00A45A1A">
        <w:rPr>
          <w:lang w:val="en-US"/>
        </w:rPr>
        <w:t xml:space="preserve">Monash University Accident Research Centre </w:t>
      </w:r>
      <w:r w:rsidR="0006655C">
        <w:rPr>
          <w:lang w:val="en-US"/>
        </w:rPr>
        <w:t xml:space="preserve">(MUARC) </w:t>
      </w:r>
      <w:r w:rsidR="00B215CA">
        <w:rPr>
          <w:lang w:val="en-US"/>
        </w:rPr>
        <w:t>reported on</w:t>
      </w:r>
      <w:r>
        <w:rPr>
          <w:lang w:val="en-US"/>
        </w:rPr>
        <w:t xml:space="preserve"> the impact</w:t>
      </w:r>
      <w:r w:rsidRPr="00A45A1A">
        <w:rPr>
          <w:lang w:val="en-US"/>
        </w:rPr>
        <w:t xml:space="preserve"> of AEB </w:t>
      </w:r>
      <w:r>
        <w:rPr>
          <w:lang w:val="en-US"/>
        </w:rPr>
        <w:t>for</w:t>
      </w:r>
      <w:r w:rsidRPr="00A45A1A">
        <w:rPr>
          <w:lang w:val="en-US"/>
        </w:rPr>
        <w:t xml:space="preserve"> heavy vehicles in Australia. </w:t>
      </w:r>
      <w:r w:rsidR="00133648">
        <w:rPr>
          <w:lang w:val="en-US"/>
        </w:rPr>
        <w:t xml:space="preserve"> </w:t>
      </w:r>
      <w:r w:rsidRPr="00A45A1A">
        <w:rPr>
          <w:lang w:val="en-US"/>
        </w:rPr>
        <w:t xml:space="preserve">Crash and crash injury benefits were modelled on police reported crash data on crashes occurring in Australia between 2013-2016 inclusive. </w:t>
      </w:r>
      <w:r w:rsidR="00133648">
        <w:rPr>
          <w:lang w:val="en-US"/>
        </w:rPr>
        <w:t xml:space="preserve"> </w:t>
      </w:r>
      <w:r w:rsidRPr="00A45A1A">
        <w:rPr>
          <w:lang w:val="en-US"/>
        </w:rPr>
        <w:t>The classification of sensitive crashes, thos</w:t>
      </w:r>
      <w:r>
        <w:rPr>
          <w:lang w:val="en-US"/>
        </w:rPr>
        <w:t xml:space="preserve">e potentially mitigated by AEB, was </w:t>
      </w:r>
      <w:r w:rsidRPr="00A45A1A">
        <w:rPr>
          <w:lang w:val="en-US"/>
        </w:rPr>
        <w:t>applied to</w:t>
      </w:r>
      <w:r w:rsidR="00FD1123">
        <w:rPr>
          <w:lang w:val="en-US"/>
        </w:rPr>
        <w:t xml:space="preserve"> crashes occurring in Australia. </w:t>
      </w:r>
      <w:r w:rsidR="00133648">
        <w:rPr>
          <w:lang w:val="en-US"/>
        </w:rPr>
        <w:t xml:space="preserve"> </w:t>
      </w:r>
      <w:r w:rsidR="00FD1123">
        <w:rPr>
          <w:lang w:val="en-US"/>
        </w:rPr>
        <w:t xml:space="preserve">The analysis did not include crashes </w:t>
      </w:r>
      <w:r w:rsidR="00B215CA">
        <w:rPr>
          <w:lang w:val="en-US"/>
        </w:rPr>
        <w:t>involving</w:t>
      </w:r>
      <w:r w:rsidR="00FD1123">
        <w:rPr>
          <w:lang w:val="en-US"/>
        </w:rPr>
        <w:t xml:space="preserve"> vulnerable road users such as pedestrians and cyclists.</w:t>
      </w:r>
      <w:r w:rsidR="00B215CA">
        <w:rPr>
          <w:lang w:val="en-US"/>
        </w:rPr>
        <w:t xml:space="preserve"> </w:t>
      </w:r>
      <w:r w:rsidR="00133648">
        <w:rPr>
          <w:lang w:val="en-US"/>
        </w:rPr>
        <w:t xml:space="preserve"> </w:t>
      </w:r>
      <w:r w:rsidR="00B215CA">
        <w:rPr>
          <w:lang w:val="en-US"/>
        </w:rPr>
        <w:t xml:space="preserve">Though their inclusion would increase the percentage of sensitive crashes substantially, the agreed international standard for AEB does not yet include vulnerable road users so it </w:t>
      </w:r>
      <w:r w:rsidR="007621AD">
        <w:rPr>
          <w:lang w:val="en-US"/>
        </w:rPr>
        <w:t xml:space="preserve">was assumed </w:t>
      </w:r>
      <w:r w:rsidR="00B215CA">
        <w:rPr>
          <w:lang w:val="en-US"/>
        </w:rPr>
        <w:t xml:space="preserve">that typical AEB systems </w:t>
      </w:r>
      <w:r w:rsidR="009D60C5">
        <w:rPr>
          <w:lang w:val="en-US"/>
        </w:rPr>
        <w:t xml:space="preserve">currently </w:t>
      </w:r>
      <w:r w:rsidR="00B215CA">
        <w:rPr>
          <w:lang w:val="en-US"/>
        </w:rPr>
        <w:t xml:space="preserve">in the fleet </w:t>
      </w:r>
      <w:r w:rsidR="002067FB">
        <w:rPr>
          <w:lang w:val="en-US"/>
        </w:rPr>
        <w:t xml:space="preserve">do not </w:t>
      </w:r>
      <w:r w:rsidR="00B215CA">
        <w:rPr>
          <w:lang w:val="en-US"/>
        </w:rPr>
        <w:t>mitigate these crashes.</w:t>
      </w:r>
    </w:p>
    <w:p w14:paraId="1863C157" w14:textId="77777777" w:rsidR="00A45A1A" w:rsidRPr="00A45A1A" w:rsidRDefault="00A45A1A" w:rsidP="00A45A1A">
      <w:pPr>
        <w:pStyle w:val="BodyText1"/>
        <w:rPr>
          <w:lang w:val="en-US"/>
        </w:rPr>
      </w:pPr>
      <w:r>
        <w:rPr>
          <w:lang w:val="en-US"/>
        </w:rPr>
        <w:t>Around f</w:t>
      </w:r>
      <w:r w:rsidRPr="00A45A1A">
        <w:rPr>
          <w:lang w:val="en-US"/>
        </w:rPr>
        <w:t>ifteen per</w:t>
      </w:r>
      <w:r>
        <w:rPr>
          <w:lang w:val="en-US"/>
        </w:rPr>
        <w:t xml:space="preserve"> </w:t>
      </w:r>
      <w:r w:rsidRPr="00A45A1A">
        <w:rPr>
          <w:lang w:val="en-US"/>
        </w:rPr>
        <w:t xml:space="preserve">cent </w:t>
      </w:r>
      <w:r>
        <w:rPr>
          <w:lang w:val="en-US"/>
        </w:rPr>
        <w:t xml:space="preserve">(14.8 per cent) </w:t>
      </w:r>
      <w:r w:rsidRPr="00A45A1A">
        <w:rPr>
          <w:lang w:val="en-US"/>
        </w:rPr>
        <w:t>of all heavy vehicle crashes were classified as sensitive to avoidance or mitigation with AEB.</w:t>
      </w:r>
      <w:r>
        <w:rPr>
          <w:lang w:val="en-US"/>
        </w:rPr>
        <w:t xml:space="preserve"> </w:t>
      </w:r>
      <w:r w:rsidR="00133648">
        <w:rPr>
          <w:lang w:val="en-US"/>
        </w:rPr>
        <w:t xml:space="preserve"> </w:t>
      </w:r>
      <w:r>
        <w:rPr>
          <w:lang w:val="en-US"/>
        </w:rPr>
        <w:t xml:space="preserve">This figure incorporates narrowly sensitive heavy vehicle crashes only, i.e., those </w:t>
      </w:r>
      <w:r w:rsidR="00B942E4">
        <w:rPr>
          <w:lang w:val="en-US"/>
        </w:rPr>
        <w:t xml:space="preserve">crashes </w:t>
      </w:r>
      <w:r>
        <w:rPr>
          <w:lang w:val="en-US"/>
        </w:rPr>
        <w:t xml:space="preserve">exhibiting </w:t>
      </w:r>
      <w:r w:rsidRPr="00A45A1A">
        <w:rPr>
          <w:lang w:val="en-US"/>
        </w:rPr>
        <w:t>a high degree of confidence that AEB would alleviate or mitigate the crash</w:t>
      </w:r>
      <w:r>
        <w:rPr>
          <w:lang w:val="en-US"/>
        </w:rPr>
        <w:t xml:space="preserve"> and not those crashes where there was only some or minor ev</w:t>
      </w:r>
      <w:r w:rsidR="00B942E4">
        <w:rPr>
          <w:lang w:val="en-US"/>
        </w:rPr>
        <w:t>idence.</w:t>
      </w:r>
    </w:p>
    <w:p w14:paraId="1863C158" w14:textId="77777777" w:rsidR="00CB50BD" w:rsidRDefault="0006655C" w:rsidP="002905FE">
      <w:pPr>
        <w:pStyle w:val="BodyText1"/>
        <w:rPr>
          <w:lang w:val="en-US"/>
        </w:rPr>
      </w:pPr>
      <w:r>
        <w:rPr>
          <w:lang w:val="en-US"/>
        </w:rPr>
        <w:t>MUARC</w:t>
      </w:r>
      <w:r w:rsidR="00CB50BD">
        <w:rPr>
          <w:lang w:val="en-US"/>
        </w:rPr>
        <w:t xml:space="preserve"> </w:t>
      </w:r>
      <w:r w:rsidR="00FC0038">
        <w:rPr>
          <w:lang w:val="en-US"/>
        </w:rPr>
        <w:t xml:space="preserve">found that, on average, </w:t>
      </w:r>
      <w:r>
        <w:rPr>
          <w:lang w:val="en-US"/>
        </w:rPr>
        <w:t>f</w:t>
      </w:r>
      <w:r w:rsidR="00CB50BD">
        <w:rPr>
          <w:lang w:val="en-US"/>
        </w:rPr>
        <w:t xml:space="preserve">or every </w:t>
      </w:r>
      <w:r w:rsidR="003C0111">
        <w:rPr>
          <w:lang w:val="en-US"/>
        </w:rPr>
        <w:t xml:space="preserve">sensitive </w:t>
      </w:r>
      <w:r w:rsidR="00CB50BD">
        <w:rPr>
          <w:lang w:val="en-US"/>
        </w:rPr>
        <w:t>fatal</w:t>
      </w:r>
      <w:r w:rsidR="003C0111">
        <w:rPr>
          <w:lang w:val="en-US"/>
        </w:rPr>
        <w:t xml:space="preserve"> crash</w:t>
      </w:r>
      <w:r w:rsidR="00CB50BD">
        <w:rPr>
          <w:lang w:val="en-US"/>
        </w:rPr>
        <w:t>, 28 serious a</w:t>
      </w:r>
      <w:r w:rsidR="003C0111">
        <w:rPr>
          <w:lang w:val="en-US"/>
        </w:rPr>
        <w:t xml:space="preserve">nd 111 minor injury sensitive </w:t>
      </w:r>
      <w:r>
        <w:rPr>
          <w:lang w:val="en-US"/>
        </w:rPr>
        <w:t xml:space="preserve">crashes </w:t>
      </w:r>
      <w:r w:rsidR="00FC0038">
        <w:rPr>
          <w:lang w:val="en-US"/>
        </w:rPr>
        <w:t xml:space="preserve">also </w:t>
      </w:r>
      <w:r>
        <w:rPr>
          <w:lang w:val="en-US"/>
        </w:rPr>
        <w:t>occur</w:t>
      </w:r>
      <w:r w:rsidR="00FC0038">
        <w:rPr>
          <w:lang w:val="en-US"/>
        </w:rPr>
        <w:t>red</w:t>
      </w:r>
      <w:r>
        <w:rPr>
          <w:lang w:val="en-US"/>
        </w:rPr>
        <w:t>.</w:t>
      </w:r>
    </w:p>
    <w:p w14:paraId="1863C15A" w14:textId="77777777" w:rsidR="00CB50BD" w:rsidRPr="00E161A6" w:rsidRDefault="00CB50BD" w:rsidP="009F6218">
      <w:pPr>
        <w:keepNext/>
        <w:rPr>
          <w:u w:val="single"/>
        </w:rPr>
      </w:pPr>
      <w:r w:rsidRPr="00E161A6">
        <w:rPr>
          <w:u w:val="single"/>
        </w:rPr>
        <w:t>Effectiveness</w:t>
      </w:r>
    </w:p>
    <w:p w14:paraId="1863C15B" w14:textId="77777777" w:rsidR="009711B2" w:rsidRPr="009711B2" w:rsidRDefault="00344D57" w:rsidP="009F6218">
      <w:pPr>
        <w:pStyle w:val="BodyText1"/>
        <w:keepLines/>
        <w:rPr>
          <w:lang w:val="en-US"/>
        </w:rPr>
      </w:pPr>
      <w:r>
        <w:rPr>
          <w:lang w:val="en-US"/>
        </w:rPr>
        <w:t>MUARC determined the effectiveness of AEB for heavy vehicles by building on</w:t>
      </w:r>
      <w:r w:rsidR="00A45A1A" w:rsidRPr="00A45A1A">
        <w:rPr>
          <w:lang w:val="en-US"/>
        </w:rPr>
        <w:t xml:space="preserve"> empirical literature</w:t>
      </w:r>
      <w:r w:rsidR="007621AD">
        <w:rPr>
          <w:lang w:val="en-US"/>
        </w:rPr>
        <w:t>,</w:t>
      </w:r>
      <w:r>
        <w:rPr>
          <w:lang w:val="en-US"/>
        </w:rPr>
        <w:t xml:space="preserve"> as </w:t>
      </w:r>
      <w:r w:rsidR="00A45A1A" w:rsidRPr="00A45A1A">
        <w:rPr>
          <w:lang w:val="en-US"/>
        </w:rPr>
        <w:t>data to allow direct estimation of crash reductions associated with the technology from Australian heavy vehicle crash data was not available.</w:t>
      </w:r>
      <w:r w:rsidR="00B942E4">
        <w:rPr>
          <w:lang w:val="en-US"/>
        </w:rPr>
        <w:t xml:space="preserve"> </w:t>
      </w:r>
      <w:r w:rsidR="00133648">
        <w:rPr>
          <w:lang w:val="en-US"/>
        </w:rPr>
        <w:t xml:space="preserve"> </w:t>
      </w:r>
      <w:r w:rsidR="00B942E4" w:rsidRPr="00B942E4">
        <w:rPr>
          <w:lang w:val="en-US"/>
        </w:rPr>
        <w:t>Crash reductions in sensitive crashes associated with heavy vehicle AEB fitment estimated from existing internatio</w:t>
      </w:r>
      <w:r w:rsidR="00B942E4">
        <w:rPr>
          <w:lang w:val="en-US"/>
        </w:rPr>
        <w:t>nal literature were between 22 and 57 per cent</w:t>
      </w:r>
      <w:r w:rsidR="009711B2">
        <w:rPr>
          <w:lang w:val="en-US"/>
        </w:rPr>
        <w:t xml:space="preserve">. </w:t>
      </w:r>
      <w:r w:rsidR="00133648">
        <w:rPr>
          <w:lang w:val="en-US"/>
        </w:rPr>
        <w:t xml:space="preserve"> </w:t>
      </w:r>
      <w:r w:rsidR="007621AD">
        <w:t xml:space="preserve">The </w:t>
      </w:r>
      <w:r w:rsidR="009711B2">
        <w:t xml:space="preserve">overall effectiveness of heavy vehicle AEB </w:t>
      </w:r>
      <w:r w:rsidR="009711B2">
        <w:rPr>
          <w:lang w:val="en-US"/>
        </w:rPr>
        <w:t xml:space="preserve">against trauma has been modelled using the </w:t>
      </w:r>
      <w:r w:rsidR="009711B2">
        <w:t xml:space="preserve">lower end of this range. </w:t>
      </w:r>
    </w:p>
    <w:p w14:paraId="1863C15C" w14:textId="77777777" w:rsidR="00CB50BD" w:rsidRDefault="00B942E4" w:rsidP="00CB50BD">
      <w:r>
        <w:t>Like other vehicle safety technologies,</w:t>
      </w:r>
      <w:r w:rsidR="00CB50BD">
        <w:t xml:space="preserve"> AEB effectiveness is</w:t>
      </w:r>
      <w:r>
        <w:t xml:space="preserve"> </w:t>
      </w:r>
      <w:r w:rsidR="0021579E">
        <w:t>expected to be</w:t>
      </w:r>
      <w:r w:rsidR="00CB50BD">
        <w:t xml:space="preserve"> higher for </w:t>
      </w:r>
      <w:r w:rsidR="0021579E">
        <w:t xml:space="preserve">fatal and serious injuries than for minor injuries. </w:t>
      </w:r>
      <w:r w:rsidR="00133648">
        <w:t xml:space="preserve"> </w:t>
      </w:r>
      <w:r w:rsidR="0021579E">
        <w:t xml:space="preserve">This is due in part to the effect of </w:t>
      </w:r>
      <w:r w:rsidR="00CB50BD">
        <w:t xml:space="preserve">downgrading of </w:t>
      </w:r>
      <w:r w:rsidR="0021579E">
        <w:t xml:space="preserve">trauma </w:t>
      </w:r>
      <w:r w:rsidR="00CB50BD">
        <w:t>severity at higher trauma levels</w:t>
      </w:r>
      <w:r w:rsidR="0021579E">
        <w:t xml:space="preserve"> (to serious, minor or completely mitigated from fatal) whereas for minor severity traumas, complete mitigation is the only improved outcome. </w:t>
      </w:r>
      <w:r w:rsidR="00133648">
        <w:t xml:space="preserve"> </w:t>
      </w:r>
      <w:r w:rsidR="0021579E">
        <w:t xml:space="preserve">This effect is modelled as an approximate 10 per cent increment in effectiveness for mitigation of fatal and serious injury crash outcomes over that of minor injury crashes, which has been observed in light vehicle crash outcomes </w:t>
      </w:r>
      <w:r w:rsidR="007621AD">
        <w:t>and for which</w:t>
      </w:r>
      <w:r w:rsidR="0021579E">
        <w:t xml:space="preserve"> data is </w:t>
      </w:r>
      <w:r w:rsidR="007621AD">
        <w:t>available</w:t>
      </w:r>
      <w:r w:rsidR="0021579E">
        <w:t>.</w:t>
      </w:r>
    </w:p>
    <w:p w14:paraId="1863C15D" w14:textId="77777777" w:rsidR="009711B2" w:rsidRPr="0006655C" w:rsidRDefault="009711B2" w:rsidP="0006655C">
      <w:pPr>
        <w:pStyle w:val="BodyText1"/>
        <w:rPr>
          <w:lang w:val="en-US"/>
        </w:rPr>
      </w:pPr>
      <w:r>
        <w:rPr>
          <w:lang w:val="en-US"/>
        </w:rPr>
        <w:t xml:space="preserve">Though </w:t>
      </w:r>
      <w:r>
        <w:t xml:space="preserve">AEB effectiveness </w:t>
      </w:r>
      <w:r>
        <w:rPr>
          <w:lang w:val="en-US"/>
        </w:rPr>
        <w:t xml:space="preserve">is typically higher in high severity (for example, highway/high-speed) crashes, low severity crashes </w:t>
      </w:r>
      <w:r w:rsidR="0006655C">
        <w:rPr>
          <w:lang w:val="en-US"/>
        </w:rPr>
        <w:t>occurring</w:t>
      </w:r>
      <w:r>
        <w:rPr>
          <w:lang w:val="en-US"/>
        </w:rPr>
        <w:t xml:space="preserve"> in lower speed </w:t>
      </w:r>
      <w:r w:rsidR="0006655C">
        <w:rPr>
          <w:lang w:val="en-US"/>
        </w:rPr>
        <w:t>areas</w:t>
      </w:r>
      <w:r>
        <w:rPr>
          <w:lang w:val="en-US"/>
        </w:rPr>
        <w:t xml:space="preserve"> are higher in frequency</w:t>
      </w:r>
      <w:r w:rsidR="007621AD">
        <w:rPr>
          <w:lang w:val="en-US"/>
        </w:rPr>
        <w:t xml:space="preserve">. </w:t>
      </w:r>
      <w:r w:rsidR="00133648">
        <w:rPr>
          <w:lang w:val="en-US"/>
        </w:rPr>
        <w:t xml:space="preserve"> </w:t>
      </w:r>
      <w:r w:rsidR="007621AD">
        <w:rPr>
          <w:lang w:val="en-US"/>
        </w:rPr>
        <w:t>This biases the</w:t>
      </w:r>
      <w:r>
        <w:rPr>
          <w:lang w:val="en-US"/>
        </w:rPr>
        <w:t xml:space="preserve"> </w:t>
      </w:r>
      <w:r w:rsidR="0006655C">
        <w:rPr>
          <w:lang w:val="en-US"/>
        </w:rPr>
        <w:t xml:space="preserve">expected </w:t>
      </w:r>
      <w:r>
        <w:rPr>
          <w:lang w:val="en-US"/>
        </w:rPr>
        <w:t xml:space="preserve">effectiveness </w:t>
      </w:r>
      <w:r w:rsidR="0006655C">
        <w:rPr>
          <w:lang w:val="en-US"/>
        </w:rPr>
        <w:t xml:space="preserve">in an arbitrary crash </w:t>
      </w:r>
      <w:r>
        <w:rPr>
          <w:lang w:val="en-US"/>
        </w:rPr>
        <w:t>to</w:t>
      </w:r>
      <w:r w:rsidR="007621AD">
        <w:rPr>
          <w:lang w:val="en-US"/>
        </w:rPr>
        <w:t>wards</w:t>
      </w:r>
      <w:r>
        <w:rPr>
          <w:lang w:val="en-US"/>
        </w:rPr>
        <w:t xml:space="preserve"> lower </w:t>
      </w:r>
      <w:r w:rsidR="0006655C">
        <w:rPr>
          <w:lang w:val="en-US"/>
        </w:rPr>
        <w:t>ranges.</w:t>
      </w:r>
    </w:p>
    <w:p w14:paraId="1863C15E" w14:textId="77777777" w:rsidR="00CB50BD" w:rsidRPr="00CB50BD" w:rsidRDefault="009711B2" w:rsidP="00CB50BD">
      <w:r>
        <w:t>O</w:t>
      </w:r>
      <w:r w:rsidR="0006655C">
        <w:t>n the</w:t>
      </w:r>
      <w:r>
        <w:t xml:space="preserve"> basis</w:t>
      </w:r>
      <w:r w:rsidR="0006655C">
        <w:t xml:space="preserve"> of the above</w:t>
      </w:r>
      <w:r>
        <w:t xml:space="preserve">, the adopted effectiveness values </w:t>
      </w:r>
      <w:r w:rsidR="007621AD">
        <w:t>we</w:t>
      </w:r>
      <w:r>
        <w:t>re 33 per cent for all sensitive trauma crashes and 43 per cent for higher severity (fatal and serious injury) crashes.</w:t>
      </w:r>
    </w:p>
    <w:p w14:paraId="1863C15F" w14:textId="77777777" w:rsidR="009651E1" w:rsidRPr="00E161A6" w:rsidRDefault="002905FE" w:rsidP="002905FE">
      <w:pPr>
        <w:pStyle w:val="BodyText1"/>
        <w:rPr>
          <w:lang w:val="en-US"/>
        </w:rPr>
      </w:pPr>
      <w:r w:rsidRPr="00E161A6">
        <w:rPr>
          <w:u w:val="single"/>
          <w:lang w:val="en-US"/>
        </w:rPr>
        <w:t xml:space="preserve">Overall </w:t>
      </w:r>
      <w:r w:rsidR="009651E1" w:rsidRPr="00E161A6">
        <w:rPr>
          <w:u w:val="single"/>
          <w:lang w:val="en-US"/>
        </w:rPr>
        <w:t>Impact</w:t>
      </w:r>
      <w:r w:rsidR="00A80CC8" w:rsidRPr="00E161A6">
        <w:rPr>
          <w:u w:val="single"/>
          <w:lang w:val="en-US"/>
        </w:rPr>
        <w:t xml:space="preserve"> on Australian Heavy Vehicle Trauma</w:t>
      </w:r>
    </w:p>
    <w:p w14:paraId="1863C160" w14:textId="77777777" w:rsidR="00D05650" w:rsidRDefault="00F4490F" w:rsidP="00EC46DF">
      <w:pPr>
        <w:pStyle w:val="BodyText1"/>
        <w:rPr>
          <w:lang w:val="en-US"/>
        </w:rPr>
      </w:pPr>
      <w:r>
        <w:rPr>
          <w:lang w:val="en-US"/>
        </w:rPr>
        <w:t>The overall i</w:t>
      </w:r>
      <w:r w:rsidR="009651E1">
        <w:rPr>
          <w:lang w:val="en-US"/>
        </w:rPr>
        <w:t xml:space="preserve">mpact </w:t>
      </w:r>
      <w:r w:rsidR="00646768">
        <w:rPr>
          <w:lang w:val="en-US"/>
        </w:rPr>
        <w:t xml:space="preserve">of AEB </w:t>
      </w:r>
      <w:r>
        <w:rPr>
          <w:lang w:val="en-US"/>
        </w:rPr>
        <w:t xml:space="preserve">when fitted </w:t>
      </w:r>
      <w:r w:rsidR="00646768">
        <w:rPr>
          <w:lang w:val="en-US"/>
        </w:rPr>
        <w:t>against</w:t>
      </w:r>
      <w:r w:rsidR="00192890">
        <w:rPr>
          <w:lang w:val="en-US"/>
        </w:rPr>
        <w:t xml:space="preserve"> </w:t>
      </w:r>
      <w:r w:rsidR="002B3B3A">
        <w:rPr>
          <w:lang w:val="en-US"/>
        </w:rPr>
        <w:t xml:space="preserve">all </w:t>
      </w:r>
      <w:r>
        <w:rPr>
          <w:lang w:val="en-US"/>
        </w:rPr>
        <w:t>heavy vehicle</w:t>
      </w:r>
      <w:r w:rsidR="00192890">
        <w:rPr>
          <w:lang w:val="en-US"/>
        </w:rPr>
        <w:t xml:space="preserve"> road trauma</w:t>
      </w:r>
      <w:r w:rsidR="009F124E">
        <w:rPr>
          <w:lang w:val="en-US"/>
        </w:rPr>
        <w:t xml:space="preserve"> is the p</w:t>
      </w:r>
      <w:r w:rsidR="00E6081D">
        <w:rPr>
          <w:lang w:val="en-US"/>
        </w:rPr>
        <w:t>roduct of sensitivity and effectiveness.</w:t>
      </w:r>
      <w:r>
        <w:rPr>
          <w:lang w:val="en-US"/>
        </w:rPr>
        <w:t xml:space="preserve"> </w:t>
      </w:r>
      <w:r w:rsidR="006B2B81">
        <w:rPr>
          <w:lang w:val="en-US"/>
        </w:rPr>
        <w:t xml:space="preserve"> </w:t>
      </w:r>
      <w:r>
        <w:rPr>
          <w:lang w:val="en-US"/>
        </w:rPr>
        <w:t>The result is 4.9 per cent effectiveness against all heavy vehicle trauma crashes, and 6.4 per cent against all heavy vehicle fatal and serious trauma crashes.</w:t>
      </w:r>
    </w:p>
    <w:p w14:paraId="1863C161" w14:textId="77777777" w:rsidR="00D05650" w:rsidRDefault="00D05650" w:rsidP="00D05650">
      <w:r>
        <w:rPr>
          <w:rStyle w:val="Emphasis"/>
        </w:rPr>
        <w:t>Crash Savings</w:t>
      </w:r>
    </w:p>
    <w:p w14:paraId="1863C162" w14:textId="77777777" w:rsidR="00D05650" w:rsidRDefault="008804C0" w:rsidP="00D05650">
      <w:r>
        <w:rPr>
          <w:lang w:val="en-US"/>
        </w:rPr>
        <w:t xml:space="preserve">The economic benefits of increased fitment of AEB </w:t>
      </w:r>
      <w:r w:rsidR="007D45D9">
        <w:t xml:space="preserve">(and where applicable ESC) </w:t>
      </w:r>
      <w:r>
        <w:rPr>
          <w:lang w:val="en-US"/>
        </w:rPr>
        <w:t>to new Australian heavy vehicles would</w:t>
      </w:r>
      <w:r w:rsidR="00D05650">
        <w:rPr>
          <w:lang w:val="en-US"/>
        </w:rPr>
        <w:t xml:space="preserve"> </w:t>
      </w:r>
      <w:r>
        <w:rPr>
          <w:lang w:val="en-US"/>
        </w:rPr>
        <w:t>flow from trauma reductions</w:t>
      </w:r>
      <w:r>
        <w:t xml:space="preserve">. </w:t>
      </w:r>
      <w:r w:rsidR="007D45D9">
        <w:t xml:space="preserve"> </w:t>
      </w:r>
      <w:r>
        <w:t>In addition</w:t>
      </w:r>
      <w:r w:rsidR="00543A8A">
        <w:t>, there would be</w:t>
      </w:r>
      <w:r>
        <w:t xml:space="preserve"> benefits</w:t>
      </w:r>
      <w:r w:rsidR="00543A8A">
        <w:t xml:space="preserve"> to</w:t>
      </w:r>
      <w:r>
        <w:t xml:space="preserve"> families, businesses and the broader community in ways it is not possible to measure.</w:t>
      </w:r>
    </w:p>
    <w:p w14:paraId="1863C163" w14:textId="77777777" w:rsidR="00776F45" w:rsidRPr="001D5D4E" w:rsidRDefault="00776F45" w:rsidP="00EC46DF">
      <w:pPr>
        <w:pStyle w:val="BodyText1"/>
        <w:rPr>
          <w:lang w:val="en-US"/>
        </w:rPr>
      </w:pPr>
      <w:r>
        <w:rPr>
          <w:lang w:val="en-US"/>
        </w:rPr>
        <w:t xml:space="preserve">Campaigns promoting heavy vehicle AEB fitment </w:t>
      </w:r>
      <w:r w:rsidR="00543A8A">
        <w:rPr>
          <w:lang w:val="en-US"/>
        </w:rPr>
        <w:t>were</w:t>
      </w:r>
      <w:r>
        <w:rPr>
          <w:lang w:val="en-US"/>
        </w:rPr>
        <w:t xml:space="preserve"> projected to have a modest positive </w:t>
      </w:r>
      <w:r w:rsidRPr="001D5D4E">
        <w:rPr>
          <w:lang w:val="en-US"/>
        </w:rPr>
        <w:t xml:space="preserve">effect on trauma alleviation over the modelled period. </w:t>
      </w:r>
      <w:r w:rsidR="007D45D9">
        <w:rPr>
          <w:lang w:val="en-US"/>
        </w:rPr>
        <w:t xml:space="preserve"> </w:t>
      </w:r>
      <w:r w:rsidRPr="001D5D4E">
        <w:rPr>
          <w:lang w:val="en-US"/>
        </w:rPr>
        <w:t>Option 2a is expected to save 1</w:t>
      </w:r>
      <w:r w:rsidR="0011584F" w:rsidRPr="001D5D4E">
        <w:rPr>
          <w:lang w:val="en-US"/>
        </w:rPr>
        <w:t>2</w:t>
      </w:r>
      <w:r w:rsidRPr="001D5D4E">
        <w:rPr>
          <w:lang w:val="en-US"/>
        </w:rPr>
        <w:t xml:space="preserve"> lives, 3</w:t>
      </w:r>
      <w:r w:rsidR="0011584F" w:rsidRPr="001D5D4E">
        <w:rPr>
          <w:lang w:val="en-US"/>
        </w:rPr>
        <w:t>39</w:t>
      </w:r>
      <w:r w:rsidRPr="001D5D4E">
        <w:rPr>
          <w:lang w:val="en-US"/>
        </w:rPr>
        <w:t xml:space="preserve"> serious injuries and </w:t>
      </w:r>
      <w:r w:rsidR="0011584F" w:rsidRPr="001D5D4E">
        <w:rPr>
          <w:lang w:val="en-US"/>
        </w:rPr>
        <w:t>1</w:t>
      </w:r>
      <w:r w:rsidR="001D5D4E" w:rsidRPr="001D5D4E">
        <w:rPr>
          <w:lang w:val="en-US"/>
        </w:rPr>
        <w:t>,</w:t>
      </w:r>
      <w:r w:rsidR="0011584F" w:rsidRPr="001D5D4E">
        <w:rPr>
          <w:lang w:val="en-US"/>
        </w:rPr>
        <w:t>056</w:t>
      </w:r>
      <w:r w:rsidRPr="001D5D4E">
        <w:rPr>
          <w:lang w:val="en-US"/>
        </w:rPr>
        <w:t xml:space="preserve"> minor injuries amounting to trauma alleviation savings of approximately $6</w:t>
      </w:r>
      <w:r w:rsidR="001A6446" w:rsidRPr="001D5D4E">
        <w:rPr>
          <w:lang w:val="en-US"/>
        </w:rPr>
        <w:t>8</w:t>
      </w:r>
      <w:r w:rsidRPr="001D5D4E">
        <w:rPr>
          <w:lang w:val="en-US"/>
        </w:rPr>
        <w:t xml:space="preserve"> million. </w:t>
      </w:r>
      <w:r w:rsidR="007D45D9">
        <w:rPr>
          <w:lang w:val="en-US"/>
        </w:rPr>
        <w:t xml:space="preserve"> </w:t>
      </w:r>
      <w:r w:rsidRPr="001D5D4E">
        <w:rPr>
          <w:lang w:val="en-US"/>
        </w:rPr>
        <w:t xml:space="preserve">Option 2b is expected to save </w:t>
      </w:r>
      <w:r w:rsidR="001A6446" w:rsidRPr="001D5D4E">
        <w:rPr>
          <w:lang w:val="en-US"/>
        </w:rPr>
        <w:t>9</w:t>
      </w:r>
      <w:r w:rsidRPr="001D5D4E">
        <w:rPr>
          <w:lang w:val="en-US"/>
        </w:rPr>
        <w:t xml:space="preserve"> lives, 2</w:t>
      </w:r>
      <w:r w:rsidR="001A6446" w:rsidRPr="001D5D4E">
        <w:rPr>
          <w:lang w:val="en-US"/>
        </w:rPr>
        <w:t>48</w:t>
      </w:r>
      <w:r w:rsidRPr="001D5D4E">
        <w:rPr>
          <w:lang w:val="en-US"/>
        </w:rPr>
        <w:t xml:space="preserve"> serious injuries and 7</w:t>
      </w:r>
      <w:r w:rsidR="001A6446" w:rsidRPr="001D5D4E">
        <w:rPr>
          <w:lang w:val="en-US"/>
        </w:rPr>
        <w:t>73</w:t>
      </w:r>
      <w:r w:rsidRPr="001D5D4E">
        <w:rPr>
          <w:lang w:val="en-US"/>
        </w:rPr>
        <w:t xml:space="preserve"> minor injuries, amounting to trauma alleviation savings of approximately $3</w:t>
      </w:r>
      <w:r w:rsidR="001A6446" w:rsidRPr="001D5D4E">
        <w:rPr>
          <w:lang w:val="en-US"/>
        </w:rPr>
        <w:t>9</w:t>
      </w:r>
      <w:r w:rsidRPr="001D5D4E">
        <w:rPr>
          <w:lang w:val="en-US"/>
        </w:rPr>
        <w:t xml:space="preserve"> million.</w:t>
      </w:r>
    </w:p>
    <w:p w14:paraId="1863C164" w14:textId="77777777" w:rsidR="00DA3FC3" w:rsidRDefault="00776F45" w:rsidP="00232E9F">
      <w:pPr>
        <w:pStyle w:val="BodyText1"/>
        <w:keepLines/>
      </w:pPr>
      <w:r w:rsidRPr="001D5D4E">
        <w:rPr>
          <w:lang w:val="en-US"/>
        </w:rPr>
        <w:t>Regula</w:t>
      </w:r>
      <w:r w:rsidR="00543A8A" w:rsidRPr="001D5D4E">
        <w:rPr>
          <w:lang w:val="en-US"/>
        </w:rPr>
        <w:t xml:space="preserve">tion of AEB </w:t>
      </w:r>
      <w:r w:rsidR="007D45D9">
        <w:t xml:space="preserve">(and where applicable ESC) </w:t>
      </w:r>
      <w:r w:rsidR="00543A8A" w:rsidRPr="001D5D4E">
        <w:rPr>
          <w:lang w:val="en-US"/>
        </w:rPr>
        <w:t>for heavy vehicles was</w:t>
      </w:r>
      <w:r w:rsidRPr="001D5D4E">
        <w:rPr>
          <w:lang w:val="en-US"/>
        </w:rPr>
        <w:t xml:space="preserve"> projected to have a substantia</w:t>
      </w:r>
      <w:r w:rsidR="00543A8A" w:rsidRPr="001D5D4E">
        <w:rPr>
          <w:lang w:val="en-US"/>
        </w:rPr>
        <w:t xml:space="preserve">lly greater effect. </w:t>
      </w:r>
      <w:r w:rsidR="007D45D9">
        <w:rPr>
          <w:lang w:val="en-US"/>
        </w:rPr>
        <w:t xml:space="preserve"> </w:t>
      </w:r>
      <w:r w:rsidR="00543A8A" w:rsidRPr="001D5D4E">
        <w:rPr>
          <w:lang w:val="en-US"/>
        </w:rPr>
        <w:t>Option 6a was</w:t>
      </w:r>
      <w:r w:rsidRPr="001D5D4E">
        <w:rPr>
          <w:lang w:val="en-US"/>
        </w:rPr>
        <w:t xml:space="preserve"> expected to yield the greatest trauma reductions </w:t>
      </w:r>
      <w:r w:rsidR="007D45D9">
        <w:rPr>
          <w:lang w:val="en-US"/>
        </w:rPr>
        <w:t xml:space="preserve">of the base (AEB) options </w:t>
      </w:r>
      <w:r w:rsidRPr="001D5D4E">
        <w:rPr>
          <w:lang w:val="en-US"/>
        </w:rPr>
        <w:t xml:space="preserve">with </w:t>
      </w:r>
      <w:r w:rsidR="001A6446" w:rsidRPr="001D5D4E">
        <w:rPr>
          <w:lang w:val="en-US"/>
        </w:rPr>
        <w:t>78</w:t>
      </w:r>
      <w:r w:rsidRPr="001D5D4E">
        <w:rPr>
          <w:lang w:val="en-US"/>
        </w:rPr>
        <w:t xml:space="preserve"> lives saved, </w:t>
      </w:r>
      <w:r w:rsidR="001A6446" w:rsidRPr="001D5D4E">
        <w:rPr>
          <w:lang w:val="en-US"/>
        </w:rPr>
        <w:t>2</w:t>
      </w:r>
      <w:r w:rsidR="001D5D4E" w:rsidRPr="001D5D4E">
        <w:rPr>
          <w:lang w:val="en-US"/>
        </w:rPr>
        <w:t>,</w:t>
      </w:r>
      <w:r w:rsidR="001A6446" w:rsidRPr="001D5D4E">
        <w:rPr>
          <w:lang w:val="en-US"/>
        </w:rPr>
        <w:t>152 serious injuries and 6</w:t>
      </w:r>
      <w:r w:rsidR="001D5D4E" w:rsidRPr="001D5D4E">
        <w:rPr>
          <w:lang w:val="en-US"/>
        </w:rPr>
        <w:t>,</w:t>
      </w:r>
      <w:r w:rsidR="001A6446" w:rsidRPr="001D5D4E">
        <w:rPr>
          <w:lang w:val="en-US"/>
        </w:rPr>
        <w:t>697</w:t>
      </w:r>
      <w:r w:rsidRPr="001D5D4E">
        <w:rPr>
          <w:lang w:val="en-US"/>
        </w:rPr>
        <w:t xml:space="preserve"> minor injuries alleviated</w:t>
      </w:r>
      <w:r w:rsidR="0036446D" w:rsidRPr="001D5D4E">
        <w:rPr>
          <w:lang w:val="en-US"/>
        </w:rPr>
        <w:t xml:space="preserve">, </w:t>
      </w:r>
      <w:r w:rsidR="00DA3FC3">
        <w:rPr>
          <w:lang w:val="en-US"/>
        </w:rPr>
        <w:t>which amounts</w:t>
      </w:r>
      <w:r w:rsidR="0036446D" w:rsidRPr="001D5D4E">
        <w:rPr>
          <w:lang w:val="en-US"/>
        </w:rPr>
        <w:t xml:space="preserve"> to $2</w:t>
      </w:r>
      <w:r w:rsidR="001A6446" w:rsidRPr="001D5D4E">
        <w:rPr>
          <w:lang w:val="en-US"/>
        </w:rPr>
        <w:t>6</w:t>
      </w:r>
      <w:r w:rsidR="0036446D" w:rsidRPr="001D5D4E">
        <w:rPr>
          <w:lang w:val="en-US"/>
        </w:rPr>
        <w:t xml:space="preserve">9 million in trauma savings. </w:t>
      </w:r>
      <w:r w:rsidR="007D45D9">
        <w:rPr>
          <w:lang w:val="en-US"/>
        </w:rPr>
        <w:t xml:space="preserve"> </w:t>
      </w:r>
      <w:r w:rsidR="0036446D" w:rsidRPr="001D5D4E">
        <w:rPr>
          <w:lang w:val="en-US"/>
        </w:rPr>
        <w:t xml:space="preserve">Option 6b </w:t>
      </w:r>
      <w:r w:rsidR="00543A8A" w:rsidRPr="001D5D4E">
        <w:rPr>
          <w:lang w:val="en-US"/>
        </w:rPr>
        <w:t>was ex</w:t>
      </w:r>
      <w:r w:rsidR="0036446D" w:rsidRPr="001D5D4E">
        <w:rPr>
          <w:lang w:val="en-US"/>
        </w:rPr>
        <w:t>pected to yield 69 lives saved, 1</w:t>
      </w:r>
      <w:r w:rsidR="007551E4" w:rsidRPr="001D5D4E">
        <w:rPr>
          <w:lang w:val="en-US"/>
        </w:rPr>
        <w:t>,</w:t>
      </w:r>
      <w:r w:rsidR="0036446D" w:rsidRPr="001D5D4E">
        <w:rPr>
          <w:lang w:val="en-US"/>
        </w:rPr>
        <w:t>891 serious injuries and</w:t>
      </w:r>
      <w:r w:rsidR="0036446D">
        <w:rPr>
          <w:lang w:val="en-US"/>
        </w:rPr>
        <w:t xml:space="preserve"> 5,883 minor injuries alleviated, </w:t>
      </w:r>
      <w:r w:rsidR="00DA3FC3">
        <w:rPr>
          <w:lang w:val="en-US"/>
        </w:rPr>
        <w:t>which amounts</w:t>
      </w:r>
      <w:r w:rsidR="0036446D">
        <w:rPr>
          <w:lang w:val="en-US"/>
        </w:rPr>
        <w:t xml:space="preserve"> to $235 million in trauma savings.</w:t>
      </w:r>
      <w:r w:rsidR="00DA3FC3">
        <w:rPr>
          <w:lang w:val="en-US"/>
        </w:rPr>
        <w:t xml:space="preserve">  </w:t>
      </w:r>
      <w:r w:rsidR="00DA3FC3" w:rsidRPr="00001686">
        <w:t xml:space="preserve">Expanding </w:t>
      </w:r>
      <w:r w:rsidR="00DA3FC3">
        <w:t xml:space="preserve">the base option 6a to include matching ESC fitment </w:t>
      </w:r>
      <w:r w:rsidR="00DA3FC3" w:rsidRPr="00001686">
        <w:t>would save an additional 24 lives and prevent an additional 412 serious and 320 minor injuries</w:t>
      </w:r>
      <w:r w:rsidR="00DA3FC3">
        <w:t xml:space="preserve">, which amounts to $358 </w:t>
      </w:r>
      <w:r w:rsidR="00DA3FC3">
        <w:rPr>
          <w:lang w:val="en-US"/>
        </w:rPr>
        <w:t>million in trauma savings</w:t>
      </w:r>
      <w:r w:rsidR="00DA3FC3" w:rsidRPr="00001686">
        <w:t>.</w:t>
      </w:r>
    </w:p>
    <w:p w14:paraId="1863C165" w14:textId="0EE750EA" w:rsidR="00F630B0" w:rsidRDefault="002223D3" w:rsidP="00EC46DF">
      <w:pPr>
        <w:pStyle w:val="BodyText1"/>
        <w:rPr>
          <w:lang w:val="en-US"/>
        </w:rPr>
      </w:pPr>
      <w:r>
        <w:fldChar w:fldCharType="begin"/>
      </w:r>
      <w:r w:rsidR="00570673">
        <w:instrText xml:space="preserve"> REF _Ref13505172 \r \h </w:instrText>
      </w:r>
      <w:r>
        <w:fldChar w:fldCharType="separate"/>
      </w:r>
      <w:r w:rsidR="00DF7E28">
        <w:t>Appendix 5</w:t>
      </w:r>
      <w:r>
        <w:fldChar w:fldCharType="end"/>
      </w:r>
      <w:r w:rsidR="00570673">
        <w:t xml:space="preserve"> includes further detail on the calculation of road</w:t>
      </w:r>
      <w:r w:rsidR="005317B2">
        <w:t xml:space="preserve"> crash casualty reductions and the</w:t>
      </w:r>
      <w:r w:rsidR="00570673">
        <w:t xml:space="preserve"> </w:t>
      </w:r>
      <w:r w:rsidR="005317B2">
        <w:t xml:space="preserve">resulting </w:t>
      </w:r>
      <w:r w:rsidR="00570673">
        <w:t>trauma savings for each of the intervention options analysed.</w:t>
      </w:r>
      <w:r w:rsidR="00A45E7B">
        <w:t xml:space="preserve">  </w:t>
      </w:r>
      <w:r>
        <w:rPr>
          <w:lang w:val="en-US"/>
        </w:rPr>
        <w:fldChar w:fldCharType="begin"/>
      </w:r>
      <w:r w:rsidR="00473192">
        <w:rPr>
          <w:lang w:val="en-US"/>
        </w:rPr>
        <w:instrText xml:space="preserve"> REF _Ref13150084 \h </w:instrText>
      </w:r>
      <w:r>
        <w:rPr>
          <w:lang w:val="en-US"/>
        </w:rPr>
      </w:r>
      <w:r>
        <w:rPr>
          <w:lang w:val="en-US"/>
        </w:rPr>
        <w:fldChar w:fldCharType="separate"/>
      </w:r>
      <w:r w:rsidR="00DF7E28">
        <w:t xml:space="preserve">Table </w:t>
      </w:r>
      <w:r w:rsidR="00DF7E28">
        <w:rPr>
          <w:noProof/>
        </w:rPr>
        <w:t>9</w:t>
      </w:r>
      <w:r>
        <w:rPr>
          <w:lang w:val="en-US"/>
        </w:rPr>
        <w:fldChar w:fldCharType="end"/>
      </w:r>
      <w:r w:rsidR="00473192">
        <w:rPr>
          <w:lang w:val="en-US"/>
        </w:rPr>
        <w:t xml:space="preserve"> </w:t>
      </w:r>
      <w:r w:rsidR="00422F36" w:rsidRPr="0025590E">
        <w:rPr>
          <w:lang w:val="en-US"/>
        </w:rPr>
        <w:t xml:space="preserve">summarises the </w:t>
      </w:r>
      <w:r w:rsidR="00A45E7B">
        <w:rPr>
          <w:lang w:val="en-US"/>
        </w:rPr>
        <w:t>road crash casualty</w:t>
      </w:r>
      <w:r w:rsidR="00422F36" w:rsidRPr="0025590E">
        <w:rPr>
          <w:lang w:val="en-US"/>
        </w:rPr>
        <w:t xml:space="preserve"> reductions associated with each intervention option. </w:t>
      </w:r>
      <w:r w:rsidR="007D45D9">
        <w:rPr>
          <w:lang w:val="en-US"/>
        </w:rPr>
        <w:t xml:space="preserve"> </w:t>
      </w:r>
      <w:r w:rsidR="00F630B0" w:rsidRPr="0025590E">
        <w:rPr>
          <w:lang w:val="en-US"/>
        </w:rPr>
        <w:t xml:space="preserve">These </w:t>
      </w:r>
      <w:r w:rsidR="007A79F5" w:rsidRPr="0025590E">
        <w:rPr>
          <w:lang w:val="en-US"/>
        </w:rPr>
        <w:t>savings</w:t>
      </w:r>
      <w:r w:rsidR="00F630B0" w:rsidRPr="0025590E">
        <w:rPr>
          <w:lang w:val="en-US"/>
        </w:rPr>
        <w:t xml:space="preserve"> do not incorporate</w:t>
      </w:r>
      <w:r w:rsidR="00F630B0">
        <w:rPr>
          <w:lang w:val="en-US"/>
        </w:rPr>
        <w:t xml:space="preserve"> </w:t>
      </w:r>
      <w:r w:rsidR="007A79F5">
        <w:rPr>
          <w:lang w:val="en-US"/>
        </w:rPr>
        <w:t xml:space="preserve">other </w:t>
      </w:r>
      <w:r w:rsidR="001C4A97">
        <w:rPr>
          <w:lang w:val="en-US"/>
        </w:rPr>
        <w:t xml:space="preserve">benefits from </w:t>
      </w:r>
      <w:r w:rsidR="00F630B0">
        <w:rPr>
          <w:lang w:val="en-US"/>
        </w:rPr>
        <w:t xml:space="preserve">crash alleviation </w:t>
      </w:r>
      <w:r w:rsidR="001C4A97">
        <w:rPr>
          <w:lang w:val="en-US"/>
        </w:rPr>
        <w:t xml:space="preserve">expenses </w:t>
      </w:r>
      <w:r w:rsidR="00F630B0">
        <w:rPr>
          <w:lang w:val="en-US"/>
        </w:rPr>
        <w:t>s</w:t>
      </w:r>
      <w:r w:rsidR="001C4A97">
        <w:rPr>
          <w:lang w:val="en-US"/>
        </w:rPr>
        <w:t xml:space="preserve">uch </w:t>
      </w:r>
      <w:r w:rsidR="00F630B0">
        <w:rPr>
          <w:lang w:val="en-US"/>
        </w:rPr>
        <w:t>as property and infrastructure damage, road closures, police investigations, etc.</w:t>
      </w:r>
    </w:p>
    <w:p w14:paraId="1863C166" w14:textId="2AB9409D" w:rsidR="0048370B" w:rsidRDefault="0048370B" w:rsidP="00DA3FC3">
      <w:pPr>
        <w:pStyle w:val="Caption"/>
      </w:pPr>
      <w:bookmarkStart w:id="120" w:name="_Ref13150084"/>
      <w:r>
        <w:t xml:space="preserve">Table </w:t>
      </w:r>
      <w:r w:rsidR="002223D3">
        <w:fldChar w:fldCharType="begin"/>
      </w:r>
      <w:r>
        <w:instrText>SEQ Table \* ARABIC</w:instrText>
      </w:r>
      <w:r w:rsidR="002223D3">
        <w:fldChar w:fldCharType="separate"/>
      </w:r>
      <w:r w:rsidR="00DF7E28">
        <w:rPr>
          <w:noProof/>
        </w:rPr>
        <w:t>9</w:t>
      </w:r>
      <w:r w:rsidR="002223D3">
        <w:fldChar w:fldCharType="end"/>
      </w:r>
      <w:bookmarkEnd w:id="120"/>
      <w:r>
        <w:t xml:space="preserve">: </w:t>
      </w:r>
      <w:r w:rsidRPr="00F554C0">
        <w:t>Summary of lives saved and serious and minor injuries avoided</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1805"/>
        <w:gridCol w:w="1805"/>
        <w:gridCol w:w="1805"/>
      </w:tblGrid>
      <w:tr w:rsidR="005B3518" w:rsidRPr="005B3518" w14:paraId="1863C16B" w14:textId="77777777" w:rsidTr="00DA3FC3">
        <w:trPr>
          <w:trHeight w:val="567"/>
          <w:tblHeader/>
        </w:trPr>
        <w:tc>
          <w:tcPr>
            <w:tcW w:w="2000" w:type="pct"/>
            <w:tcBorders>
              <w:top w:val="single" w:sz="12" w:space="0" w:color="auto"/>
              <w:left w:val="nil"/>
              <w:bottom w:val="single" w:sz="12" w:space="0" w:color="auto"/>
              <w:right w:val="nil"/>
            </w:tcBorders>
            <w:shd w:val="clear" w:color="auto" w:fill="C6D9F1" w:themeFill="text2" w:themeFillTint="33"/>
          </w:tcPr>
          <w:p w14:paraId="1863C167" w14:textId="77777777" w:rsidR="005B3518" w:rsidRPr="005B3518" w:rsidRDefault="005B3518" w:rsidP="00DA3FC3">
            <w:pPr>
              <w:spacing w:before="30" w:after="30" w:line="240" w:lineRule="auto"/>
              <w:rPr>
                <w:snapToGrid w:val="0"/>
                <w:sz w:val="20"/>
                <w:szCs w:val="22"/>
                <w:lang w:eastAsia="en-US"/>
              </w:rPr>
            </w:pPr>
          </w:p>
        </w:tc>
        <w:tc>
          <w:tcPr>
            <w:tcW w:w="1000" w:type="pct"/>
            <w:tcBorders>
              <w:top w:val="single" w:sz="12" w:space="0" w:color="auto"/>
              <w:left w:val="nil"/>
              <w:bottom w:val="single" w:sz="12" w:space="0" w:color="auto"/>
              <w:right w:val="nil"/>
            </w:tcBorders>
            <w:shd w:val="clear" w:color="auto" w:fill="C6D9F1" w:themeFill="text2" w:themeFillTint="33"/>
            <w:hideMark/>
          </w:tcPr>
          <w:p w14:paraId="1863C168" w14:textId="77777777" w:rsidR="005B3518" w:rsidRPr="005B3518" w:rsidRDefault="005B3518" w:rsidP="00DA3FC3">
            <w:pPr>
              <w:spacing w:before="30" w:after="30" w:line="240" w:lineRule="auto"/>
              <w:jc w:val="center"/>
              <w:rPr>
                <w:b/>
                <w:sz w:val="20"/>
                <w:szCs w:val="22"/>
                <w:lang w:eastAsia="en-US"/>
              </w:rPr>
            </w:pPr>
            <w:r w:rsidRPr="005B3518">
              <w:rPr>
                <w:b/>
                <w:sz w:val="20"/>
              </w:rPr>
              <w:t>Lives saved</w:t>
            </w:r>
          </w:p>
        </w:tc>
        <w:tc>
          <w:tcPr>
            <w:tcW w:w="1000" w:type="pct"/>
            <w:tcBorders>
              <w:top w:val="single" w:sz="12" w:space="0" w:color="auto"/>
              <w:left w:val="nil"/>
              <w:bottom w:val="single" w:sz="12" w:space="0" w:color="auto"/>
              <w:right w:val="nil"/>
            </w:tcBorders>
            <w:shd w:val="clear" w:color="auto" w:fill="C6D9F1" w:themeFill="text2" w:themeFillTint="33"/>
            <w:hideMark/>
          </w:tcPr>
          <w:p w14:paraId="1863C169" w14:textId="77777777" w:rsidR="005B3518" w:rsidRPr="005B3518" w:rsidRDefault="005B3518" w:rsidP="00DA3FC3">
            <w:pPr>
              <w:spacing w:before="30" w:after="30" w:line="240" w:lineRule="auto"/>
              <w:jc w:val="center"/>
              <w:rPr>
                <w:b/>
                <w:sz w:val="20"/>
                <w:szCs w:val="22"/>
                <w:lang w:eastAsia="en-US"/>
              </w:rPr>
            </w:pPr>
            <w:r w:rsidRPr="005B3518">
              <w:rPr>
                <w:b/>
                <w:sz w:val="20"/>
              </w:rPr>
              <w:t>Serious injuries avoided</w:t>
            </w:r>
          </w:p>
        </w:tc>
        <w:tc>
          <w:tcPr>
            <w:tcW w:w="1000" w:type="pct"/>
            <w:tcBorders>
              <w:top w:val="single" w:sz="12" w:space="0" w:color="auto"/>
              <w:left w:val="nil"/>
              <w:bottom w:val="single" w:sz="12" w:space="0" w:color="auto"/>
              <w:right w:val="nil"/>
            </w:tcBorders>
            <w:shd w:val="clear" w:color="auto" w:fill="C6D9F1" w:themeFill="text2" w:themeFillTint="33"/>
          </w:tcPr>
          <w:p w14:paraId="1863C16A" w14:textId="77777777" w:rsidR="005B3518" w:rsidRPr="005B3518" w:rsidRDefault="005B3518" w:rsidP="00DA3FC3">
            <w:pPr>
              <w:spacing w:before="30" w:after="30" w:line="240" w:lineRule="auto"/>
              <w:jc w:val="center"/>
              <w:rPr>
                <w:b/>
                <w:sz w:val="20"/>
              </w:rPr>
            </w:pPr>
            <w:r w:rsidRPr="005B3518">
              <w:rPr>
                <w:b/>
                <w:sz w:val="20"/>
              </w:rPr>
              <w:t>Minor injuries avoided</w:t>
            </w:r>
          </w:p>
        </w:tc>
      </w:tr>
      <w:tr w:rsidR="005B3518" w:rsidRPr="005B3518" w14:paraId="1863C170" w14:textId="77777777" w:rsidTr="00E10182">
        <w:trPr>
          <w:trHeight w:val="340"/>
        </w:trPr>
        <w:tc>
          <w:tcPr>
            <w:tcW w:w="2000" w:type="pct"/>
            <w:tcBorders>
              <w:top w:val="single" w:sz="12" w:space="0" w:color="auto"/>
              <w:left w:val="nil"/>
              <w:bottom w:val="nil"/>
              <w:right w:val="nil"/>
            </w:tcBorders>
            <w:vAlign w:val="center"/>
            <w:hideMark/>
          </w:tcPr>
          <w:p w14:paraId="1863C16C" w14:textId="77777777" w:rsidR="005B3518" w:rsidRPr="005B3518" w:rsidRDefault="005B3518" w:rsidP="00DA3FC3">
            <w:pPr>
              <w:spacing w:before="30" w:after="30" w:line="240" w:lineRule="auto"/>
              <w:rPr>
                <w:snapToGrid w:val="0"/>
                <w:sz w:val="20"/>
                <w:szCs w:val="22"/>
                <w:lang w:eastAsia="en-US"/>
              </w:rPr>
            </w:pPr>
            <w:r w:rsidRPr="005B3518">
              <w:rPr>
                <w:snapToGrid w:val="0"/>
                <w:sz w:val="20"/>
              </w:rPr>
              <w:t>Option 1: no intervention</w:t>
            </w:r>
          </w:p>
        </w:tc>
        <w:tc>
          <w:tcPr>
            <w:tcW w:w="1000" w:type="pct"/>
            <w:tcBorders>
              <w:top w:val="single" w:sz="12" w:space="0" w:color="auto"/>
              <w:left w:val="nil"/>
              <w:bottom w:val="nil"/>
              <w:right w:val="nil"/>
            </w:tcBorders>
            <w:vAlign w:val="center"/>
            <w:hideMark/>
          </w:tcPr>
          <w:p w14:paraId="1863C16D" w14:textId="77777777" w:rsidR="005B3518" w:rsidRPr="002B6F0F" w:rsidRDefault="005B3518" w:rsidP="00DA3FC3">
            <w:pPr>
              <w:spacing w:before="30" w:after="30" w:line="240" w:lineRule="auto"/>
              <w:jc w:val="center"/>
              <w:rPr>
                <w:snapToGrid w:val="0"/>
                <w:sz w:val="20"/>
                <w:szCs w:val="22"/>
                <w:lang w:eastAsia="en-US"/>
              </w:rPr>
            </w:pPr>
            <w:r w:rsidRPr="002B6F0F">
              <w:rPr>
                <w:snapToGrid w:val="0"/>
                <w:sz w:val="20"/>
              </w:rPr>
              <w:t>-</w:t>
            </w:r>
          </w:p>
        </w:tc>
        <w:tc>
          <w:tcPr>
            <w:tcW w:w="1000" w:type="pct"/>
            <w:tcBorders>
              <w:top w:val="single" w:sz="12" w:space="0" w:color="auto"/>
              <w:left w:val="nil"/>
              <w:bottom w:val="nil"/>
              <w:right w:val="nil"/>
            </w:tcBorders>
            <w:vAlign w:val="center"/>
            <w:hideMark/>
          </w:tcPr>
          <w:p w14:paraId="1863C16E" w14:textId="77777777" w:rsidR="005B3518" w:rsidRPr="002B6F0F" w:rsidRDefault="005B3518" w:rsidP="00DA3FC3">
            <w:pPr>
              <w:spacing w:before="30" w:after="30" w:line="240" w:lineRule="auto"/>
              <w:jc w:val="center"/>
              <w:rPr>
                <w:snapToGrid w:val="0"/>
                <w:sz w:val="20"/>
                <w:szCs w:val="22"/>
                <w:lang w:eastAsia="en-US"/>
              </w:rPr>
            </w:pPr>
            <w:r w:rsidRPr="002B6F0F">
              <w:rPr>
                <w:snapToGrid w:val="0"/>
                <w:sz w:val="20"/>
              </w:rPr>
              <w:t>-</w:t>
            </w:r>
          </w:p>
        </w:tc>
        <w:tc>
          <w:tcPr>
            <w:tcW w:w="1000" w:type="pct"/>
            <w:tcBorders>
              <w:top w:val="single" w:sz="12" w:space="0" w:color="auto"/>
              <w:left w:val="nil"/>
              <w:bottom w:val="nil"/>
              <w:right w:val="nil"/>
            </w:tcBorders>
          </w:tcPr>
          <w:p w14:paraId="1863C16F" w14:textId="77777777" w:rsidR="005B3518" w:rsidRPr="002B6F0F" w:rsidRDefault="005B3518" w:rsidP="00DA3FC3">
            <w:pPr>
              <w:spacing w:before="30" w:after="30" w:line="240" w:lineRule="auto"/>
              <w:jc w:val="center"/>
              <w:rPr>
                <w:snapToGrid w:val="0"/>
                <w:sz w:val="20"/>
              </w:rPr>
            </w:pPr>
            <w:r w:rsidRPr="002B6F0F">
              <w:rPr>
                <w:snapToGrid w:val="0"/>
                <w:sz w:val="20"/>
              </w:rPr>
              <w:t>-</w:t>
            </w:r>
          </w:p>
        </w:tc>
      </w:tr>
      <w:tr w:rsidR="005B3518" w:rsidRPr="005B3518" w14:paraId="1863C175" w14:textId="77777777" w:rsidTr="00E10182">
        <w:trPr>
          <w:trHeight w:val="340"/>
        </w:trPr>
        <w:tc>
          <w:tcPr>
            <w:tcW w:w="2000" w:type="pct"/>
            <w:vAlign w:val="center"/>
            <w:hideMark/>
          </w:tcPr>
          <w:p w14:paraId="1863C171" w14:textId="77777777" w:rsidR="005B3518" w:rsidRPr="005B3518" w:rsidRDefault="005B3518" w:rsidP="00DA3FC3">
            <w:pPr>
              <w:spacing w:before="30" w:after="30" w:line="240" w:lineRule="auto"/>
              <w:rPr>
                <w:snapToGrid w:val="0"/>
                <w:sz w:val="20"/>
              </w:rPr>
            </w:pPr>
            <w:r w:rsidRPr="005B3518">
              <w:rPr>
                <w:snapToGrid w:val="0"/>
                <w:sz w:val="20"/>
              </w:rPr>
              <w:t>Option 2a: targeted awareness</w:t>
            </w:r>
          </w:p>
        </w:tc>
        <w:tc>
          <w:tcPr>
            <w:tcW w:w="1000" w:type="pct"/>
            <w:vAlign w:val="center"/>
            <w:hideMark/>
          </w:tcPr>
          <w:p w14:paraId="1863C172" w14:textId="77777777" w:rsidR="005B3518" w:rsidRPr="002B6F0F" w:rsidRDefault="005B3518" w:rsidP="00DA3FC3">
            <w:pPr>
              <w:spacing w:before="30" w:after="30" w:line="240" w:lineRule="auto"/>
              <w:jc w:val="center"/>
              <w:rPr>
                <w:snapToGrid w:val="0"/>
                <w:sz w:val="20"/>
              </w:rPr>
            </w:pPr>
            <w:r w:rsidRPr="002B6F0F">
              <w:rPr>
                <w:snapToGrid w:val="0"/>
                <w:sz w:val="20"/>
              </w:rPr>
              <w:t>1</w:t>
            </w:r>
            <w:r w:rsidR="00873F5B" w:rsidRPr="002B6F0F">
              <w:rPr>
                <w:snapToGrid w:val="0"/>
                <w:sz w:val="20"/>
              </w:rPr>
              <w:t>2</w:t>
            </w:r>
          </w:p>
        </w:tc>
        <w:tc>
          <w:tcPr>
            <w:tcW w:w="1000" w:type="pct"/>
            <w:vAlign w:val="center"/>
          </w:tcPr>
          <w:p w14:paraId="1863C173" w14:textId="77777777" w:rsidR="005B3518" w:rsidRPr="002B6F0F" w:rsidRDefault="005B3518" w:rsidP="00DA3FC3">
            <w:pPr>
              <w:spacing w:before="30" w:after="30" w:line="240" w:lineRule="auto"/>
              <w:jc w:val="center"/>
              <w:rPr>
                <w:snapToGrid w:val="0"/>
                <w:sz w:val="20"/>
              </w:rPr>
            </w:pPr>
            <w:r w:rsidRPr="002B6F0F">
              <w:rPr>
                <w:snapToGrid w:val="0"/>
                <w:sz w:val="20"/>
              </w:rPr>
              <w:t>3</w:t>
            </w:r>
            <w:r w:rsidR="00873F5B" w:rsidRPr="002B6F0F">
              <w:rPr>
                <w:snapToGrid w:val="0"/>
                <w:sz w:val="20"/>
              </w:rPr>
              <w:t>39</w:t>
            </w:r>
          </w:p>
        </w:tc>
        <w:tc>
          <w:tcPr>
            <w:tcW w:w="1000" w:type="pct"/>
            <w:vAlign w:val="center"/>
          </w:tcPr>
          <w:p w14:paraId="1863C174" w14:textId="77777777" w:rsidR="005B3518" w:rsidRPr="002B6F0F" w:rsidRDefault="00873F5B" w:rsidP="00DA3FC3">
            <w:pPr>
              <w:spacing w:before="30" w:after="30" w:line="240" w:lineRule="auto"/>
              <w:jc w:val="center"/>
              <w:rPr>
                <w:snapToGrid w:val="0"/>
                <w:sz w:val="20"/>
              </w:rPr>
            </w:pPr>
            <w:r w:rsidRPr="002B6F0F">
              <w:rPr>
                <w:snapToGrid w:val="0"/>
                <w:sz w:val="20"/>
              </w:rPr>
              <w:t>1,056</w:t>
            </w:r>
          </w:p>
        </w:tc>
      </w:tr>
      <w:tr w:rsidR="005B3518" w:rsidRPr="005B3518" w14:paraId="1863C17A" w14:textId="77777777" w:rsidTr="00E10182">
        <w:trPr>
          <w:trHeight w:val="340"/>
        </w:trPr>
        <w:tc>
          <w:tcPr>
            <w:tcW w:w="2000" w:type="pct"/>
            <w:vAlign w:val="center"/>
          </w:tcPr>
          <w:p w14:paraId="1863C176" w14:textId="77777777" w:rsidR="005B3518" w:rsidRPr="005B3518" w:rsidRDefault="005B3518" w:rsidP="00DA3FC3">
            <w:pPr>
              <w:spacing w:before="30" w:after="30" w:line="240" w:lineRule="auto"/>
              <w:rPr>
                <w:snapToGrid w:val="0"/>
                <w:sz w:val="20"/>
              </w:rPr>
            </w:pPr>
            <w:r w:rsidRPr="005B3518">
              <w:rPr>
                <w:snapToGrid w:val="0"/>
                <w:sz w:val="20"/>
              </w:rPr>
              <w:t xml:space="preserve">Option 2b: advertising </w:t>
            </w:r>
          </w:p>
        </w:tc>
        <w:tc>
          <w:tcPr>
            <w:tcW w:w="1000" w:type="pct"/>
            <w:vAlign w:val="center"/>
          </w:tcPr>
          <w:p w14:paraId="1863C177" w14:textId="77777777" w:rsidR="005B3518" w:rsidRPr="002B6F0F" w:rsidRDefault="00873F5B" w:rsidP="00DA3FC3">
            <w:pPr>
              <w:spacing w:before="30" w:after="30" w:line="240" w:lineRule="auto"/>
              <w:jc w:val="center"/>
              <w:rPr>
                <w:snapToGrid w:val="0"/>
                <w:sz w:val="20"/>
              </w:rPr>
            </w:pPr>
            <w:r w:rsidRPr="002B6F0F">
              <w:rPr>
                <w:snapToGrid w:val="0"/>
                <w:sz w:val="20"/>
              </w:rPr>
              <w:t>9</w:t>
            </w:r>
          </w:p>
        </w:tc>
        <w:tc>
          <w:tcPr>
            <w:tcW w:w="1000" w:type="pct"/>
            <w:vAlign w:val="center"/>
          </w:tcPr>
          <w:p w14:paraId="1863C178" w14:textId="77777777" w:rsidR="005B3518" w:rsidRPr="002B6F0F" w:rsidRDefault="005B3518" w:rsidP="00DA3FC3">
            <w:pPr>
              <w:spacing w:before="30" w:after="30" w:line="240" w:lineRule="auto"/>
              <w:jc w:val="center"/>
              <w:rPr>
                <w:snapToGrid w:val="0"/>
                <w:sz w:val="20"/>
              </w:rPr>
            </w:pPr>
            <w:r w:rsidRPr="002B6F0F">
              <w:rPr>
                <w:snapToGrid w:val="0"/>
                <w:sz w:val="20"/>
              </w:rPr>
              <w:t>2</w:t>
            </w:r>
            <w:r w:rsidR="00873F5B" w:rsidRPr="002B6F0F">
              <w:rPr>
                <w:snapToGrid w:val="0"/>
                <w:sz w:val="20"/>
              </w:rPr>
              <w:t>48</w:t>
            </w:r>
          </w:p>
        </w:tc>
        <w:tc>
          <w:tcPr>
            <w:tcW w:w="1000" w:type="pct"/>
            <w:vAlign w:val="center"/>
          </w:tcPr>
          <w:p w14:paraId="1863C179" w14:textId="77777777" w:rsidR="005B3518" w:rsidRPr="002B6F0F" w:rsidRDefault="005B3518" w:rsidP="00DA3FC3">
            <w:pPr>
              <w:spacing w:before="30" w:after="30" w:line="240" w:lineRule="auto"/>
              <w:jc w:val="center"/>
              <w:rPr>
                <w:snapToGrid w:val="0"/>
                <w:sz w:val="20"/>
              </w:rPr>
            </w:pPr>
            <w:r w:rsidRPr="002B6F0F">
              <w:rPr>
                <w:snapToGrid w:val="0"/>
                <w:sz w:val="20"/>
              </w:rPr>
              <w:t>7</w:t>
            </w:r>
            <w:r w:rsidR="00873F5B" w:rsidRPr="002B6F0F">
              <w:rPr>
                <w:snapToGrid w:val="0"/>
                <w:sz w:val="20"/>
              </w:rPr>
              <w:t>73</w:t>
            </w:r>
          </w:p>
        </w:tc>
      </w:tr>
      <w:tr w:rsidR="005B3518" w:rsidRPr="005B3518" w14:paraId="1863C17F" w14:textId="77777777" w:rsidTr="00E10182">
        <w:trPr>
          <w:trHeight w:val="340"/>
        </w:trPr>
        <w:tc>
          <w:tcPr>
            <w:tcW w:w="2000" w:type="pct"/>
            <w:tcBorders>
              <w:top w:val="nil"/>
              <w:left w:val="nil"/>
              <w:bottom w:val="nil"/>
              <w:right w:val="nil"/>
            </w:tcBorders>
            <w:vAlign w:val="center"/>
            <w:hideMark/>
          </w:tcPr>
          <w:p w14:paraId="1863C17B" w14:textId="77777777" w:rsidR="005B3518" w:rsidRPr="005B3518" w:rsidRDefault="005B3518" w:rsidP="00DA3FC3">
            <w:pPr>
              <w:spacing w:before="30" w:after="30" w:line="240" w:lineRule="auto"/>
              <w:rPr>
                <w:snapToGrid w:val="0"/>
                <w:sz w:val="20"/>
                <w:szCs w:val="22"/>
                <w:lang w:eastAsia="en-US"/>
              </w:rPr>
            </w:pPr>
            <w:r w:rsidRPr="005B3518">
              <w:rPr>
                <w:snapToGrid w:val="0"/>
                <w:sz w:val="20"/>
              </w:rPr>
              <w:t>Option 6a: regulation (broad scope)</w:t>
            </w:r>
          </w:p>
        </w:tc>
        <w:tc>
          <w:tcPr>
            <w:tcW w:w="1000" w:type="pct"/>
            <w:tcBorders>
              <w:top w:val="nil"/>
              <w:left w:val="nil"/>
              <w:bottom w:val="nil"/>
              <w:right w:val="nil"/>
            </w:tcBorders>
            <w:vAlign w:val="center"/>
            <w:hideMark/>
          </w:tcPr>
          <w:p w14:paraId="1863C17C" w14:textId="77777777" w:rsidR="005B3518" w:rsidRPr="002B6F0F" w:rsidRDefault="00873F5B" w:rsidP="00DA3FC3">
            <w:pPr>
              <w:spacing w:before="30" w:after="30" w:line="240" w:lineRule="auto"/>
              <w:jc w:val="center"/>
              <w:rPr>
                <w:snapToGrid w:val="0"/>
                <w:sz w:val="20"/>
                <w:szCs w:val="22"/>
                <w:lang w:eastAsia="en-US"/>
              </w:rPr>
            </w:pPr>
            <w:r w:rsidRPr="002B6F0F">
              <w:rPr>
                <w:snapToGrid w:val="0"/>
                <w:sz w:val="20"/>
              </w:rPr>
              <w:t>78</w:t>
            </w:r>
          </w:p>
        </w:tc>
        <w:tc>
          <w:tcPr>
            <w:tcW w:w="1000" w:type="pct"/>
            <w:tcBorders>
              <w:top w:val="nil"/>
              <w:left w:val="nil"/>
              <w:bottom w:val="nil"/>
              <w:right w:val="nil"/>
            </w:tcBorders>
            <w:vAlign w:val="center"/>
          </w:tcPr>
          <w:p w14:paraId="1863C17D" w14:textId="77777777" w:rsidR="005B3518" w:rsidRPr="002B6F0F" w:rsidRDefault="00873F5B" w:rsidP="00DA3FC3">
            <w:pPr>
              <w:spacing w:before="30" w:after="30" w:line="240" w:lineRule="auto"/>
              <w:jc w:val="center"/>
              <w:rPr>
                <w:snapToGrid w:val="0"/>
                <w:sz w:val="20"/>
                <w:szCs w:val="22"/>
                <w:lang w:eastAsia="en-US"/>
              </w:rPr>
            </w:pPr>
            <w:r w:rsidRPr="002B6F0F">
              <w:rPr>
                <w:snapToGrid w:val="0"/>
                <w:sz w:val="20"/>
                <w:szCs w:val="22"/>
                <w:lang w:eastAsia="en-US"/>
              </w:rPr>
              <w:t>2,152</w:t>
            </w:r>
          </w:p>
        </w:tc>
        <w:tc>
          <w:tcPr>
            <w:tcW w:w="1000" w:type="pct"/>
            <w:tcBorders>
              <w:top w:val="nil"/>
              <w:left w:val="nil"/>
              <w:bottom w:val="nil"/>
              <w:right w:val="nil"/>
            </w:tcBorders>
            <w:vAlign w:val="center"/>
          </w:tcPr>
          <w:p w14:paraId="1863C17E" w14:textId="77777777" w:rsidR="005B3518" w:rsidRPr="002B6F0F" w:rsidRDefault="005B3518" w:rsidP="00DA3FC3">
            <w:pPr>
              <w:spacing w:before="30" w:after="30" w:line="240" w:lineRule="auto"/>
              <w:jc w:val="center"/>
              <w:rPr>
                <w:snapToGrid w:val="0"/>
                <w:sz w:val="20"/>
              </w:rPr>
            </w:pPr>
            <w:r w:rsidRPr="002B6F0F">
              <w:rPr>
                <w:snapToGrid w:val="0"/>
                <w:sz w:val="20"/>
              </w:rPr>
              <w:t>6,6</w:t>
            </w:r>
            <w:r w:rsidR="00873F5B" w:rsidRPr="002B6F0F">
              <w:rPr>
                <w:snapToGrid w:val="0"/>
                <w:sz w:val="20"/>
              </w:rPr>
              <w:t>97</w:t>
            </w:r>
          </w:p>
        </w:tc>
      </w:tr>
      <w:tr w:rsidR="00A94E89" w:rsidRPr="005B3518" w14:paraId="1863C184" w14:textId="77777777" w:rsidTr="00E10182">
        <w:trPr>
          <w:trHeight w:val="340"/>
        </w:trPr>
        <w:tc>
          <w:tcPr>
            <w:tcW w:w="2000" w:type="pct"/>
            <w:tcBorders>
              <w:top w:val="nil"/>
              <w:left w:val="nil"/>
              <w:bottom w:val="nil"/>
              <w:right w:val="nil"/>
            </w:tcBorders>
            <w:vAlign w:val="center"/>
          </w:tcPr>
          <w:p w14:paraId="1863C180" w14:textId="77777777" w:rsidR="00A94E89" w:rsidRPr="005B3518" w:rsidRDefault="00A94E89" w:rsidP="00DA3FC3">
            <w:pPr>
              <w:spacing w:before="30" w:after="30" w:line="240" w:lineRule="auto"/>
              <w:rPr>
                <w:snapToGrid w:val="0"/>
                <w:sz w:val="20"/>
              </w:rPr>
            </w:pPr>
            <w:r>
              <w:rPr>
                <w:snapToGrid w:val="0"/>
                <w:sz w:val="20"/>
              </w:rPr>
              <w:t xml:space="preserve">Option 6a: </w:t>
            </w:r>
            <w:r w:rsidR="006B0160" w:rsidRPr="005B3518">
              <w:rPr>
                <w:snapToGrid w:val="0"/>
                <w:sz w:val="20"/>
              </w:rPr>
              <w:t>regulation (broad scope)</w:t>
            </w:r>
            <w:r w:rsidR="006B0160">
              <w:rPr>
                <w:snapToGrid w:val="0"/>
                <w:sz w:val="20"/>
              </w:rPr>
              <w:t xml:space="preserve"> with matching ESC fitment</w:t>
            </w:r>
          </w:p>
        </w:tc>
        <w:tc>
          <w:tcPr>
            <w:tcW w:w="1000" w:type="pct"/>
            <w:tcBorders>
              <w:top w:val="nil"/>
              <w:left w:val="nil"/>
              <w:bottom w:val="nil"/>
              <w:right w:val="nil"/>
            </w:tcBorders>
            <w:vAlign w:val="center"/>
          </w:tcPr>
          <w:p w14:paraId="1863C181" w14:textId="77777777" w:rsidR="00A94E89" w:rsidRPr="002B6F0F" w:rsidRDefault="00EE72D5" w:rsidP="00DA3FC3">
            <w:pPr>
              <w:spacing w:before="30" w:after="30" w:line="240" w:lineRule="auto"/>
              <w:jc w:val="center"/>
              <w:rPr>
                <w:snapToGrid w:val="0"/>
                <w:sz w:val="20"/>
              </w:rPr>
            </w:pPr>
            <w:r w:rsidRPr="002B6F0F">
              <w:rPr>
                <w:snapToGrid w:val="0"/>
                <w:sz w:val="20"/>
              </w:rPr>
              <w:t>102</w:t>
            </w:r>
          </w:p>
        </w:tc>
        <w:tc>
          <w:tcPr>
            <w:tcW w:w="1000" w:type="pct"/>
            <w:tcBorders>
              <w:top w:val="nil"/>
              <w:left w:val="nil"/>
              <w:bottom w:val="nil"/>
              <w:right w:val="nil"/>
            </w:tcBorders>
            <w:vAlign w:val="center"/>
          </w:tcPr>
          <w:p w14:paraId="1863C182" w14:textId="77777777" w:rsidR="00A94E89" w:rsidRPr="002B6F0F" w:rsidRDefault="00EE72D5" w:rsidP="00DA3FC3">
            <w:pPr>
              <w:spacing w:before="30" w:after="30" w:line="240" w:lineRule="auto"/>
              <w:jc w:val="center"/>
              <w:rPr>
                <w:snapToGrid w:val="0"/>
                <w:sz w:val="20"/>
              </w:rPr>
            </w:pPr>
            <w:r w:rsidRPr="002B6F0F">
              <w:rPr>
                <w:snapToGrid w:val="0"/>
                <w:sz w:val="20"/>
              </w:rPr>
              <w:t>2,564</w:t>
            </w:r>
          </w:p>
        </w:tc>
        <w:tc>
          <w:tcPr>
            <w:tcW w:w="1000" w:type="pct"/>
            <w:tcBorders>
              <w:top w:val="nil"/>
              <w:left w:val="nil"/>
              <w:bottom w:val="nil"/>
              <w:right w:val="nil"/>
            </w:tcBorders>
            <w:vAlign w:val="center"/>
          </w:tcPr>
          <w:p w14:paraId="1863C183" w14:textId="77777777" w:rsidR="00A94E89" w:rsidRPr="002B6F0F" w:rsidRDefault="00EE72D5" w:rsidP="00DA3FC3">
            <w:pPr>
              <w:spacing w:before="30" w:after="30" w:line="240" w:lineRule="auto"/>
              <w:jc w:val="center"/>
              <w:rPr>
                <w:snapToGrid w:val="0"/>
                <w:sz w:val="20"/>
              </w:rPr>
            </w:pPr>
            <w:r w:rsidRPr="002B6F0F">
              <w:rPr>
                <w:snapToGrid w:val="0"/>
                <w:sz w:val="20"/>
              </w:rPr>
              <w:t>7,017</w:t>
            </w:r>
          </w:p>
        </w:tc>
      </w:tr>
      <w:tr w:rsidR="005B3518" w:rsidRPr="005B3518" w14:paraId="1863C189" w14:textId="77777777" w:rsidTr="00E10182">
        <w:trPr>
          <w:trHeight w:val="340"/>
        </w:trPr>
        <w:tc>
          <w:tcPr>
            <w:tcW w:w="2000" w:type="pct"/>
            <w:tcBorders>
              <w:top w:val="nil"/>
              <w:left w:val="nil"/>
              <w:bottom w:val="single" w:sz="12" w:space="0" w:color="auto"/>
              <w:right w:val="nil"/>
            </w:tcBorders>
            <w:vAlign w:val="center"/>
          </w:tcPr>
          <w:p w14:paraId="1863C185" w14:textId="77777777" w:rsidR="005B3518" w:rsidRPr="005B3518" w:rsidRDefault="005B3518" w:rsidP="00DA3FC3">
            <w:pPr>
              <w:spacing w:before="30" w:after="30" w:line="240" w:lineRule="auto"/>
              <w:rPr>
                <w:snapToGrid w:val="0"/>
                <w:sz w:val="20"/>
              </w:rPr>
            </w:pPr>
            <w:r w:rsidRPr="005B3518">
              <w:rPr>
                <w:snapToGrid w:val="0"/>
                <w:sz w:val="20"/>
              </w:rPr>
              <w:t>Option 6b: regulation (narrow scope)</w:t>
            </w:r>
          </w:p>
        </w:tc>
        <w:tc>
          <w:tcPr>
            <w:tcW w:w="1000" w:type="pct"/>
            <w:tcBorders>
              <w:top w:val="nil"/>
              <w:left w:val="nil"/>
              <w:bottom w:val="single" w:sz="12" w:space="0" w:color="auto"/>
              <w:right w:val="nil"/>
            </w:tcBorders>
            <w:vAlign w:val="center"/>
          </w:tcPr>
          <w:p w14:paraId="1863C186" w14:textId="77777777" w:rsidR="005B3518" w:rsidRPr="002B6F0F" w:rsidRDefault="005B3518" w:rsidP="00DA3FC3">
            <w:pPr>
              <w:spacing w:before="30" w:after="30" w:line="240" w:lineRule="auto"/>
              <w:jc w:val="center"/>
              <w:rPr>
                <w:snapToGrid w:val="0"/>
                <w:sz w:val="20"/>
              </w:rPr>
            </w:pPr>
            <w:r w:rsidRPr="002B6F0F">
              <w:rPr>
                <w:snapToGrid w:val="0"/>
                <w:sz w:val="20"/>
              </w:rPr>
              <w:t>69</w:t>
            </w:r>
          </w:p>
        </w:tc>
        <w:tc>
          <w:tcPr>
            <w:tcW w:w="1000" w:type="pct"/>
            <w:tcBorders>
              <w:top w:val="nil"/>
              <w:left w:val="nil"/>
              <w:bottom w:val="single" w:sz="12" w:space="0" w:color="auto"/>
              <w:right w:val="nil"/>
            </w:tcBorders>
            <w:vAlign w:val="center"/>
          </w:tcPr>
          <w:p w14:paraId="1863C187" w14:textId="77777777" w:rsidR="005B3518" w:rsidRPr="002B6F0F" w:rsidRDefault="005B3518" w:rsidP="00DA3FC3">
            <w:pPr>
              <w:spacing w:before="30" w:after="30" w:line="240" w:lineRule="auto"/>
              <w:jc w:val="center"/>
              <w:rPr>
                <w:snapToGrid w:val="0"/>
                <w:sz w:val="20"/>
              </w:rPr>
            </w:pPr>
            <w:r w:rsidRPr="002B6F0F">
              <w:rPr>
                <w:snapToGrid w:val="0"/>
                <w:sz w:val="20"/>
              </w:rPr>
              <w:t>1,891</w:t>
            </w:r>
          </w:p>
        </w:tc>
        <w:tc>
          <w:tcPr>
            <w:tcW w:w="1000" w:type="pct"/>
            <w:tcBorders>
              <w:top w:val="nil"/>
              <w:left w:val="nil"/>
              <w:bottom w:val="single" w:sz="12" w:space="0" w:color="auto"/>
              <w:right w:val="nil"/>
            </w:tcBorders>
            <w:vAlign w:val="center"/>
          </w:tcPr>
          <w:p w14:paraId="1863C188" w14:textId="77777777" w:rsidR="005B3518" w:rsidRPr="002B6F0F" w:rsidRDefault="005B3518" w:rsidP="00DA3FC3">
            <w:pPr>
              <w:spacing w:before="30" w:after="30" w:line="240" w:lineRule="auto"/>
              <w:jc w:val="center"/>
              <w:rPr>
                <w:snapToGrid w:val="0"/>
                <w:sz w:val="20"/>
              </w:rPr>
            </w:pPr>
            <w:r w:rsidRPr="002B6F0F">
              <w:rPr>
                <w:snapToGrid w:val="0"/>
                <w:sz w:val="20"/>
              </w:rPr>
              <w:t>5,883</w:t>
            </w:r>
          </w:p>
        </w:tc>
      </w:tr>
    </w:tbl>
    <w:p w14:paraId="1863C18A" w14:textId="6985D0B5" w:rsidR="00A62CB8" w:rsidRPr="0055701D" w:rsidRDefault="00A62CB8" w:rsidP="00401FF5">
      <w:pPr>
        <w:pStyle w:val="Heading3"/>
      </w:pPr>
      <w:r w:rsidRPr="0055701D">
        <w:t>Costs</w:t>
      </w:r>
      <w:bookmarkEnd w:id="119"/>
    </w:p>
    <w:p w14:paraId="1863C18B" w14:textId="77777777" w:rsidR="00A62CB8" w:rsidRDefault="00A62CB8" w:rsidP="00401FF5">
      <w:pPr>
        <w:keepNext/>
        <w:keepLines/>
      </w:pPr>
      <w:r>
        <w:rPr>
          <w:rStyle w:val="Emphasis"/>
        </w:rPr>
        <w:t>System development costs</w:t>
      </w:r>
    </w:p>
    <w:p w14:paraId="1863C18C" w14:textId="77777777" w:rsidR="00E10182" w:rsidRPr="00325FC0" w:rsidRDefault="00E10182" w:rsidP="00325FC0">
      <w:r w:rsidRPr="00325FC0">
        <w:t>No additional system development cost was added for options 2a and 2b, as it was assumed that the heavy vehicle owners/operators persuaded by information campaigns to purchase heavy vehicles equipped with AEB would simply choose from existing models available with these systems.</w:t>
      </w:r>
    </w:p>
    <w:p w14:paraId="1863C18D" w14:textId="77777777" w:rsidR="00E10182" w:rsidRPr="00E10182" w:rsidRDefault="00E10182" w:rsidP="00A9000E">
      <w:pPr>
        <w:keepLines/>
        <w:rPr>
          <w:iCs/>
        </w:rPr>
      </w:pPr>
      <w:r w:rsidRPr="00E10182">
        <w:t xml:space="preserve">A development cost of $50,000 to $100,000 was added for each additional vehicle model for which AEB would be developed due to government intervention under Option 6a and 6b. </w:t>
      </w:r>
      <w:r w:rsidR="00872DC8">
        <w:t xml:space="preserve"> </w:t>
      </w:r>
      <w:r w:rsidRPr="00E10182">
        <w:t xml:space="preserve">Preliminary industry consultation indicated that the incremental AEB development cost is reduced substantially due to prior fitment of ESC, a typical sub-component of AEB which is required to be fitted by separate legislation. </w:t>
      </w:r>
      <w:r w:rsidR="00872DC8">
        <w:t xml:space="preserve"> </w:t>
      </w:r>
      <w:r w:rsidRPr="00E10182">
        <w:t>The estimated development cost included design, logistics, production line floor area allocation, and other overheads, for those models where AEB is not an existing optional fitment.</w:t>
      </w:r>
      <w:r w:rsidRPr="00E10182">
        <w:rPr>
          <w:iCs/>
        </w:rPr>
        <w:t xml:space="preserve"> </w:t>
      </w:r>
      <w:r w:rsidR="00872DC8">
        <w:rPr>
          <w:iCs/>
        </w:rPr>
        <w:t xml:space="preserve"> </w:t>
      </w:r>
      <w:r w:rsidRPr="00E10182">
        <w:rPr>
          <w:iCs/>
        </w:rPr>
        <w:t xml:space="preserve">An additional $10,000 per model was </w:t>
      </w:r>
      <w:r w:rsidR="00F059D1">
        <w:rPr>
          <w:iCs/>
        </w:rPr>
        <w:t xml:space="preserve">initially examined </w:t>
      </w:r>
      <w:r w:rsidRPr="00E10182">
        <w:rPr>
          <w:iCs/>
        </w:rPr>
        <w:t>to cover validation and testing</w:t>
      </w:r>
      <w:r w:rsidR="00F059D1">
        <w:rPr>
          <w:iCs/>
        </w:rPr>
        <w:t xml:space="preserve"> for certification</w:t>
      </w:r>
      <w:r w:rsidRPr="00E10182">
        <w:rPr>
          <w:iCs/>
        </w:rPr>
        <w:t xml:space="preserve">, as well as a further $10,000 per model for </w:t>
      </w:r>
      <w:r w:rsidR="00F059D1">
        <w:rPr>
          <w:iCs/>
        </w:rPr>
        <w:t>additional</w:t>
      </w:r>
      <w:r w:rsidR="00BB2E65">
        <w:rPr>
          <w:iCs/>
        </w:rPr>
        <w:t>/other</w:t>
      </w:r>
      <w:r w:rsidRPr="00E10182">
        <w:rPr>
          <w:iCs/>
        </w:rPr>
        <w:t xml:space="preserve"> regulatory expenses as an extension of a manufacturer’s regulatory and certification administration process.</w:t>
      </w:r>
      <w:r w:rsidR="007756D8">
        <w:rPr>
          <w:iCs/>
        </w:rPr>
        <w:t xml:space="preserve"> </w:t>
      </w:r>
      <w:r w:rsidR="00872DC8">
        <w:rPr>
          <w:iCs/>
        </w:rPr>
        <w:t xml:space="preserve"> </w:t>
      </w:r>
      <w:r w:rsidR="007756D8">
        <w:rPr>
          <w:iCs/>
        </w:rPr>
        <w:t xml:space="preserve">During the consultation, the TIC suggested that the AEB validation test cost should be increased to $30,000 to $50,000 per model. </w:t>
      </w:r>
      <w:r w:rsidR="00872DC8">
        <w:rPr>
          <w:iCs/>
        </w:rPr>
        <w:t xml:space="preserve"> </w:t>
      </w:r>
      <w:r w:rsidR="007756D8">
        <w:rPr>
          <w:iCs/>
        </w:rPr>
        <w:t xml:space="preserve">The Department accepted this industry feedback, and raised the base testing and certification cost from $10,000 to $50,000 per model. </w:t>
      </w:r>
      <w:r w:rsidR="007D45D9">
        <w:rPr>
          <w:iCs/>
        </w:rPr>
        <w:t xml:space="preserve"> </w:t>
      </w:r>
      <w:r w:rsidR="007756D8">
        <w:rPr>
          <w:iCs/>
        </w:rPr>
        <w:t>Additional/other regulatory expenses of $10,000 per model were retained, as per the analysis in the consultation RIS.</w:t>
      </w:r>
    </w:p>
    <w:p w14:paraId="1863C18E" w14:textId="77777777" w:rsidR="00E10182" w:rsidRPr="00E10182" w:rsidRDefault="00E10182" w:rsidP="00E10182">
      <w:pPr>
        <w:rPr>
          <w:i/>
          <w:iCs/>
        </w:rPr>
      </w:pPr>
      <w:r w:rsidRPr="00E10182">
        <w:rPr>
          <w:i/>
          <w:iCs/>
        </w:rPr>
        <w:t>System fitment cost</w:t>
      </w:r>
    </w:p>
    <w:p w14:paraId="1863C18F" w14:textId="77777777" w:rsidR="00360BB2" w:rsidRDefault="00E10182" w:rsidP="00E10182">
      <w:r w:rsidRPr="00E10182">
        <w:t xml:space="preserve">A wholesale AEB system fitment cost range from </w:t>
      </w:r>
      <w:r w:rsidR="00670C28">
        <w:t>$1,000 (low</w:t>
      </w:r>
      <w:r w:rsidR="0087766F">
        <w:t>/best case</w:t>
      </w:r>
      <w:r w:rsidR="00670C28">
        <w:t xml:space="preserve">) </w:t>
      </w:r>
      <w:r w:rsidRPr="00E10182">
        <w:t>to $2,000 (high</w:t>
      </w:r>
      <w:r w:rsidR="0087766F">
        <w:t>/worst case</w:t>
      </w:r>
      <w:r w:rsidRPr="00E10182">
        <w:t>) was adopted</w:t>
      </w:r>
      <w:r w:rsidR="0087766F">
        <w:t>, with $1,500 used as the likely fitment cost</w:t>
      </w:r>
      <w:r w:rsidRPr="00E10182">
        <w:t xml:space="preserve">. </w:t>
      </w:r>
      <w:r w:rsidR="00872DC8">
        <w:t xml:space="preserve"> </w:t>
      </w:r>
      <w:r w:rsidRPr="00E10182">
        <w:t xml:space="preserve">This range represents the average incremental cost of fitting an AEB system relative to existing systems otherwise required to be fitted, such as </w:t>
      </w:r>
      <w:r w:rsidR="0087766F">
        <w:t>ABS</w:t>
      </w:r>
      <w:r w:rsidRPr="00E10182">
        <w:t xml:space="preserve">. </w:t>
      </w:r>
      <w:r w:rsidR="00872DC8">
        <w:t xml:space="preserve"> </w:t>
      </w:r>
      <w:r w:rsidRPr="00E10182">
        <w:t xml:space="preserve">The estimate includes only the costs of a system able to meet the requirements of UN Regulation No. 131, and not the more advanced systems that may be able to detect stationary objects, infrastructure, vulnerable road users such as pedestrians or cyclists, and flora and fauna. </w:t>
      </w:r>
      <w:r w:rsidR="00872DC8">
        <w:t xml:space="preserve"> </w:t>
      </w:r>
      <w:r w:rsidRPr="00E10182">
        <w:t xml:space="preserve">The fitment cost adopted was a conservative average of cost estimations obtained from survey responses from heavy vehicle manufacturers with regards to existing system fitment costs. </w:t>
      </w:r>
      <w:r w:rsidR="00872DC8">
        <w:t xml:space="preserve"> </w:t>
      </w:r>
      <w:r w:rsidRPr="00E10182">
        <w:t>The adopted fitment cost is conservative in comparison to other estimates of $300 to $400 for existing systems (MUARC, 2014).</w:t>
      </w:r>
    </w:p>
    <w:p w14:paraId="1863C190" w14:textId="77777777" w:rsidR="00360BB2" w:rsidRDefault="00BB0615" w:rsidP="00360BB2">
      <w:r>
        <w:t>Fitment costs were</w:t>
      </w:r>
      <w:r w:rsidR="009B441F">
        <w:t xml:space="preserve"> </w:t>
      </w:r>
      <w:r w:rsidR="00562DF9">
        <w:t>allocated for</w:t>
      </w:r>
      <w:r w:rsidR="009B441F">
        <w:t xml:space="preserve"> each additional </w:t>
      </w:r>
      <w:r w:rsidR="00F940CF">
        <w:t>heavy vehicle</w:t>
      </w:r>
      <w:r w:rsidR="009B441F">
        <w:t xml:space="preserve"> </w:t>
      </w:r>
      <w:r w:rsidR="005C05A1">
        <w:t>equippe</w:t>
      </w:r>
      <w:r w:rsidR="009B441F">
        <w:t xml:space="preserve">d with </w:t>
      </w:r>
      <w:r w:rsidR="00F940CF">
        <w:t>AEB</w:t>
      </w:r>
      <w:r w:rsidR="009B441F">
        <w:t xml:space="preserve"> </w:t>
      </w:r>
      <w:r w:rsidR="004C0482">
        <w:t>as a consequence of government</w:t>
      </w:r>
      <w:r w:rsidR="009B441F">
        <w:t xml:space="preserve"> intervent</w:t>
      </w:r>
      <w:r w:rsidR="00F940CF">
        <w:t>ion under all options</w:t>
      </w:r>
      <w:r w:rsidR="009B441F">
        <w:t>.</w:t>
      </w:r>
    </w:p>
    <w:p w14:paraId="1863C191" w14:textId="77777777" w:rsidR="00360BB2" w:rsidRDefault="00A62CB8" w:rsidP="00360BB2">
      <w:r w:rsidRPr="005C1213">
        <w:rPr>
          <w:rStyle w:val="Emphasis"/>
        </w:rPr>
        <w:t>Government costs</w:t>
      </w:r>
    </w:p>
    <w:p w14:paraId="1863C192" w14:textId="77777777" w:rsidR="00360BB2" w:rsidRDefault="00ED1EF9" w:rsidP="00360BB2">
      <w:r>
        <w:t>It was assumed that</w:t>
      </w:r>
      <w:r w:rsidR="00A62CB8">
        <w:t xml:space="preserve"> a targeted awareness campaign under </w:t>
      </w:r>
      <w:r w:rsidR="005B49CA">
        <w:t>O</w:t>
      </w:r>
      <w:r w:rsidR="00A62CB8">
        <w:t>ption 2a</w:t>
      </w:r>
      <w:r>
        <w:t xml:space="preserve"> would cost the government a total of $3 million per annum, comprising of three 4-month campaigns at a cost of $1 million each. </w:t>
      </w:r>
      <w:r w:rsidR="00872DC8">
        <w:t xml:space="preserve"> </w:t>
      </w:r>
      <w:r>
        <w:t>A</w:t>
      </w:r>
      <w:r w:rsidR="00A62CB8">
        <w:t xml:space="preserve"> cost of </w:t>
      </w:r>
      <w:r w:rsidR="00A62CB8" w:rsidRPr="001F0CA5">
        <w:t>$</w:t>
      </w:r>
      <w:r w:rsidR="00A62CB8">
        <w:t>18</w:t>
      </w:r>
      <w:r w:rsidR="005B49CA">
        <w:t xml:space="preserve"> </w:t>
      </w:r>
      <w:r w:rsidR="00A62CB8">
        <w:t>m</w:t>
      </w:r>
      <w:r w:rsidR="005B49CA">
        <w:t>illion</w:t>
      </w:r>
      <w:r w:rsidR="00A62CB8" w:rsidRPr="001F0CA5">
        <w:t xml:space="preserve"> per year </w:t>
      </w:r>
      <w:r>
        <w:t xml:space="preserve">was assumed </w:t>
      </w:r>
      <w:r w:rsidR="00A62CB8" w:rsidRPr="001F0CA5">
        <w:t>for the Australian Government to create</w:t>
      </w:r>
      <w:r w:rsidR="00A62CB8">
        <w:t xml:space="preserve"> and run an adver</w:t>
      </w:r>
      <w:r w:rsidR="005B49CA">
        <w:t>tising campaign under O</w:t>
      </w:r>
      <w:r w:rsidR="00A62CB8">
        <w:t>ption</w:t>
      </w:r>
      <w:r w:rsidR="005B49CA">
        <w:t> </w:t>
      </w:r>
      <w:r w:rsidR="00A62CB8">
        <w:t>2b</w:t>
      </w:r>
      <w:r w:rsidR="00A62CB8" w:rsidRPr="001F0CA5">
        <w:t>.</w:t>
      </w:r>
    </w:p>
    <w:p w14:paraId="1863C193" w14:textId="77777777" w:rsidR="00A62CB8" w:rsidRDefault="00A62CB8" w:rsidP="00360BB2">
      <w:r w:rsidRPr="001F0CA5">
        <w:t xml:space="preserve">It was assumed there would be an estimated annual cost of $50,000 </w:t>
      </w:r>
      <w:r w:rsidR="007759D5">
        <w:t>for the Department</w:t>
      </w:r>
      <w:r w:rsidRPr="001F0CA5">
        <w:t xml:space="preserve"> to create, implement and maintain a regulation under Option 6, as well as for </w:t>
      </w:r>
      <w:r w:rsidR="007759D5">
        <w:t>the National Heavy Vehicle Regulator (NHVR)</w:t>
      </w:r>
      <w:r w:rsidR="00C73ED0">
        <w:t>, WA and NT</w:t>
      </w:r>
      <w:r w:rsidRPr="001F0CA5">
        <w:t xml:space="preserve"> to develop processes for its in-service use, such as vehi</w:t>
      </w:r>
      <w:r w:rsidR="00D630A6">
        <w:t xml:space="preserve">cle modification requirements. </w:t>
      </w:r>
      <w:r w:rsidR="00872DC8">
        <w:t xml:space="preserve"> </w:t>
      </w:r>
      <w:r w:rsidRPr="001F0CA5">
        <w:t>This includes the initial development cost, as well as ongoing maintena</w:t>
      </w:r>
      <w:r w:rsidR="00D630A6">
        <w:t xml:space="preserve">nce and interpretation advice. </w:t>
      </w:r>
      <w:r w:rsidR="00872DC8">
        <w:t xml:space="preserve"> </w:t>
      </w:r>
      <w:r w:rsidRPr="001F0CA5">
        <w:t>The value of this cost was based on Department experience.</w:t>
      </w:r>
    </w:p>
    <w:p w14:paraId="1863C194" w14:textId="77777777" w:rsidR="00F054C6" w:rsidRDefault="003472B4" w:rsidP="002545F7">
      <w:pPr>
        <w:keepNext/>
      </w:pPr>
      <w:r>
        <w:rPr>
          <w:rStyle w:val="Emphasis"/>
        </w:rPr>
        <w:t>Summary of C</w:t>
      </w:r>
      <w:r w:rsidR="00F054C6">
        <w:rPr>
          <w:rStyle w:val="Emphasis"/>
        </w:rPr>
        <w:t>osts</w:t>
      </w:r>
    </w:p>
    <w:p w14:paraId="1863C195" w14:textId="1C2146EC" w:rsidR="00F054C6" w:rsidRDefault="00081BA4" w:rsidP="00F054C6">
      <w:pPr>
        <w:tabs>
          <w:tab w:val="clear" w:pos="720"/>
          <w:tab w:val="clear" w:pos="851"/>
        </w:tabs>
        <w:spacing w:before="0" w:after="200" w:line="276" w:lineRule="auto"/>
        <w:jc w:val="both"/>
      </w:pPr>
      <w:r>
        <w:fldChar w:fldCharType="begin"/>
      </w:r>
      <w:r>
        <w:instrText xml:space="preserve"> REF _Ref492558896 \h  \* MERGEFORMAT </w:instrText>
      </w:r>
      <w:r>
        <w:fldChar w:fldCharType="separate"/>
      </w:r>
      <w:r w:rsidR="00DF7E28">
        <w:t xml:space="preserve">Table </w:t>
      </w:r>
      <w:r w:rsidR="00DF7E28">
        <w:rPr>
          <w:noProof/>
        </w:rPr>
        <w:t>10</w:t>
      </w:r>
      <w:r>
        <w:fldChar w:fldCharType="end"/>
      </w:r>
      <w:r w:rsidR="00F054C6" w:rsidRPr="0025590E">
        <w:t xml:space="preserve"> provides</w:t>
      </w:r>
      <w:r w:rsidR="00F054C6">
        <w:t xml:space="preserve"> </w:t>
      </w:r>
      <w:r w:rsidR="00F054C6" w:rsidRPr="00983E88">
        <w:t xml:space="preserve">a summary of the various </w:t>
      </w:r>
      <w:r w:rsidR="00F054C6">
        <w:t xml:space="preserve">costs associated with the implementation of Options 2a, 2b, </w:t>
      </w:r>
      <w:r w:rsidR="00E84EA4">
        <w:t>6a and 6b</w:t>
      </w:r>
      <w:r w:rsidR="00F054C6" w:rsidRPr="00D65381">
        <w:t>.</w:t>
      </w:r>
    </w:p>
    <w:p w14:paraId="1863C196" w14:textId="03287EE6" w:rsidR="00F054C6" w:rsidRDefault="00F054C6" w:rsidP="00F054C6">
      <w:pPr>
        <w:pStyle w:val="Caption"/>
        <w:keepNext/>
      </w:pPr>
      <w:bookmarkStart w:id="121" w:name="_Ref492558896"/>
      <w:r>
        <w:t xml:space="preserve">Table </w:t>
      </w:r>
      <w:r w:rsidR="002223D3">
        <w:fldChar w:fldCharType="begin"/>
      </w:r>
      <w:r>
        <w:instrText>SEQ Table \* ARABIC</w:instrText>
      </w:r>
      <w:r w:rsidR="002223D3">
        <w:fldChar w:fldCharType="separate"/>
      </w:r>
      <w:r w:rsidR="00DF7E28">
        <w:rPr>
          <w:noProof/>
        </w:rPr>
        <w:t>10</w:t>
      </w:r>
      <w:r w:rsidR="002223D3">
        <w:fldChar w:fldCharType="end"/>
      </w:r>
      <w:bookmarkEnd w:id="121"/>
      <w:r w:rsidR="0008106F">
        <w:t>:</w:t>
      </w:r>
      <w:r w:rsidR="0008106F">
        <w:tab/>
      </w:r>
      <w:r w:rsidRPr="00363732">
        <w:t xml:space="preserve">Summary of costs associated with the implementation of </w:t>
      </w:r>
      <w:r>
        <w:t>each option</w:t>
      </w:r>
    </w:p>
    <w:tbl>
      <w:tblPr>
        <w:tblW w:w="5000" w:type="pct"/>
        <w:tblBorders>
          <w:top w:val="single" w:sz="8" w:space="0" w:color="000000"/>
          <w:bottom w:val="single" w:sz="8" w:space="0" w:color="000000"/>
        </w:tblBorders>
        <w:tblLook w:val="0620" w:firstRow="1" w:lastRow="0" w:firstColumn="0" w:lastColumn="0" w:noHBand="1" w:noVBand="1"/>
      </w:tblPr>
      <w:tblGrid>
        <w:gridCol w:w="1777"/>
        <w:gridCol w:w="1037"/>
        <w:gridCol w:w="1036"/>
        <w:gridCol w:w="1184"/>
        <w:gridCol w:w="1184"/>
        <w:gridCol w:w="1478"/>
        <w:gridCol w:w="1330"/>
      </w:tblGrid>
      <w:tr w:rsidR="00A26D92" w:rsidRPr="00CB11F0" w14:paraId="1863C19C" w14:textId="77777777" w:rsidTr="00F059D1">
        <w:trPr>
          <w:trHeight w:val="454"/>
          <w:tblHeader/>
        </w:trPr>
        <w:tc>
          <w:tcPr>
            <w:tcW w:w="984" w:type="pct"/>
            <w:tcBorders>
              <w:top w:val="single" w:sz="12" w:space="0" w:color="auto"/>
              <w:bottom w:val="single" w:sz="12" w:space="0" w:color="auto"/>
            </w:tcBorders>
            <w:shd w:val="clear" w:color="auto" w:fill="C6D9F1" w:themeFill="text2" w:themeFillTint="33"/>
            <w:vAlign w:val="center"/>
          </w:tcPr>
          <w:p w14:paraId="1863C197" w14:textId="77777777" w:rsidR="00A26D92" w:rsidRPr="00B06D6B" w:rsidRDefault="00A26D92" w:rsidP="00686604">
            <w:pPr>
              <w:pStyle w:val="Table2heading"/>
              <w:keepNext/>
            </w:pPr>
            <w:r w:rsidRPr="00B06D6B">
              <w:t>Costs related to:</w:t>
            </w:r>
          </w:p>
        </w:tc>
        <w:tc>
          <w:tcPr>
            <w:tcW w:w="1804" w:type="pct"/>
            <w:gridSpan w:val="3"/>
            <w:tcBorders>
              <w:top w:val="single" w:sz="12" w:space="0" w:color="auto"/>
              <w:bottom w:val="single" w:sz="12" w:space="0" w:color="auto"/>
            </w:tcBorders>
            <w:shd w:val="clear" w:color="auto" w:fill="C6D9F1" w:themeFill="text2" w:themeFillTint="33"/>
            <w:vAlign w:val="center"/>
          </w:tcPr>
          <w:p w14:paraId="1863C198" w14:textId="77777777" w:rsidR="00A26D92" w:rsidRPr="00B06D6B" w:rsidRDefault="00A26D92" w:rsidP="00686604">
            <w:pPr>
              <w:pStyle w:val="Table2heading"/>
              <w:keepNext/>
            </w:pPr>
            <w:r w:rsidRPr="00B06D6B">
              <w:t>Cost relative to BAU</w:t>
            </w:r>
          </w:p>
        </w:tc>
        <w:tc>
          <w:tcPr>
            <w:tcW w:w="656" w:type="pct"/>
            <w:tcBorders>
              <w:top w:val="single" w:sz="12" w:space="0" w:color="auto"/>
              <w:bottom w:val="single" w:sz="12" w:space="0" w:color="auto"/>
            </w:tcBorders>
            <w:shd w:val="clear" w:color="auto" w:fill="C6D9F1" w:themeFill="text2" w:themeFillTint="33"/>
            <w:vAlign w:val="center"/>
          </w:tcPr>
          <w:p w14:paraId="1863C199" w14:textId="77777777" w:rsidR="00A26D92" w:rsidRPr="00B06D6B" w:rsidRDefault="00A26D92" w:rsidP="00686604">
            <w:pPr>
              <w:pStyle w:val="Table2heading"/>
              <w:keepNext/>
            </w:pPr>
            <w:r w:rsidRPr="00B06D6B">
              <w:t>Option(s)</w:t>
            </w:r>
          </w:p>
        </w:tc>
        <w:tc>
          <w:tcPr>
            <w:tcW w:w="819" w:type="pct"/>
            <w:tcBorders>
              <w:top w:val="single" w:sz="12" w:space="0" w:color="auto"/>
              <w:bottom w:val="single" w:sz="12" w:space="0" w:color="auto"/>
            </w:tcBorders>
            <w:shd w:val="clear" w:color="auto" w:fill="C6D9F1" w:themeFill="text2" w:themeFillTint="33"/>
            <w:vAlign w:val="center"/>
          </w:tcPr>
          <w:p w14:paraId="1863C19A" w14:textId="77777777" w:rsidR="00A26D92" w:rsidRPr="00B06D6B" w:rsidRDefault="007F2436" w:rsidP="00686604">
            <w:pPr>
              <w:pStyle w:val="Table2heading"/>
              <w:keepNext/>
            </w:pPr>
            <w:r>
              <w:t>Applicability</w:t>
            </w:r>
          </w:p>
        </w:tc>
        <w:tc>
          <w:tcPr>
            <w:tcW w:w="737" w:type="pct"/>
            <w:tcBorders>
              <w:top w:val="single" w:sz="12" w:space="0" w:color="auto"/>
              <w:bottom w:val="single" w:sz="12" w:space="0" w:color="auto"/>
            </w:tcBorders>
            <w:shd w:val="clear" w:color="auto" w:fill="C6D9F1" w:themeFill="text2" w:themeFillTint="33"/>
            <w:vAlign w:val="center"/>
          </w:tcPr>
          <w:p w14:paraId="1863C19B" w14:textId="77777777" w:rsidR="00A26D92" w:rsidRPr="00B06D6B" w:rsidRDefault="00A26D92" w:rsidP="00686604">
            <w:pPr>
              <w:pStyle w:val="Table2heading"/>
              <w:keepNext/>
            </w:pPr>
            <w:r w:rsidRPr="00B06D6B">
              <w:t>Impact</w:t>
            </w:r>
          </w:p>
        </w:tc>
      </w:tr>
      <w:tr w:rsidR="008A07C0" w:rsidRPr="00CB11F0" w14:paraId="1863C1A4" w14:textId="77777777" w:rsidTr="00F059D1">
        <w:trPr>
          <w:trHeight w:val="567"/>
        </w:trPr>
        <w:tc>
          <w:tcPr>
            <w:tcW w:w="984" w:type="pct"/>
            <w:tcBorders>
              <w:top w:val="single" w:sz="12" w:space="0" w:color="auto"/>
              <w:left w:val="nil"/>
              <w:bottom w:val="dotted" w:sz="4" w:space="0" w:color="auto"/>
              <w:right w:val="nil"/>
            </w:tcBorders>
            <w:shd w:val="clear" w:color="auto" w:fill="auto"/>
            <w:vAlign w:val="center"/>
          </w:tcPr>
          <w:p w14:paraId="1863C19D" w14:textId="77777777" w:rsidR="008A07C0" w:rsidRPr="00B06D6B" w:rsidRDefault="008A07C0" w:rsidP="00562325">
            <w:pPr>
              <w:pStyle w:val="Table2heading"/>
              <w:keepNext/>
              <w:jc w:val="left"/>
            </w:pPr>
          </w:p>
        </w:tc>
        <w:tc>
          <w:tcPr>
            <w:tcW w:w="574" w:type="pct"/>
            <w:tcBorders>
              <w:top w:val="single" w:sz="12" w:space="0" w:color="auto"/>
              <w:left w:val="nil"/>
              <w:bottom w:val="dotted" w:sz="4" w:space="0" w:color="auto"/>
              <w:right w:val="nil"/>
            </w:tcBorders>
            <w:shd w:val="clear" w:color="auto" w:fill="auto"/>
            <w:vAlign w:val="center"/>
          </w:tcPr>
          <w:p w14:paraId="1863C19E" w14:textId="77777777" w:rsidR="008A07C0" w:rsidRPr="00562325" w:rsidRDefault="008A07C0" w:rsidP="008A07C0">
            <w:pPr>
              <w:pStyle w:val="Table2"/>
              <w:keepNext/>
              <w:jc w:val="center"/>
            </w:pPr>
            <w:r w:rsidRPr="00562325">
              <w:t>Best</w:t>
            </w:r>
            <w:r w:rsidRPr="00562325">
              <w:br/>
              <w:t>Case</w:t>
            </w:r>
          </w:p>
        </w:tc>
        <w:tc>
          <w:tcPr>
            <w:tcW w:w="574" w:type="pct"/>
            <w:tcBorders>
              <w:top w:val="single" w:sz="12" w:space="0" w:color="auto"/>
              <w:left w:val="nil"/>
              <w:bottom w:val="dotted" w:sz="4" w:space="0" w:color="auto"/>
              <w:right w:val="nil"/>
            </w:tcBorders>
            <w:shd w:val="clear" w:color="auto" w:fill="auto"/>
            <w:vAlign w:val="center"/>
          </w:tcPr>
          <w:p w14:paraId="1863C19F" w14:textId="77777777" w:rsidR="008A07C0" w:rsidRPr="00562325" w:rsidRDefault="008A07C0" w:rsidP="008A07C0">
            <w:pPr>
              <w:pStyle w:val="Table2"/>
              <w:keepNext/>
              <w:jc w:val="center"/>
            </w:pPr>
            <w:r w:rsidRPr="00562325">
              <w:t>Likely</w:t>
            </w:r>
            <w:r w:rsidRPr="00562325">
              <w:br/>
              <w:t>Case</w:t>
            </w:r>
          </w:p>
        </w:tc>
        <w:tc>
          <w:tcPr>
            <w:tcW w:w="656" w:type="pct"/>
            <w:tcBorders>
              <w:top w:val="single" w:sz="12" w:space="0" w:color="auto"/>
              <w:left w:val="nil"/>
              <w:bottom w:val="dotted" w:sz="4" w:space="0" w:color="auto"/>
              <w:right w:val="nil"/>
            </w:tcBorders>
            <w:shd w:val="clear" w:color="auto" w:fill="auto"/>
            <w:vAlign w:val="center"/>
          </w:tcPr>
          <w:p w14:paraId="1863C1A0" w14:textId="77777777" w:rsidR="008A07C0" w:rsidRPr="00562325" w:rsidRDefault="008A07C0" w:rsidP="008A07C0">
            <w:pPr>
              <w:pStyle w:val="Table2"/>
              <w:keepNext/>
              <w:jc w:val="center"/>
            </w:pPr>
            <w:r w:rsidRPr="00562325">
              <w:t>Worst</w:t>
            </w:r>
            <w:r w:rsidRPr="00562325">
              <w:br/>
              <w:t>Case</w:t>
            </w:r>
          </w:p>
        </w:tc>
        <w:tc>
          <w:tcPr>
            <w:tcW w:w="656" w:type="pct"/>
            <w:tcBorders>
              <w:top w:val="single" w:sz="12" w:space="0" w:color="auto"/>
              <w:left w:val="nil"/>
              <w:bottom w:val="dotted" w:sz="4" w:space="0" w:color="auto"/>
              <w:right w:val="nil"/>
            </w:tcBorders>
            <w:vAlign w:val="center"/>
          </w:tcPr>
          <w:p w14:paraId="1863C1A1" w14:textId="77777777" w:rsidR="008A07C0" w:rsidRPr="00B06D6B" w:rsidRDefault="008A07C0" w:rsidP="00686604">
            <w:pPr>
              <w:pStyle w:val="Table2"/>
              <w:keepNext/>
              <w:jc w:val="center"/>
            </w:pPr>
          </w:p>
        </w:tc>
        <w:tc>
          <w:tcPr>
            <w:tcW w:w="819" w:type="pct"/>
            <w:tcBorders>
              <w:top w:val="single" w:sz="12" w:space="0" w:color="auto"/>
              <w:left w:val="nil"/>
              <w:bottom w:val="dotted" w:sz="4" w:space="0" w:color="auto"/>
              <w:right w:val="nil"/>
            </w:tcBorders>
            <w:shd w:val="clear" w:color="auto" w:fill="auto"/>
            <w:vAlign w:val="center"/>
          </w:tcPr>
          <w:p w14:paraId="1863C1A2" w14:textId="77777777" w:rsidR="008A07C0" w:rsidRPr="00B06D6B" w:rsidRDefault="008A07C0" w:rsidP="00686604">
            <w:pPr>
              <w:pStyle w:val="Table2"/>
              <w:keepNext/>
              <w:jc w:val="center"/>
            </w:pPr>
          </w:p>
        </w:tc>
        <w:tc>
          <w:tcPr>
            <w:tcW w:w="737" w:type="pct"/>
            <w:tcBorders>
              <w:top w:val="single" w:sz="12" w:space="0" w:color="auto"/>
              <w:left w:val="nil"/>
              <w:bottom w:val="dotted" w:sz="4" w:space="0" w:color="auto"/>
              <w:right w:val="nil"/>
            </w:tcBorders>
            <w:shd w:val="clear" w:color="auto" w:fill="auto"/>
            <w:vAlign w:val="center"/>
          </w:tcPr>
          <w:p w14:paraId="1863C1A3" w14:textId="77777777" w:rsidR="008A07C0" w:rsidRPr="00B06D6B" w:rsidRDefault="008A07C0" w:rsidP="00686604">
            <w:pPr>
              <w:pStyle w:val="Table2"/>
              <w:keepNext/>
              <w:jc w:val="center"/>
            </w:pPr>
          </w:p>
        </w:tc>
      </w:tr>
      <w:tr w:rsidR="00562325" w:rsidRPr="00CB11F0" w14:paraId="1863C1AC" w14:textId="77777777" w:rsidTr="00F059D1">
        <w:trPr>
          <w:trHeight w:val="397"/>
        </w:trPr>
        <w:tc>
          <w:tcPr>
            <w:tcW w:w="984" w:type="pct"/>
            <w:tcBorders>
              <w:top w:val="dotted" w:sz="4" w:space="0" w:color="auto"/>
              <w:left w:val="nil"/>
              <w:bottom w:val="nil"/>
              <w:right w:val="nil"/>
            </w:tcBorders>
            <w:shd w:val="clear" w:color="auto" w:fill="auto"/>
            <w:vAlign w:val="center"/>
          </w:tcPr>
          <w:p w14:paraId="1863C1A5" w14:textId="77777777" w:rsidR="00562325" w:rsidRPr="00B06D6B" w:rsidRDefault="00E84EA4" w:rsidP="008A07C0">
            <w:pPr>
              <w:pStyle w:val="Table2heading"/>
              <w:keepNext/>
              <w:jc w:val="left"/>
            </w:pPr>
            <w:r w:rsidRPr="00B06D6B">
              <w:t>Development of systems</w:t>
            </w:r>
          </w:p>
        </w:tc>
        <w:tc>
          <w:tcPr>
            <w:tcW w:w="574" w:type="pct"/>
            <w:tcBorders>
              <w:top w:val="dotted" w:sz="4" w:space="0" w:color="auto"/>
              <w:left w:val="nil"/>
              <w:bottom w:val="nil"/>
              <w:right w:val="nil"/>
            </w:tcBorders>
            <w:shd w:val="clear" w:color="auto" w:fill="auto"/>
            <w:vAlign w:val="center"/>
          </w:tcPr>
          <w:p w14:paraId="1863C1A6" w14:textId="77777777" w:rsidR="00562325" w:rsidRPr="006360BB" w:rsidRDefault="00E84EA4" w:rsidP="00562325">
            <w:pPr>
              <w:pStyle w:val="Table2"/>
              <w:keepNext/>
              <w:jc w:val="center"/>
            </w:pPr>
            <w:r w:rsidRPr="006360BB">
              <w:t>$</w:t>
            </w:r>
            <w:r w:rsidR="00562325" w:rsidRPr="006360BB">
              <w:t>50,000</w:t>
            </w:r>
          </w:p>
        </w:tc>
        <w:tc>
          <w:tcPr>
            <w:tcW w:w="574" w:type="pct"/>
            <w:tcBorders>
              <w:top w:val="dotted" w:sz="4" w:space="0" w:color="auto"/>
              <w:left w:val="nil"/>
              <w:bottom w:val="nil"/>
              <w:right w:val="nil"/>
            </w:tcBorders>
            <w:shd w:val="clear" w:color="auto" w:fill="auto"/>
            <w:vAlign w:val="center"/>
          </w:tcPr>
          <w:p w14:paraId="1863C1A7" w14:textId="77777777" w:rsidR="00562325" w:rsidRPr="006360BB" w:rsidRDefault="00E84EA4" w:rsidP="008A07C0">
            <w:pPr>
              <w:pStyle w:val="Table2"/>
              <w:keepNext/>
              <w:jc w:val="center"/>
            </w:pPr>
            <w:r w:rsidRPr="006360BB">
              <w:t>$75</w:t>
            </w:r>
            <w:r w:rsidR="00562325" w:rsidRPr="006360BB">
              <w:t>,000</w:t>
            </w:r>
          </w:p>
        </w:tc>
        <w:tc>
          <w:tcPr>
            <w:tcW w:w="656" w:type="pct"/>
            <w:tcBorders>
              <w:top w:val="dotted" w:sz="4" w:space="0" w:color="auto"/>
              <w:left w:val="nil"/>
              <w:bottom w:val="nil"/>
              <w:right w:val="nil"/>
            </w:tcBorders>
            <w:shd w:val="clear" w:color="auto" w:fill="auto"/>
            <w:vAlign w:val="center"/>
          </w:tcPr>
          <w:p w14:paraId="1863C1A8" w14:textId="77777777" w:rsidR="00562325" w:rsidRPr="007F0B94" w:rsidRDefault="00562325" w:rsidP="00E84EA4">
            <w:pPr>
              <w:pStyle w:val="Table2"/>
              <w:keepNext/>
              <w:jc w:val="center"/>
            </w:pPr>
            <w:r w:rsidRPr="007F0B94">
              <w:t>$</w:t>
            </w:r>
            <w:r w:rsidR="00E84EA4">
              <w:t>100</w:t>
            </w:r>
            <w:r w:rsidRPr="007F0B94">
              <w:t>,000</w:t>
            </w:r>
          </w:p>
        </w:tc>
        <w:tc>
          <w:tcPr>
            <w:tcW w:w="656" w:type="pct"/>
            <w:tcBorders>
              <w:top w:val="dotted" w:sz="4" w:space="0" w:color="auto"/>
              <w:left w:val="nil"/>
              <w:right w:val="nil"/>
            </w:tcBorders>
            <w:vAlign w:val="center"/>
          </w:tcPr>
          <w:p w14:paraId="1863C1A9" w14:textId="77777777" w:rsidR="00562325" w:rsidRPr="00B06D6B" w:rsidRDefault="00562325" w:rsidP="00562325">
            <w:pPr>
              <w:pStyle w:val="Table2"/>
              <w:keepNext/>
              <w:jc w:val="center"/>
            </w:pPr>
            <w:r w:rsidRPr="00B06D6B">
              <w:t>6a,</w:t>
            </w:r>
            <w:r>
              <w:t xml:space="preserve"> </w:t>
            </w:r>
            <w:r w:rsidR="00E84EA4">
              <w:t>6b</w:t>
            </w:r>
          </w:p>
        </w:tc>
        <w:tc>
          <w:tcPr>
            <w:tcW w:w="819" w:type="pct"/>
            <w:tcBorders>
              <w:top w:val="dotted" w:sz="4" w:space="0" w:color="auto"/>
              <w:left w:val="nil"/>
              <w:right w:val="nil"/>
            </w:tcBorders>
            <w:shd w:val="clear" w:color="auto" w:fill="auto"/>
            <w:vAlign w:val="center"/>
          </w:tcPr>
          <w:p w14:paraId="1863C1AA" w14:textId="77777777" w:rsidR="00562325" w:rsidRPr="00182E0F" w:rsidRDefault="00562325" w:rsidP="008A07C0">
            <w:pPr>
              <w:pStyle w:val="Table2"/>
              <w:keepNext/>
              <w:jc w:val="center"/>
              <w:rPr>
                <w:vertAlign w:val="superscript"/>
              </w:rPr>
            </w:pPr>
            <w:r w:rsidRPr="00B06D6B">
              <w:t>Per model</w:t>
            </w:r>
          </w:p>
        </w:tc>
        <w:tc>
          <w:tcPr>
            <w:tcW w:w="737" w:type="pct"/>
            <w:tcBorders>
              <w:top w:val="dotted" w:sz="4" w:space="0" w:color="auto"/>
              <w:left w:val="nil"/>
              <w:right w:val="nil"/>
            </w:tcBorders>
            <w:shd w:val="clear" w:color="auto" w:fill="auto"/>
            <w:vAlign w:val="center"/>
          </w:tcPr>
          <w:p w14:paraId="1863C1AB" w14:textId="77777777" w:rsidR="00562325" w:rsidRPr="00B06D6B" w:rsidRDefault="00562325" w:rsidP="008A07C0">
            <w:pPr>
              <w:pStyle w:val="Table2"/>
              <w:keepNext/>
              <w:jc w:val="center"/>
            </w:pPr>
            <w:r w:rsidRPr="00B06D6B">
              <w:t>Business</w:t>
            </w:r>
          </w:p>
        </w:tc>
      </w:tr>
      <w:tr w:rsidR="00C7067C" w:rsidRPr="00CB11F0" w14:paraId="1863C1B4" w14:textId="77777777" w:rsidTr="00F059D1">
        <w:trPr>
          <w:trHeight w:val="397"/>
        </w:trPr>
        <w:tc>
          <w:tcPr>
            <w:tcW w:w="984" w:type="pct"/>
            <w:tcBorders>
              <w:top w:val="dotted" w:sz="4" w:space="0" w:color="auto"/>
              <w:left w:val="nil"/>
              <w:bottom w:val="nil"/>
              <w:right w:val="nil"/>
            </w:tcBorders>
            <w:shd w:val="clear" w:color="auto" w:fill="auto"/>
            <w:vAlign w:val="center"/>
          </w:tcPr>
          <w:p w14:paraId="1863C1AD" w14:textId="77777777" w:rsidR="00C7067C" w:rsidRPr="00B06D6B" w:rsidRDefault="00E84EA4" w:rsidP="00882A4F">
            <w:pPr>
              <w:pStyle w:val="Table2heading"/>
              <w:keepNext/>
              <w:jc w:val="left"/>
            </w:pPr>
            <w:r w:rsidRPr="00B06D6B">
              <w:t>Fitment of systems</w:t>
            </w:r>
          </w:p>
        </w:tc>
        <w:tc>
          <w:tcPr>
            <w:tcW w:w="574" w:type="pct"/>
            <w:tcBorders>
              <w:top w:val="dotted" w:sz="4" w:space="0" w:color="auto"/>
              <w:left w:val="nil"/>
              <w:bottom w:val="nil"/>
              <w:right w:val="nil"/>
            </w:tcBorders>
            <w:shd w:val="clear" w:color="auto" w:fill="auto"/>
            <w:vAlign w:val="center"/>
          </w:tcPr>
          <w:p w14:paraId="1863C1AE" w14:textId="77777777" w:rsidR="00C7067C" w:rsidRPr="006360BB" w:rsidRDefault="00E84EA4" w:rsidP="00882A4F">
            <w:pPr>
              <w:pStyle w:val="Table2"/>
              <w:keepNext/>
              <w:jc w:val="center"/>
            </w:pPr>
            <w:r w:rsidRPr="006360BB">
              <w:t>$1,</w:t>
            </w:r>
            <w:r w:rsidR="00C7067C" w:rsidRPr="006360BB">
              <w:t>00</w:t>
            </w:r>
            <w:r w:rsidRPr="006360BB">
              <w:t>0</w:t>
            </w:r>
          </w:p>
        </w:tc>
        <w:tc>
          <w:tcPr>
            <w:tcW w:w="574" w:type="pct"/>
            <w:tcBorders>
              <w:top w:val="dotted" w:sz="4" w:space="0" w:color="auto"/>
              <w:left w:val="nil"/>
              <w:bottom w:val="nil"/>
              <w:right w:val="nil"/>
            </w:tcBorders>
            <w:shd w:val="clear" w:color="auto" w:fill="auto"/>
            <w:vAlign w:val="center"/>
          </w:tcPr>
          <w:p w14:paraId="1863C1AF" w14:textId="77777777" w:rsidR="00C7067C" w:rsidRPr="006360BB" w:rsidRDefault="00C7067C" w:rsidP="00882A4F">
            <w:pPr>
              <w:pStyle w:val="Table2"/>
              <w:keepNext/>
              <w:jc w:val="center"/>
            </w:pPr>
            <w:r w:rsidRPr="006360BB">
              <w:t>$1,500</w:t>
            </w:r>
          </w:p>
        </w:tc>
        <w:tc>
          <w:tcPr>
            <w:tcW w:w="656" w:type="pct"/>
            <w:tcBorders>
              <w:top w:val="dotted" w:sz="4" w:space="0" w:color="auto"/>
              <w:left w:val="nil"/>
              <w:bottom w:val="nil"/>
              <w:right w:val="nil"/>
            </w:tcBorders>
            <w:shd w:val="clear" w:color="auto" w:fill="auto"/>
            <w:vAlign w:val="center"/>
          </w:tcPr>
          <w:p w14:paraId="1863C1B0" w14:textId="77777777" w:rsidR="00C7067C" w:rsidRDefault="00E84EA4" w:rsidP="00882A4F">
            <w:pPr>
              <w:pStyle w:val="Table2"/>
              <w:keepNext/>
              <w:jc w:val="center"/>
            </w:pPr>
            <w:r>
              <w:t>$2,00</w:t>
            </w:r>
            <w:r w:rsidR="00C7067C" w:rsidRPr="00C34DEA">
              <w:t>0</w:t>
            </w:r>
          </w:p>
        </w:tc>
        <w:tc>
          <w:tcPr>
            <w:tcW w:w="656" w:type="pct"/>
            <w:tcBorders>
              <w:top w:val="dotted" w:sz="4" w:space="0" w:color="auto"/>
              <w:left w:val="nil"/>
              <w:right w:val="nil"/>
            </w:tcBorders>
            <w:vAlign w:val="center"/>
          </w:tcPr>
          <w:p w14:paraId="1863C1B1" w14:textId="77777777" w:rsidR="00C7067C" w:rsidRPr="00882A4F" w:rsidRDefault="00C7067C" w:rsidP="00882A4F">
            <w:pPr>
              <w:pStyle w:val="Table2"/>
              <w:keepNext/>
              <w:jc w:val="center"/>
            </w:pPr>
            <w:r w:rsidRPr="00B06D6B">
              <w:t>2</w:t>
            </w:r>
            <w:r>
              <w:t>a, 2b,</w:t>
            </w:r>
            <w:r w:rsidRPr="00B06D6B">
              <w:br/>
              <w:t>6a,</w:t>
            </w:r>
            <w:r>
              <w:t xml:space="preserve"> </w:t>
            </w:r>
            <w:r w:rsidR="00E84EA4">
              <w:t>6b</w:t>
            </w:r>
          </w:p>
        </w:tc>
        <w:tc>
          <w:tcPr>
            <w:tcW w:w="819" w:type="pct"/>
            <w:tcBorders>
              <w:top w:val="dotted" w:sz="4" w:space="0" w:color="auto"/>
              <w:left w:val="nil"/>
              <w:right w:val="nil"/>
            </w:tcBorders>
            <w:shd w:val="clear" w:color="auto" w:fill="auto"/>
            <w:vAlign w:val="center"/>
          </w:tcPr>
          <w:p w14:paraId="1863C1B2" w14:textId="77777777" w:rsidR="00C7067C" w:rsidRPr="00182E0F" w:rsidRDefault="00C7067C" w:rsidP="00C7067C">
            <w:pPr>
              <w:pStyle w:val="Table2"/>
              <w:keepNext/>
              <w:jc w:val="center"/>
              <w:rPr>
                <w:vertAlign w:val="superscript"/>
              </w:rPr>
            </w:pPr>
            <w:r w:rsidRPr="00B06D6B">
              <w:t xml:space="preserve">Per </w:t>
            </w:r>
            <w:r>
              <w:t>vehicle</w:t>
            </w:r>
          </w:p>
        </w:tc>
        <w:tc>
          <w:tcPr>
            <w:tcW w:w="737" w:type="pct"/>
            <w:tcBorders>
              <w:top w:val="dotted" w:sz="4" w:space="0" w:color="auto"/>
              <w:left w:val="nil"/>
              <w:right w:val="nil"/>
            </w:tcBorders>
            <w:shd w:val="clear" w:color="auto" w:fill="auto"/>
            <w:vAlign w:val="center"/>
          </w:tcPr>
          <w:p w14:paraId="1863C1B3" w14:textId="77777777" w:rsidR="00C7067C" w:rsidRPr="00B06D6B" w:rsidRDefault="00C7067C" w:rsidP="00882A4F">
            <w:pPr>
              <w:pStyle w:val="Table2"/>
              <w:keepNext/>
              <w:jc w:val="center"/>
            </w:pPr>
            <w:r w:rsidRPr="00B06D6B">
              <w:t>Business</w:t>
            </w:r>
          </w:p>
        </w:tc>
      </w:tr>
      <w:tr w:rsidR="00F059D1" w:rsidRPr="00CB11F0" w14:paraId="1863C1BA" w14:textId="77777777" w:rsidTr="00F059D1">
        <w:trPr>
          <w:trHeight w:val="397"/>
        </w:trPr>
        <w:tc>
          <w:tcPr>
            <w:tcW w:w="984" w:type="pct"/>
            <w:tcBorders>
              <w:top w:val="dotted" w:sz="4" w:space="0" w:color="auto"/>
              <w:left w:val="nil"/>
              <w:bottom w:val="nil"/>
              <w:right w:val="nil"/>
            </w:tcBorders>
            <w:shd w:val="clear" w:color="auto" w:fill="auto"/>
            <w:vAlign w:val="center"/>
          </w:tcPr>
          <w:p w14:paraId="1863C1B5" w14:textId="77777777" w:rsidR="00F059D1" w:rsidRPr="00B06D6B" w:rsidRDefault="00F059D1" w:rsidP="00882A4F">
            <w:pPr>
              <w:pStyle w:val="Table2heading"/>
              <w:keepNext/>
              <w:jc w:val="left"/>
            </w:pPr>
            <w:r>
              <w:t>Testing of systems</w:t>
            </w:r>
          </w:p>
        </w:tc>
        <w:tc>
          <w:tcPr>
            <w:tcW w:w="1804" w:type="pct"/>
            <w:gridSpan w:val="3"/>
            <w:tcBorders>
              <w:top w:val="dotted" w:sz="4" w:space="0" w:color="auto"/>
              <w:left w:val="nil"/>
              <w:bottom w:val="nil"/>
              <w:right w:val="nil"/>
            </w:tcBorders>
            <w:shd w:val="clear" w:color="auto" w:fill="auto"/>
            <w:vAlign w:val="center"/>
          </w:tcPr>
          <w:p w14:paraId="1863C1B6" w14:textId="77777777" w:rsidR="00F059D1" w:rsidRDefault="003A4C3A" w:rsidP="003A4C3A">
            <w:pPr>
              <w:pStyle w:val="Table2"/>
              <w:keepNext/>
              <w:jc w:val="center"/>
            </w:pPr>
            <w:r>
              <w:t>$50,000</w:t>
            </w:r>
          </w:p>
        </w:tc>
        <w:tc>
          <w:tcPr>
            <w:tcW w:w="656" w:type="pct"/>
            <w:tcBorders>
              <w:top w:val="dotted" w:sz="4" w:space="0" w:color="auto"/>
              <w:left w:val="nil"/>
              <w:right w:val="nil"/>
            </w:tcBorders>
            <w:vAlign w:val="center"/>
          </w:tcPr>
          <w:p w14:paraId="1863C1B7" w14:textId="77777777" w:rsidR="00F059D1" w:rsidRPr="00B06D6B" w:rsidRDefault="00F059D1" w:rsidP="00882A4F">
            <w:pPr>
              <w:pStyle w:val="Table2"/>
              <w:keepNext/>
              <w:jc w:val="center"/>
            </w:pPr>
            <w:r>
              <w:t>6a, 6b</w:t>
            </w:r>
          </w:p>
        </w:tc>
        <w:tc>
          <w:tcPr>
            <w:tcW w:w="819" w:type="pct"/>
            <w:tcBorders>
              <w:top w:val="dotted" w:sz="4" w:space="0" w:color="auto"/>
              <w:left w:val="nil"/>
              <w:right w:val="nil"/>
            </w:tcBorders>
            <w:shd w:val="clear" w:color="auto" w:fill="auto"/>
            <w:vAlign w:val="center"/>
          </w:tcPr>
          <w:p w14:paraId="1863C1B8" w14:textId="77777777" w:rsidR="00F059D1" w:rsidRPr="00B06D6B" w:rsidRDefault="00F059D1" w:rsidP="00C7067C">
            <w:pPr>
              <w:pStyle w:val="Table2"/>
              <w:keepNext/>
              <w:jc w:val="center"/>
            </w:pPr>
            <w:r>
              <w:t>Per model</w:t>
            </w:r>
          </w:p>
        </w:tc>
        <w:tc>
          <w:tcPr>
            <w:tcW w:w="737" w:type="pct"/>
            <w:tcBorders>
              <w:top w:val="dotted" w:sz="4" w:space="0" w:color="auto"/>
              <w:left w:val="nil"/>
              <w:right w:val="nil"/>
            </w:tcBorders>
            <w:shd w:val="clear" w:color="auto" w:fill="auto"/>
            <w:vAlign w:val="center"/>
          </w:tcPr>
          <w:p w14:paraId="1863C1B9" w14:textId="77777777" w:rsidR="00F059D1" w:rsidRPr="00B06D6B" w:rsidRDefault="00F059D1" w:rsidP="00882A4F">
            <w:pPr>
              <w:pStyle w:val="Table2"/>
              <w:keepNext/>
              <w:jc w:val="center"/>
            </w:pPr>
            <w:r>
              <w:t>Business</w:t>
            </w:r>
          </w:p>
        </w:tc>
      </w:tr>
      <w:tr w:rsidR="004D6F20" w:rsidRPr="00CB11F0" w14:paraId="1863C1C0" w14:textId="77777777" w:rsidTr="004D6F20">
        <w:trPr>
          <w:trHeight w:val="397"/>
        </w:trPr>
        <w:tc>
          <w:tcPr>
            <w:tcW w:w="984" w:type="pct"/>
            <w:tcBorders>
              <w:top w:val="dotted" w:sz="4" w:space="0" w:color="auto"/>
              <w:left w:val="nil"/>
              <w:bottom w:val="nil"/>
              <w:right w:val="nil"/>
            </w:tcBorders>
            <w:shd w:val="clear" w:color="auto" w:fill="auto"/>
            <w:vAlign w:val="center"/>
          </w:tcPr>
          <w:p w14:paraId="1863C1BB" w14:textId="77777777" w:rsidR="004D6F20" w:rsidRDefault="004D6F20" w:rsidP="00882A4F">
            <w:pPr>
              <w:pStyle w:val="Table2heading"/>
              <w:keepNext/>
              <w:jc w:val="left"/>
            </w:pPr>
            <w:r>
              <w:t>Certification of system</w:t>
            </w:r>
          </w:p>
        </w:tc>
        <w:tc>
          <w:tcPr>
            <w:tcW w:w="1804" w:type="pct"/>
            <w:gridSpan w:val="3"/>
            <w:tcBorders>
              <w:top w:val="dotted" w:sz="4" w:space="0" w:color="auto"/>
              <w:left w:val="nil"/>
              <w:bottom w:val="nil"/>
              <w:right w:val="nil"/>
            </w:tcBorders>
            <w:shd w:val="clear" w:color="auto" w:fill="auto"/>
            <w:vAlign w:val="center"/>
          </w:tcPr>
          <w:p w14:paraId="1863C1BC" w14:textId="77777777" w:rsidR="004D6F20" w:rsidRDefault="004D6F20" w:rsidP="00882A4F">
            <w:pPr>
              <w:pStyle w:val="Table2"/>
              <w:keepNext/>
              <w:jc w:val="center"/>
            </w:pPr>
            <w:r w:rsidRPr="006360BB">
              <w:t>$10,000</w:t>
            </w:r>
          </w:p>
        </w:tc>
        <w:tc>
          <w:tcPr>
            <w:tcW w:w="656" w:type="pct"/>
            <w:tcBorders>
              <w:top w:val="dotted" w:sz="4" w:space="0" w:color="auto"/>
              <w:left w:val="nil"/>
              <w:right w:val="nil"/>
            </w:tcBorders>
            <w:vAlign w:val="center"/>
          </w:tcPr>
          <w:p w14:paraId="1863C1BD" w14:textId="77777777" w:rsidR="004D6F20" w:rsidRDefault="004D6F20" w:rsidP="00882A4F">
            <w:pPr>
              <w:pStyle w:val="Table2"/>
              <w:keepNext/>
              <w:jc w:val="center"/>
            </w:pPr>
            <w:r>
              <w:t>6a, 6b</w:t>
            </w:r>
          </w:p>
        </w:tc>
        <w:tc>
          <w:tcPr>
            <w:tcW w:w="819" w:type="pct"/>
            <w:tcBorders>
              <w:top w:val="dotted" w:sz="4" w:space="0" w:color="auto"/>
              <w:left w:val="nil"/>
              <w:right w:val="nil"/>
            </w:tcBorders>
            <w:shd w:val="clear" w:color="auto" w:fill="auto"/>
            <w:vAlign w:val="center"/>
          </w:tcPr>
          <w:p w14:paraId="1863C1BE" w14:textId="77777777" w:rsidR="004D6F20" w:rsidRDefault="004D6F20" w:rsidP="00C7067C">
            <w:pPr>
              <w:pStyle w:val="Table2"/>
              <w:keepNext/>
              <w:jc w:val="center"/>
            </w:pPr>
            <w:r>
              <w:t>Per model</w:t>
            </w:r>
          </w:p>
        </w:tc>
        <w:tc>
          <w:tcPr>
            <w:tcW w:w="737" w:type="pct"/>
            <w:tcBorders>
              <w:top w:val="dotted" w:sz="4" w:space="0" w:color="auto"/>
              <w:left w:val="nil"/>
              <w:right w:val="nil"/>
            </w:tcBorders>
            <w:shd w:val="clear" w:color="auto" w:fill="auto"/>
            <w:vAlign w:val="center"/>
          </w:tcPr>
          <w:p w14:paraId="1863C1BF" w14:textId="77777777" w:rsidR="004D6F20" w:rsidRDefault="004D6F20" w:rsidP="00882A4F">
            <w:pPr>
              <w:pStyle w:val="Table2"/>
              <w:keepNext/>
              <w:jc w:val="center"/>
            </w:pPr>
            <w:r>
              <w:t>Business</w:t>
            </w:r>
          </w:p>
        </w:tc>
      </w:tr>
      <w:tr w:rsidR="00686604" w:rsidRPr="00CB11F0" w14:paraId="1863C1C6" w14:textId="77777777" w:rsidTr="00F059D1">
        <w:trPr>
          <w:trHeight w:val="567"/>
        </w:trPr>
        <w:tc>
          <w:tcPr>
            <w:tcW w:w="984" w:type="pct"/>
            <w:tcBorders>
              <w:top w:val="single" w:sz="8" w:space="0" w:color="auto"/>
              <w:bottom w:val="single" w:sz="8" w:space="0" w:color="auto"/>
            </w:tcBorders>
            <w:shd w:val="clear" w:color="auto" w:fill="auto"/>
            <w:vAlign w:val="center"/>
          </w:tcPr>
          <w:p w14:paraId="1863C1C1" w14:textId="77777777" w:rsidR="00686604" w:rsidRPr="00B06D6B" w:rsidRDefault="00686604" w:rsidP="00686604">
            <w:pPr>
              <w:pStyle w:val="Table2heading"/>
              <w:keepNext/>
              <w:jc w:val="left"/>
            </w:pPr>
            <w:r w:rsidRPr="00B06D6B">
              <w:t>Implement and maintain policy</w:t>
            </w:r>
          </w:p>
        </w:tc>
        <w:tc>
          <w:tcPr>
            <w:tcW w:w="1804" w:type="pct"/>
            <w:gridSpan w:val="3"/>
            <w:tcBorders>
              <w:top w:val="single" w:sz="8" w:space="0" w:color="auto"/>
              <w:bottom w:val="single" w:sz="8" w:space="0" w:color="auto"/>
            </w:tcBorders>
            <w:shd w:val="clear" w:color="auto" w:fill="auto"/>
            <w:vAlign w:val="center"/>
          </w:tcPr>
          <w:p w14:paraId="1863C1C2" w14:textId="77777777" w:rsidR="00686604" w:rsidRPr="006360BB" w:rsidRDefault="00501308" w:rsidP="00686604">
            <w:pPr>
              <w:pStyle w:val="Table2"/>
              <w:keepNext/>
              <w:jc w:val="center"/>
            </w:pPr>
            <w:r>
              <w:t>$1,0</w:t>
            </w:r>
            <w:r w:rsidR="00686604" w:rsidRPr="006360BB">
              <w:t>00,000</w:t>
            </w:r>
          </w:p>
        </w:tc>
        <w:tc>
          <w:tcPr>
            <w:tcW w:w="656" w:type="pct"/>
            <w:tcBorders>
              <w:top w:val="single" w:sz="8" w:space="0" w:color="auto"/>
              <w:bottom w:val="single" w:sz="8" w:space="0" w:color="auto"/>
            </w:tcBorders>
            <w:vAlign w:val="center"/>
          </w:tcPr>
          <w:p w14:paraId="1863C1C3" w14:textId="77777777" w:rsidR="00686604" w:rsidRPr="00B06D6B" w:rsidRDefault="00686604" w:rsidP="00686604">
            <w:pPr>
              <w:pStyle w:val="Table2"/>
              <w:keepNext/>
              <w:jc w:val="center"/>
            </w:pPr>
            <w:r w:rsidRPr="00B06D6B">
              <w:t>2a</w:t>
            </w:r>
          </w:p>
        </w:tc>
        <w:tc>
          <w:tcPr>
            <w:tcW w:w="819" w:type="pct"/>
            <w:tcBorders>
              <w:top w:val="single" w:sz="8" w:space="0" w:color="auto"/>
              <w:bottom w:val="single" w:sz="8" w:space="0" w:color="auto"/>
            </w:tcBorders>
            <w:shd w:val="clear" w:color="auto" w:fill="auto"/>
            <w:vAlign w:val="center"/>
          </w:tcPr>
          <w:p w14:paraId="1863C1C4" w14:textId="77777777" w:rsidR="00686604" w:rsidRPr="00B06D6B" w:rsidRDefault="00686604" w:rsidP="00686604">
            <w:pPr>
              <w:pStyle w:val="Table2"/>
              <w:keepNext/>
              <w:jc w:val="center"/>
            </w:pPr>
            <w:r w:rsidRPr="00B06D6B">
              <w:t>Per year</w:t>
            </w:r>
          </w:p>
        </w:tc>
        <w:tc>
          <w:tcPr>
            <w:tcW w:w="737" w:type="pct"/>
            <w:tcBorders>
              <w:top w:val="single" w:sz="8" w:space="0" w:color="auto"/>
              <w:bottom w:val="single" w:sz="8" w:space="0" w:color="auto"/>
            </w:tcBorders>
            <w:shd w:val="clear" w:color="auto" w:fill="auto"/>
            <w:vAlign w:val="center"/>
          </w:tcPr>
          <w:p w14:paraId="1863C1C5" w14:textId="77777777" w:rsidR="00686604" w:rsidRPr="00B06D6B" w:rsidRDefault="00686604" w:rsidP="00686604">
            <w:pPr>
              <w:pStyle w:val="Table2"/>
              <w:keepNext/>
              <w:jc w:val="center"/>
            </w:pPr>
            <w:r w:rsidRPr="00B06D6B">
              <w:t>Government</w:t>
            </w:r>
          </w:p>
        </w:tc>
      </w:tr>
      <w:tr w:rsidR="00686604" w:rsidRPr="00CB11F0" w14:paraId="1863C1CC" w14:textId="77777777" w:rsidTr="00F059D1">
        <w:trPr>
          <w:trHeight w:val="567"/>
        </w:trPr>
        <w:tc>
          <w:tcPr>
            <w:tcW w:w="984" w:type="pct"/>
            <w:tcBorders>
              <w:top w:val="single" w:sz="8" w:space="0" w:color="auto"/>
              <w:bottom w:val="single" w:sz="8" w:space="0" w:color="000000"/>
            </w:tcBorders>
            <w:shd w:val="clear" w:color="auto" w:fill="auto"/>
            <w:vAlign w:val="center"/>
          </w:tcPr>
          <w:p w14:paraId="1863C1C7" w14:textId="77777777" w:rsidR="00686604" w:rsidRPr="00B06D6B" w:rsidRDefault="00686604" w:rsidP="00686604">
            <w:pPr>
              <w:pStyle w:val="Table2heading"/>
              <w:keepNext/>
              <w:jc w:val="left"/>
            </w:pPr>
            <w:r w:rsidRPr="00B06D6B">
              <w:t>Implement and maintain policy</w:t>
            </w:r>
          </w:p>
        </w:tc>
        <w:tc>
          <w:tcPr>
            <w:tcW w:w="1804" w:type="pct"/>
            <w:gridSpan w:val="3"/>
            <w:tcBorders>
              <w:top w:val="single" w:sz="8" w:space="0" w:color="auto"/>
              <w:bottom w:val="single" w:sz="8" w:space="0" w:color="000000"/>
            </w:tcBorders>
            <w:shd w:val="clear" w:color="auto" w:fill="auto"/>
            <w:vAlign w:val="center"/>
          </w:tcPr>
          <w:p w14:paraId="1863C1C8" w14:textId="77777777" w:rsidR="00686604" w:rsidRPr="006360BB" w:rsidRDefault="00686604" w:rsidP="00686604">
            <w:pPr>
              <w:pStyle w:val="Table2"/>
              <w:keepNext/>
              <w:jc w:val="center"/>
            </w:pPr>
            <w:r w:rsidRPr="006360BB">
              <w:t>$18,000,000</w:t>
            </w:r>
          </w:p>
        </w:tc>
        <w:tc>
          <w:tcPr>
            <w:tcW w:w="656" w:type="pct"/>
            <w:tcBorders>
              <w:top w:val="single" w:sz="8" w:space="0" w:color="auto"/>
              <w:bottom w:val="single" w:sz="8" w:space="0" w:color="000000"/>
            </w:tcBorders>
            <w:vAlign w:val="center"/>
          </w:tcPr>
          <w:p w14:paraId="1863C1C9" w14:textId="77777777" w:rsidR="00686604" w:rsidRPr="00B06D6B" w:rsidRDefault="00686604" w:rsidP="00686604">
            <w:pPr>
              <w:pStyle w:val="Table2"/>
              <w:keepNext/>
              <w:jc w:val="center"/>
            </w:pPr>
            <w:r w:rsidRPr="00B06D6B">
              <w:t>2b</w:t>
            </w:r>
          </w:p>
        </w:tc>
        <w:tc>
          <w:tcPr>
            <w:tcW w:w="819" w:type="pct"/>
            <w:tcBorders>
              <w:top w:val="single" w:sz="8" w:space="0" w:color="auto"/>
              <w:bottom w:val="single" w:sz="8" w:space="0" w:color="000000"/>
            </w:tcBorders>
            <w:shd w:val="clear" w:color="auto" w:fill="auto"/>
            <w:vAlign w:val="center"/>
          </w:tcPr>
          <w:p w14:paraId="1863C1CA" w14:textId="77777777" w:rsidR="00686604" w:rsidRPr="00B06D6B" w:rsidRDefault="00686604" w:rsidP="00686604">
            <w:pPr>
              <w:pStyle w:val="Table2"/>
              <w:keepNext/>
              <w:jc w:val="center"/>
            </w:pPr>
            <w:r w:rsidRPr="00B06D6B">
              <w:t>Per year</w:t>
            </w:r>
          </w:p>
        </w:tc>
        <w:tc>
          <w:tcPr>
            <w:tcW w:w="737" w:type="pct"/>
            <w:tcBorders>
              <w:top w:val="single" w:sz="8" w:space="0" w:color="auto"/>
              <w:bottom w:val="single" w:sz="8" w:space="0" w:color="000000"/>
            </w:tcBorders>
            <w:shd w:val="clear" w:color="auto" w:fill="auto"/>
            <w:vAlign w:val="center"/>
          </w:tcPr>
          <w:p w14:paraId="1863C1CB" w14:textId="77777777" w:rsidR="00686604" w:rsidRPr="00B06D6B" w:rsidRDefault="00686604" w:rsidP="00686604">
            <w:pPr>
              <w:pStyle w:val="Table2"/>
              <w:keepNext/>
              <w:jc w:val="center"/>
            </w:pPr>
            <w:r w:rsidRPr="00B06D6B">
              <w:t>Government</w:t>
            </w:r>
          </w:p>
        </w:tc>
      </w:tr>
      <w:tr w:rsidR="00686604" w:rsidRPr="00CB11F0" w14:paraId="1863C1D2" w14:textId="77777777" w:rsidTr="00F059D1">
        <w:trPr>
          <w:trHeight w:val="794"/>
        </w:trPr>
        <w:tc>
          <w:tcPr>
            <w:tcW w:w="984" w:type="pct"/>
            <w:tcBorders>
              <w:top w:val="single" w:sz="8" w:space="0" w:color="000000"/>
              <w:bottom w:val="single" w:sz="12" w:space="0" w:color="000000"/>
            </w:tcBorders>
            <w:shd w:val="clear" w:color="auto" w:fill="auto"/>
            <w:vAlign w:val="center"/>
          </w:tcPr>
          <w:p w14:paraId="1863C1CD" w14:textId="77777777" w:rsidR="00686604" w:rsidRPr="00B06D6B" w:rsidRDefault="00686604" w:rsidP="002761EA">
            <w:pPr>
              <w:pStyle w:val="Table2heading"/>
              <w:keepNext/>
              <w:jc w:val="left"/>
            </w:pPr>
            <w:r w:rsidRPr="00B06D6B">
              <w:t>Implement and maintain regulation</w:t>
            </w:r>
          </w:p>
        </w:tc>
        <w:tc>
          <w:tcPr>
            <w:tcW w:w="1804" w:type="pct"/>
            <w:gridSpan w:val="3"/>
            <w:tcBorders>
              <w:top w:val="single" w:sz="8" w:space="0" w:color="000000"/>
              <w:bottom w:val="single" w:sz="12" w:space="0" w:color="000000"/>
            </w:tcBorders>
            <w:shd w:val="clear" w:color="auto" w:fill="auto"/>
            <w:vAlign w:val="center"/>
          </w:tcPr>
          <w:p w14:paraId="1863C1CE" w14:textId="77777777" w:rsidR="00686604" w:rsidRPr="006360BB" w:rsidRDefault="00686604" w:rsidP="00686604">
            <w:pPr>
              <w:pStyle w:val="Table2"/>
              <w:keepNext/>
              <w:jc w:val="center"/>
            </w:pPr>
            <w:r w:rsidRPr="006360BB">
              <w:t>$50,000</w:t>
            </w:r>
          </w:p>
        </w:tc>
        <w:tc>
          <w:tcPr>
            <w:tcW w:w="656" w:type="pct"/>
            <w:tcBorders>
              <w:top w:val="single" w:sz="8" w:space="0" w:color="000000"/>
              <w:bottom w:val="single" w:sz="12" w:space="0" w:color="000000"/>
            </w:tcBorders>
            <w:vAlign w:val="center"/>
          </w:tcPr>
          <w:p w14:paraId="1863C1CF" w14:textId="77777777" w:rsidR="00686604" w:rsidRPr="00B06D6B" w:rsidRDefault="00686604" w:rsidP="00E84EA4">
            <w:pPr>
              <w:pStyle w:val="Table2"/>
              <w:keepNext/>
              <w:jc w:val="center"/>
            </w:pPr>
            <w:r w:rsidRPr="00B06D6B">
              <w:t>6a, 6b</w:t>
            </w:r>
          </w:p>
        </w:tc>
        <w:tc>
          <w:tcPr>
            <w:tcW w:w="819" w:type="pct"/>
            <w:tcBorders>
              <w:top w:val="single" w:sz="8" w:space="0" w:color="000000"/>
              <w:bottom w:val="single" w:sz="12" w:space="0" w:color="000000"/>
            </w:tcBorders>
            <w:shd w:val="clear" w:color="auto" w:fill="auto"/>
            <w:vAlign w:val="center"/>
          </w:tcPr>
          <w:p w14:paraId="1863C1D0" w14:textId="77777777" w:rsidR="00686604" w:rsidRPr="00B06D6B" w:rsidRDefault="00686604" w:rsidP="00686604">
            <w:pPr>
              <w:pStyle w:val="Table2"/>
              <w:keepNext/>
              <w:jc w:val="center"/>
            </w:pPr>
            <w:r w:rsidRPr="00B06D6B">
              <w:t>Per year</w:t>
            </w:r>
          </w:p>
        </w:tc>
        <w:tc>
          <w:tcPr>
            <w:tcW w:w="737" w:type="pct"/>
            <w:tcBorders>
              <w:top w:val="single" w:sz="8" w:space="0" w:color="000000"/>
              <w:bottom w:val="single" w:sz="12" w:space="0" w:color="000000"/>
            </w:tcBorders>
            <w:shd w:val="clear" w:color="auto" w:fill="auto"/>
            <w:vAlign w:val="center"/>
          </w:tcPr>
          <w:p w14:paraId="1863C1D1" w14:textId="77777777" w:rsidR="00686604" w:rsidRPr="00B06D6B" w:rsidRDefault="00686604" w:rsidP="00686604">
            <w:pPr>
              <w:pStyle w:val="Table2"/>
              <w:keepNext/>
              <w:jc w:val="center"/>
            </w:pPr>
            <w:r w:rsidRPr="00B06D6B">
              <w:t>Government</w:t>
            </w:r>
          </w:p>
        </w:tc>
      </w:tr>
    </w:tbl>
    <w:p w14:paraId="1863C1D3" w14:textId="77777777" w:rsidR="004F1B86" w:rsidRDefault="004F1B86" w:rsidP="0087009F">
      <w:bookmarkStart w:id="122" w:name="_Toc408574070"/>
      <w:r>
        <w:br w:type="page"/>
      </w:r>
    </w:p>
    <w:p w14:paraId="1863C1D4" w14:textId="77777777" w:rsidR="00A62CB8" w:rsidRDefault="00A62CB8" w:rsidP="00A62CB8">
      <w:pPr>
        <w:pStyle w:val="Heading3"/>
      </w:pPr>
      <w:r>
        <w:t>Benefit-Cost Analysis Results</w:t>
      </w:r>
      <w:bookmarkEnd w:id="122"/>
    </w:p>
    <w:p w14:paraId="1863C1D5" w14:textId="554291D3" w:rsidR="002A2904" w:rsidRPr="001F0CA5" w:rsidRDefault="002223D3" w:rsidP="002A2904">
      <w:r>
        <w:fldChar w:fldCharType="begin"/>
      </w:r>
      <w:r w:rsidR="00C72F25">
        <w:instrText xml:space="preserve"> REF _Ref13505172 \r \h </w:instrText>
      </w:r>
      <w:r>
        <w:fldChar w:fldCharType="separate"/>
      </w:r>
      <w:r w:rsidR="00DF7E28">
        <w:t>Appendix 5</w:t>
      </w:r>
      <w:r>
        <w:fldChar w:fldCharType="end"/>
      </w:r>
      <w:r w:rsidR="00C72F25">
        <w:t xml:space="preserve"> d</w:t>
      </w:r>
      <w:r w:rsidR="001959B9">
        <w:t>etails</w:t>
      </w:r>
      <w:r w:rsidR="002A2904" w:rsidRPr="001F0CA5">
        <w:t xml:space="preserve"> the calculations for the benefit-cost a</w:t>
      </w:r>
      <w:r w:rsidR="003472B4">
        <w:t xml:space="preserve">nalysis. </w:t>
      </w:r>
      <w:r w:rsidR="002A2904" w:rsidRPr="001F0CA5">
        <w:t>A summary of the results is provided below in</w:t>
      </w:r>
      <w:r w:rsidR="002A2904">
        <w:t xml:space="preserve"> </w:t>
      </w:r>
      <w:r w:rsidR="00081BA4">
        <w:fldChar w:fldCharType="begin"/>
      </w:r>
      <w:r w:rsidR="00081BA4">
        <w:instrText xml:space="preserve"> REF _Ref414443651 \h  \* MERGEFORMAT </w:instrText>
      </w:r>
      <w:r w:rsidR="00081BA4">
        <w:fldChar w:fldCharType="separate"/>
      </w:r>
      <w:r w:rsidR="00DF7E28" w:rsidRPr="001F0CA5">
        <w:t xml:space="preserve">Table </w:t>
      </w:r>
      <w:r w:rsidR="00DF7E28">
        <w:rPr>
          <w:noProof/>
        </w:rPr>
        <w:t>11</w:t>
      </w:r>
      <w:r w:rsidR="00081BA4">
        <w:fldChar w:fldCharType="end"/>
      </w:r>
      <w:r w:rsidR="003472B4">
        <w:t xml:space="preserve">. </w:t>
      </w:r>
      <w:r w:rsidR="006B06B1">
        <w:t xml:space="preserve"> </w:t>
      </w:r>
      <w:r w:rsidR="00220206">
        <w:t>A 7</w:t>
      </w:r>
      <w:r w:rsidR="002A2904" w:rsidRPr="001F0CA5">
        <w:t> per cent</w:t>
      </w:r>
      <w:r w:rsidR="00220206">
        <w:t xml:space="preserve"> discount rate was used for summarised </w:t>
      </w:r>
      <w:r w:rsidR="002A2904" w:rsidRPr="001F0CA5">
        <w:t>options.</w:t>
      </w:r>
    </w:p>
    <w:p w14:paraId="1863C1D6" w14:textId="2F362E20" w:rsidR="002A2904" w:rsidRPr="001F0CA5" w:rsidRDefault="002A2904" w:rsidP="00FB570A">
      <w:pPr>
        <w:pStyle w:val="Caption"/>
        <w:keepNext/>
        <w:keepLines/>
      </w:pPr>
      <w:bookmarkStart w:id="123" w:name="_Ref414443651"/>
      <w:r w:rsidRPr="001F0CA5">
        <w:t xml:space="preserve">Table </w:t>
      </w:r>
      <w:r w:rsidR="002223D3">
        <w:fldChar w:fldCharType="begin"/>
      </w:r>
      <w:r>
        <w:instrText>SEQ Table \* ARABIC</w:instrText>
      </w:r>
      <w:r w:rsidR="002223D3">
        <w:fldChar w:fldCharType="separate"/>
      </w:r>
      <w:r w:rsidR="00DF7E28">
        <w:rPr>
          <w:noProof/>
        </w:rPr>
        <w:t>11</w:t>
      </w:r>
      <w:r w:rsidR="002223D3">
        <w:fldChar w:fldCharType="end"/>
      </w:r>
      <w:bookmarkEnd w:id="123"/>
      <w:r w:rsidR="0008106F">
        <w:t>:</w:t>
      </w:r>
      <w:r w:rsidR="0008106F">
        <w:tab/>
      </w:r>
      <w:r w:rsidRPr="001F0CA5">
        <w:t xml:space="preserve">Summary of benefits, costs, lives saved and </w:t>
      </w:r>
      <w:r>
        <w:t>serious injuries</w:t>
      </w:r>
      <w:r w:rsidRPr="001F0CA5">
        <w:t xml:space="preserve"> avoided under </w:t>
      </w:r>
      <w:r>
        <w:t>each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999"/>
        <w:gridCol w:w="1000"/>
        <w:gridCol w:w="1053"/>
        <w:gridCol w:w="1392"/>
        <w:gridCol w:w="687"/>
        <w:gridCol w:w="988"/>
        <w:gridCol w:w="1027"/>
        <w:gridCol w:w="1027"/>
      </w:tblGrid>
      <w:tr w:rsidR="00397D63" w14:paraId="1863C1E0" w14:textId="77777777" w:rsidTr="00236761">
        <w:trPr>
          <w:trHeight w:hRule="exact" w:val="999"/>
        </w:trPr>
        <w:tc>
          <w:tcPr>
            <w:tcW w:w="843" w:type="dxa"/>
            <w:tcBorders>
              <w:top w:val="single" w:sz="18" w:space="0" w:color="auto"/>
              <w:bottom w:val="single" w:sz="18" w:space="0" w:color="auto"/>
            </w:tcBorders>
            <w:shd w:val="clear" w:color="auto" w:fill="C6D9F1" w:themeFill="text2" w:themeFillTint="33"/>
          </w:tcPr>
          <w:p w14:paraId="1863C1D7" w14:textId="77777777" w:rsidR="00397D63" w:rsidRPr="004F395D" w:rsidRDefault="00397D63" w:rsidP="00432339">
            <w:pPr>
              <w:jc w:val="center"/>
              <w:rPr>
                <w:b/>
                <w:sz w:val="18"/>
              </w:rPr>
            </w:pPr>
            <w:r w:rsidRPr="004F395D">
              <w:rPr>
                <w:b/>
                <w:sz w:val="18"/>
              </w:rPr>
              <w:t>Case</w:t>
            </w:r>
          </w:p>
        </w:tc>
        <w:tc>
          <w:tcPr>
            <w:tcW w:w="999" w:type="dxa"/>
            <w:tcBorders>
              <w:top w:val="single" w:sz="18" w:space="0" w:color="auto"/>
              <w:bottom w:val="single" w:sz="18" w:space="0" w:color="auto"/>
            </w:tcBorders>
            <w:shd w:val="clear" w:color="auto" w:fill="C6D9F1" w:themeFill="text2" w:themeFillTint="33"/>
          </w:tcPr>
          <w:p w14:paraId="1863C1D8" w14:textId="77777777" w:rsidR="00397D63" w:rsidRPr="004F395D" w:rsidRDefault="00397D63" w:rsidP="00432339">
            <w:pPr>
              <w:jc w:val="center"/>
              <w:rPr>
                <w:b/>
                <w:sz w:val="18"/>
              </w:rPr>
            </w:pPr>
            <w:r w:rsidRPr="004F395D">
              <w:rPr>
                <w:b/>
                <w:sz w:val="18"/>
              </w:rPr>
              <w:t>Gross Benefits ($m)</w:t>
            </w:r>
          </w:p>
        </w:tc>
        <w:tc>
          <w:tcPr>
            <w:tcW w:w="1000" w:type="dxa"/>
            <w:tcBorders>
              <w:top w:val="single" w:sz="18" w:space="0" w:color="auto"/>
              <w:bottom w:val="single" w:sz="18" w:space="0" w:color="auto"/>
            </w:tcBorders>
            <w:shd w:val="clear" w:color="auto" w:fill="C6D9F1" w:themeFill="text2" w:themeFillTint="33"/>
          </w:tcPr>
          <w:p w14:paraId="1863C1D9" w14:textId="77777777" w:rsidR="00397D63" w:rsidRPr="004F395D" w:rsidRDefault="00397D63" w:rsidP="00432339">
            <w:pPr>
              <w:jc w:val="center"/>
              <w:rPr>
                <w:b/>
                <w:sz w:val="18"/>
              </w:rPr>
            </w:pPr>
            <w:r w:rsidRPr="004F395D">
              <w:rPr>
                <w:b/>
                <w:sz w:val="18"/>
              </w:rPr>
              <w:t>Net Benefits ($m)</w:t>
            </w:r>
          </w:p>
        </w:tc>
        <w:tc>
          <w:tcPr>
            <w:tcW w:w="1053" w:type="dxa"/>
            <w:tcBorders>
              <w:top w:val="single" w:sz="18" w:space="0" w:color="auto"/>
              <w:bottom w:val="single" w:sz="18" w:space="0" w:color="auto"/>
            </w:tcBorders>
            <w:shd w:val="clear" w:color="auto" w:fill="C6D9F1" w:themeFill="text2" w:themeFillTint="33"/>
          </w:tcPr>
          <w:p w14:paraId="1863C1DA" w14:textId="77777777" w:rsidR="00397D63" w:rsidRPr="004F395D" w:rsidRDefault="00397D63" w:rsidP="00432339">
            <w:pPr>
              <w:jc w:val="center"/>
              <w:rPr>
                <w:b/>
                <w:sz w:val="18"/>
              </w:rPr>
            </w:pPr>
            <w:r w:rsidRPr="004F395D">
              <w:rPr>
                <w:b/>
                <w:sz w:val="18"/>
              </w:rPr>
              <w:t>Cost to Business ($m)</w:t>
            </w:r>
          </w:p>
        </w:tc>
        <w:tc>
          <w:tcPr>
            <w:tcW w:w="1392" w:type="dxa"/>
            <w:tcBorders>
              <w:top w:val="single" w:sz="18" w:space="0" w:color="auto"/>
              <w:bottom w:val="single" w:sz="18" w:space="0" w:color="auto"/>
            </w:tcBorders>
            <w:shd w:val="clear" w:color="auto" w:fill="C6D9F1" w:themeFill="text2" w:themeFillTint="33"/>
          </w:tcPr>
          <w:p w14:paraId="1863C1DB" w14:textId="77777777" w:rsidR="00397D63" w:rsidRPr="004F395D" w:rsidRDefault="00397D63" w:rsidP="00432339">
            <w:pPr>
              <w:jc w:val="center"/>
              <w:rPr>
                <w:b/>
                <w:sz w:val="18"/>
              </w:rPr>
            </w:pPr>
            <w:r w:rsidRPr="004F395D">
              <w:rPr>
                <w:b/>
                <w:sz w:val="18"/>
              </w:rPr>
              <w:t>Cost to Government ($m)</w:t>
            </w:r>
          </w:p>
        </w:tc>
        <w:tc>
          <w:tcPr>
            <w:tcW w:w="687" w:type="dxa"/>
            <w:tcBorders>
              <w:top w:val="single" w:sz="18" w:space="0" w:color="auto"/>
              <w:bottom w:val="single" w:sz="18" w:space="0" w:color="auto"/>
            </w:tcBorders>
            <w:shd w:val="clear" w:color="auto" w:fill="C6D9F1" w:themeFill="text2" w:themeFillTint="33"/>
          </w:tcPr>
          <w:p w14:paraId="1863C1DC" w14:textId="77777777" w:rsidR="00397D63" w:rsidRPr="004F395D" w:rsidRDefault="00397D63" w:rsidP="00432339">
            <w:pPr>
              <w:jc w:val="center"/>
              <w:rPr>
                <w:b/>
                <w:sz w:val="18"/>
              </w:rPr>
            </w:pPr>
            <w:r w:rsidRPr="004F395D">
              <w:rPr>
                <w:b/>
                <w:sz w:val="18"/>
              </w:rPr>
              <w:t>BCR</w:t>
            </w:r>
          </w:p>
        </w:tc>
        <w:tc>
          <w:tcPr>
            <w:tcW w:w="988" w:type="dxa"/>
            <w:tcBorders>
              <w:top w:val="single" w:sz="18" w:space="0" w:color="auto"/>
              <w:bottom w:val="single" w:sz="18" w:space="0" w:color="auto"/>
            </w:tcBorders>
            <w:shd w:val="clear" w:color="auto" w:fill="C6D9F1" w:themeFill="text2" w:themeFillTint="33"/>
          </w:tcPr>
          <w:p w14:paraId="1863C1DD" w14:textId="77777777" w:rsidR="00397D63" w:rsidRPr="004F395D" w:rsidRDefault="00397D63" w:rsidP="00432339">
            <w:pPr>
              <w:jc w:val="center"/>
              <w:rPr>
                <w:b/>
                <w:sz w:val="18"/>
              </w:rPr>
            </w:pPr>
            <w:r w:rsidRPr="004F395D">
              <w:rPr>
                <w:b/>
                <w:sz w:val="18"/>
              </w:rPr>
              <w:t xml:space="preserve">Number of Lives </w:t>
            </w:r>
            <w:r w:rsidR="002E4C83">
              <w:rPr>
                <w:b/>
                <w:sz w:val="18"/>
              </w:rPr>
              <w:t>S</w:t>
            </w:r>
            <w:r w:rsidRPr="004F395D">
              <w:rPr>
                <w:b/>
                <w:sz w:val="18"/>
              </w:rPr>
              <w:t>aved</w:t>
            </w:r>
          </w:p>
        </w:tc>
        <w:tc>
          <w:tcPr>
            <w:tcW w:w="1027" w:type="dxa"/>
            <w:tcBorders>
              <w:top w:val="single" w:sz="18" w:space="0" w:color="auto"/>
              <w:bottom w:val="single" w:sz="18" w:space="0" w:color="auto"/>
            </w:tcBorders>
            <w:shd w:val="clear" w:color="auto" w:fill="C6D9F1" w:themeFill="text2" w:themeFillTint="33"/>
          </w:tcPr>
          <w:p w14:paraId="1863C1DE" w14:textId="77777777" w:rsidR="00397D63" w:rsidRPr="004F395D" w:rsidRDefault="00397D63" w:rsidP="00432339">
            <w:pPr>
              <w:jc w:val="center"/>
              <w:rPr>
                <w:b/>
                <w:sz w:val="18"/>
              </w:rPr>
            </w:pPr>
            <w:r w:rsidRPr="004F395D">
              <w:rPr>
                <w:b/>
                <w:sz w:val="18"/>
              </w:rPr>
              <w:t>Serious Injuries Avoided</w:t>
            </w:r>
          </w:p>
        </w:tc>
        <w:tc>
          <w:tcPr>
            <w:tcW w:w="1027" w:type="dxa"/>
            <w:tcBorders>
              <w:top w:val="single" w:sz="18" w:space="0" w:color="auto"/>
              <w:bottom w:val="single" w:sz="18" w:space="0" w:color="auto"/>
            </w:tcBorders>
            <w:shd w:val="clear" w:color="auto" w:fill="C6D9F1" w:themeFill="text2" w:themeFillTint="33"/>
          </w:tcPr>
          <w:p w14:paraId="1863C1DF" w14:textId="77777777" w:rsidR="00397D63" w:rsidRPr="004F395D" w:rsidRDefault="00397D63" w:rsidP="00432339">
            <w:pPr>
              <w:jc w:val="center"/>
              <w:rPr>
                <w:b/>
                <w:sz w:val="18"/>
              </w:rPr>
            </w:pPr>
            <w:r w:rsidRPr="004F395D">
              <w:rPr>
                <w:b/>
                <w:sz w:val="18"/>
              </w:rPr>
              <w:t>Minor Injuries Avoided</w:t>
            </w:r>
          </w:p>
        </w:tc>
      </w:tr>
      <w:tr w:rsidR="00397D63" w14:paraId="1863C1E2" w14:textId="77777777" w:rsidTr="004668D7">
        <w:trPr>
          <w:trHeight w:hRule="exact" w:val="454"/>
        </w:trPr>
        <w:tc>
          <w:tcPr>
            <w:tcW w:w="9016" w:type="dxa"/>
            <w:gridSpan w:val="9"/>
            <w:tcBorders>
              <w:top w:val="single" w:sz="4" w:space="0" w:color="auto"/>
              <w:bottom w:val="single" w:sz="4" w:space="0" w:color="auto"/>
            </w:tcBorders>
            <w:vAlign w:val="center"/>
          </w:tcPr>
          <w:p w14:paraId="1863C1E1" w14:textId="77777777" w:rsidR="00397D63" w:rsidRPr="00236761" w:rsidRDefault="00397D63" w:rsidP="004668D7">
            <w:pPr>
              <w:spacing w:before="120" w:after="120"/>
              <w:jc w:val="center"/>
              <w:rPr>
                <w:b/>
              </w:rPr>
            </w:pPr>
            <w:r w:rsidRPr="00236761">
              <w:rPr>
                <w:b/>
                <w:sz w:val="18"/>
              </w:rPr>
              <w:t>Option 2a</w:t>
            </w:r>
          </w:p>
        </w:tc>
      </w:tr>
      <w:tr w:rsidR="00A71993" w14:paraId="1863C1EC" w14:textId="77777777" w:rsidTr="00BB3CDE">
        <w:trPr>
          <w:trHeight w:val="562"/>
        </w:trPr>
        <w:tc>
          <w:tcPr>
            <w:tcW w:w="843" w:type="dxa"/>
            <w:tcBorders>
              <w:top w:val="single" w:sz="4" w:space="0" w:color="auto"/>
            </w:tcBorders>
            <w:vAlign w:val="center"/>
          </w:tcPr>
          <w:p w14:paraId="1863C1E3" w14:textId="77777777" w:rsidR="00A71993" w:rsidRPr="001851D1" w:rsidRDefault="00A71993"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1E4" w14:textId="77777777" w:rsidR="00A71993" w:rsidRPr="00236761" w:rsidRDefault="00A71993" w:rsidP="00240E06">
            <w:pPr>
              <w:spacing w:before="120" w:after="120"/>
              <w:jc w:val="center"/>
              <w:rPr>
                <w:sz w:val="19"/>
                <w:szCs w:val="19"/>
              </w:rPr>
            </w:pPr>
            <w:r w:rsidRPr="00236761">
              <w:rPr>
                <w:sz w:val="19"/>
                <w:szCs w:val="19"/>
              </w:rPr>
              <w:t>68</w:t>
            </w:r>
          </w:p>
        </w:tc>
        <w:tc>
          <w:tcPr>
            <w:tcW w:w="1000" w:type="dxa"/>
            <w:tcBorders>
              <w:top w:val="single" w:sz="4" w:space="0" w:color="auto"/>
            </w:tcBorders>
            <w:vAlign w:val="center"/>
          </w:tcPr>
          <w:p w14:paraId="1863C1E5" w14:textId="77777777" w:rsidR="00A71993" w:rsidRPr="00236761" w:rsidRDefault="00A71993" w:rsidP="00240E06">
            <w:pPr>
              <w:spacing w:before="120" w:after="120"/>
              <w:jc w:val="center"/>
              <w:rPr>
                <w:sz w:val="19"/>
                <w:szCs w:val="19"/>
              </w:rPr>
            </w:pPr>
            <w:r w:rsidRPr="00236761">
              <w:rPr>
                <w:sz w:val="19"/>
                <w:szCs w:val="19"/>
              </w:rPr>
              <w:t>-9</w:t>
            </w:r>
          </w:p>
        </w:tc>
        <w:tc>
          <w:tcPr>
            <w:tcW w:w="1053" w:type="dxa"/>
            <w:tcBorders>
              <w:top w:val="single" w:sz="4" w:space="0" w:color="auto"/>
            </w:tcBorders>
            <w:vAlign w:val="center"/>
          </w:tcPr>
          <w:p w14:paraId="1863C1E6" w14:textId="77777777" w:rsidR="00A71993" w:rsidRPr="00236761" w:rsidRDefault="00A71993" w:rsidP="00240E06">
            <w:pPr>
              <w:spacing w:before="120" w:after="120"/>
              <w:jc w:val="center"/>
              <w:rPr>
                <w:sz w:val="19"/>
                <w:szCs w:val="19"/>
              </w:rPr>
            </w:pPr>
            <w:r w:rsidRPr="00236761">
              <w:rPr>
                <w:sz w:val="19"/>
                <w:szCs w:val="19"/>
              </w:rPr>
              <w:t>49</w:t>
            </w:r>
          </w:p>
        </w:tc>
        <w:tc>
          <w:tcPr>
            <w:tcW w:w="1392" w:type="dxa"/>
            <w:tcBorders>
              <w:top w:val="single" w:sz="4" w:space="0" w:color="auto"/>
            </w:tcBorders>
            <w:vAlign w:val="center"/>
          </w:tcPr>
          <w:p w14:paraId="1863C1E7" w14:textId="77777777" w:rsidR="00A71993" w:rsidRPr="00236761" w:rsidRDefault="00A71993" w:rsidP="00240E06">
            <w:pPr>
              <w:spacing w:before="120" w:after="120"/>
              <w:jc w:val="center"/>
              <w:rPr>
                <w:sz w:val="19"/>
                <w:szCs w:val="19"/>
              </w:rPr>
            </w:pPr>
            <w:r w:rsidRPr="00236761">
              <w:rPr>
                <w:sz w:val="19"/>
                <w:szCs w:val="19"/>
              </w:rPr>
              <w:t>27</w:t>
            </w:r>
          </w:p>
        </w:tc>
        <w:tc>
          <w:tcPr>
            <w:tcW w:w="687" w:type="dxa"/>
            <w:tcBorders>
              <w:top w:val="single" w:sz="4" w:space="0" w:color="auto"/>
            </w:tcBorders>
            <w:vAlign w:val="center"/>
          </w:tcPr>
          <w:p w14:paraId="1863C1E8" w14:textId="77777777" w:rsidR="00A71993" w:rsidRPr="00236761" w:rsidRDefault="00A71993" w:rsidP="00240E06">
            <w:pPr>
              <w:spacing w:before="120" w:after="120"/>
              <w:jc w:val="center"/>
              <w:rPr>
                <w:sz w:val="19"/>
                <w:szCs w:val="19"/>
              </w:rPr>
            </w:pPr>
            <w:r w:rsidRPr="00236761">
              <w:rPr>
                <w:sz w:val="19"/>
                <w:szCs w:val="19"/>
              </w:rPr>
              <w:t>0.9</w:t>
            </w:r>
          </w:p>
        </w:tc>
        <w:tc>
          <w:tcPr>
            <w:tcW w:w="988" w:type="dxa"/>
            <w:vMerge w:val="restart"/>
            <w:tcBorders>
              <w:top w:val="single" w:sz="4" w:space="0" w:color="auto"/>
            </w:tcBorders>
            <w:vAlign w:val="center"/>
          </w:tcPr>
          <w:p w14:paraId="1863C1E9" w14:textId="77777777" w:rsidR="00A71993" w:rsidRPr="00236761" w:rsidRDefault="00A71993" w:rsidP="001851D1">
            <w:pPr>
              <w:spacing w:before="120" w:after="120"/>
              <w:jc w:val="center"/>
              <w:rPr>
                <w:sz w:val="19"/>
                <w:szCs w:val="19"/>
              </w:rPr>
            </w:pPr>
            <w:r w:rsidRPr="00236761">
              <w:rPr>
                <w:sz w:val="19"/>
                <w:szCs w:val="19"/>
              </w:rPr>
              <w:t>12</w:t>
            </w:r>
          </w:p>
        </w:tc>
        <w:tc>
          <w:tcPr>
            <w:tcW w:w="1027" w:type="dxa"/>
            <w:vMerge w:val="restart"/>
            <w:tcBorders>
              <w:top w:val="single" w:sz="4" w:space="0" w:color="auto"/>
            </w:tcBorders>
            <w:vAlign w:val="center"/>
          </w:tcPr>
          <w:p w14:paraId="1863C1EA" w14:textId="77777777" w:rsidR="00A71993" w:rsidRPr="00236761" w:rsidRDefault="00A71993" w:rsidP="001851D1">
            <w:pPr>
              <w:spacing w:before="120" w:after="120"/>
              <w:jc w:val="center"/>
              <w:rPr>
                <w:sz w:val="19"/>
                <w:szCs w:val="19"/>
              </w:rPr>
            </w:pPr>
            <w:r w:rsidRPr="00236761">
              <w:rPr>
                <w:sz w:val="19"/>
                <w:szCs w:val="19"/>
              </w:rPr>
              <w:t>339</w:t>
            </w:r>
          </w:p>
        </w:tc>
        <w:tc>
          <w:tcPr>
            <w:tcW w:w="1027" w:type="dxa"/>
            <w:vMerge w:val="restart"/>
            <w:tcBorders>
              <w:top w:val="single" w:sz="4" w:space="0" w:color="auto"/>
            </w:tcBorders>
            <w:vAlign w:val="center"/>
          </w:tcPr>
          <w:p w14:paraId="1863C1EB" w14:textId="77777777" w:rsidR="00A71993" w:rsidRPr="00236761" w:rsidRDefault="00A71993" w:rsidP="001851D1">
            <w:pPr>
              <w:spacing w:before="120" w:after="120"/>
              <w:jc w:val="center"/>
              <w:rPr>
                <w:sz w:val="19"/>
                <w:szCs w:val="19"/>
              </w:rPr>
            </w:pPr>
            <w:r w:rsidRPr="00236761">
              <w:rPr>
                <w:sz w:val="19"/>
                <w:szCs w:val="19"/>
              </w:rPr>
              <w:t>1056</w:t>
            </w:r>
          </w:p>
        </w:tc>
      </w:tr>
      <w:tr w:rsidR="00A71993" w14:paraId="1863C1F6" w14:textId="77777777" w:rsidTr="00A71993">
        <w:trPr>
          <w:trHeight w:val="562"/>
        </w:trPr>
        <w:tc>
          <w:tcPr>
            <w:tcW w:w="843" w:type="dxa"/>
            <w:vAlign w:val="center"/>
          </w:tcPr>
          <w:p w14:paraId="1863C1ED" w14:textId="77777777" w:rsidR="00A71993" w:rsidRPr="001851D1" w:rsidRDefault="00A71993" w:rsidP="00240E06">
            <w:pPr>
              <w:spacing w:before="120" w:after="120"/>
              <w:rPr>
                <w:sz w:val="19"/>
                <w:szCs w:val="19"/>
              </w:rPr>
            </w:pPr>
            <w:r w:rsidRPr="00236761">
              <w:rPr>
                <w:sz w:val="19"/>
                <w:szCs w:val="19"/>
              </w:rPr>
              <w:t>Likely</w:t>
            </w:r>
          </w:p>
        </w:tc>
        <w:tc>
          <w:tcPr>
            <w:tcW w:w="999" w:type="dxa"/>
            <w:vMerge/>
            <w:vAlign w:val="center"/>
          </w:tcPr>
          <w:p w14:paraId="1863C1EE" w14:textId="77777777" w:rsidR="00A71993" w:rsidRPr="00236761" w:rsidRDefault="00A71993" w:rsidP="00240E06">
            <w:pPr>
              <w:jc w:val="center"/>
              <w:rPr>
                <w:sz w:val="19"/>
                <w:szCs w:val="19"/>
              </w:rPr>
            </w:pPr>
          </w:p>
        </w:tc>
        <w:tc>
          <w:tcPr>
            <w:tcW w:w="1000" w:type="dxa"/>
            <w:vAlign w:val="center"/>
          </w:tcPr>
          <w:p w14:paraId="1863C1EF" w14:textId="77777777" w:rsidR="00A71993" w:rsidRPr="00236761" w:rsidRDefault="00A71993" w:rsidP="00240E06">
            <w:pPr>
              <w:spacing w:before="120" w:after="120"/>
              <w:jc w:val="center"/>
              <w:rPr>
                <w:sz w:val="19"/>
                <w:szCs w:val="19"/>
              </w:rPr>
            </w:pPr>
            <w:r w:rsidRPr="00236761">
              <w:rPr>
                <w:sz w:val="19"/>
                <w:szCs w:val="19"/>
              </w:rPr>
              <w:t>-34</w:t>
            </w:r>
          </w:p>
        </w:tc>
        <w:tc>
          <w:tcPr>
            <w:tcW w:w="1053" w:type="dxa"/>
            <w:vAlign w:val="center"/>
          </w:tcPr>
          <w:p w14:paraId="1863C1F0" w14:textId="77777777" w:rsidR="00A71993" w:rsidRPr="00236761" w:rsidRDefault="00A71993" w:rsidP="00240E06">
            <w:pPr>
              <w:spacing w:before="120" w:after="120"/>
              <w:jc w:val="center"/>
              <w:rPr>
                <w:sz w:val="19"/>
                <w:szCs w:val="19"/>
              </w:rPr>
            </w:pPr>
            <w:r w:rsidRPr="00236761">
              <w:rPr>
                <w:sz w:val="19"/>
                <w:szCs w:val="19"/>
              </w:rPr>
              <w:t>74</w:t>
            </w:r>
          </w:p>
        </w:tc>
        <w:tc>
          <w:tcPr>
            <w:tcW w:w="1392" w:type="dxa"/>
            <w:vAlign w:val="center"/>
          </w:tcPr>
          <w:p w14:paraId="1863C1F1" w14:textId="77777777" w:rsidR="00A71993" w:rsidRPr="00236761" w:rsidRDefault="00A71993" w:rsidP="00240E06">
            <w:pPr>
              <w:spacing w:before="120" w:after="120"/>
              <w:jc w:val="center"/>
              <w:rPr>
                <w:sz w:val="19"/>
                <w:szCs w:val="19"/>
              </w:rPr>
            </w:pPr>
            <w:r w:rsidRPr="00236761">
              <w:rPr>
                <w:sz w:val="19"/>
                <w:szCs w:val="19"/>
              </w:rPr>
              <w:t>27</w:t>
            </w:r>
          </w:p>
        </w:tc>
        <w:tc>
          <w:tcPr>
            <w:tcW w:w="687" w:type="dxa"/>
            <w:vAlign w:val="center"/>
          </w:tcPr>
          <w:p w14:paraId="1863C1F2" w14:textId="77777777" w:rsidR="00A71993" w:rsidRPr="00236761" w:rsidRDefault="00A71993" w:rsidP="00240E06">
            <w:pPr>
              <w:spacing w:before="120" w:after="120"/>
              <w:jc w:val="center"/>
              <w:rPr>
                <w:sz w:val="19"/>
                <w:szCs w:val="19"/>
              </w:rPr>
            </w:pPr>
            <w:r w:rsidRPr="00236761">
              <w:rPr>
                <w:sz w:val="19"/>
                <w:szCs w:val="19"/>
              </w:rPr>
              <w:t>0.7</w:t>
            </w:r>
          </w:p>
        </w:tc>
        <w:tc>
          <w:tcPr>
            <w:tcW w:w="988" w:type="dxa"/>
            <w:vMerge/>
          </w:tcPr>
          <w:p w14:paraId="1863C1F3" w14:textId="77777777" w:rsidR="00A71993" w:rsidRPr="00236761" w:rsidRDefault="00A71993" w:rsidP="00236761">
            <w:pPr>
              <w:jc w:val="center"/>
              <w:rPr>
                <w:sz w:val="19"/>
                <w:szCs w:val="19"/>
              </w:rPr>
            </w:pPr>
          </w:p>
        </w:tc>
        <w:tc>
          <w:tcPr>
            <w:tcW w:w="1027" w:type="dxa"/>
            <w:vMerge/>
          </w:tcPr>
          <w:p w14:paraId="1863C1F4" w14:textId="77777777" w:rsidR="00A71993" w:rsidRPr="00236761" w:rsidRDefault="00A71993" w:rsidP="00236761">
            <w:pPr>
              <w:jc w:val="center"/>
              <w:rPr>
                <w:sz w:val="19"/>
                <w:szCs w:val="19"/>
              </w:rPr>
            </w:pPr>
          </w:p>
        </w:tc>
        <w:tc>
          <w:tcPr>
            <w:tcW w:w="1027" w:type="dxa"/>
            <w:vMerge/>
          </w:tcPr>
          <w:p w14:paraId="1863C1F5" w14:textId="77777777" w:rsidR="00A71993" w:rsidRPr="00236761" w:rsidRDefault="00A71993" w:rsidP="00236761">
            <w:pPr>
              <w:jc w:val="center"/>
              <w:rPr>
                <w:sz w:val="19"/>
                <w:szCs w:val="19"/>
              </w:rPr>
            </w:pPr>
          </w:p>
        </w:tc>
      </w:tr>
      <w:tr w:rsidR="00A71993" w14:paraId="1863C200" w14:textId="77777777" w:rsidTr="00BB3CDE">
        <w:trPr>
          <w:trHeight w:val="562"/>
        </w:trPr>
        <w:tc>
          <w:tcPr>
            <w:tcW w:w="843" w:type="dxa"/>
            <w:tcBorders>
              <w:bottom w:val="single" w:sz="4" w:space="0" w:color="auto"/>
            </w:tcBorders>
            <w:vAlign w:val="center"/>
          </w:tcPr>
          <w:p w14:paraId="1863C1F7" w14:textId="77777777" w:rsidR="00A71993" w:rsidRPr="00236761" w:rsidRDefault="00A71993"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1F8" w14:textId="77777777" w:rsidR="00A71993" w:rsidRPr="00236761" w:rsidRDefault="00A71993" w:rsidP="00240E06">
            <w:pPr>
              <w:jc w:val="center"/>
              <w:rPr>
                <w:sz w:val="19"/>
                <w:szCs w:val="19"/>
              </w:rPr>
            </w:pPr>
          </w:p>
        </w:tc>
        <w:tc>
          <w:tcPr>
            <w:tcW w:w="1000" w:type="dxa"/>
            <w:tcBorders>
              <w:bottom w:val="single" w:sz="4" w:space="0" w:color="auto"/>
            </w:tcBorders>
            <w:vAlign w:val="center"/>
          </w:tcPr>
          <w:p w14:paraId="1863C1F9" w14:textId="77777777" w:rsidR="00A71993" w:rsidRPr="00236761" w:rsidRDefault="00F97696" w:rsidP="00240E06">
            <w:pPr>
              <w:spacing w:before="120" w:after="120"/>
              <w:jc w:val="center"/>
              <w:rPr>
                <w:sz w:val="19"/>
                <w:szCs w:val="19"/>
              </w:rPr>
            </w:pPr>
            <w:r>
              <w:rPr>
                <w:sz w:val="19"/>
                <w:szCs w:val="19"/>
              </w:rPr>
              <w:t>-58</w:t>
            </w:r>
          </w:p>
        </w:tc>
        <w:tc>
          <w:tcPr>
            <w:tcW w:w="1053" w:type="dxa"/>
            <w:tcBorders>
              <w:bottom w:val="single" w:sz="4" w:space="0" w:color="auto"/>
            </w:tcBorders>
            <w:vAlign w:val="center"/>
          </w:tcPr>
          <w:p w14:paraId="1863C1FA" w14:textId="77777777" w:rsidR="00A71993" w:rsidRPr="00236761" w:rsidRDefault="00F97696" w:rsidP="00240E06">
            <w:pPr>
              <w:spacing w:before="120" w:after="120"/>
              <w:jc w:val="center"/>
              <w:rPr>
                <w:sz w:val="19"/>
                <w:szCs w:val="19"/>
              </w:rPr>
            </w:pPr>
            <w:r>
              <w:rPr>
                <w:sz w:val="19"/>
                <w:szCs w:val="19"/>
              </w:rPr>
              <w:t>99</w:t>
            </w:r>
          </w:p>
        </w:tc>
        <w:tc>
          <w:tcPr>
            <w:tcW w:w="1392" w:type="dxa"/>
            <w:tcBorders>
              <w:bottom w:val="single" w:sz="4" w:space="0" w:color="auto"/>
            </w:tcBorders>
            <w:vAlign w:val="center"/>
          </w:tcPr>
          <w:p w14:paraId="1863C1FB" w14:textId="77777777" w:rsidR="00A71993" w:rsidRPr="00236761" w:rsidRDefault="00F97696" w:rsidP="00240E06">
            <w:pPr>
              <w:spacing w:before="120" w:after="120"/>
              <w:jc w:val="center"/>
              <w:rPr>
                <w:sz w:val="19"/>
                <w:szCs w:val="19"/>
              </w:rPr>
            </w:pPr>
            <w:r>
              <w:rPr>
                <w:sz w:val="19"/>
                <w:szCs w:val="19"/>
              </w:rPr>
              <w:t>27</w:t>
            </w:r>
          </w:p>
        </w:tc>
        <w:tc>
          <w:tcPr>
            <w:tcW w:w="687" w:type="dxa"/>
            <w:tcBorders>
              <w:bottom w:val="single" w:sz="4" w:space="0" w:color="auto"/>
            </w:tcBorders>
            <w:vAlign w:val="center"/>
          </w:tcPr>
          <w:p w14:paraId="1863C1FC" w14:textId="77777777" w:rsidR="00A71993" w:rsidRPr="00236761" w:rsidRDefault="00F97696" w:rsidP="00240E06">
            <w:pPr>
              <w:spacing w:before="120" w:after="120"/>
              <w:jc w:val="center"/>
              <w:rPr>
                <w:sz w:val="19"/>
                <w:szCs w:val="19"/>
              </w:rPr>
            </w:pPr>
            <w:r>
              <w:rPr>
                <w:sz w:val="19"/>
                <w:szCs w:val="19"/>
              </w:rPr>
              <w:t>0.5</w:t>
            </w:r>
          </w:p>
        </w:tc>
        <w:tc>
          <w:tcPr>
            <w:tcW w:w="988" w:type="dxa"/>
            <w:vMerge/>
            <w:tcBorders>
              <w:bottom w:val="single" w:sz="4" w:space="0" w:color="auto"/>
            </w:tcBorders>
          </w:tcPr>
          <w:p w14:paraId="1863C1FD" w14:textId="77777777" w:rsidR="00A71993" w:rsidRPr="00236761" w:rsidRDefault="00A71993" w:rsidP="00236761">
            <w:pPr>
              <w:jc w:val="center"/>
              <w:rPr>
                <w:sz w:val="19"/>
                <w:szCs w:val="19"/>
              </w:rPr>
            </w:pPr>
          </w:p>
        </w:tc>
        <w:tc>
          <w:tcPr>
            <w:tcW w:w="1027" w:type="dxa"/>
            <w:vMerge/>
            <w:tcBorders>
              <w:bottom w:val="single" w:sz="4" w:space="0" w:color="auto"/>
            </w:tcBorders>
          </w:tcPr>
          <w:p w14:paraId="1863C1FE" w14:textId="77777777" w:rsidR="00A71993" w:rsidRPr="00236761" w:rsidRDefault="00A71993" w:rsidP="00236761">
            <w:pPr>
              <w:jc w:val="center"/>
              <w:rPr>
                <w:sz w:val="19"/>
                <w:szCs w:val="19"/>
              </w:rPr>
            </w:pPr>
          </w:p>
        </w:tc>
        <w:tc>
          <w:tcPr>
            <w:tcW w:w="1027" w:type="dxa"/>
            <w:vMerge/>
            <w:tcBorders>
              <w:bottom w:val="single" w:sz="4" w:space="0" w:color="auto"/>
            </w:tcBorders>
          </w:tcPr>
          <w:p w14:paraId="1863C1FF" w14:textId="77777777" w:rsidR="00A71993" w:rsidRPr="00236761" w:rsidRDefault="00A71993" w:rsidP="00236761">
            <w:pPr>
              <w:jc w:val="center"/>
              <w:rPr>
                <w:sz w:val="19"/>
                <w:szCs w:val="19"/>
              </w:rPr>
            </w:pPr>
          </w:p>
        </w:tc>
      </w:tr>
      <w:tr w:rsidR="00397D63" w14:paraId="1863C202" w14:textId="77777777" w:rsidTr="004668D7">
        <w:trPr>
          <w:trHeight w:hRule="exact" w:val="454"/>
        </w:trPr>
        <w:tc>
          <w:tcPr>
            <w:tcW w:w="9016" w:type="dxa"/>
            <w:gridSpan w:val="9"/>
            <w:tcBorders>
              <w:top w:val="single" w:sz="4" w:space="0" w:color="auto"/>
              <w:bottom w:val="single" w:sz="4" w:space="0" w:color="auto"/>
            </w:tcBorders>
          </w:tcPr>
          <w:p w14:paraId="1863C201" w14:textId="77777777" w:rsidR="00397D63" w:rsidRPr="00236761" w:rsidRDefault="00397D63" w:rsidP="004668D7">
            <w:pPr>
              <w:spacing w:before="120" w:after="120"/>
              <w:jc w:val="center"/>
              <w:rPr>
                <w:b/>
              </w:rPr>
            </w:pPr>
            <w:r w:rsidRPr="00236761">
              <w:rPr>
                <w:b/>
                <w:sz w:val="18"/>
              </w:rPr>
              <w:t>Option 2b</w:t>
            </w:r>
          </w:p>
        </w:tc>
      </w:tr>
      <w:tr w:rsidR="00A71993" w14:paraId="1863C20C" w14:textId="77777777" w:rsidTr="00BB3CDE">
        <w:trPr>
          <w:trHeight w:val="562"/>
        </w:trPr>
        <w:tc>
          <w:tcPr>
            <w:tcW w:w="843" w:type="dxa"/>
            <w:tcBorders>
              <w:top w:val="single" w:sz="4" w:space="0" w:color="auto"/>
            </w:tcBorders>
            <w:vAlign w:val="center"/>
          </w:tcPr>
          <w:p w14:paraId="1863C203" w14:textId="77777777" w:rsidR="00A71993" w:rsidRPr="001851D1" w:rsidRDefault="00A71993"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204" w14:textId="77777777" w:rsidR="00A71993" w:rsidRPr="00236761" w:rsidRDefault="00A71993" w:rsidP="00240E06">
            <w:pPr>
              <w:spacing w:before="120" w:after="120"/>
              <w:jc w:val="center"/>
              <w:rPr>
                <w:sz w:val="19"/>
                <w:szCs w:val="19"/>
              </w:rPr>
            </w:pPr>
            <w:r w:rsidRPr="00236761">
              <w:rPr>
                <w:sz w:val="19"/>
                <w:szCs w:val="19"/>
              </w:rPr>
              <w:t>39</w:t>
            </w:r>
          </w:p>
        </w:tc>
        <w:tc>
          <w:tcPr>
            <w:tcW w:w="1000" w:type="dxa"/>
            <w:tcBorders>
              <w:top w:val="single" w:sz="4" w:space="0" w:color="auto"/>
            </w:tcBorders>
            <w:vAlign w:val="center"/>
          </w:tcPr>
          <w:p w14:paraId="1863C205" w14:textId="77777777" w:rsidR="00A71993" w:rsidRPr="00236761" w:rsidRDefault="00A71993" w:rsidP="00240E06">
            <w:pPr>
              <w:spacing w:before="120" w:after="120"/>
              <w:jc w:val="center"/>
              <w:rPr>
                <w:sz w:val="19"/>
                <w:szCs w:val="19"/>
              </w:rPr>
            </w:pPr>
            <w:r w:rsidRPr="00236761">
              <w:rPr>
                <w:sz w:val="19"/>
                <w:szCs w:val="19"/>
              </w:rPr>
              <w:t>-151</w:t>
            </w:r>
          </w:p>
        </w:tc>
        <w:tc>
          <w:tcPr>
            <w:tcW w:w="1053" w:type="dxa"/>
            <w:tcBorders>
              <w:top w:val="single" w:sz="4" w:space="0" w:color="auto"/>
            </w:tcBorders>
            <w:vAlign w:val="center"/>
          </w:tcPr>
          <w:p w14:paraId="1863C206" w14:textId="77777777" w:rsidR="00A71993" w:rsidRPr="00236761" w:rsidRDefault="00A71993" w:rsidP="00240E06">
            <w:pPr>
              <w:spacing w:before="120" w:after="120"/>
              <w:jc w:val="center"/>
              <w:rPr>
                <w:sz w:val="19"/>
                <w:szCs w:val="19"/>
              </w:rPr>
            </w:pPr>
            <w:r w:rsidRPr="00236761">
              <w:rPr>
                <w:sz w:val="19"/>
                <w:szCs w:val="19"/>
              </w:rPr>
              <w:t>26</w:t>
            </w:r>
          </w:p>
        </w:tc>
        <w:tc>
          <w:tcPr>
            <w:tcW w:w="1392" w:type="dxa"/>
            <w:tcBorders>
              <w:top w:val="single" w:sz="4" w:space="0" w:color="auto"/>
            </w:tcBorders>
            <w:vAlign w:val="center"/>
          </w:tcPr>
          <w:p w14:paraId="1863C207" w14:textId="77777777" w:rsidR="00A71993" w:rsidRPr="00236761" w:rsidRDefault="00A71993" w:rsidP="00240E06">
            <w:pPr>
              <w:spacing w:before="120" w:after="120"/>
              <w:jc w:val="center"/>
              <w:rPr>
                <w:sz w:val="19"/>
                <w:szCs w:val="19"/>
              </w:rPr>
            </w:pPr>
            <w:r w:rsidRPr="00236761">
              <w:rPr>
                <w:sz w:val="19"/>
                <w:szCs w:val="19"/>
              </w:rPr>
              <w:t>164</w:t>
            </w:r>
          </w:p>
        </w:tc>
        <w:tc>
          <w:tcPr>
            <w:tcW w:w="687" w:type="dxa"/>
            <w:tcBorders>
              <w:top w:val="single" w:sz="4" w:space="0" w:color="auto"/>
            </w:tcBorders>
            <w:vAlign w:val="center"/>
          </w:tcPr>
          <w:p w14:paraId="1863C208" w14:textId="77777777" w:rsidR="00A71993" w:rsidRPr="00236761" w:rsidRDefault="00A71993" w:rsidP="00240E06">
            <w:pPr>
              <w:spacing w:before="120" w:after="120"/>
              <w:jc w:val="center"/>
              <w:rPr>
                <w:sz w:val="19"/>
                <w:szCs w:val="19"/>
              </w:rPr>
            </w:pPr>
            <w:r w:rsidRPr="00236761">
              <w:rPr>
                <w:sz w:val="19"/>
                <w:szCs w:val="19"/>
              </w:rPr>
              <w:t>0.2</w:t>
            </w:r>
          </w:p>
        </w:tc>
        <w:tc>
          <w:tcPr>
            <w:tcW w:w="988" w:type="dxa"/>
            <w:vMerge w:val="restart"/>
            <w:tcBorders>
              <w:top w:val="single" w:sz="4" w:space="0" w:color="auto"/>
            </w:tcBorders>
            <w:vAlign w:val="center"/>
          </w:tcPr>
          <w:p w14:paraId="1863C209" w14:textId="77777777" w:rsidR="00A71993" w:rsidRPr="00236761" w:rsidRDefault="00A71993" w:rsidP="001851D1">
            <w:pPr>
              <w:spacing w:before="120" w:after="120"/>
              <w:jc w:val="center"/>
              <w:rPr>
                <w:sz w:val="19"/>
                <w:szCs w:val="19"/>
              </w:rPr>
            </w:pPr>
            <w:r w:rsidRPr="00236761">
              <w:rPr>
                <w:sz w:val="19"/>
                <w:szCs w:val="19"/>
              </w:rPr>
              <w:t>9</w:t>
            </w:r>
          </w:p>
        </w:tc>
        <w:tc>
          <w:tcPr>
            <w:tcW w:w="1027" w:type="dxa"/>
            <w:vMerge w:val="restart"/>
            <w:tcBorders>
              <w:top w:val="single" w:sz="4" w:space="0" w:color="auto"/>
            </w:tcBorders>
            <w:vAlign w:val="center"/>
          </w:tcPr>
          <w:p w14:paraId="1863C20A" w14:textId="77777777" w:rsidR="00A71993" w:rsidRPr="00236761" w:rsidRDefault="00A71993" w:rsidP="001851D1">
            <w:pPr>
              <w:spacing w:before="120" w:after="120"/>
              <w:jc w:val="center"/>
              <w:rPr>
                <w:sz w:val="19"/>
                <w:szCs w:val="19"/>
              </w:rPr>
            </w:pPr>
            <w:r w:rsidRPr="00236761">
              <w:rPr>
                <w:sz w:val="19"/>
                <w:szCs w:val="19"/>
              </w:rPr>
              <w:t>248</w:t>
            </w:r>
          </w:p>
        </w:tc>
        <w:tc>
          <w:tcPr>
            <w:tcW w:w="1027" w:type="dxa"/>
            <w:vMerge w:val="restart"/>
            <w:tcBorders>
              <w:top w:val="single" w:sz="4" w:space="0" w:color="auto"/>
            </w:tcBorders>
            <w:vAlign w:val="center"/>
          </w:tcPr>
          <w:p w14:paraId="1863C20B" w14:textId="77777777" w:rsidR="00A71993" w:rsidRPr="00236761" w:rsidRDefault="00A71993" w:rsidP="001851D1">
            <w:pPr>
              <w:spacing w:before="120" w:after="120"/>
              <w:jc w:val="center"/>
              <w:rPr>
                <w:sz w:val="19"/>
                <w:szCs w:val="19"/>
              </w:rPr>
            </w:pPr>
            <w:r w:rsidRPr="00236761">
              <w:rPr>
                <w:sz w:val="19"/>
                <w:szCs w:val="19"/>
              </w:rPr>
              <w:t>773</w:t>
            </w:r>
          </w:p>
        </w:tc>
      </w:tr>
      <w:tr w:rsidR="00A71993" w14:paraId="1863C216" w14:textId="77777777" w:rsidTr="00A71993">
        <w:trPr>
          <w:trHeight w:val="562"/>
        </w:trPr>
        <w:tc>
          <w:tcPr>
            <w:tcW w:w="843" w:type="dxa"/>
            <w:vAlign w:val="center"/>
          </w:tcPr>
          <w:p w14:paraId="1863C20D" w14:textId="77777777" w:rsidR="00A71993" w:rsidRPr="001851D1" w:rsidRDefault="00A71993" w:rsidP="00240E06">
            <w:pPr>
              <w:spacing w:before="120" w:after="120"/>
              <w:rPr>
                <w:sz w:val="19"/>
                <w:szCs w:val="19"/>
              </w:rPr>
            </w:pPr>
            <w:r w:rsidRPr="00236761">
              <w:rPr>
                <w:sz w:val="19"/>
                <w:szCs w:val="19"/>
              </w:rPr>
              <w:t>Likely</w:t>
            </w:r>
          </w:p>
        </w:tc>
        <w:tc>
          <w:tcPr>
            <w:tcW w:w="999" w:type="dxa"/>
            <w:vMerge/>
            <w:vAlign w:val="center"/>
          </w:tcPr>
          <w:p w14:paraId="1863C20E" w14:textId="77777777" w:rsidR="00A71993" w:rsidRPr="00236761" w:rsidRDefault="00A71993" w:rsidP="00240E06">
            <w:pPr>
              <w:spacing w:before="120" w:after="120"/>
              <w:jc w:val="center"/>
              <w:rPr>
                <w:sz w:val="19"/>
                <w:szCs w:val="19"/>
              </w:rPr>
            </w:pPr>
          </w:p>
        </w:tc>
        <w:tc>
          <w:tcPr>
            <w:tcW w:w="1000" w:type="dxa"/>
            <w:vAlign w:val="center"/>
          </w:tcPr>
          <w:p w14:paraId="1863C20F" w14:textId="77777777" w:rsidR="00A71993" w:rsidRPr="00236761" w:rsidRDefault="00A71993" w:rsidP="00240E06">
            <w:pPr>
              <w:spacing w:before="120" w:after="120"/>
              <w:jc w:val="center"/>
              <w:rPr>
                <w:sz w:val="19"/>
                <w:szCs w:val="19"/>
              </w:rPr>
            </w:pPr>
            <w:r w:rsidRPr="00236761">
              <w:rPr>
                <w:sz w:val="19"/>
                <w:szCs w:val="19"/>
              </w:rPr>
              <w:t>-164</w:t>
            </w:r>
          </w:p>
        </w:tc>
        <w:tc>
          <w:tcPr>
            <w:tcW w:w="1053" w:type="dxa"/>
            <w:vAlign w:val="center"/>
          </w:tcPr>
          <w:p w14:paraId="1863C210" w14:textId="77777777" w:rsidR="00A71993" w:rsidRPr="00236761" w:rsidRDefault="00A71993" w:rsidP="00240E06">
            <w:pPr>
              <w:spacing w:before="120" w:after="120"/>
              <w:jc w:val="center"/>
              <w:rPr>
                <w:sz w:val="19"/>
                <w:szCs w:val="19"/>
              </w:rPr>
            </w:pPr>
            <w:r w:rsidRPr="00236761">
              <w:rPr>
                <w:sz w:val="19"/>
                <w:szCs w:val="19"/>
              </w:rPr>
              <w:t>39</w:t>
            </w:r>
          </w:p>
        </w:tc>
        <w:tc>
          <w:tcPr>
            <w:tcW w:w="1392" w:type="dxa"/>
            <w:vAlign w:val="center"/>
          </w:tcPr>
          <w:p w14:paraId="1863C211" w14:textId="77777777" w:rsidR="00A71993" w:rsidRPr="00236761" w:rsidRDefault="00A71993" w:rsidP="00240E06">
            <w:pPr>
              <w:spacing w:before="120" w:after="120"/>
              <w:jc w:val="center"/>
              <w:rPr>
                <w:sz w:val="19"/>
                <w:szCs w:val="19"/>
              </w:rPr>
            </w:pPr>
            <w:r w:rsidRPr="00236761">
              <w:rPr>
                <w:sz w:val="19"/>
                <w:szCs w:val="19"/>
              </w:rPr>
              <w:t>164</w:t>
            </w:r>
          </w:p>
        </w:tc>
        <w:tc>
          <w:tcPr>
            <w:tcW w:w="687" w:type="dxa"/>
            <w:vAlign w:val="center"/>
          </w:tcPr>
          <w:p w14:paraId="1863C212" w14:textId="77777777" w:rsidR="00A71993" w:rsidRPr="00236761" w:rsidRDefault="00A71993" w:rsidP="00240E06">
            <w:pPr>
              <w:spacing w:before="120" w:after="120"/>
              <w:jc w:val="center"/>
              <w:rPr>
                <w:sz w:val="19"/>
                <w:szCs w:val="19"/>
              </w:rPr>
            </w:pPr>
            <w:r w:rsidRPr="00236761">
              <w:rPr>
                <w:sz w:val="19"/>
                <w:szCs w:val="19"/>
              </w:rPr>
              <w:t>0.2</w:t>
            </w:r>
          </w:p>
        </w:tc>
        <w:tc>
          <w:tcPr>
            <w:tcW w:w="988" w:type="dxa"/>
            <w:vMerge/>
          </w:tcPr>
          <w:p w14:paraId="1863C213" w14:textId="77777777" w:rsidR="00A71993" w:rsidRPr="00236761" w:rsidRDefault="00A71993" w:rsidP="00236761">
            <w:pPr>
              <w:jc w:val="center"/>
              <w:rPr>
                <w:sz w:val="19"/>
                <w:szCs w:val="19"/>
              </w:rPr>
            </w:pPr>
          </w:p>
        </w:tc>
        <w:tc>
          <w:tcPr>
            <w:tcW w:w="1027" w:type="dxa"/>
            <w:vMerge/>
          </w:tcPr>
          <w:p w14:paraId="1863C214" w14:textId="77777777" w:rsidR="00A71993" w:rsidRPr="00236761" w:rsidRDefault="00A71993" w:rsidP="00236761">
            <w:pPr>
              <w:jc w:val="center"/>
              <w:rPr>
                <w:sz w:val="19"/>
                <w:szCs w:val="19"/>
              </w:rPr>
            </w:pPr>
          </w:p>
        </w:tc>
        <w:tc>
          <w:tcPr>
            <w:tcW w:w="1027" w:type="dxa"/>
            <w:vMerge/>
          </w:tcPr>
          <w:p w14:paraId="1863C215" w14:textId="77777777" w:rsidR="00A71993" w:rsidRPr="00236761" w:rsidRDefault="00A71993" w:rsidP="00236761">
            <w:pPr>
              <w:jc w:val="center"/>
              <w:rPr>
                <w:sz w:val="19"/>
                <w:szCs w:val="19"/>
              </w:rPr>
            </w:pPr>
          </w:p>
        </w:tc>
      </w:tr>
      <w:tr w:rsidR="00A71993" w14:paraId="1863C220" w14:textId="77777777" w:rsidTr="00BB3CDE">
        <w:trPr>
          <w:trHeight w:val="562"/>
        </w:trPr>
        <w:tc>
          <w:tcPr>
            <w:tcW w:w="843" w:type="dxa"/>
            <w:tcBorders>
              <w:bottom w:val="single" w:sz="4" w:space="0" w:color="auto"/>
            </w:tcBorders>
            <w:vAlign w:val="center"/>
          </w:tcPr>
          <w:p w14:paraId="1863C217" w14:textId="77777777" w:rsidR="00A71993" w:rsidRPr="00236761" w:rsidRDefault="00A71993"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218" w14:textId="77777777" w:rsidR="00A71993" w:rsidRPr="00236761" w:rsidRDefault="00A71993" w:rsidP="00240E06">
            <w:pPr>
              <w:spacing w:before="120" w:after="120"/>
              <w:jc w:val="center"/>
              <w:rPr>
                <w:sz w:val="19"/>
                <w:szCs w:val="19"/>
              </w:rPr>
            </w:pPr>
          </w:p>
        </w:tc>
        <w:tc>
          <w:tcPr>
            <w:tcW w:w="1000" w:type="dxa"/>
            <w:tcBorders>
              <w:bottom w:val="single" w:sz="4" w:space="0" w:color="auto"/>
            </w:tcBorders>
            <w:vAlign w:val="center"/>
          </w:tcPr>
          <w:p w14:paraId="1863C219" w14:textId="77777777" w:rsidR="00A71993" w:rsidRPr="00236761" w:rsidRDefault="00F97696" w:rsidP="00240E06">
            <w:pPr>
              <w:spacing w:before="120" w:after="120"/>
              <w:jc w:val="center"/>
              <w:rPr>
                <w:sz w:val="19"/>
                <w:szCs w:val="19"/>
              </w:rPr>
            </w:pPr>
            <w:r>
              <w:rPr>
                <w:sz w:val="19"/>
                <w:szCs w:val="19"/>
              </w:rPr>
              <w:t>-177</w:t>
            </w:r>
          </w:p>
        </w:tc>
        <w:tc>
          <w:tcPr>
            <w:tcW w:w="1053" w:type="dxa"/>
            <w:tcBorders>
              <w:bottom w:val="single" w:sz="4" w:space="0" w:color="auto"/>
            </w:tcBorders>
            <w:vAlign w:val="center"/>
          </w:tcPr>
          <w:p w14:paraId="1863C21A" w14:textId="77777777" w:rsidR="00A71993" w:rsidRPr="00236761" w:rsidRDefault="00F97696" w:rsidP="00240E06">
            <w:pPr>
              <w:spacing w:before="120" w:after="120"/>
              <w:jc w:val="center"/>
              <w:rPr>
                <w:sz w:val="19"/>
                <w:szCs w:val="19"/>
              </w:rPr>
            </w:pPr>
            <w:r>
              <w:rPr>
                <w:sz w:val="19"/>
                <w:szCs w:val="19"/>
              </w:rPr>
              <w:t>52</w:t>
            </w:r>
          </w:p>
        </w:tc>
        <w:tc>
          <w:tcPr>
            <w:tcW w:w="1392" w:type="dxa"/>
            <w:tcBorders>
              <w:bottom w:val="single" w:sz="4" w:space="0" w:color="auto"/>
            </w:tcBorders>
            <w:vAlign w:val="center"/>
          </w:tcPr>
          <w:p w14:paraId="1863C21B" w14:textId="77777777" w:rsidR="00A71993" w:rsidRPr="00236761" w:rsidRDefault="00F97696" w:rsidP="00240E06">
            <w:pPr>
              <w:spacing w:before="120" w:after="120"/>
              <w:jc w:val="center"/>
              <w:rPr>
                <w:sz w:val="19"/>
                <w:szCs w:val="19"/>
              </w:rPr>
            </w:pPr>
            <w:r>
              <w:rPr>
                <w:sz w:val="19"/>
                <w:szCs w:val="19"/>
              </w:rPr>
              <w:t>164</w:t>
            </w:r>
          </w:p>
        </w:tc>
        <w:tc>
          <w:tcPr>
            <w:tcW w:w="687" w:type="dxa"/>
            <w:tcBorders>
              <w:bottom w:val="single" w:sz="4" w:space="0" w:color="auto"/>
            </w:tcBorders>
            <w:vAlign w:val="center"/>
          </w:tcPr>
          <w:p w14:paraId="1863C21C" w14:textId="77777777" w:rsidR="00A71993" w:rsidRPr="00236761" w:rsidRDefault="00F97696" w:rsidP="00240E06">
            <w:pPr>
              <w:spacing w:before="120" w:after="120"/>
              <w:jc w:val="center"/>
              <w:rPr>
                <w:sz w:val="19"/>
                <w:szCs w:val="19"/>
              </w:rPr>
            </w:pPr>
            <w:r>
              <w:rPr>
                <w:sz w:val="19"/>
                <w:szCs w:val="19"/>
              </w:rPr>
              <w:t>0.2</w:t>
            </w:r>
          </w:p>
        </w:tc>
        <w:tc>
          <w:tcPr>
            <w:tcW w:w="988" w:type="dxa"/>
            <w:vMerge/>
            <w:tcBorders>
              <w:bottom w:val="single" w:sz="4" w:space="0" w:color="auto"/>
            </w:tcBorders>
          </w:tcPr>
          <w:p w14:paraId="1863C21D" w14:textId="77777777" w:rsidR="00A71993" w:rsidRPr="00236761" w:rsidRDefault="00A71993" w:rsidP="00236761">
            <w:pPr>
              <w:jc w:val="center"/>
              <w:rPr>
                <w:sz w:val="19"/>
                <w:szCs w:val="19"/>
              </w:rPr>
            </w:pPr>
          </w:p>
        </w:tc>
        <w:tc>
          <w:tcPr>
            <w:tcW w:w="1027" w:type="dxa"/>
            <w:vMerge/>
            <w:tcBorders>
              <w:bottom w:val="single" w:sz="4" w:space="0" w:color="auto"/>
            </w:tcBorders>
          </w:tcPr>
          <w:p w14:paraId="1863C21E" w14:textId="77777777" w:rsidR="00A71993" w:rsidRPr="00236761" w:rsidRDefault="00A71993" w:rsidP="00236761">
            <w:pPr>
              <w:jc w:val="center"/>
              <w:rPr>
                <w:sz w:val="19"/>
                <w:szCs w:val="19"/>
              </w:rPr>
            </w:pPr>
          </w:p>
        </w:tc>
        <w:tc>
          <w:tcPr>
            <w:tcW w:w="1027" w:type="dxa"/>
            <w:vMerge/>
            <w:tcBorders>
              <w:bottom w:val="single" w:sz="4" w:space="0" w:color="auto"/>
            </w:tcBorders>
          </w:tcPr>
          <w:p w14:paraId="1863C21F" w14:textId="77777777" w:rsidR="00A71993" w:rsidRPr="00236761" w:rsidRDefault="00A71993" w:rsidP="00236761">
            <w:pPr>
              <w:jc w:val="center"/>
              <w:rPr>
                <w:sz w:val="19"/>
                <w:szCs w:val="19"/>
              </w:rPr>
            </w:pPr>
          </w:p>
        </w:tc>
      </w:tr>
      <w:tr w:rsidR="00397D63" w14:paraId="1863C222" w14:textId="77777777" w:rsidTr="004668D7">
        <w:trPr>
          <w:trHeight w:hRule="exact" w:val="454"/>
        </w:trPr>
        <w:tc>
          <w:tcPr>
            <w:tcW w:w="9016" w:type="dxa"/>
            <w:gridSpan w:val="9"/>
            <w:tcBorders>
              <w:top w:val="single" w:sz="4" w:space="0" w:color="auto"/>
              <w:bottom w:val="single" w:sz="4" w:space="0" w:color="auto"/>
            </w:tcBorders>
          </w:tcPr>
          <w:p w14:paraId="1863C221" w14:textId="77777777" w:rsidR="00397D63" w:rsidRPr="00236761" w:rsidRDefault="00397D63" w:rsidP="004668D7">
            <w:pPr>
              <w:spacing w:before="120" w:after="120"/>
              <w:jc w:val="center"/>
              <w:rPr>
                <w:b/>
              </w:rPr>
            </w:pPr>
            <w:r w:rsidRPr="00236761">
              <w:rPr>
                <w:b/>
                <w:sz w:val="18"/>
              </w:rPr>
              <w:t>Option 6a</w:t>
            </w:r>
          </w:p>
        </w:tc>
      </w:tr>
      <w:tr w:rsidR="00044810" w14:paraId="1863C22C" w14:textId="77777777" w:rsidTr="00D84F38">
        <w:trPr>
          <w:trHeight w:val="563"/>
        </w:trPr>
        <w:tc>
          <w:tcPr>
            <w:tcW w:w="843" w:type="dxa"/>
            <w:tcBorders>
              <w:top w:val="single" w:sz="4" w:space="0" w:color="auto"/>
            </w:tcBorders>
            <w:vAlign w:val="center"/>
          </w:tcPr>
          <w:p w14:paraId="1863C223" w14:textId="77777777" w:rsidR="00044810" w:rsidRPr="001851D1" w:rsidRDefault="00044810"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224" w14:textId="77777777" w:rsidR="00044810" w:rsidRPr="00236761" w:rsidRDefault="00044810" w:rsidP="00240E06">
            <w:pPr>
              <w:spacing w:before="120" w:after="120"/>
              <w:jc w:val="center"/>
              <w:rPr>
                <w:sz w:val="19"/>
                <w:szCs w:val="19"/>
              </w:rPr>
            </w:pPr>
            <w:r w:rsidRPr="00236761">
              <w:rPr>
                <w:sz w:val="19"/>
                <w:szCs w:val="19"/>
              </w:rPr>
              <w:t>269</w:t>
            </w:r>
          </w:p>
        </w:tc>
        <w:tc>
          <w:tcPr>
            <w:tcW w:w="1000" w:type="dxa"/>
            <w:tcBorders>
              <w:top w:val="single" w:sz="4" w:space="0" w:color="auto"/>
            </w:tcBorders>
            <w:vAlign w:val="center"/>
          </w:tcPr>
          <w:p w14:paraId="1863C225" w14:textId="77777777" w:rsidR="00044810" w:rsidRPr="00236761" w:rsidRDefault="00044810" w:rsidP="00240E06">
            <w:pPr>
              <w:spacing w:before="120" w:after="120"/>
              <w:jc w:val="center"/>
              <w:rPr>
                <w:sz w:val="19"/>
                <w:szCs w:val="19"/>
              </w:rPr>
            </w:pPr>
            <w:r w:rsidRPr="00236761">
              <w:rPr>
                <w:sz w:val="19"/>
                <w:szCs w:val="19"/>
              </w:rPr>
              <w:t>12</w:t>
            </w:r>
            <w:r>
              <w:rPr>
                <w:sz w:val="19"/>
                <w:szCs w:val="19"/>
              </w:rPr>
              <w:t>3</w:t>
            </w:r>
          </w:p>
        </w:tc>
        <w:tc>
          <w:tcPr>
            <w:tcW w:w="1053" w:type="dxa"/>
            <w:tcBorders>
              <w:top w:val="single" w:sz="4" w:space="0" w:color="auto"/>
            </w:tcBorders>
            <w:vAlign w:val="center"/>
          </w:tcPr>
          <w:p w14:paraId="1863C226" w14:textId="77777777" w:rsidR="00044810" w:rsidRPr="00236761" w:rsidRDefault="00044810" w:rsidP="00240E06">
            <w:pPr>
              <w:spacing w:before="120" w:after="120"/>
              <w:jc w:val="center"/>
              <w:rPr>
                <w:sz w:val="19"/>
                <w:szCs w:val="19"/>
              </w:rPr>
            </w:pPr>
            <w:r w:rsidRPr="00236761">
              <w:rPr>
                <w:sz w:val="19"/>
                <w:szCs w:val="19"/>
              </w:rPr>
              <w:t>14</w:t>
            </w:r>
            <w:r>
              <w:rPr>
                <w:sz w:val="19"/>
                <w:szCs w:val="19"/>
              </w:rPr>
              <w:t>5</w:t>
            </w:r>
          </w:p>
        </w:tc>
        <w:tc>
          <w:tcPr>
            <w:tcW w:w="1392" w:type="dxa"/>
            <w:tcBorders>
              <w:top w:val="single" w:sz="4" w:space="0" w:color="auto"/>
            </w:tcBorders>
            <w:vAlign w:val="center"/>
          </w:tcPr>
          <w:p w14:paraId="1863C227" w14:textId="77777777" w:rsidR="00044810" w:rsidRPr="00236761" w:rsidRDefault="00044810" w:rsidP="00240E06">
            <w:pPr>
              <w:spacing w:before="120" w:after="120"/>
              <w:jc w:val="center"/>
              <w:rPr>
                <w:sz w:val="19"/>
                <w:szCs w:val="19"/>
              </w:rPr>
            </w:pPr>
            <w:r w:rsidRPr="00236761">
              <w:rPr>
                <w:sz w:val="19"/>
                <w:szCs w:val="19"/>
              </w:rPr>
              <w:t>0.50</w:t>
            </w:r>
          </w:p>
        </w:tc>
        <w:tc>
          <w:tcPr>
            <w:tcW w:w="687" w:type="dxa"/>
            <w:tcBorders>
              <w:top w:val="single" w:sz="4" w:space="0" w:color="auto"/>
            </w:tcBorders>
            <w:vAlign w:val="center"/>
          </w:tcPr>
          <w:p w14:paraId="1863C228" w14:textId="77777777" w:rsidR="00044810" w:rsidRPr="00236761" w:rsidRDefault="00044810" w:rsidP="00240E06">
            <w:pPr>
              <w:spacing w:before="120" w:after="120"/>
              <w:jc w:val="center"/>
              <w:rPr>
                <w:sz w:val="19"/>
                <w:szCs w:val="19"/>
              </w:rPr>
            </w:pPr>
            <w:r w:rsidRPr="00236761">
              <w:rPr>
                <w:sz w:val="19"/>
                <w:szCs w:val="19"/>
              </w:rPr>
              <w:t>1.</w:t>
            </w:r>
            <w:r>
              <w:rPr>
                <w:sz w:val="19"/>
                <w:szCs w:val="19"/>
              </w:rPr>
              <w:t>8</w:t>
            </w:r>
          </w:p>
        </w:tc>
        <w:tc>
          <w:tcPr>
            <w:tcW w:w="988" w:type="dxa"/>
            <w:vMerge w:val="restart"/>
            <w:tcBorders>
              <w:top w:val="single" w:sz="4" w:space="0" w:color="auto"/>
            </w:tcBorders>
            <w:vAlign w:val="center"/>
          </w:tcPr>
          <w:p w14:paraId="1863C229" w14:textId="77777777" w:rsidR="00044810" w:rsidRPr="00236761" w:rsidRDefault="00044810" w:rsidP="001851D1">
            <w:pPr>
              <w:spacing w:before="120" w:after="120"/>
              <w:jc w:val="center"/>
              <w:rPr>
                <w:sz w:val="19"/>
                <w:szCs w:val="19"/>
              </w:rPr>
            </w:pPr>
            <w:r w:rsidRPr="00236761">
              <w:rPr>
                <w:sz w:val="19"/>
                <w:szCs w:val="19"/>
              </w:rPr>
              <w:t>78</w:t>
            </w:r>
          </w:p>
        </w:tc>
        <w:tc>
          <w:tcPr>
            <w:tcW w:w="1027" w:type="dxa"/>
            <w:vMerge w:val="restart"/>
            <w:tcBorders>
              <w:top w:val="single" w:sz="4" w:space="0" w:color="auto"/>
            </w:tcBorders>
            <w:vAlign w:val="center"/>
          </w:tcPr>
          <w:p w14:paraId="1863C22A" w14:textId="77777777" w:rsidR="00044810" w:rsidRPr="00236761" w:rsidRDefault="00044810" w:rsidP="001851D1">
            <w:pPr>
              <w:spacing w:before="120" w:after="120"/>
              <w:jc w:val="center"/>
              <w:rPr>
                <w:sz w:val="19"/>
                <w:szCs w:val="19"/>
              </w:rPr>
            </w:pPr>
            <w:r w:rsidRPr="00236761">
              <w:rPr>
                <w:sz w:val="19"/>
                <w:szCs w:val="19"/>
              </w:rPr>
              <w:t>2152</w:t>
            </w:r>
          </w:p>
        </w:tc>
        <w:tc>
          <w:tcPr>
            <w:tcW w:w="1027" w:type="dxa"/>
            <w:vMerge w:val="restart"/>
            <w:tcBorders>
              <w:top w:val="single" w:sz="4" w:space="0" w:color="auto"/>
            </w:tcBorders>
            <w:vAlign w:val="center"/>
          </w:tcPr>
          <w:p w14:paraId="1863C22B" w14:textId="77777777" w:rsidR="00044810" w:rsidRPr="00236761" w:rsidRDefault="00044810" w:rsidP="001851D1">
            <w:pPr>
              <w:spacing w:before="120" w:after="120"/>
              <w:jc w:val="center"/>
              <w:rPr>
                <w:sz w:val="19"/>
                <w:szCs w:val="19"/>
              </w:rPr>
            </w:pPr>
            <w:r w:rsidRPr="00236761">
              <w:rPr>
                <w:sz w:val="19"/>
                <w:szCs w:val="19"/>
              </w:rPr>
              <w:t>6697</w:t>
            </w:r>
          </w:p>
        </w:tc>
      </w:tr>
      <w:tr w:rsidR="00044810" w14:paraId="1863C236" w14:textId="77777777" w:rsidTr="00D84F38">
        <w:trPr>
          <w:trHeight w:val="563"/>
        </w:trPr>
        <w:tc>
          <w:tcPr>
            <w:tcW w:w="843" w:type="dxa"/>
            <w:vAlign w:val="center"/>
          </w:tcPr>
          <w:p w14:paraId="1863C22D" w14:textId="77777777" w:rsidR="00044810" w:rsidRPr="001851D1" w:rsidRDefault="00044810" w:rsidP="00240E06">
            <w:pPr>
              <w:spacing w:before="120" w:after="120"/>
              <w:rPr>
                <w:sz w:val="19"/>
                <w:szCs w:val="19"/>
              </w:rPr>
            </w:pPr>
            <w:r w:rsidRPr="00236761">
              <w:rPr>
                <w:sz w:val="19"/>
                <w:szCs w:val="19"/>
              </w:rPr>
              <w:t>Likely</w:t>
            </w:r>
          </w:p>
        </w:tc>
        <w:tc>
          <w:tcPr>
            <w:tcW w:w="999" w:type="dxa"/>
            <w:vMerge/>
            <w:vAlign w:val="center"/>
          </w:tcPr>
          <w:p w14:paraId="1863C22E" w14:textId="77777777" w:rsidR="00044810" w:rsidRPr="00236761" w:rsidRDefault="00044810" w:rsidP="00240E06">
            <w:pPr>
              <w:spacing w:before="120" w:after="120"/>
              <w:jc w:val="center"/>
              <w:rPr>
                <w:sz w:val="19"/>
                <w:szCs w:val="19"/>
              </w:rPr>
            </w:pPr>
          </w:p>
        </w:tc>
        <w:tc>
          <w:tcPr>
            <w:tcW w:w="1000" w:type="dxa"/>
            <w:vAlign w:val="center"/>
          </w:tcPr>
          <w:p w14:paraId="1863C22F" w14:textId="77777777" w:rsidR="00044810" w:rsidRPr="00236761" w:rsidRDefault="00044810" w:rsidP="00240E06">
            <w:pPr>
              <w:spacing w:before="120" w:after="120"/>
              <w:jc w:val="center"/>
              <w:rPr>
                <w:sz w:val="19"/>
                <w:szCs w:val="19"/>
              </w:rPr>
            </w:pPr>
            <w:r w:rsidRPr="00236761">
              <w:rPr>
                <w:sz w:val="19"/>
                <w:szCs w:val="19"/>
              </w:rPr>
              <w:t>5</w:t>
            </w:r>
            <w:r>
              <w:rPr>
                <w:sz w:val="19"/>
                <w:szCs w:val="19"/>
              </w:rPr>
              <w:t>2</w:t>
            </w:r>
          </w:p>
        </w:tc>
        <w:tc>
          <w:tcPr>
            <w:tcW w:w="1053" w:type="dxa"/>
            <w:vAlign w:val="center"/>
          </w:tcPr>
          <w:p w14:paraId="1863C230" w14:textId="77777777" w:rsidR="00044810" w:rsidRPr="00236761" w:rsidRDefault="00044810" w:rsidP="00240E06">
            <w:pPr>
              <w:spacing w:before="120" w:after="120"/>
              <w:jc w:val="center"/>
              <w:rPr>
                <w:sz w:val="19"/>
                <w:szCs w:val="19"/>
              </w:rPr>
            </w:pPr>
            <w:r w:rsidRPr="00236761">
              <w:rPr>
                <w:sz w:val="19"/>
                <w:szCs w:val="19"/>
              </w:rPr>
              <w:t>21</w:t>
            </w:r>
            <w:r>
              <w:rPr>
                <w:sz w:val="19"/>
                <w:szCs w:val="19"/>
              </w:rPr>
              <w:t>6</w:t>
            </w:r>
          </w:p>
        </w:tc>
        <w:tc>
          <w:tcPr>
            <w:tcW w:w="1392" w:type="dxa"/>
            <w:vAlign w:val="center"/>
          </w:tcPr>
          <w:p w14:paraId="1863C231" w14:textId="77777777" w:rsidR="00044810" w:rsidRPr="00236761" w:rsidRDefault="00044810" w:rsidP="00240E06">
            <w:pPr>
              <w:spacing w:before="120" w:after="120"/>
              <w:jc w:val="center"/>
              <w:rPr>
                <w:sz w:val="19"/>
                <w:szCs w:val="19"/>
              </w:rPr>
            </w:pPr>
            <w:r w:rsidRPr="00236761">
              <w:rPr>
                <w:sz w:val="19"/>
                <w:szCs w:val="19"/>
              </w:rPr>
              <w:t>0.50</w:t>
            </w:r>
          </w:p>
        </w:tc>
        <w:tc>
          <w:tcPr>
            <w:tcW w:w="687" w:type="dxa"/>
            <w:vAlign w:val="center"/>
          </w:tcPr>
          <w:p w14:paraId="1863C232" w14:textId="77777777" w:rsidR="00044810" w:rsidRPr="00236761" w:rsidRDefault="00044810" w:rsidP="00240E06">
            <w:pPr>
              <w:spacing w:before="120" w:after="120"/>
              <w:jc w:val="center"/>
              <w:rPr>
                <w:sz w:val="19"/>
                <w:szCs w:val="19"/>
              </w:rPr>
            </w:pPr>
            <w:r w:rsidRPr="00236761">
              <w:rPr>
                <w:sz w:val="19"/>
                <w:szCs w:val="19"/>
              </w:rPr>
              <w:t>1.</w:t>
            </w:r>
            <w:r>
              <w:rPr>
                <w:sz w:val="19"/>
                <w:szCs w:val="19"/>
              </w:rPr>
              <w:t>2</w:t>
            </w:r>
          </w:p>
        </w:tc>
        <w:tc>
          <w:tcPr>
            <w:tcW w:w="988" w:type="dxa"/>
            <w:vMerge/>
          </w:tcPr>
          <w:p w14:paraId="1863C233" w14:textId="77777777" w:rsidR="00044810" w:rsidRPr="00236761" w:rsidRDefault="00044810" w:rsidP="00236761">
            <w:pPr>
              <w:jc w:val="center"/>
              <w:rPr>
                <w:sz w:val="19"/>
                <w:szCs w:val="19"/>
              </w:rPr>
            </w:pPr>
          </w:p>
        </w:tc>
        <w:tc>
          <w:tcPr>
            <w:tcW w:w="1027" w:type="dxa"/>
            <w:vMerge/>
          </w:tcPr>
          <w:p w14:paraId="1863C234" w14:textId="77777777" w:rsidR="00044810" w:rsidRPr="00236761" w:rsidRDefault="00044810" w:rsidP="00236761">
            <w:pPr>
              <w:jc w:val="center"/>
              <w:rPr>
                <w:sz w:val="19"/>
                <w:szCs w:val="19"/>
              </w:rPr>
            </w:pPr>
          </w:p>
        </w:tc>
        <w:tc>
          <w:tcPr>
            <w:tcW w:w="1027" w:type="dxa"/>
            <w:vMerge/>
          </w:tcPr>
          <w:p w14:paraId="1863C235" w14:textId="77777777" w:rsidR="00044810" w:rsidRPr="00236761" w:rsidRDefault="00044810" w:rsidP="00236761">
            <w:pPr>
              <w:jc w:val="center"/>
              <w:rPr>
                <w:sz w:val="19"/>
                <w:szCs w:val="19"/>
              </w:rPr>
            </w:pPr>
          </w:p>
        </w:tc>
      </w:tr>
      <w:tr w:rsidR="00044810" w14:paraId="1863C240" w14:textId="77777777" w:rsidTr="00D84F38">
        <w:trPr>
          <w:trHeight w:val="563"/>
        </w:trPr>
        <w:tc>
          <w:tcPr>
            <w:tcW w:w="843" w:type="dxa"/>
            <w:tcBorders>
              <w:bottom w:val="single" w:sz="4" w:space="0" w:color="auto"/>
            </w:tcBorders>
            <w:vAlign w:val="center"/>
          </w:tcPr>
          <w:p w14:paraId="1863C237" w14:textId="77777777" w:rsidR="00044810" w:rsidRPr="00236761" w:rsidRDefault="00044810"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238" w14:textId="77777777" w:rsidR="00044810" w:rsidRPr="00236761" w:rsidRDefault="00044810" w:rsidP="00240E06">
            <w:pPr>
              <w:spacing w:before="120" w:after="120"/>
              <w:jc w:val="center"/>
              <w:rPr>
                <w:sz w:val="19"/>
                <w:szCs w:val="19"/>
              </w:rPr>
            </w:pPr>
          </w:p>
        </w:tc>
        <w:tc>
          <w:tcPr>
            <w:tcW w:w="1000" w:type="dxa"/>
            <w:tcBorders>
              <w:bottom w:val="single" w:sz="4" w:space="0" w:color="auto"/>
            </w:tcBorders>
            <w:vAlign w:val="center"/>
          </w:tcPr>
          <w:p w14:paraId="1863C239" w14:textId="77777777" w:rsidR="00044810" w:rsidRPr="00236761" w:rsidRDefault="00D84F38" w:rsidP="00240E06">
            <w:pPr>
              <w:spacing w:before="120" w:after="120"/>
              <w:jc w:val="center"/>
              <w:rPr>
                <w:sz w:val="19"/>
                <w:szCs w:val="19"/>
              </w:rPr>
            </w:pPr>
            <w:r>
              <w:rPr>
                <w:sz w:val="19"/>
                <w:szCs w:val="19"/>
              </w:rPr>
              <w:t>-19</w:t>
            </w:r>
          </w:p>
        </w:tc>
        <w:tc>
          <w:tcPr>
            <w:tcW w:w="1053" w:type="dxa"/>
            <w:tcBorders>
              <w:bottom w:val="single" w:sz="4" w:space="0" w:color="auto"/>
            </w:tcBorders>
            <w:vAlign w:val="center"/>
          </w:tcPr>
          <w:p w14:paraId="1863C23A" w14:textId="77777777" w:rsidR="00044810" w:rsidRPr="00236761" w:rsidRDefault="00D84F38" w:rsidP="00240E06">
            <w:pPr>
              <w:spacing w:before="120" w:after="120"/>
              <w:jc w:val="center"/>
              <w:rPr>
                <w:sz w:val="19"/>
                <w:szCs w:val="19"/>
              </w:rPr>
            </w:pPr>
            <w:r>
              <w:rPr>
                <w:sz w:val="19"/>
                <w:szCs w:val="19"/>
              </w:rPr>
              <w:t>288</w:t>
            </w:r>
          </w:p>
        </w:tc>
        <w:tc>
          <w:tcPr>
            <w:tcW w:w="1392" w:type="dxa"/>
            <w:tcBorders>
              <w:bottom w:val="single" w:sz="4" w:space="0" w:color="auto"/>
            </w:tcBorders>
            <w:vAlign w:val="center"/>
          </w:tcPr>
          <w:p w14:paraId="1863C23B" w14:textId="77777777" w:rsidR="00044810" w:rsidRPr="00236761" w:rsidRDefault="00D84F38" w:rsidP="00240E06">
            <w:pPr>
              <w:spacing w:before="120" w:after="120"/>
              <w:jc w:val="center"/>
              <w:rPr>
                <w:sz w:val="19"/>
                <w:szCs w:val="19"/>
              </w:rPr>
            </w:pPr>
            <w:r>
              <w:rPr>
                <w:sz w:val="19"/>
                <w:szCs w:val="19"/>
              </w:rPr>
              <w:t>0.50</w:t>
            </w:r>
          </w:p>
        </w:tc>
        <w:tc>
          <w:tcPr>
            <w:tcW w:w="687" w:type="dxa"/>
            <w:tcBorders>
              <w:bottom w:val="single" w:sz="4" w:space="0" w:color="auto"/>
            </w:tcBorders>
            <w:vAlign w:val="center"/>
          </w:tcPr>
          <w:p w14:paraId="1863C23C" w14:textId="77777777" w:rsidR="00044810" w:rsidRPr="00236761" w:rsidRDefault="00D84F38" w:rsidP="00240E06">
            <w:pPr>
              <w:spacing w:before="120" w:after="120"/>
              <w:jc w:val="center"/>
              <w:rPr>
                <w:sz w:val="19"/>
                <w:szCs w:val="19"/>
              </w:rPr>
            </w:pPr>
            <w:r>
              <w:rPr>
                <w:sz w:val="19"/>
                <w:szCs w:val="19"/>
              </w:rPr>
              <w:t>0.9</w:t>
            </w:r>
          </w:p>
        </w:tc>
        <w:tc>
          <w:tcPr>
            <w:tcW w:w="988" w:type="dxa"/>
            <w:vMerge/>
            <w:tcBorders>
              <w:bottom w:val="single" w:sz="4" w:space="0" w:color="auto"/>
            </w:tcBorders>
          </w:tcPr>
          <w:p w14:paraId="1863C23D" w14:textId="77777777" w:rsidR="00044810" w:rsidRPr="00236761" w:rsidRDefault="00044810" w:rsidP="00236761">
            <w:pPr>
              <w:jc w:val="center"/>
              <w:rPr>
                <w:sz w:val="19"/>
                <w:szCs w:val="19"/>
              </w:rPr>
            </w:pPr>
          </w:p>
        </w:tc>
        <w:tc>
          <w:tcPr>
            <w:tcW w:w="1027" w:type="dxa"/>
            <w:vMerge/>
            <w:tcBorders>
              <w:bottom w:val="single" w:sz="4" w:space="0" w:color="auto"/>
            </w:tcBorders>
          </w:tcPr>
          <w:p w14:paraId="1863C23E" w14:textId="77777777" w:rsidR="00044810" w:rsidRPr="00236761" w:rsidRDefault="00044810" w:rsidP="00236761">
            <w:pPr>
              <w:jc w:val="center"/>
              <w:rPr>
                <w:sz w:val="19"/>
                <w:szCs w:val="19"/>
              </w:rPr>
            </w:pPr>
          </w:p>
        </w:tc>
        <w:tc>
          <w:tcPr>
            <w:tcW w:w="1027" w:type="dxa"/>
            <w:vMerge/>
            <w:tcBorders>
              <w:bottom w:val="single" w:sz="4" w:space="0" w:color="auto"/>
            </w:tcBorders>
          </w:tcPr>
          <w:p w14:paraId="1863C23F" w14:textId="77777777" w:rsidR="00044810" w:rsidRPr="00236761" w:rsidRDefault="00044810" w:rsidP="00236761">
            <w:pPr>
              <w:jc w:val="center"/>
              <w:rPr>
                <w:sz w:val="19"/>
                <w:szCs w:val="19"/>
              </w:rPr>
            </w:pPr>
          </w:p>
        </w:tc>
      </w:tr>
      <w:tr w:rsidR="00397D63" w14:paraId="1863C242" w14:textId="77777777" w:rsidTr="004668D7">
        <w:trPr>
          <w:trHeight w:hRule="exact" w:val="454"/>
        </w:trPr>
        <w:tc>
          <w:tcPr>
            <w:tcW w:w="9016" w:type="dxa"/>
            <w:gridSpan w:val="9"/>
            <w:tcBorders>
              <w:top w:val="single" w:sz="4" w:space="0" w:color="auto"/>
              <w:bottom w:val="single" w:sz="4" w:space="0" w:color="auto"/>
            </w:tcBorders>
          </w:tcPr>
          <w:p w14:paraId="1863C241" w14:textId="77777777" w:rsidR="00397D63" w:rsidRPr="00236761" w:rsidRDefault="00397D63" w:rsidP="004668D7">
            <w:pPr>
              <w:spacing w:before="120" w:after="120"/>
              <w:jc w:val="center"/>
              <w:rPr>
                <w:b/>
              </w:rPr>
            </w:pPr>
            <w:r w:rsidRPr="00236761">
              <w:rPr>
                <w:b/>
                <w:sz w:val="18"/>
              </w:rPr>
              <w:t xml:space="preserve">Option 6a </w:t>
            </w:r>
            <w:r w:rsidR="00807940">
              <w:rPr>
                <w:b/>
                <w:sz w:val="18"/>
              </w:rPr>
              <w:t>with</w:t>
            </w:r>
            <w:r w:rsidR="001D3230">
              <w:rPr>
                <w:b/>
                <w:sz w:val="18"/>
              </w:rPr>
              <w:t xml:space="preserve"> </w:t>
            </w:r>
            <w:r w:rsidR="00F4348E">
              <w:rPr>
                <w:b/>
                <w:sz w:val="18"/>
              </w:rPr>
              <w:t>matching</w:t>
            </w:r>
            <w:r w:rsidR="00807940">
              <w:rPr>
                <w:b/>
                <w:sz w:val="18"/>
              </w:rPr>
              <w:t xml:space="preserve"> ESC f</w:t>
            </w:r>
            <w:r w:rsidR="001D3230">
              <w:rPr>
                <w:b/>
                <w:sz w:val="18"/>
              </w:rPr>
              <w:t>itment</w:t>
            </w:r>
          </w:p>
        </w:tc>
      </w:tr>
      <w:tr w:rsidR="00240E06" w14:paraId="1863C24C" w14:textId="77777777" w:rsidTr="00BB3CDE">
        <w:trPr>
          <w:trHeight w:val="563"/>
        </w:trPr>
        <w:tc>
          <w:tcPr>
            <w:tcW w:w="843" w:type="dxa"/>
            <w:tcBorders>
              <w:top w:val="single" w:sz="4" w:space="0" w:color="auto"/>
            </w:tcBorders>
            <w:vAlign w:val="center"/>
          </w:tcPr>
          <w:p w14:paraId="1863C243" w14:textId="77777777" w:rsidR="00240E06" w:rsidRPr="001851D1" w:rsidRDefault="00240E06"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244" w14:textId="77777777" w:rsidR="00240E06" w:rsidRPr="00236761" w:rsidRDefault="00240E06" w:rsidP="00240E06">
            <w:pPr>
              <w:spacing w:before="120" w:after="120"/>
              <w:jc w:val="center"/>
              <w:rPr>
                <w:sz w:val="19"/>
                <w:szCs w:val="19"/>
              </w:rPr>
            </w:pPr>
            <w:r w:rsidRPr="00236761">
              <w:rPr>
                <w:sz w:val="19"/>
                <w:szCs w:val="19"/>
              </w:rPr>
              <w:t>358</w:t>
            </w:r>
          </w:p>
        </w:tc>
        <w:tc>
          <w:tcPr>
            <w:tcW w:w="1000" w:type="dxa"/>
            <w:tcBorders>
              <w:top w:val="single" w:sz="4" w:space="0" w:color="auto"/>
            </w:tcBorders>
            <w:vAlign w:val="center"/>
          </w:tcPr>
          <w:p w14:paraId="1863C245" w14:textId="77777777" w:rsidR="00240E06" w:rsidRPr="00236761" w:rsidRDefault="00240E06" w:rsidP="00BB3CDE">
            <w:pPr>
              <w:spacing w:before="120" w:after="120"/>
              <w:jc w:val="center"/>
              <w:rPr>
                <w:sz w:val="19"/>
                <w:szCs w:val="19"/>
              </w:rPr>
            </w:pPr>
            <w:r w:rsidRPr="00236761">
              <w:rPr>
                <w:sz w:val="19"/>
                <w:szCs w:val="19"/>
              </w:rPr>
              <w:t>2</w:t>
            </w:r>
            <w:r>
              <w:rPr>
                <w:sz w:val="19"/>
                <w:szCs w:val="19"/>
              </w:rPr>
              <w:t>12</w:t>
            </w:r>
          </w:p>
        </w:tc>
        <w:tc>
          <w:tcPr>
            <w:tcW w:w="1053" w:type="dxa"/>
            <w:tcBorders>
              <w:top w:val="single" w:sz="4" w:space="0" w:color="auto"/>
            </w:tcBorders>
            <w:vAlign w:val="center"/>
          </w:tcPr>
          <w:p w14:paraId="1863C246" w14:textId="77777777" w:rsidR="00240E06" w:rsidRPr="00236761" w:rsidRDefault="00240E06" w:rsidP="00BB3CDE">
            <w:pPr>
              <w:spacing w:before="120" w:after="120"/>
              <w:jc w:val="center"/>
              <w:rPr>
                <w:sz w:val="19"/>
                <w:szCs w:val="19"/>
              </w:rPr>
            </w:pPr>
            <w:r w:rsidRPr="00236761">
              <w:rPr>
                <w:sz w:val="19"/>
                <w:szCs w:val="19"/>
              </w:rPr>
              <w:t>14</w:t>
            </w:r>
            <w:r>
              <w:rPr>
                <w:sz w:val="19"/>
                <w:szCs w:val="19"/>
              </w:rPr>
              <w:t>5</w:t>
            </w:r>
          </w:p>
        </w:tc>
        <w:tc>
          <w:tcPr>
            <w:tcW w:w="1392" w:type="dxa"/>
            <w:tcBorders>
              <w:top w:val="single" w:sz="4" w:space="0" w:color="auto"/>
            </w:tcBorders>
            <w:vAlign w:val="center"/>
          </w:tcPr>
          <w:p w14:paraId="1863C247" w14:textId="77777777" w:rsidR="00240E06" w:rsidRPr="00236761" w:rsidRDefault="00240E06" w:rsidP="00BB3CDE">
            <w:pPr>
              <w:spacing w:before="120" w:after="120"/>
              <w:jc w:val="center"/>
              <w:rPr>
                <w:sz w:val="19"/>
                <w:szCs w:val="19"/>
              </w:rPr>
            </w:pPr>
            <w:r w:rsidRPr="00236761">
              <w:rPr>
                <w:sz w:val="19"/>
                <w:szCs w:val="19"/>
              </w:rPr>
              <w:t>0.50</w:t>
            </w:r>
          </w:p>
        </w:tc>
        <w:tc>
          <w:tcPr>
            <w:tcW w:w="687" w:type="dxa"/>
            <w:tcBorders>
              <w:top w:val="single" w:sz="4" w:space="0" w:color="auto"/>
            </w:tcBorders>
            <w:vAlign w:val="center"/>
          </w:tcPr>
          <w:p w14:paraId="1863C248" w14:textId="77777777" w:rsidR="00240E06" w:rsidRPr="00236761" w:rsidRDefault="00240E06" w:rsidP="00BB3CDE">
            <w:pPr>
              <w:spacing w:before="120" w:after="120"/>
              <w:jc w:val="center"/>
              <w:rPr>
                <w:sz w:val="19"/>
                <w:szCs w:val="19"/>
              </w:rPr>
            </w:pPr>
            <w:r w:rsidRPr="00236761">
              <w:rPr>
                <w:sz w:val="19"/>
                <w:szCs w:val="19"/>
              </w:rPr>
              <w:t>2.5</w:t>
            </w:r>
          </w:p>
        </w:tc>
        <w:tc>
          <w:tcPr>
            <w:tcW w:w="988" w:type="dxa"/>
            <w:vMerge w:val="restart"/>
            <w:tcBorders>
              <w:top w:val="single" w:sz="4" w:space="0" w:color="auto"/>
            </w:tcBorders>
            <w:vAlign w:val="center"/>
          </w:tcPr>
          <w:p w14:paraId="1863C249" w14:textId="77777777" w:rsidR="00240E06" w:rsidRPr="00236761" w:rsidRDefault="00240E06" w:rsidP="001851D1">
            <w:pPr>
              <w:spacing w:before="120" w:after="120"/>
              <w:jc w:val="center"/>
              <w:rPr>
                <w:sz w:val="19"/>
                <w:szCs w:val="19"/>
              </w:rPr>
            </w:pPr>
            <w:r w:rsidRPr="00236761">
              <w:rPr>
                <w:sz w:val="19"/>
                <w:szCs w:val="19"/>
              </w:rPr>
              <w:t>102</w:t>
            </w:r>
          </w:p>
        </w:tc>
        <w:tc>
          <w:tcPr>
            <w:tcW w:w="1027" w:type="dxa"/>
            <w:vMerge w:val="restart"/>
            <w:tcBorders>
              <w:top w:val="single" w:sz="4" w:space="0" w:color="auto"/>
            </w:tcBorders>
            <w:vAlign w:val="center"/>
          </w:tcPr>
          <w:p w14:paraId="1863C24A" w14:textId="77777777" w:rsidR="00240E06" w:rsidRPr="00236761" w:rsidRDefault="00240E06" w:rsidP="001851D1">
            <w:pPr>
              <w:spacing w:before="120" w:after="120"/>
              <w:jc w:val="center"/>
              <w:rPr>
                <w:sz w:val="19"/>
                <w:szCs w:val="19"/>
              </w:rPr>
            </w:pPr>
            <w:r w:rsidRPr="00236761">
              <w:rPr>
                <w:sz w:val="19"/>
                <w:szCs w:val="19"/>
              </w:rPr>
              <w:t>2564</w:t>
            </w:r>
          </w:p>
        </w:tc>
        <w:tc>
          <w:tcPr>
            <w:tcW w:w="1027" w:type="dxa"/>
            <w:vMerge w:val="restart"/>
            <w:tcBorders>
              <w:top w:val="single" w:sz="4" w:space="0" w:color="auto"/>
            </w:tcBorders>
            <w:vAlign w:val="center"/>
          </w:tcPr>
          <w:p w14:paraId="1863C24B" w14:textId="77777777" w:rsidR="00240E06" w:rsidRPr="00236761" w:rsidRDefault="00240E06" w:rsidP="001851D1">
            <w:pPr>
              <w:spacing w:before="120" w:after="120"/>
              <w:jc w:val="center"/>
              <w:rPr>
                <w:sz w:val="19"/>
                <w:szCs w:val="19"/>
              </w:rPr>
            </w:pPr>
            <w:r w:rsidRPr="00236761">
              <w:rPr>
                <w:sz w:val="19"/>
                <w:szCs w:val="19"/>
              </w:rPr>
              <w:t>7017</w:t>
            </w:r>
          </w:p>
        </w:tc>
      </w:tr>
      <w:tr w:rsidR="00240E06" w14:paraId="1863C256" w14:textId="77777777" w:rsidTr="00BB3CDE">
        <w:trPr>
          <w:trHeight w:val="563"/>
        </w:trPr>
        <w:tc>
          <w:tcPr>
            <w:tcW w:w="843" w:type="dxa"/>
            <w:vAlign w:val="center"/>
          </w:tcPr>
          <w:p w14:paraId="1863C24D" w14:textId="77777777" w:rsidR="00240E06" w:rsidRPr="001851D1" w:rsidRDefault="00240E06" w:rsidP="00240E06">
            <w:pPr>
              <w:spacing w:before="120" w:after="120"/>
              <w:rPr>
                <w:sz w:val="19"/>
                <w:szCs w:val="19"/>
              </w:rPr>
            </w:pPr>
            <w:r w:rsidRPr="00236761">
              <w:rPr>
                <w:sz w:val="19"/>
                <w:szCs w:val="19"/>
              </w:rPr>
              <w:t>Likely</w:t>
            </w:r>
          </w:p>
        </w:tc>
        <w:tc>
          <w:tcPr>
            <w:tcW w:w="999" w:type="dxa"/>
            <w:vMerge/>
            <w:vAlign w:val="center"/>
          </w:tcPr>
          <w:p w14:paraId="1863C24E" w14:textId="77777777" w:rsidR="00240E06" w:rsidRPr="00236761" w:rsidRDefault="00240E06" w:rsidP="00240E06">
            <w:pPr>
              <w:spacing w:before="120" w:after="120"/>
              <w:jc w:val="center"/>
              <w:rPr>
                <w:sz w:val="19"/>
                <w:szCs w:val="19"/>
              </w:rPr>
            </w:pPr>
          </w:p>
        </w:tc>
        <w:tc>
          <w:tcPr>
            <w:tcW w:w="1000" w:type="dxa"/>
            <w:vAlign w:val="center"/>
          </w:tcPr>
          <w:p w14:paraId="1863C24F" w14:textId="77777777" w:rsidR="00240E06" w:rsidRPr="00236761" w:rsidRDefault="00240E06" w:rsidP="00BB3CDE">
            <w:pPr>
              <w:spacing w:before="120" w:after="120"/>
              <w:jc w:val="center"/>
              <w:rPr>
                <w:sz w:val="19"/>
                <w:szCs w:val="19"/>
              </w:rPr>
            </w:pPr>
            <w:r w:rsidRPr="00236761">
              <w:rPr>
                <w:sz w:val="19"/>
                <w:szCs w:val="19"/>
              </w:rPr>
              <w:t>1</w:t>
            </w:r>
            <w:r>
              <w:rPr>
                <w:sz w:val="19"/>
                <w:szCs w:val="19"/>
              </w:rPr>
              <w:t>41</w:t>
            </w:r>
          </w:p>
        </w:tc>
        <w:tc>
          <w:tcPr>
            <w:tcW w:w="1053" w:type="dxa"/>
            <w:vAlign w:val="center"/>
          </w:tcPr>
          <w:p w14:paraId="1863C250" w14:textId="77777777" w:rsidR="00240E06" w:rsidRPr="00236761" w:rsidRDefault="00240E06" w:rsidP="00BB3CDE">
            <w:pPr>
              <w:spacing w:before="120" w:after="120"/>
              <w:jc w:val="center"/>
              <w:rPr>
                <w:sz w:val="19"/>
                <w:szCs w:val="19"/>
              </w:rPr>
            </w:pPr>
            <w:r w:rsidRPr="00236761">
              <w:rPr>
                <w:sz w:val="19"/>
                <w:szCs w:val="19"/>
              </w:rPr>
              <w:t>21</w:t>
            </w:r>
            <w:r>
              <w:rPr>
                <w:sz w:val="19"/>
                <w:szCs w:val="19"/>
              </w:rPr>
              <w:t>6</w:t>
            </w:r>
          </w:p>
        </w:tc>
        <w:tc>
          <w:tcPr>
            <w:tcW w:w="1392" w:type="dxa"/>
            <w:vAlign w:val="center"/>
          </w:tcPr>
          <w:p w14:paraId="1863C251" w14:textId="77777777" w:rsidR="00240E06" w:rsidRPr="00236761" w:rsidRDefault="00240E06" w:rsidP="00BB3CDE">
            <w:pPr>
              <w:spacing w:before="120" w:after="120"/>
              <w:jc w:val="center"/>
              <w:rPr>
                <w:sz w:val="19"/>
                <w:szCs w:val="19"/>
              </w:rPr>
            </w:pPr>
            <w:r w:rsidRPr="00236761">
              <w:rPr>
                <w:sz w:val="19"/>
                <w:szCs w:val="19"/>
              </w:rPr>
              <w:t>0.50</w:t>
            </w:r>
          </w:p>
        </w:tc>
        <w:tc>
          <w:tcPr>
            <w:tcW w:w="687" w:type="dxa"/>
            <w:vAlign w:val="center"/>
          </w:tcPr>
          <w:p w14:paraId="1863C252" w14:textId="77777777" w:rsidR="00240E06" w:rsidRPr="00236761" w:rsidRDefault="00240E06" w:rsidP="00BB3CDE">
            <w:pPr>
              <w:spacing w:before="120" w:after="120"/>
              <w:jc w:val="center"/>
              <w:rPr>
                <w:sz w:val="19"/>
                <w:szCs w:val="19"/>
              </w:rPr>
            </w:pPr>
            <w:r w:rsidRPr="00236761">
              <w:rPr>
                <w:sz w:val="19"/>
                <w:szCs w:val="19"/>
              </w:rPr>
              <w:t>1.</w:t>
            </w:r>
            <w:r>
              <w:rPr>
                <w:sz w:val="19"/>
                <w:szCs w:val="19"/>
              </w:rPr>
              <w:t>6</w:t>
            </w:r>
          </w:p>
        </w:tc>
        <w:tc>
          <w:tcPr>
            <w:tcW w:w="988" w:type="dxa"/>
            <w:vMerge/>
          </w:tcPr>
          <w:p w14:paraId="1863C253" w14:textId="77777777" w:rsidR="00240E06" w:rsidRPr="00236761" w:rsidRDefault="00240E06" w:rsidP="00236761">
            <w:pPr>
              <w:jc w:val="center"/>
              <w:rPr>
                <w:sz w:val="19"/>
                <w:szCs w:val="19"/>
              </w:rPr>
            </w:pPr>
          </w:p>
        </w:tc>
        <w:tc>
          <w:tcPr>
            <w:tcW w:w="1027" w:type="dxa"/>
            <w:vMerge/>
          </w:tcPr>
          <w:p w14:paraId="1863C254" w14:textId="77777777" w:rsidR="00240E06" w:rsidRPr="00236761" w:rsidRDefault="00240E06" w:rsidP="00236761">
            <w:pPr>
              <w:jc w:val="center"/>
              <w:rPr>
                <w:sz w:val="19"/>
                <w:szCs w:val="19"/>
              </w:rPr>
            </w:pPr>
          </w:p>
        </w:tc>
        <w:tc>
          <w:tcPr>
            <w:tcW w:w="1027" w:type="dxa"/>
            <w:vMerge/>
          </w:tcPr>
          <w:p w14:paraId="1863C255" w14:textId="77777777" w:rsidR="00240E06" w:rsidRPr="00236761" w:rsidRDefault="00240E06" w:rsidP="00236761">
            <w:pPr>
              <w:jc w:val="center"/>
              <w:rPr>
                <w:sz w:val="19"/>
                <w:szCs w:val="19"/>
              </w:rPr>
            </w:pPr>
          </w:p>
        </w:tc>
      </w:tr>
      <w:tr w:rsidR="00240E06" w14:paraId="1863C260" w14:textId="77777777" w:rsidTr="00BB3CDE">
        <w:trPr>
          <w:trHeight w:val="563"/>
        </w:trPr>
        <w:tc>
          <w:tcPr>
            <w:tcW w:w="843" w:type="dxa"/>
            <w:tcBorders>
              <w:bottom w:val="single" w:sz="4" w:space="0" w:color="auto"/>
            </w:tcBorders>
            <w:vAlign w:val="center"/>
          </w:tcPr>
          <w:p w14:paraId="1863C257" w14:textId="77777777" w:rsidR="00240E06" w:rsidRPr="00236761" w:rsidRDefault="00240E06"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258" w14:textId="77777777" w:rsidR="00240E06" w:rsidRPr="00236761" w:rsidRDefault="00240E06" w:rsidP="00240E06">
            <w:pPr>
              <w:spacing w:before="120" w:after="120"/>
              <w:jc w:val="center"/>
              <w:rPr>
                <w:sz w:val="19"/>
                <w:szCs w:val="19"/>
              </w:rPr>
            </w:pPr>
          </w:p>
        </w:tc>
        <w:tc>
          <w:tcPr>
            <w:tcW w:w="1000" w:type="dxa"/>
            <w:tcBorders>
              <w:bottom w:val="single" w:sz="4" w:space="0" w:color="auto"/>
            </w:tcBorders>
            <w:vAlign w:val="center"/>
          </w:tcPr>
          <w:p w14:paraId="1863C259" w14:textId="77777777" w:rsidR="00240E06" w:rsidRPr="00236761" w:rsidRDefault="00D84F38" w:rsidP="00240E06">
            <w:pPr>
              <w:spacing w:before="120" w:after="120"/>
              <w:jc w:val="center"/>
              <w:rPr>
                <w:sz w:val="19"/>
                <w:szCs w:val="19"/>
              </w:rPr>
            </w:pPr>
            <w:r>
              <w:rPr>
                <w:sz w:val="19"/>
                <w:szCs w:val="19"/>
              </w:rPr>
              <w:t>71</w:t>
            </w:r>
          </w:p>
        </w:tc>
        <w:tc>
          <w:tcPr>
            <w:tcW w:w="1053" w:type="dxa"/>
            <w:tcBorders>
              <w:bottom w:val="single" w:sz="4" w:space="0" w:color="auto"/>
            </w:tcBorders>
            <w:vAlign w:val="center"/>
          </w:tcPr>
          <w:p w14:paraId="1863C25A" w14:textId="77777777" w:rsidR="00240E06" w:rsidRPr="00236761" w:rsidRDefault="00D84F38" w:rsidP="00240E06">
            <w:pPr>
              <w:spacing w:before="120" w:after="120"/>
              <w:jc w:val="center"/>
              <w:rPr>
                <w:sz w:val="19"/>
                <w:szCs w:val="19"/>
              </w:rPr>
            </w:pPr>
            <w:r>
              <w:rPr>
                <w:sz w:val="19"/>
                <w:szCs w:val="19"/>
              </w:rPr>
              <w:t>288</w:t>
            </w:r>
          </w:p>
        </w:tc>
        <w:tc>
          <w:tcPr>
            <w:tcW w:w="1392" w:type="dxa"/>
            <w:tcBorders>
              <w:bottom w:val="single" w:sz="4" w:space="0" w:color="auto"/>
            </w:tcBorders>
            <w:vAlign w:val="center"/>
          </w:tcPr>
          <w:p w14:paraId="1863C25B" w14:textId="77777777" w:rsidR="00240E06" w:rsidRPr="00236761" w:rsidRDefault="00D84F38" w:rsidP="00240E06">
            <w:pPr>
              <w:spacing w:before="120" w:after="120"/>
              <w:jc w:val="center"/>
              <w:rPr>
                <w:sz w:val="19"/>
                <w:szCs w:val="19"/>
              </w:rPr>
            </w:pPr>
            <w:r>
              <w:rPr>
                <w:sz w:val="19"/>
                <w:szCs w:val="19"/>
              </w:rPr>
              <w:t>0.50</w:t>
            </w:r>
          </w:p>
        </w:tc>
        <w:tc>
          <w:tcPr>
            <w:tcW w:w="687" w:type="dxa"/>
            <w:tcBorders>
              <w:bottom w:val="single" w:sz="4" w:space="0" w:color="auto"/>
            </w:tcBorders>
            <w:vAlign w:val="center"/>
          </w:tcPr>
          <w:p w14:paraId="1863C25C" w14:textId="77777777" w:rsidR="00240E06" w:rsidRPr="00236761" w:rsidRDefault="00D84F38" w:rsidP="00240E06">
            <w:pPr>
              <w:spacing w:before="120" w:after="120"/>
              <w:jc w:val="center"/>
              <w:rPr>
                <w:sz w:val="19"/>
                <w:szCs w:val="19"/>
              </w:rPr>
            </w:pPr>
            <w:r>
              <w:rPr>
                <w:sz w:val="19"/>
                <w:szCs w:val="19"/>
              </w:rPr>
              <w:t>1.4</w:t>
            </w:r>
          </w:p>
        </w:tc>
        <w:tc>
          <w:tcPr>
            <w:tcW w:w="988" w:type="dxa"/>
            <w:vMerge/>
            <w:tcBorders>
              <w:bottom w:val="single" w:sz="4" w:space="0" w:color="auto"/>
            </w:tcBorders>
          </w:tcPr>
          <w:p w14:paraId="1863C25D" w14:textId="77777777" w:rsidR="00240E06" w:rsidRPr="00236761" w:rsidRDefault="00240E06" w:rsidP="00236761">
            <w:pPr>
              <w:jc w:val="center"/>
              <w:rPr>
                <w:sz w:val="19"/>
                <w:szCs w:val="19"/>
              </w:rPr>
            </w:pPr>
          </w:p>
        </w:tc>
        <w:tc>
          <w:tcPr>
            <w:tcW w:w="1027" w:type="dxa"/>
            <w:vMerge/>
            <w:tcBorders>
              <w:bottom w:val="single" w:sz="4" w:space="0" w:color="auto"/>
            </w:tcBorders>
          </w:tcPr>
          <w:p w14:paraId="1863C25E" w14:textId="77777777" w:rsidR="00240E06" w:rsidRPr="00236761" w:rsidRDefault="00240E06" w:rsidP="00236761">
            <w:pPr>
              <w:jc w:val="center"/>
              <w:rPr>
                <w:sz w:val="19"/>
                <w:szCs w:val="19"/>
              </w:rPr>
            </w:pPr>
          </w:p>
        </w:tc>
        <w:tc>
          <w:tcPr>
            <w:tcW w:w="1027" w:type="dxa"/>
            <w:vMerge/>
            <w:tcBorders>
              <w:bottom w:val="single" w:sz="4" w:space="0" w:color="auto"/>
            </w:tcBorders>
          </w:tcPr>
          <w:p w14:paraId="1863C25F" w14:textId="77777777" w:rsidR="00240E06" w:rsidRPr="00236761" w:rsidRDefault="00240E06" w:rsidP="00236761">
            <w:pPr>
              <w:jc w:val="center"/>
              <w:rPr>
                <w:sz w:val="19"/>
                <w:szCs w:val="19"/>
              </w:rPr>
            </w:pPr>
          </w:p>
        </w:tc>
      </w:tr>
      <w:tr w:rsidR="00397D63" w14:paraId="1863C262" w14:textId="77777777" w:rsidTr="004668D7">
        <w:trPr>
          <w:trHeight w:hRule="exact" w:val="454"/>
        </w:trPr>
        <w:tc>
          <w:tcPr>
            <w:tcW w:w="9016" w:type="dxa"/>
            <w:gridSpan w:val="9"/>
            <w:tcBorders>
              <w:top w:val="single" w:sz="4" w:space="0" w:color="auto"/>
              <w:bottom w:val="single" w:sz="4" w:space="0" w:color="auto"/>
            </w:tcBorders>
          </w:tcPr>
          <w:p w14:paraId="1863C261" w14:textId="77777777" w:rsidR="00397D63" w:rsidRPr="00236761" w:rsidRDefault="00397D63" w:rsidP="004668D7">
            <w:pPr>
              <w:spacing w:before="120" w:after="120"/>
              <w:jc w:val="center"/>
              <w:rPr>
                <w:b/>
              </w:rPr>
            </w:pPr>
            <w:r w:rsidRPr="00236761">
              <w:rPr>
                <w:b/>
                <w:sz w:val="18"/>
              </w:rPr>
              <w:t>Option 6b</w:t>
            </w:r>
          </w:p>
        </w:tc>
      </w:tr>
      <w:tr w:rsidR="00044810" w14:paraId="1863C26C" w14:textId="77777777" w:rsidTr="00BB3CDE">
        <w:trPr>
          <w:trHeight w:val="559"/>
        </w:trPr>
        <w:tc>
          <w:tcPr>
            <w:tcW w:w="843" w:type="dxa"/>
            <w:tcBorders>
              <w:top w:val="single" w:sz="4" w:space="0" w:color="auto"/>
            </w:tcBorders>
            <w:vAlign w:val="center"/>
          </w:tcPr>
          <w:p w14:paraId="1863C263" w14:textId="77777777" w:rsidR="00044810" w:rsidRPr="001851D1" w:rsidRDefault="00044810"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264" w14:textId="77777777" w:rsidR="00044810" w:rsidRPr="00236761" w:rsidRDefault="00044810" w:rsidP="00240E06">
            <w:pPr>
              <w:spacing w:before="120" w:after="120"/>
              <w:jc w:val="center"/>
              <w:rPr>
                <w:sz w:val="19"/>
                <w:szCs w:val="19"/>
              </w:rPr>
            </w:pPr>
            <w:r w:rsidRPr="00236761">
              <w:rPr>
                <w:sz w:val="19"/>
                <w:szCs w:val="19"/>
              </w:rPr>
              <w:t>235</w:t>
            </w:r>
          </w:p>
        </w:tc>
        <w:tc>
          <w:tcPr>
            <w:tcW w:w="1000" w:type="dxa"/>
            <w:tcBorders>
              <w:top w:val="single" w:sz="4" w:space="0" w:color="auto"/>
            </w:tcBorders>
            <w:vAlign w:val="center"/>
          </w:tcPr>
          <w:p w14:paraId="1863C265" w14:textId="77777777" w:rsidR="00044810" w:rsidRPr="00236761" w:rsidRDefault="00044810" w:rsidP="00044810">
            <w:pPr>
              <w:spacing w:before="120" w:after="120"/>
              <w:jc w:val="center"/>
              <w:rPr>
                <w:sz w:val="19"/>
                <w:szCs w:val="19"/>
              </w:rPr>
            </w:pPr>
            <w:r w:rsidRPr="00236761">
              <w:rPr>
                <w:sz w:val="19"/>
                <w:szCs w:val="19"/>
              </w:rPr>
              <w:t>1</w:t>
            </w:r>
            <w:r>
              <w:rPr>
                <w:sz w:val="19"/>
                <w:szCs w:val="19"/>
              </w:rPr>
              <w:t>08</w:t>
            </w:r>
          </w:p>
        </w:tc>
        <w:tc>
          <w:tcPr>
            <w:tcW w:w="1053" w:type="dxa"/>
            <w:tcBorders>
              <w:top w:val="single" w:sz="4" w:space="0" w:color="auto"/>
            </w:tcBorders>
            <w:vAlign w:val="center"/>
          </w:tcPr>
          <w:p w14:paraId="1863C266" w14:textId="77777777" w:rsidR="00044810" w:rsidRPr="00236761" w:rsidRDefault="00044810" w:rsidP="00044810">
            <w:pPr>
              <w:spacing w:before="120" w:after="120"/>
              <w:jc w:val="center"/>
              <w:rPr>
                <w:sz w:val="19"/>
                <w:szCs w:val="19"/>
              </w:rPr>
            </w:pPr>
            <w:r w:rsidRPr="00236761">
              <w:rPr>
                <w:sz w:val="19"/>
                <w:szCs w:val="19"/>
              </w:rPr>
              <w:t>12</w:t>
            </w:r>
            <w:r>
              <w:rPr>
                <w:sz w:val="19"/>
                <w:szCs w:val="19"/>
              </w:rPr>
              <w:t>6</w:t>
            </w:r>
          </w:p>
        </w:tc>
        <w:tc>
          <w:tcPr>
            <w:tcW w:w="1392" w:type="dxa"/>
            <w:tcBorders>
              <w:top w:val="single" w:sz="4" w:space="0" w:color="auto"/>
            </w:tcBorders>
            <w:vAlign w:val="center"/>
          </w:tcPr>
          <w:p w14:paraId="1863C267" w14:textId="77777777" w:rsidR="00044810" w:rsidRPr="00236761" w:rsidRDefault="00044810" w:rsidP="00044810">
            <w:pPr>
              <w:spacing w:before="120" w:after="120"/>
              <w:jc w:val="center"/>
              <w:rPr>
                <w:sz w:val="19"/>
                <w:szCs w:val="19"/>
              </w:rPr>
            </w:pPr>
            <w:r w:rsidRPr="00236761">
              <w:rPr>
                <w:sz w:val="19"/>
                <w:szCs w:val="19"/>
              </w:rPr>
              <w:t>0.50</w:t>
            </w:r>
          </w:p>
        </w:tc>
        <w:tc>
          <w:tcPr>
            <w:tcW w:w="687" w:type="dxa"/>
            <w:tcBorders>
              <w:top w:val="single" w:sz="4" w:space="0" w:color="auto"/>
            </w:tcBorders>
            <w:vAlign w:val="center"/>
          </w:tcPr>
          <w:p w14:paraId="1863C268" w14:textId="77777777" w:rsidR="00044810" w:rsidRPr="00236761" w:rsidRDefault="00044810" w:rsidP="00044810">
            <w:pPr>
              <w:spacing w:before="120" w:after="120"/>
              <w:jc w:val="center"/>
              <w:rPr>
                <w:sz w:val="19"/>
                <w:szCs w:val="19"/>
              </w:rPr>
            </w:pPr>
            <w:r w:rsidRPr="00236761">
              <w:rPr>
                <w:sz w:val="19"/>
                <w:szCs w:val="19"/>
              </w:rPr>
              <w:t>1.9</w:t>
            </w:r>
          </w:p>
        </w:tc>
        <w:tc>
          <w:tcPr>
            <w:tcW w:w="988" w:type="dxa"/>
            <w:vMerge w:val="restart"/>
            <w:tcBorders>
              <w:top w:val="single" w:sz="4" w:space="0" w:color="auto"/>
            </w:tcBorders>
            <w:vAlign w:val="center"/>
          </w:tcPr>
          <w:p w14:paraId="1863C269" w14:textId="77777777" w:rsidR="00044810" w:rsidRPr="00236761" w:rsidRDefault="00044810" w:rsidP="001851D1">
            <w:pPr>
              <w:spacing w:before="120" w:after="120"/>
              <w:jc w:val="center"/>
              <w:rPr>
                <w:sz w:val="19"/>
                <w:szCs w:val="19"/>
              </w:rPr>
            </w:pPr>
            <w:r w:rsidRPr="00236761">
              <w:rPr>
                <w:sz w:val="19"/>
                <w:szCs w:val="19"/>
              </w:rPr>
              <w:t>69</w:t>
            </w:r>
          </w:p>
        </w:tc>
        <w:tc>
          <w:tcPr>
            <w:tcW w:w="1027" w:type="dxa"/>
            <w:vMerge w:val="restart"/>
            <w:tcBorders>
              <w:top w:val="single" w:sz="4" w:space="0" w:color="auto"/>
            </w:tcBorders>
            <w:vAlign w:val="center"/>
          </w:tcPr>
          <w:p w14:paraId="1863C26A" w14:textId="77777777" w:rsidR="00044810" w:rsidRPr="00236761" w:rsidRDefault="00044810" w:rsidP="001851D1">
            <w:pPr>
              <w:spacing w:before="120" w:after="120"/>
              <w:jc w:val="center"/>
              <w:rPr>
                <w:sz w:val="19"/>
                <w:szCs w:val="19"/>
              </w:rPr>
            </w:pPr>
            <w:r w:rsidRPr="00236761">
              <w:rPr>
                <w:sz w:val="19"/>
                <w:szCs w:val="19"/>
              </w:rPr>
              <w:t>1891</w:t>
            </w:r>
          </w:p>
        </w:tc>
        <w:tc>
          <w:tcPr>
            <w:tcW w:w="1027" w:type="dxa"/>
            <w:vMerge w:val="restart"/>
            <w:tcBorders>
              <w:top w:val="single" w:sz="4" w:space="0" w:color="auto"/>
            </w:tcBorders>
            <w:vAlign w:val="center"/>
          </w:tcPr>
          <w:p w14:paraId="1863C26B" w14:textId="77777777" w:rsidR="00044810" w:rsidRPr="00236761" w:rsidRDefault="00044810" w:rsidP="001851D1">
            <w:pPr>
              <w:spacing w:before="120" w:after="120"/>
              <w:jc w:val="center"/>
              <w:rPr>
                <w:sz w:val="19"/>
                <w:szCs w:val="19"/>
              </w:rPr>
            </w:pPr>
            <w:r w:rsidRPr="00236761">
              <w:rPr>
                <w:sz w:val="19"/>
                <w:szCs w:val="19"/>
              </w:rPr>
              <w:t>5883</w:t>
            </w:r>
          </w:p>
        </w:tc>
      </w:tr>
      <w:tr w:rsidR="00044810" w14:paraId="1863C276" w14:textId="77777777" w:rsidTr="00BB3CDE">
        <w:trPr>
          <w:trHeight w:val="559"/>
        </w:trPr>
        <w:tc>
          <w:tcPr>
            <w:tcW w:w="843" w:type="dxa"/>
            <w:vAlign w:val="center"/>
          </w:tcPr>
          <w:p w14:paraId="1863C26D" w14:textId="77777777" w:rsidR="00044810" w:rsidRPr="001851D1" w:rsidRDefault="00044810" w:rsidP="00240E06">
            <w:pPr>
              <w:spacing w:before="120" w:after="120"/>
              <w:rPr>
                <w:sz w:val="19"/>
                <w:szCs w:val="19"/>
              </w:rPr>
            </w:pPr>
            <w:r w:rsidRPr="00236761">
              <w:rPr>
                <w:sz w:val="19"/>
                <w:szCs w:val="19"/>
              </w:rPr>
              <w:t>Likely</w:t>
            </w:r>
          </w:p>
        </w:tc>
        <w:tc>
          <w:tcPr>
            <w:tcW w:w="999" w:type="dxa"/>
            <w:vMerge/>
            <w:vAlign w:val="center"/>
          </w:tcPr>
          <w:p w14:paraId="1863C26E" w14:textId="77777777" w:rsidR="00044810" w:rsidRPr="00236761" w:rsidRDefault="00044810" w:rsidP="00240E06">
            <w:pPr>
              <w:spacing w:before="120" w:after="120"/>
              <w:jc w:val="center"/>
              <w:rPr>
                <w:sz w:val="19"/>
                <w:szCs w:val="19"/>
              </w:rPr>
            </w:pPr>
          </w:p>
        </w:tc>
        <w:tc>
          <w:tcPr>
            <w:tcW w:w="1000" w:type="dxa"/>
            <w:vAlign w:val="center"/>
          </w:tcPr>
          <w:p w14:paraId="1863C26F" w14:textId="77777777" w:rsidR="00044810" w:rsidRPr="00236761" w:rsidRDefault="00044810" w:rsidP="00044810">
            <w:pPr>
              <w:spacing w:before="120" w:after="120"/>
              <w:jc w:val="center"/>
              <w:rPr>
                <w:sz w:val="19"/>
                <w:szCs w:val="19"/>
              </w:rPr>
            </w:pPr>
            <w:r>
              <w:rPr>
                <w:sz w:val="19"/>
                <w:szCs w:val="19"/>
              </w:rPr>
              <w:t>47</w:t>
            </w:r>
          </w:p>
        </w:tc>
        <w:tc>
          <w:tcPr>
            <w:tcW w:w="1053" w:type="dxa"/>
            <w:vAlign w:val="center"/>
          </w:tcPr>
          <w:p w14:paraId="1863C270" w14:textId="77777777" w:rsidR="00044810" w:rsidRPr="00236761" w:rsidRDefault="00044810" w:rsidP="00044810">
            <w:pPr>
              <w:spacing w:before="120" w:after="120"/>
              <w:jc w:val="center"/>
              <w:rPr>
                <w:sz w:val="19"/>
                <w:szCs w:val="19"/>
              </w:rPr>
            </w:pPr>
            <w:r w:rsidRPr="00236761">
              <w:rPr>
                <w:sz w:val="19"/>
                <w:szCs w:val="19"/>
              </w:rPr>
              <w:t>1</w:t>
            </w:r>
            <w:r>
              <w:rPr>
                <w:sz w:val="19"/>
                <w:szCs w:val="19"/>
              </w:rPr>
              <w:t>87</w:t>
            </w:r>
          </w:p>
        </w:tc>
        <w:tc>
          <w:tcPr>
            <w:tcW w:w="1392" w:type="dxa"/>
            <w:vAlign w:val="center"/>
          </w:tcPr>
          <w:p w14:paraId="1863C271" w14:textId="77777777" w:rsidR="00044810" w:rsidRPr="00236761" w:rsidRDefault="00044810" w:rsidP="00044810">
            <w:pPr>
              <w:spacing w:before="120" w:after="120"/>
              <w:jc w:val="center"/>
              <w:rPr>
                <w:sz w:val="19"/>
                <w:szCs w:val="19"/>
              </w:rPr>
            </w:pPr>
            <w:r w:rsidRPr="00236761">
              <w:rPr>
                <w:sz w:val="19"/>
                <w:szCs w:val="19"/>
              </w:rPr>
              <w:t>0.50</w:t>
            </w:r>
          </w:p>
        </w:tc>
        <w:tc>
          <w:tcPr>
            <w:tcW w:w="687" w:type="dxa"/>
            <w:vAlign w:val="center"/>
          </w:tcPr>
          <w:p w14:paraId="1863C272" w14:textId="77777777" w:rsidR="00044810" w:rsidRPr="00236761" w:rsidRDefault="00044810" w:rsidP="00044810">
            <w:pPr>
              <w:spacing w:before="120" w:after="120"/>
              <w:jc w:val="center"/>
              <w:rPr>
                <w:sz w:val="19"/>
                <w:szCs w:val="19"/>
              </w:rPr>
            </w:pPr>
            <w:r w:rsidRPr="00236761">
              <w:rPr>
                <w:sz w:val="19"/>
                <w:szCs w:val="19"/>
              </w:rPr>
              <w:t>1.</w:t>
            </w:r>
            <w:r>
              <w:rPr>
                <w:sz w:val="19"/>
                <w:szCs w:val="19"/>
              </w:rPr>
              <w:t>2</w:t>
            </w:r>
          </w:p>
        </w:tc>
        <w:tc>
          <w:tcPr>
            <w:tcW w:w="988" w:type="dxa"/>
            <w:vMerge/>
          </w:tcPr>
          <w:p w14:paraId="1863C273" w14:textId="77777777" w:rsidR="00044810" w:rsidRPr="00236761" w:rsidRDefault="00044810" w:rsidP="00236761">
            <w:pPr>
              <w:jc w:val="center"/>
              <w:rPr>
                <w:sz w:val="19"/>
                <w:szCs w:val="19"/>
              </w:rPr>
            </w:pPr>
          </w:p>
        </w:tc>
        <w:tc>
          <w:tcPr>
            <w:tcW w:w="1027" w:type="dxa"/>
            <w:vMerge/>
          </w:tcPr>
          <w:p w14:paraId="1863C274" w14:textId="77777777" w:rsidR="00044810" w:rsidRPr="00236761" w:rsidRDefault="00044810" w:rsidP="00236761">
            <w:pPr>
              <w:jc w:val="center"/>
              <w:rPr>
                <w:sz w:val="19"/>
                <w:szCs w:val="19"/>
              </w:rPr>
            </w:pPr>
          </w:p>
        </w:tc>
        <w:tc>
          <w:tcPr>
            <w:tcW w:w="1027" w:type="dxa"/>
            <w:vMerge/>
          </w:tcPr>
          <w:p w14:paraId="1863C275" w14:textId="77777777" w:rsidR="00044810" w:rsidRPr="00236761" w:rsidRDefault="00044810" w:rsidP="00236761">
            <w:pPr>
              <w:jc w:val="center"/>
              <w:rPr>
                <w:sz w:val="19"/>
                <w:szCs w:val="19"/>
              </w:rPr>
            </w:pPr>
          </w:p>
        </w:tc>
      </w:tr>
      <w:tr w:rsidR="00044810" w14:paraId="1863C280" w14:textId="77777777" w:rsidTr="00BB3CDE">
        <w:trPr>
          <w:trHeight w:val="559"/>
        </w:trPr>
        <w:tc>
          <w:tcPr>
            <w:tcW w:w="843" w:type="dxa"/>
            <w:tcBorders>
              <w:bottom w:val="single" w:sz="4" w:space="0" w:color="auto"/>
            </w:tcBorders>
            <w:vAlign w:val="center"/>
          </w:tcPr>
          <w:p w14:paraId="1863C277" w14:textId="77777777" w:rsidR="00044810" w:rsidRPr="00236761" w:rsidRDefault="00044810"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278" w14:textId="77777777" w:rsidR="00044810" w:rsidRPr="00236761" w:rsidRDefault="00044810" w:rsidP="00240E06">
            <w:pPr>
              <w:spacing w:before="120" w:after="120"/>
              <w:jc w:val="center"/>
              <w:rPr>
                <w:sz w:val="19"/>
                <w:szCs w:val="19"/>
              </w:rPr>
            </w:pPr>
          </w:p>
        </w:tc>
        <w:tc>
          <w:tcPr>
            <w:tcW w:w="1000" w:type="dxa"/>
            <w:tcBorders>
              <w:bottom w:val="single" w:sz="4" w:space="0" w:color="auto"/>
            </w:tcBorders>
            <w:vAlign w:val="center"/>
          </w:tcPr>
          <w:p w14:paraId="1863C279" w14:textId="77777777" w:rsidR="00044810" w:rsidRDefault="00D84F38" w:rsidP="00240E06">
            <w:pPr>
              <w:spacing w:before="120" w:after="120"/>
              <w:jc w:val="center"/>
              <w:rPr>
                <w:sz w:val="19"/>
                <w:szCs w:val="19"/>
              </w:rPr>
            </w:pPr>
            <w:r>
              <w:rPr>
                <w:sz w:val="19"/>
                <w:szCs w:val="19"/>
              </w:rPr>
              <w:t>-15</w:t>
            </w:r>
          </w:p>
        </w:tc>
        <w:tc>
          <w:tcPr>
            <w:tcW w:w="1053" w:type="dxa"/>
            <w:tcBorders>
              <w:bottom w:val="single" w:sz="4" w:space="0" w:color="auto"/>
            </w:tcBorders>
            <w:vAlign w:val="center"/>
          </w:tcPr>
          <w:p w14:paraId="1863C27A" w14:textId="77777777" w:rsidR="00044810" w:rsidRPr="00236761" w:rsidRDefault="00D84F38" w:rsidP="00240E06">
            <w:pPr>
              <w:spacing w:before="120" w:after="120"/>
              <w:jc w:val="center"/>
              <w:rPr>
                <w:sz w:val="19"/>
                <w:szCs w:val="19"/>
              </w:rPr>
            </w:pPr>
            <w:r>
              <w:rPr>
                <w:sz w:val="19"/>
                <w:szCs w:val="19"/>
              </w:rPr>
              <w:t>250</w:t>
            </w:r>
          </w:p>
        </w:tc>
        <w:tc>
          <w:tcPr>
            <w:tcW w:w="1392" w:type="dxa"/>
            <w:tcBorders>
              <w:bottom w:val="single" w:sz="4" w:space="0" w:color="auto"/>
            </w:tcBorders>
            <w:vAlign w:val="center"/>
          </w:tcPr>
          <w:p w14:paraId="1863C27B" w14:textId="77777777" w:rsidR="00044810" w:rsidRPr="00236761" w:rsidRDefault="00D84F38" w:rsidP="00240E06">
            <w:pPr>
              <w:spacing w:before="120" w:after="120"/>
              <w:jc w:val="center"/>
              <w:rPr>
                <w:sz w:val="19"/>
                <w:szCs w:val="19"/>
              </w:rPr>
            </w:pPr>
            <w:r>
              <w:rPr>
                <w:sz w:val="19"/>
                <w:szCs w:val="19"/>
              </w:rPr>
              <w:t>0.50</w:t>
            </w:r>
          </w:p>
        </w:tc>
        <w:tc>
          <w:tcPr>
            <w:tcW w:w="687" w:type="dxa"/>
            <w:tcBorders>
              <w:bottom w:val="single" w:sz="4" w:space="0" w:color="auto"/>
            </w:tcBorders>
            <w:vAlign w:val="center"/>
          </w:tcPr>
          <w:p w14:paraId="1863C27C" w14:textId="77777777" w:rsidR="00044810" w:rsidRPr="00236761" w:rsidRDefault="00D84F38" w:rsidP="00240E06">
            <w:pPr>
              <w:spacing w:before="120" w:after="120"/>
              <w:jc w:val="center"/>
              <w:rPr>
                <w:sz w:val="19"/>
                <w:szCs w:val="19"/>
              </w:rPr>
            </w:pPr>
            <w:r>
              <w:rPr>
                <w:sz w:val="19"/>
                <w:szCs w:val="19"/>
              </w:rPr>
              <w:t>0.9</w:t>
            </w:r>
          </w:p>
        </w:tc>
        <w:tc>
          <w:tcPr>
            <w:tcW w:w="988" w:type="dxa"/>
            <w:vMerge/>
            <w:tcBorders>
              <w:bottom w:val="single" w:sz="4" w:space="0" w:color="auto"/>
            </w:tcBorders>
          </w:tcPr>
          <w:p w14:paraId="1863C27D" w14:textId="77777777" w:rsidR="00044810" w:rsidRPr="00236761" w:rsidRDefault="00044810" w:rsidP="00236761">
            <w:pPr>
              <w:jc w:val="center"/>
              <w:rPr>
                <w:sz w:val="19"/>
                <w:szCs w:val="19"/>
              </w:rPr>
            </w:pPr>
          </w:p>
        </w:tc>
        <w:tc>
          <w:tcPr>
            <w:tcW w:w="1027" w:type="dxa"/>
            <w:vMerge/>
            <w:tcBorders>
              <w:bottom w:val="single" w:sz="4" w:space="0" w:color="auto"/>
            </w:tcBorders>
          </w:tcPr>
          <w:p w14:paraId="1863C27E" w14:textId="77777777" w:rsidR="00044810" w:rsidRPr="00236761" w:rsidRDefault="00044810" w:rsidP="00236761">
            <w:pPr>
              <w:jc w:val="center"/>
              <w:rPr>
                <w:sz w:val="19"/>
                <w:szCs w:val="19"/>
              </w:rPr>
            </w:pPr>
          </w:p>
        </w:tc>
        <w:tc>
          <w:tcPr>
            <w:tcW w:w="1027" w:type="dxa"/>
            <w:vMerge/>
            <w:tcBorders>
              <w:bottom w:val="single" w:sz="4" w:space="0" w:color="auto"/>
            </w:tcBorders>
          </w:tcPr>
          <w:p w14:paraId="1863C27F" w14:textId="77777777" w:rsidR="00044810" w:rsidRPr="00236761" w:rsidRDefault="00044810" w:rsidP="00236761">
            <w:pPr>
              <w:jc w:val="center"/>
              <w:rPr>
                <w:sz w:val="19"/>
                <w:szCs w:val="19"/>
              </w:rPr>
            </w:pPr>
          </w:p>
        </w:tc>
      </w:tr>
    </w:tbl>
    <w:p w14:paraId="1863C281" w14:textId="77777777" w:rsidR="00A62CB8" w:rsidRDefault="00A62CB8" w:rsidP="00684DCE">
      <w:pPr>
        <w:pStyle w:val="Heading3"/>
      </w:pPr>
      <w:r w:rsidRPr="00684DCE">
        <w:t>Sensitivity Analysis</w:t>
      </w:r>
    </w:p>
    <w:p w14:paraId="1863C282" w14:textId="77777777" w:rsidR="00A62CB8" w:rsidRPr="001F0CA5" w:rsidRDefault="00A62CB8" w:rsidP="00A62CB8">
      <w:r w:rsidRPr="001F0CA5">
        <w:t>A sensitivity analysis was carried out</w:t>
      </w:r>
      <w:r w:rsidR="007F3CE0">
        <w:t xml:space="preserve"> </w:t>
      </w:r>
      <w:r w:rsidR="00873EC6">
        <w:t xml:space="preserve">to determine the effect of </w:t>
      </w:r>
      <w:r w:rsidR="001C41AC">
        <w:t xml:space="preserve">varying the </w:t>
      </w:r>
      <w:r w:rsidR="00873EC6">
        <w:t xml:space="preserve">critical parameters </w:t>
      </w:r>
      <w:r w:rsidR="001C41AC">
        <w:t>o</w:t>
      </w:r>
      <w:r w:rsidRPr="001F0CA5">
        <w:t>n the outcome</w:t>
      </w:r>
      <w:r w:rsidRPr="001F0CA5" w:rsidDel="00B11EB2">
        <w:t xml:space="preserve"> </w:t>
      </w:r>
      <w:r>
        <w:t xml:space="preserve">of </w:t>
      </w:r>
      <w:r w:rsidRPr="001F0CA5">
        <w:t>the benefi</w:t>
      </w:r>
      <w:r>
        <w:t>t-cost analysis</w:t>
      </w:r>
      <w:r w:rsidR="003472B4">
        <w:t>.</w:t>
      </w:r>
    </w:p>
    <w:p w14:paraId="1863C283" w14:textId="68897C9E" w:rsidR="00A62CB8" w:rsidRPr="00164CDB" w:rsidRDefault="007F3CE0" w:rsidP="00A62CB8">
      <w:r>
        <w:t>Firstly, while a</w:t>
      </w:r>
      <w:r w:rsidRPr="001F0CA5">
        <w:t xml:space="preserve"> </w:t>
      </w:r>
      <w:r>
        <w:t>7</w:t>
      </w:r>
      <w:r w:rsidRPr="001F0CA5">
        <w:t xml:space="preserve"> per cent </w:t>
      </w:r>
      <w:r>
        <w:t xml:space="preserve">(per annum) real </w:t>
      </w:r>
      <w:r w:rsidRPr="001F0CA5">
        <w:t>discount rate was used for all option</w:t>
      </w:r>
      <w:r w:rsidR="00B62F5F">
        <w:t>s, the benefit-</w:t>
      </w:r>
      <w:r w:rsidRPr="001F0CA5">
        <w:t xml:space="preserve">cost analysis </w:t>
      </w:r>
      <w:r>
        <w:t xml:space="preserve">for </w:t>
      </w:r>
      <w:r w:rsidRPr="001F0CA5">
        <w:t>Option 6</w:t>
      </w:r>
      <w:r w:rsidR="003472B4">
        <w:t>a</w:t>
      </w:r>
      <w:r w:rsidRPr="001F0CA5">
        <w:t xml:space="preserve"> was also run with a rate of </w:t>
      </w:r>
      <w:r>
        <w:t>3</w:t>
      </w:r>
      <w:r w:rsidRPr="001F0CA5">
        <w:t xml:space="preserve"> per cent and</w:t>
      </w:r>
      <w:r>
        <w:t xml:space="preserve"> 10</w:t>
      </w:r>
      <w:r w:rsidRPr="001F0CA5">
        <w:t xml:space="preserve"> per cent.</w:t>
      </w:r>
      <w:r w:rsidR="00A62CB8">
        <w:t xml:space="preserve"> </w:t>
      </w:r>
      <w:r w:rsidR="00A62CB8" w:rsidRPr="001F0CA5">
        <w:t xml:space="preserve"> </w:t>
      </w:r>
      <w:r w:rsidR="00081BA4">
        <w:fldChar w:fldCharType="begin"/>
      </w:r>
      <w:r w:rsidR="00081BA4">
        <w:instrText xml:space="preserve"> REF _Ref404351080 \h  \* MERGEFORMAT </w:instrText>
      </w:r>
      <w:r w:rsidR="00081BA4">
        <w:fldChar w:fldCharType="separate"/>
      </w:r>
      <w:r w:rsidR="00DF7E28">
        <w:t xml:space="preserve">Table </w:t>
      </w:r>
      <w:r w:rsidR="00DF7E28">
        <w:rPr>
          <w:noProof/>
        </w:rPr>
        <w:t>12</w:t>
      </w:r>
      <w:r w:rsidR="00081BA4">
        <w:fldChar w:fldCharType="end"/>
      </w:r>
      <w:r w:rsidR="00A62CB8" w:rsidRPr="0025590E">
        <w:t xml:space="preserve"> shows</w:t>
      </w:r>
      <w:r w:rsidR="00A62CB8" w:rsidRPr="0009474C">
        <w:t xml:space="preserve"> that the </w:t>
      </w:r>
      <w:r w:rsidR="007946F0">
        <w:t xml:space="preserve">net benefits and the </w:t>
      </w:r>
      <w:r w:rsidR="00873EC6">
        <w:t>BCR remain</w:t>
      </w:r>
      <w:r w:rsidR="001C41AC">
        <w:t>ed</w:t>
      </w:r>
      <w:r w:rsidR="00A62CB8" w:rsidRPr="0009474C">
        <w:t xml:space="preserve"> positive under all three discount rates.</w:t>
      </w:r>
    </w:p>
    <w:p w14:paraId="1863C284" w14:textId="4E30CBFA" w:rsidR="00A62CB8" w:rsidRDefault="00A62CB8" w:rsidP="001A6992">
      <w:pPr>
        <w:pStyle w:val="Caption"/>
        <w:keepNext/>
      </w:pPr>
      <w:bookmarkStart w:id="124" w:name="_Ref404351080"/>
      <w:r>
        <w:t xml:space="preserve">Table </w:t>
      </w:r>
      <w:r w:rsidR="002223D3">
        <w:fldChar w:fldCharType="begin"/>
      </w:r>
      <w:r>
        <w:instrText>SEQ Table \* ARABIC</w:instrText>
      </w:r>
      <w:r w:rsidR="002223D3">
        <w:fldChar w:fldCharType="separate"/>
      </w:r>
      <w:r w:rsidR="00DF7E28">
        <w:rPr>
          <w:noProof/>
        </w:rPr>
        <w:t>12</w:t>
      </w:r>
      <w:r w:rsidR="002223D3">
        <w:fldChar w:fldCharType="end"/>
      </w:r>
      <w:bookmarkEnd w:id="124"/>
      <w:r w:rsidR="0008106F">
        <w:t>:</w:t>
      </w:r>
      <w:r w:rsidR="0008106F">
        <w:tab/>
      </w:r>
      <w:r w:rsidR="00DC6882">
        <w:t xml:space="preserve">Impact on </w:t>
      </w:r>
      <w:r w:rsidR="006A5D96">
        <w:t>Net B</w:t>
      </w:r>
      <w:r w:rsidR="00270A32">
        <w:t xml:space="preserve">enefits and </w:t>
      </w:r>
      <w:r w:rsidR="00DC6882">
        <w:t>BCR</w:t>
      </w:r>
      <w:r w:rsidRPr="000F5E6D">
        <w:t xml:space="preserve"> of changes to the real discount rate</w:t>
      </w:r>
      <w:r w:rsidR="00873EC6">
        <w:t xml:space="preserve"> </w:t>
      </w:r>
      <w:r w:rsidR="006B2B81">
        <w:br/>
      </w:r>
      <w:r w:rsidR="00873EC6">
        <w:t>(</w:t>
      </w:r>
      <w:r w:rsidR="004A658D" w:rsidRPr="008606EF">
        <w:t xml:space="preserve">Option 6a </w:t>
      </w:r>
      <w:r w:rsidR="00807940">
        <w:t>with</w:t>
      </w:r>
      <w:r w:rsidR="004A658D">
        <w:t xml:space="preserve"> </w:t>
      </w:r>
      <w:r w:rsidR="003A2700">
        <w:t xml:space="preserve">matching </w:t>
      </w:r>
      <w:r w:rsidR="004A658D" w:rsidRPr="008606EF">
        <w:t>ESC</w:t>
      </w:r>
      <w:r w:rsidR="004668D7">
        <w:t xml:space="preserve"> </w:t>
      </w:r>
      <w:r w:rsidR="004A658D" w:rsidRPr="008606EF">
        <w:t>fitment</w:t>
      </w:r>
      <w:r>
        <w:t>)</w:t>
      </w:r>
    </w:p>
    <w:tbl>
      <w:tblPr>
        <w:tblW w:w="5000" w:type="pct"/>
        <w:tblLook w:val="04A0" w:firstRow="1" w:lastRow="0" w:firstColumn="1" w:lastColumn="0" w:noHBand="0" w:noVBand="1"/>
      </w:tblPr>
      <w:tblGrid>
        <w:gridCol w:w="5080"/>
        <w:gridCol w:w="1973"/>
        <w:gridCol w:w="1973"/>
      </w:tblGrid>
      <w:tr w:rsidR="007946F0" w:rsidRPr="00164CDB" w14:paraId="1863C288" w14:textId="77777777" w:rsidTr="007946F0">
        <w:trPr>
          <w:trHeight w:val="340"/>
          <w:tblHeader/>
        </w:trPr>
        <w:tc>
          <w:tcPr>
            <w:tcW w:w="2814" w:type="pct"/>
            <w:tcBorders>
              <w:top w:val="single" w:sz="12" w:space="0" w:color="auto"/>
              <w:bottom w:val="single" w:sz="12" w:space="0" w:color="auto"/>
            </w:tcBorders>
            <w:shd w:val="clear" w:color="auto" w:fill="C6D9F1" w:themeFill="text2" w:themeFillTint="33"/>
            <w:vAlign w:val="center"/>
          </w:tcPr>
          <w:p w14:paraId="1863C285" w14:textId="77777777" w:rsidR="007946F0" w:rsidRPr="00164CDB" w:rsidRDefault="007946F0" w:rsidP="008424B0">
            <w:pPr>
              <w:keepNext/>
              <w:spacing w:before="30" w:after="30" w:line="240" w:lineRule="auto"/>
              <w:jc w:val="center"/>
              <w:rPr>
                <w:b/>
                <w:sz w:val="20"/>
              </w:rPr>
            </w:pPr>
          </w:p>
        </w:tc>
        <w:tc>
          <w:tcPr>
            <w:tcW w:w="1093" w:type="pct"/>
            <w:tcBorders>
              <w:top w:val="single" w:sz="12" w:space="0" w:color="auto"/>
              <w:bottom w:val="single" w:sz="12" w:space="0" w:color="auto"/>
            </w:tcBorders>
            <w:shd w:val="clear" w:color="auto" w:fill="C6D9F1" w:themeFill="text2" w:themeFillTint="33"/>
            <w:vAlign w:val="center"/>
          </w:tcPr>
          <w:p w14:paraId="1863C286" w14:textId="77777777" w:rsidR="007946F0" w:rsidRPr="00164CDB" w:rsidRDefault="007946F0" w:rsidP="002E4C83">
            <w:pPr>
              <w:keepNext/>
              <w:spacing w:before="30" w:after="30" w:line="240" w:lineRule="auto"/>
              <w:jc w:val="center"/>
              <w:rPr>
                <w:b/>
                <w:sz w:val="20"/>
              </w:rPr>
            </w:pPr>
            <w:r>
              <w:rPr>
                <w:b/>
                <w:sz w:val="20"/>
              </w:rPr>
              <w:t xml:space="preserve">Net </w:t>
            </w:r>
            <w:r w:rsidR="002E4C83">
              <w:rPr>
                <w:b/>
                <w:sz w:val="20"/>
              </w:rPr>
              <w:t>B</w:t>
            </w:r>
            <w:r>
              <w:rPr>
                <w:b/>
                <w:sz w:val="20"/>
              </w:rPr>
              <w:t>enefits ($m)</w:t>
            </w:r>
          </w:p>
        </w:tc>
        <w:tc>
          <w:tcPr>
            <w:tcW w:w="1093" w:type="pct"/>
            <w:tcBorders>
              <w:top w:val="single" w:sz="12" w:space="0" w:color="auto"/>
              <w:bottom w:val="single" w:sz="12" w:space="0" w:color="auto"/>
            </w:tcBorders>
            <w:shd w:val="clear" w:color="auto" w:fill="C6D9F1" w:themeFill="text2" w:themeFillTint="33"/>
            <w:vAlign w:val="center"/>
          </w:tcPr>
          <w:p w14:paraId="1863C287" w14:textId="77777777" w:rsidR="007946F0" w:rsidRPr="00164CDB" w:rsidRDefault="007946F0" w:rsidP="008424B0">
            <w:pPr>
              <w:keepNext/>
              <w:spacing w:before="30" w:after="30" w:line="240" w:lineRule="auto"/>
              <w:jc w:val="center"/>
              <w:rPr>
                <w:b/>
                <w:sz w:val="20"/>
              </w:rPr>
            </w:pPr>
            <w:r w:rsidRPr="00164CDB">
              <w:rPr>
                <w:b/>
                <w:sz w:val="20"/>
              </w:rPr>
              <w:t>BCR</w:t>
            </w:r>
          </w:p>
        </w:tc>
      </w:tr>
      <w:tr w:rsidR="00D81AC8" w:rsidRPr="00164CDB" w14:paraId="1863C28C" w14:textId="77777777" w:rsidTr="002E4C83">
        <w:tc>
          <w:tcPr>
            <w:tcW w:w="2814" w:type="pct"/>
            <w:tcBorders>
              <w:top w:val="single" w:sz="12" w:space="0" w:color="auto"/>
            </w:tcBorders>
            <w:vAlign w:val="center"/>
          </w:tcPr>
          <w:p w14:paraId="1863C289" w14:textId="77777777" w:rsidR="00D81AC8" w:rsidRPr="00164CDB" w:rsidRDefault="00D81AC8" w:rsidP="00D81AC8">
            <w:pPr>
              <w:keepNext/>
              <w:spacing w:before="30" w:after="30" w:line="240" w:lineRule="auto"/>
              <w:rPr>
                <w:sz w:val="20"/>
              </w:rPr>
            </w:pPr>
            <w:r w:rsidRPr="00164CDB">
              <w:rPr>
                <w:sz w:val="20"/>
              </w:rPr>
              <w:t>Low discount rate (3%)</w:t>
            </w:r>
          </w:p>
        </w:tc>
        <w:tc>
          <w:tcPr>
            <w:tcW w:w="1093" w:type="pct"/>
            <w:tcBorders>
              <w:top w:val="single" w:sz="12" w:space="0" w:color="auto"/>
            </w:tcBorders>
            <w:vAlign w:val="center"/>
          </w:tcPr>
          <w:p w14:paraId="1863C28A" w14:textId="77777777" w:rsidR="00D81AC8" w:rsidRPr="009A43CB" w:rsidRDefault="00E37187" w:rsidP="00FE5D95">
            <w:pPr>
              <w:keepNext/>
              <w:spacing w:before="30" w:after="30" w:line="240" w:lineRule="auto"/>
              <w:jc w:val="center"/>
              <w:rPr>
                <w:sz w:val="20"/>
                <w:szCs w:val="20"/>
              </w:rPr>
            </w:pPr>
            <w:r w:rsidRPr="009A43CB">
              <w:rPr>
                <w:sz w:val="20"/>
                <w:szCs w:val="20"/>
              </w:rPr>
              <w:t>41</w:t>
            </w:r>
            <w:r w:rsidR="00FE5D95">
              <w:rPr>
                <w:sz w:val="20"/>
                <w:szCs w:val="20"/>
              </w:rPr>
              <w:t>2</w:t>
            </w:r>
          </w:p>
        </w:tc>
        <w:tc>
          <w:tcPr>
            <w:tcW w:w="1093" w:type="pct"/>
            <w:tcBorders>
              <w:top w:val="single" w:sz="12" w:space="0" w:color="auto"/>
            </w:tcBorders>
            <w:vAlign w:val="center"/>
          </w:tcPr>
          <w:p w14:paraId="1863C28B" w14:textId="77777777" w:rsidR="00D81AC8" w:rsidRPr="00E37187" w:rsidRDefault="00E37187" w:rsidP="00D81AC8">
            <w:pPr>
              <w:keepNext/>
              <w:spacing w:before="30" w:after="30" w:line="240" w:lineRule="auto"/>
              <w:jc w:val="center"/>
              <w:rPr>
                <w:sz w:val="20"/>
              </w:rPr>
            </w:pPr>
            <w:r w:rsidRPr="00E37187">
              <w:rPr>
                <w:sz w:val="20"/>
              </w:rPr>
              <w:t>2.4</w:t>
            </w:r>
          </w:p>
        </w:tc>
      </w:tr>
      <w:tr w:rsidR="00D81AC8" w:rsidRPr="00164CDB" w14:paraId="1863C290" w14:textId="77777777" w:rsidTr="002E4C83">
        <w:tc>
          <w:tcPr>
            <w:tcW w:w="2814" w:type="pct"/>
            <w:vAlign w:val="center"/>
          </w:tcPr>
          <w:p w14:paraId="1863C28D" w14:textId="77777777" w:rsidR="00D81AC8" w:rsidRPr="00164CDB" w:rsidRDefault="00D81AC8" w:rsidP="00D81AC8">
            <w:pPr>
              <w:keepNext/>
              <w:spacing w:before="30" w:after="30" w:line="240" w:lineRule="auto"/>
              <w:rPr>
                <w:sz w:val="20"/>
              </w:rPr>
            </w:pPr>
            <w:r>
              <w:rPr>
                <w:sz w:val="20"/>
              </w:rPr>
              <w:t xml:space="preserve">Base case </w:t>
            </w:r>
            <w:r w:rsidRPr="00164CDB">
              <w:rPr>
                <w:sz w:val="20"/>
              </w:rPr>
              <w:t>discount rate (7%)</w:t>
            </w:r>
          </w:p>
        </w:tc>
        <w:tc>
          <w:tcPr>
            <w:tcW w:w="1093" w:type="pct"/>
            <w:vAlign w:val="center"/>
          </w:tcPr>
          <w:p w14:paraId="1863C28E" w14:textId="77777777" w:rsidR="00D81AC8" w:rsidRPr="009A43CB" w:rsidRDefault="00E37187" w:rsidP="00FE5D95">
            <w:pPr>
              <w:keepNext/>
              <w:spacing w:before="30" w:after="30" w:line="240" w:lineRule="auto"/>
              <w:jc w:val="center"/>
              <w:rPr>
                <w:sz w:val="20"/>
                <w:szCs w:val="20"/>
              </w:rPr>
            </w:pPr>
            <w:r w:rsidRPr="009A43CB">
              <w:rPr>
                <w:sz w:val="20"/>
                <w:szCs w:val="20"/>
              </w:rPr>
              <w:t>14</w:t>
            </w:r>
            <w:r w:rsidR="00FE5D95">
              <w:rPr>
                <w:sz w:val="20"/>
                <w:szCs w:val="20"/>
              </w:rPr>
              <w:t>1</w:t>
            </w:r>
          </w:p>
        </w:tc>
        <w:tc>
          <w:tcPr>
            <w:tcW w:w="1093" w:type="pct"/>
            <w:vAlign w:val="center"/>
          </w:tcPr>
          <w:p w14:paraId="1863C28F" w14:textId="77777777" w:rsidR="00D81AC8" w:rsidRPr="00E37187" w:rsidRDefault="00D81AC8" w:rsidP="00FE5D95">
            <w:pPr>
              <w:keepNext/>
              <w:spacing w:before="30" w:after="30" w:line="240" w:lineRule="auto"/>
              <w:jc w:val="center"/>
              <w:rPr>
                <w:sz w:val="20"/>
              </w:rPr>
            </w:pPr>
            <w:r w:rsidRPr="00E37187">
              <w:rPr>
                <w:sz w:val="20"/>
              </w:rPr>
              <w:t>1.</w:t>
            </w:r>
            <w:r w:rsidR="00FE5D95">
              <w:rPr>
                <w:sz w:val="20"/>
              </w:rPr>
              <w:t>6</w:t>
            </w:r>
          </w:p>
        </w:tc>
      </w:tr>
      <w:tr w:rsidR="00D81AC8" w:rsidRPr="00164CDB" w14:paraId="1863C294" w14:textId="77777777" w:rsidTr="002E4C83">
        <w:tc>
          <w:tcPr>
            <w:tcW w:w="2814" w:type="pct"/>
            <w:tcBorders>
              <w:bottom w:val="single" w:sz="12" w:space="0" w:color="auto"/>
            </w:tcBorders>
            <w:vAlign w:val="center"/>
          </w:tcPr>
          <w:p w14:paraId="1863C291" w14:textId="77777777" w:rsidR="00D81AC8" w:rsidRPr="00164CDB" w:rsidRDefault="00D81AC8" w:rsidP="00D81AC8">
            <w:pPr>
              <w:keepNext/>
              <w:tabs>
                <w:tab w:val="clear" w:pos="851"/>
                <w:tab w:val="left" w:pos="960"/>
              </w:tabs>
              <w:spacing w:before="30" w:after="30" w:line="240" w:lineRule="auto"/>
              <w:rPr>
                <w:sz w:val="20"/>
              </w:rPr>
            </w:pPr>
            <w:r w:rsidRPr="00164CDB">
              <w:rPr>
                <w:sz w:val="20"/>
              </w:rPr>
              <w:t>High discount rate (</w:t>
            </w:r>
            <w:r w:rsidR="00FE5D95">
              <w:rPr>
                <w:sz w:val="20"/>
              </w:rPr>
              <w:t>10</w:t>
            </w:r>
            <w:r w:rsidRPr="00164CDB">
              <w:rPr>
                <w:sz w:val="20"/>
              </w:rPr>
              <w:t>%)</w:t>
            </w:r>
          </w:p>
        </w:tc>
        <w:tc>
          <w:tcPr>
            <w:tcW w:w="1093" w:type="pct"/>
            <w:tcBorders>
              <w:bottom w:val="single" w:sz="12" w:space="0" w:color="auto"/>
            </w:tcBorders>
            <w:vAlign w:val="center"/>
          </w:tcPr>
          <w:p w14:paraId="1863C292" w14:textId="77777777" w:rsidR="00D81AC8" w:rsidRPr="009A43CB" w:rsidRDefault="00FE5D95" w:rsidP="00D81AC8">
            <w:pPr>
              <w:keepNext/>
              <w:spacing w:before="30" w:after="30" w:line="240" w:lineRule="auto"/>
              <w:jc w:val="center"/>
              <w:rPr>
                <w:sz w:val="20"/>
                <w:szCs w:val="20"/>
              </w:rPr>
            </w:pPr>
            <w:r>
              <w:rPr>
                <w:sz w:val="20"/>
                <w:szCs w:val="20"/>
              </w:rPr>
              <w:t>55</w:t>
            </w:r>
          </w:p>
        </w:tc>
        <w:tc>
          <w:tcPr>
            <w:tcW w:w="1093" w:type="pct"/>
            <w:tcBorders>
              <w:bottom w:val="single" w:sz="12" w:space="0" w:color="auto"/>
            </w:tcBorders>
            <w:vAlign w:val="center"/>
          </w:tcPr>
          <w:p w14:paraId="1863C293" w14:textId="77777777" w:rsidR="00D81AC8" w:rsidRPr="00E37187" w:rsidRDefault="00D81AC8" w:rsidP="00FE5D95">
            <w:pPr>
              <w:keepNext/>
              <w:spacing w:before="30" w:after="30" w:line="240" w:lineRule="auto"/>
              <w:jc w:val="center"/>
              <w:rPr>
                <w:sz w:val="20"/>
              </w:rPr>
            </w:pPr>
            <w:r w:rsidRPr="00E37187">
              <w:rPr>
                <w:sz w:val="20"/>
              </w:rPr>
              <w:t>1.</w:t>
            </w:r>
            <w:r w:rsidR="00FE5D95">
              <w:rPr>
                <w:sz w:val="20"/>
              </w:rPr>
              <w:t>3</w:t>
            </w:r>
          </w:p>
        </w:tc>
      </w:tr>
    </w:tbl>
    <w:p w14:paraId="1863C295" w14:textId="4A1072D3" w:rsidR="00A62CB8" w:rsidRPr="00325FC0" w:rsidRDefault="00753F55" w:rsidP="00325FC0">
      <w:r w:rsidRPr="00325FC0">
        <w:t>Next</w:t>
      </w:r>
      <w:r w:rsidR="007F3CE0" w:rsidRPr="00325FC0">
        <w:t xml:space="preserve">, the effectiveness of </w:t>
      </w:r>
      <w:r w:rsidR="001819A7" w:rsidRPr="00325FC0">
        <w:t xml:space="preserve">heavy vehicle </w:t>
      </w:r>
      <w:r w:rsidR="003472B4" w:rsidRPr="00325FC0">
        <w:t>AEB</w:t>
      </w:r>
      <w:r w:rsidR="007F3CE0" w:rsidRPr="00325FC0">
        <w:t xml:space="preserve"> systems was </w:t>
      </w:r>
      <w:r w:rsidR="001819A7" w:rsidRPr="00325FC0">
        <w:t xml:space="preserve">varied to establish its effect on the analysis, using both </w:t>
      </w:r>
      <w:r w:rsidR="007F3CE0" w:rsidRPr="00325FC0">
        <w:t xml:space="preserve">high </w:t>
      </w:r>
      <w:r w:rsidR="001819A7" w:rsidRPr="00325FC0">
        <w:t xml:space="preserve">(increment 5 per cent) </w:t>
      </w:r>
      <w:r w:rsidR="007F3CE0" w:rsidRPr="00325FC0">
        <w:t>and</w:t>
      </w:r>
      <w:r w:rsidR="003472B4" w:rsidRPr="00325FC0">
        <w:t xml:space="preserve"> low </w:t>
      </w:r>
      <w:r w:rsidR="001819A7" w:rsidRPr="00325FC0">
        <w:t>(decrement 5 per cent) effectiveness scenario</w:t>
      </w:r>
      <w:r w:rsidR="007F3CE0" w:rsidRPr="00325FC0">
        <w:t>.</w:t>
      </w:r>
      <w:r w:rsidR="00A62CB8" w:rsidRPr="00325FC0">
        <w:t xml:space="preserve"> </w:t>
      </w:r>
      <w:r w:rsidR="00296342">
        <w:t xml:space="preserve"> </w:t>
      </w:r>
      <w:r w:rsidR="00A62CB8" w:rsidRPr="00325FC0">
        <w:t xml:space="preserve">As shown in </w:t>
      </w:r>
      <w:r w:rsidR="00081BA4">
        <w:fldChar w:fldCharType="begin"/>
      </w:r>
      <w:r w:rsidR="00081BA4">
        <w:instrText xml:space="preserve"> REF _Ref404351212 \h  \* MERGEFORMAT </w:instrText>
      </w:r>
      <w:r w:rsidR="00081BA4">
        <w:fldChar w:fldCharType="separate"/>
      </w:r>
      <w:r w:rsidR="00DF7E28" w:rsidRPr="001819A7">
        <w:t xml:space="preserve">Table </w:t>
      </w:r>
      <w:r w:rsidR="00DF7E28">
        <w:t>13</w:t>
      </w:r>
      <w:r w:rsidR="00081BA4">
        <w:fldChar w:fldCharType="end"/>
      </w:r>
      <w:r w:rsidR="00A62CB8" w:rsidRPr="00325FC0">
        <w:t xml:space="preserve">, </w:t>
      </w:r>
      <w:r w:rsidR="001819A7" w:rsidRPr="00325FC0">
        <w:t>despite analysing an unrealistically low effectiveness (equivalent to the lowest rate reported by MUARC for the worst performing systems in the</w:t>
      </w:r>
      <w:r w:rsidR="002E11BF">
        <w:t xml:space="preserve"> </w:t>
      </w:r>
      <w:r w:rsidR="001819A7" w:rsidRPr="00325FC0">
        <w:t xml:space="preserve">fleet), the </w:t>
      </w:r>
      <w:r w:rsidR="007946F0">
        <w:t xml:space="preserve">net benefits and the </w:t>
      </w:r>
      <w:r w:rsidR="001819A7" w:rsidRPr="00325FC0">
        <w:t>BCR remain</w:t>
      </w:r>
      <w:r w:rsidR="001C41AC" w:rsidRPr="00325FC0">
        <w:t>ed</w:t>
      </w:r>
      <w:r w:rsidR="001819A7" w:rsidRPr="00325FC0">
        <w:t xml:space="preserve"> positive.</w:t>
      </w:r>
      <w:r w:rsidR="00296342">
        <w:t xml:space="preserve"> </w:t>
      </w:r>
      <w:r w:rsidR="001819A7" w:rsidRPr="00325FC0">
        <w:t xml:space="preserve"> It </w:t>
      </w:r>
      <w:r w:rsidR="001C41AC" w:rsidRPr="00325FC0">
        <w:t>was</w:t>
      </w:r>
      <w:r w:rsidR="001819A7" w:rsidRPr="00325FC0">
        <w:t xml:space="preserve"> noted that varying </w:t>
      </w:r>
      <w:r w:rsidR="001C41AC" w:rsidRPr="00325FC0">
        <w:t xml:space="preserve">the </w:t>
      </w:r>
      <w:r w:rsidR="001819A7" w:rsidRPr="00325FC0">
        <w:t xml:space="preserve">effectiveness </w:t>
      </w:r>
      <w:r w:rsidR="001C41AC" w:rsidRPr="00325FC0">
        <w:t>wa</w:t>
      </w:r>
      <w:r w:rsidR="001819A7" w:rsidRPr="00325FC0">
        <w:t xml:space="preserve">s less significant than </w:t>
      </w:r>
      <w:r w:rsidR="001C41AC" w:rsidRPr="00325FC0">
        <w:t xml:space="preserve">varying the </w:t>
      </w:r>
      <w:r w:rsidR="001819A7" w:rsidRPr="00325FC0">
        <w:t>discount rate.</w:t>
      </w:r>
    </w:p>
    <w:p w14:paraId="1863C296" w14:textId="3A00A544" w:rsidR="00A62CB8" w:rsidRPr="001819A7" w:rsidRDefault="00A62CB8" w:rsidP="00A62CB8">
      <w:pPr>
        <w:pStyle w:val="Caption"/>
        <w:keepNext/>
      </w:pPr>
      <w:bookmarkStart w:id="125" w:name="_Ref404351212"/>
      <w:r w:rsidRPr="001819A7">
        <w:t xml:space="preserve">Table </w:t>
      </w:r>
      <w:r w:rsidR="002223D3">
        <w:fldChar w:fldCharType="begin"/>
      </w:r>
      <w:r>
        <w:instrText>SEQ Table \* ARABIC</w:instrText>
      </w:r>
      <w:r w:rsidR="002223D3">
        <w:fldChar w:fldCharType="separate"/>
      </w:r>
      <w:r w:rsidR="00DF7E28">
        <w:rPr>
          <w:noProof/>
        </w:rPr>
        <w:t>13</w:t>
      </w:r>
      <w:r w:rsidR="002223D3">
        <w:fldChar w:fldCharType="end"/>
      </w:r>
      <w:bookmarkEnd w:id="125"/>
      <w:r w:rsidR="0008106F" w:rsidRPr="001819A7">
        <w:t>:</w:t>
      </w:r>
      <w:r w:rsidR="0008106F" w:rsidRPr="001819A7">
        <w:tab/>
      </w:r>
      <w:r w:rsidR="00DC6882">
        <w:t xml:space="preserve">Impact on </w:t>
      </w:r>
      <w:r w:rsidR="006A5D96">
        <w:t>Net B</w:t>
      </w:r>
      <w:r w:rsidR="00270A32">
        <w:t xml:space="preserve">enefits and </w:t>
      </w:r>
      <w:r w:rsidR="00DC6882">
        <w:t>BCR</w:t>
      </w:r>
      <w:r w:rsidRPr="001819A7">
        <w:t xml:space="preserve"> of changes to effectiveness </w:t>
      </w:r>
      <w:r w:rsidR="00697AE2" w:rsidRPr="001819A7">
        <w:t xml:space="preserve">of </w:t>
      </w:r>
      <w:r w:rsidR="004244ED">
        <w:t>AEB</w:t>
      </w:r>
      <w:r w:rsidR="00697AE2" w:rsidRPr="001819A7">
        <w:t xml:space="preserve"> for heavy vehicles </w:t>
      </w:r>
      <w:r w:rsidR="006B2B81">
        <w:br/>
      </w:r>
      <w:r w:rsidR="004244ED">
        <w:t>(</w:t>
      </w:r>
      <w:r w:rsidR="004A658D" w:rsidRPr="008606EF">
        <w:t xml:space="preserve">Option 6a </w:t>
      </w:r>
      <w:r w:rsidR="00807940">
        <w:t>with</w:t>
      </w:r>
      <w:r w:rsidR="004A658D">
        <w:t xml:space="preserve"> </w:t>
      </w:r>
      <w:r w:rsidR="003A2700">
        <w:t>matching</w:t>
      </w:r>
      <w:r w:rsidR="004A658D" w:rsidRPr="008606EF">
        <w:t xml:space="preserve"> ESC</w:t>
      </w:r>
      <w:r w:rsidR="004668D7">
        <w:t xml:space="preserve"> </w:t>
      </w:r>
      <w:r w:rsidR="004A658D" w:rsidRPr="008606EF">
        <w:t>fitment</w:t>
      </w:r>
      <w:r w:rsidRPr="001819A7">
        <w:t>)</w:t>
      </w:r>
    </w:p>
    <w:tbl>
      <w:tblPr>
        <w:tblW w:w="5000" w:type="pct"/>
        <w:tblLook w:val="04A0" w:firstRow="1" w:lastRow="0" w:firstColumn="1" w:lastColumn="0" w:noHBand="0" w:noVBand="1"/>
      </w:tblPr>
      <w:tblGrid>
        <w:gridCol w:w="5084"/>
        <w:gridCol w:w="1971"/>
        <w:gridCol w:w="1971"/>
      </w:tblGrid>
      <w:tr w:rsidR="007946F0" w:rsidRPr="001819A7" w14:paraId="1863C29A" w14:textId="77777777" w:rsidTr="006D3F55">
        <w:trPr>
          <w:trHeight w:val="340"/>
          <w:tblHeader/>
        </w:trPr>
        <w:tc>
          <w:tcPr>
            <w:tcW w:w="2816" w:type="pct"/>
            <w:tcBorders>
              <w:top w:val="single" w:sz="12" w:space="0" w:color="auto"/>
              <w:bottom w:val="single" w:sz="12" w:space="0" w:color="auto"/>
            </w:tcBorders>
            <w:shd w:val="clear" w:color="auto" w:fill="C6D9F1" w:themeFill="text2" w:themeFillTint="33"/>
            <w:vAlign w:val="center"/>
          </w:tcPr>
          <w:p w14:paraId="1863C297" w14:textId="77777777" w:rsidR="007946F0" w:rsidRPr="001819A7" w:rsidRDefault="007946F0" w:rsidP="007946F0">
            <w:pPr>
              <w:pStyle w:val="Table2heading"/>
              <w:keepNext/>
            </w:pPr>
          </w:p>
        </w:tc>
        <w:tc>
          <w:tcPr>
            <w:tcW w:w="1092" w:type="pct"/>
            <w:tcBorders>
              <w:top w:val="single" w:sz="12" w:space="0" w:color="auto"/>
              <w:bottom w:val="single" w:sz="12" w:space="0" w:color="auto"/>
            </w:tcBorders>
            <w:shd w:val="clear" w:color="auto" w:fill="C6D9F1" w:themeFill="text2" w:themeFillTint="33"/>
            <w:vAlign w:val="center"/>
          </w:tcPr>
          <w:p w14:paraId="1863C298" w14:textId="77777777" w:rsidR="007946F0" w:rsidRPr="007946F0" w:rsidRDefault="007946F0" w:rsidP="002E4C83">
            <w:pPr>
              <w:pStyle w:val="Table2heading"/>
              <w:keepNext/>
            </w:pPr>
            <w:r w:rsidRPr="007946F0">
              <w:t xml:space="preserve">Net </w:t>
            </w:r>
            <w:r w:rsidR="002E4C83">
              <w:t>B</w:t>
            </w:r>
            <w:r w:rsidRPr="007946F0">
              <w:t>enefits ($m)</w:t>
            </w:r>
          </w:p>
        </w:tc>
        <w:tc>
          <w:tcPr>
            <w:tcW w:w="1092" w:type="pct"/>
            <w:tcBorders>
              <w:top w:val="single" w:sz="12" w:space="0" w:color="auto"/>
              <w:bottom w:val="single" w:sz="12" w:space="0" w:color="auto"/>
            </w:tcBorders>
            <w:shd w:val="clear" w:color="auto" w:fill="C6D9F1" w:themeFill="text2" w:themeFillTint="33"/>
            <w:vAlign w:val="center"/>
          </w:tcPr>
          <w:p w14:paraId="1863C299" w14:textId="77777777" w:rsidR="007946F0" w:rsidRPr="001819A7" w:rsidRDefault="007946F0" w:rsidP="007946F0">
            <w:pPr>
              <w:pStyle w:val="Table2heading"/>
              <w:keepNext/>
            </w:pPr>
            <w:r w:rsidRPr="001819A7">
              <w:t>BCR</w:t>
            </w:r>
          </w:p>
        </w:tc>
      </w:tr>
      <w:tr w:rsidR="00D81AC8" w:rsidRPr="001819A7" w14:paraId="1863C29E" w14:textId="77777777" w:rsidTr="006D3F55">
        <w:tc>
          <w:tcPr>
            <w:tcW w:w="2816" w:type="pct"/>
            <w:tcBorders>
              <w:top w:val="single" w:sz="12" w:space="0" w:color="auto"/>
            </w:tcBorders>
            <w:vAlign w:val="center"/>
          </w:tcPr>
          <w:p w14:paraId="1863C29B" w14:textId="77777777" w:rsidR="00D81AC8" w:rsidRPr="001819A7" w:rsidRDefault="00D81AC8" w:rsidP="00D81AC8">
            <w:pPr>
              <w:pStyle w:val="Table2"/>
              <w:keepNext/>
            </w:pPr>
            <w:r w:rsidRPr="001819A7">
              <w:t>Low effectiveness (-5%)</w:t>
            </w:r>
          </w:p>
        </w:tc>
        <w:tc>
          <w:tcPr>
            <w:tcW w:w="1092" w:type="pct"/>
            <w:tcBorders>
              <w:top w:val="single" w:sz="12" w:space="0" w:color="auto"/>
            </w:tcBorders>
            <w:vAlign w:val="center"/>
          </w:tcPr>
          <w:p w14:paraId="1863C29C" w14:textId="77777777" w:rsidR="00D81AC8" w:rsidRPr="00E37187" w:rsidRDefault="00E37187" w:rsidP="00FE5D95">
            <w:pPr>
              <w:pStyle w:val="Table2"/>
              <w:keepNext/>
              <w:jc w:val="center"/>
            </w:pPr>
            <w:r w:rsidRPr="00E37187">
              <w:t>10</w:t>
            </w:r>
            <w:r w:rsidR="00FE5D95">
              <w:t>0</w:t>
            </w:r>
          </w:p>
        </w:tc>
        <w:tc>
          <w:tcPr>
            <w:tcW w:w="1092" w:type="pct"/>
            <w:tcBorders>
              <w:top w:val="single" w:sz="12" w:space="0" w:color="auto"/>
            </w:tcBorders>
            <w:vAlign w:val="center"/>
          </w:tcPr>
          <w:p w14:paraId="1863C29D" w14:textId="77777777" w:rsidR="00D81AC8" w:rsidRPr="00E37187" w:rsidRDefault="00D81AC8" w:rsidP="00D81AC8">
            <w:pPr>
              <w:pStyle w:val="Table2"/>
              <w:keepNext/>
              <w:jc w:val="center"/>
            </w:pPr>
            <w:r w:rsidRPr="00E37187">
              <w:t>1.</w:t>
            </w:r>
            <w:r w:rsidR="00E37187" w:rsidRPr="00E37187">
              <w:t>5</w:t>
            </w:r>
          </w:p>
        </w:tc>
      </w:tr>
      <w:tr w:rsidR="00D81AC8" w:rsidRPr="001819A7" w14:paraId="1863C2A2" w14:textId="77777777" w:rsidTr="006D3F55">
        <w:tc>
          <w:tcPr>
            <w:tcW w:w="2816" w:type="pct"/>
            <w:vAlign w:val="center"/>
          </w:tcPr>
          <w:p w14:paraId="1863C29F" w14:textId="77777777" w:rsidR="00D81AC8" w:rsidRPr="001819A7" w:rsidRDefault="00D81AC8" w:rsidP="00D81AC8">
            <w:pPr>
              <w:pStyle w:val="Table2"/>
              <w:keepNext/>
            </w:pPr>
            <w:r>
              <w:t>Base</w:t>
            </w:r>
            <w:r w:rsidRPr="001819A7">
              <w:t xml:space="preserve"> case effectiveness </w:t>
            </w:r>
          </w:p>
        </w:tc>
        <w:tc>
          <w:tcPr>
            <w:tcW w:w="1092" w:type="pct"/>
            <w:vAlign w:val="center"/>
          </w:tcPr>
          <w:p w14:paraId="1863C2A0" w14:textId="77777777" w:rsidR="00D81AC8" w:rsidRPr="00E37187" w:rsidRDefault="00E37187" w:rsidP="00FE5D95">
            <w:pPr>
              <w:pStyle w:val="Table2"/>
              <w:keepNext/>
              <w:jc w:val="center"/>
            </w:pPr>
            <w:r w:rsidRPr="00E37187">
              <w:t>14</w:t>
            </w:r>
            <w:r w:rsidR="00FE5D95">
              <w:t>1</w:t>
            </w:r>
          </w:p>
        </w:tc>
        <w:tc>
          <w:tcPr>
            <w:tcW w:w="1092" w:type="pct"/>
            <w:vAlign w:val="center"/>
          </w:tcPr>
          <w:p w14:paraId="1863C2A1" w14:textId="77777777" w:rsidR="00D81AC8" w:rsidRPr="00E37187" w:rsidRDefault="00D81AC8" w:rsidP="00FE5D95">
            <w:pPr>
              <w:pStyle w:val="Table2"/>
              <w:keepNext/>
              <w:jc w:val="center"/>
            </w:pPr>
            <w:r w:rsidRPr="00E37187">
              <w:t>1.</w:t>
            </w:r>
            <w:r w:rsidR="00FE5D95">
              <w:t>6</w:t>
            </w:r>
          </w:p>
        </w:tc>
      </w:tr>
      <w:tr w:rsidR="00D81AC8" w:rsidRPr="00BB18E3" w14:paraId="1863C2A6" w14:textId="77777777" w:rsidTr="006D3F55">
        <w:tc>
          <w:tcPr>
            <w:tcW w:w="2816" w:type="pct"/>
            <w:tcBorders>
              <w:bottom w:val="single" w:sz="12" w:space="0" w:color="auto"/>
            </w:tcBorders>
            <w:vAlign w:val="center"/>
          </w:tcPr>
          <w:p w14:paraId="1863C2A3" w14:textId="77777777" w:rsidR="00D81AC8" w:rsidRPr="001819A7" w:rsidRDefault="00D81AC8" w:rsidP="00D81AC8">
            <w:pPr>
              <w:pStyle w:val="Table2"/>
              <w:keepNext/>
              <w:tabs>
                <w:tab w:val="clear" w:pos="851"/>
                <w:tab w:val="left" w:pos="960"/>
              </w:tabs>
            </w:pPr>
            <w:r w:rsidRPr="001819A7">
              <w:t>High effectiveness (+5%)</w:t>
            </w:r>
          </w:p>
        </w:tc>
        <w:tc>
          <w:tcPr>
            <w:tcW w:w="1092" w:type="pct"/>
            <w:tcBorders>
              <w:bottom w:val="single" w:sz="12" w:space="0" w:color="auto"/>
            </w:tcBorders>
            <w:vAlign w:val="center"/>
          </w:tcPr>
          <w:p w14:paraId="1863C2A4" w14:textId="77777777" w:rsidR="00D81AC8" w:rsidRPr="00E37187" w:rsidRDefault="00E37187" w:rsidP="00FE5D95">
            <w:pPr>
              <w:pStyle w:val="Table2"/>
              <w:keepNext/>
              <w:jc w:val="center"/>
            </w:pPr>
            <w:r w:rsidRPr="00E37187">
              <w:t>18</w:t>
            </w:r>
            <w:r w:rsidR="00FE5D95">
              <w:t>2</w:t>
            </w:r>
          </w:p>
        </w:tc>
        <w:tc>
          <w:tcPr>
            <w:tcW w:w="1092" w:type="pct"/>
            <w:tcBorders>
              <w:bottom w:val="single" w:sz="12" w:space="0" w:color="auto"/>
            </w:tcBorders>
            <w:vAlign w:val="center"/>
          </w:tcPr>
          <w:p w14:paraId="1863C2A5" w14:textId="77777777" w:rsidR="00D81AC8" w:rsidRPr="00E37187" w:rsidRDefault="00D81AC8" w:rsidP="00FE5D95">
            <w:pPr>
              <w:pStyle w:val="Table2"/>
              <w:keepNext/>
              <w:jc w:val="center"/>
            </w:pPr>
            <w:r w:rsidRPr="00E37187">
              <w:t>1.</w:t>
            </w:r>
            <w:r w:rsidR="00FE5D95">
              <w:t>8</w:t>
            </w:r>
          </w:p>
        </w:tc>
      </w:tr>
    </w:tbl>
    <w:p w14:paraId="1863C2A7" w14:textId="1DD36683" w:rsidR="003245A7" w:rsidRPr="001F0CA5" w:rsidRDefault="00753F55" w:rsidP="003245A7">
      <w:r>
        <w:t>T</w:t>
      </w:r>
      <w:r w:rsidR="003245A7" w:rsidRPr="001F0CA5">
        <w:t xml:space="preserve">he </w:t>
      </w:r>
      <w:r w:rsidR="008A6857">
        <w:t>BAU</w:t>
      </w:r>
      <w:r w:rsidR="003245A7" w:rsidRPr="001F0CA5">
        <w:t xml:space="preserve"> fitment rate was </w:t>
      </w:r>
      <w:r w:rsidR="002526D9">
        <w:t>also subjected to a sensitivity analysis, including both a high and a low fitment rate scenario</w:t>
      </w:r>
      <w:r w:rsidR="006D10C7">
        <w:t xml:space="preserve"> (BAU fitment curves adjusted +/- 10 per cent)</w:t>
      </w:r>
      <w:r w:rsidR="002526D9">
        <w:t xml:space="preserve">, to account for </w:t>
      </w:r>
      <w:r w:rsidR="007F3CE0">
        <w:t>variations</w:t>
      </w:r>
      <w:r w:rsidR="002526D9">
        <w:t xml:space="preserve"> in the market uptake of </w:t>
      </w:r>
      <w:r w:rsidR="001819A7">
        <w:t>heavy vehicle AEB</w:t>
      </w:r>
      <w:r w:rsidR="002526D9">
        <w:t xml:space="preserve"> systems</w:t>
      </w:r>
      <w:r w:rsidR="001819A7">
        <w:t>.</w:t>
      </w:r>
      <w:r w:rsidR="008E79AA">
        <w:t xml:space="preserve"> </w:t>
      </w:r>
      <w:r w:rsidR="004244ED">
        <w:t xml:space="preserve"> </w:t>
      </w:r>
      <w:r w:rsidR="003245A7" w:rsidRPr="0009474C">
        <w:t xml:space="preserve">As </w:t>
      </w:r>
      <w:r w:rsidR="003245A7" w:rsidRPr="0025590E">
        <w:t>shown in</w:t>
      </w:r>
      <w:r w:rsidR="002526D9" w:rsidRPr="0025590E">
        <w:t xml:space="preserve"> </w:t>
      </w:r>
      <w:r w:rsidR="00081BA4">
        <w:fldChar w:fldCharType="begin"/>
      </w:r>
      <w:r w:rsidR="00081BA4">
        <w:instrText xml:space="preserve"> REF _Ref491872228 \h  \* MERGEFORMAT </w:instrText>
      </w:r>
      <w:r w:rsidR="00081BA4">
        <w:fldChar w:fldCharType="separate"/>
      </w:r>
      <w:r w:rsidR="00DF7E28">
        <w:t xml:space="preserve">Table </w:t>
      </w:r>
      <w:r w:rsidR="00DF7E28">
        <w:rPr>
          <w:noProof/>
        </w:rPr>
        <w:t>14</w:t>
      </w:r>
      <w:r w:rsidR="00081BA4">
        <w:fldChar w:fldCharType="end"/>
      </w:r>
      <w:r w:rsidR="003245A7" w:rsidRPr="0025590E">
        <w:t>, the</w:t>
      </w:r>
      <w:r w:rsidR="003245A7" w:rsidRPr="0009474C">
        <w:t xml:space="preserve"> </w:t>
      </w:r>
      <w:r w:rsidR="007946F0">
        <w:t xml:space="preserve">net benefits and the </w:t>
      </w:r>
      <w:r w:rsidR="004244ED">
        <w:t>BCR</w:t>
      </w:r>
      <w:r w:rsidR="003245A7" w:rsidRPr="0009474C">
        <w:t xml:space="preserve"> remain</w:t>
      </w:r>
      <w:r w:rsidR="001C41AC">
        <w:t>ed</w:t>
      </w:r>
      <w:r w:rsidR="003245A7" w:rsidRPr="0009474C">
        <w:t xml:space="preserve"> positive </w:t>
      </w:r>
      <w:r w:rsidR="00C60E2A">
        <w:t xml:space="preserve">in both </w:t>
      </w:r>
      <w:r w:rsidR="00044810">
        <w:t xml:space="preserve">the high and the low BAU fitment rate </w:t>
      </w:r>
      <w:r w:rsidR="00C60E2A">
        <w:t>scenarios</w:t>
      </w:r>
      <w:r w:rsidR="004244ED">
        <w:t>.</w:t>
      </w:r>
    </w:p>
    <w:p w14:paraId="1863C2A8" w14:textId="16AF5ED6" w:rsidR="00A62CB8" w:rsidRDefault="00A62CB8" w:rsidP="00A62CB8">
      <w:pPr>
        <w:pStyle w:val="Caption"/>
        <w:keepNext/>
      </w:pPr>
      <w:bookmarkStart w:id="126" w:name="_Ref491872228"/>
      <w:r>
        <w:t xml:space="preserve">Table </w:t>
      </w:r>
      <w:r w:rsidR="002223D3">
        <w:fldChar w:fldCharType="begin"/>
      </w:r>
      <w:r>
        <w:instrText>SEQ Table \* ARABIC</w:instrText>
      </w:r>
      <w:r w:rsidR="002223D3">
        <w:fldChar w:fldCharType="separate"/>
      </w:r>
      <w:r w:rsidR="00DF7E28">
        <w:rPr>
          <w:noProof/>
        </w:rPr>
        <w:t>14</w:t>
      </w:r>
      <w:r w:rsidR="002223D3">
        <w:fldChar w:fldCharType="end"/>
      </w:r>
      <w:bookmarkEnd w:id="126"/>
      <w:r w:rsidR="0008106F">
        <w:t>:</w:t>
      </w:r>
      <w:r w:rsidR="0008106F">
        <w:tab/>
      </w:r>
      <w:r w:rsidR="00DC6882">
        <w:t xml:space="preserve">Impact on </w:t>
      </w:r>
      <w:r w:rsidR="006A5D96">
        <w:t>N</w:t>
      </w:r>
      <w:r w:rsidR="00270A32">
        <w:t xml:space="preserve">et </w:t>
      </w:r>
      <w:r w:rsidR="006A5D96">
        <w:t>B</w:t>
      </w:r>
      <w:r w:rsidR="00270A32">
        <w:t xml:space="preserve">enefits and </w:t>
      </w:r>
      <w:r w:rsidR="00DC6882">
        <w:t>BCR of</w:t>
      </w:r>
      <w:r>
        <w:t xml:space="preserve"> changes to the BAU fitment rate </w:t>
      </w:r>
      <w:r w:rsidR="003C63F9">
        <w:t xml:space="preserve">of </w:t>
      </w:r>
      <w:r w:rsidR="004244ED">
        <w:t>AEB</w:t>
      </w:r>
      <w:r w:rsidR="003C63F9">
        <w:t xml:space="preserve"> for heavy vehicles </w:t>
      </w:r>
      <w:r w:rsidR="006B2B81">
        <w:br/>
      </w:r>
      <w:r w:rsidR="00270A32">
        <w:t>(</w:t>
      </w:r>
      <w:r w:rsidR="00EC5730" w:rsidRPr="008606EF">
        <w:t xml:space="preserve">Option 6a </w:t>
      </w:r>
      <w:r w:rsidR="00807940">
        <w:t>with</w:t>
      </w:r>
      <w:r w:rsidR="004A658D">
        <w:t xml:space="preserve"> </w:t>
      </w:r>
      <w:r w:rsidR="003A2700">
        <w:t>matching</w:t>
      </w:r>
      <w:r w:rsidR="00EC5730" w:rsidRPr="008606EF">
        <w:t xml:space="preserve"> ESC</w:t>
      </w:r>
      <w:r w:rsidR="004668D7">
        <w:t xml:space="preserve"> </w:t>
      </w:r>
      <w:r w:rsidR="00EC5730" w:rsidRPr="008606EF">
        <w:t>fitment</w:t>
      </w:r>
      <w:r>
        <w:t>)</w:t>
      </w:r>
    </w:p>
    <w:tbl>
      <w:tblPr>
        <w:tblW w:w="5000" w:type="pct"/>
        <w:tblLook w:val="04A0" w:firstRow="1" w:lastRow="0" w:firstColumn="1" w:lastColumn="0" w:noHBand="0" w:noVBand="1"/>
      </w:tblPr>
      <w:tblGrid>
        <w:gridCol w:w="5078"/>
        <w:gridCol w:w="1975"/>
        <w:gridCol w:w="1973"/>
      </w:tblGrid>
      <w:tr w:rsidR="007946F0" w:rsidRPr="00F84790" w14:paraId="1863C2AC" w14:textId="77777777" w:rsidTr="002E4C83">
        <w:trPr>
          <w:trHeight w:val="340"/>
          <w:tblHeader/>
        </w:trPr>
        <w:tc>
          <w:tcPr>
            <w:tcW w:w="2813" w:type="pct"/>
            <w:tcBorders>
              <w:top w:val="single" w:sz="12" w:space="0" w:color="auto"/>
              <w:bottom w:val="single" w:sz="12" w:space="0" w:color="auto"/>
            </w:tcBorders>
            <w:shd w:val="clear" w:color="auto" w:fill="C6D9F1" w:themeFill="text2" w:themeFillTint="33"/>
            <w:vAlign w:val="center"/>
          </w:tcPr>
          <w:p w14:paraId="1863C2A9" w14:textId="77777777" w:rsidR="007946F0" w:rsidRPr="00355B1A" w:rsidRDefault="007946F0" w:rsidP="007946F0">
            <w:pPr>
              <w:pStyle w:val="Table2heading"/>
              <w:keepLines/>
            </w:pPr>
          </w:p>
        </w:tc>
        <w:tc>
          <w:tcPr>
            <w:tcW w:w="1094" w:type="pct"/>
            <w:tcBorders>
              <w:top w:val="single" w:sz="12" w:space="0" w:color="auto"/>
              <w:bottom w:val="single" w:sz="12" w:space="0" w:color="auto"/>
            </w:tcBorders>
            <w:shd w:val="clear" w:color="auto" w:fill="C6D9F1" w:themeFill="text2" w:themeFillTint="33"/>
            <w:vAlign w:val="center"/>
          </w:tcPr>
          <w:p w14:paraId="1863C2AA" w14:textId="77777777" w:rsidR="007946F0" w:rsidRPr="007946F0" w:rsidRDefault="007946F0" w:rsidP="002E4C83">
            <w:pPr>
              <w:pStyle w:val="Table2heading"/>
              <w:keepLines/>
            </w:pPr>
            <w:r w:rsidRPr="007946F0">
              <w:t xml:space="preserve">Net </w:t>
            </w:r>
            <w:r w:rsidR="002E4C83">
              <w:t>B</w:t>
            </w:r>
            <w:r w:rsidRPr="007946F0">
              <w:t>enefits ($m)</w:t>
            </w:r>
          </w:p>
        </w:tc>
        <w:tc>
          <w:tcPr>
            <w:tcW w:w="1093" w:type="pct"/>
            <w:tcBorders>
              <w:top w:val="single" w:sz="12" w:space="0" w:color="auto"/>
              <w:bottom w:val="single" w:sz="12" w:space="0" w:color="auto"/>
            </w:tcBorders>
            <w:shd w:val="clear" w:color="auto" w:fill="C6D9F1" w:themeFill="text2" w:themeFillTint="33"/>
            <w:vAlign w:val="center"/>
          </w:tcPr>
          <w:p w14:paraId="1863C2AB" w14:textId="77777777" w:rsidR="007946F0" w:rsidRPr="00355B1A" w:rsidRDefault="007946F0" w:rsidP="007946F0">
            <w:pPr>
              <w:pStyle w:val="Table2heading"/>
              <w:keepLines/>
            </w:pPr>
            <w:r w:rsidRPr="00355B1A">
              <w:t>BCR</w:t>
            </w:r>
          </w:p>
        </w:tc>
      </w:tr>
      <w:tr w:rsidR="00D81AC8" w:rsidRPr="00F84790" w14:paraId="1863C2B0" w14:textId="77777777" w:rsidTr="002E4C83">
        <w:tc>
          <w:tcPr>
            <w:tcW w:w="2813" w:type="pct"/>
            <w:tcBorders>
              <w:top w:val="single" w:sz="12" w:space="0" w:color="auto"/>
            </w:tcBorders>
            <w:vAlign w:val="center"/>
          </w:tcPr>
          <w:p w14:paraId="1863C2AD" w14:textId="77777777" w:rsidR="00D81AC8" w:rsidRPr="00355B1A" w:rsidRDefault="00D81AC8" w:rsidP="00D81AC8">
            <w:pPr>
              <w:pStyle w:val="Table2"/>
              <w:keepLines/>
            </w:pPr>
            <w:r w:rsidRPr="00355B1A">
              <w:t xml:space="preserve">Low </w:t>
            </w:r>
            <w:r>
              <w:t>BAU fitment</w:t>
            </w:r>
            <w:r w:rsidRPr="00355B1A">
              <w:t xml:space="preserve"> </w:t>
            </w:r>
            <w:r>
              <w:t>rate (10% decrease)</w:t>
            </w:r>
          </w:p>
        </w:tc>
        <w:tc>
          <w:tcPr>
            <w:tcW w:w="1094" w:type="pct"/>
            <w:tcBorders>
              <w:top w:val="single" w:sz="12" w:space="0" w:color="auto"/>
            </w:tcBorders>
            <w:vAlign w:val="center"/>
          </w:tcPr>
          <w:p w14:paraId="1863C2AE" w14:textId="77777777" w:rsidR="00D81AC8" w:rsidRPr="00AA20FF" w:rsidRDefault="00AA20FF" w:rsidP="00D81AC8">
            <w:pPr>
              <w:pStyle w:val="Table2"/>
              <w:keepLines/>
              <w:jc w:val="center"/>
            </w:pPr>
            <w:r w:rsidRPr="00AA20FF">
              <w:t>158</w:t>
            </w:r>
          </w:p>
        </w:tc>
        <w:tc>
          <w:tcPr>
            <w:tcW w:w="1093" w:type="pct"/>
            <w:tcBorders>
              <w:top w:val="single" w:sz="12" w:space="0" w:color="auto"/>
            </w:tcBorders>
            <w:vAlign w:val="center"/>
          </w:tcPr>
          <w:p w14:paraId="1863C2AF" w14:textId="77777777" w:rsidR="00D81AC8" w:rsidRPr="00AA20FF" w:rsidRDefault="00D81AC8" w:rsidP="00D81AC8">
            <w:pPr>
              <w:pStyle w:val="Table2"/>
              <w:keepLines/>
              <w:jc w:val="center"/>
            </w:pPr>
            <w:r w:rsidRPr="00AA20FF">
              <w:t>1.</w:t>
            </w:r>
            <w:r w:rsidR="00AA20FF" w:rsidRPr="00AA20FF">
              <w:t>6</w:t>
            </w:r>
          </w:p>
        </w:tc>
      </w:tr>
      <w:tr w:rsidR="00D81AC8" w:rsidRPr="00F84790" w14:paraId="1863C2B4" w14:textId="77777777" w:rsidTr="002E4C83">
        <w:tc>
          <w:tcPr>
            <w:tcW w:w="2813" w:type="pct"/>
            <w:vAlign w:val="center"/>
          </w:tcPr>
          <w:p w14:paraId="1863C2B1" w14:textId="77777777" w:rsidR="00D81AC8" w:rsidRPr="00355B1A" w:rsidRDefault="00D81AC8" w:rsidP="00D81AC8">
            <w:pPr>
              <w:pStyle w:val="Table2"/>
              <w:keepLines/>
            </w:pPr>
            <w:r>
              <w:t>Base case</w:t>
            </w:r>
            <w:r w:rsidRPr="00355B1A">
              <w:t xml:space="preserve"> </w:t>
            </w:r>
            <w:r>
              <w:t>fitment</w:t>
            </w:r>
            <w:r w:rsidRPr="00355B1A">
              <w:t xml:space="preserve"> </w:t>
            </w:r>
            <w:r>
              <w:t xml:space="preserve">rate </w:t>
            </w:r>
          </w:p>
        </w:tc>
        <w:tc>
          <w:tcPr>
            <w:tcW w:w="1094" w:type="pct"/>
            <w:vAlign w:val="center"/>
          </w:tcPr>
          <w:p w14:paraId="1863C2B2" w14:textId="77777777" w:rsidR="00D81AC8" w:rsidRPr="00AA20FF" w:rsidRDefault="00E37187" w:rsidP="00FE5D95">
            <w:pPr>
              <w:pStyle w:val="Table2"/>
              <w:keepLines/>
              <w:jc w:val="center"/>
            </w:pPr>
            <w:r w:rsidRPr="00AA20FF">
              <w:t>14</w:t>
            </w:r>
            <w:r w:rsidR="00FE5D95">
              <w:t>1</w:t>
            </w:r>
          </w:p>
        </w:tc>
        <w:tc>
          <w:tcPr>
            <w:tcW w:w="1093" w:type="pct"/>
            <w:vAlign w:val="center"/>
          </w:tcPr>
          <w:p w14:paraId="1863C2B3" w14:textId="77777777" w:rsidR="00D81AC8" w:rsidRPr="00AA20FF" w:rsidRDefault="00D81AC8" w:rsidP="00FE5D95">
            <w:pPr>
              <w:pStyle w:val="Table2"/>
              <w:keepLines/>
              <w:jc w:val="center"/>
            </w:pPr>
            <w:r w:rsidRPr="00AA20FF">
              <w:t>1.</w:t>
            </w:r>
            <w:r w:rsidR="00FE5D95">
              <w:t>6</w:t>
            </w:r>
          </w:p>
        </w:tc>
      </w:tr>
      <w:tr w:rsidR="00D81AC8" w:rsidRPr="00F84790" w14:paraId="1863C2B8" w14:textId="77777777" w:rsidTr="002E4C83">
        <w:tc>
          <w:tcPr>
            <w:tcW w:w="2813" w:type="pct"/>
            <w:tcBorders>
              <w:bottom w:val="single" w:sz="12" w:space="0" w:color="auto"/>
            </w:tcBorders>
            <w:vAlign w:val="center"/>
          </w:tcPr>
          <w:p w14:paraId="1863C2B5" w14:textId="77777777" w:rsidR="00D81AC8" w:rsidRPr="00355B1A" w:rsidRDefault="00D81AC8" w:rsidP="00D81AC8">
            <w:pPr>
              <w:pStyle w:val="Table2"/>
              <w:keepLines/>
              <w:tabs>
                <w:tab w:val="clear" w:pos="851"/>
                <w:tab w:val="left" w:pos="960"/>
              </w:tabs>
            </w:pPr>
            <w:r w:rsidRPr="00355B1A">
              <w:t xml:space="preserve">High </w:t>
            </w:r>
            <w:r>
              <w:t>BAU fitment</w:t>
            </w:r>
            <w:r w:rsidRPr="00355B1A">
              <w:t xml:space="preserve"> </w:t>
            </w:r>
            <w:r>
              <w:t>rate (10% increase)</w:t>
            </w:r>
          </w:p>
        </w:tc>
        <w:tc>
          <w:tcPr>
            <w:tcW w:w="1094" w:type="pct"/>
            <w:tcBorders>
              <w:bottom w:val="single" w:sz="12" w:space="0" w:color="auto"/>
            </w:tcBorders>
            <w:vAlign w:val="center"/>
          </w:tcPr>
          <w:p w14:paraId="1863C2B6" w14:textId="77777777" w:rsidR="00D81AC8" w:rsidRPr="00AA20FF" w:rsidRDefault="00AA20FF" w:rsidP="00D81AC8">
            <w:pPr>
              <w:pStyle w:val="Table2"/>
              <w:keepLines/>
              <w:jc w:val="center"/>
            </w:pPr>
            <w:r w:rsidRPr="00AA20FF">
              <w:t>127</w:t>
            </w:r>
          </w:p>
        </w:tc>
        <w:tc>
          <w:tcPr>
            <w:tcW w:w="1093" w:type="pct"/>
            <w:tcBorders>
              <w:bottom w:val="single" w:sz="12" w:space="0" w:color="auto"/>
            </w:tcBorders>
            <w:vAlign w:val="center"/>
          </w:tcPr>
          <w:p w14:paraId="1863C2B7" w14:textId="77777777" w:rsidR="00D81AC8" w:rsidRPr="00AA20FF" w:rsidRDefault="00D81AC8" w:rsidP="00D81AC8">
            <w:pPr>
              <w:pStyle w:val="Table2"/>
              <w:keepLines/>
              <w:jc w:val="center"/>
            </w:pPr>
            <w:r w:rsidRPr="00AA20FF">
              <w:t>1.</w:t>
            </w:r>
            <w:r w:rsidR="00AA20FF" w:rsidRPr="00AA20FF">
              <w:t>8</w:t>
            </w:r>
          </w:p>
        </w:tc>
      </w:tr>
    </w:tbl>
    <w:p w14:paraId="1863C2B9" w14:textId="7E8C7412" w:rsidR="00753F55" w:rsidRDefault="00753F55" w:rsidP="00753F55">
      <w:bookmarkStart w:id="127" w:name="_Toc319933942"/>
      <w:bookmarkStart w:id="128" w:name="_Toc408574071"/>
      <w:bookmarkStart w:id="129" w:name="_Ref490818129"/>
      <w:bookmarkStart w:id="130" w:name="_Toc491424585"/>
      <w:r>
        <w:t xml:space="preserve">Finally, the fitment cost range was varied, incrementing the fitment cost range upwards by $500 to $1,500 - $2,500. </w:t>
      </w:r>
      <w:r w:rsidR="008E79AA">
        <w:t xml:space="preserve"> </w:t>
      </w:r>
      <w:r>
        <w:t xml:space="preserve">The </w:t>
      </w:r>
      <w:r w:rsidR="007946F0">
        <w:t xml:space="preserve">net benefits and </w:t>
      </w:r>
      <w:r>
        <w:t>BCRs remained positive</w:t>
      </w:r>
      <w:r w:rsidR="00AE00F1">
        <w:t xml:space="preserve">, </w:t>
      </w:r>
      <w:r w:rsidR="00431AC6">
        <w:t>as shown in</w:t>
      </w:r>
      <w:r w:rsidR="00821F13">
        <w:br/>
      </w:r>
      <w:r w:rsidR="002223D3">
        <w:fldChar w:fldCharType="begin"/>
      </w:r>
      <w:r w:rsidR="00431AC6">
        <w:instrText xml:space="preserve"> REF _Ref13150298 \h </w:instrText>
      </w:r>
      <w:r w:rsidR="002223D3">
        <w:fldChar w:fldCharType="separate"/>
      </w:r>
      <w:r w:rsidR="00DF7E28">
        <w:t xml:space="preserve">Table </w:t>
      </w:r>
      <w:r w:rsidR="00DF7E28">
        <w:rPr>
          <w:noProof/>
        </w:rPr>
        <w:t>15</w:t>
      </w:r>
      <w:r w:rsidR="002223D3">
        <w:fldChar w:fldCharType="end"/>
      </w:r>
      <w:r w:rsidR="00714D41">
        <w:t>.</w:t>
      </w:r>
    </w:p>
    <w:p w14:paraId="1863C2BA" w14:textId="674D3141" w:rsidR="00D46F45" w:rsidRDefault="00D46F45" w:rsidP="00D46F45">
      <w:pPr>
        <w:pStyle w:val="Caption"/>
        <w:keepNext/>
      </w:pPr>
      <w:bookmarkStart w:id="131" w:name="_Ref13150298"/>
      <w:r>
        <w:t xml:space="preserve">Table </w:t>
      </w:r>
      <w:r w:rsidR="002223D3">
        <w:fldChar w:fldCharType="begin"/>
      </w:r>
      <w:r>
        <w:instrText>SEQ Table \* ARABIC</w:instrText>
      </w:r>
      <w:r w:rsidR="002223D3">
        <w:fldChar w:fldCharType="separate"/>
      </w:r>
      <w:r w:rsidR="00DF7E28">
        <w:rPr>
          <w:noProof/>
        </w:rPr>
        <w:t>15</w:t>
      </w:r>
      <w:r w:rsidR="002223D3">
        <w:fldChar w:fldCharType="end"/>
      </w:r>
      <w:bookmarkEnd w:id="131"/>
      <w:r>
        <w:t xml:space="preserve">: </w:t>
      </w:r>
      <w:r w:rsidRPr="000D289F">
        <w:t xml:space="preserve">Impact on </w:t>
      </w:r>
      <w:r w:rsidR="006A5D96">
        <w:t>N</w:t>
      </w:r>
      <w:r w:rsidR="002E4C83">
        <w:t xml:space="preserve">et </w:t>
      </w:r>
      <w:r w:rsidR="006A5D96">
        <w:t>B</w:t>
      </w:r>
      <w:r w:rsidR="00270A32">
        <w:t xml:space="preserve">enefits and </w:t>
      </w:r>
      <w:r w:rsidRPr="000D289F">
        <w:t xml:space="preserve">BCR of changes to unit fitment cost of AEB for heavy vehicles </w:t>
      </w:r>
      <w:r w:rsidR="006B2B81">
        <w:br/>
      </w:r>
      <w:r w:rsidRPr="000D289F">
        <w:t>(</w:t>
      </w:r>
      <w:r w:rsidR="004A658D" w:rsidRPr="008606EF">
        <w:t xml:space="preserve">Option 6a </w:t>
      </w:r>
      <w:r w:rsidR="00807940">
        <w:t>with</w:t>
      </w:r>
      <w:r w:rsidR="004A658D">
        <w:t xml:space="preserve"> m</w:t>
      </w:r>
      <w:r w:rsidR="003A2700">
        <w:t>atching</w:t>
      </w:r>
      <w:r w:rsidR="004A658D" w:rsidRPr="008606EF">
        <w:t xml:space="preserve"> ESC</w:t>
      </w:r>
      <w:r w:rsidR="007C42B2">
        <w:t xml:space="preserve"> </w:t>
      </w:r>
      <w:r w:rsidR="004A658D" w:rsidRPr="008606EF">
        <w:t>fitment</w:t>
      </w:r>
      <w:r w:rsidRPr="000D289F">
        <w:t>)</w:t>
      </w:r>
    </w:p>
    <w:tbl>
      <w:tblPr>
        <w:tblW w:w="5000" w:type="pct"/>
        <w:tblLook w:val="04A0" w:firstRow="1" w:lastRow="0" w:firstColumn="1" w:lastColumn="0" w:noHBand="0" w:noVBand="1"/>
      </w:tblPr>
      <w:tblGrid>
        <w:gridCol w:w="5080"/>
        <w:gridCol w:w="1973"/>
        <w:gridCol w:w="1973"/>
      </w:tblGrid>
      <w:tr w:rsidR="00487AFF" w:rsidRPr="00F84790" w14:paraId="1863C2BE" w14:textId="77777777" w:rsidTr="00487AFF">
        <w:trPr>
          <w:trHeight w:val="340"/>
          <w:tblHeader/>
        </w:trPr>
        <w:tc>
          <w:tcPr>
            <w:tcW w:w="2814" w:type="pct"/>
            <w:tcBorders>
              <w:top w:val="single" w:sz="12" w:space="0" w:color="auto"/>
              <w:bottom w:val="single" w:sz="12" w:space="0" w:color="auto"/>
            </w:tcBorders>
            <w:shd w:val="clear" w:color="auto" w:fill="C6D9F1" w:themeFill="text2" w:themeFillTint="33"/>
            <w:vAlign w:val="center"/>
          </w:tcPr>
          <w:p w14:paraId="1863C2BB" w14:textId="77777777" w:rsidR="00487AFF" w:rsidRPr="00355B1A" w:rsidRDefault="00487AFF" w:rsidP="00753F55">
            <w:pPr>
              <w:pStyle w:val="Table2heading"/>
              <w:keepLines/>
            </w:pPr>
          </w:p>
        </w:tc>
        <w:tc>
          <w:tcPr>
            <w:tcW w:w="1093" w:type="pct"/>
            <w:tcBorders>
              <w:top w:val="single" w:sz="12" w:space="0" w:color="auto"/>
              <w:bottom w:val="single" w:sz="12" w:space="0" w:color="auto"/>
            </w:tcBorders>
            <w:shd w:val="clear" w:color="auto" w:fill="C6D9F1" w:themeFill="text2" w:themeFillTint="33"/>
          </w:tcPr>
          <w:p w14:paraId="1863C2BC" w14:textId="77777777" w:rsidR="00487AFF" w:rsidRPr="00355B1A" w:rsidRDefault="00487AFF" w:rsidP="00753F55">
            <w:pPr>
              <w:pStyle w:val="Table2heading"/>
              <w:keepLines/>
            </w:pPr>
            <w:r>
              <w:t>Net Benefits ($m)</w:t>
            </w:r>
          </w:p>
        </w:tc>
        <w:tc>
          <w:tcPr>
            <w:tcW w:w="1093" w:type="pct"/>
            <w:tcBorders>
              <w:top w:val="single" w:sz="12" w:space="0" w:color="auto"/>
              <w:bottom w:val="single" w:sz="12" w:space="0" w:color="auto"/>
            </w:tcBorders>
            <w:shd w:val="clear" w:color="auto" w:fill="C6D9F1" w:themeFill="text2" w:themeFillTint="33"/>
            <w:vAlign w:val="center"/>
          </w:tcPr>
          <w:p w14:paraId="1863C2BD" w14:textId="77777777" w:rsidR="00487AFF" w:rsidRPr="00355B1A" w:rsidRDefault="00487AFF" w:rsidP="00487AFF">
            <w:pPr>
              <w:pStyle w:val="Table2heading"/>
              <w:keepLines/>
            </w:pPr>
            <w:r w:rsidRPr="00355B1A">
              <w:t>BCR</w:t>
            </w:r>
          </w:p>
        </w:tc>
      </w:tr>
      <w:tr w:rsidR="00487AFF" w:rsidRPr="00F84790" w14:paraId="1863C2C2" w14:textId="77777777" w:rsidTr="00487AFF">
        <w:tc>
          <w:tcPr>
            <w:tcW w:w="2814" w:type="pct"/>
            <w:vAlign w:val="center"/>
          </w:tcPr>
          <w:p w14:paraId="1863C2BF" w14:textId="77777777" w:rsidR="00487AFF" w:rsidRPr="00355B1A" w:rsidRDefault="00487AFF" w:rsidP="00EC5730">
            <w:pPr>
              <w:pStyle w:val="Table2"/>
              <w:keepLines/>
            </w:pPr>
            <w:r>
              <w:t>Base case</w:t>
            </w:r>
            <w:r w:rsidR="00EC5730">
              <w:t xml:space="preserve"> cost</w:t>
            </w:r>
            <w:r>
              <w:t xml:space="preserve"> </w:t>
            </w:r>
            <w:r w:rsidR="00EC5730">
              <w:t>(likely)</w:t>
            </w:r>
          </w:p>
        </w:tc>
        <w:tc>
          <w:tcPr>
            <w:tcW w:w="1093" w:type="pct"/>
          </w:tcPr>
          <w:p w14:paraId="1863C2C0" w14:textId="77777777" w:rsidR="00487AFF" w:rsidRPr="00714D41" w:rsidRDefault="00487AFF" w:rsidP="00E51928">
            <w:pPr>
              <w:pStyle w:val="Table2"/>
              <w:keepLines/>
              <w:jc w:val="center"/>
            </w:pPr>
            <w:r>
              <w:t>141</w:t>
            </w:r>
          </w:p>
        </w:tc>
        <w:tc>
          <w:tcPr>
            <w:tcW w:w="1093" w:type="pct"/>
            <w:vAlign w:val="center"/>
          </w:tcPr>
          <w:p w14:paraId="1863C2C1" w14:textId="77777777" w:rsidR="00487AFF" w:rsidRPr="00714D41" w:rsidRDefault="00487AFF" w:rsidP="00E51928">
            <w:pPr>
              <w:pStyle w:val="Table2"/>
              <w:keepLines/>
              <w:jc w:val="center"/>
            </w:pPr>
            <w:r w:rsidRPr="00714D41">
              <w:t>1.</w:t>
            </w:r>
            <w:r>
              <w:t>6</w:t>
            </w:r>
          </w:p>
        </w:tc>
      </w:tr>
      <w:tr w:rsidR="00487AFF" w:rsidRPr="00F84790" w14:paraId="1863C2C6" w14:textId="77777777" w:rsidTr="00487AFF">
        <w:tc>
          <w:tcPr>
            <w:tcW w:w="2814" w:type="pct"/>
            <w:tcBorders>
              <w:bottom w:val="single" w:sz="12" w:space="0" w:color="auto"/>
            </w:tcBorders>
            <w:vAlign w:val="center"/>
          </w:tcPr>
          <w:p w14:paraId="1863C2C3" w14:textId="77777777" w:rsidR="00487AFF" w:rsidRPr="00355B1A" w:rsidRDefault="00487AFF" w:rsidP="00EC5730">
            <w:pPr>
              <w:pStyle w:val="Table2"/>
              <w:keepLines/>
              <w:tabs>
                <w:tab w:val="clear" w:pos="851"/>
                <w:tab w:val="left" w:pos="960"/>
              </w:tabs>
            </w:pPr>
            <w:r w:rsidRPr="00355B1A">
              <w:t xml:space="preserve">High </w:t>
            </w:r>
            <w:r>
              <w:t>cost (</w:t>
            </w:r>
            <w:r w:rsidR="00EC5730">
              <w:t xml:space="preserve">Base case </w:t>
            </w:r>
            <w:r>
              <w:t>+$500)</w:t>
            </w:r>
          </w:p>
        </w:tc>
        <w:tc>
          <w:tcPr>
            <w:tcW w:w="1093" w:type="pct"/>
            <w:tcBorders>
              <w:bottom w:val="single" w:sz="12" w:space="0" w:color="auto"/>
            </w:tcBorders>
          </w:tcPr>
          <w:p w14:paraId="1863C2C4" w14:textId="77777777" w:rsidR="00487AFF" w:rsidRPr="00714D41" w:rsidRDefault="00487AFF" w:rsidP="00E51928">
            <w:pPr>
              <w:pStyle w:val="Table2"/>
              <w:keepLines/>
              <w:jc w:val="center"/>
            </w:pPr>
            <w:r>
              <w:t>71</w:t>
            </w:r>
          </w:p>
        </w:tc>
        <w:tc>
          <w:tcPr>
            <w:tcW w:w="1093" w:type="pct"/>
            <w:tcBorders>
              <w:bottom w:val="single" w:sz="12" w:space="0" w:color="auto"/>
            </w:tcBorders>
            <w:vAlign w:val="center"/>
          </w:tcPr>
          <w:p w14:paraId="1863C2C5" w14:textId="77777777" w:rsidR="00487AFF" w:rsidRPr="00714D41" w:rsidRDefault="00487AFF" w:rsidP="00E51928">
            <w:pPr>
              <w:pStyle w:val="Table2"/>
              <w:keepLines/>
              <w:jc w:val="center"/>
            </w:pPr>
            <w:r w:rsidRPr="00714D41">
              <w:t>1.</w:t>
            </w:r>
            <w:r>
              <w:t>2</w:t>
            </w:r>
          </w:p>
        </w:tc>
      </w:tr>
    </w:tbl>
    <w:p w14:paraId="1863C2C7" w14:textId="77777777" w:rsidR="00184BBC" w:rsidRPr="00EC47F4" w:rsidRDefault="00EC47F4" w:rsidP="00753F55">
      <w:pPr>
        <w:rPr>
          <w:rStyle w:val="Emphasis"/>
        </w:rPr>
      </w:pPr>
      <w:r w:rsidRPr="00EC47F4">
        <w:rPr>
          <w:rStyle w:val="Emphasis"/>
        </w:rPr>
        <w:t>Post-consultation analysis</w:t>
      </w:r>
    </w:p>
    <w:p w14:paraId="1863C2C8" w14:textId="7E503950" w:rsidR="00696757" w:rsidRPr="00950F09" w:rsidRDefault="00696757" w:rsidP="00753F55">
      <w:r w:rsidRPr="00950F09">
        <w:t>During consultation, the TIC suggested that the benefit-cost analysis should be revised to include ESC validation test costs.</w:t>
      </w:r>
      <w:r w:rsidR="00DB41C9" w:rsidRPr="00950F09">
        <w:t xml:space="preserve"> </w:t>
      </w:r>
      <w:r w:rsidR="007C42B2">
        <w:t xml:space="preserve"> </w:t>
      </w:r>
      <w:r w:rsidR="004C4CFC">
        <w:t>To account for this</w:t>
      </w:r>
      <w:r w:rsidR="00B172C8">
        <w:t xml:space="preserve"> other possible source of costs,</w:t>
      </w:r>
      <w:r w:rsidR="004C4CFC">
        <w:t xml:space="preserve"> a</w:t>
      </w:r>
      <w:r w:rsidR="00B172C8">
        <w:t xml:space="preserve"> post</w:t>
      </w:r>
      <w:r w:rsidR="00B172C8">
        <w:noBreakHyphen/>
      </w:r>
      <w:r w:rsidR="00DB41C9" w:rsidRPr="00950F09">
        <w:t xml:space="preserve">consultation sensitivity analysis was undertaken to evaluate the effects of </w:t>
      </w:r>
      <w:r w:rsidR="007940DD">
        <w:t>ESC validation test costs</w:t>
      </w:r>
      <w:r w:rsidR="00DB41C9" w:rsidRPr="00950F09">
        <w:t xml:space="preserve"> </w:t>
      </w:r>
      <w:r w:rsidR="004C4CFC">
        <w:t xml:space="preserve">up to $200,000 per model </w:t>
      </w:r>
      <w:r w:rsidR="00DB41C9" w:rsidRPr="00950F09">
        <w:t>(</w:t>
      </w:r>
      <w:r w:rsidR="004C4CFC">
        <w:t xml:space="preserve">see </w:t>
      </w:r>
      <w:r w:rsidR="002223D3">
        <w:fldChar w:fldCharType="begin"/>
      </w:r>
      <w:r w:rsidR="004F4B64">
        <w:instrText xml:space="preserve"> REF _Ref35951295 \h </w:instrText>
      </w:r>
      <w:r w:rsidR="002223D3">
        <w:fldChar w:fldCharType="separate"/>
      </w:r>
      <w:r w:rsidR="00DF7E28" w:rsidRPr="008606EF">
        <w:t xml:space="preserve">Table </w:t>
      </w:r>
      <w:r w:rsidR="00DF7E28">
        <w:rPr>
          <w:noProof/>
        </w:rPr>
        <w:t>16</w:t>
      </w:r>
      <w:r w:rsidR="002223D3">
        <w:fldChar w:fldCharType="end"/>
      </w:r>
      <w:r w:rsidR="00DB41C9" w:rsidRPr="00950F09">
        <w:t xml:space="preserve">). </w:t>
      </w:r>
      <w:r w:rsidR="007C42B2">
        <w:t xml:space="preserve"> </w:t>
      </w:r>
      <w:r w:rsidR="00DB41C9" w:rsidRPr="00950F09">
        <w:t xml:space="preserve">Notably, </w:t>
      </w:r>
      <w:r w:rsidR="0067640E" w:rsidRPr="00950F09">
        <w:t>less than a</w:t>
      </w:r>
      <w:r w:rsidR="00FA7981" w:rsidRPr="00950F09">
        <w:t xml:space="preserve"> 4 per cent </w:t>
      </w:r>
      <w:r w:rsidR="004C4CFC">
        <w:t>reduction in</w:t>
      </w:r>
      <w:r w:rsidR="00FA7981" w:rsidRPr="00950F09">
        <w:t xml:space="preserve"> net benefits was </w:t>
      </w:r>
      <w:r w:rsidR="004C4CFC">
        <w:t xml:space="preserve">observed for each $100,000 increase in </w:t>
      </w:r>
      <w:r w:rsidR="0002406E">
        <w:t>the per model</w:t>
      </w:r>
      <w:r w:rsidR="004C4CFC">
        <w:t xml:space="preserve"> validation test cost and the benefit-cost ratios remained constant (to one decimal place)</w:t>
      </w:r>
      <w:r w:rsidR="00FA7981" w:rsidRPr="00950F09">
        <w:t xml:space="preserve">. </w:t>
      </w:r>
      <w:r w:rsidR="007C42B2">
        <w:t xml:space="preserve"> </w:t>
      </w:r>
      <w:r w:rsidR="004C4CFC">
        <w:t xml:space="preserve">This </w:t>
      </w:r>
      <w:r w:rsidR="00FA7981" w:rsidRPr="00950F09">
        <w:t>indicat</w:t>
      </w:r>
      <w:r w:rsidR="004C4CFC">
        <w:t xml:space="preserve">es </w:t>
      </w:r>
      <w:r w:rsidR="00FA7981" w:rsidRPr="00950F09">
        <w:t xml:space="preserve">that the </w:t>
      </w:r>
      <w:r w:rsidR="004C4CFC">
        <w:t xml:space="preserve">benefit-cost analysis is </w:t>
      </w:r>
      <w:r w:rsidR="00FA7981" w:rsidRPr="00950F09">
        <w:t xml:space="preserve">not </w:t>
      </w:r>
      <w:r w:rsidR="004C4CFC">
        <w:t xml:space="preserve">particularly </w:t>
      </w:r>
      <w:r w:rsidR="00FA7981" w:rsidRPr="00950F09">
        <w:t>sensitive to variations</w:t>
      </w:r>
      <w:r w:rsidR="004C4CFC">
        <w:t xml:space="preserve"> in ESC validation test cost</w:t>
      </w:r>
      <w:r w:rsidR="00FA7981" w:rsidRPr="00950F09">
        <w:t xml:space="preserve">. </w:t>
      </w:r>
      <w:r w:rsidR="007C42B2">
        <w:t xml:space="preserve"> </w:t>
      </w:r>
      <w:r w:rsidR="004C4CFC">
        <w:t>Further</w:t>
      </w:r>
      <w:r w:rsidR="00FA7981" w:rsidRPr="00950F09">
        <w:t xml:space="preserve">, the recommended option </w:t>
      </w:r>
      <w:r w:rsidR="0002406E">
        <w:t>remains</w:t>
      </w:r>
      <w:r w:rsidR="004C4CFC">
        <w:t xml:space="preserve"> the same.</w:t>
      </w:r>
    </w:p>
    <w:p w14:paraId="1863C2C9" w14:textId="1BEE7E99" w:rsidR="00696757" w:rsidRPr="008606EF" w:rsidRDefault="00696757" w:rsidP="00696757">
      <w:pPr>
        <w:pStyle w:val="Caption"/>
        <w:keepNext/>
      </w:pPr>
      <w:bookmarkStart w:id="132" w:name="_Ref35951295"/>
      <w:r w:rsidRPr="008606EF">
        <w:t xml:space="preserve">Table </w:t>
      </w:r>
      <w:r w:rsidR="002223D3">
        <w:fldChar w:fldCharType="begin"/>
      </w:r>
      <w:r>
        <w:instrText>SEQ Table \* ARABIC</w:instrText>
      </w:r>
      <w:r w:rsidR="002223D3">
        <w:fldChar w:fldCharType="separate"/>
      </w:r>
      <w:r w:rsidR="00DF7E28">
        <w:rPr>
          <w:noProof/>
        </w:rPr>
        <w:t>16</w:t>
      </w:r>
      <w:r w:rsidR="002223D3">
        <w:fldChar w:fldCharType="end"/>
      </w:r>
      <w:bookmarkEnd w:id="132"/>
      <w:r w:rsidRPr="008606EF">
        <w:t xml:space="preserve">: Impact on </w:t>
      </w:r>
      <w:r w:rsidR="006A5D96">
        <w:t>N</w:t>
      </w:r>
      <w:r w:rsidR="00270A32" w:rsidRPr="008606EF">
        <w:t xml:space="preserve">et </w:t>
      </w:r>
      <w:r w:rsidR="006A5D96">
        <w:t>B</w:t>
      </w:r>
      <w:r w:rsidR="00270A32" w:rsidRPr="008606EF">
        <w:t xml:space="preserve">enefits and </w:t>
      </w:r>
      <w:r w:rsidRPr="008606EF">
        <w:t>BCR of increases in ESC validation test costs</w:t>
      </w:r>
      <w:r w:rsidR="00270A32" w:rsidRPr="008606EF">
        <w:t xml:space="preserve"> </w:t>
      </w:r>
      <w:r w:rsidR="007C42B2">
        <w:br/>
      </w:r>
      <w:r w:rsidR="00270A32" w:rsidRPr="008606EF">
        <w:t>(</w:t>
      </w:r>
      <w:r w:rsidR="004A658D" w:rsidRPr="008606EF">
        <w:t xml:space="preserve">Option 6a </w:t>
      </w:r>
      <w:r w:rsidR="00807940">
        <w:t>with</w:t>
      </w:r>
      <w:r w:rsidR="004A658D">
        <w:t xml:space="preserve"> ma</w:t>
      </w:r>
      <w:r w:rsidR="003A2700">
        <w:t xml:space="preserve">tching </w:t>
      </w:r>
      <w:r w:rsidR="004A658D" w:rsidRPr="008606EF">
        <w:t>ESC</w:t>
      </w:r>
      <w:r w:rsidR="007C42B2">
        <w:t xml:space="preserve"> </w:t>
      </w:r>
      <w:r w:rsidR="004A658D" w:rsidRPr="008606EF">
        <w:t>fitment</w:t>
      </w:r>
      <w:r w:rsidRPr="008606EF">
        <w:t>)</w:t>
      </w:r>
    </w:p>
    <w:tbl>
      <w:tblPr>
        <w:tblW w:w="5000" w:type="pct"/>
        <w:tblLook w:val="04A0" w:firstRow="1" w:lastRow="0" w:firstColumn="1" w:lastColumn="0" w:noHBand="0" w:noVBand="1"/>
      </w:tblPr>
      <w:tblGrid>
        <w:gridCol w:w="5078"/>
        <w:gridCol w:w="1975"/>
        <w:gridCol w:w="1973"/>
      </w:tblGrid>
      <w:tr w:rsidR="007946F0" w:rsidRPr="008606EF" w14:paraId="1863C2CD" w14:textId="77777777" w:rsidTr="002E4C83">
        <w:trPr>
          <w:trHeight w:val="340"/>
          <w:tblHeader/>
        </w:trPr>
        <w:tc>
          <w:tcPr>
            <w:tcW w:w="2813" w:type="pct"/>
            <w:tcBorders>
              <w:top w:val="single" w:sz="12" w:space="0" w:color="auto"/>
              <w:bottom w:val="single" w:sz="12" w:space="0" w:color="auto"/>
            </w:tcBorders>
            <w:shd w:val="clear" w:color="auto" w:fill="C6D9F1" w:themeFill="text2" w:themeFillTint="33"/>
            <w:vAlign w:val="center"/>
          </w:tcPr>
          <w:p w14:paraId="1863C2CA" w14:textId="77777777" w:rsidR="007946F0" w:rsidRPr="008606EF" w:rsidRDefault="007946F0" w:rsidP="007946F0">
            <w:pPr>
              <w:pStyle w:val="Table2heading"/>
              <w:keepLines/>
            </w:pPr>
          </w:p>
        </w:tc>
        <w:tc>
          <w:tcPr>
            <w:tcW w:w="1094" w:type="pct"/>
            <w:tcBorders>
              <w:top w:val="single" w:sz="12" w:space="0" w:color="auto"/>
              <w:bottom w:val="single" w:sz="12" w:space="0" w:color="auto"/>
            </w:tcBorders>
            <w:shd w:val="clear" w:color="auto" w:fill="C6D9F1" w:themeFill="text2" w:themeFillTint="33"/>
            <w:vAlign w:val="center"/>
          </w:tcPr>
          <w:p w14:paraId="1863C2CB" w14:textId="77777777" w:rsidR="007946F0" w:rsidRPr="008606EF" w:rsidRDefault="00414E9D" w:rsidP="007946F0">
            <w:pPr>
              <w:pStyle w:val="Table2heading"/>
              <w:keepLines/>
            </w:pPr>
            <w:r w:rsidRPr="008606EF">
              <w:t>Net B</w:t>
            </w:r>
            <w:r w:rsidR="007946F0" w:rsidRPr="008606EF">
              <w:t>enefits ($m)</w:t>
            </w:r>
          </w:p>
        </w:tc>
        <w:tc>
          <w:tcPr>
            <w:tcW w:w="1093" w:type="pct"/>
            <w:tcBorders>
              <w:top w:val="single" w:sz="12" w:space="0" w:color="auto"/>
              <w:bottom w:val="single" w:sz="12" w:space="0" w:color="auto"/>
            </w:tcBorders>
            <w:shd w:val="clear" w:color="auto" w:fill="C6D9F1" w:themeFill="text2" w:themeFillTint="33"/>
            <w:vAlign w:val="center"/>
          </w:tcPr>
          <w:p w14:paraId="1863C2CC" w14:textId="77777777" w:rsidR="007946F0" w:rsidRPr="008606EF" w:rsidRDefault="007946F0" w:rsidP="007946F0">
            <w:pPr>
              <w:pStyle w:val="Table2heading"/>
              <w:keepLines/>
            </w:pPr>
            <w:r w:rsidRPr="008606EF">
              <w:t>BCR</w:t>
            </w:r>
          </w:p>
        </w:tc>
      </w:tr>
      <w:tr w:rsidR="00B0022C" w:rsidRPr="008606EF" w14:paraId="1863C2D1" w14:textId="77777777" w:rsidTr="002E4C83">
        <w:tc>
          <w:tcPr>
            <w:tcW w:w="2813" w:type="pct"/>
            <w:tcBorders>
              <w:top w:val="single" w:sz="12" w:space="0" w:color="auto"/>
            </w:tcBorders>
            <w:vAlign w:val="center"/>
          </w:tcPr>
          <w:p w14:paraId="1863C2CE" w14:textId="77777777" w:rsidR="00B0022C" w:rsidRPr="008606EF" w:rsidRDefault="00B0022C" w:rsidP="00B0022C">
            <w:pPr>
              <w:pStyle w:val="Table2"/>
              <w:keepLines/>
            </w:pPr>
            <w:r w:rsidRPr="008606EF">
              <w:t>Base case</w:t>
            </w:r>
            <w:r w:rsidR="00DB41C9" w:rsidRPr="008606EF">
              <w:t xml:space="preserve"> ($10,000 per model)</w:t>
            </w:r>
          </w:p>
        </w:tc>
        <w:tc>
          <w:tcPr>
            <w:tcW w:w="1094" w:type="pct"/>
            <w:tcBorders>
              <w:top w:val="single" w:sz="12" w:space="0" w:color="auto"/>
            </w:tcBorders>
            <w:vAlign w:val="center"/>
          </w:tcPr>
          <w:p w14:paraId="1863C2CF" w14:textId="77777777" w:rsidR="00B0022C" w:rsidRPr="008606EF" w:rsidRDefault="00DB41C9" w:rsidP="008606EF">
            <w:pPr>
              <w:pStyle w:val="Table2"/>
              <w:keepLines/>
              <w:jc w:val="center"/>
            </w:pPr>
            <w:r w:rsidRPr="008606EF">
              <w:t>14</w:t>
            </w:r>
            <w:r w:rsidR="008606EF" w:rsidRPr="008606EF">
              <w:t>1</w:t>
            </w:r>
          </w:p>
        </w:tc>
        <w:tc>
          <w:tcPr>
            <w:tcW w:w="1093" w:type="pct"/>
            <w:tcBorders>
              <w:top w:val="single" w:sz="12" w:space="0" w:color="auto"/>
            </w:tcBorders>
            <w:vAlign w:val="center"/>
          </w:tcPr>
          <w:p w14:paraId="1863C2D0" w14:textId="77777777" w:rsidR="00B0022C" w:rsidRPr="008606EF" w:rsidRDefault="00DB41C9" w:rsidP="008606EF">
            <w:pPr>
              <w:pStyle w:val="Table2"/>
              <w:keepLines/>
              <w:jc w:val="center"/>
            </w:pPr>
            <w:r w:rsidRPr="008606EF">
              <w:t>1.</w:t>
            </w:r>
            <w:r w:rsidR="008606EF">
              <w:t>6</w:t>
            </w:r>
          </w:p>
        </w:tc>
      </w:tr>
      <w:tr w:rsidR="00B0022C" w:rsidRPr="008606EF" w14:paraId="1863C2D5" w14:textId="77777777" w:rsidTr="002E4C83">
        <w:tc>
          <w:tcPr>
            <w:tcW w:w="2813" w:type="pct"/>
            <w:vAlign w:val="center"/>
          </w:tcPr>
          <w:p w14:paraId="1863C2D2" w14:textId="77777777" w:rsidR="00B0022C" w:rsidRPr="008606EF" w:rsidRDefault="00B0022C" w:rsidP="00B0022C">
            <w:pPr>
              <w:pStyle w:val="Table2"/>
              <w:keepLines/>
            </w:pPr>
            <w:r w:rsidRPr="008606EF">
              <w:t>Increased cost (1)</w:t>
            </w:r>
            <w:r w:rsidRPr="008606EF">
              <w:br/>
              <w:t>($100,000 per model)</w:t>
            </w:r>
          </w:p>
        </w:tc>
        <w:tc>
          <w:tcPr>
            <w:tcW w:w="1094" w:type="pct"/>
            <w:vAlign w:val="center"/>
          </w:tcPr>
          <w:p w14:paraId="1863C2D3" w14:textId="77777777" w:rsidR="00B0022C" w:rsidRPr="008606EF" w:rsidRDefault="00DB41C9" w:rsidP="00B0022C">
            <w:pPr>
              <w:pStyle w:val="Table2"/>
              <w:keepLines/>
              <w:jc w:val="center"/>
            </w:pPr>
            <w:r w:rsidRPr="008606EF">
              <w:t>138</w:t>
            </w:r>
          </w:p>
        </w:tc>
        <w:tc>
          <w:tcPr>
            <w:tcW w:w="1093" w:type="pct"/>
            <w:vAlign w:val="center"/>
          </w:tcPr>
          <w:p w14:paraId="1863C2D4" w14:textId="77777777" w:rsidR="00B0022C" w:rsidRPr="008606EF" w:rsidRDefault="00DB41C9" w:rsidP="00B0022C">
            <w:pPr>
              <w:pStyle w:val="Table2"/>
              <w:keepLines/>
              <w:jc w:val="center"/>
            </w:pPr>
            <w:r w:rsidRPr="008606EF">
              <w:t>1.6</w:t>
            </w:r>
          </w:p>
        </w:tc>
      </w:tr>
      <w:tr w:rsidR="00B0022C" w:rsidRPr="00F84790" w14:paraId="1863C2D9" w14:textId="77777777" w:rsidTr="002E4C83">
        <w:tc>
          <w:tcPr>
            <w:tcW w:w="2813" w:type="pct"/>
            <w:tcBorders>
              <w:bottom w:val="single" w:sz="12" w:space="0" w:color="auto"/>
            </w:tcBorders>
            <w:vAlign w:val="center"/>
          </w:tcPr>
          <w:p w14:paraId="1863C2D6" w14:textId="77777777" w:rsidR="00B0022C" w:rsidRPr="008606EF" w:rsidRDefault="00B0022C" w:rsidP="00B0022C">
            <w:pPr>
              <w:pStyle w:val="Table2"/>
              <w:keepLines/>
              <w:tabs>
                <w:tab w:val="clear" w:pos="851"/>
                <w:tab w:val="left" w:pos="960"/>
              </w:tabs>
            </w:pPr>
            <w:r w:rsidRPr="008606EF">
              <w:t>Increased cost (2)</w:t>
            </w:r>
            <w:r w:rsidRPr="008606EF">
              <w:br/>
              <w:t>($200,000 per model)</w:t>
            </w:r>
          </w:p>
        </w:tc>
        <w:tc>
          <w:tcPr>
            <w:tcW w:w="1094" w:type="pct"/>
            <w:tcBorders>
              <w:bottom w:val="single" w:sz="12" w:space="0" w:color="auto"/>
            </w:tcBorders>
            <w:vAlign w:val="center"/>
          </w:tcPr>
          <w:p w14:paraId="1863C2D7" w14:textId="77777777" w:rsidR="00B0022C" w:rsidRPr="008606EF" w:rsidRDefault="00DB41C9" w:rsidP="00B0022C">
            <w:pPr>
              <w:pStyle w:val="Table2"/>
              <w:keepLines/>
              <w:jc w:val="center"/>
            </w:pPr>
            <w:r w:rsidRPr="008606EF">
              <w:t>133</w:t>
            </w:r>
          </w:p>
        </w:tc>
        <w:tc>
          <w:tcPr>
            <w:tcW w:w="1093" w:type="pct"/>
            <w:tcBorders>
              <w:bottom w:val="single" w:sz="12" w:space="0" w:color="auto"/>
            </w:tcBorders>
            <w:vAlign w:val="center"/>
          </w:tcPr>
          <w:p w14:paraId="1863C2D8" w14:textId="77777777" w:rsidR="00B0022C" w:rsidRPr="008606EF" w:rsidRDefault="00DB41C9" w:rsidP="00B0022C">
            <w:pPr>
              <w:pStyle w:val="Table2"/>
              <w:keepLines/>
              <w:jc w:val="center"/>
            </w:pPr>
            <w:r w:rsidRPr="008606EF">
              <w:t>1.6</w:t>
            </w:r>
          </w:p>
        </w:tc>
      </w:tr>
    </w:tbl>
    <w:p w14:paraId="1863C2DA" w14:textId="476BB188" w:rsidR="00DB41C9" w:rsidRDefault="00DB41C9" w:rsidP="00DB41C9">
      <w:r w:rsidRPr="00C94E3F">
        <w:t xml:space="preserve">In addition, the BIC, Daimler Truck and Bus, </w:t>
      </w:r>
      <w:r w:rsidR="00C94E3F">
        <w:t xml:space="preserve">the </w:t>
      </w:r>
      <w:r w:rsidRPr="00C94E3F">
        <w:t xml:space="preserve">FCAI, HVIA, Knorr-Bremse Australia and the TIC </w:t>
      </w:r>
      <w:r w:rsidR="007A672A">
        <w:t xml:space="preserve">all </w:t>
      </w:r>
      <w:r w:rsidRPr="00C94E3F">
        <w:t xml:space="preserve">indicated more implementation time is needed and suggested alternative dates. </w:t>
      </w:r>
      <w:r w:rsidR="007C42B2">
        <w:t xml:space="preserve"> A </w:t>
      </w:r>
      <w:r w:rsidRPr="00C94E3F">
        <w:t>post-consultation sensitivity analysis was undertaken to evaluate the effects of changes in implementation timing (</w:t>
      </w:r>
      <w:r w:rsidR="002223D3">
        <w:fldChar w:fldCharType="begin"/>
      </w:r>
      <w:r w:rsidR="00C94E3F">
        <w:instrText xml:space="preserve"> REF _Ref35938633 \h </w:instrText>
      </w:r>
      <w:r w:rsidR="002223D3">
        <w:fldChar w:fldCharType="separate"/>
      </w:r>
      <w:r w:rsidR="00DF7E28">
        <w:t xml:space="preserve">Table </w:t>
      </w:r>
      <w:r w:rsidR="00DF7E28">
        <w:rPr>
          <w:noProof/>
        </w:rPr>
        <w:t>17</w:t>
      </w:r>
      <w:r w:rsidR="002223D3">
        <w:fldChar w:fldCharType="end"/>
      </w:r>
      <w:r w:rsidRPr="00C94E3F">
        <w:t>).</w:t>
      </w:r>
      <w:r w:rsidR="00D26C0A" w:rsidRPr="00C94E3F">
        <w:t xml:space="preserve"> </w:t>
      </w:r>
      <w:r w:rsidR="007C42B2">
        <w:t xml:space="preserve"> </w:t>
      </w:r>
      <w:r w:rsidR="00D26C0A" w:rsidRPr="00C94E3F">
        <w:t xml:space="preserve">Whilst the benefit-cost ratio improves slightly due to a reduced number of vehicles required to fit mandatory AEB, the postponed timing results in a 9 per cent reduction in lives saved and an almost 18 per cent reduction in </w:t>
      </w:r>
      <w:r w:rsidR="0066017C" w:rsidRPr="00C94E3F">
        <w:t>total</w:t>
      </w:r>
      <w:r w:rsidR="00D26C0A" w:rsidRPr="00C94E3F">
        <w:t xml:space="preserve"> </w:t>
      </w:r>
      <w:r w:rsidR="00C94E3F" w:rsidRPr="00C94E3F">
        <w:t xml:space="preserve">(gross) </w:t>
      </w:r>
      <w:r w:rsidR="00D26C0A" w:rsidRPr="00C94E3F">
        <w:t>economic benefits.</w:t>
      </w:r>
    </w:p>
    <w:p w14:paraId="1863C2DB" w14:textId="18EFA552" w:rsidR="00696757" w:rsidRDefault="00696757" w:rsidP="00696757">
      <w:pPr>
        <w:pStyle w:val="Caption"/>
        <w:keepNext/>
      </w:pPr>
      <w:bookmarkStart w:id="133" w:name="_Ref35938633"/>
      <w:r>
        <w:t xml:space="preserve">Table </w:t>
      </w:r>
      <w:r w:rsidR="002223D3">
        <w:fldChar w:fldCharType="begin"/>
      </w:r>
      <w:r>
        <w:instrText>SEQ Table \* ARABIC</w:instrText>
      </w:r>
      <w:r w:rsidR="002223D3">
        <w:fldChar w:fldCharType="separate"/>
      </w:r>
      <w:r w:rsidR="00DF7E28">
        <w:rPr>
          <w:noProof/>
        </w:rPr>
        <w:t>17</w:t>
      </w:r>
      <w:r w:rsidR="002223D3">
        <w:fldChar w:fldCharType="end"/>
      </w:r>
      <w:bookmarkEnd w:id="133"/>
      <w:r>
        <w:t xml:space="preserve">: </w:t>
      </w:r>
      <w:r w:rsidRPr="000D289F">
        <w:t xml:space="preserve">Impact on </w:t>
      </w:r>
      <w:r w:rsidR="00D82B95">
        <w:t>Gross</w:t>
      </w:r>
      <w:r w:rsidR="00270A32">
        <w:t xml:space="preserve"> Benefits and </w:t>
      </w:r>
      <w:r w:rsidRPr="000D289F">
        <w:t xml:space="preserve">BCR of changes to </w:t>
      </w:r>
      <w:r>
        <w:t>implementation timing</w:t>
      </w:r>
      <w:r w:rsidRPr="000D289F">
        <w:t xml:space="preserve"> </w:t>
      </w:r>
      <w:r w:rsidR="007C42B2">
        <w:br/>
      </w:r>
      <w:r w:rsidRPr="000D289F">
        <w:t>(</w:t>
      </w:r>
      <w:r w:rsidR="004A658D" w:rsidRPr="008606EF">
        <w:t xml:space="preserve">Option 6a </w:t>
      </w:r>
      <w:r w:rsidR="00807940">
        <w:t>with</w:t>
      </w:r>
      <w:r w:rsidR="004A658D">
        <w:t xml:space="preserve"> ma</w:t>
      </w:r>
      <w:r w:rsidR="003A2700">
        <w:t xml:space="preserve">tching </w:t>
      </w:r>
      <w:r w:rsidR="004A658D" w:rsidRPr="008606EF">
        <w:t>ESC</w:t>
      </w:r>
      <w:r w:rsidR="007C42B2">
        <w:t xml:space="preserve"> </w:t>
      </w:r>
      <w:r w:rsidR="004A658D" w:rsidRPr="008606EF">
        <w:t>fitment</w:t>
      </w:r>
      <w:r w:rsidRPr="000D289F">
        <w:t>)</w:t>
      </w:r>
    </w:p>
    <w:tbl>
      <w:tblPr>
        <w:tblW w:w="5000" w:type="pct"/>
        <w:tblLook w:val="04A0" w:firstRow="1" w:lastRow="0" w:firstColumn="1" w:lastColumn="0" w:noHBand="0" w:noVBand="1"/>
      </w:tblPr>
      <w:tblGrid>
        <w:gridCol w:w="5078"/>
        <w:gridCol w:w="1975"/>
        <w:gridCol w:w="1973"/>
      </w:tblGrid>
      <w:tr w:rsidR="007946F0" w:rsidRPr="00F84790" w14:paraId="1863C2DF" w14:textId="77777777" w:rsidTr="002C7346">
        <w:trPr>
          <w:trHeight w:val="340"/>
          <w:tblHeader/>
        </w:trPr>
        <w:tc>
          <w:tcPr>
            <w:tcW w:w="2813" w:type="pct"/>
            <w:tcBorders>
              <w:top w:val="single" w:sz="12" w:space="0" w:color="auto"/>
              <w:bottom w:val="single" w:sz="12" w:space="0" w:color="auto"/>
            </w:tcBorders>
            <w:shd w:val="clear" w:color="auto" w:fill="C6D9F1" w:themeFill="text2" w:themeFillTint="33"/>
            <w:vAlign w:val="center"/>
          </w:tcPr>
          <w:p w14:paraId="1863C2DC" w14:textId="77777777" w:rsidR="007946F0" w:rsidRPr="00355B1A" w:rsidRDefault="007946F0" w:rsidP="007946F0">
            <w:pPr>
              <w:pStyle w:val="Table2heading"/>
              <w:keepLines/>
            </w:pPr>
          </w:p>
        </w:tc>
        <w:tc>
          <w:tcPr>
            <w:tcW w:w="1094" w:type="pct"/>
            <w:tcBorders>
              <w:top w:val="single" w:sz="12" w:space="0" w:color="auto"/>
              <w:bottom w:val="single" w:sz="12" w:space="0" w:color="auto"/>
            </w:tcBorders>
            <w:shd w:val="clear" w:color="auto" w:fill="C6D9F1" w:themeFill="text2" w:themeFillTint="33"/>
            <w:vAlign w:val="center"/>
          </w:tcPr>
          <w:p w14:paraId="1863C2DD" w14:textId="77777777" w:rsidR="007946F0" w:rsidRPr="007946F0" w:rsidRDefault="002C7346" w:rsidP="007946F0">
            <w:pPr>
              <w:pStyle w:val="Table2heading"/>
              <w:keepLines/>
            </w:pPr>
            <w:r>
              <w:t>Gross B</w:t>
            </w:r>
            <w:r w:rsidR="007946F0" w:rsidRPr="007946F0">
              <w:t>enefits ($m)</w:t>
            </w:r>
          </w:p>
        </w:tc>
        <w:tc>
          <w:tcPr>
            <w:tcW w:w="1093" w:type="pct"/>
            <w:tcBorders>
              <w:top w:val="single" w:sz="12" w:space="0" w:color="auto"/>
              <w:bottom w:val="single" w:sz="12" w:space="0" w:color="auto"/>
            </w:tcBorders>
            <w:shd w:val="clear" w:color="auto" w:fill="C6D9F1" w:themeFill="text2" w:themeFillTint="33"/>
            <w:vAlign w:val="center"/>
          </w:tcPr>
          <w:p w14:paraId="1863C2DE" w14:textId="77777777" w:rsidR="007946F0" w:rsidRPr="00355B1A" w:rsidRDefault="007946F0" w:rsidP="007946F0">
            <w:pPr>
              <w:pStyle w:val="Table2heading"/>
              <w:keepLines/>
            </w:pPr>
            <w:r w:rsidRPr="00355B1A">
              <w:t>BCR</w:t>
            </w:r>
          </w:p>
        </w:tc>
      </w:tr>
      <w:tr w:rsidR="00B0022C" w:rsidRPr="00F84790" w14:paraId="1863C2E3" w14:textId="77777777" w:rsidTr="002C7346">
        <w:tc>
          <w:tcPr>
            <w:tcW w:w="2813" w:type="pct"/>
            <w:tcBorders>
              <w:top w:val="single" w:sz="12" w:space="0" w:color="auto"/>
            </w:tcBorders>
            <w:vAlign w:val="center"/>
          </w:tcPr>
          <w:p w14:paraId="1863C2E0" w14:textId="77777777" w:rsidR="00B0022C" w:rsidRPr="00355B1A" w:rsidRDefault="00B0022C" w:rsidP="00B0022C">
            <w:pPr>
              <w:pStyle w:val="Table2"/>
              <w:keepLines/>
            </w:pPr>
            <w:r>
              <w:t>Base case implementation dates</w:t>
            </w:r>
            <w:r>
              <w:br/>
              <w:t>(Nov 2020 new models, Nov 2022 all vehicles)</w:t>
            </w:r>
          </w:p>
        </w:tc>
        <w:tc>
          <w:tcPr>
            <w:tcW w:w="1094" w:type="pct"/>
            <w:tcBorders>
              <w:top w:val="single" w:sz="12" w:space="0" w:color="auto"/>
            </w:tcBorders>
            <w:vAlign w:val="center"/>
          </w:tcPr>
          <w:p w14:paraId="1863C2E1" w14:textId="77777777" w:rsidR="00B0022C" w:rsidRPr="009E2B0F" w:rsidRDefault="00D26C0A" w:rsidP="00B0022C">
            <w:pPr>
              <w:pStyle w:val="Table2"/>
              <w:keepLines/>
              <w:jc w:val="center"/>
            </w:pPr>
            <w:r w:rsidRPr="009E2B0F">
              <w:t>358</w:t>
            </w:r>
          </w:p>
        </w:tc>
        <w:tc>
          <w:tcPr>
            <w:tcW w:w="1093" w:type="pct"/>
            <w:tcBorders>
              <w:top w:val="single" w:sz="12" w:space="0" w:color="auto"/>
            </w:tcBorders>
            <w:vAlign w:val="center"/>
          </w:tcPr>
          <w:p w14:paraId="1863C2E2" w14:textId="77777777" w:rsidR="00B0022C" w:rsidRPr="009E2B0F" w:rsidRDefault="00D26C0A" w:rsidP="009E2B0F">
            <w:pPr>
              <w:pStyle w:val="Table2"/>
              <w:keepLines/>
              <w:jc w:val="center"/>
            </w:pPr>
            <w:r w:rsidRPr="009E2B0F">
              <w:t>1.</w:t>
            </w:r>
            <w:r w:rsidR="009E2B0F" w:rsidRPr="009E2B0F">
              <w:t>6</w:t>
            </w:r>
          </w:p>
        </w:tc>
      </w:tr>
      <w:tr w:rsidR="00B0022C" w:rsidRPr="00F84790" w14:paraId="1863C2E7" w14:textId="77777777" w:rsidTr="002C7346">
        <w:tc>
          <w:tcPr>
            <w:tcW w:w="2813" w:type="pct"/>
            <w:tcBorders>
              <w:bottom w:val="single" w:sz="12" w:space="0" w:color="auto"/>
            </w:tcBorders>
            <w:vAlign w:val="center"/>
          </w:tcPr>
          <w:p w14:paraId="1863C2E4" w14:textId="77777777" w:rsidR="00B0022C" w:rsidRPr="00355B1A" w:rsidRDefault="00B0022C" w:rsidP="0054057C">
            <w:pPr>
              <w:pStyle w:val="Table2"/>
              <w:keepLines/>
              <w:tabs>
                <w:tab w:val="clear" w:pos="851"/>
                <w:tab w:val="left" w:pos="960"/>
              </w:tabs>
            </w:pPr>
            <w:r>
              <w:t>A</w:t>
            </w:r>
            <w:r w:rsidR="0054057C">
              <w:t>lternative implementation dates</w:t>
            </w:r>
            <w:r>
              <w:br/>
              <w:t>(November 2022 new models, January 2025 all vehicles)</w:t>
            </w:r>
          </w:p>
        </w:tc>
        <w:tc>
          <w:tcPr>
            <w:tcW w:w="1094" w:type="pct"/>
            <w:tcBorders>
              <w:bottom w:val="single" w:sz="12" w:space="0" w:color="auto"/>
            </w:tcBorders>
            <w:vAlign w:val="center"/>
          </w:tcPr>
          <w:p w14:paraId="1863C2E5" w14:textId="77777777" w:rsidR="00B0022C" w:rsidRPr="009E2B0F" w:rsidRDefault="00D26C0A" w:rsidP="00B0022C">
            <w:pPr>
              <w:pStyle w:val="Table2"/>
              <w:keepLines/>
              <w:jc w:val="center"/>
            </w:pPr>
            <w:r w:rsidRPr="009E2B0F">
              <w:t>304</w:t>
            </w:r>
          </w:p>
        </w:tc>
        <w:tc>
          <w:tcPr>
            <w:tcW w:w="1093" w:type="pct"/>
            <w:tcBorders>
              <w:bottom w:val="single" w:sz="12" w:space="0" w:color="auto"/>
            </w:tcBorders>
            <w:vAlign w:val="center"/>
          </w:tcPr>
          <w:p w14:paraId="1863C2E6" w14:textId="77777777" w:rsidR="00B0022C" w:rsidRPr="009E2B0F" w:rsidRDefault="00AA20FF" w:rsidP="00B0022C">
            <w:pPr>
              <w:pStyle w:val="Table2"/>
              <w:keepLines/>
              <w:jc w:val="center"/>
            </w:pPr>
            <w:r w:rsidRPr="009E2B0F">
              <w:t>1.9</w:t>
            </w:r>
          </w:p>
        </w:tc>
      </w:tr>
    </w:tbl>
    <w:p w14:paraId="1863C2E8" w14:textId="2C0796F7" w:rsidR="00A62CB8" w:rsidRPr="00323035" w:rsidRDefault="00A62CB8" w:rsidP="004244ED">
      <w:pPr>
        <w:pStyle w:val="Heading2"/>
        <w:ind w:left="709" w:hanging="708"/>
      </w:pPr>
      <w:bookmarkStart w:id="134" w:name="_Toc35523604"/>
      <w:bookmarkStart w:id="135" w:name="_Toc36829360"/>
      <w:bookmarkEnd w:id="134"/>
      <w:r w:rsidRPr="00323035">
        <w:t>Economic Aspects—Impact Analysis</w:t>
      </w:r>
      <w:bookmarkEnd w:id="127"/>
      <w:bookmarkEnd w:id="128"/>
      <w:bookmarkEnd w:id="129"/>
      <w:bookmarkEnd w:id="130"/>
      <w:bookmarkEnd w:id="135"/>
    </w:p>
    <w:p w14:paraId="1863C2E9" w14:textId="77777777" w:rsidR="00A62CB8" w:rsidRPr="00CC2234" w:rsidRDefault="00A62CB8" w:rsidP="00A62CB8">
      <w:r w:rsidRPr="007447B3">
        <w:t xml:space="preserve">Impact analysis considers the magnitude and distribution of the benefits and costs </w:t>
      </w:r>
      <w:r>
        <w:t>among</w:t>
      </w:r>
      <w:r w:rsidRPr="007447B3">
        <w:t xml:space="preserve"> the affected parties.</w:t>
      </w:r>
    </w:p>
    <w:p w14:paraId="1863C2EA" w14:textId="77777777" w:rsidR="00A62CB8" w:rsidRPr="00CC2234" w:rsidRDefault="00A62CB8" w:rsidP="00006DBC">
      <w:pPr>
        <w:pStyle w:val="Heading3"/>
      </w:pPr>
      <w:bookmarkStart w:id="136" w:name="_Toc408574072"/>
      <w:r w:rsidRPr="00CC2234">
        <w:t>Identification of Affected Parties</w:t>
      </w:r>
      <w:bookmarkEnd w:id="136"/>
    </w:p>
    <w:p w14:paraId="1863C2EB" w14:textId="77777777" w:rsidR="00A62CB8" w:rsidRPr="00CC2234" w:rsidRDefault="00A62CB8" w:rsidP="00006DBC">
      <w:pPr>
        <w:keepNext/>
      </w:pPr>
      <w:r w:rsidRPr="007362AC">
        <w:t xml:space="preserve">In the case of </w:t>
      </w:r>
      <w:r w:rsidR="006C7B47">
        <w:t>AEB</w:t>
      </w:r>
      <w:r>
        <w:t xml:space="preserve"> </w:t>
      </w:r>
      <w:r w:rsidR="00336588">
        <w:t>(and where applicable ESC)</w:t>
      </w:r>
      <w:r w:rsidR="00897750">
        <w:t xml:space="preserve"> </w:t>
      </w:r>
      <w:r>
        <w:t>systems for heavy vehicles</w:t>
      </w:r>
      <w:r w:rsidRPr="007362AC">
        <w:t>, the parties affected by the options are</w:t>
      </w:r>
      <w:r w:rsidRPr="00CC2234">
        <w:t>:</w:t>
      </w:r>
    </w:p>
    <w:p w14:paraId="1863C2EC" w14:textId="77777777" w:rsidR="00A62CB8" w:rsidRPr="00CC2234" w:rsidRDefault="00A62CB8" w:rsidP="003A676B">
      <w:pPr>
        <w:keepNext/>
        <w:rPr>
          <w:rStyle w:val="Emphasis"/>
        </w:rPr>
      </w:pPr>
      <w:r w:rsidRPr="00CC2234">
        <w:rPr>
          <w:rStyle w:val="Emphasis"/>
        </w:rPr>
        <w:t>Business</w:t>
      </w:r>
    </w:p>
    <w:p w14:paraId="1863C2ED" w14:textId="77777777" w:rsidR="00A62CB8" w:rsidRPr="0053228C" w:rsidRDefault="00A62CB8" w:rsidP="0053228C">
      <w:pPr>
        <w:pStyle w:val="ListParagraph"/>
      </w:pPr>
      <w:r w:rsidRPr="0053228C">
        <w:t>vehicle manufacturers or importers;</w:t>
      </w:r>
    </w:p>
    <w:p w14:paraId="1863C2EE" w14:textId="77777777" w:rsidR="00A62CB8" w:rsidRPr="0053228C" w:rsidRDefault="00A62CB8" w:rsidP="0053228C">
      <w:pPr>
        <w:pStyle w:val="ListParagraph"/>
      </w:pPr>
      <w:r w:rsidRPr="0053228C">
        <w:t>component suppliers;</w:t>
      </w:r>
    </w:p>
    <w:p w14:paraId="1863C2EF" w14:textId="77777777" w:rsidR="00A62CB8" w:rsidRPr="0053228C" w:rsidRDefault="00A62CB8" w:rsidP="0053228C">
      <w:pPr>
        <w:pStyle w:val="ListParagraph"/>
      </w:pPr>
      <w:r w:rsidRPr="0053228C">
        <w:t>vehicle owners; and</w:t>
      </w:r>
    </w:p>
    <w:p w14:paraId="1863C2F0" w14:textId="77777777" w:rsidR="00A62CB8" w:rsidRPr="0053228C" w:rsidRDefault="00A62CB8" w:rsidP="0053228C">
      <w:pPr>
        <w:pStyle w:val="ListParagraph"/>
      </w:pPr>
      <w:r w:rsidRPr="0053228C">
        <w:t>vehicle operators.</w:t>
      </w:r>
    </w:p>
    <w:p w14:paraId="1863C2F1" w14:textId="77777777" w:rsidR="00A62CB8" w:rsidRPr="00CC2234" w:rsidRDefault="002E31FA" w:rsidP="00A62CB8">
      <w:r>
        <w:t>There is an</w:t>
      </w:r>
      <w:r w:rsidR="00A62CB8" w:rsidRPr="00F22BA5">
        <w:t xml:space="preserve"> overlap between businesses and consumers </w:t>
      </w:r>
      <w:r>
        <w:t>when considering heavy vehicles</w:t>
      </w:r>
      <w:r w:rsidR="006C7B47">
        <w:t>.</w:t>
      </w:r>
      <w:r w:rsidR="00A62CB8" w:rsidRPr="00F22BA5">
        <w:t xml:space="preserve"> </w:t>
      </w:r>
      <w:r w:rsidR="00897750">
        <w:t xml:space="preserve"> </w:t>
      </w:r>
      <w:r w:rsidR="00A62CB8" w:rsidRPr="00F22BA5">
        <w:t xml:space="preserve">Unlike light vehicles, heavy vehicle owners and operators, in general, are purchasing and operating these vehicles as part of a business. </w:t>
      </w:r>
      <w:r w:rsidR="00897750">
        <w:t xml:space="preserve"> </w:t>
      </w:r>
      <w:r w:rsidR="00A62CB8" w:rsidRPr="00F22BA5">
        <w:t>This is distinct to businesses that manufacture the vehicles or supply the components.</w:t>
      </w:r>
    </w:p>
    <w:p w14:paraId="1863C2F2" w14:textId="77777777" w:rsidR="00A62CB8" w:rsidRDefault="00A62CB8" w:rsidP="00A62CB8">
      <w:r w:rsidRPr="001F0CA5">
        <w:t xml:space="preserve">The </w:t>
      </w:r>
      <w:r>
        <w:t xml:space="preserve">affected </w:t>
      </w:r>
      <w:r w:rsidRPr="001F0CA5">
        <w:t>business</w:t>
      </w:r>
      <w:r>
        <w:t xml:space="preserve">es </w:t>
      </w:r>
      <w:r w:rsidRPr="001F0CA5">
        <w:t xml:space="preserve">are represented by </w:t>
      </w:r>
      <w:r w:rsidR="002E31FA">
        <w:t>a number of</w:t>
      </w:r>
      <w:r w:rsidRPr="001F0CA5">
        <w:t xml:space="preserve"> </w:t>
      </w:r>
      <w:r>
        <w:t>peak bodies, including</w:t>
      </w:r>
      <w:r w:rsidRPr="001F0CA5">
        <w:t>:</w:t>
      </w:r>
    </w:p>
    <w:p w14:paraId="1863C2F3" w14:textId="77777777" w:rsidR="00A62CB8" w:rsidRPr="0053228C" w:rsidRDefault="00A62CB8" w:rsidP="0053228C">
      <w:pPr>
        <w:pStyle w:val="ListParagraph"/>
      </w:pPr>
      <w:r w:rsidRPr="0053228C">
        <w:t>The Australian Livestock and Rural Transporters Association (ALRTA), that represents road transport companies based in rural and regional Australia;</w:t>
      </w:r>
    </w:p>
    <w:p w14:paraId="1863C2F4" w14:textId="77777777" w:rsidR="00A62CB8" w:rsidRPr="0053228C" w:rsidRDefault="00A62CB8" w:rsidP="0053228C">
      <w:pPr>
        <w:pStyle w:val="ListParagraph"/>
      </w:pPr>
      <w:r w:rsidRPr="0053228C">
        <w:t>The Australian Trucking Association (ATA), that represents trucking operators, including major logistics companies and transport industry associations;</w:t>
      </w:r>
    </w:p>
    <w:p w14:paraId="1863C2F5" w14:textId="77777777" w:rsidR="00A62CB8" w:rsidRPr="0053228C" w:rsidRDefault="00A62CB8" w:rsidP="0053228C">
      <w:pPr>
        <w:pStyle w:val="ListParagraph"/>
      </w:pPr>
      <w:r w:rsidRPr="0053228C">
        <w:t>The Bus Industry Confederation (BIC), that represents the bus and coach industry;</w:t>
      </w:r>
    </w:p>
    <w:p w14:paraId="1863C2F6" w14:textId="77777777" w:rsidR="00A62CB8" w:rsidRPr="0053228C" w:rsidRDefault="00A62CB8" w:rsidP="0053228C">
      <w:pPr>
        <w:pStyle w:val="ListParagraph"/>
      </w:pPr>
      <w:r w:rsidRPr="0053228C">
        <w:t>Commercial Vehicle Industry Association Australia (CVIAA);</w:t>
      </w:r>
      <w:r w:rsidR="00F97F4B" w:rsidRPr="0053228C">
        <w:t xml:space="preserve"> that represents members in the commercial vehicle industry;</w:t>
      </w:r>
    </w:p>
    <w:p w14:paraId="1863C2F7" w14:textId="77777777" w:rsidR="00A62CB8" w:rsidRPr="0053228C" w:rsidRDefault="00A62CB8" w:rsidP="0053228C">
      <w:pPr>
        <w:pStyle w:val="ListParagraph"/>
      </w:pPr>
      <w:r w:rsidRPr="0053228C">
        <w:t>Heavy Vehicle Industry Australia (HVIA), that represents manufacturers and suppliers of heavy vehicles and their components, equipment and technology; and</w:t>
      </w:r>
    </w:p>
    <w:p w14:paraId="1863C2F8" w14:textId="77777777" w:rsidR="00A62CB8" w:rsidRPr="0053228C" w:rsidRDefault="00A62CB8" w:rsidP="0053228C">
      <w:pPr>
        <w:pStyle w:val="ListParagraph"/>
      </w:pPr>
      <w:r w:rsidRPr="0053228C">
        <w:t>The Truck Industry Council (TIC), that represents truck manufacturers and importers, diesel engine companies and major truck component suppliers.</w:t>
      </w:r>
    </w:p>
    <w:p w14:paraId="1863C2F9" w14:textId="77777777" w:rsidR="002E31FA" w:rsidRPr="00D808F5" w:rsidRDefault="002E31FA" w:rsidP="002E31FA">
      <w:pPr>
        <w:rPr>
          <w:rStyle w:val="Emphasis"/>
        </w:rPr>
      </w:pPr>
      <w:r w:rsidRPr="00D808F5">
        <w:rPr>
          <w:rStyle w:val="Emphasis"/>
        </w:rPr>
        <w:t>Governments</w:t>
      </w:r>
    </w:p>
    <w:p w14:paraId="1863C2FA" w14:textId="77777777" w:rsidR="002E31FA" w:rsidRPr="0053228C" w:rsidRDefault="002E31FA" w:rsidP="0053228C">
      <w:pPr>
        <w:pStyle w:val="ListParagraph"/>
      </w:pPr>
      <w:r w:rsidRPr="0053228C">
        <w:t>Australian/state and territory governments and their represented communities.</w:t>
      </w:r>
    </w:p>
    <w:p w14:paraId="1863C2FB" w14:textId="77777777" w:rsidR="00A62CB8" w:rsidRPr="00141925" w:rsidRDefault="00A62CB8" w:rsidP="000860BA">
      <w:pPr>
        <w:pStyle w:val="Heading3"/>
      </w:pPr>
      <w:bookmarkStart w:id="137" w:name="_Toc408574073"/>
      <w:r w:rsidRPr="00141925">
        <w:t xml:space="preserve">Impact of </w:t>
      </w:r>
      <w:r>
        <w:t>Viable</w:t>
      </w:r>
      <w:r w:rsidRPr="00141925">
        <w:t xml:space="preserve"> Options</w:t>
      </w:r>
      <w:bookmarkEnd w:id="137"/>
    </w:p>
    <w:p w14:paraId="1863C2FC" w14:textId="43B69860" w:rsidR="00A62CB8" w:rsidRPr="001F0CA5" w:rsidRDefault="00A62CB8" w:rsidP="000860BA">
      <w:pPr>
        <w:keepNext/>
        <w:keepLines/>
      </w:pPr>
      <w:r w:rsidRPr="001F0CA5">
        <w:t xml:space="preserve">There were three options that were considered </w:t>
      </w:r>
      <w:r>
        <w:t>viable</w:t>
      </w:r>
      <w:r w:rsidRPr="001F0CA5">
        <w:t xml:space="preserve"> for further examination: Option 1: no intervention; Option </w:t>
      </w:r>
      <w:r>
        <w:t>2</w:t>
      </w:r>
      <w:r w:rsidRPr="001F0CA5">
        <w:t xml:space="preserve">: </w:t>
      </w:r>
      <w:r>
        <w:t>user information campaigns</w:t>
      </w:r>
      <w:r w:rsidRPr="001F0CA5">
        <w:t xml:space="preserve">; and Option 6: regulation. </w:t>
      </w:r>
      <w:r w:rsidR="000860BA">
        <w:t xml:space="preserve"> </w:t>
      </w:r>
      <w:r w:rsidRPr="001F0CA5">
        <w:t xml:space="preserve">This section looks at the impact of these options in terms of quantifying expected benefits and costs, and identifies how these would be distributed </w:t>
      </w:r>
      <w:r>
        <w:t>among affected parties</w:t>
      </w:r>
      <w:r w:rsidR="006C7B47">
        <w:t xml:space="preserve">. </w:t>
      </w:r>
      <w:r w:rsidR="000860BA">
        <w:t xml:space="preserve"> </w:t>
      </w:r>
      <w:r w:rsidR="004F5756">
        <w:t>These</w:t>
      </w:r>
      <w:r w:rsidR="004F5756" w:rsidRPr="001F0CA5">
        <w:t xml:space="preserve"> </w:t>
      </w:r>
      <w:r w:rsidR="004F5756">
        <w:t xml:space="preserve">were summarised in </w:t>
      </w:r>
      <w:r w:rsidR="002223D3">
        <w:fldChar w:fldCharType="begin"/>
      </w:r>
      <w:r w:rsidR="00E066DA">
        <w:instrText xml:space="preserve"> REF _Ref414443651 \h </w:instrText>
      </w:r>
      <w:r w:rsidR="002223D3">
        <w:fldChar w:fldCharType="separate"/>
      </w:r>
      <w:r w:rsidR="00DF7E28" w:rsidRPr="001F0CA5">
        <w:t xml:space="preserve">Table </w:t>
      </w:r>
      <w:r w:rsidR="00DF7E28">
        <w:rPr>
          <w:noProof/>
        </w:rPr>
        <w:t>11</w:t>
      </w:r>
      <w:r w:rsidR="002223D3">
        <w:fldChar w:fldCharType="end"/>
      </w:r>
      <w:r w:rsidR="00E066DA">
        <w:t xml:space="preserve"> previously</w:t>
      </w:r>
      <w:r w:rsidR="004F5756">
        <w:t xml:space="preserve"> and are discussed in more detail below</w:t>
      </w:r>
      <w:r w:rsidR="00E066DA">
        <w:t>.</w:t>
      </w:r>
    </w:p>
    <w:p w14:paraId="1863C2FD" w14:textId="77777777" w:rsidR="00A62CB8" w:rsidRDefault="00A62CB8" w:rsidP="00AF490A">
      <w:pPr>
        <w:pStyle w:val="boldleftaligned"/>
        <w:keepNext/>
      </w:pPr>
      <w:r>
        <w:t>Option 1: no intervention</w:t>
      </w:r>
    </w:p>
    <w:p w14:paraId="1863C2FE" w14:textId="77777777" w:rsidR="00A62CB8" w:rsidRDefault="00A62CB8" w:rsidP="00A62CB8">
      <w:r>
        <w:t>Under this option, the government would not intervene, with market forces instead providing a solution to the problem.</w:t>
      </w:r>
      <w:r w:rsidR="006C7B47">
        <w:t xml:space="preserve"> </w:t>
      </w:r>
      <w:r w:rsidR="000860BA">
        <w:t xml:space="preserve"> </w:t>
      </w:r>
      <w:r>
        <w:t xml:space="preserve">As this option is the </w:t>
      </w:r>
      <w:r w:rsidR="008A6857">
        <w:t>BAU</w:t>
      </w:r>
      <w:r>
        <w:t xml:space="preserve"> case, there are no new benefits or costs allocated.  Any remaining option(s) are calculated relative to this </w:t>
      </w:r>
      <w:r w:rsidR="008A6857">
        <w:t>BAU</w:t>
      </w:r>
      <w:r>
        <w:t xml:space="preserve"> option, so that what would have happened anyway in the marketplace is not attributed to any proposed intervention.</w:t>
      </w:r>
    </w:p>
    <w:p w14:paraId="1863C2FF" w14:textId="77777777" w:rsidR="00A62CB8" w:rsidRDefault="00A62CB8" w:rsidP="00A62CB8">
      <w:pPr>
        <w:pStyle w:val="boldleftaligned"/>
      </w:pPr>
      <w:r>
        <w:t>Option 2: user information campaigns</w:t>
      </w:r>
    </w:p>
    <w:p w14:paraId="1863C300" w14:textId="77777777" w:rsidR="00A62CB8" w:rsidRDefault="00A62CB8" w:rsidP="00A62CB8">
      <w:r>
        <w:t xml:space="preserve">Under this option, heavy vehicle owners and operators would be informed of the benefits of </w:t>
      </w:r>
      <w:r w:rsidR="006C7B47">
        <w:t>AEB</w:t>
      </w:r>
      <w:r>
        <w:t xml:space="preserve"> for </w:t>
      </w:r>
      <w:r w:rsidR="006C7B47">
        <w:t>heavy vehicles</w:t>
      </w:r>
      <w:r>
        <w:t xml:space="preserve"> through information campaigns.</w:t>
      </w:r>
      <w:r w:rsidR="006C7B47">
        <w:t xml:space="preserve"> </w:t>
      </w:r>
      <w:r w:rsidR="000860BA">
        <w:t xml:space="preserve"> </w:t>
      </w:r>
      <w:r>
        <w:t xml:space="preserve">As this option involves intervention only to influence demand for </w:t>
      </w:r>
      <w:r w:rsidR="006C7B47">
        <w:t>the</w:t>
      </w:r>
      <w:r>
        <w:t xml:space="preserve"> systems in the market place, the benefits and costs are those that are expected to occur on a voluntary basis, over an</w:t>
      </w:r>
      <w:r w:rsidR="006C7B47">
        <w:t xml:space="preserve">d above those in the BAU case. </w:t>
      </w:r>
      <w:r w:rsidR="000860BA">
        <w:t xml:space="preserve"> </w:t>
      </w:r>
      <w:r>
        <w:t xml:space="preserve">The fitment of </w:t>
      </w:r>
      <w:r w:rsidR="006C7B47">
        <w:t>AEB</w:t>
      </w:r>
      <w:r>
        <w:t xml:space="preserve"> would remain a commercial decision within this changed environment.</w:t>
      </w:r>
    </w:p>
    <w:p w14:paraId="1863C301" w14:textId="77777777" w:rsidR="00A62CB8" w:rsidRDefault="00A62CB8" w:rsidP="00A62CB8">
      <w:pPr>
        <w:pStyle w:val="underlinedleft"/>
      </w:pPr>
      <w:r>
        <w:t>Benefits</w:t>
      </w:r>
    </w:p>
    <w:p w14:paraId="1863C302" w14:textId="77777777" w:rsidR="00A62CB8" w:rsidRDefault="00A62CB8" w:rsidP="00A62CB8">
      <w:pPr>
        <w:rPr>
          <w:rStyle w:val="Emphasis"/>
        </w:rPr>
      </w:pPr>
      <w:r>
        <w:rPr>
          <w:rStyle w:val="Emphasis"/>
        </w:rPr>
        <w:t>Business — heavy vehicle owners/operators</w:t>
      </w:r>
    </w:p>
    <w:p w14:paraId="1863C303" w14:textId="77777777" w:rsidR="00A62CB8" w:rsidRDefault="00A62CB8" w:rsidP="00A62CB8">
      <w:r>
        <w:t xml:space="preserve">There would be a direct benefit through a reduction in road crashes (over and above that of </w:t>
      </w:r>
      <w:r w:rsidRPr="00806B08">
        <w:t>Option 1) for the heavy vehicle owners/operators who are persuaded by information campaigns to purchase and/or o</w:t>
      </w:r>
      <w:r w:rsidR="0025590E" w:rsidRPr="00806B08">
        <w:t>perate heavy vehicles</w:t>
      </w:r>
      <w:r w:rsidRPr="00806B08">
        <w:t xml:space="preserve"> equipped with </w:t>
      </w:r>
      <w:r w:rsidR="006C7B47" w:rsidRPr="00806B08">
        <w:t>AEB.</w:t>
      </w:r>
      <w:r w:rsidRPr="00806B08">
        <w:t xml:space="preserve"> </w:t>
      </w:r>
      <w:r w:rsidR="000860BA">
        <w:t xml:space="preserve"> </w:t>
      </w:r>
      <w:r w:rsidRPr="00806B08">
        <w:t xml:space="preserve">This would save an estimated </w:t>
      </w:r>
      <w:r w:rsidR="008D593E" w:rsidRPr="00806B08">
        <w:t>12</w:t>
      </w:r>
      <w:r w:rsidRPr="00806B08">
        <w:t xml:space="preserve"> lives and </w:t>
      </w:r>
      <w:r w:rsidR="008D593E" w:rsidRPr="00806B08">
        <w:t>339</w:t>
      </w:r>
      <w:r w:rsidR="006C7B47" w:rsidRPr="00806B08">
        <w:t xml:space="preserve"> serious and </w:t>
      </w:r>
      <w:r w:rsidR="008D593E" w:rsidRPr="00806B08">
        <w:t>1,056</w:t>
      </w:r>
      <w:r w:rsidR="006C7B47" w:rsidRPr="00806B08">
        <w:t xml:space="preserve"> minor injuries </w:t>
      </w:r>
      <w:r w:rsidR="00696A9B" w:rsidRPr="00806B08">
        <w:t>under Option </w:t>
      </w:r>
      <w:r w:rsidRPr="00806B08">
        <w:t>2a</w:t>
      </w:r>
      <w:r w:rsidR="00FD1EC7" w:rsidRPr="00806B08">
        <w:t>,</w:t>
      </w:r>
      <w:r w:rsidR="00C67EC3" w:rsidRPr="00806B08">
        <w:t xml:space="preserve"> and </w:t>
      </w:r>
      <w:r w:rsidR="00575882" w:rsidRPr="00806B08">
        <w:t>9</w:t>
      </w:r>
      <w:r w:rsidR="00931A18" w:rsidRPr="00806B08">
        <w:t xml:space="preserve"> lives and </w:t>
      </w:r>
      <w:r w:rsidR="008D593E" w:rsidRPr="00806B08">
        <w:t>248</w:t>
      </w:r>
      <w:r w:rsidR="00931A18" w:rsidRPr="00806B08">
        <w:t xml:space="preserve"> serious </w:t>
      </w:r>
      <w:r w:rsidR="006C7B47" w:rsidRPr="00806B08">
        <w:t xml:space="preserve">and </w:t>
      </w:r>
      <w:r w:rsidR="008D593E" w:rsidRPr="00806B08">
        <w:t>773</w:t>
      </w:r>
      <w:r w:rsidR="006C7B47" w:rsidRPr="00806B08">
        <w:t xml:space="preserve"> minor </w:t>
      </w:r>
      <w:r w:rsidR="00931A18" w:rsidRPr="00806B08">
        <w:t xml:space="preserve">injuries under </w:t>
      </w:r>
      <w:r w:rsidRPr="00806B08">
        <w:t>Option</w:t>
      </w:r>
      <w:r w:rsidR="006C7B47" w:rsidRPr="00806B08">
        <w:t xml:space="preserve"> 2b (over and above Option 1). </w:t>
      </w:r>
      <w:r w:rsidR="000860BA">
        <w:t xml:space="preserve"> A </w:t>
      </w:r>
      <w:r w:rsidR="00010E53" w:rsidRPr="00806B08">
        <w:t>proportion</w:t>
      </w:r>
      <w:r w:rsidR="00C3081F" w:rsidRPr="00806B08">
        <w:t xml:space="preserve"> </w:t>
      </w:r>
      <w:r w:rsidRPr="00806B08">
        <w:t xml:space="preserve">of these would be </w:t>
      </w:r>
      <w:r w:rsidR="00C3081F" w:rsidRPr="00806B08">
        <w:t>occupants of a heavy vehicle</w:t>
      </w:r>
      <w:r w:rsidR="006C7B47" w:rsidRPr="00806B08">
        <w:t xml:space="preserve">. </w:t>
      </w:r>
      <w:r w:rsidR="000860BA">
        <w:t xml:space="preserve"> </w:t>
      </w:r>
      <w:r w:rsidRPr="00806B08">
        <w:t>There would also be direct benefits to business (including owners/operators and/or insurance companies) through</w:t>
      </w:r>
      <w:r>
        <w:t xml:space="preserve"> reductions in compensation, legal costs, driver hiring and training, vehicle repair and replacement costs, loss of goods, and in some cases, fines relating to spills that lead to environmental contamination.</w:t>
      </w:r>
    </w:p>
    <w:p w14:paraId="1863C304" w14:textId="77777777" w:rsidR="00A62CB8" w:rsidRDefault="00A62CB8" w:rsidP="00A62CB8">
      <w:pPr>
        <w:keepNext/>
        <w:rPr>
          <w:rStyle w:val="Emphasis"/>
        </w:rPr>
      </w:pPr>
      <w:r>
        <w:rPr>
          <w:rStyle w:val="Emphasis"/>
        </w:rPr>
        <w:t>Business — manufacturers/component suppliers</w:t>
      </w:r>
    </w:p>
    <w:p w14:paraId="1863C305" w14:textId="77777777" w:rsidR="00A62CB8" w:rsidRDefault="00A62CB8" w:rsidP="005D4D89">
      <w:pPr>
        <w:keepLines/>
      </w:pPr>
      <w:r>
        <w:t>There would be no direct benefit to heavy vehicle ma</w:t>
      </w:r>
      <w:r w:rsidR="006C7B47">
        <w:t xml:space="preserve">nufacturers (as a collective). </w:t>
      </w:r>
      <w:r w:rsidR="000860BA">
        <w:t xml:space="preserve"> </w:t>
      </w:r>
      <w:r>
        <w:t xml:space="preserve">Heavy vehicle owners/operators persuaded by the campaign would simply choose from existing truck and trailer models already equipped with </w:t>
      </w:r>
      <w:r w:rsidR="006C7B47">
        <w:t>AEB</w:t>
      </w:r>
      <w:r>
        <w:t>.  This could lead to some shift in market share between the respective heavy vehicle brands (depending on the availability/cost of the technology by manufacturer), but would be unlikely to have much effect on the overall numb</w:t>
      </w:r>
      <w:r w:rsidR="006C7B47">
        <w:t xml:space="preserve">er of new heavy vehicles sold. </w:t>
      </w:r>
      <w:r w:rsidR="000860BA">
        <w:t xml:space="preserve"> </w:t>
      </w:r>
      <w:r w:rsidR="00FF215B">
        <w:t>Component</w:t>
      </w:r>
      <w:r w:rsidR="00631517" w:rsidRPr="00631517">
        <w:t xml:space="preserve"> suppliers may benefit directly in terms of increased income/revenue from supplying additional </w:t>
      </w:r>
      <w:r w:rsidR="00FF215B">
        <w:t>equipment</w:t>
      </w:r>
      <w:r w:rsidR="00631517" w:rsidRPr="00631517">
        <w:t xml:space="preserve"> to heavy vehicle manufacturers.</w:t>
      </w:r>
    </w:p>
    <w:p w14:paraId="1863C306" w14:textId="77777777" w:rsidR="00A62CB8" w:rsidRDefault="00A62CB8" w:rsidP="006B0160">
      <w:pPr>
        <w:keepNext/>
      </w:pPr>
      <w:r>
        <w:rPr>
          <w:rStyle w:val="Emphasis"/>
        </w:rPr>
        <w:t>Governments/community</w:t>
      </w:r>
    </w:p>
    <w:p w14:paraId="1863C307" w14:textId="77777777" w:rsidR="00A62CB8" w:rsidRPr="00806B08" w:rsidRDefault="00A62CB8" w:rsidP="00A62CB8">
      <w:r>
        <w:t xml:space="preserve">There would be an indirect benefit to governments (over and above that of Option 1) from the reduction in road crashes that would follow the increase in the uptake of new heavy </w:t>
      </w:r>
      <w:r w:rsidR="003F1D48">
        <w:t xml:space="preserve">vehicles </w:t>
      </w:r>
      <w:r>
        <w:t xml:space="preserve">and </w:t>
      </w:r>
      <w:r w:rsidR="003F1D48" w:rsidRPr="00806B08">
        <w:t xml:space="preserve">omnibuses </w:t>
      </w:r>
      <w:r w:rsidRPr="00806B08">
        <w:t xml:space="preserve">equipped with </w:t>
      </w:r>
      <w:r w:rsidR="006C7B47" w:rsidRPr="00806B08">
        <w:t>AEB</w:t>
      </w:r>
      <w:r w:rsidRPr="00806B08">
        <w:t>, achieved as a result of the information campaigns.</w:t>
      </w:r>
    </w:p>
    <w:p w14:paraId="1863C308" w14:textId="77777777" w:rsidR="00A62CB8" w:rsidRPr="00806B08" w:rsidRDefault="00A62CB8" w:rsidP="00A62CB8">
      <w:r w:rsidRPr="00806B08">
        <w:t xml:space="preserve">This would have benefits of </w:t>
      </w:r>
      <w:r w:rsidRPr="00CE0CED">
        <w:t>$</w:t>
      </w:r>
      <w:r w:rsidR="003F1D48" w:rsidRPr="00CE0CED">
        <w:t>68</w:t>
      </w:r>
      <w:r w:rsidR="006360BB" w:rsidRPr="00CE0CED">
        <w:t xml:space="preserve"> </w:t>
      </w:r>
      <w:r w:rsidRPr="00CE0CED">
        <w:t>m</w:t>
      </w:r>
      <w:r w:rsidR="006360BB" w:rsidRPr="00CE0CED">
        <w:t>illion</w:t>
      </w:r>
      <w:r w:rsidRPr="00CE0CED">
        <w:t xml:space="preserve"> under Option 2a and </w:t>
      </w:r>
      <w:r w:rsidR="00AB273C" w:rsidRPr="00CE0CED">
        <w:t>$</w:t>
      </w:r>
      <w:r w:rsidR="003F1D48" w:rsidRPr="00CE0CED">
        <w:t>39</w:t>
      </w:r>
      <w:r w:rsidR="006360BB" w:rsidRPr="00806B08">
        <w:t xml:space="preserve"> </w:t>
      </w:r>
      <w:r w:rsidRPr="00806B08">
        <w:t>m</w:t>
      </w:r>
      <w:r w:rsidR="006360BB" w:rsidRPr="00806B08">
        <w:t>illion</w:t>
      </w:r>
      <w:r w:rsidRPr="00806B08">
        <w:t xml:space="preserve"> under Option 2b over and above Option 1. </w:t>
      </w:r>
      <w:r w:rsidR="000860BA">
        <w:t xml:space="preserve"> </w:t>
      </w:r>
      <w:r w:rsidRPr="00806B08">
        <w:t>These</w:t>
      </w:r>
      <w:r w:rsidR="00DB2B94" w:rsidRPr="00806B08">
        <w:t xml:space="preserve"> benefits would be shared by the community and as cost savings to </w:t>
      </w:r>
      <w:r w:rsidRPr="00806B08">
        <w:t>governme</w:t>
      </w:r>
      <w:r w:rsidR="00DB2B94" w:rsidRPr="00806B08">
        <w:t>nts</w:t>
      </w:r>
      <w:r w:rsidRPr="00806B08">
        <w:t>.</w:t>
      </w:r>
    </w:p>
    <w:p w14:paraId="1863C309" w14:textId="77777777" w:rsidR="00A62CB8" w:rsidRPr="00806B08" w:rsidRDefault="00A62CB8" w:rsidP="00A62CB8">
      <w:pPr>
        <w:pStyle w:val="underlinedleft"/>
      </w:pPr>
      <w:r w:rsidRPr="00806B08">
        <w:t>Costs</w:t>
      </w:r>
    </w:p>
    <w:p w14:paraId="1863C30A" w14:textId="77777777" w:rsidR="00A62CB8" w:rsidRPr="00806B08" w:rsidRDefault="00A62CB8" w:rsidP="00A62CB8">
      <w:pPr>
        <w:rPr>
          <w:rStyle w:val="Emphasis"/>
        </w:rPr>
      </w:pPr>
      <w:r w:rsidRPr="00806B08">
        <w:rPr>
          <w:rStyle w:val="Emphasis"/>
        </w:rPr>
        <w:t>Business</w:t>
      </w:r>
    </w:p>
    <w:p w14:paraId="1863C30B" w14:textId="77777777" w:rsidR="00A62CB8" w:rsidRPr="00806B08" w:rsidRDefault="00A62CB8" w:rsidP="00A62CB8">
      <w:pPr>
        <w:pStyle w:val="BodyText1"/>
        <w:spacing w:before="120"/>
      </w:pPr>
      <w:r w:rsidRPr="00806B08">
        <w:t xml:space="preserve">There would be a direct cost (over and above that of Option 1) to the heavy vehicle owners/operators who are persuaded by information campaigns to purchase and/or operate heavy </w:t>
      </w:r>
      <w:r w:rsidR="00DB2B94" w:rsidRPr="00806B08">
        <w:rPr>
          <w:lang w:val="en-US"/>
        </w:rPr>
        <w:t>vehicles</w:t>
      </w:r>
      <w:r w:rsidRPr="00806B08">
        <w:t xml:space="preserve"> equipped with </w:t>
      </w:r>
      <w:r w:rsidR="00DB2B94" w:rsidRPr="00806B08">
        <w:rPr>
          <w:lang w:val="en-US"/>
        </w:rPr>
        <w:t>AEB</w:t>
      </w:r>
      <w:r w:rsidR="00DB2B94" w:rsidRPr="00806B08">
        <w:t xml:space="preserve">. </w:t>
      </w:r>
      <w:r w:rsidR="004008CE">
        <w:t xml:space="preserve"> </w:t>
      </w:r>
      <w:r w:rsidRPr="00806B08">
        <w:t>This is due to the additional cost of purchasing a vehicle equipped with these technologies</w:t>
      </w:r>
      <w:r w:rsidR="00DB2B94" w:rsidRPr="00806B08">
        <w:t xml:space="preserve">. </w:t>
      </w:r>
      <w:r w:rsidR="004008CE">
        <w:t xml:space="preserve"> </w:t>
      </w:r>
      <w:r w:rsidRPr="00806B08">
        <w:t xml:space="preserve">This </w:t>
      </w:r>
      <w:r w:rsidR="00FD6D10" w:rsidRPr="00806B08">
        <w:rPr>
          <w:lang w:val="en-US"/>
        </w:rPr>
        <w:t>is likely to</w:t>
      </w:r>
      <w:r w:rsidRPr="00806B08">
        <w:t xml:space="preserve"> cost $</w:t>
      </w:r>
      <w:r w:rsidR="00FD6D10" w:rsidRPr="00806B08">
        <w:t>74</w:t>
      </w:r>
      <w:r w:rsidR="003B2C96" w:rsidRPr="00806B08">
        <w:t xml:space="preserve"> </w:t>
      </w:r>
      <w:r w:rsidRPr="00806B08">
        <w:t>m</w:t>
      </w:r>
      <w:r w:rsidR="003B2C96" w:rsidRPr="00806B08">
        <w:t>illion</w:t>
      </w:r>
      <w:r w:rsidRPr="00806B08">
        <w:t xml:space="preserve"> for Option 2a and $</w:t>
      </w:r>
      <w:r w:rsidR="00FD6D10" w:rsidRPr="00806B08">
        <w:t>39</w:t>
      </w:r>
      <w:r w:rsidR="003B2C96" w:rsidRPr="00806B08">
        <w:t xml:space="preserve"> </w:t>
      </w:r>
      <w:r w:rsidRPr="00806B08">
        <w:t>m</w:t>
      </w:r>
      <w:r w:rsidR="003B2C96" w:rsidRPr="00806B08">
        <w:rPr>
          <w:lang w:val="en-US"/>
        </w:rPr>
        <w:t>illion</w:t>
      </w:r>
      <w:r w:rsidRPr="00806B08">
        <w:t xml:space="preserve"> for Option 2b </w:t>
      </w:r>
      <w:r w:rsidR="00DB2B94" w:rsidRPr="00806B08">
        <w:rPr>
          <w:lang w:val="en-US"/>
        </w:rPr>
        <w:t>(</w:t>
      </w:r>
      <w:r w:rsidRPr="00806B08">
        <w:t>over and above Option 1</w:t>
      </w:r>
      <w:r w:rsidR="00DB2B94" w:rsidRPr="00806B08">
        <w:rPr>
          <w:lang w:val="en-US"/>
        </w:rPr>
        <w:t>)</w:t>
      </w:r>
      <w:r w:rsidRPr="00806B08">
        <w:t>.</w:t>
      </w:r>
      <w:r w:rsidR="00DB2B94" w:rsidRPr="00806B08">
        <w:t xml:space="preserve"> </w:t>
      </w:r>
      <w:r w:rsidR="004008CE">
        <w:t xml:space="preserve"> </w:t>
      </w:r>
      <w:r w:rsidRPr="00806B08">
        <w:t>The heavy vehicle owners/operators would be likely to absorb most of this cost</w:t>
      </w:r>
      <w:r w:rsidR="002E31FA" w:rsidRPr="00806B08">
        <w:t xml:space="preserve"> (but, as noted above, would also receive </w:t>
      </w:r>
      <w:r w:rsidR="00DB2B94" w:rsidRPr="00806B08">
        <w:t>a proportion</w:t>
      </w:r>
      <w:r w:rsidR="002E31FA" w:rsidRPr="00806B08">
        <w:t xml:space="preserve"> of the benefits).</w:t>
      </w:r>
    </w:p>
    <w:p w14:paraId="1863C30C" w14:textId="77777777" w:rsidR="00A62CB8" w:rsidRPr="00806B08" w:rsidRDefault="00A62CB8" w:rsidP="00A62CB8">
      <w:r w:rsidRPr="00806B08">
        <w:rPr>
          <w:rStyle w:val="Emphasis"/>
        </w:rPr>
        <w:t>Governments</w:t>
      </w:r>
    </w:p>
    <w:p w14:paraId="1863C30D" w14:textId="77777777" w:rsidR="00A62CB8" w:rsidRDefault="00A62CB8" w:rsidP="00A62CB8">
      <w:r w:rsidRPr="00806B08">
        <w:t>There would be a cost to governments for funding and/or running user information campaigns to inform heavy vehicle owners and operators of the benefits</w:t>
      </w:r>
      <w:r w:rsidR="00DB2B94" w:rsidRPr="00806B08">
        <w:t xml:space="preserve"> of AEB. </w:t>
      </w:r>
      <w:r w:rsidR="004008CE">
        <w:t xml:space="preserve"> </w:t>
      </w:r>
      <w:r w:rsidRPr="00806B08">
        <w:t>This is</w:t>
      </w:r>
      <w:r w:rsidR="00FD6D10" w:rsidRPr="00806B08">
        <w:t xml:space="preserve"> </w:t>
      </w:r>
      <w:r w:rsidRPr="00806B08">
        <w:t>estimated at $</w:t>
      </w:r>
      <w:r w:rsidR="00FD6D10" w:rsidRPr="00806B08">
        <w:t>27</w:t>
      </w:r>
      <w:r w:rsidR="003B2C96" w:rsidRPr="00806B08">
        <w:t xml:space="preserve"> </w:t>
      </w:r>
      <w:r w:rsidRPr="00806B08">
        <w:t>m</w:t>
      </w:r>
      <w:r w:rsidR="003B2C96" w:rsidRPr="00806B08">
        <w:t>illion</w:t>
      </w:r>
      <w:r w:rsidRPr="00806B08">
        <w:t xml:space="preserve"> for Option 2a and </w:t>
      </w:r>
      <w:r w:rsidR="001D61EA" w:rsidRPr="00806B08">
        <w:t>$</w:t>
      </w:r>
      <w:r w:rsidR="00FD6D10" w:rsidRPr="00806B08">
        <w:t>164</w:t>
      </w:r>
      <w:r w:rsidR="003B2C96" w:rsidRPr="00806B08">
        <w:t xml:space="preserve"> </w:t>
      </w:r>
      <w:r w:rsidRPr="00806B08">
        <w:t>m</w:t>
      </w:r>
      <w:r w:rsidR="003B2C96" w:rsidRPr="00806B08">
        <w:t>illion</w:t>
      </w:r>
      <w:r w:rsidRPr="00806B08">
        <w:t xml:space="preserve"> for Option 2b.</w:t>
      </w:r>
    </w:p>
    <w:p w14:paraId="1863C30E" w14:textId="77777777" w:rsidR="00A62CB8" w:rsidRDefault="00A62CB8" w:rsidP="007539B0">
      <w:pPr>
        <w:pStyle w:val="boldleftaligned"/>
        <w:keepNext/>
      </w:pPr>
      <w:r>
        <w:t>Option 6: regulation</w:t>
      </w:r>
    </w:p>
    <w:p w14:paraId="1863C30F" w14:textId="77777777" w:rsidR="00A62CB8" w:rsidRDefault="001E2EAC" w:rsidP="00A62CB8">
      <w:r w:rsidRPr="00DB54E2">
        <w:t>As th</w:t>
      </w:r>
      <w:r>
        <w:t xml:space="preserve">is </w:t>
      </w:r>
      <w:r w:rsidRPr="00DB54E2">
        <w:t>option</w:t>
      </w:r>
      <w:r>
        <w:t>, including each of the sub option</w:t>
      </w:r>
      <w:r w:rsidRPr="00DB54E2">
        <w:t>s</w:t>
      </w:r>
      <w:r>
        <w:t>,</w:t>
      </w:r>
      <w:r w:rsidR="00A62CB8" w:rsidRPr="00DB54E2">
        <w:t xml:space="preserve"> involve</w:t>
      </w:r>
      <w:r>
        <w:t>s</w:t>
      </w:r>
      <w:r w:rsidR="00A62CB8" w:rsidRPr="00DB54E2">
        <w:t xml:space="preserve"> direct intervention to compel a change in the safety performance of </w:t>
      </w:r>
      <w:r w:rsidR="00A62CB8">
        <w:t xml:space="preserve">heavy </w:t>
      </w:r>
      <w:r w:rsidR="00A62CB8" w:rsidRPr="00DB54E2">
        <w:t>vehicles supplied to the marketplace, the benefits and costs are those that would occur ove</w:t>
      </w:r>
      <w:r w:rsidR="00DB2B94">
        <w:t xml:space="preserve">r and above those of Option 1. </w:t>
      </w:r>
      <w:r w:rsidR="004008CE">
        <w:t xml:space="preserve"> </w:t>
      </w:r>
      <w:r w:rsidR="00A62CB8" w:rsidRPr="00DB54E2">
        <w:t xml:space="preserve">The fitment of </w:t>
      </w:r>
      <w:r w:rsidR="00DB2B94">
        <w:t xml:space="preserve">AEB </w:t>
      </w:r>
      <w:r w:rsidR="00336588">
        <w:t xml:space="preserve">(and where applicable ESC) </w:t>
      </w:r>
      <w:r w:rsidR="00A62CB8" w:rsidRPr="00DB54E2">
        <w:t xml:space="preserve">would no longer be a commercial decision </w:t>
      </w:r>
      <w:r w:rsidR="00A62CB8">
        <w:t>within this changed environment.</w:t>
      </w:r>
    </w:p>
    <w:p w14:paraId="1863C310" w14:textId="77777777" w:rsidR="00A62CB8" w:rsidRDefault="00A62CB8" w:rsidP="00A62CB8">
      <w:pPr>
        <w:pStyle w:val="underlinedleft"/>
        <w:keepNext/>
      </w:pPr>
      <w:r>
        <w:t>Benefits</w:t>
      </w:r>
    </w:p>
    <w:p w14:paraId="1863C311" w14:textId="77777777" w:rsidR="00A62CB8" w:rsidRDefault="00A62CB8" w:rsidP="00A62CB8">
      <w:pPr>
        <w:rPr>
          <w:rStyle w:val="Emphasis"/>
        </w:rPr>
      </w:pPr>
      <w:r>
        <w:rPr>
          <w:rStyle w:val="Emphasis"/>
        </w:rPr>
        <w:t>Business — heavy vehicle owners/operators</w:t>
      </w:r>
    </w:p>
    <w:p w14:paraId="1863C312" w14:textId="77777777" w:rsidR="00A62CB8" w:rsidRDefault="00A62CB8" w:rsidP="00A62CB8">
      <w:r>
        <w:t xml:space="preserve">There would be a direct benefit through a </w:t>
      </w:r>
      <w:r w:rsidRPr="00806B08">
        <w:t xml:space="preserve">reduction in road crashes (over and above that of Option 1) for the heavy vehicle owners/operators who purchase and/or operate new heavy </w:t>
      </w:r>
      <w:r w:rsidR="00DB2B94" w:rsidRPr="00806B08">
        <w:t>vehicles</w:t>
      </w:r>
      <w:r w:rsidRPr="00806B08">
        <w:t xml:space="preserve"> equipped with </w:t>
      </w:r>
      <w:r w:rsidR="00DB2B94" w:rsidRPr="00806B08">
        <w:t>AEB</w:t>
      </w:r>
      <w:r w:rsidRPr="00806B08">
        <w:t xml:space="preserve"> </w:t>
      </w:r>
      <w:r w:rsidR="009C0337">
        <w:t xml:space="preserve">(and where applicable ESC) </w:t>
      </w:r>
      <w:r w:rsidR="00DB2B94" w:rsidRPr="00806B08">
        <w:t xml:space="preserve">due to a mandated standard. </w:t>
      </w:r>
      <w:r w:rsidR="009C0337">
        <w:t xml:space="preserve"> </w:t>
      </w:r>
      <w:r w:rsidRPr="00806B08">
        <w:t xml:space="preserve">This would save an estimated </w:t>
      </w:r>
      <w:r w:rsidR="00CE541D" w:rsidRPr="00806B08">
        <w:t>78</w:t>
      </w:r>
      <w:r w:rsidRPr="00806B08">
        <w:t xml:space="preserve"> lives and </w:t>
      </w:r>
      <w:r w:rsidR="00CE541D" w:rsidRPr="00806B08">
        <w:t>2</w:t>
      </w:r>
      <w:r w:rsidR="003B2C96" w:rsidRPr="00806B08">
        <w:t>,</w:t>
      </w:r>
      <w:r w:rsidR="00CE541D" w:rsidRPr="00806B08">
        <w:t>152</w:t>
      </w:r>
      <w:r w:rsidRPr="00806B08">
        <w:t xml:space="preserve"> serious </w:t>
      </w:r>
      <w:r w:rsidR="00DB2B94" w:rsidRPr="00806B08">
        <w:t xml:space="preserve">and </w:t>
      </w:r>
      <w:r w:rsidR="00CE541D" w:rsidRPr="00806B08">
        <w:t>6</w:t>
      </w:r>
      <w:r w:rsidR="003B2C96" w:rsidRPr="00806B08">
        <w:t>,</w:t>
      </w:r>
      <w:r w:rsidR="00CE541D" w:rsidRPr="00806B08">
        <w:t>697</w:t>
      </w:r>
      <w:r w:rsidR="00DB2B94" w:rsidRPr="00806B08">
        <w:t xml:space="preserve"> minor </w:t>
      </w:r>
      <w:r w:rsidRPr="00806B08">
        <w:t xml:space="preserve">injuries under Option 6a, </w:t>
      </w:r>
      <w:r w:rsidR="009C0337">
        <w:t>102</w:t>
      </w:r>
      <w:r w:rsidR="009C0337" w:rsidRPr="00806B08">
        <w:t xml:space="preserve"> lives and 2,</w:t>
      </w:r>
      <w:r w:rsidR="0016331A">
        <w:t>564</w:t>
      </w:r>
      <w:r w:rsidR="009C0337" w:rsidRPr="00806B08">
        <w:t xml:space="preserve"> serious and </w:t>
      </w:r>
      <w:r w:rsidR="0016331A">
        <w:t>7,017</w:t>
      </w:r>
      <w:r w:rsidR="009C0337" w:rsidRPr="00806B08">
        <w:t xml:space="preserve"> minor injuries under Option 6a</w:t>
      </w:r>
      <w:r w:rsidR="009C0337">
        <w:t xml:space="preserve"> with matching ESC fitment, and </w:t>
      </w:r>
      <w:r w:rsidR="00CE541D" w:rsidRPr="00806B08">
        <w:t>69</w:t>
      </w:r>
      <w:r w:rsidRPr="00806B08">
        <w:t xml:space="preserve"> lives and </w:t>
      </w:r>
      <w:r w:rsidR="00CE541D" w:rsidRPr="00806B08">
        <w:t>1</w:t>
      </w:r>
      <w:r w:rsidR="003B2C96" w:rsidRPr="00806B08">
        <w:t>,</w:t>
      </w:r>
      <w:r w:rsidR="00CE541D" w:rsidRPr="00806B08">
        <w:t>891</w:t>
      </w:r>
      <w:r w:rsidRPr="00806B08">
        <w:t xml:space="preserve"> serious </w:t>
      </w:r>
      <w:r w:rsidR="00DB2B94" w:rsidRPr="00806B08">
        <w:t xml:space="preserve">and </w:t>
      </w:r>
      <w:r w:rsidR="00CE541D" w:rsidRPr="00806B08">
        <w:t>5</w:t>
      </w:r>
      <w:r w:rsidR="003B2C96" w:rsidRPr="00806B08">
        <w:t>,</w:t>
      </w:r>
      <w:r w:rsidR="00CE541D" w:rsidRPr="00806B08">
        <w:t>883</w:t>
      </w:r>
      <w:r w:rsidR="00DB2B94" w:rsidRPr="00806B08">
        <w:t xml:space="preserve"> minor </w:t>
      </w:r>
      <w:r w:rsidRPr="00806B08">
        <w:t>injuries under Option 6b</w:t>
      </w:r>
      <w:r w:rsidR="00DB2B94" w:rsidRPr="00806B08">
        <w:t xml:space="preserve"> (over and above Option 1).</w:t>
      </w:r>
      <w:r w:rsidRPr="00806B08">
        <w:t xml:space="preserve"> </w:t>
      </w:r>
      <w:r w:rsidR="009C0337">
        <w:t xml:space="preserve"> </w:t>
      </w:r>
      <w:r w:rsidR="00010E53" w:rsidRPr="00806B08">
        <w:t>A proportion</w:t>
      </w:r>
      <w:r w:rsidR="0049231A" w:rsidRPr="00806B08">
        <w:t xml:space="preserve"> of these would be occupants of heavy vehicles</w:t>
      </w:r>
      <w:r w:rsidR="00DB2B94" w:rsidRPr="00806B08">
        <w:t xml:space="preserve">. </w:t>
      </w:r>
      <w:r w:rsidR="009C0337">
        <w:t xml:space="preserve"> </w:t>
      </w:r>
      <w:r w:rsidRPr="00806B08">
        <w:t xml:space="preserve">There would also be direct benefits to </w:t>
      </w:r>
      <w:r w:rsidR="003638BC" w:rsidRPr="00806B08">
        <w:t>b</w:t>
      </w:r>
      <w:r w:rsidRPr="00806B08">
        <w:t>usiness (including owners/operators and/or insurance companies) through</w:t>
      </w:r>
      <w:r>
        <w:t xml:space="preserve"> reductions in compensation, legal costs, driver hiring and training, vehicle repair and replacement costs, loss of goods, and in some cases, fines relating to spills that lead to environmental contamination.</w:t>
      </w:r>
    </w:p>
    <w:p w14:paraId="1863C313" w14:textId="77777777" w:rsidR="00A62CB8" w:rsidRDefault="00A62CB8" w:rsidP="00F52734">
      <w:pPr>
        <w:keepNext/>
        <w:rPr>
          <w:rStyle w:val="Emphasis"/>
        </w:rPr>
      </w:pPr>
      <w:r>
        <w:rPr>
          <w:rStyle w:val="Emphasis"/>
        </w:rPr>
        <w:t>Business — manufacturers/component suppliers</w:t>
      </w:r>
    </w:p>
    <w:p w14:paraId="1863C314" w14:textId="77777777" w:rsidR="00A62CB8" w:rsidRDefault="00A62CB8" w:rsidP="00A62CB8">
      <w:r>
        <w:t>There would be no direct benefit to heavy vehicle manufacturers (ove</w:t>
      </w:r>
      <w:r w:rsidR="00DB2B94">
        <w:t xml:space="preserve">r and above that of Option 1). </w:t>
      </w:r>
      <w:r w:rsidR="009C0337">
        <w:t xml:space="preserve"> </w:t>
      </w:r>
      <w:r w:rsidR="006862D0">
        <w:t>Component suppliers</w:t>
      </w:r>
      <w:r w:rsidR="00631517" w:rsidRPr="00631517">
        <w:t xml:space="preserve"> </w:t>
      </w:r>
      <w:r w:rsidR="009C0337">
        <w:t xml:space="preserve">would </w:t>
      </w:r>
      <w:r w:rsidR="00631517" w:rsidRPr="00631517">
        <w:t xml:space="preserve">benefit directly in terms of increased income/revenue from supplying additional </w:t>
      </w:r>
      <w:r w:rsidR="006862D0">
        <w:t>equipment</w:t>
      </w:r>
      <w:r w:rsidR="00631517" w:rsidRPr="00631517">
        <w:t xml:space="preserve"> to heavy vehicle</w:t>
      </w:r>
      <w:r w:rsidR="00CE541D">
        <w:t xml:space="preserve"> and omnibus</w:t>
      </w:r>
      <w:r w:rsidR="00631517" w:rsidRPr="00631517">
        <w:t xml:space="preserve"> manufacturers.</w:t>
      </w:r>
    </w:p>
    <w:p w14:paraId="1863C315" w14:textId="77777777" w:rsidR="00A62CB8" w:rsidRDefault="00A62CB8" w:rsidP="00A62CB8">
      <w:pPr>
        <w:rPr>
          <w:rStyle w:val="Emphasis"/>
        </w:rPr>
      </w:pPr>
      <w:r>
        <w:rPr>
          <w:rStyle w:val="Emphasis"/>
        </w:rPr>
        <w:t>Governments/community</w:t>
      </w:r>
    </w:p>
    <w:p w14:paraId="1863C316" w14:textId="77777777" w:rsidR="00A62CB8" w:rsidRPr="00806B08" w:rsidRDefault="00A62CB8" w:rsidP="00A62CB8">
      <w:r>
        <w:t xml:space="preserve">There </w:t>
      </w:r>
      <w:r w:rsidRPr="00806B08">
        <w:t xml:space="preserve">would be an indirect benefit to governments (over and above that of Option 1) from the reduction in road crashes that would follow the increase in the number and percentage of new heavy </w:t>
      </w:r>
      <w:r w:rsidR="00DB2B94" w:rsidRPr="00806B08">
        <w:t>vehicles</w:t>
      </w:r>
      <w:r w:rsidRPr="00806B08">
        <w:t xml:space="preserve"> equipped with </w:t>
      </w:r>
      <w:r w:rsidR="00DB2B94" w:rsidRPr="00806B08">
        <w:t>AEB</w:t>
      </w:r>
      <w:r w:rsidRPr="00806B08">
        <w:t xml:space="preserve"> </w:t>
      </w:r>
      <w:r w:rsidR="009C0337">
        <w:t xml:space="preserve">(and where applicable ESC) </w:t>
      </w:r>
      <w:r w:rsidR="00CE541D" w:rsidRPr="00806B08">
        <w:t xml:space="preserve">systems </w:t>
      </w:r>
      <w:r w:rsidRPr="00806B08">
        <w:t xml:space="preserve">due to </w:t>
      </w:r>
      <w:r w:rsidR="00DB2B94" w:rsidRPr="00806B08">
        <w:t>a mandated standard</w:t>
      </w:r>
      <w:r w:rsidRPr="00806B08">
        <w:t>.</w:t>
      </w:r>
      <w:r w:rsidR="00DB2B94" w:rsidRPr="00806B08">
        <w:t xml:space="preserve"> </w:t>
      </w:r>
      <w:r w:rsidR="009C0337">
        <w:t xml:space="preserve"> </w:t>
      </w:r>
      <w:r w:rsidRPr="00806B08">
        <w:t xml:space="preserve">This would have benefits of </w:t>
      </w:r>
      <w:r w:rsidR="00352C9D" w:rsidRPr="00806B08">
        <w:t>$</w:t>
      </w:r>
      <w:r w:rsidR="00CE541D" w:rsidRPr="00806B08">
        <w:t>269</w:t>
      </w:r>
      <w:r w:rsidR="003B2C96" w:rsidRPr="00806B08">
        <w:t xml:space="preserve"> </w:t>
      </w:r>
      <w:r w:rsidR="00CE541D" w:rsidRPr="00806B08">
        <w:t>m</w:t>
      </w:r>
      <w:r w:rsidR="003B2C96" w:rsidRPr="00806B08">
        <w:t>illion</w:t>
      </w:r>
      <w:r w:rsidR="00CE541D" w:rsidRPr="00806B08">
        <w:t xml:space="preserve"> </w:t>
      </w:r>
      <w:r w:rsidRPr="00806B08">
        <w:t>under Option 6a</w:t>
      </w:r>
      <w:r w:rsidR="0016331A">
        <w:t xml:space="preserve">, </w:t>
      </w:r>
      <w:r w:rsidR="0016331A" w:rsidRPr="00806B08">
        <w:t>$</w:t>
      </w:r>
      <w:r w:rsidR="0016331A">
        <w:t>358</w:t>
      </w:r>
      <w:r w:rsidR="0016331A" w:rsidRPr="00806B08">
        <w:t xml:space="preserve"> million under Option 6a</w:t>
      </w:r>
      <w:r w:rsidR="007A672A">
        <w:t xml:space="preserve"> </w:t>
      </w:r>
      <w:r w:rsidR="0016331A">
        <w:t xml:space="preserve">with matching ESC fitment, </w:t>
      </w:r>
      <w:r w:rsidR="007A672A">
        <w:t>and</w:t>
      </w:r>
      <w:r w:rsidRPr="00806B08">
        <w:t xml:space="preserve"> $</w:t>
      </w:r>
      <w:r w:rsidR="00CE541D" w:rsidRPr="00806B08">
        <w:t>235</w:t>
      </w:r>
      <w:r w:rsidR="00806B08">
        <w:t xml:space="preserve"> </w:t>
      </w:r>
      <w:r w:rsidRPr="00806B08">
        <w:t>m</w:t>
      </w:r>
      <w:r w:rsidR="003B2C96" w:rsidRPr="00806B08">
        <w:t>illion</w:t>
      </w:r>
      <w:r w:rsidRPr="00806B08">
        <w:t xml:space="preserve"> under Option 6b</w:t>
      </w:r>
      <w:r w:rsidR="007539B0" w:rsidRPr="00806B08">
        <w:t xml:space="preserve"> </w:t>
      </w:r>
      <w:r w:rsidRPr="00806B08">
        <w:t xml:space="preserve">(over and above Option 1). </w:t>
      </w:r>
      <w:r w:rsidR="009C0337">
        <w:t xml:space="preserve"> </w:t>
      </w:r>
      <w:r w:rsidRPr="00806B08">
        <w:t xml:space="preserve">These benefits would be shared among </w:t>
      </w:r>
      <w:r w:rsidR="00DB2B94" w:rsidRPr="00806B08">
        <w:t xml:space="preserve">the community and as cost savings to </w:t>
      </w:r>
      <w:r w:rsidRPr="00806B08">
        <w:t>governments.</w:t>
      </w:r>
    </w:p>
    <w:p w14:paraId="1863C317" w14:textId="77777777" w:rsidR="00A62CB8" w:rsidRPr="00806B08" w:rsidRDefault="00A62CB8" w:rsidP="00D64B44">
      <w:pPr>
        <w:pStyle w:val="underlinedleft"/>
        <w:keepNext/>
        <w:keepLines/>
      </w:pPr>
      <w:r w:rsidRPr="00806B08">
        <w:t>Costs</w:t>
      </w:r>
    </w:p>
    <w:p w14:paraId="1863C318" w14:textId="77777777" w:rsidR="00A62CB8" w:rsidRPr="00806B08" w:rsidRDefault="00A62CB8" w:rsidP="00D64B44">
      <w:pPr>
        <w:keepNext/>
        <w:keepLines/>
        <w:rPr>
          <w:rStyle w:val="Emphasis"/>
        </w:rPr>
      </w:pPr>
      <w:r w:rsidRPr="00806B08">
        <w:rPr>
          <w:rStyle w:val="Emphasis"/>
        </w:rPr>
        <w:t>Business</w:t>
      </w:r>
    </w:p>
    <w:p w14:paraId="1863C319" w14:textId="77777777" w:rsidR="00A62CB8" w:rsidRPr="00806B08" w:rsidRDefault="00A62CB8" w:rsidP="00325FC0">
      <w:r w:rsidRPr="00806B08">
        <w:t xml:space="preserve">There would be a direct cost to heavy vehicle manufacturers (over and above that of Option 1) as a result of design/development, fitment and testing costs for the additional heavy vehicles sold fitted with </w:t>
      </w:r>
      <w:r w:rsidR="00DB2B94" w:rsidRPr="00806B08">
        <w:t>AEB</w:t>
      </w:r>
      <w:r w:rsidRPr="00806B08">
        <w:t xml:space="preserve"> </w:t>
      </w:r>
      <w:r w:rsidR="0016331A">
        <w:t>(</w:t>
      </w:r>
      <w:r w:rsidR="0016331A" w:rsidRPr="00B62F5F">
        <w:t xml:space="preserve">and where applicable ESC) </w:t>
      </w:r>
      <w:r w:rsidRPr="00B62F5F">
        <w:t xml:space="preserve">due to </w:t>
      </w:r>
      <w:r w:rsidR="00DB2B94" w:rsidRPr="00B62F5F">
        <w:t xml:space="preserve">a mandated standard. </w:t>
      </w:r>
      <w:r w:rsidR="0016331A" w:rsidRPr="00B62F5F">
        <w:t xml:space="preserve"> </w:t>
      </w:r>
      <w:r w:rsidRPr="00B62F5F">
        <w:t xml:space="preserve">This would </w:t>
      </w:r>
      <w:r w:rsidR="00CE541D" w:rsidRPr="00B62F5F">
        <w:t xml:space="preserve">likely </w:t>
      </w:r>
      <w:r w:rsidRPr="00B62F5F">
        <w:t>cost $</w:t>
      </w:r>
      <w:r w:rsidR="00CE541D" w:rsidRPr="00B62F5F">
        <w:t>21</w:t>
      </w:r>
      <w:r w:rsidR="002766FC" w:rsidRPr="00B62F5F">
        <w:t>6</w:t>
      </w:r>
      <w:r w:rsidR="003B2C96" w:rsidRPr="00B62F5F">
        <w:t xml:space="preserve"> </w:t>
      </w:r>
      <w:r w:rsidRPr="00B62F5F">
        <w:t>m</w:t>
      </w:r>
      <w:r w:rsidR="003B2C96" w:rsidRPr="00B62F5F">
        <w:t>illion</w:t>
      </w:r>
      <w:r w:rsidR="00DB2B94" w:rsidRPr="00B62F5F">
        <w:t xml:space="preserve"> under Option 6a</w:t>
      </w:r>
      <w:r w:rsidR="0016331A" w:rsidRPr="00B62F5F">
        <w:t xml:space="preserve"> (including with matching ESC fitment</w:t>
      </w:r>
      <w:r w:rsidR="0016331A">
        <w:t>)</w:t>
      </w:r>
      <w:r w:rsidR="00DB2B94" w:rsidRPr="00806B08">
        <w:t xml:space="preserve"> and</w:t>
      </w:r>
      <w:r w:rsidRPr="00806B08">
        <w:t xml:space="preserve"> $</w:t>
      </w:r>
      <w:r w:rsidR="00CE541D" w:rsidRPr="00806B08">
        <w:t>18</w:t>
      </w:r>
      <w:r w:rsidR="002766FC">
        <w:t>8</w:t>
      </w:r>
      <w:r w:rsidR="003B2C96" w:rsidRPr="00806B08">
        <w:t xml:space="preserve"> </w:t>
      </w:r>
      <w:r w:rsidRPr="00806B08">
        <w:t>m</w:t>
      </w:r>
      <w:r w:rsidR="003B2C96" w:rsidRPr="00806B08">
        <w:t>illion</w:t>
      </w:r>
      <w:r w:rsidRPr="00806B08">
        <w:t xml:space="preserve"> under Option 6b</w:t>
      </w:r>
      <w:r w:rsidR="00DB2B94" w:rsidRPr="00806B08">
        <w:t xml:space="preserve"> (over and above Option 1). </w:t>
      </w:r>
      <w:r w:rsidR="0016331A">
        <w:t xml:space="preserve"> </w:t>
      </w:r>
      <w:r w:rsidRPr="00806B08">
        <w:t xml:space="preserve">It is likely that manufacturers would pass this increase in costs on at the point of sale to heavy vehicle owners/operators who would then absorb most of </w:t>
      </w:r>
      <w:r w:rsidR="00A306F7" w:rsidRPr="00806B08">
        <w:t xml:space="preserve">it (but, as noted above, would also receive </w:t>
      </w:r>
      <w:r w:rsidR="00DB2B94" w:rsidRPr="00806B08">
        <w:t>a portion</w:t>
      </w:r>
      <w:r w:rsidR="00A306F7" w:rsidRPr="00806B08">
        <w:t xml:space="preserve"> of the benefits)</w:t>
      </w:r>
      <w:r w:rsidRPr="00806B08">
        <w:t>.</w:t>
      </w:r>
    </w:p>
    <w:p w14:paraId="1863C31A" w14:textId="77777777" w:rsidR="00A62CB8" w:rsidRPr="00806B08" w:rsidRDefault="00A62CB8" w:rsidP="002E2E47">
      <w:pPr>
        <w:pStyle w:val="BodyText1"/>
        <w:keepNext/>
        <w:spacing w:before="120"/>
      </w:pPr>
      <w:r w:rsidRPr="00806B08">
        <w:rPr>
          <w:rStyle w:val="Emphasis"/>
        </w:rPr>
        <w:t>Governments</w:t>
      </w:r>
    </w:p>
    <w:p w14:paraId="1863C31B" w14:textId="77777777" w:rsidR="00325FC0" w:rsidRDefault="00A62CB8" w:rsidP="009E2B0F">
      <w:r w:rsidRPr="00806B08">
        <w:t xml:space="preserve">There would be a cost to governments for developing, implementing and administering regulations (standards) that </w:t>
      </w:r>
      <w:r w:rsidR="0023645C" w:rsidRPr="00806B08">
        <w:t>mandate</w:t>
      </w:r>
      <w:r w:rsidRPr="00806B08">
        <w:t xml:space="preserve"> the fitment of </w:t>
      </w:r>
      <w:r w:rsidR="0023645C" w:rsidRPr="00806B08">
        <w:t xml:space="preserve">AEB. </w:t>
      </w:r>
      <w:r w:rsidR="0016331A">
        <w:t xml:space="preserve"> </w:t>
      </w:r>
      <w:r w:rsidRPr="00806B08">
        <w:t>This is estimated to be $0.</w:t>
      </w:r>
      <w:r w:rsidR="00CE541D" w:rsidRPr="00806B08">
        <w:t>5</w:t>
      </w:r>
      <w:r w:rsidR="00C35F88" w:rsidRPr="00806B08">
        <w:t xml:space="preserve"> </w:t>
      </w:r>
      <w:r w:rsidRPr="00806B08">
        <w:t>m</w:t>
      </w:r>
      <w:r w:rsidR="006360BB" w:rsidRPr="00806B08">
        <w:t>illion</w:t>
      </w:r>
      <w:r w:rsidRPr="001B1D04">
        <w:t xml:space="preserve"> </w:t>
      </w:r>
      <w:r w:rsidRPr="00706943">
        <w:t xml:space="preserve">for </w:t>
      </w:r>
      <w:r>
        <w:t>each sub-option.</w:t>
      </w:r>
      <w:r w:rsidR="00325FC0">
        <w:br w:type="page"/>
      </w:r>
    </w:p>
    <w:p w14:paraId="1863C31C" w14:textId="77777777" w:rsidR="00F42A26" w:rsidRPr="00DA3254" w:rsidRDefault="00F42A26" w:rsidP="007110A5">
      <w:pPr>
        <w:pStyle w:val="Heading1"/>
      </w:pPr>
      <w:bookmarkStart w:id="138" w:name="_Toc13217330"/>
      <w:bookmarkStart w:id="139" w:name="_Toc13217579"/>
      <w:bookmarkStart w:id="140" w:name="_Toc13237725"/>
      <w:bookmarkStart w:id="141" w:name="_Toc13487408"/>
      <w:bookmarkStart w:id="142" w:name="_Toc13494032"/>
      <w:bookmarkStart w:id="143" w:name="_Toc13500649"/>
      <w:bookmarkStart w:id="144" w:name="_Toc13507266"/>
      <w:bookmarkStart w:id="145" w:name="_Toc13494022"/>
      <w:bookmarkStart w:id="146" w:name="_Toc13500639"/>
      <w:bookmarkStart w:id="147" w:name="_Toc13507256"/>
      <w:bookmarkStart w:id="148" w:name="_Toc13513873"/>
      <w:bookmarkStart w:id="149" w:name="_Toc13513916"/>
      <w:bookmarkStart w:id="150" w:name="_Toc13513959"/>
      <w:bookmarkStart w:id="151" w:name="_Toc13514008"/>
      <w:bookmarkStart w:id="152" w:name="_Toc13514054"/>
      <w:bookmarkStart w:id="153" w:name="_Toc13520672"/>
      <w:bookmarkStart w:id="154" w:name="_Toc13527320"/>
      <w:bookmarkStart w:id="155" w:name="_Toc13533968"/>
      <w:bookmarkStart w:id="156" w:name="_Toc13540616"/>
      <w:bookmarkStart w:id="157" w:name="_Toc13547264"/>
      <w:bookmarkStart w:id="158" w:name="_Toc13217331"/>
      <w:bookmarkStart w:id="159" w:name="_Toc13217580"/>
      <w:bookmarkStart w:id="160" w:name="_Toc13237726"/>
      <w:bookmarkStart w:id="161" w:name="_Toc13487409"/>
      <w:bookmarkStart w:id="162" w:name="_Toc13494033"/>
      <w:bookmarkStart w:id="163" w:name="_Toc13500650"/>
      <w:bookmarkStart w:id="164" w:name="_Toc13507267"/>
      <w:bookmarkStart w:id="165" w:name="_Toc13494023"/>
      <w:bookmarkStart w:id="166" w:name="_Toc13500640"/>
      <w:bookmarkStart w:id="167" w:name="_Toc13507257"/>
      <w:bookmarkStart w:id="168" w:name="_Toc13513874"/>
      <w:bookmarkStart w:id="169" w:name="_Toc13513917"/>
      <w:bookmarkStart w:id="170" w:name="_Toc13513960"/>
      <w:bookmarkStart w:id="171" w:name="_Toc13514009"/>
      <w:bookmarkStart w:id="172" w:name="_Toc13514055"/>
      <w:bookmarkStart w:id="173" w:name="_Toc13520673"/>
      <w:bookmarkStart w:id="174" w:name="_Toc13527321"/>
      <w:bookmarkStart w:id="175" w:name="_Toc13533969"/>
      <w:bookmarkStart w:id="176" w:name="_Toc13540617"/>
      <w:bookmarkStart w:id="177" w:name="_Toc13547265"/>
      <w:bookmarkStart w:id="178" w:name="_Toc13217332"/>
      <w:bookmarkStart w:id="179" w:name="_Toc13217581"/>
      <w:bookmarkStart w:id="180" w:name="_Toc13237727"/>
      <w:bookmarkStart w:id="181" w:name="_Toc13487410"/>
      <w:bookmarkStart w:id="182" w:name="_Toc13494034"/>
      <w:bookmarkStart w:id="183" w:name="_Toc13500651"/>
      <w:bookmarkStart w:id="184" w:name="_Toc13507268"/>
      <w:bookmarkStart w:id="185" w:name="_Toc13494024"/>
      <w:bookmarkStart w:id="186" w:name="_Toc13500641"/>
      <w:bookmarkStart w:id="187" w:name="_Toc13507258"/>
      <w:bookmarkStart w:id="188" w:name="_Toc13513875"/>
      <w:bookmarkStart w:id="189" w:name="_Toc13513918"/>
      <w:bookmarkStart w:id="190" w:name="_Toc13513961"/>
      <w:bookmarkStart w:id="191" w:name="_Toc13514010"/>
      <w:bookmarkStart w:id="192" w:name="_Toc13514056"/>
      <w:bookmarkStart w:id="193" w:name="_Toc13520674"/>
      <w:bookmarkStart w:id="194" w:name="_Toc13527322"/>
      <w:bookmarkStart w:id="195" w:name="_Toc13533970"/>
      <w:bookmarkStart w:id="196" w:name="_Toc13540618"/>
      <w:bookmarkStart w:id="197" w:name="_Toc13547266"/>
      <w:bookmarkStart w:id="198" w:name="_Toc13217333"/>
      <w:bookmarkStart w:id="199" w:name="_Toc13217582"/>
      <w:bookmarkStart w:id="200" w:name="_Toc13237728"/>
      <w:bookmarkStart w:id="201" w:name="_Toc13487411"/>
      <w:bookmarkStart w:id="202" w:name="_Toc13494035"/>
      <w:bookmarkStart w:id="203" w:name="_Toc13500652"/>
      <w:bookmarkStart w:id="204" w:name="_Toc13507269"/>
      <w:bookmarkStart w:id="205" w:name="_Toc13494025"/>
      <w:bookmarkStart w:id="206" w:name="_Toc13500642"/>
      <w:bookmarkStart w:id="207" w:name="_Toc13507259"/>
      <w:bookmarkStart w:id="208" w:name="_Toc13513876"/>
      <w:bookmarkStart w:id="209" w:name="_Toc13513919"/>
      <w:bookmarkStart w:id="210" w:name="_Toc13513962"/>
      <w:bookmarkStart w:id="211" w:name="_Toc13514011"/>
      <w:bookmarkStart w:id="212" w:name="_Toc13514057"/>
      <w:bookmarkStart w:id="213" w:name="_Toc13520675"/>
      <w:bookmarkStart w:id="214" w:name="_Toc13527323"/>
      <w:bookmarkStart w:id="215" w:name="_Toc13533971"/>
      <w:bookmarkStart w:id="216" w:name="_Toc13540619"/>
      <w:bookmarkStart w:id="217" w:name="_Toc13547267"/>
      <w:bookmarkStart w:id="218" w:name="_Toc13217334"/>
      <w:bookmarkStart w:id="219" w:name="_Toc13217583"/>
      <w:bookmarkStart w:id="220" w:name="_Toc13237729"/>
      <w:bookmarkStart w:id="221" w:name="_Toc13487412"/>
      <w:bookmarkStart w:id="222" w:name="_Toc13494036"/>
      <w:bookmarkStart w:id="223" w:name="_Toc13500653"/>
      <w:bookmarkStart w:id="224" w:name="_Toc13507270"/>
      <w:bookmarkStart w:id="225" w:name="_Toc13494026"/>
      <w:bookmarkStart w:id="226" w:name="_Toc13500643"/>
      <w:bookmarkStart w:id="227" w:name="_Toc13507260"/>
      <w:bookmarkStart w:id="228" w:name="_Toc13513877"/>
      <w:bookmarkStart w:id="229" w:name="_Toc13513920"/>
      <w:bookmarkStart w:id="230" w:name="_Toc13513963"/>
      <w:bookmarkStart w:id="231" w:name="_Toc13514012"/>
      <w:bookmarkStart w:id="232" w:name="_Toc13514058"/>
      <w:bookmarkStart w:id="233" w:name="_Toc13520676"/>
      <w:bookmarkStart w:id="234" w:name="_Toc13527324"/>
      <w:bookmarkStart w:id="235" w:name="_Toc13533972"/>
      <w:bookmarkStart w:id="236" w:name="_Toc13540620"/>
      <w:bookmarkStart w:id="237" w:name="_Toc13547268"/>
      <w:bookmarkStart w:id="238" w:name="_Toc36829361"/>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DA3254">
        <w:t>Regulatory Burden and Cost Offsets</w:t>
      </w:r>
      <w:bookmarkEnd w:id="238"/>
    </w:p>
    <w:p w14:paraId="1863C31D" w14:textId="77777777" w:rsidR="00883F20" w:rsidRPr="00B162AC" w:rsidRDefault="00883F20" w:rsidP="00883F20">
      <w:r w:rsidRPr="00B162AC">
        <w:t xml:space="preserve">The Australian Government Guide to Regulation </w:t>
      </w:r>
      <w:r>
        <w:t xml:space="preserve">(2014) </w:t>
      </w:r>
      <w:r w:rsidRPr="00B162AC">
        <w:t>requires that all new regulatory options are costed using the Regulatory Burden Measurement (RBM)</w:t>
      </w:r>
      <w:r>
        <w:t xml:space="preserve"> </w:t>
      </w:r>
      <w:r w:rsidRPr="00B162AC">
        <w:t xml:space="preserve">Framework. </w:t>
      </w:r>
      <w:r w:rsidR="00AC1247">
        <w:t xml:space="preserve"> </w:t>
      </w:r>
      <w:r>
        <w:t>Under the</w:t>
      </w:r>
      <w:r w:rsidRPr="00B162AC">
        <w:t xml:space="preserve"> RBM</w:t>
      </w:r>
      <w:r>
        <w:t xml:space="preserve"> Framework, the regulatory burden is the</w:t>
      </w:r>
      <w:r w:rsidRPr="00B162AC">
        <w:t xml:space="preserve"> cost</w:t>
      </w:r>
      <w:r>
        <w:t xml:space="preserve"> of a proposal to business and the community (not including the cost to government). </w:t>
      </w:r>
      <w:r w:rsidR="00AC1247">
        <w:t xml:space="preserve"> </w:t>
      </w:r>
      <w:r>
        <w:t>It is calculated in a prescribed manner that usually results in it being different to the overall costs of a proposal in the</w:t>
      </w:r>
      <w:r w:rsidRPr="00B162AC">
        <w:t xml:space="preserve"> benefit</w:t>
      </w:r>
      <w:r>
        <w:t>-cost</w:t>
      </w:r>
      <w:r w:rsidRPr="00B162AC">
        <w:t xml:space="preserve"> analysis</w:t>
      </w:r>
      <w:r w:rsidR="004D6FFC">
        <w:t xml:space="preserve">. </w:t>
      </w:r>
      <w:r w:rsidR="00AC1247">
        <w:t xml:space="preserve"> </w:t>
      </w:r>
      <w:r>
        <w:t xml:space="preserve">In line with the RBM Framework, the average annual regulatory costs were calculated for this proposal by totalling the undiscounted (nominal) cost (including development and fitment cost) for each option over the 10 year period </w:t>
      </w:r>
      <w:r w:rsidR="004D6FFC">
        <w:t>2021</w:t>
      </w:r>
      <w:r w:rsidRPr="004B6910">
        <w:t>-20</w:t>
      </w:r>
      <w:r w:rsidR="004D6FFC">
        <w:t>30</w:t>
      </w:r>
      <w:r w:rsidRPr="004B6910">
        <w:t xml:space="preserve"> i</w:t>
      </w:r>
      <w:r>
        <w:t xml:space="preserve">nclusive. </w:t>
      </w:r>
      <w:r w:rsidR="00AC1247">
        <w:t xml:space="preserve"> </w:t>
      </w:r>
      <w:r>
        <w:t>This total was then divided by 10.</w:t>
      </w:r>
    </w:p>
    <w:p w14:paraId="1863C31E" w14:textId="77777777" w:rsidR="00F42A26" w:rsidRPr="004D6FFC" w:rsidRDefault="00F42A26" w:rsidP="00F42A26">
      <w:pPr>
        <w:rPr>
          <w:highlight w:val="yellow"/>
        </w:rPr>
      </w:pPr>
      <w:r w:rsidRPr="00883F20">
        <w:t xml:space="preserve">The average annual regulatory costs under the </w:t>
      </w:r>
      <w:r w:rsidRPr="0025590E">
        <w:t xml:space="preserve">RBM of the </w:t>
      </w:r>
      <w:r w:rsidR="00A11176" w:rsidRPr="0025590E">
        <w:t>six viable options, Options 1, 2a</w:t>
      </w:r>
      <w:r w:rsidRPr="0025590E">
        <w:t>,</w:t>
      </w:r>
      <w:r w:rsidR="00A11176" w:rsidRPr="0025590E">
        <w:t xml:space="preserve"> 2b,</w:t>
      </w:r>
      <w:r w:rsidRPr="0025590E">
        <w:t xml:space="preserve"> 6a</w:t>
      </w:r>
      <w:r w:rsidR="004D6FFC" w:rsidRPr="0025590E">
        <w:t xml:space="preserve"> and</w:t>
      </w:r>
      <w:r w:rsidR="00A11176" w:rsidRPr="0025590E">
        <w:t xml:space="preserve"> 6b</w:t>
      </w:r>
      <w:r w:rsidRPr="0025590E">
        <w:t xml:space="preserve"> are set out</w:t>
      </w:r>
      <w:r w:rsidR="00D46F45" w:rsidRPr="0025590E">
        <w:t xml:space="preserve"> in the T</w:t>
      </w:r>
      <w:r w:rsidR="004D6FFC" w:rsidRPr="0025590E">
        <w:t>ables</w:t>
      </w:r>
      <w:r w:rsidR="0025590E">
        <w:t xml:space="preserve"> </w:t>
      </w:r>
      <w:r w:rsidR="003416EA">
        <w:t>1</w:t>
      </w:r>
      <w:r w:rsidR="00076E07">
        <w:t>9</w:t>
      </w:r>
      <w:r w:rsidR="0025590E">
        <w:t xml:space="preserve"> to</w:t>
      </w:r>
      <w:r w:rsidR="00D46F45" w:rsidRPr="0025590E">
        <w:t xml:space="preserve"> 2</w:t>
      </w:r>
      <w:r w:rsidR="00076E07">
        <w:t>3</w:t>
      </w:r>
      <w:r w:rsidR="004D6FFC" w:rsidRPr="0025590E">
        <w:t xml:space="preserve">. </w:t>
      </w:r>
      <w:r w:rsidR="00AC1247">
        <w:t xml:space="preserve"> </w:t>
      </w:r>
      <w:r w:rsidRPr="0025590E">
        <w:t xml:space="preserve">There are no costs associated with Option 1 as it is the </w:t>
      </w:r>
      <w:r w:rsidR="00A306F7" w:rsidRPr="0025590E">
        <w:t>BAU</w:t>
      </w:r>
      <w:r w:rsidR="004D6FFC" w:rsidRPr="0025590E">
        <w:t xml:space="preserve"> case. </w:t>
      </w:r>
      <w:r w:rsidR="00AC1247">
        <w:t xml:space="preserve"> </w:t>
      </w:r>
      <w:r w:rsidRPr="0025590E">
        <w:t>The average</w:t>
      </w:r>
      <w:r w:rsidRPr="006656D5">
        <w:t xml:space="preserve"> annual regulatory costs associated with </w:t>
      </w:r>
      <w:r w:rsidR="002766FC">
        <w:t xml:space="preserve">base </w:t>
      </w:r>
      <w:r w:rsidRPr="006656D5">
        <w:t xml:space="preserve">Options </w:t>
      </w:r>
      <w:r w:rsidR="00883F20" w:rsidRPr="006656D5">
        <w:t>2a, 2b</w:t>
      </w:r>
      <w:r w:rsidRPr="006656D5">
        <w:t>, 6a</w:t>
      </w:r>
      <w:r w:rsidR="006656D5" w:rsidRPr="006656D5">
        <w:t xml:space="preserve"> and</w:t>
      </w:r>
      <w:r w:rsidR="004D6FFC" w:rsidRPr="006656D5">
        <w:t xml:space="preserve"> </w:t>
      </w:r>
      <w:r w:rsidR="00883F20" w:rsidRPr="006656D5">
        <w:t>6b</w:t>
      </w:r>
      <w:r w:rsidRPr="006656D5">
        <w:t xml:space="preserve"> are estimated to be $</w:t>
      </w:r>
      <w:r w:rsidR="007F3BBA">
        <w:t>8.0</w:t>
      </w:r>
      <w:r w:rsidRPr="006656D5">
        <w:t xml:space="preserve"> million, $</w:t>
      </w:r>
      <w:r w:rsidR="007F3BBA">
        <w:t>4.0</w:t>
      </w:r>
      <w:r w:rsidR="00883F20" w:rsidRPr="006656D5">
        <w:t xml:space="preserve"> </w:t>
      </w:r>
      <w:r w:rsidRPr="006656D5">
        <w:t>million</w:t>
      </w:r>
      <w:r w:rsidR="00883F20" w:rsidRPr="006656D5">
        <w:t>, $</w:t>
      </w:r>
      <w:r w:rsidR="007F3BBA">
        <w:t>22.</w:t>
      </w:r>
      <w:r w:rsidR="002766FC">
        <w:t>5</w:t>
      </w:r>
      <w:r w:rsidR="006656D5" w:rsidRPr="006656D5">
        <w:t xml:space="preserve"> million</w:t>
      </w:r>
      <w:r w:rsidR="00883F20" w:rsidRPr="006656D5">
        <w:t xml:space="preserve"> </w:t>
      </w:r>
      <w:r w:rsidR="000E5C77" w:rsidRPr="006656D5">
        <w:t>and $</w:t>
      </w:r>
      <w:r w:rsidR="002766FC">
        <w:t>19.1</w:t>
      </w:r>
      <w:r w:rsidR="000E5C77" w:rsidRPr="006656D5">
        <w:t xml:space="preserve"> million </w:t>
      </w:r>
      <w:r w:rsidRPr="006656D5">
        <w:t>respectively.</w:t>
      </w:r>
    </w:p>
    <w:p w14:paraId="1863C31F" w14:textId="68D0F98D" w:rsidR="00F42A26" w:rsidRPr="00B16B16" w:rsidRDefault="00F42A26" w:rsidP="00F42A26">
      <w:pPr>
        <w:pStyle w:val="Caption"/>
        <w:keepNext/>
      </w:pPr>
      <w:r w:rsidRPr="00B16B16">
        <w:t xml:space="preserve">Table </w:t>
      </w:r>
      <w:r w:rsidR="002223D3">
        <w:fldChar w:fldCharType="begin"/>
      </w:r>
      <w:r>
        <w:instrText>SEQ Table \* ARABIC</w:instrText>
      </w:r>
      <w:r w:rsidR="002223D3">
        <w:fldChar w:fldCharType="separate"/>
      </w:r>
      <w:r w:rsidR="00DF7E28">
        <w:rPr>
          <w:noProof/>
        </w:rPr>
        <w:t>18</w:t>
      </w:r>
      <w:r w:rsidR="002223D3">
        <w:fldChar w:fldCharType="end"/>
      </w:r>
      <w:r w:rsidR="0008106F">
        <w:t>:</w:t>
      </w:r>
      <w:r w:rsidR="0008106F">
        <w:tab/>
      </w:r>
      <w:r w:rsidRPr="00B16B16">
        <w:t xml:space="preserve">Regulatory burden and cost offset estimate </w:t>
      </w:r>
      <w:r w:rsidR="00094DFE" w:rsidRPr="00B16B16">
        <w:t>—</w:t>
      </w:r>
      <w:r w:rsidRPr="00B16B16">
        <w:t xml:space="preserve"> Option 1</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F42A26" w:rsidRPr="008C61E1" w14:paraId="1863C321"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20" w14:textId="77777777" w:rsidR="00F42A26" w:rsidRPr="00B47FD5" w:rsidRDefault="00F42A26" w:rsidP="00866D5B">
            <w:pPr>
              <w:keepNext/>
              <w:spacing w:before="120" w:after="120"/>
              <w:rPr>
                <w:rFonts w:ascii="Arial" w:hAnsi="Arial" w:cs="Arial"/>
                <w:sz w:val="20"/>
                <w:szCs w:val="20"/>
              </w:rPr>
            </w:pPr>
            <w:r w:rsidRPr="001A6992">
              <w:rPr>
                <w:sz w:val="20"/>
                <w:szCs w:val="20"/>
              </w:rPr>
              <w:t>Av</w:t>
            </w:r>
            <w:r w:rsidR="00866D5B">
              <w:rPr>
                <w:sz w:val="20"/>
                <w:szCs w:val="20"/>
              </w:rPr>
              <w:t>erage annual regulatory costs (relative to</w:t>
            </w:r>
            <w:r w:rsidRPr="001A6992">
              <w:rPr>
                <w:sz w:val="20"/>
                <w:szCs w:val="20"/>
              </w:rPr>
              <w:t xml:space="preserve"> </w:t>
            </w:r>
            <w:r w:rsidR="00A306F7" w:rsidRPr="001A6992">
              <w:rPr>
                <w:sz w:val="20"/>
                <w:szCs w:val="20"/>
              </w:rPr>
              <w:t>BAU</w:t>
            </w:r>
            <w:r w:rsidRPr="001A6992">
              <w:rPr>
                <w:sz w:val="20"/>
                <w:szCs w:val="20"/>
              </w:rPr>
              <w:t>)</w:t>
            </w:r>
          </w:p>
        </w:tc>
      </w:tr>
      <w:tr w:rsidR="00F42A26" w:rsidRPr="008C61E1" w14:paraId="1863C327"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22" w14:textId="77777777" w:rsidR="00F42A26" w:rsidRPr="00FF6FDB" w:rsidRDefault="00F42A26" w:rsidP="00DE4FDE">
            <w:pPr>
              <w:pStyle w:val="TableText"/>
              <w:keepNext/>
              <w:rPr>
                <w:rFonts w:ascii="Times New Roman" w:hAnsi="Times New Roman" w:cs="Times New Roman"/>
              </w:rPr>
            </w:pPr>
            <w:r w:rsidRPr="00FF6FDB">
              <w:rPr>
                <w:rFonts w:ascii="Times New Roman" w:hAnsi="Times New Roman" w:cs="Times New Roman"/>
                <w:b w:val="0"/>
              </w:rPr>
              <w:t>Change in costs ($ million)</w:t>
            </w:r>
          </w:p>
        </w:tc>
        <w:tc>
          <w:tcPr>
            <w:tcW w:w="1418" w:type="dxa"/>
            <w:tcBorders>
              <w:top w:val="single" w:sz="4" w:space="0" w:color="auto"/>
            </w:tcBorders>
            <w:noWrap/>
            <w:hideMark/>
          </w:tcPr>
          <w:p w14:paraId="1863C323" w14:textId="77777777" w:rsidR="00F42A26" w:rsidRPr="00FF6FDB" w:rsidRDefault="00F42A26" w:rsidP="00DE4FDE">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6FDB">
              <w:rPr>
                <w:rFonts w:ascii="Times New Roman" w:hAnsi="Times New Roman" w:cs="Times New Roman"/>
              </w:rPr>
              <w:t>Business</w:t>
            </w:r>
          </w:p>
        </w:tc>
        <w:tc>
          <w:tcPr>
            <w:tcW w:w="2410" w:type="dxa"/>
            <w:tcBorders>
              <w:top w:val="single" w:sz="4" w:space="0" w:color="auto"/>
            </w:tcBorders>
            <w:noWrap/>
            <w:hideMark/>
          </w:tcPr>
          <w:p w14:paraId="1863C324"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Community organisations</w:t>
            </w:r>
          </w:p>
        </w:tc>
        <w:tc>
          <w:tcPr>
            <w:tcW w:w="1525" w:type="dxa"/>
            <w:tcBorders>
              <w:top w:val="single" w:sz="4" w:space="0" w:color="auto"/>
            </w:tcBorders>
            <w:noWrap/>
            <w:hideMark/>
          </w:tcPr>
          <w:p w14:paraId="1863C325"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Individuals</w:t>
            </w:r>
          </w:p>
        </w:tc>
        <w:tc>
          <w:tcPr>
            <w:tcW w:w="2126" w:type="dxa"/>
            <w:tcBorders>
              <w:top w:val="single" w:sz="4" w:space="0" w:color="auto"/>
            </w:tcBorders>
            <w:noWrap/>
            <w:hideMark/>
          </w:tcPr>
          <w:p w14:paraId="1863C326"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Total change in costs</w:t>
            </w:r>
          </w:p>
        </w:tc>
      </w:tr>
      <w:tr w:rsidR="00F42A26" w:rsidRPr="008C61E1" w14:paraId="1863C32D"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28" w14:textId="77777777" w:rsidR="00F42A26" w:rsidRPr="00FF6FDB" w:rsidRDefault="00F42A26" w:rsidP="00DE4FDE">
            <w:pPr>
              <w:keepNext/>
              <w:spacing w:before="120" w:after="120"/>
              <w:rPr>
                <w:b w:val="0"/>
                <w:sz w:val="20"/>
                <w:szCs w:val="20"/>
              </w:rPr>
            </w:pPr>
            <w:r w:rsidRPr="00FF6FDB">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hideMark/>
          </w:tcPr>
          <w:p w14:paraId="1863C329"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2410" w:type="dxa"/>
            <w:tcBorders>
              <w:top w:val="single" w:sz="4" w:space="0" w:color="auto"/>
              <w:left w:val="single" w:sz="4" w:space="0" w:color="auto"/>
              <w:bottom w:val="single" w:sz="4" w:space="0" w:color="auto"/>
              <w:right w:val="single" w:sz="4" w:space="0" w:color="auto"/>
            </w:tcBorders>
            <w:noWrap/>
          </w:tcPr>
          <w:p w14:paraId="1863C32A"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2B"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2126" w:type="dxa"/>
            <w:tcBorders>
              <w:top w:val="single" w:sz="4" w:space="0" w:color="auto"/>
              <w:left w:val="single" w:sz="4" w:space="0" w:color="auto"/>
              <w:bottom w:val="single" w:sz="4" w:space="0" w:color="auto"/>
              <w:right w:val="single" w:sz="4" w:space="0" w:color="auto"/>
            </w:tcBorders>
            <w:noWrap/>
            <w:hideMark/>
          </w:tcPr>
          <w:p w14:paraId="1863C32C"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r>
    </w:tbl>
    <w:p w14:paraId="1863C32E" w14:textId="4B00D208" w:rsidR="00F42A26" w:rsidRPr="00954D72" w:rsidRDefault="00F42A26" w:rsidP="00F42A26">
      <w:pPr>
        <w:pStyle w:val="Caption"/>
        <w:keepNext/>
      </w:pPr>
      <w:r w:rsidRPr="00954D72">
        <w:t xml:space="preserve">Table </w:t>
      </w:r>
      <w:r w:rsidR="002223D3">
        <w:fldChar w:fldCharType="begin"/>
      </w:r>
      <w:r>
        <w:instrText>SEQ Table \* ARABIC</w:instrText>
      </w:r>
      <w:r w:rsidR="002223D3">
        <w:fldChar w:fldCharType="separate"/>
      </w:r>
      <w:r w:rsidR="00DF7E28">
        <w:rPr>
          <w:noProof/>
        </w:rPr>
        <w:t>19</w:t>
      </w:r>
      <w:r w:rsidR="002223D3">
        <w:fldChar w:fldCharType="end"/>
      </w:r>
      <w:r w:rsidR="0008106F" w:rsidRPr="00954D72">
        <w:t>:</w:t>
      </w:r>
      <w:r w:rsidR="0008106F" w:rsidRPr="00954D72">
        <w:tab/>
      </w:r>
      <w:r w:rsidRPr="00954D72">
        <w:t xml:space="preserve">Regulatory burden and cost offset estimate </w:t>
      </w:r>
      <w:r w:rsidR="00094DFE" w:rsidRPr="00954D72">
        <w:t xml:space="preserve">— </w:t>
      </w:r>
      <w:r w:rsidRPr="00954D72">
        <w:t xml:space="preserve">Option </w:t>
      </w:r>
      <w:r w:rsidR="00B16B16" w:rsidRPr="00954D72">
        <w:t>2a</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F42A26" w:rsidRPr="00954D72" w14:paraId="1863C330"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2F" w14:textId="77777777" w:rsidR="00F42A26" w:rsidRPr="00954D72" w:rsidRDefault="00F42A26" w:rsidP="00866D5B">
            <w:pPr>
              <w:keepNext/>
              <w:spacing w:before="120" w:after="120"/>
              <w:rPr>
                <w:sz w:val="20"/>
                <w:szCs w:val="20"/>
              </w:rPr>
            </w:pPr>
            <w:r w:rsidRPr="00954D72">
              <w:rPr>
                <w:sz w:val="20"/>
                <w:szCs w:val="20"/>
              </w:rPr>
              <w:t>Averag</w:t>
            </w:r>
            <w:r w:rsidR="00866D5B" w:rsidRPr="00954D72">
              <w:rPr>
                <w:sz w:val="20"/>
                <w:szCs w:val="20"/>
              </w:rPr>
              <w:t>e annual regulatory costs (relative to BAU</w:t>
            </w:r>
            <w:r w:rsidRPr="00954D72">
              <w:rPr>
                <w:sz w:val="20"/>
                <w:szCs w:val="20"/>
              </w:rPr>
              <w:t>)</w:t>
            </w:r>
          </w:p>
        </w:tc>
      </w:tr>
      <w:tr w:rsidR="00F42A26" w:rsidRPr="00954D72" w14:paraId="1863C336"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31" w14:textId="77777777" w:rsidR="00F42A26" w:rsidRPr="00954D72" w:rsidRDefault="00F42A26" w:rsidP="00DE4FDE">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32" w14:textId="77777777" w:rsidR="00F42A26" w:rsidRPr="00954D72" w:rsidRDefault="00F42A26" w:rsidP="00DE4FDE">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33" w14:textId="77777777" w:rsidR="00F42A26" w:rsidRPr="00954D72"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34" w14:textId="77777777" w:rsidR="00F42A26" w:rsidRPr="00954D72"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35" w14:textId="77777777" w:rsidR="00F42A26" w:rsidRPr="00954D72"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F42A26" w:rsidRPr="00954D72" w14:paraId="1863C33C"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37" w14:textId="77777777" w:rsidR="00F42A26" w:rsidRPr="00954D72" w:rsidRDefault="00F42A26" w:rsidP="00DE4FDE">
            <w:pPr>
              <w:keepNext/>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38" w14:textId="77777777" w:rsidR="00F42A26" w:rsidRPr="00954D72" w:rsidRDefault="004855BF" w:rsidP="008F7DC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954D72" w:rsidRPr="00954D72">
              <w:rPr>
                <w:sz w:val="20"/>
                <w:szCs w:val="20"/>
              </w:rPr>
              <w:t>8.0</w:t>
            </w:r>
            <w:r w:rsidR="00224247" w:rsidRPr="00954D72">
              <w:rPr>
                <w:sz w:val="20"/>
                <w:szCs w:val="20"/>
              </w:rPr>
              <w:t xml:space="preserve"> </w:t>
            </w:r>
            <w:r w:rsidRPr="00954D72">
              <w:rPr>
                <w:sz w:val="20"/>
                <w:szCs w:val="20"/>
              </w:rPr>
              <w:t>m</w:t>
            </w:r>
          </w:p>
        </w:tc>
        <w:tc>
          <w:tcPr>
            <w:tcW w:w="2410" w:type="dxa"/>
            <w:tcBorders>
              <w:top w:val="single" w:sz="4" w:space="0" w:color="auto"/>
              <w:left w:val="single" w:sz="4" w:space="0" w:color="auto"/>
              <w:bottom w:val="single" w:sz="4" w:space="0" w:color="auto"/>
              <w:right w:val="single" w:sz="4" w:space="0" w:color="auto"/>
            </w:tcBorders>
            <w:noWrap/>
          </w:tcPr>
          <w:p w14:paraId="1863C339" w14:textId="77777777" w:rsidR="00F42A26" w:rsidRPr="00954D72" w:rsidRDefault="00954D72"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3A" w14:textId="77777777" w:rsidR="00F42A26" w:rsidRPr="00954D72" w:rsidRDefault="00954D72"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3B" w14:textId="77777777" w:rsidR="00F42A26" w:rsidRPr="00954D72" w:rsidRDefault="004855BF" w:rsidP="00FE52D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954D72" w:rsidRPr="00954D72">
              <w:rPr>
                <w:sz w:val="20"/>
                <w:szCs w:val="20"/>
              </w:rPr>
              <w:t>8.0</w:t>
            </w:r>
            <w:r w:rsidR="00224247" w:rsidRPr="00954D72">
              <w:rPr>
                <w:sz w:val="20"/>
                <w:szCs w:val="20"/>
              </w:rPr>
              <w:t xml:space="preserve"> </w:t>
            </w:r>
            <w:r w:rsidRPr="00954D72">
              <w:rPr>
                <w:sz w:val="20"/>
                <w:szCs w:val="20"/>
              </w:rPr>
              <w:t>m</w:t>
            </w:r>
          </w:p>
        </w:tc>
      </w:tr>
    </w:tbl>
    <w:p w14:paraId="1863C33D" w14:textId="16410C02" w:rsidR="00B16B16" w:rsidRPr="00954D72" w:rsidRDefault="00B16B16" w:rsidP="00B16B16">
      <w:pPr>
        <w:pStyle w:val="Caption"/>
        <w:keepNext/>
      </w:pPr>
      <w:r w:rsidRPr="00954D72">
        <w:t xml:space="preserve">Table </w:t>
      </w:r>
      <w:r w:rsidR="002223D3">
        <w:fldChar w:fldCharType="begin"/>
      </w:r>
      <w:r>
        <w:instrText>SEQ Table \* ARABIC</w:instrText>
      </w:r>
      <w:r w:rsidR="002223D3">
        <w:fldChar w:fldCharType="separate"/>
      </w:r>
      <w:r w:rsidR="00DF7E28">
        <w:rPr>
          <w:noProof/>
        </w:rPr>
        <w:t>20</w:t>
      </w:r>
      <w:r w:rsidR="002223D3">
        <w:fldChar w:fldCharType="end"/>
      </w:r>
      <w:r w:rsidR="0008106F" w:rsidRPr="00954D72">
        <w:t>:</w:t>
      </w:r>
      <w:r w:rsidR="0008106F" w:rsidRPr="00954D72">
        <w:tab/>
      </w:r>
      <w:r w:rsidRPr="00954D72">
        <w:t>Regulatory burden and cost offset estimate — Option 2b</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7E3944" w:rsidRPr="00954D72" w14:paraId="1863C33F"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3E" w14:textId="77777777" w:rsidR="007E3944" w:rsidRPr="00954D72" w:rsidRDefault="007E3944" w:rsidP="001A6992">
            <w:pPr>
              <w:keepNext/>
              <w:spacing w:before="120" w:after="120"/>
              <w:rPr>
                <w:sz w:val="20"/>
                <w:szCs w:val="20"/>
              </w:rPr>
            </w:pPr>
            <w:r w:rsidRPr="00954D72">
              <w:rPr>
                <w:bCs w:val="0"/>
                <w:sz w:val="20"/>
                <w:szCs w:val="20"/>
              </w:rPr>
              <w:t>Average annual regulatory costs (</w:t>
            </w:r>
            <w:r w:rsidR="00866D5B" w:rsidRPr="00954D72">
              <w:rPr>
                <w:sz w:val="20"/>
                <w:szCs w:val="20"/>
              </w:rPr>
              <w:t>relative to BAU</w:t>
            </w:r>
            <w:r w:rsidRPr="00954D72">
              <w:rPr>
                <w:bCs w:val="0"/>
                <w:sz w:val="20"/>
                <w:szCs w:val="20"/>
              </w:rPr>
              <w:t>)</w:t>
            </w:r>
          </w:p>
        </w:tc>
      </w:tr>
      <w:tr w:rsidR="007E3944" w:rsidRPr="00954D72" w14:paraId="1863C345"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40" w14:textId="77777777" w:rsidR="007E3944" w:rsidRPr="00954D72" w:rsidRDefault="007E3944" w:rsidP="004C5AD5">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41" w14:textId="77777777" w:rsidR="007E3944" w:rsidRPr="00954D72" w:rsidRDefault="007E3944"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42" w14:textId="77777777" w:rsidR="007E3944" w:rsidRPr="00954D72"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43" w14:textId="77777777" w:rsidR="007E3944" w:rsidRPr="00954D72"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44" w14:textId="77777777" w:rsidR="007E3944" w:rsidRPr="00954D72"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7E3944" w:rsidRPr="00954D72" w14:paraId="1863C34B"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46" w14:textId="77777777" w:rsidR="007E3944" w:rsidRPr="00954D72" w:rsidRDefault="007E3944" w:rsidP="00580FBC">
            <w:pPr>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47" w14:textId="77777777" w:rsidR="007E3944" w:rsidRPr="00954D72" w:rsidRDefault="007E3944" w:rsidP="001652F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954D72" w:rsidRPr="00954D72">
              <w:rPr>
                <w:sz w:val="20"/>
                <w:szCs w:val="20"/>
              </w:rPr>
              <w:t>4.0</w:t>
            </w:r>
            <w:r w:rsidRPr="00954D72">
              <w:rPr>
                <w:sz w:val="20"/>
                <w:szCs w:val="20"/>
              </w:rPr>
              <w:t xml:space="preserve"> m</w:t>
            </w:r>
          </w:p>
        </w:tc>
        <w:tc>
          <w:tcPr>
            <w:tcW w:w="2410" w:type="dxa"/>
            <w:tcBorders>
              <w:top w:val="single" w:sz="4" w:space="0" w:color="auto"/>
              <w:left w:val="single" w:sz="4" w:space="0" w:color="auto"/>
              <w:bottom w:val="single" w:sz="4" w:space="0" w:color="auto"/>
              <w:right w:val="single" w:sz="4" w:space="0" w:color="auto"/>
            </w:tcBorders>
            <w:noWrap/>
          </w:tcPr>
          <w:p w14:paraId="1863C348" w14:textId="77777777" w:rsidR="007E3944" w:rsidRPr="00954D72" w:rsidRDefault="00954D72"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49" w14:textId="77777777" w:rsidR="007E3944" w:rsidRPr="00954D72" w:rsidRDefault="00954D72"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4A" w14:textId="77777777" w:rsidR="007E3944" w:rsidRPr="00954D72" w:rsidRDefault="007E3944" w:rsidP="00FE52D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954D72" w:rsidRPr="00954D72">
              <w:rPr>
                <w:sz w:val="20"/>
                <w:szCs w:val="20"/>
              </w:rPr>
              <w:t>4.0</w:t>
            </w:r>
            <w:r w:rsidRPr="00954D72">
              <w:rPr>
                <w:sz w:val="20"/>
                <w:szCs w:val="20"/>
              </w:rPr>
              <w:t xml:space="preserve"> m</w:t>
            </w:r>
          </w:p>
        </w:tc>
      </w:tr>
    </w:tbl>
    <w:p w14:paraId="1863C34C" w14:textId="19C87320" w:rsidR="00F42A26" w:rsidRPr="00954D72" w:rsidRDefault="00F42A26" w:rsidP="00F42A26">
      <w:pPr>
        <w:pStyle w:val="Caption"/>
        <w:keepNext/>
      </w:pPr>
      <w:r w:rsidRPr="00954D72">
        <w:t xml:space="preserve">Table </w:t>
      </w:r>
      <w:r w:rsidR="002223D3">
        <w:fldChar w:fldCharType="begin"/>
      </w:r>
      <w:r>
        <w:instrText>SEQ Table \* ARABIC</w:instrText>
      </w:r>
      <w:r w:rsidR="002223D3">
        <w:fldChar w:fldCharType="separate"/>
      </w:r>
      <w:r w:rsidR="00DF7E28">
        <w:rPr>
          <w:noProof/>
        </w:rPr>
        <w:t>21</w:t>
      </w:r>
      <w:r w:rsidR="002223D3">
        <w:fldChar w:fldCharType="end"/>
      </w:r>
      <w:r w:rsidR="0008106F" w:rsidRPr="00954D72">
        <w:t>:</w:t>
      </w:r>
      <w:r w:rsidR="0008106F" w:rsidRPr="00954D72">
        <w:tab/>
      </w:r>
      <w:r w:rsidRPr="00954D72">
        <w:t xml:space="preserve">Regulatory burden and cost offset estimate </w:t>
      </w:r>
      <w:r w:rsidR="00094DFE" w:rsidRPr="00954D72">
        <w:t xml:space="preserve">— </w:t>
      </w:r>
      <w:r w:rsidRPr="00954D72">
        <w:t>Option 6a</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0E2613" w:rsidRPr="00954D72" w14:paraId="1863C34E"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4D" w14:textId="77777777" w:rsidR="000E2613" w:rsidRPr="00954D72" w:rsidRDefault="000E2613" w:rsidP="001A6992">
            <w:pPr>
              <w:keepNext/>
              <w:spacing w:before="120" w:after="120"/>
              <w:rPr>
                <w:sz w:val="20"/>
                <w:szCs w:val="20"/>
              </w:rPr>
            </w:pPr>
            <w:bookmarkStart w:id="239" w:name="_Ref404352435"/>
            <w:r w:rsidRPr="00954D72">
              <w:rPr>
                <w:bCs w:val="0"/>
                <w:sz w:val="20"/>
                <w:szCs w:val="20"/>
              </w:rPr>
              <w:t>Average annual regulatory costs (</w:t>
            </w:r>
            <w:r w:rsidR="00866D5B" w:rsidRPr="00954D72">
              <w:rPr>
                <w:sz w:val="20"/>
                <w:szCs w:val="20"/>
              </w:rPr>
              <w:t>relative to BAU</w:t>
            </w:r>
            <w:r w:rsidRPr="00954D72">
              <w:rPr>
                <w:bCs w:val="0"/>
                <w:sz w:val="20"/>
                <w:szCs w:val="20"/>
              </w:rPr>
              <w:t>)</w:t>
            </w:r>
          </w:p>
        </w:tc>
      </w:tr>
      <w:tr w:rsidR="000E2613" w:rsidRPr="00954D72" w14:paraId="1863C354"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4F" w14:textId="77777777" w:rsidR="000E2613" w:rsidRPr="00954D72" w:rsidRDefault="000E2613" w:rsidP="004C5AD5">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50" w14:textId="77777777" w:rsidR="000E2613" w:rsidRPr="00954D72" w:rsidRDefault="000E2613"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51"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52"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53"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954D72" w:rsidRPr="00954D72" w14:paraId="1863C35A"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55" w14:textId="77777777" w:rsidR="00954D72" w:rsidRPr="00954D72" w:rsidRDefault="00954D72" w:rsidP="00954D72">
            <w:pPr>
              <w:keepNext/>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56" w14:textId="77777777" w:rsidR="00954D72" w:rsidRPr="00954D72" w:rsidRDefault="00954D72" w:rsidP="002766F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$22.</w:t>
            </w:r>
            <w:r w:rsidR="002766FC">
              <w:rPr>
                <w:sz w:val="20"/>
                <w:szCs w:val="20"/>
              </w:rPr>
              <w:t>5</w:t>
            </w:r>
            <w:r w:rsidRPr="00954D72">
              <w:rPr>
                <w:sz w:val="20"/>
                <w:szCs w:val="20"/>
              </w:rPr>
              <w:t xml:space="preserve"> m</w:t>
            </w:r>
          </w:p>
        </w:tc>
        <w:tc>
          <w:tcPr>
            <w:tcW w:w="2410" w:type="dxa"/>
            <w:tcBorders>
              <w:top w:val="single" w:sz="4" w:space="0" w:color="auto"/>
              <w:left w:val="single" w:sz="4" w:space="0" w:color="auto"/>
              <w:bottom w:val="single" w:sz="4" w:space="0" w:color="auto"/>
              <w:right w:val="single" w:sz="4" w:space="0" w:color="auto"/>
            </w:tcBorders>
            <w:noWrap/>
          </w:tcPr>
          <w:p w14:paraId="1863C357" w14:textId="77777777" w:rsidR="00954D72" w:rsidRPr="00954D72" w:rsidRDefault="00954D72" w:rsidP="00954D7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58" w14:textId="77777777" w:rsidR="00954D72" w:rsidRPr="00954D72" w:rsidRDefault="00954D72" w:rsidP="00954D7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59" w14:textId="77777777" w:rsidR="00954D72" w:rsidRPr="00954D72" w:rsidRDefault="00954D72" w:rsidP="002766F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$22.</w:t>
            </w:r>
            <w:r w:rsidR="002766FC">
              <w:rPr>
                <w:sz w:val="20"/>
                <w:szCs w:val="20"/>
              </w:rPr>
              <w:t>5</w:t>
            </w:r>
            <w:r w:rsidRPr="00954D72">
              <w:rPr>
                <w:sz w:val="20"/>
                <w:szCs w:val="20"/>
              </w:rPr>
              <w:t xml:space="preserve"> m</w:t>
            </w:r>
          </w:p>
        </w:tc>
      </w:tr>
    </w:tbl>
    <w:p w14:paraId="1863C35B" w14:textId="7B9C2FD2" w:rsidR="00F42A26" w:rsidRPr="00954D72" w:rsidRDefault="00F42A26" w:rsidP="00F42A26">
      <w:pPr>
        <w:pStyle w:val="Caption"/>
        <w:keepNext/>
      </w:pPr>
      <w:r w:rsidRPr="00954D72">
        <w:t xml:space="preserve">Table </w:t>
      </w:r>
      <w:r w:rsidR="002223D3">
        <w:fldChar w:fldCharType="begin"/>
      </w:r>
      <w:r>
        <w:instrText>SEQ Table \* ARABIC</w:instrText>
      </w:r>
      <w:r w:rsidR="002223D3">
        <w:fldChar w:fldCharType="separate"/>
      </w:r>
      <w:r w:rsidR="00DF7E28">
        <w:rPr>
          <w:noProof/>
        </w:rPr>
        <w:t>22</w:t>
      </w:r>
      <w:r w:rsidR="002223D3">
        <w:fldChar w:fldCharType="end"/>
      </w:r>
      <w:bookmarkEnd w:id="239"/>
      <w:r w:rsidR="0008106F" w:rsidRPr="00954D72">
        <w:t>:</w:t>
      </w:r>
      <w:r w:rsidR="0008106F" w:rsidRPr="00954D72">
        <w:tab/>
      </w:r>
      <w:r w:rsidRPr="00954D72">
        <w:t xml:space="preserve">Regulatory burden and cost offset estimate </w:t>
      </w:r>
      <w:r w:rsidR="00094DFE" w:rsidRPr="00954D72">
        <w:t xml:space="preserve">— </w:t>
      </w:r>
      <w:r w:rsidRPr="00954D72">
        <w:t>Option 6b</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0E2613" w:rsidRPr="00954D72" w14:paraId="1863C35D"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5C" w14:textId="77777777" w:rsidR="000E2613" w:rsidRPr="00954D72" w:rsidRDefault="000E2613" w:rsidP="001A6992">
            <w:pPr>
              <w:keepNext/>
              <w:spacing w:before="120" w:after="120"/>
              <w:rPr>
                <w:sz w:val="20"/>
                <w:szCs w:val="20"/>
              </w:rPr>
            </w:pPr>
            <w:r w:rsidRPr="00954D72">
              <w:rPr>
                <w:bCs w:val="0"/>
                <w:sz w:val="20"/>
                <w:szCs w:val="20"/>
              </w:rPr>
              <w:t>Average annual regulatory costs (</w:t>
            </w:r>
            <w:r w:rsidR="00866D5B" w:rsidRPr="00954D72">
              <w:rPr>
                <w:sz w:val="20"/>
                <w:szCs w:val="20"/>
              </w:rPr>
              <w:t>relative to BAU</w:t>
            </w:r>
            <w:r w:rsidRPr="00954D72">
              <w:rPr>
                <w:bCs w:val="0"/>
                <w:sz w:val="20"/>
                <w:szCs w:val="20"/>
              </w:rPr>
              <w:t>)</w:t>
            </w:r>
          </w:p>
        </w:tc>
      </w:tr>
      <w:tr w:rsidR="000E2613" w:rsidRPr="00954D72" w14:paraId="1863C363"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5E" w14:textId="77777777" w:rsidR="000E2613" w:rsidRPr="00954D72" w:rsidRDefault="000E2613" w:rsidP="004C5AD5">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5F" w14:textId="77777777" w:rsidR="000E2613" w:rsidRPr="00954D72" w:rsidRDefault="000E2613"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60"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61"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62"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0E2613" w:rsidRPr="006656D5" w14:paraId="1863C369"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64" w14:textId="77777777" w:rsidR="000E2613" w:rsidRPr="00954D72" w:rsidRDefault="000E2613" w:rsidP="004C5AD5">
            <w:pPr>
              <w:keepNext/>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65" w14:textId="77777777" w:rsidR="000E2613" w:rsidRPr="00954D72" w:rsidRDefault="00954D72"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$1</w:t>
            </w:r>
            <w:r w:rsidR="00E73122">
              <w:rPr>
                <w:sz w:val="20"/>
                <w:szCs w:val="20"/>
              </w:rPr>
              <w:t>9.1</w:t>
            </w:r>
            <w:r w:rsidR="000E2613" w:rsidRPr="00954D72">
              <w:rPr>
                <w:sz w:val="20"/>
                <w:szCs w:val="20"/>
              </w:rPr>
              <w:t xml:space="preserve"> m</w:t>
            </w:r>
          </w:p>
        </w:tc>
        <w:tc>
          <w:tcPr>
            <w:tcW w:w="2410" w:type="dxa"/>
            <w:tcBorders>
              <w:top w:val="single" w:sz="4" w:space="0" w:color="auto"/>
              <w:left w:val="single" w:sz="4" w:space="0" w:color="auto"/>
              <w:bottom w:val="single" w:sz="4" w:space="0" w:color="auto"/>
              <w:right w:val="single" w:sz="4" w:space="0" w:color="auto"/>
            </w:tcBorders>
            <w:noWrap/>
          </w:tcPr>
          <w:p w14:paraId="1863C366" w14:textId="77777777" w:rsidR="000E2613" w:rsidRPr="00954D72" w:rsidRDefault="00954D72"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67" w14:textId="77777777" w:rsidR="000E2613" w:rsidRPr="00954D72" w:rsidRDefault="00954D72"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68" w14:textId="77777777" w:rsidR="000E2613" w:rsidRPr="006656D5" w:rsidRDefault="00954D72"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$1</w:t>
            </w:r>
            <w:r w:rsidR="00E73122">
              <w:rPr>
                <w:sz w:val="20"/>
                <w:szCs w:val="20"/>
              </w:rPr>
              <w:t>9.1</w:t>
            </w:r>
            <w:r w:rsidRPr="00954D72">
              <w:rPr>
                <w:sz w:val="20"/>
                <w:szCs w:val="20"/>
              </w:rPr>
              <w:t xml:space="preserve"> m</w:t>
            </w:r>
          </w:p>
        </w:tc>
      </w:tr>
    </w:tbl>
    <w:p w14:paraId="1863C36A" w14:textId="77777777" w:rsidR="00F42A26" w:rsidRPr="00115E61" w:rsidRDefault="00F42A26" w:rsidP="00F42A26">
      <w:pPr>
        <w:rPr>
          <w:szCs w:val="24"/>
        </w:rPr>
      </w:pPr>
      <w:r w:rsidRPr="006656D5">
        <w:t>The Australian Government Guide to Regulation sets out ten principles for Austra</w:t>
      </w:r>
      <w:r w:rsidR="004D6FFC" w:rsidRPr="006656D5">
        <w:t>lian</w:t>
      </w:r>
      <w:r w:rsidR="004D6FFC">
        <w:t xml:space="preserve"> Government policy makers. </w:t>
      </w:r>
      <w:r w:rsidR="00AC1247">
        <w:t xml:space="preserve"> </w:t>
      </w:r>
      <w:r w:rsidRPr="006E2507">
        <w:t xml:space="preserve">One of these principles is that all new regulations (or changes to </w:t>
      </w:r>
      <w:r w:rsidRPr="00115E61">
        <w:rPr>
          <w:szCs w:val="24"/>
        </w:rPr>
        <w:t xml:space="preserve">regulations) are required to be quantified under the RBM </w:t>
      </w:r>
      <w:r w:rsidR="00A306F7">
        <w:rPr>
          <w:szCs w:val="24"/>
        </w:rPr>
        <w:t xml:space="preserve">Framework </w:t>
      </w:r>
      <w:r w:rsidRPr="00115E61">
        <w:rPr>
          <w:szCs w:val="24"/>
        </w:rPr>
        <w:t>and</w:t>
      </w:r>
      <w:r w:rsidR="0027235C">
        <w:rPr>
          <w:szCs w:val="24"/>
        </w:rPr>
        <w:t xml:space="preserve"> where possible</w:t>
      </w:r>
      <w:r w:rsidRPr="00115E61">
        <w:rPr>
          <w:szCs w:val="24"/>
        </w:rPr>
        <w:t xml:space="preserve"> offset by the relevant portfolio.</w:t>
      </w:r>
    </w:p>
    <w:p w14:paraId="1863C36B" w14:textId="77777777" w:rsidR="00F42A26" w:rsidRDefault="00115E61" w:rsidP="00115E61">
      <w:pPr>
        <w:widowControl w:val="0"/>
        <w:rPr>
          <w:szCs w:val="24"/>
        </w:rPr>
      </w:pPr>
      <w:r w:rsidRPr="00115E61">
        <w:rPr>
          <w:szCs w:val="24"/>
        </w:rPr>
        <w:t xml:space="preserve">It is anticipated that regulatory savings </w:t>
      </w:r>
      <w:r w:rsidR="00EA2F51" w:rsidRPr="00EA2F51">
        <w:rPr>
          <w:szCs w:val="24"/>
        </w:rPr>
        <w:t>from further alignment of the ADR</w:t>
      </w:r>
      <w:r w:rsidR="00EA2F51">
        <w:rPr>
          <w:szCs w:val="24"/>
        </w:rPr>
        <w:t>s</w:t>
      </w:r>
      <w:r w:rsidR="00EA2F51" w:rsidRPr="00EA2F51">
        <w:rPr>
          <w:szCs w:val="24"/>
        </w:rPr>
        <w:t xml:space="preserve"> with international standards will offset the additional RBM costs of this measure</w:t>
      </w:r>
      <w:r>
        <w:rPr>
          <w:szCs w:val="24"/>
        </w:rPr>
        <w:t>.</w:t>
      </w:r>
    </w:p>
    <w:p w14:paraId="1863C36C" w14:textId="77777777" w:rsidR="00384BF0" w:rsidRPr="009D2F89" w:rsidRDefault="00384BF0" w:rsidP="00384BF0">
      <w:pPr>
        <w:rPr>
          <w:rStyle w:val="Emphasis"/>
        </w:rPr>
      </w:pPr>
      <w:r w:rsidRPr="009D2F89">
        <w:rPr>
          <w:rStyle w:val="Emphasis"/>
        </w:rPr>
        <w:t>Post-consultation sensitivity analysis</w:t>
      </w:r>
    </w:p>
    <w:p w14:paraId="1863C36D" w14:textId="4DA7CB26" w:rsidR="00575CA1" w:rsidRDefault="00575CA1" w:rsidP="00575CA1">
      <w:pPr>
        <w:rPr>
          <w:rStyle w:val="Emphasis"/>
          <w:i w:val="0"/>
        </w:rPr>
      </w:pPr>
      <w:r w:rsidRPr="009D2F89">
        <w:rPr>
          <w:rStyle w:val="Emphasis"/>
          <w:i w:val="0"/>
        </w:rPr>
        <w:t>As noted in Section</w:t>
      </w:r>
      <w:r w:rsidR="008651C1">
        <w:rPr>
          <w:rStyle w:val="Emphasis"/>
          <w:i w:val="0"/>
        </w:rPr>
        <w:t xml:space="preserve"> </w:t>
      </w:r>
      <w:r w:rsidR="002223D3">
        <w:rPr>
          <w:rStyle w:val="Emphasis"/>
          <w:i w:val="0"/>
        </w:rPr>
        <w:fldChar w:fldCharType="begin"/>
      </w:r>
      <w:r w:rsidR="008651C1">
        <w:rPr>
          <w:rStyle w:val="Emphasis"/>
          <w:i w:val="0"/>
        </w:rPr>
        <w:instrText xml:space="preserve"> REF _Ref35522540 \r \h </w:instrText>
      </w:r>
      <w:r w:rsidR="002223D3">
        <w:rPr>
          <w:rStyle w:val="Emphasis"/>
          <w:i w:val="0"/>
        </w:rPr>
      </w:r>
      <w:r w:rsidR="002223D3">
        <w:rPr>
          <w:rStyle w:val="Emphasis"/>
          <w:i w:val="0"/>
        </w:rPr>
        <w:fldChar w:fldCharType="separate"/>
      </w:r>
      <w:r w:rsidR="00DF7E28">
        <w:rPr>
          <w:rStyle w:val="Emphasis"/>
          <w:i w:val="0"/>
        </w:rPr>
        <w:t>4.1</w:t>
      </w:r>
      <w:r w:rsidR="002223D3">
        <w:rPr>
          <w:rStyle w:val="Emphasis"/>
          <w:i w:val="0"/>
        </w:rPr>
        <w:fldChar w:fldCharType="end"/>
      </w:r>
      <w:r w:rsidR="002223D3" w:rsidRPr="009D2F89">
        <w:rPr>
          <w:rStyle w:val="Emphasis"/>
          <w:i w:val="0"/>
        </w:rPr>
        <w:fldChar w:fldCharType="begin" w:fldLock="1"/>
      </w:r>
      <w:r w:rsidRPr="009D2F89">
        <w:rPr>
          <w:rStyle w:val="Emphasis"/>
          <w:i w:val="0"/>
        </w:rPr>
        <w:instrText xml:space="preserve"> REF _Ref429131910 \h </w:instrText>
      </w:r>
      <w:r>
        <w:rPr>
          <w:rStyle w:val="Emphasis"/>
          <w:i w:val="0"/>
        </w:rPr>
        <w:instrText xml:space="preserve"> \* MERGEFORMAT </w:instrText>
      </w:r>
      <w:r w:rsidR="002223D3" w:rsidRPr="009D2F89">
        <w:rPr>
          <w:rStyle w:val="Emphasis"/>
          <w:i w:val="0"/>
        </w:rPr>
      </w:r>
      <w:r w:rsidR="002223D3" w:rsidRPr="009D2F89">
        <w:rPr>
          <w:rStyle w:val="Emphasis"/>
          <w:i w:val="0"/>
        </w:rPr>
        <w:fldChar w:fldCharType="end"/>
      </w:r>
      <w:r w:rsidRPr="009D2F89">
        <w:rPr>
          <w:rStyle w:val="Emphasis"/>
          <w:i w:val="0"/>
        </w:rPr>
        <w:t xml:space="preserve">, </w:t>
      </w:r>
      <w:r w:rsidR="008651C1">
        <w:t xml:space="preserve">the BIC, Daimler Truck and Bus, FCAI, HVIA, Knorr-Bremse Australia and the TIC </w:t>
      </w:r>
      <w:r w:rsidR="007A672A">
        <w:t xml:space="preserve">all </w:t>
      </w:r>
      <w:r w:rsidR="008651C1">
        <w:t>indicated more implementation time is needed and suggested alternative dates</w:t>
      </w:r>
      <w:r w:rsidRPr="009D2F89">
        <w:rPr>
          <w:rStyle w:val="Emphasis"/>
          <w:i w:val="0"/>
        </w:rPr>
        <w:t xml:space="preserve">.  </w:t>
      </w:r>
      <w:r w:rsidR="000233D5">
        <w:t xml:space="preserve">The most extended of these was that proposed by the TIC, with a phase in from November 2022 to January 2025. </w:t>
      </w:r>
      <w:r w:rsidR="007A672A">
        <w:t xml:space="preserve"> </w:t>
      </w:r>
      <w:r w:rsidR="002223D3">
        <w:rPr>
          <w:rStyle w:val="Emphasis"/>
          <w:i w:val="0"/>
        </w:rPr>
        <w:fldChar w:fldCharType="begin"/>
      </w:r>
      <w:r w:rsidR="00D031B0">
        <w:instrText xml:space="preserve"> REF _Ref35524695 \h </w:instrText>
      </w:r>
      <w:r w:rsidR="002223D3">
        <w:rPr>
          <w:rStyle w:val="Emphasis"/>
          <w:i w:val="0"/>
        </w:rPr>
      </w:r>
      <w:r w:rsidR="002223D3">
        <w:rPr>
          <w:rStyle w:val="Emphasis"/>
          <w:i w:val="0"/>
        </w:rPr>
        <w:fldChar w:fldCharType="separate"/>
      </w:r>
      <w:r w:rsidR="00DF7E28" w:rsidRPr="00954D72">
        <w:t xml:space="preserve">Table </w:t>
      </w:r>
      <w:r w:rsidR="00DF7E28">
        <w:rPr>
          <w:noProof/>
        </w:rPr>
        <w:t>23</w:t>
      </w:r>
      <w:r w:rsidR="002223D3">
        <w:rPr>
          <w:rStyle w:val="Emphasis"/>
          <w:i w:val="0"/>
        </w:rPr>
        <w:fldChar w:fldCharType="end"/>
      </w:r>
      <w:r>
        <w:rPr>
          <w:rStyle w:val="Emphasis"/>
          <w:i w:val="0"/>
        </w:rPr>
        <w:t xml:space="preserve"> </w:t>
      </w:r>
      <w:r w:rsidRPr="009D2F89">
        <w:rPr>
          <w:rStyle w:val="Emphasis"/>
          <w:i w:val="0"/>
        </w:rPr>
        <w:t xml:space="preserve">below shows that this timetable would reduce the average annual regulatory costs associated with </w:t>
      </w:r>
      <w:r w:rsidR="00E80335">
        <w:rPr>
          <w:rStyle w:val="Emphasis"/>
          <w:i w:val="0"/>
        </w:rPr>
        <w:t xml:space="preserve">the recommended option </w:t>
      </w:r>
      <w:r w:rsidRPr="009D2F89">
        <w:rPr>
          <w:rStyle w:val="Emphasis"/>
          <w:i w:val="0"/>
        </w:rPr>
        <w:t>to $</w:t>
      </w:r>
      <w:r w:rsidR="00AF0C3B" w:rsidRPr="00F66825">
        <w:rPr>
          <w:rStyle w:val="Emphasis"/>
          <w:i w:val="0"/>
        </w:rPr>
        <w:t>15.</w:t>
      </w:r>
      <w:r w:rsidR="00C237CD">
        <w:rPr>
          <w:rStyle w:val="Emphasis"/>
          <w:i w:val="0"/>
        </w:rPr>
        <w:t>4</w:t>
      </w:r>
      <w:r w:rsidR="00F66825">
        <w:rPr>
          <w:rStyle w:val="Emphasis"/>
          <w:i w:val="0"/>
        </w:rPr>
        <w:t> </w:t>
      </w:r>
      <w:r w:rsidRPr="009D2F89">
        <w:rPr>
          <w:rStyle w:val="Emphasis"/>
          <w:i w:val="0"/>
        </w:rPr>
        <w:t>m.</w:t>
      </w:r>
    </w:p>
    <w:p w14:paraId="1863C36E" w14:textId="5F05BF54" w:rsidR="00B166C6" w:rsidRPr="00264F88" w:rsidRDefault="00B166C6" w:rsidP="00B166C6">
      <w:pPr>
        <w:pStyle w:val="Caption"/>
        <w:keepNext/>
      </w:pPr>
      <w:bookmarkStart w:id="240" w:name="_Ref35524695"/>
      <w:r w:rsidRPr="00954D72">
        <w:t xml:space="preserve">Table </w:t>
      </w:r>
      <w:r w:rsidR="002223D3">
        <w:fldChar w:fldCharType="begin"/>
      </w:r>
      <w:r>
        <w:instrText>SEQ Table \* ARABIC</w:instrText>
      </w:r>
      <w:r w:rsidR="002223D3">
        <w:fldChar w:fldCharType="separate"/>
      </w:r>
      <w:r w:rsidR="00DF7E28">
        <w:rPr>
          <w:noProof/>
        </w:rPr>
        <w:t>23</w:t>
      </w:r>
      <w:r w:rsidR="002223D3">
        <w:fldChar w:fldCharType="end"/>
      </w:r>
      <w:bookmarkEnd w:id="240"/>
      <w:r w:rsidRPr="00954D72">
        <w:t>:</w:t>
      </w:r>
      <w:r w:rsidRPr="00954D72">
        <w:tab/>
        <w:t xml:space="preserve">Regulatory burden and cost offset estimate — </w:t>
      </w:r>
      <w:r w:rsidR="00E80335">
        <w:t xml:space="preserve">Recommended option </w:t>
      </w:r>
      <w:r>
        <w:t>with delayed implementation</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B166C6" w:rsidRPr="00954D72" w14:paraId="1863C370"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6F" w14:textId="77777777" w:rsidR="00B166C6" w:rsidRPr="00954D72" w:rsidRDefault="00B166C6" w:rsidP="006E6CDF">
            <w:pPr>
              <w:keepNext/>
              <w:spacing w:before="120" w:after="120"/>
              <w:rPr>
                <w:sz w:val="20"/>
                <w:szCs w:val="20"/>
              </w:rPr>
            </w:pPr>
            <w:r w:rsidRPr="00954D72">
              <w:rPr>
                <w:bCs w:val="0"/>
                <w:sz w:val="20"/>
                <w:szCs w:val="20"/>
              </w:rPr>
              <w:t>Average annual regulatory costs (</w:t>
            </w:r>
            <w:r w:rsidRPr="00954D72">
              <w:rPr>
                <w:sz w:val="20"/>
                <w:szCs w:val="20"/>
              </w:rPr>
              <w:t>relative to BAU</w:t>
            </w:r>
            <w:r w:rsidRPr="00954D72">
              <w:rPr>
                <w:bCs w:val="0"/>
                <w:sz w:val="20"/>
                <w:szCs w:val="20"/>
              </w:rPr>
              <w:t>)</w:t>
            </w:r>
          </w:p>
        </w:tc>
      </w:tr>
      <w:tr w:rsidR="00B166C6" w:rsidRPr="00954D72" w14:paraId="1863C376"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71" w14:textId="77777777" w:rsidR="00B166C6" w:rsidRPr="00954D72" w:rsidRDefault="00B166C6" w:rsidP="006E6CDF">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72" w14:textId="77777777" w:rsidR="00B166C6" w:rsidRPr="00954D72" w:rsidRDefault="00B166C6" w:rsidP="006E6CDF">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73" w14:textId="77777777" w:rsidR="00B166C6" w:rsidRPr="00954D72" w:rsidRDefault="00B166C6" w:rsidP="006E6CDF">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74" w14:textId="77777777" w:rsidR="00B166C6" w:rsidRPr="00954D72" w:rsidRDefault="00B166C6" w:rsidP="006E6CDF">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75" w14:textId="77777777" w:rsidR="00B166C6" w:rsidRPr="00954D72" w:rsidRDefault="00B166C6" w:rsidP="006E6CDF">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B166C6" w:rsidRPr="00954D72" w14:paraId="1863C37C"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77" w14:textId="77777777" w:rsidR="00B166C6" w:rsidRPr="00954D72" w:rsidRDefault="00B166C6" w:rsidP="006E6CDF">
            <w:pPr>
              <w:keepNext/>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78" w14:textId="77777777" w:rsidR="00B166C6" w:rsidRPr="00954D72" w:rsidRDefault="00B166C6" w:rsidP="00C237CD">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AF0C3B" w:rsidRPr="00F66825">
              <w:rPr>
                <w:sz w:val="20"/>
                <w:szCs w:val="20"/>
              </w:rPr>
              <w:t>15.</w:t>
            </w:r>
            <w:r w:rsidR="00C237CD">
              <w:rPr>
                <w:sz w:val="20"/>
                <w:szCs w:val="20"/>
              </w:rPr>
              <w:t>4</w:t>
            </w:r>
            <w:r w:rsidRPr="00954D72">
              <w:rPr>
                <w:sz w:val="20"/>
                <w:szCs w:val="20"/>
              </w:rPr>
              <w:t xml:space="preserve"> m</w:t>
            </w:r>
          </w:p>
        </w:tc>
        <w:tc>
          <w:tcPr>
            <w:tcW w:w="2410" w:type="dxa"/>
            <w:tcBorders>
              <w:top w:val="single" w:sz="4" w:space="0" w:color="auto"/>
              <w:left w:val="single" w:sz="4" w:space="0" w:color="auto"/>
              <w:bottom w:val="single" w:sz="4" w:space="0" w:color="auto"/>
              <w:right w:val="single" w:sz="4" w:space="0" w:color="auto"/>
            </w:tcBorders>
            <w:noWrap/>
          </w:tcPr>
          <w:p w14:paraId="1863C379" w14:textId="77777777" w:rsidR="00B166C6" w:rsidRPr="00954D72" w:rsidRDefault="00B166C6" w:rsidP="006E6CDF">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7A" w14:textId="77777777" w:rsidR="00B166C6" w:rsidRPr="00954D72" w:rsidRDefault="00B166C6" w:rsidP="006E6CDF">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7B" w14:textId="77777777" w:rsidR="00B166C6" w:rsidRPr="00954D72" w:rsidRDefault="00B166C6" w:rsidP="00C237CD">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AF0C3B" w:rsidRPr="00F66825">
              <w:rPr>
                <w:sz w:val="20"/>
                <w:szCs w:val="20"/>
              </w:rPr>
              <w:t>15.</w:t>
            </w:r>
            <w:r w:rsidR="00C237CD">
              <w:rPr>
                <w:sz w:val="20"/>
                <w:szCs w:val="20"/>
              </w:rPr>
              <w:t>4</w:t>
            </w:r>
            <w:r w:rsidRPr="00954D72">
              <w:rPr>
                <w:sz w:val="20"/>
                <w:szCs w:val="20"/>
              </w:rPr>
              <w:t xml:space="preserve"> m</w:t>
            </w:r>
          </w:p>
        </w:tc>
      </w:tr>
    </w:tbl>
    <w:p w14:paraId="1863C37D" w14:textId="77777777" w:rsidR="00575CA1" w:rsidRPr="009D2F89" w:rsidRDefault="00575CA1" w:rsidP="00575CA1">
      <w:r>
        <w:t>F</w:t>
      </w:r>
      <w:r w:rsidRPr="009D2F89">
        <w:t>inal implementation dates</w:t>
      </w:r>
      <w:r>
        <w:t xml:space="preserve"> (and therefore final annual regulatory costs)</w:t>
      </w:r>
      <w:r w:rsidRPr="009D2F89">
        <w:t xml:space="preserve"> will be determined </w:t>
      </w:r>
      <w:r>
        <w:t xml:space="preserve">by the Government </w:t>
      </w:r>
      <w:r w:rsidRPr="009D2F89">
        <w:t xml:space="preserve">as part of an ADR, following further </w:t>
      </w:r>
      <w:r>
        <w:t>consultation</w:t>
      </w:r>
      <w:r w:rsidRPr="009D2F89">
        <w:t xml:space="preserve"> </w:t>
      </w:r>
      <w:r>
        <w:t xml:space="preserve">by the Department </w:t>
      </w:r>
      <w:r w:rsidRPr="009D2F89">
        <w:t>with industry</w:t>
      </w:r>
      <w:r>
        <w:t xml:space="preserve"> on alternative implementation dates</w:t>
      </w:r>
      <w:r w:rsidRPr="009D2F89">
        <w:t>.</w:t>
      </w:r>
    </w:p>
    <w:p w14:paraId="1863C37E" w14:textId="77777777" w:rsidR="008676D2" w:rsidRDefault="00575CA1">
      <w:pPr>
        <w:tabs>
          <w:tab w:val="clear" w:pos="720"/>
          <w:tab w:val="clear" w:pos="851"/>
        </w:tabs>
        <w:spacing w:before="0" w:after="200" w:line="276" w:lineRule="auto"/>
        <w:rPr>
          <w:rStyle w:val="Emphasis"/>
          <w:i w:val="0"/>
        </w:rPr>
      </w:pPr>
      <w:r w:rsidRPr="009D2F89">
        <w:rPr>
          <w:rStyle w:val="Emphasis"/>
          <w:i w:val="0"/>
        </w:rPr>
        <w:t xml:space="preserve">It is likely </w:t>
      </w:r>
      <w:r w:rsidR="00001686">
        <w:rPr>
          <w:rStyle w:val="Emphasis"/>
          <w:i w:val="0"/>
        </w:rPr>
        <w:t xml:space="preserve">that </w:t>
      </w:r>
      <w:r w:rsidRPr="009D2F89">
        <w:rPr>
          <w:rStyle w:val="Emphasis"/>
          <w:i w:val="0"/>
        </w:rPr>
        <w:t xml:space="preserve">under any new ADR the regulatory costs of </w:t>
      </w:r>
      <w:r w:rsidR="00E85A83">
        <w:rPr>
          <w:rStyle w:val="Emphasis"/>
          <w:i w:val="0"/>
        </w:rPr>
        <w:t xml:space="preserve">the </w:t>
      </w:r>
      <w:r w:rsidR="00A54880">
        <w:rPr>
          <w:rStyle w:val="Emphasis"/>
          <w:i w:val="0"/>
        </w:rPr>
        <w:t>implemented</w:t>
      </w:r>
      <w:r w:rsidR="00E85A83">
        <w:rPr>
          <w:rStyle w:val="Emphasis"/>
          <w:i w:val="0"/>
        </w:rPr>
        <w:t xml:space="preserve"> option</w:t>
      </w:r>
      <w:r w:rsidR="000233D5">
        <w:rPr>
          <w:rStyle w:val="Emphasis"/>
          <w:i w:val="0"/>
        </w:rPr>
        <w:t xml:space="preserve"> </w:t>
      </w:r>
      <w:r>
        <w:rPr>
          <w:rStyle w:val="Emphasis"/>
          <w:i w:val="0"/>
        </w:rPr>
        <w:t>will</w:t>
      </w:r>
      <w:r w:rsidRPr="009D2F89">
        <w:rPr>
          <w:rStyle w:val="Emphasis"/>
          <w:i w:val="0"/>
        </w:rPr>
        <w:t xml:space="preserve"> fall in the range of $</w:t>
      </w:r>
      <w:r w:rsidR="00E85A83" w:rsidRPr="00F66825">
        <w:rPr>
          <w:rStyle w:val="Emphasis"/>
          <w:i w:val="0"/>
        </w:rPr>
        <w:t>15.</w:t>
      </w:r>
      <w:r w:rsidR="00C237CD">
        <w:rPr>
          <w:rStyle w:val="Emphasis"/>
          <w:i w:val="0"/>
        </w:rPr>
        <w:t>4</w:t>
      </w:r>
      <w:r w:rsidR="00907113">
        <w:rPr>
          <w:rStyle w:val="Emphasis"/>
          <w:i w:val="0"/>
        </w:rPr>
        <w:t xml:space="preserve"> </w:t>
      </w:r>
      <w:r w:rsidRPr="009D2F89">
        <w:rPr>
          <w:rStyle w:val="Emphasis"/>
          <w:i w:val="0"/>
        </w:rPr>
        <w:t xml:space="preserve">m (under the dates proposed by </w:t>
      </w:r>
      <w:r w:rsidR="000233D5">
        <w:rPr>
          <w:rStyle w:val="Emphasis"/>
          <w:i w:val="0"/>
        </w:rPr>
        <w:t>the TIC</w:t>
      </w:r>
      <w:r w:rsidRPr="009D2F89">
        <w:rPr>
          <w:rStyle w:val="Emphasis"/>
          <w:i w:val="0"/>
        </w:rPr>
        <w:t>) to $</w:t>
      </w:r>
      <w:r w:rsidR="00907113">
        <w:rPr>
          <w:rStyle w:val="Emphasis"/>
          <w:i w:val="0"/>
        </w:rPr>
        <w:t>22.</w:t>
      </w:r>
      <w:r w:rsidR="00C237CD">
        <w:rPr>
          <w:rStyle w:val="Emphasis"/>
          <w:i w:val="0"/>
        </w:rPr>
        <w:t>5</w:t>
      </w:r>
      <w:r w:rsidR="00907113">
        <w:rPr>
          <w:rStyle w:val="Emphasis"/>
          <w:i w:val="0"/>
        </w:rPr>
        <w:t xml:space="preserve"> </w:t>
      </w:r>
      <w:r w:rsidRPr="009D2F89">
        <w:rPr>
          <w:rStyle w:val="Emphasis"/>
          <w:i w:val="0"/>
        </w:rPr>
        <w:t>m (under the indicative dates proposed in the consultation RIS).</w:t>
      </w:r>
    </w:p>
    <w:p w14:paraId="1863C37F" w14:textId="77777777" w:rsidR="0093520B" w:rsidRDefault="00325FC0">
      <w:pPr>
        <w:tabs>
          <w:tab w:val="clear" w:pos="720"/>
          <w:tab w:val="clear" w:pos="851"/>
        </w:tabs>
        <w:spacing w:before="0" w:after="200" w:line="276" w:lineRule="auto"/>
        <w:rPr>
          <w:rFonts w:eastAsia="Times New Roman"/>
          <w:b/>
          <w:bCs/>
          <w:caps/>
          <w:szCs w:val="28"/>
        </w:rPr>
      </w:pPr>
      <w:r>
        <w:rPr>
          <w:rFonts w:eastAsia="Times New Roman"/>
          <w:b/>
          <w:bCs/>
          <w:caps/>
          <w:szCs w:val="28"/>
        </w:rPr>
        <w:br w:type="page"/>
      </w:r>
    </w:p>
    <w:p w14:paraId="1863C380" w14:textId="77777777" w:rsidR="0082797A" w:rsidRPr="00D35C81" w:rsidRDefault="00720D12" w:rsidP="007110A5">
      <w:pPr>
        <w:pStyle w:val="Heading1"/>
      </w:pPr>
      <w:bookmarkStart w:id="241" w:name="_Toc414353383"/>
      <w:bookmarkStart w:id="242" w:name="_Toc414355387"/>
      <w:bookmarkStart w:id="243" w:name="_Toc413939011"/>
      <w:bookmarkStart w:id="244" w:name="_Toc414353384"/>
      <w:bookmarkStart w:id="245" w:name="_Toc414355388"/>
      <w:bookmarkStart w:id="246" w:name="_Toc408574121"/>
      <w:bookmarkStart w:id="247" w:name="_Toc410983328"/>
      <w:bookmarkStart w:id="248" w:name="_Toc36829362"/>
      <w:bookmarkEnd w:id="241"/>
      <w:bookmarkEnd w:id="242"/>
      <w:bookmarkEnd w:id="243"/>
      <w:bookmarkEnd w:id="244"/>
      <w:bookmarkEnd w:id="245"/>
      <w:r w:rsidRPr="00D35C81">
        <w:t xml:space="preserve">What is the Best </w:t>
      </w:r>
      <w:r w:rsidR="008B0EA6" w:rsidRPr="00D35C81">
        <w:t>O</w:t>
      </w:r>
      <w:r w:rsidRPr="00D35C81">
        <w:t>ption?</w:t>
      </w:r>
      <w:bookmarkEnd w:id="246"/>
      <w:bookmarkEnd w:id="247"/>
      <w:bookmarkEnd w:id="248"/>
    </w:p>
    <w:p w14:paraId="1863C381" w14:textId="77777777" w:rsidR="007D65D1" w:rsidRPr="007D65D1" w:rsidRDefault="007D65D1" w:rsidP="007D65D1">
      <w:r>
        <w:t xml:space="preserve">The </w:t>
      </w:r>
      <w:r w:rsidR="003C6174">
        <w:t xml:space="preserve">following options were identified </w:t>
      </w:r>
      <w:r w:rsidR="00AF01EF">
        <w:t xml:space="preserve">earlier in this RIS </w:t>
      </w:r>
      <w:r w:rsidR="003C6174">
        <w:t>as being viable for analysis</w:t>
      </w:r>
      <w:r>
        <w:t>:</w:t>
      </w:r>
    </w:p>
    <w:p w14:paraId="1863C382" w14:textId="77777777" w:rsidR="007D65D1" w:rsidRPr="00F2513C" w:rsidRDefault="007D65D1" w:rsidP="00F2513C">
      <w:pPr>
        <w:pStyle w:val="ListParagraph"/>
      </w:pPr>
      <w:r w:rsidRPr="00F2513C">
        <w:t>Option 1: no intervention;</w:t>
      </w:r>
    </w:p>
    <w:p w14:paraId="1863C383" w14:textId="77777777" w:rsidR="007D65D1" w:rsidRPr="00F2513C" w:rsidRDefault="007D65D1" w:rsidP="00F2513C">
      <w:pPr>
        <w:pStyle w:val="ListParagraph"/>
      </w:pPr>
      <w:r w:rsidRPr="00F2513C">
        <w:t>Option 2: user information campaigns; and</w:t>
      </w:r>
    </w:p>
    <w:p w14:paraId="1863C384" w14:textId="77777777" w:rsidR="007D65D1" w:rsidRPr="00F2513C" w:rsidRDefault="007D65D1" w:rsidP="00F2513C">
      <w:pPr>
        <w:pStyle w:val="ListParagraph"/>
      </w:pPr>
      <w:r w:rsidRPr="00F2513C">
        <w:t>Option 6:</w:t>
      </w:r>
      <w:r w:rsidR="00CC3DB0">
        <w:t xml:space="preserve"> mandatory standards under the </w:t>
      </w:r>
      <w:r w:rsidR="00241C89" w:rsidRPr="00072CFB">
        <w:t xml:space="preserve">MVSA and </w:t>
      </w:r>
      <w:r w:rsidR="00072CFB" w:rsidRPr="00072CFB">
        <w:t xml:space="preserve">then </w:t>
      </w:r>
      <w:r w:rsidR="00CC3DB0" w:rsidRPr="00072CFB">
        <w:t>R</w:t>
      </w:r>
      <w:r w:rsidRPr="00072CFB">
        <w:t>VSA</w:t>
      </w:r>
      <w:r w:rsidRPr="00F2513C">
        <w:t xml:space="preserve"> (regulation).</w:t>
      </w:r>
    </w:p>
    <w:p w14:paraId="1863C385" w14:textId="77777777" w:rsidR="0025575E" w:rsidRDefault="004351C9" w:rsidP="008E5F4C">
      <w:pPr>
        <w:pStyle w:val="Heading2"/>
        <w:ind w:left="426"/>
      </w:pPr>
      <w:bookmarkStart w:id="249" w:name="_Toc36829363"/>
      <w:r>
        <w:t xml:space="preserve">Net </w:t>
      </w:r>
      <w:r w:rsidR="0025575E">
        <w:t>Benefits</w:t>
      </w:r>
      <w:bookmarkEnd w:id="249"/>
    </w:p>
    <w:p w14:paraId="1863C386" w14:textId="77777777" w:rsidR="008E18DF" w:rsidRPr="00806B08" w:rsidRDefault="008E18DF" w:rsidP="0025575E">
      <w:r>
        <w:t>N</w:t>
      </w:r>
      <w:r w:rsidRPr="008E18DF">
        <w:t xml:space="preserve">et benefit (total benefits minus total costs in present value terms) </w:t>
      </w:r>
      <w:r>
        <w:t>provides the best</w:t>
      </w:r>
      <w:r w:rsidRPr="008E18DF">
        <w:t xml:space="preserve"> measure of the economic effectiveness of </w:t>
      </w:r>
      <w:r w:rsidR="000159FC">
        <w:t xml:space="preserve">the </w:t>
      </w:r>
      <w:r>
        <w:t>options</w:t>
      </w:r>
      <w:r w:rsidR="00637517">
        <w:t xml:space="preserve">. </w:t>
      </w:r>
      <w:r w:rsidRPr="008E18DF">
        <w:t xml:space="preserve">Accordingly, the Australian Government Guide to </w:t>
      </w:r>
      <w:r w:rsidRPr="00806B08">
        <w:t>Regulation (2014) states that the policy option offering the greatest net benefit should always be the recommended option.</w:t>
      </w:r>
    </w:p>
    <w:p w14:paraId="1863C387" w14:textId="77777777" w:rsidR="00294645" w:rsidRDefault="00E95332" w:rsidP="00FA4902">
      <w:r w:rsidRPr="00806B08">
        <w:t>Option 6a: regulation (broad</w:t>
      </w:r>
      <w:r w:rsidR="007D65D1" w:rsidRPr="00806B08">
        <w:t xml:space="preserve"> scope</w:t>
      </w:r>
      <w:r w:rsidR="008E5F4C" w:rsidRPr="00806B08">
        <w:t>)</w:t>
      </w:r>
      <w:r w:rsidR="00A67D7E" w:rsidRPr="00806B08">
        <w:t xml:space="preserve"> </w:t>
      </w:r>
      <w:r w:rsidR="00294645">
        <w:t xml:space="preserve">with matching ESC fitment had the highest net benefit of the options examined, at </w:t>
      </w:r>
      <w:r w:rsidR="00294645" w:rsidRPr="00D05EF5">
        <w:t>$</w:t>
      </w:r>
      <w:r w:rsidR="00294645">
        <w:t>141</w:t>
      </w:r>
      <w:r w:rsidR="00294645" w:rsidRPr="00D05EF5">
        <w:t xml:space="preserve"> m</w:t>
      </w:r>
      <w:r w:rsidR="00294645">
        <w:t xml:space="preserve"> for the likely case.  This benefit would be spread over a period of around </w:t>
      </w:r>
      <w:r w:rsidR="00294645" w:rsidRPr="00A1741A">
        <w:t>45</w:t>
      </w:r>
      <w:r w:rsidR="00294645">
        <w:t xml:space="preserve"> years, including the assumed 15 year period of regulation followed by a period of around </w:t>
      </w:r>
      <w:r w:rsidR="00294645" w:rsidRPr="00A1741A">
        <w:t>30</w:t>
      </w:r>
      <w:r w:rsidR="00294645">
        <w:t> years over which the overall percentage of heavy vehicles fitted with AEB and ESC in the fleet continues to rise as older vehicles without these technologies are deregistered at the end of their service life.</w:t>
      </w:r>
    </w:p>
    <w:p w14:paraId="1863C388" w14:textId="77777777" w:rsidR="00FA4902" w:rsidRDefault="00FA4902" w:rsidP="00FA4902">
      <w:r>
        <w:t xml:space="preserve">Options 6a: regulation (broad scope) and 6b: regulation (narrow scope) also had positive net benefits of </w:t>
      </w:r>
      <w:r w:rsidRPr="00D05EF5">
        <w:t>$</w:t>
      </w:r>
      <w:r>
        <w:t>52</w:t>
      </w:r>
      <w:r w:rsidRPr="00D05EF5">
        <w:t xml:space="preserve"> m </w:t>
      </w:r>
      <w:r>
        <w:t xml:space="preserve">and $47 m </w:t>
      </w:r>
      <w:r w:rsidRPr="00D05EF5">
        <w:t>respectively</w:t>
      </w:r>
      <w:r>
        <w:t xml:space="preserve"> for the likely case.  However, Options 2a (</w:t>
      </w:r>
      <w:r w:rsidR="00294645">
        <w:t>targeted awareness</w:t>
      </w:r>
      <w:r>
        <w:t xml:space="preserve">) and 2b (advertising) had negative net benefits, </w:t>
      </w:r>
      <w:r w:rsidR="00B82175">
        <w:t>which indicates</w:t>
      </w:r>
      <w:r>
        <w:t xml:space="preserve"> the costs of implementing th</w:t>
      </w:r>
      <w:r w:rsidR="00294645">
        <w:t>ese</w:t>
      </w:r>
      <w:r>
        <w:t xml:space="preserve"> option</w:t>
      </w:r>
      <w:r w:rsidR="00294645">
        <w:t>s</w:t>
      </w:r>
      <w:r>
        <w:t xml:space="preserve"> would exceed the benefits.</w:t>
      </w:r>
    </w:p>
    <w:p w14:paraId="1863C389" w14:textId="77777777" w:rsidR="0084102A" w:rsidRDefault="0084102A" w:rsidP="0084102A">
      <w:pPr>
        <w:pStyle w:val="Heading2"/>
        <w:ind w:left="357"/>
      </w:pPr>
      <w:bookmarkStart w:id="250" w:name="_Toc36829364"/>
      <w:r>
        <w:t>Benefit-Cost Ratios</w:t>
      </w:r>
      <w:bookmarkEnd w:id="250"/>
    </w:p>
    <w:p w14:paraId="1863C38A" w14:textId="77777777" w:rsidR="00B82175" w:rsidRDefault="00417970" w:rsidP="00417970">
      <w:r>
        <w:t>Option 6a with matching ESC fitment had the highest BCR of 1.6 (likely case)</w:t>
      </w:r>
      <w:r w:rsidR="00B82175">
        <w:t>.</w:t>
      </w:r>
    </w:p>
    <w:p w14:paraId="1863C38B" w14:textId="77777777" w:rsidR="00294645" w:rsidRDefault="00B82175" w:rsidP="00B82175">
      <w:r>
        <w:t xml:space="preserve">Options 6a and 6b also </w:t>
      </w:r>
      <w:r w:rsidR="00D1372F">
        <w:t xml:space="preserve">both </w:t>
      </w:r>
      <w:r>
        <w:t>had a favourable BCR of 1.2</w:t>
      </w:r>
      <w:r w:rsidR="00417970">
        <w:t xml:space="preserve"> (likely case)</w:t>
      </w:r>
      <w:r>
        <w:t>.</w:t>
      </w:r>
      <w:r w:rsidR="00417970">
        <w:t xml:space="preserve"> </w:t>
      </w:r>
      <w:r>
        <w:t>However, Options 2a (targeted awareness) and 2b (advertising) had BCRs less than 1, which indicates the costs of implementing these options would exceed the benefits.</w:t>
      </w:r>
    </w:p>
    <w:p w14:paraId="1863C38C" w14:textId="77777777" w:rsidR="0025575E" w:rsidRPr="00806B08" w:rsidRDefault="003E4974" w:rsidP="008E5F4C">
      <w:pPr>
        <w:pStyle w:val="Heading2"/>
        <w:ind w:left="426"/>
      </w:pPr>
      <w:bookmarkStart w:id="251" w:name="_Toc36829365"/>
      <w:r w:rsidRPr="00806B08">
        <w:t>Casualty Reductions</w:t>
      </w:r>
      <w:bookmarkEnd w:id="251"/>
    </w:p>
    <w:p w14:paraId="1863C38D" w14:textId="77777777" w:rsidR="00B82175" w:rsidRDefault="00B82175" w:rsidP="00B82175">
      <w:r>
        <w:t>Option 6a with matching ESC fitment would provide the greatest reduction in road crash casualties, including 1</w:t>
      </w:r>
      <w:r w:rsidR="00D1372F">
        <w:t>02</w:t>
      </w:r>
      <w:r>
        <w:t xml:space="preserve"> lives saved and </w:t>
      </w:r>
      <w:r w:rsidR="00D1372F">
        <w:t>2,564</w:t>
      </w:r>
      <w:r>
        <w:t xml:space="preserve"> </w:t>
      </w:r>
      <w:r w:rsidRPr="00DF044F">
        <w:t xml:space="preserve">serious </w:t>
      </w:r>
      <w:r w:rsidR="00D1372F" w:rsidRPr="00806B08">
        <w:t xml:space="preserve">and </w:t>
      </w:r>
      <w:r w:rsidR="00D1372F">
        <w:t>7,017</w:t>
      </w:r>
      <w:r w:rsidR="00D1372F" w:rsidRPr="00806B08">
        <w:t xml:space="preserve"> minor injuries</w:t>
      </w:r>
      <w:r w:rsidR="00D1372F">
        <w:t xml:space="preserve"> avoided</w:t>
      </w:r>
      <w:r w:rsidRPr="00DF044F">
        <w:t>.  The next</w:t>
      </w:r>
      <w:r>
        <w:t xml:space="preserve"> best reduction in casualties would be for </w:t>
      </w:r>
      <w:r w:rsidR="00733788">
        <w:t xml:space="preserve">the base </w:t>
      </w:r>
      <w:r>
        <w:t>option 6</w:t>
      </w:r>
      <w:r w:rsidR="00D1372F">
        <w:t>a</w:t>
      </w:r>
      <w:r>
        <w:t xml:space="preserve">, with </w:t>
      </w:r>
      <w:r w:rsidR="00D1372F" w:rsidRPr="00806B08">
        <w:t>78 lives saved and 2,152 serious and 6,697 minor injuries avoided</w:t>
      </w:r>
      <w:r>
        <w:t>, followed by Option 6</w:t>
      </w:r>
      <w:r w:rsidR="00D1372F">
        <w:t>b</w:t>
      </w:r>
      <w:r>
        <w:t xml:space="preserve"> with </w:t>
      </w:r>
      <w:r w:rsidR="00D1372F">
        <w:t>69</w:t>
      </w:r>
      <w:r>
        <w:t xml:space="preserve"> lives saved and </w:t>
      </w:r>
      <w:r w:rsidR="00D1372F">
        <w:t>1</w:t>
      </w:r>
      <w:r w:rsidR="00B90ABA">
        <w:t>,</w:t>
      </w:r>
      <w:r w:rsidR="00D1372F">
        <w:t>891</w:t>
      </w:r>
      <w:r>
        <w:t xml:space="preserve"> serious </w:t>
      </w:r>
      <w:r w:rsidR="00D1372F">
        <w:t xml:space="preserve">and </w:t>
      </w:r>
      <w:r w:rsidR="00B90ABA">
        <w:t xml:space="preserve">5,883 </w:t>
      </w:r>
      <w:r w:rsidR="00D1372F">
        <w:t xml:space="preserve">minor </w:t>
      </w:r>
      <w:r>
        <w:t>injuries avoided.</w:t>
      </w:r>
    </w:p>
    <w:p w14:paraId="1863C38E" w14:textId="77777777" w:rsidR="00B82175" w:rsidRDefault="00B82175" w:rsidP="00B82175">
      <w:r>
        <w:t xml:space="preserve">The road casualty reductions for user information campaigns would be much lower than regulation, with </w:t>
      </w:r>
      <w:r w:rsidR="00B90ABA">
        <w:t>12</w:t>
      </w:r>
      <w:r>
        <w:t xml:space="preserve"> lives saved and </w:t>
      </w:r>
      <w:r w:rsidR="00B90ABA">
        <w:t>339</w:t>
      </w:r>
      <w:r>
        <w:t xml:space="preserve"> </w:t>
      </w:r>
      <w:r w:rsidRPr="00DF044F">
        <w:t xml:space="preserve">serious </w:t>
      </w:r>
      <w:r w:rsidR="00B90ABA">
        <w:t xml:space="preserve">and 1,056 minor </w:t>
      </w:r>
      <w:r w:rsidRPr="00DF044F">
        <w:t>injuries avoided</w:t>
      </w:r>
      <w:r>
        <w:t xml:space="preserve"> under option 2a, and only nine lives saved and </w:t>
      </w:r>
      <w:r w:rsidR="00B90ABA">
        <w:t>248</w:t>
      </w:r>
      <w:r>
        <w:t xml:space="preserve"> </w:t>
      </w:r>
      <w:r w:rsidRPr="00DF044F">
        <w:t xml:space="preserve">serious </w:t>
      </w:r>
      <w:r w:rsidR="00B90ABA">
        <w:t xml:space="preserve">and 773 minor </w:t>
      </w:r>
      <w:r w:rsidRPr="00DF044F">
        <w:t>injuries avoided</w:t>
      </w:r>
      <w:r w:rsidR="00B90ABA">
        <w:t xml:space="preserve"> under option </w:t>
      </w:r>
      <w:r>
        <w:t>2b.</w:t>
      </w:r>
    </w:p>
    <w:p w14:paraId="1863C38F" w14:textId="77777777" w:rsidR="0082797A" w:rsidRDefault="0082797A" w:rsidP="008E5F4C">
      <w:pPr>
        <w:pStyle w:val="Heading2"/>
        <w:ind w:left="426"/>
      </w:pPr>
      <w:bookmarkStart w:id="252" w:name="_Toc413939016"/>
      <w:bookmarkStart w:id="253" w:name="_Toc414353389"/>
      <w:bookmarkStart w:id="254" w:name="_Toc414355393"/>
      <w:bookmarkStart w:id="255" w:name="_Toc413939019"/>
      <w:bookmarkStart w:id="256" w:name="_Toc414353392"/>
      <w:bookmarkStart w:id="257" w:name="_Toc414355396"/>
      <w:bookmarkStart w:id="258" w:name="_Toc413939020"/>
      <w:bookmarkStart w:id="259" w:name="_Toc414353393"/>
      <w:bookmarkStart w:id="260" w:name="_Toc414355397"/>
      <w:bookmarkStart w:id="261" w:name="_Toc413939021"/>
      <w:bookmarkStart w:id="262" w:name="_Toc414353394"/>
      <w:bookmarkStart w:id="263" w:name="_Toc414355398"/>
      <w:bookmarkStart w:id="264" w:name="_Toc413939023"/>
      <w:bookmarkStart w:id="265" w:name="_Toc414353396"/>
      <w:bookmarkStart w:id="266" w:name="_Toc414355400"/>
      <w:bookmarkStart w:id="267" w:name="_Toc413939025"/>
      <w:bookmarkStart w:id="268" w:name="_Toc414353398"/>
      <w:bookmarkStart w:id="269" w:name="_Toc414355402"/>
      <w:bookmarkStart w:id="270" w:name="_Toc413939026"/>
      <w:bookmarkStart w:id="271" w:name="_Toc414353399"/>
      <w:bookmarkStart w:id="272" w:name="_Toc414355403"/>
      <w:bookmarkStart w:id="273" w:name="_Toc413939027"/>
      <w:bookmarkStart w:id="274" w:name="_Toc414353400"/>
      <w:bookmarkStart w:id="275" w:name="_Toc414355404"/>
      <w:bookmarkStart w:id="276" w:name="_Toc413939028"/>
      <w:bookmarkStart w:id="277" w:name="_Toc414353401"/>
      <w:bookmarkStart w:id="278" w:name="_Toc414355405"/>
      <w:bookmarkStart w:id="279" w:name="_Toc413939029"/>
      <w:bookmarkStart w:id="280" w:name="_Toc414353402"/>
      <w:bookmarkStart w:id="281" w:name="_Toc414355406"/>
      <w:bookmarkStart w:id="282" w:name="_Toc413939030"/>
      <w:bookmarkStart w:id="283" w:name="_Toc414353403"/>
      <w:bookmarkStart w:id="284" w:name="_Toc414355407"/>
      <w:bookmarkStart w:id="285" w:name="_Toc413939031"/>
      <w:bookmarkStart w:id="286" w:name="_Toc414353404"/>
      <w:bookmarkStart w:id="287" w:name="_Toc414355408"/>
      <w:bookmarkStart w:id="288" w:name="_Toc413939032"/>
      <w:bookmarkStart w:id="289" w:name="_Toc414353405"/>
      <w:bookmarkStart w:id="290" w:name="_Toc414355409"/>
      <w:bookmarkStart w:id="291" w:name="_Toc413939033"/>
      <w:bookmarkStart w:id="292" w:name="_Toc414353406"/>
      <w:bookmarkStart w:id="293" w:name="_Toc414355410"/>
      <w:bookmarkStart w:id="294" w:name="_Toc408574123"/>
      <w:bookmarkStart w:id="295" w:name="_Toc3682936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D76F91">
        <w:t>Recommendation</w:t>
      </w:r>
      <w:bookmarkEnd w:id="294"/>
      <w:bookmarkEnd w:id="295"/>
    </w:p>
    <w:p w14:paraId="1863C390" w14:textId="77777777" w:rsidR="00623E32" w:rsidRDefault="00623E32" w:rsidP="00623E32">
      <w:bookmarkStart w:id="296" w:name="_Toc408574124"/>
      <w:r>
        <w:t xml:space="preserve">This RIS identified </w:t>
      </w:r>
      <w:r w:rsidR="00415B6F">
        <w:t xml:space="preserve">the </w:t>
      </w:r>
      <w:r>
        <w:t xml:space="preserve">road safety problem in Australia </w:t>
      </w:r>
      <w:r w:rsidR="00415B6F">
        <w:t>of</w:t>
      </w:r>
      <w:r>
        <w:t xml:space="preserve"> </w:t>
      </w:r>
      <w:r w:rsidR="00566872" w:rsidRPr="00633BF2">
        <w:t>crashes involving a heavy vehicle impacting the rear of another vehicle</w:t>
      </w:r>
      <w:r w:rsidR="00566872">
        <w:t>, which</w:t>
      </w:r>
      <w:r w:rsidR="008E5F4C">
        <w:t xml:space="preserve"> can be substantially alleviated via fitment of AEB. </w:t>
      </w:r>
      <w:r w:rsidR="002F44DC">
        <w:t xml:space="preserve"> </w:t>
      </w:r>
      <w:r>
        <w:t xml:space="preserve">Although market uptake is increasing, the current overall fitment across the fleet is </w:t>
      </w:r>
      <w:r w:rsidR="00622758">
        <w:t xml:space="preserve">still relatively </w:t>
      </w:r>
      <w:r>
        <w:t>low</w:t>
      </w:r>
      <w:r w:rsidR="00B81D20">
        <w:t xml:space="preserve"> with around 6</w:t>
      </w:r>
      <w:r w:rsidR="00BA2B42">
        <w:t xml:space="preserve"> per cent of new heavy </w:t>
      </w:r>
      <w:r w:rsidR="00B81D20">
        <w:t>vehicles</w:t>
      </w:r>
      <w:r w:rsidR="00BA2B42">
        <w:t xml:space="preserve"> fitted with </w:t>
      </w:r>
      <w:r w:rsidR="00B81D20">
        <w:t>AEB</w:t>
      </w:r>
      <w:r>
        <w:t>.</w:t>
      </w:r>
      <w:r w:rsidR="00B81D20">
        <w:t xml:space="preserve"> </w:t>
      </w:r>
      <w:r w:rsidR="002F44DC">
        <w:t xml:space="preserve"> </w:t>
      </w:r>
      <w:r w:rsidR="00B81D20">
        <w:t>The current low fitment rate and the number and severity of rear-end crashes indicates a need for intervention.</w:t>
      </w:r>
    </w:p>
    <w:p w14:paraId="1863C391" w14:textId="77777777" w:rsidR="00100D25" w:rsidRPr="00806B08" w:rsidRDefault="008C5FA4" w:rsidP="00D91D3B">
      <w:pPr>
        <w:keepLines/>
      </w:pPr>
      <w:r>
        <w:t>The</w:t>
      </w:r>
      <w:r w:rsidR="00053E98">
        <w:t>re is a strong</w:t>
      </w:r>
      <w:r w:rsidR="00623E32">
        <w:t xml:space="preserve"> case for government intervention to increase the fitment of </w:t>
      </w:r>
      <w:r w:rsidR="00B81D20">
        <w:t>AEB</w:t>
      </w:r>
      <w:r>
        <w:t xml:space="preserve"> to heavy vehicles</w:t>
      </w:r>
      <w:r w:rsidR="00B81D20">
        <w:t xml:space="preserve"> via broad scope regulation</w:t>
      </w:r>
      <w:r>
        <w:t>.</w:t>
      </w:r>
      <w:r w:rsidR="002A462E">
        <w:t xml:space="preserve"> </w:t>
      </w:r>
      <w:r w:rsidR="00B45EBE">
        <w:t xml:space="preserve"> </w:t>
      </w:r>
      <w:r w:rsidR="00B81D20">
        <w:t>Analysis shows that such an intervention</w:t>
      </w:r>
      <w:r w:rsidR="00811A57">
        <w:t xml:space="preserve"> will </w:t>
      </w:r>
      <w:r w:rsidR="00FF2D7E">
        <w:t>provide significant reductions in road trauma</w:t>
      </w:r>
      <w:r w:rsidR="00B81D20">
        <w:t xml:space="preserve"> </w:t>
      </w:r>
      <w:r w:rsidR="00811A57">
        <w:t xml:space="preserve">while </w:t>
      </w:r>
      <w:r w:rsidR="00FF2D7E">
        <w:t>achieving</w:t>
      </w:r>
      <w:r w:rsidR="00811A57">
        <w:t xml:space="preserve"> </w:t>
      </w:r>
      <w:r>
        <w:t>the maximum</w:t>
      </w:r>
      <w:r w:rsidR="00811A57">
        <w:t xml:space="preserve"> net benefit </w:t>
      </w:r>
      <w:r w:rsidR="00FF2D7E">
        <w:t>for</w:t>
      </w:r>
      <w:r w:rsidR="00811A57">
        <w:t xml:space="preserve"> the </w:t>
      </w:r>
      <w:r w:rsidR="00811A57" w:rsidRPr="00806B08">
        <w:t>community.</w:t>
      </w:r>
    </w:p>
    <w:p w14:paraId="1863C392" w14:textId="77777777" w:rsidR="00EE3C27" w:rsidRDefault="00001686" w:rsidP="00325FC0">
      <w:r>
        <w:t xml:space="preserve">Of the base </w:t>
      </w:r>
      <w:r w:rsidR="00EE3C27">
        <w:t xml:space="preserve">(AEB) </w:t>
      </w:r>
      <w:r>
        <w:t>options</w:t>
      </w:r>
      <w:r w:rsidR="00566872">
        <w:t xml:space="preserve"> considered</w:t>
      </w:r>
      <w:r>
        <w:t xml:space="preserve">, </w:t>
      </w:r>
      <w:r w:rsidR="00B81D20" w:rsidRPr="00806B08">
        <w:t xml:space="preserve">Option 6a (regulation – broad scope) provides the </w:t>
      </w:r>
      <w:r w:rsidR="00EE3C27">
        <w:t>largest</w:t>
      </w:r>
      <w:r w:rsidR="00B81D20" w:rsidRPr="00806B08">
        <w:t xml:space="preserve"> </w:t>
      </w:r>
      <w:r w:rsidR="00EE3C27">
        <w:t xml:space="preserve">net benefit ($78 million) as well as the greatest </w:t>
      </w:r>
      <w:r w:rsidR="00B81D20" w:rsidRPr="00806B08">
        <w:t xml:space="preserve">reduction in road crash casualties, including </w:t>
      </w:r>
      <w:r w:rsidR="00017983" w:rsidRPr="00806B08">
        <w:t>78 lives saved and 2,152 serious and 6,697 minor injuries avoided</w:t>
      </w:r>
      <w:r w:rsidR="00EE3C27">
        <w:t xml:space="preserve">. </w:t>
      </w:r>
      <w:r w:rsidR="003D5384">
        <w:t xml:space="preserve"> </w:t>
      </w:r>
      <w:r w:rsidR="00EE3C27">
        <w:t>In terms of efficiency of regulation, the BCR for Option 6a is 1.2.</w:t>
      </w:r>
    </w:p>
    <w:p w14:paraId="1863C393" w14:textId="77777777" w:rsidR="00010050" w:rsidRDefault="00010050" w:rsidP="00010050">
      <w:r w:rsidRPr="00001686">
        <w:t xml:space="preserve">Expanding </w:t>
      </w:r>
      <w:r>
        <w:t xml:space="preserve">the base option 6a to incorporate </w:t>
      </w:r>
      <w:r w:rsidRPr="00001686">
        <w:t xml:space="preserve">ESC requirements </w:t>
      </w:r>
      <w:r>
        <w:t>for</w:t>
      </w:r>
      <w:r w:rsidRPr="00001686">
        <w:t xml:space="preserve"> all vehicle categories covered by a broad scope AEB regulation </w:t>
      </w:r>
      <w:r w:rsidR="00324739">
        <w:t xml:space="preserve">(Option 6a with matching ESC fitment) </w:t>
      </w:r>
      <w:r w:rsidRPr="00001686">
        <w:t xml:space="preserve">eliminates the cost of separate ESC fitment for those categories where ESC is a sub-component of AEB and so substantially reduces costs through shared system componentry. </w:t>
      </w:r>
      <w:r w:rsidR="00026A9D">
        <w:t xml:space="preserve"> </w:t>
      </w:r>
      <w:r w:rsidRPr="00001686">
        <w:t xml:space="preserve">While having minimal overall cost effects on Option 6a, expanding ESC requirements to the covered vehicle categories would save an additional 24 lives and prevent an additional 412 serious and 320 minor injuries. </w:t>
      </w:r>
      <w:r w:rsidR="00026A9D">
        <w:t xml:space="preserve"> </w:t>
      </w:r>
      <w:r w:rsidRPr="00001686">
        <w:t xml:space="preserve">This represents additional savings to society of $89 million, and in combination with </w:t>
      </w:r>
      <w:r w:rsidR="003573D9">
        <w:t xml:space="preserve">the </w:t>
      </w:r>
      <w:r w:rsidRPr="00001686">
        <w:t xml:space="preserve">Option 6a requirements for AEB, raises the total </w:t>
      </w:r>
      <w:r w:rsidR="00566872">
        <w:t>net benefits</w:t>
      </w:r>
      <w:r w:rsidR="003573D9">
        <w:t xml:space="preserve"> to $141 </w:t>
      </w:r>
      <w:r w:rsidR="00566872">
        <w:t xml:space="preserve">million and the </w:t>
      </w:r>
      <w:r w:rsidR="00A21CA4">
        <w:t>BCR</w:t>
      </w:r>
      <w:r w:rsidRPr="00001686">
        <w:t xml:space="preserve"> to 1.</w:t>
      </w:r>
      <w:r>
        <w:t>6</w:t>
      </w:r>
      <w:r w:rsidRPr="00001686">
        <w:t>.</w:t>
      </w:r>
    </w:p>
    <w:p w14:paraId="1863C394" w14:textId="77777777" w:rsidR="009A276C" w:rsidRPr="00806B08" w:rsidRDefault="0069601C" w:rsidP="00B81D20">
      <w:r w:rsidRPr="00806B08">
        <w:t>Manufacturers and operators are likely</w:t>
      </w:r>
      <w:r w:rsidR="00B81D20" w:rsidRPr="00806B08">
        <w:t xml:space="preserve"> </w:t>
      </w:r>
      <w:r w:rsidRPr="00806B08">
        <w:t xml:space="preserve">to be </w:t>
      </w:r>
      <w:r w:rsidR="00B81D20" w:rsidRPr="00806B08">
        <w:t xml:space="preserve">impacted via additional </w:t>
      </w:r>
      <w:r w:rsidRPr="00806B08">
        <w:t xml:space="preserve">AEB </w:t>
      </w:r>
      <w:r w:rsidR="00B81D20" w:rsidRPr="00806B08">
        <w:t>fitment costs</w:t>
      </w:r>
      <w:r w:rsidRPr="00806B08">
        <w:t xml:space="preserve"> for new heavy vehicles</w:t>
      </w:r>
      <w:r w:rsidR="00073A9E" w:rsidRPr="00806B08">
        <w:t xml:space="preserve">. </w:t>
      </w:r>
      <w:r w:rsidR="00C72178">
        <w:t xml:space="preserve"> </w:t>
      </w:r>
      <w:r w:rsidR="00073A9E" w:rsidRPr="00806B08">
        <w:t>H</w:t>
      </w:r>
      <w:r w:rsidR="00B81D20" w:rsidRPr="00806B08">
        <w:t xml:space="preserve">owever </w:t>
      </w:r>
      <w:r w:rsidRPr="00806B08">
        <w:t xml:space="preserve">such businesses </w:t>
      </w:r>
      <w:r w:rsidR="00B81D20" w:rsidRPr="00806B08">
        <w:t xml:space="preserve">also </w:t>
      </w:r>
      <w:r w:rsidRPr="00806B08">
        <w:t>receive</w:t>
      </w:r>
      <w:r w:rsidR="00B81D20" w:rsidRPr="00806B08">
        <w:t xml:space="preserve"> substantial benefits. </w:t>
      </w:r>
      <w:r w:rsidR="00C72178">
        <w:t xml:space="preserve"> </w:t>
      </w:r>
      <w:r w:rsidR="002C2223" w:rsidRPr="00806B08">
        <w:t>H</w:t>
      </w:r>
      <w:r w:rsidR="000D74AE" w:rsidRPr="00806B08">
        <w:t>eavy vehicle crashes</w:t>
      </w:r>
      <w:r w:rsidR="002C2223" w:rsidRPr="00806B08">
        <w:t xml:space="preserve"> are relatively expensive on average</w:t>
      </w:r>
      <w:r w:rsidR="00487D2B" w:rsidRPr="00806B08">
        <w:t>,</w:t>
      </w:r>
      <w:r w:rsidR="0053431B" w:rsidRPr="00806B08">
        <w:t xml:space="preserve"> due to the size and mass</w:t>
      </w:r>
      <w:r w:rsidR="000D74AE" w:rsidRPr="00806B08">
        <w:t xml:space="preserve"> of </w:t>
      </w:r>
      <w:r w:rsidR="00B949BE" w:rsidRPr="00806B08">
        <w:t>these</w:t>
      </w:r>
      <w:r w:rsidR="0053431B" w:rsidRPr="00806B08">
        <w:t xml:space="preserve"> vehicles</w:t>
      </w:r>
      <w:r w:rsidR="00B81D20" w:rsidRPr="00806B08">
        <w:t xml:space="preserve">. </w:t>
      </w:r>
      <w:r w:rsidR="00C72178">
        <w:t xml:space="preserve"> </w:t>
      </w:r>
      <w:r w:rsidR="00B81D20" w:rsidRPr="00806B08">
        <w:t>Crash alleviation will</w:t>
      </w:r>
      <w:r w:rsidR="0028171D" w:rsidRPr="00806B08">
        <w:t xml:space="preserve"> play an</w:t>
      </w:r>
      <w:r w:rsidR="0053431B" w:rsidRPr="00806B08">
        <w:t xml:space="preserve"> </w:t>
      </w:r>
      <w:r w:rsidR="00487D2B" w:rsidRPr="00806B08">
        <w:t xml:space="preserve">important </w:t>
      </w:r>
      <w:r w:rsidR="0053431B" w:rsidRPr="00806B08">
        <w:t xml:space="preserve">role in </w:t>
      </w:r>
      <w:r w:rsidR="00487D2B" w:rsidRPr="00806B08">
        <w:t xml:space="preserve">contributing to </w:t>
      </w:r>
      <w:r w:rsidR="00B81D20" w:rsidRPr="00806B08">
        <w:t>Australia’s freight productivity and the success of the heavy vehicle industry.</w:t>
      </w:r>
    </w:p>
    <w:p w14:paraId="1863C395" w14:textId="77777777" w:rsidR="00623E32" w:rsidRPr="00806B08" w:rsidRDefault="00623E32" w:rsidP="00623E32">
      <w:r w:rsidRPr="00806B08">
        <w:t>Option 6</w:t>
      </w:r>
      <w:r w:rsidR="00C72178">
        <w:t>a</w:t>
      </w:r>
      <w:r w:rsidRPr="00806B08">
        <w:t xml:space="preserve"> </w:t>
      </w:r>
      <w:r w:rsidR="00234643">
        <w:t xml:space="preserve">with matching ESC fitment </w:t>
      </w:r>
      <w:r w:rsidRPr="00806B08">
        <w:t xml:space="preserve">offers the important advantage of being able to </w:t>
      </w:r>
      <w:r w:rsidR="0069601C" w:rsidRPr="00806B08">
        <w:t>guarantee 100 per cent fitment</w:t>
      </w:r>
      <w:r w:rsidRPr="00806B08">
        <w:t xml:space="preserve"> of </w:t>
      </w:r>
      <w:r w:rsidR="0069601C" w:rsidRPr="00806B08">
        <w:t xml:space="preserve">AEB </w:t>
      </w:r>
      <w:r w:rsidR="00234643">
        <w:t xml:space="preserve">and ESC </w:t>
      </w:r>
      <w:r w:rsidR="0069601C" w:rsidRPr="00806B08">
        <w:t xml:space="preserve">to applicable vehicles. </w:t>
      </w:r>
      <w:r w:rsidR="00FF1584">
        <w:t xml:space="preserve"> </w:t>
      </w:r>
      <w:r w:rsidRPr="00806B08">
        <w:t>There</w:t>
      </w:r>
      <w:r w:rsidR="003C58A6">
        <w:t xml:space="preserve"> would be no guarantee that non-</w:t>
      </w:r>
      <w:r w:rsidRPr="00806B08">
        <w:t xml:space="preserve">regulatory options, such as Option </w:t>
      </w:r>
      <w:r w:rsidR="00961805" w:rsidRPr="00806B08">
        <w:t>2</w:t>
      </w:r>
      <w:r w:rsidRPr="00806B08">
        <w:t xml:space="preserve">, would deliver an enduring result, or that the predicted take-up of </w:t>
      </w:r>
      <w:r w:rsidR="0069601C" w:rsidRPr="00806B08">
        <w:t>AEB</w:t>
      </w:r>
      <w:r w:rsidRPr="00806B08">
        <w:t xml:space="preserve"> </w:t>
      </w:r>
      <w:r w:rsidR="00C72178">
        <w:t xml:space="preserve">(or </w:t>
      </w:r>
      <w:r w:rsidR="00234643">
        <w:t>ESC</w:t>
      </w:r>
      <w:r w:rsidR="00C72178">
        <w:t>)</w:t>
      </w:r>
      <w:r w:rsidR="00234643">
        <w:t xml:space="preserve"> </w:t>
      </w:r>
      <w:r w:rsidRPr="00806B08">
        <w:t>would b</w:t>
      </w:r>
      <w:r w:rsidR="00286B85" w:rsidRPr="00806B08">
        <w:t>e reached and then maintained.</w:t>
      </w:r>
      <w:r w:rsidR="00FF1584">
        <w:t xml:space="preserve"> </w:t>
      </w:r>
      <w:r w:rsidR="00286B85" w:rsidRPr="00806B08">
        <w:t xml:space="preserve"> Given the</w:t>
      </w:r>
      <w:r w:rsidR="00622758" w:rsidRPr="00806B08">
        <w:t>re is currently a</w:t>
      </w:r>
      <w:r w:rsidR="00286B85" w:rsidRPr="00806B08">
        <w:t xml:space="preserve"> low uptake of this technology, there is </w:t>
      </w:r>
      <w:r w:rsidR="00432F56" w:rsidRPr="00806B08">
        <w:t xml:space="preserve">good </w:t>
      </w:r>
      <w:r w:rsidR="00286B85" w:rsidRPr="00806B08">
        <w:t xml:space="preserve">reason </w:t>
      </w:r>
      <w:r w:rsidR="00432F56" w:rsidRPr="00806B08">
        <w:t xml:space="preserve">to conclude </w:t>
      </w:r>
      <w:r w:rsidR="00286B85" w:rsidRPr="00806B08">
        <w:t xml:space="preserve">that, under </w:t>
      </w:r>
      <w:r w:rsidR="00432F56" w:rsidRPr="00806B08">
        <w:t>BAU</w:t>
      </w:r>
      <w:r w:rsidR="00286B85" w:rsidRPr="00806B08">
        <w:t xml:space="preserve">, sections of the market will continue to offer </w:t>
      </w:r>
      <w:r w:rsidR="0069601C" w:rsidRPr="00806B08">
        <w:t>AEB</w:t>
      </w:r>
      <w:r w:rsidR="00286B85" w:rsidRPr="00806B08">
        <w:t xml:space="preserve"> </w:t>
      </w:r>
      <w:r w:rsidR="00234643">
        <w:t xml:space="preserve">and/or ESC </w:t>
      </w:r>
      <w:r w:rsidR="00432F56" w:rsidRPr="00806B08">
        <w:t xml:space="preserve">only </w:t>
      </w:r>
      <w:r w:rsidR="005277C3">
        <w:t>as an extra –</w:t>
      </w:r>
      <w:r w:rsidR="00286B85" w:rsidRPr="00806B08">
        <w:t xml:space="preserve"> often as part of a more expensive package</w:t>
      </w:r>
      <w:r w:rsidR="008B0F3D" w:rsidRPr="00806B08">
        <w:t xml:space="preserve"> of optional upgrades</w:t>
      </w:r>
      <w:r w:rsidR="0069601C" w:rsidRPr="00806B08">
        <w:t xml:space="preserve">. </w:t>
      </w:r>
      <w:r w:rsidR="00FF1584">
        <w:t xml:space="preserve"> </w:t>
      </w:r>
      <w:r w:rsidRPr="00806B08">
        <w:t xml:space="preserve">If regulation </w:t>
      </w:r>
      <w:r w:rsidR="003174BF" w:rsidRPr="00806B08">
        <w:t xml:space="preserve">had </w:t>
      </w:r>
      <w:r w:rsidRPr="00806B08">
        <w:t>to be considered</w:t>
      </w:r>
      <w:r w:rsidR="003174BF" w:rsidRPr="00806B08">
        <w:t xml:space="preserve"> again in the future</w:t>
      </w:r>
      <w:r w:rsidRPr="00806B08">
        <w:t xml:space="preserve">, there would also be a long lead time (likely to be greater than two years to redevelop the proposal, as well as the normal implementation, programming, development, testing and certification time necessary for </w:t>
      </w:r>
      <w:r w:rsidR="00286B85" w:rsidRPr="00806B08">
        <w:t xml:space="preserve">implementing </w:t>
      </w:r>
      <w:r w:rsidR="00017983" w:rsidRPr="00806B08">
        <w:t>systems</w:t>
      </w:r>
      <w:r w:rsidR="00286B85" w:rsidRPr="00806B08">
        <w:t xml:space="preserve"> in line with a performance based standard)</w:t>
      </w:r>
      <w:r w:rsidRPr="00806B08">
        <w:t>.</w:t>
      </w:r>
    </w:p>
    <w:p w14:paraId="1863C396" w14:textId="77777777" w:rsidR="00001686" w:rsidRDefault="00623E32" w:rsidP="00EB0394">
      <w:r w:rsidRPr="00806B08">
        <w:t>According to the Australian Government Guide to Regulation (</w:t>
      </w:r>
      <w:r w:rsidR="003E7F84" w:rsidRPr="00806B08">
        <w:t xml:space="preserve">Australian Government, </w:t>
      </w:r>
      <w:r w:rsidRPr="00806B08">
        <w:t>2014</w:t>
      </w:r>
      <w:r w:rsidR="003E7F84" w:rsidRPr="00806B08">
        <w:t>a</w:t>
      </w:r>
      <w:r w:rsidRPr="00806B08">
        <w:t xml:space="preserve">) ten principles for Australian Government policy makers, the policy option offering the greatest net benefit should </w:t>
      </w:r>
      <w:r w:rsidR="0069601C" w:rsidRPr="00806B08">
        <w:t xml:space="preserve">be the recommended option. </w:t>
      </w:r>
      <w:r w:rsidR="001105EF">
        <w:t xml:space="preserve"> </w:t>
      </w:r>
      <w:r w:rsidRPr="00806B08">
        <w:t>Option 6</w:t>
      </w:r>
      <w:r w:rsidR="0069601C" w:rsidRPr="00806B08">
        <w:t xml:space="preserve">a - </w:t>
      </w:r>
      <w:r w:rsidRPr="00806B08">
        <w:t>regulation (</w:t>
      </w:r>
      <w:r w:rsidR="0069601C" w:rsidRPr="00806B08">
        <w:t xml:space="preserve">broad </w:t>
      </w:r>
      <w:r w:rsidRPr="00806B08">
        <w:t>scope</w:t>
      </w:r>
      <w:r w:rsidR="0069601C" w:rsidRPr="00806B08">
        <w:t xml:space="preserve">) </w:t>
      </w:r>
      <w:r w:rsidR="006F49C4">
        <w:t xml:space="preserve">with matching ESC fitment </w:t>
      </w:r>
      <w:r w:rsidRPr="00806B08">
        <w:t>is th</w:t>
      </w:r>
      <w:r w:rsidR="0069601C" w:rsidRPr="00806B08">
        <w:t>erefore the recommended option.</w:t>
      </w:r>
      <w:r w:rsidRPr="00806B08">
        <w:t xml:space="preserve"> </w:t>
      </w:r>
      <w:r w:rsidR="00C71866">
        <w:t xml:space="preserve"> </w:t>
      </w:r>
      <w:r w:rsidRPr="00806B08">
        <w:t>It represents an effective</w:t>
      </w:r>
      <w:r w:rsidR="003174BF" w:rsidRPr="00806B08">
        <w:t xml:space="preserve"> </w:t>
      </w:r>
      <w:r w:rsidRPr="00806B08">
        <w:t xml:space="preserve">option that would guarantee on-going provision of </w:t>
      </w:r>
      <w:r w:rsidR="00EB0394" w:rsidRPr="00806B08">
        <w:t xml:space="preserve">improved </w:t>
      </w:r>
      <w:r w:rsidR="0069601C" w:rsidRPr="00806B08">
        <w:t>rear impact outcomes in the</w:t>
      </w:r>
      <w:r>
        <w:t xml:space="preserve"> new </w:t>
      </w:r>
      <w:r w:rsidR="00EB0394">
        <w:t>heavy</w:t>
      </w:r>
      <w:r>
        <w:t xml:space="preserve"> vehicle fleet</w:t>
      </w:r>
      <w:r w:rsidR="003174BF">
        <w:t xml:space="preserve"> </w:t>
      </w:r>
      <w:r w:rsidR="00EB0394">
        <w:t>in Australia.</w:t>
      </w:r>
    </w:p>
    <w:p w14:paraId="1863C397" w14:textId="77777777" w:rsidR="0082797A" w:rsidRPr="00022AC9" w:rsidRDefault="0082797A" w:rsidP="00587A0E">
      <w:pPr>
        <w:pStyle w:val="Heading2"/>
        <w:keepLines w:val="0"/>
        <w:ind w:left="357"/>
      </w:pPr>
      <w:bookmarkStart w:id="297" w:name="_Toc36829367"/>
      <w:r w:rsidRPr="00022AC9">
        <w:t>Impact</w:t>
      </w:r>
      <w:bookmarkEnd w:id="296"/>
      <w:r w:rsidR="00D344D8">
        <w:t>s</w:t>
      </w:r>
      <w:bookmarkEnd w:id="297"/>
    </w:p>
    <w:p w14:paraId="1863C398" w14:textId="77777777" w:rsidR="001F4963" w:rsidRPr="00D76F91" w:rsidRDefault="001F4963" w:rsidP="001F4963">
      <w:pPr>
        <w:keepNext/>
        <w:rPr>
          <w:rStyle w:val="Emphasis"/>
        </w:rPr>
      </w:pPr>
      <w:r w:rsidRPr="00D76F91">
        <w:rPr>
          <w:rStyle w:val="Emphasis"/>
        </w:rPr>
        <w:t>Business/consumers</w:t>
      </w:r>
    </w:p>
    <w:p w14:paraId="1863C399" w14:textId="77777777" w:rsidR="001F4963" w:rsidRDefault="001F4963" w:rsidP="001F4963">
      <w:pPr>
        <w:keepLines/>
      </w:pPr>
      <w:r>
        <w:t>The three options considered would have varying degrees of impact on consumers, business and the government.  The costs to manufacturers would be passed on to operators (purchasers of new heavy vehicles) who would mostly absorb them.  Much of the benefit would be directly received by heavy vehicle operators through reductions in road trauma and other road crash related costs, with the remainder shared between governments and the wider community.</w:t>
      </w:r>
    </w:p>
    <w:p w14:paraId="1863C39A" w14:textId="77777777" w:rsidR="001F4963" w:rsidRPr="00825DD7" w:rsidRDefault="001F4963" w:rsidP="001F4963">
      <w:pPr>
        <w:keepLines/>
      </w:pPr>
      <w:r>
        <w:t xml:space="preserve">Option 6 </w:t>
      </w:r>
      <w:r w:rsidR="00D472F3">
        <w:t>may</w:t>
      </w:r>
      <w:r>
        <w:t xml:space="preserve"> normally be considered the most difficult option for the vehicle manufacturing industry, </w:t>
      </w:r>
      <w:r w:rsidRPr="000F43AE">
        <w:t xml:space="preserve">because it would involve regulation-based development and testing with forced compliance </w:t>
      </w:r>
      <w:r w:rsidR="00F21068">
        <w:t>for</w:t>
      </w:r>
      <w:r w:rsidRPr="000F43AE">
        <w:t xml:space="preserve"> all applicable models.  However, in the case of </w:t>
      </w:r>
      <w:r w:rsidR="000F43AE" w:rsidRPr="000F43AE">
        <w:t>AEB and ESC</w:t>
      </w:r>
      <w:r w:rsidRPr="000F43AE">
        <w:t xml:space="preserve">, </w:t>
      </w:r>
      <w:r w:rsidR="000F43AE" w:rsidRPr="000F43AE">
        <w:t>Europe</w:t>
      </w:r>
      <w:r w:rsidRPr="000F43AE">
        <w:t xml:space="preserve"> and Japan have each mandated standards for </w:t>
      </w:r>
      <w:r w:rsidR="000F43AE" w:rsidRPr="000F43AE">
        <w:t>these systems</w:t>
      </w:r>
      <w:r w:rsidRPr="000F43AE">
        <w:t xml:space="preserve"> on heavy vehicles.  This would give manufacturers flexibility to adapt </w:t>
      </w:r>
      <w:r w:rsidR="00D472F3">
        <w:t xml:space="preserve">many </w:t>
      </w:r>
      <w:r w:rsidR="000F43AE" w:rsidRPr="000F43AE">
        <w:t>AEB and ESC</w:t>
      </w:r>
      <w:r w:rsidRPr="000F43AE">
        <w:t xml:space="preserve"> systems from their home markets to the vehicles they supply in Australia.  This should enable some leveraging of testing and certification already conducted in other markets, which will help to minimise design and development costs as much as possible.</w:t>
      </w:r>
    </w:p>
    <w:p w14:paraId="1863C39B" w14:textId="77777777" w:rsidR="001F4963" w:rsidRPr="00D76F91" w:rsidRDefault="001F4963" w:rsidP="001F4963">
      <w:pPr>
        <w:rPr>
          <w:rStyle w:val="Emphasis"/>
        </w:rPr>
      </w:pPr>
      <w:r w:rsidRPr="00D76F91">
        <w:rPr>
          <w:rStyle w:val="Emphasis"/>
        </w:rPr>
        <w:t>Governments</w:t>
      </w:r>
    </w:p>
    <w:p w14:paraId="1863C39C" w14:textId="77777777" w:rsidR="001F4963" w:rsidRDefault="001F4963" w:rsidP="001F4963">
      <w:r w:rsidRPr="00D76F91">
        <w:t xml:space="preserve">The Australian Government maintains and operates </w:t>
      </w:r>
      <w:r>
        <w:t>a</w:t>
      </w:r>
      <w:r w:rsidRPr="00D76F91">
        <w:t xml:space="preserve"> vehicle certification system, which is used to ensure that vehicles first supplied to the market comply with the ADRs.  A cost recovery model is used and so </w:t>
      </w:r>
      <w:r>
        <w:t>ultimately, the</w:t>
      </w:r>
      <w:r w:rsidRPr="00D76F91">
        <w:t xml:space="preserve"> </w:t>
      </w:r>
      <w:r>
        <w:t>cost of the certification system as a whole</w:t>
      </w:r>
      <w:r w:rsidRPr="00D76F91">
        <w:t xml:space="preserve"> </w:t>
      </w:r>
      <w:r>
        <w:t>is</w:t>
      </w:r>
      <w:r w:rsidRPr="00D76F91">
        <w:t xml:space="preserve"> recovered from business.</w:t>
      </w:r>
    </w:p>
    <w:p w14:paraId="1863C39D" w14:textId="77777777" w:rsidR="00F77C34" w:rsidRPr="00806B08" w:rsidRDefault="00F77C34" w:rsidP="00587A0E">
      <w:pPr>
        <w:pStyle w:val="Heading2"/>
        <w:tabs>
          <w:tab w:val="clear" w:pos="720"/>
          <w:tab w:val="clear" w:pos="851"/>
        </w:tabs>
        <w:ind w:left="357"/>
      </w:pPr>
      <w:bookmarkStart w:id="298" w:name="_Toc36829368"/>
      <w:r w:rsidRPr="00806B08">
        <w:t xml:space="preserve">Scope of the </w:t>
      </w:r>
      <w:r w:rsidR="000C7616" w:rsidRPr="00806B08">
        <w:t>Recommended</w:t>
      </w:r>
      <w:r w:rsidRPr="00806B08">
        <w:t xml:space="preserve"> Option</w:t>
      </w:r>
      <w:bookmarkEnd w:id="298"/>
    </w:p>
    <w:p w14:paraId="1863C39E" w14:textId="77777777" w:rsidR="007E6E41" w:rsidRDefault="00D27A5F" w:rsidP="007E6E41">
      <w:bookmarkStart w:id="299" w:name="_Toc413077509"/>
      <w:bookmarkStart w:id="300" w:name="_Toc413143400"/>
      <w:bookmarkStart w:id="301" w:name="_Toc413939037"/>
      <w:bookmarkStart w:id="302" w:name="_Toc414353410"/>
      <w:bookmarkStart w:id="303" w:name="_Toc414355414"/>
      <w:bookmarkStart w:id="304" w:name="_Toc408574125"/>
      <w:bookmarkEnd w:id="299"/>
      <w:bookmarkEnd w:id="300"/>
      <w:bookmarkEnd w:id="301"/>
      <w:bookmarkEnd w:id="302"/>
      <w:bookmarkEnd w:id="303"/>
      <w:r>
        <w:t>T</w:t>
      </w:r>
      <w:r w:rsidR="007E6E41">
        <w:t xml:space="preserve">he relevant international standard for AEB systems on heavy vehicles is the UN Regulation No. 131. </w:t>
      </w:r>
      <w:r w:rsidR="0052637F">
        <w:t xml:space="preserve"> </w:t>
      </w:r>
      <w:r w:rsidR="007E6E41">
        <w:t xml:space="preserve">The vehicle categories for which this regulation applies are the UN vehicle categories of M2 and M3 (omnibuses), and N2 and N3 (goods vehicles — GVM exceeding 3.5 tonnes).  There are various exemptions recommended in the introduction of this regulation, </w:t>
      </w:r>
      <w:r w:rsidR="00376118">
        <w:t>and which</w:t>
      </w:r>
      <w:r w:rsidR="007E6E41">
        <w:t xml:space="preserve"> have been adopted in other markets including the European Union </w:t>
      </w:r>
      <w:r w:rsidR="00940E58">
        <w:t xml:space="preserve">(EU) </w:t>
      </w:r>
      <w:r w:rsidR="007E6E41">
        <w:t>and Japan.</w:t>
      </w:r>
      <w:r w:rsidR="00E9163F">
        <w:t xml:space="preserve"> </w:t>
      </w:r>
      <w:r w:rsidR="00954A7F">
        <w:t xml:space="preserve"> </w:t>
      </w:r>
      <w:r w:rsidR="00E9163F">
        <w:t xml:space="preserve">For example, in Europe there are exemptions for semi-trailer towing vehicles with a maximum mass not exceeding 8 tonnes (uncommon </w:t>
      </w:r>
      <w:r w:rsidR="00341EEC">
        <w:t xml:space="preserve">vehicles </w:t>
      </w:r>
      <w:r w:rsidR="00E9163F">
        <w:t>in Australia), buses with provision for standing passengers, vehicles with more than three axles, vehicles designed for off-road use and certain other special purpose vehicles.</w:t>
      </w:r>
    </w:p>
    <w:p w14:paraId="1863C39F" w14:textId="34005002" w:rsidR="007E6E41" w:rsidRDefault="00A94C5D" w:rsidP="007E6E41">
      <w:pPr>
        <w:keepLines/>
      </w:pPr>
      <w:r>
        <w:t>A</w:t>
      </w:r>
      <w:r w:rsidR="007E6E41">
        <w:rPr>
          <w:snapToGrid w:val="0"/>
        </w:rPr>
        <w:t xml:space="preserve"> new ADR 97/00 would be implemented to require AEB for </w:t>
      </w:r>
      <w:r w:rsidR="007E6E41">
        <w:t xml:space="preserve">new omnibuses, and new goods vehicles greater than 3.5 tonnes GVM.  </w:t>
      </w:r>
      <w:r w:rsidR="007E6E41" w:rsidRPr="0000691C">
        <w:t xml:space="preserve">These vehicles are represented by ADR vehicle categories </w:t>
      </w:r>
      <w:r w:rsidR="007E6E41">
        <w:t>MD, ME, NB and NC</w:t>
      </w:r>
      <w:r w:rsidR="007E6E41" w:rsidRPr="0000691C">
        <w:t>.</w:t>
      </w:r>
      <w:r w:rsidR="002C6323">
        <w:t xml:space="preserve">  The relevant ADR categories are summarised in </w:t>
      </w:r>
      <w:r w:rsidR="002223D3">
        <w:fldChar w:fldCharType="begin"/>
      </w:r>
      <w:r w:rsidR="002C6323">
        <w:instrText xml:space="preserve"> REF _Ref13582228 \r \h </w:instrText>
      </w:r>
      <w:r w:rsidR="002223D3">
        <w:fldChar w:fldCharType="separate"/>
      </w:r>
      <w:r w:rsidR="00DF7E28">
        <w:t>Appendix 1</w:t>
      </w:r>
      <w:r w:rsidR="002223D3">
        <w:fldChar w:fldCharType="end"/>
      </w:r>
      <w:r w:rsidR="002C6323">
        <w:t>.</w:t>
      </w:r>
      <w:r w:rsidR="007E6E41">
        <w:t xml:space="preserve">  Exemptions from fitment of AEB would apply under ADR 97/00 for </w:t>
      </w:r>
      <w:r w:rsidR="007E6E41" w:rsidRPr="00DC3274">
        <w:t xml:space="preserve">articulated </w:t>
      </w:r>
      <w:r w:rsidR="007E6E41">
        <w:t>and</w:t>
      </w:r>
      <w:r w:rsidR="007E6E41" w:rsidRPr="00DC3274">
        <w:t xml:space="preserve"> route service buses, </w:t>
      </w:r>
      <w:r w:rsidR="007E6E41">
        <w:t xml:space="preserve">and </w:t>
      </w:r>
      <w:r w:rsidR="007E6E41" w:rsidRPr="00DC3274">
        <w:t xml:space="preserve">trucks </w:t>
      </w:r>
      <w:r w:rsidR="007E6E41">
        <w:t>and</w:t>
      </w:r>
      <w:r w:rsidR="007E6E41" w:rsidRPr="00DC3274">
        <w:t xml:space="preserve"> buses </w:t>
      </w:r>
      <w:r w:rsidR="007E6E41">
        <w:t xml:space="preserve">which have four or more axles and/or </w:t>
      </w:r>
      <w:r>
        <w:t xml:space="preserve">are </w:t>
      </w:r>
      <w:r w:rsidR="007E6E41" w:rsidRPr="00DC3274">
        <w:t>‘de</w:t>
      </w:r>
      <w:r w:rsidR="007E6E41">
        <w:t>signed for off-road use’ (note: </w:t>
      </w:r>
      <w:r w:rsidR="007E6E41" w:rsidRPr="00DC3274">
        <w:t>‘designed for off-road use’ would be defined for relevant vehicle categories in an appendix to the ADR)</w:t>
      </w:r>
      <w:r w:rsidR="00587A0E">
        <w:t>.</w:t>
      </w:r>
      <w:r w:rsidR="002C6323">
        <w:t xml:space="preserve">  </w:t>
      </w:r>
      <w:r w:rsidR="002C6323" w:rsidRPr="002C6323">
        <w:t>Further exemptions may be given according to 19(3) of the RVSA for special purpose vehicles that comply with the ADRs to an extent that makes them suitable for use on a public road in Australia.</w:t>
      </w:r>
    </w:p>
    <w:p w14:paraId="1863C3A0" w14:textId="77777777" w:rsidR="001F4963" w:rsidRDefault="00D27A5F" w:rsidP="001F4963">
      <w:r>
        <w:t>T</w:t>
      </w:r>
      <w:r w:rsidR="001F4963">
        <w:t xml:space="preserve">he relevant international standard for ESC systems on heavy vehicles is the UN Regulation No. 13, and the heavy vehicle categories for which stability control requirements apply under this regulation are the UN vehicle categories of M2 and M3 (omnibuses), N2 and N3 (goods vehicles — GVM exceeding 3.5 tonnes), as well as O3 and O4 (trailers — GTM exceeding 3.5 tonnes).  There are </w:t>
      </w:r>
      <w:r w:rsidR="00F21068">
        <w:t>various exemptions</w:t>
      </w:r>
      <w:r w:rsidR="00E60882">
        <w:t>, including for buses with provision for standing passengers, articulated buses, vehicles with more than three axles</w:t>
      </w:r>
      <w:r w:rsidR="003C1E00">
        <w:t>, and vehicles designed for off-road use</w:t>
      </w:r>
      <w:r w:rsidR="001F4963">
        <w:t>.</w:t>
      </w:r>
    </w:p>
    <w:p w14:paraId="1863C3A1" w14:textId="77777777" w:rsidR="00833D11" w:rsidRDefault="00587A0E" w:rsidP="00D110FE">
      <w:pPr>
        <w:keepLines/>
      </w:pPr>
      <w:r w:rsidRPr="001F4963">
        <w:t xml:space="preserve">ESC will become mandatory from 1 November 2020 for new model </w:t>
      </w:r>
      <w:r w:rsidR="00324058">
        <w:t xml:space="preserve">heavy </w:t>
      </w:r>
      <w:r w:rsidR="00D110FE" w:rsidRPr="001F4963">
        <w:t>prime movers and their short-wheelbase derivatives</w:t>
      </w:r>
      <w:r w:rsidR="00D110FE">
        <w:t xml:space="preserve"> </w:t>
      </w:r>
      <w:r w:rsidR="00324058">
        <w:t>as well as</w:t>
      </w:r>
      <w:r w:rsidRPr="001F4963">
        <w:t xml:space="preserve"> heavy buses. </w:t>
      </w:r>
      <w:r w:rsidR="00D110FE">
        <w:t xml:space="preserve"> </w:t>
      </w:r>
      <w:r w:rsidRPr="001F4963">
        <w:t xml:space="preserve">Expanding </w:t>
      </w:r>
      <w:r w:rsidR="00D110FE">
        <w:t xml:space="preserve">the existing </w:t>
      </w:r>
      <w:r w:rsidRPr="001F4963">
        <w:t xml:space="preserve">ESC requirements to all vehicle categories covered by a broad scope AEB regulation </w:t>
      </w:r>
      <w:r w:rsidR="00D110FE">
        <w:t xml:space="preserve">would </w:t>
      </w:r>
      <w:r w:rsidRPr="001F4963">
        <w:t xml:space="preserve">eliminate the cost of separate ESC fitment for those </w:t>
      </w:r>
      <w:r w:rsidR="00324058">
        <w:t>vehicles</w:t>
      </w:r>
      <w:r w:rsidRPr="001F4963">
        <w:t xml:space="preserve"> where ESC is a sub-component of AEB and so </w:t>
      </w:r>
      <w:r w:rsidR="00833D11">
        <w:t xml:space="preserve">would </w:t>
      </w:r>
      <w:r w:rsidRPr="001F4963">
        <w:t>substantially reduce costs thr</w:t>
      </w:r>
      <w:r w:rsidR="00833D11">
        <w:t>ough shared system components.</w:t>
      </w:r>
    </w:p>
    <w:p w14:paraId="1863C3A2" w14:textId="77777777" w:rsidR="00236948" w:rsidRDefault="0034150C" w:rsidP="00D110FE">
      <w:pPr>
        <w:keepLines/>
      </w:pPr>
      <w:r>
        <w:t>T</w:t>
      </w:r>
      <w:r w:rsidR="00236948">
        <w:t xml:space="preserve">he existing ADR 35/06 ESC requirements would be expanded to apply to </w:t>
      </w:r>
      <w:r w:rsidR="00236948" w:rsidRPr="00146C07">
        <w:t>all vehicle categories covered by a broad scope AEB regulation</w:t>
      </w:r>
      <w:r w:rsidR="00236948">
        <w:t xml:space="preserve">.  </w:t>
      </w:r>
      <w:r w:rsidR="00236948" w:rsidRPr="00146C07">
        <w:t xml:space="preserve">This would be </w:t>
      </w:r>
      <w:r w:rsidR="00236948">
        <w:t>implemented</w:t>
      </w:r>
      <w:r w:rsidR="00236948" w:rsidRPr="00146C07">
        <w:t xml:space="preserve"> by adopting the same requirements as for short-wheelbase derivatives of prime movers</w:t>
      </w:r>
      <w:r w:rsidR="00236948">
        <w:t xml:space="preserve"> (</w:t>
      </w:r>
      <w:r w:rsidR="00236948" w:rsidRPr="00146C07">
        <w:t>i</w:t>
      </w:r>
      <w:r w:rsidR="00236948">
        <w:t>.</w:t>
      </w:r>
      <w:r w:rsidR="00236948" w:rsidRPr="00146C07">
        <w:t>e</w:t>
      </w:r>
      <w:r w:rsidR="00236948">
        <w:t>.</w:t>
      </w:r>
      <w:r w:rsidR="00236948" w:rsidRPr="00146C07">
        <w:t xml:space="preserve"> functional requirements only</w:t>
      </w:r>
      <w:r w:rsidR="00236948">
        <w:t xml:space="preserve">), </w:t>
      </w:r>
      <w:r w:rsidR="00D472F3">
        <w:t>for the expanded set of heavy vehicles through a new ADR </w:t>
      </w:r>
      <w:r w:rsidR="00236948">
        <w:t>35/07</w:t>
      </w:r>
      <w:r w:rsidR="00236948" w:rsidRPr="00146C07">
        <w:t>.</w:t>
      </w:r>
      <w:r w:rsidR="00F21068">
        <w:t xml:space="preserve">  </w:t>
      </w:r>
      <w:r w:rsidRPr="001F4963">
        <w:t xml:space="preserve">This would </w:t>
      </w:r>
      <w:r>
        <w:t>keep</w:t>
      </w:r>
      <w:r w:rsidRPr="001F4963">
        <w:t xml:space="preserve"> the certification requirements </w:t>
      </w:r>
      <w:r>
        <w:t xml:space="preserve">relatively simple </w:t>
      </w:r>
      <w:r w:rsidRPr="001F4963">
        <w:t xml:space="preserve">and so would not add to the regulatory burden for these types of vehicles. </w:t>
      </w:r>
      <w:r>
        <w:t xml:space="preserve"> </w:t>
      </w:r>
      <w:r w:rsidRPr="001F4963">
        <w:t>It would be in line with the reduced crash risk of these types of vehicles in the first place, in part due to the relatively better stability of a rigid vehicle over an articulated one (</w:t>
      </w:r>
      <w:r>
        <w:t xml:space="preserve">e.g. </w:t>
      </w:r>
      <w:r w:rsidRPr="001F4963">
        <w:t>prime mover).</w:t>
      </w:r>
      <w:r>
        <w:t xml:space="preserve">  </w:t>
      </w:r>
      <w:r w:rsidR="00F21068">
        <w:t xml:space="preserve">Exemptions from the mandatory fitment of ESC would continue to apply under </w:t>
      </w:r>
      <w:r w:rsidR="008E3DB5">
        <w:t xml:space="preserve">the new </w:t>
      </w:r>
      <w:r w:rsidR="00F21068">
        <w:t xml:space="preserve">ADR 35/07 for </w:t>
      </w:r>
      <w:r w:rsidR="00F21068" w:rsidRPr="00DC3274">
        <w:t xml:space="preserve">articulated </w:t>
      </w:r>
      <w:r w:rsidR="00F21068">
        <w:t>and</w:t>
      </w:r>
      <w:r w:rsidR="00F21068" w:rsidRPr="00DC3274">
        <w:t xml:space="preserve"> route service buses, </w:t>
      </w:r>
      <w:r w:rsidR="00F21068">
        <w:t>and ADR category NC trucks</w:t>
      </w:r>
      <w:r w:rsidR="00F21068" w:rsidRPr="00DC3274">
        <w:t xml:space="preserve"> </w:t>
      </w:r>
      <w:r w:rsidR="00F21068">
        <w:t>which have four or more axles</w:t>
      </w:r>
      <w:r w:rsidR="009472DA">
        <w:t>, as well as</w:t>
      </w:r>
      <w:r w:rsidR="00F21068">
        <w:t xml:space="preserve"> trucks and buses which are </w:t>
      </w:r>
      <w:r w:rsidR="00F21068" w:rsidRPr="00DC3274">
        <w:t>‘de</w:t>
      </w:r>
      <w:r w:rsidR="00F21068">
        <w:t>signed for off-road use’ (note: </w:t>
      </w:r>
      <w:r w:rsidR="00F21068" w:rsidRPr="00DC3274">
        <w:t>‘designed for off-road use’ would be defined for relevant vehicle categories in an appendix to the ADR)</w:t>
      </w:r>
      <w:r w:rsidR="00F21068">
        <w:t>.</w:t>
      </w:r>
    </w:p>
    <w:p w14:paraId="1863C3A3" w14:textId="77777777" w:rsidR="00C67891" w:rsidRDefault="0082797A" w:rsidP="00A416C8">
      <w:pPr>
        <w:pStyle w:val="Heading2"/>
        <w:tabs>
          <w:tab w:val="clear" w:pos="720"/>
          <w:tab w:val="clear" w:pos="851"/>
        </w:tabs>
        <w:ind w:left="357"/>
      </w:pPr>
      <w:bookmarkStart w:id="305" w:name="_Toc13487420"/>
      <w:bookmarkStart w:id="306" w:name="_Toc13494044"/>
      <w:bookmarkStart w:id="307" w:name="_Toc13500661"/>
      <w:bookmarkStart w:id="308" w:name="_Toc13507278"/>
      <w:bookmarkStart w:id="309" w:name="_Toc13494039"/>
      <w:bookmarkStart w:id="310" w:name="_Toc13500656"/>
      <w:bookmarkStart w:id="311" w:name="_Toc13507273"/>
      <w:bookmarkStart w:id="312" w:name="_Toc13513885"/>
      <w:bookmarkStart w:id="313" w:name="_Toc13513928"/>
      <w:bookmarkStart w:id="314" w:name="_Toc13513971"/>
      <w:bookmarkStart w:id="315" w:name="_Toc13514020"/>
      <w:bookmarkStart w:id="316" w:name="_Toc13514066"/>
      <w:bookmarkStart w:id="317" w:name="_Toc13520684"/>
      <w:bookmarkStart w:id="318" w:name="_Toc13527332"/>
      <w:bookmarkStart w:id="319" w:name="_Toc13533980"/>
      <w:bookmarkStart w:id="320" w:name="_Toc13540628"/>
      <w:bookmarkStart w:id="321" w:name="_Toc13547276"/>
      <w:bookmarkStart w:id="322" w:name="_Toc36829369"/>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D76F91">
        <w:t xml:space="preserve">Timing of the </w:t>
      </w:r>
      <w:r w:rsidR="008A5EF1">
        <w:t>Recomm</w:t>
      </w:r>
      <w:r w:rsidR="00FF5573">
        <w:t>ended Option</w:t>
      </w:r>
      <w:bookmarkEnd w:id="322"/>
    </w:p>
    <w:p w14:paraId="1863C3A4" w14:textId="77777777" w:rsidR="004821E3" w:rsidRPr="00F1663E" w:rsidRDefault="004821E3" w:rsidP="00A416C8">
      <w:pPr>
        <w:keepNext/>
        <w:keepLines/>
      </w:pPr>
      <w:r w:rsidRPr="00F1663E">
        <w:t xml:space="preserve">The proposed implementation timeframe </w:t>
      </w:r>
      <w:r w:rsidR="00F1663E" w:rsidRPr="00F1663E">
        <w:t>for consultative purposes was:</w:t>
      </w:r>
    </w:p>
    <w:p w14:paraId="1863C3A5" w14:textId="77777777" w:rsidR="004821E3" w:rsidRPr="00F1663E" w:rsidRDefault="004821E3" w:rsidP="00A416C8">
      <w:pPr>
        <w:pStyle w:val="ListParagraph"/>
        <w:keepNext/>
        <w:ind w:left="357" w:hanging="357"/>
      </w:pPr>
      <w:r w:rsidRPr="00F1663E">
        <w:t>1 November 2020 for new model vehicles</w:t>
      </w:r>
      <w:r w:rsidR="00C71866">
        <w:t>; and</w:t>
      </w:r>
    </w:p>
    <w:p w14:paraId="1863C3A6" w14:textId="77777777" w:rsidR="004821E3" w:rsidRPr="00F1663E" w:rsidRDefault="004821E3" w:rsidP="00A416C8">
      <w:pPr>
        <w:pStyle w:val="ListParagraph"/>
        <w:keepNext/>
      </w:pPr>
      <w:r w:rsidRPr="00F1663E">
        <w:t>1 November 2022 for all new vehicles.</w:t>
      </w:r>
    </w:p>
    <w:p w14:paraId="1863C3A7" w14:textId="76D578F1" w:rsidR="00325FC0" w:rsidRDefault="004821E3" w:rsidP="009E2CC9">
      <w:pPr>
        <w:keepLines/>
      </w:pPr>
      <w:r>
        <w:t>T</w:t>
      </w:r>
      <w:r w:rsidR="00C67891">
        <w:t xml:space="preserve">he implementation lead-time for an ADR change that results in an increase in stringency is </w:t>
      </w:r>
      <w:r w:rsidR="00C67891" w:rsidRPr="004821E3">
        <w:t>generally no less than 18 months for new models and 24 months for</w:t>
      </w:r>
      <w:r w:rsidR="00C67891">
        <w:t xml:space="preserve"> all other models. </w:t>
      </w:r>
      <w:r w:rsidR="009844AA">
        <w:t xml:space="preserve"> </w:t>
      </w:r>
      <w:r w:rsidR="00741D94">
        <w:t>F</w:t>
      </w:r>
      <w:r w:rsidR="00741D94" w:rsidRPr="009D2F89">
        <w:t>inal implementation dates</w:t>
      </w:r>
      <w:r w:rsidR="00741D94">
        <w:t xml:space="preserve"> (and therefore </w:t>
      </w:r>
      <w:r w:rsidR="00994A52">
        <w:t xml:space="preserve">also </w:t>
      </w:r>
      <w:r w:rsidR="00741D94">
        <w:t>final annual regulatory costs)</w:t>
      </w:r>
      <w:r w:rsidR="00741D94" w:rsidRPr="009D2F89">
        <w:t xml:space="preserve"> will be determined </w:t>
      </w:r>
      <w:r w:rsidR="00741D94">
        <w:t xml:space="preserve">by the Government </w:t>
      </w:r>
      <w:r w:rsidR="00741D94" w:rsidRPr="009D2F89">
        <w:t xml:space="preserve">as part of </w:t>
      </w:r>
      <w:r w:rsidR="00AE1934">
        <w:t>the relevant</w:t>
      </w:r>
      <w:r w:rsidR="00741D94" w:rsidRPr="009D2F89">
        <w:t xml:space="preserve"> ADR</w:t>
      </w:r>
      <w:r w:rsidR="00AE1934">
        <w:t>s</w:t>
      </w:r>
      <w:r w:rsidR="00741D94" w:rsidRPr="009D2F89">
        <w:t xml:space="preserve">, following further </w:t>
      </w:r>
      <w:r w:rsidR="00741D94">
        <w:t>consultation</w:t>
      </w:r>
      <w:r w:rsidR="00741D94" w:rsidRPr="009D2F89">
        <w:t xml:space="preserve"> </w:t>
      </w:r>
      <w:r w:rsidR="00741D94">
        <w:t xml:space="preserve">by the Department </w:t>
      </w:r>
      <w:r w:rsidR="00741D94" w:rsidRPr="009D2F89">
        <w:t>with industry</w:t>
      </w:r>
      <w:r w:rsidR="00741D94">
        <w:t xml:space="preserve"> on alternative implementation dates</w:t>
      </w:r>
      <w:r w:rsidR="00741D94" w:rsidRPr="009D2F89">
        <w:t>.</w:t>
      </w:r>
      <w:bookmarkEnd w:id="304"/>
    </w:p>
    <w:p w14:paraId="1863C3A8" w14:textId="77777777" w:rsidR="00325FC0" w:rsidRDefault="00325FC0">
      <w:pPr>
        <w:tabs>
          <w:tab w:val="clear" w:pos="720"/>
          <w:tab w:val="clear" w:pos="851"/>
        </w:tabs>
        <w:spacing w:before="0" w:after="200" w:line="276" w:lineRule="auto"/>
      </w:pPr>
      <w:r>
        <w:br w:type="page"/>
      </w:r>
    </w:p>
    <w:p w14:paraId="1863C3A9" w14:textId="77777777" w:rsidR="002E6971" w:rsidRDefault="002E6971" w:rsidP="007110A5">
      <w:pPr>
        <w:pStyle w:val="Heading1"/>
      </w:pPr>
      <w:bookmarkStart w:id="323" w:name="_Toc413077512"/>
      <w:bookmarkStart w:id="324" w:name="_Toc413143403"/>
      <w:bookmarkStart w:id="325" w:name="_Toc413939040"/>
      <w:bookmarkStart w:id="326" w:name="_Toc414353413"/>
      <w:bookmarkStart w:id="327" w:name="_Toc414355417"/>
      <w:bookmarkStart w:id="328" w:name="_Toc408581434"/>
      <w:bookmarkStart w:id="329" w:name="_Toc408582350"/>
      <w:bookmarkStart w:id="330" w:name="_Toc408583597"/>
      <w:bookmarkStart w:id="331" w:name="_Toc409096148"/>
      <w:bookmarkStart w:id="332" w:name="_Toc410983331"/>
      <w:bookmarkStart w:id="333" w:name="_Toc412186834"/>
      <w:bookmarkStart w:id="334" w:name="_Toc412187095"/>
      <w:bookmarkStart w:id="335" w:name="_Toc413077515"/>
      <w:bookmarkStart w:id="336" w:name="_Toc413143406"/>
      <w:bookmarkStart w:id="337" w:name="_Toc413939043"/>
      <w:bookmarkStart w:id="338" w:name="_Toc414353416"/>
      <w:bookmarkStart w:id="339" w:name="_Toc414355420"/>
      <w:bookmarkStart w:id="340" w:name="_Toc408581450"/>
      <w:bookmarkStart w:id="341" w:name="_Toc408582366"/>
      <w:bookmarkStart w:id="342" w:name="_Toc408583613"/>
      <w:bookmarkStart w:id="343" w:name="_Toc409096164"/>
      <w:bookmarkStart w:id="344" w:name="_Toc410983347"/>
      <w:bookmarkStart w:id="345" w:name="_Toc412186850"/>
      <w:bookmarkStart w:id="346" w:name="_Toc412187111"/>
      <w:bookmarkStart w:id="347" w:name="_Toc413077531"/>
      <w:bookmarkStart w:id="348" w:name="_Toc413143422"/>
      <w:bookmarkStart w:id="349" w:name="_Toc413939059"/>
      <w:bookmarkStart w:id="350" w:name="_Toc414353432"/>
      <w:bookmarkStart w:id="351" w:name="_Toc414355436"/>
      <w:bookmarkStart w:id="352" w:name="_Toc404352514"/>
      <w:bookmarkStart w:id="353" w:name="_Toc404698454"/>
      <w:bookmarkStart w:id="354" w:name="_Toc404757916"/>
      <w:bookmarkStart w:id="355" w:name="_Toc404758828"/>
      <w:bookmarkStart w:id="356" w:name="_Toc404766820"/>
      <w:bookmarkStart w:id="357" w:name="_Toc404766901"/>
      <w:bookmarkStart w:id="358" w:name="_Toc404768959"/>
      <w:bookmarkStart w:id="359" w:name="_Toc408573843"/>
      <w:bookmarkStart w:id="360" w:name="_Toc408573956"/>
      <w:bookmarkStart w:id="361" w:name="_Toc408574127"/>
      <w:bookmarkStart w:id="362" w:name="_Toc408574221"/>
      <w:bookmarkStart w:id="363" w:name="_Toc408575032"/>
      <w:bookmarkStart w:id="364" w:name="_Toc408581469"/>
      <w:bookmarkStart w:id="365" w:name="_Toc408582385"/>
      <w:bookmarkStart w:id="366" w:name="_Toc408583632"/>
      <w:bookmarkStart w:id="367" w:name="_Toc409096183"/>
      <w:bookmarkStart w:id="368" w:name="_Toc410983366"/>
      <w:bookmarkStart w:id="369" w:name="_Toc412186869"/>
      <w:bookmarkStart w:id="370" w:name="_Toc412187130"/>
      <w:bookmarkStart w:id="371" w:name="_Toc413077550"/>
      <w:bookmarkStart w:id="372" w:name="_Toc413143441"/>
      <w:bookmarkStart w:id="373" w:name="_Toc413939078"/>
      <w:bookmarkStart w:id="374" w:name="_Toc414353451"/>
      <w:bookmarkStart w:id="375" w:name="_Toc414355455"/>
      <w:bookmarkStart w:id="376" w:name="_Toc13487423"/>
      <w:bookmarkStart w:id="377" w:name="_Toc13494047"/>
      <w:bookmarkStart w:id="378" w:name="_Toc13500664"/>
      <w:bookmarkStart w:id="379" w:name="_Toc13507281"/>
      <w:bookmarkStart w:id="380" w:name="_Toc13494042"/>
      <w:bookmarkStart w:id="381" w:name="_Toc13500659"/>
      <w:bookmarkStart w:id="382" w:name="_Toc13507276"/>
      <w:bookmarkStart w:id="383" w:name="_Toc13513888"/>
      <w:bookmarkStart w:id="384" w:name="_Toc13513931"/>
      <w:bookmarkStart w:id="385" w:name="_Toc13513974"/>
      <w:bookmarkStart w:id="386" w:name="_Toc13514023"/>
      <w:bookmarkStart w:id="387" w:name="_Toc13514069"/>
      <w:bookmarkStart w:id="388" w:name="_Toc13520687"/>
      <w:bookmarkStart w:id="389" w:name="_Toc13527335"/>
      <w:bookmarkStart w:id="390" w:name="_Toc13533983"/>
      <w:bookmarkStart w:id="391" w:name="_Toc13540631"/>
      <w:bookmarkStart w:id="392" w:name="_Toc13547279"/>
      <w:bookmarkStart w:id="393" w:name="_Toc36829370"/>
      <w:bookmarkStart w:id="394" w:name="_Toc410983368"/>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t>Consultation</w:t>
      </w:r>
      <w:bookmarkEnd w:id="393"/>
    </w:p>
    <w:p w14:paraId="1863C3AA" w14:textId="77777777" w:rsidR="00823174" w:rsidRDefault="00823174" w:rsidP="00823174">
      <w:pPr>
        <w:pStyle w:val="Heading2"/>
        <w:ind w:left="426"/>
      </w:pPr>
      <w:bookmarkStart w:id="395" w:name="_Toc36829371"/>
      <w:r>
        <w:t>General</w:t>
      </w:r>
      <w:bookmarkEnd w:id="395"/>
    </w:p>
    <w:p w14:paraId="1863C3AB" w14:textId="77777777" w:rsidR="002E6971" w:rsidRDefault="00823174" w:rsidP="002E6971">
      <w:r w:rsidRPr="00823174">
        <w:t xml:space="preserve">Development of the ADRs for safety and anti-theft under </w:t>
      </w:r>
      <w:r w:rsidRPr="00391389">
        <w:t>the MVSA</w:t>
      </w:r>
      <w:r w:rsidR="00391389">
        <w:t xml:space="preserve"> and RVSA</w:t>
      </w:r>
      <w:r w:rsidRPr="00823174">
        <w:t xml:space="preserve"> is the responsibility of the Vehicle Safety Standards Branch of the Department.  It is carried out in consultation with representatives of the Australian Government, state and territory governments, manufacturing and operating industries, road user groups and experts in the field of road safety.</w:t>
      </w:r>
    </w:p>
    <w:p w14:paraId="1863C3AC" w14:textId="77777777" w:rsidR="00823174" w:rsidRPr="00CD5AEA" w:rsidRDefault="00823174" w:rsidP="00823174">
      <w:pPr>
        <w:widowControl w:val="0"/>
      </w:pPr>
      <w:r w:rsidRPr="00CD5AEA">
        <w:t xml:space="preserve">The Department undertakes public consultation on significant proposals. </w:t>
      </w:r>
      <w:r w:rsidR="00740D12">
        <w:t xml:space="preserve"> </w:t>
      </w:r>
      <w:r w:rsidRPr="00CD5AEA">
        <w:t xml:space="preserve">Depending on the nature of the proposed changes, consultation </w:t>
      </w:r>
      <w:r>
        <w:t>may</w:t>
      </w:r>
      <w:r w:rsidRPr="00CD5AEA">
        <w:t xml:space="preserve"> involve</w:t>
      </w:r>
      <w:r>
        <w:t xml:space="preserve"> community and industry stakeholders as well as established government committees such as</w:t>
      </w:r>
      <w:r w:rsidRPr="00CD5AEA">
        <w:t xml:space="preserve"> the Technical Liaison Group (TLG), Strategic Vehicle Safety and Environment Group (SVSEG), Transport and Infrastructure Senior Officials’ Committee (TISOC) and the</w:t>
      </w:r>
      <w:r>
        <w:t xml:space="preserve"> Transport and Infrastructure Council (the Council).</w:t>
      </w:r>
    </w:p>
    <w:p w14:paraId="1863C3AD" w14:textId="77777777" w:rsidR="00823174" w:rsidRPr="00CD5AEA" w:rsidRDefault="00823174" w:rsidP="00823174">
      <w:pPr>
        <w:pStyle w:val="ListParagraph"/>
        <w:keepLines w:val="0"/>
        <w:widowControl w:val="0"/>
        <w:numPr>
          <w:ilvl w:val="0"/>
          <w:numId w:val="22"/>
        </w:numPr>
      </w:pPr>
      <w:r w:rsidRPr="00CD5AEA">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14:paraId="1863C3AE" w14:textId="77777777" w:rsidR="00823174" w:rsidRPr="00CD5AEA" w:rsidRDefault="00823174" w:rsidP="00823174">
      <w:pPr>
        <w:pStyle w:val="ListParagraph"/>
        <w:keepLines w:val="0"/>
        <w:widowControl w:val="0"/>
        <w:numPr>
          <w:ilvl w:val="0"/>
          <w:numId w:val="22"/>
        </w:numPr>
      </w:pPr>
      <w:r w:rsidRPr="00CD5AEA">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14:paraId="1863C3AF" w14:textId="77777777" w:rsidR="00823174" w:rsidRPr="00170FEB" w:rsidRDefault="00823174" w:rsidP="00823174">
      <w:pPr>
        <w:pStyle w:val="ListParagraph"/>
        <w:keepLines w:val="0"/>
        <w:widowControl w:val="0"/>
        <w:numPr>
          <w:ilvl w:val="0"/>
          <w:numId w:val="22"/>
        </w:numPr>
      </w:pPr>
      <w:r w:rsidRPr="00170FEB">
        <w:t>TISOC consists of state and territory transport and/or infrastructure Chief Executive Officers (CEO</w:t>
      </w:r>
      <w:r>
        <w:t>s</w:t>
      </w:r>
      <w:r w:rsidRPr="00170FEB">
        <w:t>) (or equivalents), the CEO of the National Transport Commission, New Zealand and the Australian Local Government Association.</w:t>
      </w:r>
    </w:p>
    <w:p w14:paraId="1863C3B0" w14:textId="77777777" w:rsidR="00823174" w:rsidRPr="00170FEB" w:rsidRDefault="00823174" w:rsidP="00823174">
      <w:pPr>
        <w:pStyle w:val="ListParagraph"/>
        <w:keepLines w:val="0"/>
        <w:widowControl w:val="0"/>
        <w:numPr>
          <w:ilvl w:val="0"/>
          <w:numId w:val="22"/>
        </w:numPr>
      </w:pPr>
      <w:r>
        <w:t>The Council</w:t>
      </w:r>
      <w:r w:rsidRPr="00170FEB">
        <w:t xml:space="preserve"> consists of the Australian, state/territory and New Zealand Ministers with responsibility for transport and infrastructure issues.</w:t>
      </w:r>
    </w:p>
    <w:p w14:paraId="1863C3B1" w14:textId="77777777" w:rsidR="00823174" w:rsidRDefault="00823174" w:rsidP="00823174">
      <w:r>
        <w:t>While the</w:t>
      </w:r>
      <w:r w:rsidRPr="006A64F1">
        <w:t xml:space="preserve"> TLG </w:t>
      </w:r>
      <w:r>
        <w:t>sits</w:t>
      </w:r>
      <w:r w:rsidRPr="006A64F1">
        <w:t xml:space="preserve"> under the higher level SVSEG forum</w:t>
      </w:r>
      <w:r>
        <w:t>, it is still</w:t>
      </w:r>
      <w:r w:rsidRPr="006A64F1">
        <w:t xml:space="preserve"> the principal consultative forum for advising on </w:t>
      </w:r>
      <w:r>
        <w:t xml:space="preserve">the more detailed aspects of </w:t>
      </w:r>
      <w:r w:rsidRPr="006A64F1">
        <w:t>ADR proposals.</w:t>
      </w:r>
    </w:p>
    <w:p w14:paraId="1863C3B2" w14:textId="77777777" w:rsidR="00823174" w:rsidRDefault="00823174" w:rsidP="00823174">
      <w:pPr>
        <w:pStyle w:val="Heading2"/>
        <w:ind w:left="426"/>
      </w:pPr>
      <w:bookmarkStart w:id="396" w:name="_Toc36829372"/>
      <w:r>
        <w:t>Public Comment</w:t>
      </w:r>
      <w:bookmarkEnd w:id="396"/>
    </w:p>
    <w:p w14:paraId="1863C3B3" w14:textId="77777777" w:rsidR="008C1C84" w:rsidRDefault="008C1C84" w:rsidP="008C1C84">
      <w:r>
        <w:t>The publication of an exposure draft of the proposal for public comment is an integral part of the consultation process.  This provides an opportunity for businesses and road user groups, as well as all other interested parties, to respond to the proposal by submitting their comments to the Department.  Analysing proposals through the RIS process assists stakeholders in identifying the likely impacts of the proposals and enables more informed discussion on any issues.</w:t>
      </w:r>
    </w:p>
    <w:p w14:paraId="1863C3B4" w14:textId="77777777" w:rsidR="00E52BFD" w:rsidRDefault="008C1C84" w:rsidP="00A31212">
      <w:pPr>
        <w:keepLines/>
        <w:spacing w:after="120"/>
      </w:pPr>
      <w:r>
        <w:t>In line with the Australian Government Guide to Regulation (2014) the proposal was circulated for a six-week public comment period</w:t>
      </w:r>
      <w:r w:rsidR="00ED604D">
        <w:t>, which closed 4 October 2019</w:t>
      </w:r>
      <w:r w:rsidR="00862472">
        <w:t>.</w:t>
      </w:r>
      <w:r w:rsidR="00CD07B7">
        <w:t xml:space="preserve">  </w:t>
      </w:r>
      <w:r w:rsidR="00E52BFD">
        <w:t>F</w:t>
      </w:r>
      <w:r w:rsidR="00E52BFD" w:rsidRPr="00E52BFD">
        <w:t>ormal feedback was received from the following</w:t>
      </w:r>
      <w:r w:rsidR="00A52CE0">
        <w:t xml:space="preserve"> </w:t>
      </w:r>
      <w:r w:rsidR="00EB58E5">
        <w:t>organisations and individuals</w:t>
      </w:r>
      <w:r w:rsidR="00E52BFD" w:rsidRPr="00E52B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16"/>
      </w:tblGrid>
      <w:tr w:rsidR="00A52CE0" w14:paraId="1863C3B6" w14:textId="77777777" w:rsidTr="00B84027">
        <w:trPr>
          <w:trHeight w:hRule="exact" w:val="397"/>
        </w:trPr>
        <w:tc>
          <w:tcPr>
            <w:tcW w:w="9016" w:type="dxa"/>
          </w:tcPr>
          <w:p w14:paraId="1863C3B5" w14:textId="77777777" w:rsidR="00A52CE0" w:rsidRPr="00EB58E5" w:rsidRDefault="00EB58E5" w:rsidP="00DB05DC">
            <w:pPr>
              <w:keepLines/>
              <w:spacing w:before="120" w:after="120"/>
              <w:rPr>
                <w:i/>
              </w:rPr>
            </w:pPr>
            <w:r w:rsidRPr="00EB58E5">
              <w:rPr>
                <w:i/>
              </w:rPr>
              <w:t>State governments</w:t>
            </w:r>
          </w:p>
        </w:tc>
      </w:tr>
      <w:tr w:rsidR="00A52CE0" w14:paraId="1863C3B8" w14:textId="77777777" w:rsidTr="00B84027">
        <w:trPr>
          <w:trHeight w:hRule="exact" w:val="397"/>
        </w:trPr>
        <w:tc>
          <w:tcPr>
            <w:tcW w:w="9016" w:type="dxa"/>
          </w:tcPr>
          <w:p w14:paraId="1863C3B7" w14:textId="77777777" w:rsidR="00A52CE0" w:rsidRDefault="00A01E2D" w:rsidP="00D7475B">
            <w:pPr>
              <w:keepLines/>
              <w:spacing w:before="120" w:after="120"/>
            </w:pPr>
            <w:r>
              <w:t>Department of Transport and Main Roads (TMR) QLD</w:t>
            </w:r>
          </w:p>
        </w:tc>
      </w:tr>
      <w:tr w:rsidR="00A52CE0" w14:paraId="1863C3BA" w14:textId="77777777" w:rsidTr="00B84027">
        <w:trPr>
          <w:trHeight w:hRule="exact" w:val="397"/>
        </w:trPr>
        <w:tc>
          <w:tcPr>
            <w:tcW w:w="9016" w:type="dxa"/>
          </w:tcPr>
          <w:p w14:paraId="1863C3B9" w14:textId="77777777" w:rsidR="00A01E2D" w:rsidRDefault="00A01E2D" w:rsidP="00D7475B">
            <w:pPr>
              <w:keepLines/>
              <w:spacing w:before="120" w:after="120"/>
            </w:pPr>
            <w:r>
              <w:t>NSW Government – Transport for NSW</w:t>
            </w:r>
          </w:p>
        </w:tc>
      </w:tr>
      <w:tr w:rsidR="00A52CE0" w14:paraId="1863C3BC" w14:textId="77777777" w:rsidTr="00B84027">
        <w:trPr>
          <w:trHeight w:hRule="exact" w:val="284"/>
        </w:trPr>
        <w:tc>
          <w:tcPr>
            <w:tcW w:w="9016" w:type="dxa"/>
          </w:tcPr>
          <w:p w14:paraId="1863C3BB" w14:textId="77777777" w:rsidR="00A52CE0" w:rsidRDefault="00A52CE0" w:rsidP="00E72BBF">
            <w:pPr>
              <w:keepLines/>
              <w:spacing w:before="0" w:after="0" w:line="240" w:lineRule="auto"/>
            </w:pPr>
          </w:p>
        </w:tc>
      </w:tr>
      <w:tr w:rsidR="00A52CE0" w14:paraId="1863C3BE" w14:textId="77777777" w:rsidTr="00B84027">
        <w:trPr>
          <w:trHeight w:hRule="exact" w:val="397"/>
        </w:trPr>
        <w:tc>
          <w:tcPr>
            <w:tcW w:w="9016" w:type="dxa"/>
          </w:tcPr>
          <w:p w14:paraId="1863C3BD" w14:textId="77777777" w:rsidR="00A52CE0" w:rsidRPr="00A01E2D" w:rsidRDefault="00A01E2D" w:rsidP="00D7475B">
            <w:pPr>
              <w:keepLines/>
              <w:spacing w:before="120" w:after="120"/>
              <w:rPr>
                <w:i/>
              </w:rPr>
            </w:pPr>
            <w:r w:rsidRPr="00A01E2D">
              <w:rPr>
                <w:i/>
              </w:rPr>
              <w:t>Industry</w:t>
            </w:r>
          </w:p>
        </w:tc>
      </w:tr>
      <w:tr w:rsidR="00D7475B" w14:paraId="1863C3C0" w14:textId="77777777" w:rsidTr="00B84027">
        <w:trPr>
          <w:trHeight w:hRule="exact" w:val="397"/>
        </w:trPr>
        <w:tc>
          <w:tcPr>
            <w:tcW w:w="9016" w:type="dxa"/>
          </w:tcPr>
          <w:p w14:paraId="1863C3BF" w14:textId="77777777" w:rsidR="00D7475B" w:rsidRDefault="00D7475B" w:rsidP="00D7475B">
            <w:pPr>
              <w:keepLines/>
              <w:spacing w:before="120" w:after="120"/>
            </w:pPr>
            <w:r>
              <w:t>Bus Industry Confederation (BIC)</w:t>
            </w:r>
          </w:p>
        </w:tc>
      </w:tr>
      <w:tr w:rsidR="00D7475B" w14:paraId="1863C3C2" w14:textId="77777777" w:rsidTr="00B84027">
        <w:trPr>
          <w:trHeight w:hRule="exact" w:val="397"/>
        </w:trPr>
        <w:tc>
          <w:tcPr>
            <w:tcW w:w="9016" w:type="dxa"/>
          </w:tcPr>
          <w:p w14:paraId="1863C3C1" w14:textId="77777777" w:rsidR="00D7475B" w:rsidRDefault="00D7475B" w:rsidP="00D7475B">
            <w:pPr>
              <w:keepLines/>
              <w:spacing w:before="120" w:after="120"/>
            </w:pPr>
            <w:r>
              <w:t>Daimler Truck and Bus</w:t>
            </w:r>
          </w:p>
        </w:tc>
      </w:tr>
      <w:tr w:rsidR="00D7475B" w14:paraId="1863C3C4" w14:textId="77777777" w:rsidTr="00B84027">
        <w:trPr>
          <w:trHeight w:hRule="exact" w:val="397"/>
        </w:trPr>
        <w:tc>
          <w:tcPr>
            <w:tcW w:w="9016" w:type="dxa"/>
          </w:tcPr>
          <w:p w14:paraId="1863C3C3" w14:textId="77777777" w:rsidR="00D7475B" w:rsidRDefault="00D7475B" w:rsidP="00D7475B">
            <w:pPr>
              <w:keepLines/>
              <w:spacing w:before="120" w:after="120"/>
            </w:pPr>
            <w:r>
              <w:t>Federal Chamber of Automotive Industries</w:t>
            </w:r>
          </w:p>
        </w:tc>
      </w:tr>
      <w:tr w:rsidR="00A52CE0" w14:paraId="1863C3C6" w14:textId="77777777" w:rsidTr="00B84027">
        <w:trPr>
          <w:trHeight w:hRule="exact" w:val="397"/>
        </w:trPr>
        <w:tc>
          <w:tcPr>
            <w:tcW w:w="9016" w:type="dxa"/>
          </w:tcPr>
          <w:p w14:paraId="1863C3C5" w14:textId="77777777" w:rsidR="00A52CE0" w:rsidRDefault="00A01E2D" w:rsidP="00D7475B">
            <w:pPr>
              <w:keepLines/>
              <w:spacing w:before="120" w:after="120"/>
            </w:pPr>
            <w:r>
              <w:t>Heavy Vehicle Industry Association (HVIA)</w:t>
            </w:r>
          </w:p>
        </w:tc>
      </w:tr>
      <w:tr w:rsidR="00A52CE0" w14:paraId="1863C3C8" w14:textId="77777777" w:rsidTr="00B84027">
        <w:trPr>
          <w:trHeight w:hRule="exact" w:val="397"/>
        </w:trPr>
        <w:tc>
          <w:tcPr>
            <w:tcW w:w="9016" w:type="dxa"/>
          </w:tcPr>
          <w:p w14:paraId="1863C3C7" w14:textId="77777777" w:rsidR="00A52CE0" w:rsidRDefault="00A01E2D" w:rsidP="00D7475B">
            <w:pPr>
              <w:keepLines/>
              <w:spacing w:before="120" w:after="120"/>
            </w:pPr>
            <w:r>
              <w:t>Knorr-Bremse Australia</w:t>
            </w:r>
          </w:p>
        </w:tc>
      </w:tr>
      <w:tr w:rsidR="00A52CE0" w14:paraId="1863C3CA" w14:textId="77777777" w:rsidTr="00B84027">
        <w:trPr>
          <w:trHeight w:hRule="exact" w:val="397"/>
        </w:trPr>
        <w:tc>
          <w:tcPr>
            <w:tcW w:w="9016" w:type="dxa"/>
          </w:tcPr>
          <w:p w14:paraId="1863C3C9" w14:textId="77777777" w:rsidR="00A52CE0" w:rsidRDefault="00D7475B" w:rsidP="00D7475B">
            <w:pPr>
              <w:keepLines/>
              <w:spacing w:before="120" w:after="120"/>
            </w:pPr>
            <w:r>
              <w:t>Truck Industry Council (TIC)</w:t>
            </w:r>
          </w:p>
        </w:tc>
      </w:tr>
      <w:tr w:rsidR="00D7475B" w14:paraId="1863C3CC" w14:textId="77777777" w:rsidTr="00654FAA">
        <w:trPr>
          <w:trHeight w:hRule="exact" w:val="227"/>
        </w:trPr>
        <w:tc>
          <w:tcPr>
            <w:tcW w:w="9016" w:type="dxa"/>
          </w:tcPr>
          <w:p w14:paraId="1863C3CB" w14:textId="77777777" w:rsidR="00D7475B" w:rsidRDefault="00D7475B" w:rsidP="00E72BBF">
            <w:pPr>
              <w:keepLines/>
              <w:spacing w:before="0" w:after="0" w:line="240" w:lineRule="auto"/>
            </w:pPr>
          </w:p>
        </w:tc>
      </w:tr>
      <w:tr w:rsidR="00D7475B" w14:paraId="1863C3CE" w14:textId="77777777" w:rsidTr="00B84027">
        <w:trPr>
          <w:trHeight w:hRule="exact" w:val="397"/>
        </w:trPr>
        <w:tc>
          <w:tcPr>
            <w:tcW w:w="9016" w:type="dxa"/>
          </w:tcPr>
          <w:p w14:paraId="1863C3CD" w14:textId="77777777" w:rsidR="00D7475B" w:rsidRPr="00D7475B" w:rsidRDefault="00D7475B" w:rsidP="00D7475B">
            <w:pPr>
              <w:keepLines/>
              <w:spacing w:before="120" w:after="120"/>
              <w:rPr>
                <w:i/>
              </w:rPr>
            </w:pPr>
            <w:r w:rsidRPr="00D7475B">
              <w:rPr>
                <w:i/>
              </w:rPr>
              <w:t>Road users</w:t>
            </w:r>
            <w:r w:rsidR="005C1B1C">
              <w:rPr>
                <w:i/>
              </w:rPr>
              <w:t xml:space="preserve"> / heavy vehicle operators</w:t>
            </w:r>
          </w:p>
        </w:tc>
      </w:tr>
      <w:tr w:rsidR="00D7475B" w14:paraId="1863C3D0" w14:textId="77777777" w:rsidTr="00B84027">
        <w:trPr>
          <w:trHeight w:hRule="exact" w:val="397"/>
        </w:trPr>
        <w:tc>
          <w:tcPr>
            <w:tcW w:w="9016" w:type="dxa"/>
          </w:tcPr>
          <w:p w14:paraId="1863C3CF" w14:textId="77777777" w:rsidR="00D7475B" w:rsidRDefault="00D7475B" w:rsidP="00D7475B">
            <w:pPr>
              <w:keepLines/>
              <w:spacing w:before="120" w:after="120"/>
            </w:pPr>
            <w:r>
              <w:t>Australian Automobile Association (AAA)</w:t>
            </w:r>
          </w:p>
        </w:tc>
      </w:tr>
      <w:tr w:rsidR="00D7475B" w14:paraId="1863C3D2" w14:textId="77777777" w:rsidTr="00B84027">
        <w:trPr>
          <w:trHeight w:hRule="exact" w:val="397"/>
        </w:trPr>
        <w:tc>
          <w:tcPr>
            <w:tcW w:w="9016" w:type="dxa"/>
          </w:tcPr>
          <w:p w14:paraId="1863C3D1" w14:textId="77777777" w:rsidR="00D7475B" w:rsidRDefault="00D7475B" w:rsidP="00D7475B">
            <w:pPr>
              <w:keepLines/>
              <w:spacing w:before="120" w:after="120"/>
            </w:pPr>
            <w:r>
              <w:t>Australian Trucking Association (ATA)</w:t>
            </w:r>
          </w:p>
        </w:tc>
      </w:tr>
      <w:tr w:rsidR="00D7475B" w14:paraId="1863C3D5" w14:textId="77777777" w:rsidTr="00B84027">
        <w:trPr>
          <w:trHeight w:hRule="exact" w:val="397"/>
        </w:trPr>
        <w:tc>
          <w:tcPr>
            <w:tcW w:w="9016" w:type="dxa"/>
          </w:tcPr>
          <w:p w14:paraId="1863C3D3" w14:textId="77777777" w:rsidR="00D7475B" w:rsidRDefault="00D7475B" w:rsidP="00D7475B">
            <w:pPr>
              <w:keepLines/>
              <w:spacing w:before="120" w:after="120"/>
            </w:pPr>
            <w:r>
              <w:t>Boral Logistics</w:t>
            </w:r>
          </w:p>
          <w:p w14:paraId="1863C3D4" w14:textId="77777777" w:rsidR="00D7475B" w:rsidRDefault="00D7475B" w:rsidP="00D7475B">
            <w:pPr>
              <w:keepLines/>
              <w:spacing w:before="120" w:after="120"/>
            </w:pPr>
          </w:p>
        </w:tc>
      </w:tr>
      <w:tr w:rsidR="00D7475B" w14:paraId="1863C3D7" w14:textId="77777777" w:rsidTr="00B84027">
        <w:trPr>
          <w:trHeight w:hRule="exact" w:val="397"/>
        </w:trPr>
        <w:tc>
          <w:tcPr>
            <w:tcW w:w="9016" w:type="dxa"/>
          </w:tcPr>
          <w:p w14:paraId="1863C3D6" w14:textId="77777777" w:rsidR="00D7475B" w:rsidRDefault="00D7475B" w:rsidP="00D7475B">
            <w:pPr>
              <w:keepLines/>
              <w:spacing w:before="120" w:after="120"/>
            </w:pPr>
            <w:r>
              <w:t>National Road Transport Association (NatRoad)</w:t>
            </w:r>
          </w:p>
        </w:tc>
      </w:tr>
      <w:tr w:rsidR="00D7475B" w14:paraId="1863C3D9" w14:textId="77777777" w:rsidTr="00B84027">
        <w:trPr>
          <w:trHeight w:hRule="exact" w:val="397"/>
        </w:trPr>
        <w:tc>
          <w:tcPr>
            <w:tcW w:w="9016" w:type="dxa"/>
          </w:tcPr>
          <w:p w14:paraId="1863C3D8" w14:textId="77777777" w:rsidR="00D7475B" w:rsidRDefault="00D7475B" w:rsidP="00D7475B">
            <w:pPr>
              <w:keepLines/>
              <w:spacing w:before="120" w:after="120"/>
            </w:pPr>
            <w:r>
              <w:t>Toll Group</w:t>
            </w:r>
          </w:p>
        </w:tc>
      </w:tr>
      <w:tr w:rsidR="00A36F18" w14:paraId="1863C3DB" w14:textId="77777777" w:rsidTr="00654FAA">
        <w:trPr>
          <w:trHeight w:hRule="exact" w:val="227"/>
        </w:trPr>
        <w:tc>
          <w:tcPr>
            <w:tcW w:w="9016" w:type="dxa"/>
          </w:tcPr>
          <w:p w14:paraId="1863C3DA" w14:textId="77777777" w:rsidR="00A36F18" w:rsidRDefault="00A36F18" w:rsidP="00E72BBF">
            <w:pPr>
              <w:keepLines/>
              <w:spacing w:before="0" w:after="0" w:line="240" w:lineRule="auto"/>
            </w:pPr>
          </w:p>
        </w:tc>
      </w:tr>
      <w:tr w:rsidR="00D7475B" w14:paraId="1863C3DD" w14:textId="77777777" w:rsidTr="00B84027">
        <w:trPr>
          <w:trHeight w:hRule="exact" w:val="397"/>
        </w:trPr>
        <w:tc>
          <w:tcPr>
            <w:tcW w:w="9016" w:type="dxa"/>
          </w:tcPr>
          <w:p w14:paraId="1863C3DC" w14:textId="77777777" w:rsidR="00D7475B" w:rsidRDefault="00A36F18" w:rsidP="00A36F18">
            <w:pPr>
              <w:keepLines/>
              <w:spacing w:before="120" w:after="120"/>
            </w:pPr>
            <w:r w:rsidRPr="00A36F18">
              <w:rPr>
                <w:i/>
              </w:rPr>
              <w:t>Consumer</w:t>
            </w:r>
          </w:p>
        </w:tc>
      </w:tr>
      <w:tr w:rsidR="00A36F18" w14:paraId="1863C3DF" w14:textId="77777777" w:rsidTr="00B84027">
        <w:trPr>
          <w:trHeight w:hRule="exact" w:val="397"/>
        </w:trPr>
        <w:tc>
          <w:tcPr>
            <w:tcW w:w="9016" w:type="dxa"/>
          </w:tcPr>
          <w:p w14:paraId="1863C3DE" w14:textId="77777777" w:rsidR="00A36F18" w:rsidRDefault="00A36F18" w:rsidP="00A36F18">
            <w:pPr>
              <w:keepLines/>
              <w:spacing w:before="120" w:after="120"/>
            </w:pPr>
            <w:r>
              <w:t>Australasian New Car Assessment Program (ANCAP)</w:t>
            </w:r>
          </w:p>
        </w:tc>
      </w:tr>
      <w:tr w:rsidR="00A36F18" w14:paraId="1863C3E1" w14:textId="77777777" w:rsidTr="00654FAA">
        <w:trPr>
          <w:trHeight w:hRule="exact" w:val="227"/>
        </w:trPr>
        <w:tc>
          <w:tcPr>
            <w:tcW w:w="9016" w:type="dxa"/>
          </w:tcPr>
          <w:p w14:paraId="1863C3E0" w14:textId="77777777" w:rsidR="00A36F18" w:rsidRDefault="00A36F18" w:rsidP="00E72BBF">
            <w:pPr>
              <w:keepLines/>
              <w:spacing w:before="0" w:after="0" w:line="240" w:lineRule="auto"/>
            </w:pPr>
          </w:p>
        </w:tc>
      </w:tr>
      <w:tr w:rsidR="00D7475B" w14:paraId="1863C3E3" w14:textId="77777777" w:rsidTr="00B84027">
        <w:trPr>
          <w:trHeight w:hRule="exact" w:val="397"/>
        </w:trPr>
        <w:tc>
          <w:tcPr>
            <w:tcW w:w="9016" w:type="dxa"/>
          </w:tcPr>
          <w:p w14:paraId="1863C3E2" w14:textId="77777777" w:rsidR="00D7475B" w:rsidRPr="00D7475B" w:rsidRDefault="00A36F18" w:rsidP="00D7475B">
            <w:pPr>
              <w:keepLines/>
              <w:spacing w:before="120" w:after="120"/>
              <w:rPr>
                <w:i/>
              </w:rPr>
            </w:pPr>
            <w:r>
              <w:rPr>
                <w:i/>
              </w:rPr>
              <w:t>Individuals</w:t>
            </w:r>
          </w:p>
        </w:tc>
      </w:tr>
      <w:tr w:rsidR="00D7475B" w14:paraId="1863C3E5" w14:textId="77777777" w:rsidTr="00B84027">
        <w:trPr>
          <w:trHeight w:hRule="exact" w:val="397"/>
        </w:trPr>
        <w:tc>
          <w:tcPr>
            <w:tcW w:w="9016" w:type="dxa"/>
          </w:tcPr>
          <w:p w14:paraId="1863C3E4" w14:textId="77777777" w:rsidR="00D7475B" w:rsidRDefault="00D7475B" w:rsidP="00D7475B">
            <w:pPr>
              <w:keepLines/>
              <w:spacing w:before="120" w:after="120"/>
            </w:pPr>
            <w:r>
              <w:t>Andrew Corney</w:t>
            </w:r>
          </w:p>
        </w:tc>
      </w:tr>
      <w:tr w:rsidR="00D7475B" w14:paraId="1863C3E7" w14:textId="77777777" w:rsidTr="00B84027">
        <w:trPr>
          <w:trHeight w:hRule="exact" w:val="397"/>
        </w:trPr>
        <w:tc>
          <w:tcPr>
            <w:tcW w:w="9016" w:type="dxa"/>
          </w:tcPr>
          <w:p w14:paraId="1863C3E6" w14:textId="77777777" w:rsidR="00D7475B" w:rsidRDefault="00D7475B" w:rsidP="00D7475B">
            <w:pPr>
              <w:keepLines/>
              <w:spacing w:before="120" w:after="120"/>
            </w:pPr>
            <w:r>
              <w:t>Brett Green</w:t>
            </w:r>
          </w:p>
        </w:tc>
      </w:tr>
      <w:tr w:rsidR="00D7475B" w14:paraId="1863C3E9" w14:textId="77777777" w:rsidTr="00B84027">
        <w:trPr>
          <w:trHeight w:hRule="exact" w:val="397"/>
        </w:trPr>
        <w:tc>
          <w:tcPr>
            <w:tcW w:w="9016" w:type="dxa"/>
          </w:tcPr>
          <w:p w14:paraId="1863C3E8" w14:textId="77777777" w:rsidR="00D7475B" w:rsidRDefault="00D7475B" w:rsidP="00D7475B">
            <w:pPr>
              <w:keepLines/>
              <w:spacing w:before="120" w:after="120"/>
            </w:pPr>
            <w:r>
              <w:t>Camille Jago</w:t>
            </w:r>
          </w:p>
        </w:tc>
      </w:tr>
    </w:tbl>
    <w:p w14:paraId="1863C3EA" w14:textId="77777777" w:rsidR="00A157E4" w:rsidRDefault="005D2C04" w:rsidP="00A157E4">
      <w:pPr>
        <w:keepLines/>
      </w:pPr>
      <w:r>
        <w:t>TMR QLD</w:t>
      </w:r>
      <w:r w:rsidR="00DB05DC">
        <w:t xml:space="preserve">, </w:t>
      </w:r>
      <w:r>
        <w:t xml:space="preserve">the NSW Government, the BIC, Daimler Truck and Bus, HVIA, the AAA, the ATA, Boral Logistics, Toll Group, Andrew Corney, ANCAP, and Camille Jago all supported Option 6a </w:t>
      </w:r>
      <w:r w:rsidR="007D19EC">
        <w:t xml:space="preserve">(regulation – broad scope) </w:t>
      </w:r>
      <w:r>
        <w:t>in the RIS.</w:t>
      </w:r>
      <w:r w:rsidR="00615BE9">
        <w:t xml:space="preserve">  NatRoad and Brett Green both supported Option 1 (no intervention).  Brett Green recommended light vehicle driver education and advertising campaigns and increased police action in regard to light vehicle driver behaviour around heavy vehicles.  NatRoad recommended further research on AEB and proposed a new option to require AEB to be fitted to vehicles meeting Euro VI emissions standards only.</w:t>
      </w:r>
      <w:r w:rsidR="00A157E4">
        <w:t xml:space="preserve">  The FCAI and the TIC were both supportive of AEB as a technology which offers significant road safety benefits. </w:t>
      </w:r>
    </w:p>
    <w:p w14:paraId="1863C3EB" w14:textId="77777777" w:rsidR="00C46550" w:rsidRDefault="00F702DF" w:rsidP="00C46550">
      <w:pPr>
        <w:keepLines/>
      </w:pPr>
      <w:r>
        <w:t xml:space="preserve">TMR QLD, </w:t>
      </w:r>
      <w:r w:rsidR="00615BE9" w:rsidRPr="00615BE9">
        <w:t xml:space="preserve">the NSW Government, HVIA, the AAA, the ATA, Boral Logistics, </w:t>
      </w:r>
      <w:r w:rsidR="00A52D81">
        <w:t>and</w:t>
      </w:r>
      <w:r w:rsidR="00615BE9" w:rsidRPr="00615BE9">
        <w:t xml:space="preserve"> ANCAP</w:t>
      </w:r>
      <w:r w:rsidR="00A52D81">
        <w:t xml:space="preserve"> </w:t>
      </w:r>
      <w:r w:rsidR="00615BE9" w:rsidRPr="00615BE9">
        <w:t xml:space="preserve">all </w:t>
      </w:r>
      <w:r w:rsidR="00A52D81">
        <w:t>also indicated support for</w:t>
      </w:r>
      <w:r w:rsidR="00615BE9" w:rsidRPr="00615BE9">
        <w:t xml:space="preserve"> Option 6a </w:t>
      </w:r>
      <w:r w:rsidR="00A52D81">
        <w:t>with matching ESC</w:t>
      </w:r>
      <w:r w:rsidR="00DC12DC">
        <w:t xml:space="preserve"> fitment</w:t>
      </w:r>
      <w:r w:rsidR="00A52D81">
        <w:t>.</w:t>
      </w:r>
      <w:r w:rsidR="00E264AE">
        <w:t xml:space="preserve">  NatRoad</w:t>
      </w:r>
      <w:r>
        <w:t xml:space="preserve">, while not supporting </w:t>
      </w:r>
      <w:r w:rsidR="00B9156A">
        <w:t>a broad scope</w:t>
      </w:r>
      <w:r>
        <w:t xml:space="preserve"> AEB</w:t>
      </w:r>
      <w:r w:rsidR="00B9156A">
        <w:t xml:space="preserve"> regulation</w:t>
      </w:r>
      <w:r>
        <w:t>,</w:t>
      </w:r>
      <w:r w:rsidR="00E264AE">
        <w:t xml:space="preserve"> also supported </w:t>
      </w:r>
      <w:r w:rsidR="004622E8">
        <w:t>mandating ESC for the broader range of hea</w:t>
      </w:r>
      <w:r w:rsidR="007D19EC">
        <w:t>vy vehicles proposed in the RIS</w:t>
      </w:r>
      <w:r w:rsidR="00E264AE">
        <w:t>.</w:t>
      </w:r>
    </w:p>
    <w:p w14:paraId="1863C3EC" w14:textId="07B99093" w:rsidR="00A25E50" w:rsidRDefault="00936B11" w:rsidP="00E52BFD">
      <w:pPr>
        <w:keepLines/>
      </w:pPr>
      <w:r>
        <w:t xml:space="preserve">The </w:t>
      </w:r>
      <w:r w:rsidR="00A25E50" w:rsidRPr="00950F09">
        <w:t xml:space="preserve">TIC </w:t>
      </w:r>
      <w:r>
        <w:t xml:space="preserve">also supported broadening </w:t>
      </w:r>
      <w:r w:rsidR="007C6316">
        <w:t xml:space="preserve">uptake </w:t>
      </w:r>
      <w:r>
        <w:t xml:space="preserve">of ESC on trucks, but </w:t>
      </w:r>
      <w:r w:rsidR="00A25E50" w:rsidRPr="00950F09">
        <w:t xml:space="preserve">suggested that the </w:t>
      </w:r>
      <w:r w:rsidR="007C6316">
        <w:br/>
      </w:r>
      <w:r w:rsidR="00A25E50" w:rsidRPr="00950F09">
        <w:t xml:space="preserve">benefit-cost analysis should be revised to include </w:t>
      </w:r>
      <w:r w:rsidR="00ED72EC">
        <w:t>further ESC costs</w:t>
      </w:r>
      <w:r w:rsidR="00A25E50" w:rsidRPr="00950F09">
        <w:t xml:space="preserve">. </w:t>
      </w:r>
      <w:r w:rsidR="00A25E50">
        <w:t xml:space="preserve"> The Department conducted a post</w:t>
      </w:r>
      <w:r w:rsidR="00A25E50">
        <w:noBreakHyphen/>
      </w:r>
      <w:r w:rsidR="00A25E50" w:rsidRPr="00950F09">
        <w:t xml:space="preserve">consultation sensitivity analysis to evaluate the effects of </w:t>
      </w:r>
      <w:r w:rsidR="00A25E50">
        <w:t>ESC validation test costs</w:t>
      </w:r>
      <w:r w:rsidR="00A25E50" w:rsidRPr="00950F09">
        <w:t xml:space="preserve"> </w:t>
      </w:r>
      <w:r w:rsidR="00A25E50">
        <w:t xml:space="preserve">up to $200,000 per model </w:t>
      </w:r>
      <w:r w:rsidR="00A25E50" w:rsidRPr="00950F09">
        <w:t>(</w:t>
      </w:r>
      <w:r w:rsidR="00A25E50">
        <w:t xml:space="preserve">see </w:t>
      </w:r>
      <w:r w:rsidR="00A25E50">
        <w:fldChar w:fldCharType="begin"/>
      </w:r>
      <w:r w:rsidR="00A25E50">
        <w:instrText xml:space="preserve"> REF _Ref35951295 \h </w:instrText>
      </w:r>
      <w:r w:rsidR="00A25E50">
        <w:fldChar w:fldCharType="separate"/>
      </w:r>
      <w:r w:rsidR="00DF7E28" w:rsidRPr="008606EF">
        <w:t xml:space="preserve">Table </w:t>
      </w:r>
      <w:r w:rsidR="00DF7E28">
        <w:rPr>
          <w:noProof/>
        </w:rPr>
        <w:t>16</w:t>
      </w:r>
      <w:r w:rsidR="00A25E50">
        <w:fldChar w:fldCharType="end"/>
      </w:r>
      <w:r w:rsidR="00A25E50">
        <w:t xml:space="preserve"> in Section </w:t>
      </w:r>
      <w:r w:rsidR="00A25E50">
        <w:fldChar w:fldCharType="begin"/>
      </w:r>
      <w:r w:rsidR="00A25E50">
        <w:instrText xml:space="preserve"> REF _Ref40965840 \r \h </w:instrText>
      </w:r>
      <w:r w:rsidR="00A25E50">
        <w:fldChar w:fldCharType="separate"/>
      </w:r>
      <w:r w:rsidR="00DF7E28">
        <w:t>4.1</w:t>
      </w:r>
      <w:r w:rsidR="00A25E50">
        <w:fldChar w:fldCharType="end"/>
      </w:r>
      <w:r w:rsidR="00A25E50" w:rsidRPr="00950F09">
        <w:t xml:space="preserve">). </w:t>
      </w:r>
      <w:r w:rsidR="00A25E50">
        <w:t xml:space="preserve"> </w:t>
      </w:r>
      <w:r w:rsidR="00A25E50" w:rsidRPr="00950F09">
        <w:t>Notably, less than a</w:t>
      </w:r>
      <w:r w:rsidR="00EB6F36">
        <w:t xml:space="preserve"> 4 per </w:t>
      </w:r>
      <w:r w:rsidR="00A25E50" w:rsidRPr="00950F09">
        <w:t xml:space="preserve">cent </w:t>
      </w:r>
      <w:r w:rsidR="00A25E50">
        <w:t>reduction in</w:t>
      </w:r>
      <w:r w:rsidR="00A25E50" w:rsidRPr="00950F09">
        <w:t xml:space="preserve"> net benefits was </w:t>
      </w:r>
      <w:r w:rsidR="00A25E50">
        <w:t>observed for each $100,000 increase in the per model validation test cost and the benefit-cost ratios remained constant (t</w:t>
      </w:r>
      <w:r w:rsidR="00E408B0">
        <w:t>o </w:t>
      </w:r>
      <w:r w:rsidR="00A25E50">
        <w:t>one decimal place)</w:t>
      </w:r>
      <w:r w:rsidR="00A25E50" w:rsidRPr="00950F09">
        <w:t xml:space="preserve">. </w:t>
      </w:r>
      <w:r w:rsidR="00A25E50">
        <w:t xml:space="preserve"> This </w:t>
      </w:r>
      <w:r w:rsidR="00A25E50" w:rsidRPr="00950F09">
        <w:t>indicat</w:t>
      </w:r>
      <w:r w:rsidR="00A25E50">
        <w:t xml:space="preserve">es </w:t>
      </w:r>
      <w:r w:rsidR="00A25E50" w:rsidRPr="00950F09">
        <w:t xml:space="preserve">that the </w:t>
      </w:r>
      <w:r w:rsidR="00A25E50">
        <w:t xml:space="preserve">benefit-cost analysis is </w:t>
      </w:r>
      <w:r w:rsidR="00A25E50" w:rsidRPr="00950F09">
        <w:t xml:space="preserve">not </w:t>
      </w:r>
      <w:r w:rsidR="00A25E50">
        <w:t xml:space="preserve">particularly </w:t>
      </w:r>
      <w:r w:rsidR="00A25E50" w:rsidRPr="00950F09">
        <w:t>sensitive to variations</w:t>
      </w:r>
      <w:r w:rsidR="00A25E50">
        <w:t xml:space="preserve"> in ESC validation test cost</w:t>
      </w:r>
      <w:r w:rsidR="00A25E50" w:rsidRPr="00950F09">
        <w:t>.</w:t>
      </w:r>
    </w:p>
    <w:p w14:paraId="1863C3ED" w14:textId="77777777" w:rsidR="00B17A74" w:rsidRDefault="002262C0" w:rsidP="00A157E4">
      <w:pPr>
        <w:keepLines/>
      </w:pPr>
      <w:r>
        <w:t>T</w:t>
      </w:r>
      <w:r w:rsidR="00B17A74">
        <w:t xml:space="preserve">he BIC </w:t>
      </w:r>
      <w:r w:rsidR="001D161E">
        <w:t xml:space="preserve">supported exemptions for buses carrying standees and unrestrained passengers </w:t>
      </w:r>
      <w:r w:rsidR="00B17A74">
        <w:t xml:space="preserve">and the TIC </w:t>
      </w:r>
      <w:r w:rsidR="00EB6F36">
        <w:t xml:space="preserve">supported </w:t>
      </w:r>
      <w:r w:rsidR="001D161E">
        <w:t>exemptions for trucks with four or more axles, off-road/all-wheel drive trucks and special purpose vehicles to align</w:t>
      </w:r>
      <w:r w:rsidR="00EB6F36">
        <w:t xml:space="preserve"> with the European exemptions.  The Department updated the RIS post consultation to clarify the exemptions</w:t>
      </w:r>
      <w:r w:rsidR="00B84027">
        <w:t xml:space="preserve"> that would apply under the recommended option and how these would align with those in Europe.</w:t>
      </w:r>
      <w:r w:rsidR="00EB6F36">
        <w:t xml:space="preserve">  </w:t>
      </w:r>
      <w:r w:rsidR="00B17A74">
        <w:t xml:space="preserve"> </w:t>
      </w:r>
    </w:p>
    <w:p w14:paraId="1863C3EE" w14:textId="77777777" w:rsidR="00A157E4" w:rsidRDefault="00E52BFD" w:rsidP="00A157E4">
      <w:pPr>
        <w:keepLines/>
      </w:pPr>
      <w:r>
        <w:t xml:space="preserve">In terms of implementation timing, there was support from </w:t>
      </w:r>
      <w:r w:rsidR="00CA315B">
        <w:t>several</w:t>
      </w:r>
      <w:r>
        <w:t xml:space="preserve"> </w:t>
      </w:r>
      <w:r w:rsidR="00EB58E5">
        <w:t>stakeholders</w:t>
      </w:r>
      <w:r>
        <w:t xml:space="preserve"> for the dates proposed in the consultation RIS.  However, the BIC, Daimler Truck and Bus, the FCAI, HVIA, Knorr</w:t>
      </w:r>
      <w:r>
        <w:noBreakHyphen/>
        <w:t xml:space="preserve">Bremse Australia and the TIC </w:t>
      </w:r>
      <w:r w:rsidR="00C46550">
        <w:t xml:space="preserve">suggested longer lead times will be needed and </w:t>
      </w:r>
      <w:r>
        <w:t>proposed extended implementation timetable</w:t>
      </w:r>
      <w:r w:rsidR="003D7797">
        <w:t>s</w:t>
      </w:r>
      <w:r>
        <w:t xml:space="preserve">.  The most extended of these was that proposed by the TIC, with </w:t>
      </w:r>
      <w:r w:rsidR="00C46550">
        <w:t>applicability dates of</w:t>
      </w:r>
      <w:r>
        <w:t xml:space="preserve"> </w:t>
      </w:r>
      <w:r w:rsidR="00C46550">
        <w:t xml:space="preserve">1 </w:t>
      </w:r>
      <w:r>
        <w:t xml:space="preserve">November 2022 </w:t>
      </w:r>
      <w:r w:rsidR="00C46550">
        <w:t>for new models and 1 </w:t>
      </w:r>
      <w:r>
        <w:t>January 2025</w:t>
      </w:r>
      <w:r w:rsidR="00C46550">
        <w:t xml:space="preserve"> for all (new) vehicles</w:t>
      </w:r>
      <w:r>
        <w:t>.</w:t>
      </w:r>
      <w:r w:rsidR="00A157E4">
        <w:t xml:space="preserve">  Further, both the BIC and the TIC recommended that the introduction of AEB be aligned with the introduction of Euro VI (and equivalent) emissions standards for heavy vehicles. </w:t>
      </w:r>
    </w:p>
    <w:p w14:paraId="1863C3EF" w14:textId="1CFC57F3" w:rsidR="00E52BFD" w:rsidRDefault="00E52BFD" w:rsidP="00E52BFD">
      <w:pPr>
        <w:keepLines/>
      </w:pPr>
      <w:r>
        <w:t xml:space="preserve">As noted earlier in the RIS, the Department </w:t>
      </w:r>
      <w:r w:rsidR="00AC2E00">
        <w:t>will</w:t>
      </w:r>
      <w:r w:rsidR="00C46550">
        <w:t xml:space="preserve"> </w:t>
      </w:r>
      <w:r w:rsidR="00A4786F">
        <w:t>consult further</w:t>
      </w:r>
      <w:r w:rsidR="00C46550">
        <w:t xml:space="preserve"> with </w:t>
      </w:r>
      <w:r w:rsidR="00A4786F">
        <w:t>peak industry bodies on implementation timing</w:t>
      </w:r>
      <w:r w:rsidR="00C46550">
        <w:t>,</w:t>
      </w:r>
      <w:r>
        <w:t xml:space="preserve"> and final implementation dates will be determined by the Government as part of </w:t>
      </w:r>
      <w:r w:rsidR="00C46550">
        <w:t>the relevant</w:t>
      </w:r>
      <w:r>
        <w:t xml:space="preserve"> ADR</w:t>
      </w:r>
      <w:r w:rsidR="00C46550">
        <w:t>s</w:t>
      </w:r>
      <w:r>
        <w:t>.</w:t>
      </w:r>
      <w:r w:rsidR="00C46550">
        <w:t xml:space="preserve">  </w:t>
      </w:r>
      <w:r>
        <w:t xml:space="preserve">To ensure that the decision is fully informed by the RIS, an additional sensitivity analysis was conducted based on the dates proposed by the </w:t>
      </w:r>
      <w:r w:rsidR="00C46550">
        <w:t>TIC</w:t>
      </w:r>
      <w:r>
        <w:t xml:space="preserve"> (see </w:t>
      </w:r>
      <w:r w:rsidR="00A25E50">
        <w:fldChar w:fldCharType="begin"/>
      </w:r>
      <w:r w:rsidR="00A25E50">
        <w:instrText xml:space="preserve"> REF _Ref35938633 \h </w:instrText>
      </w:r>
      <w:r w:rsidR="00A25E50">
        <w:fldChar w:fldCharType="separate"/>
      </w:r>
      <w:r w:rsidR="00DF7E28">
        <w:t xml:space="preserve">Table </w:t>
      </w:r>
      <w:r w:rsidR="00DF7E28">
        <w:rPr>
          <w:noProof/>
        </w:rPr>
        <w:t>17</w:t>
      </w:r>
      <w:r w:rsidR="00A25E50">
        <w:fldChar w:fldCharType="end"/>
      </w:r>
      <w:r w:rsidR="00A25E50">
        <w:t xml:space="preserve"> in </w:t>
      </w:r>
      <w:r w:rsidR="009D37B9">
        <w:t xml:space="preserve">Section </w:t>
      </w:r>
      <w:r w:rsidR="009D37B9">
        <w:fldChar w:fldCharType="begin"/>
      </w:r>
      <w:r w:rsidR="009D37B9">
        <w:instrText xml:space="preserve"> REF _Ref40965840 \r \h </w:instrText>
      </w:r>
      <w:r w:rsidR="009D37B9">
        <w:fldChar w:fldCharType="separate"/>
      </w:r>
      <w:r w:rsidR="00DF7E28">
        <w:t>4.1</w:t>
      </w:r>
      <w:r w:rsidR="009D37B9">
        <w:fldChar w:fldCharType="end"/>
      </w:r>
      <w:r>
        <w:t xml:space="preserve">). </w:t>
      </w:r>
      <w:r w:rsidR="003F6E6E">
        <w:t xml:space="preserve"> </w:t>
      </w:r>
      <w:r>
        <w:t xml:space="preserve">Under this </w:t>
      </w:r>
      <w:r w:rsidR="00AA3992">
        <w:t xml:space="preserve">alternative </w:t>
      </w:r>
      <w:r w:rsidR="00CD5BF8">
        <w:t xml:space="preserve">implementation </w:t>
      </w:r>
      <w:r>
        <w:t xml:space="preserve">scenario, Option 6a </w:t>
      </w:r>
      <w:r w:rsidR="00C46550">
        <w:t xml:space="preserve">with matching ESC fitment </w:t>
      </w:r>
      <w:r w:rsidR="00910F8F">
        <w:t>would still provide a substantial positive net benefit</w:t>
      </w:r>
      <w:r w:rsidR="00EB4EB3">
        <w:t xml:space="preserve"> and </w:t>
      </w:r>
      <w:r>
        <w:t>remains the recommended option.</w:t>
      </w:r>
    </w:p>
    <w:p w14:paraId="1863C3F0" w14:textId="3E48AEAC" w:rsidR="00ED604D" w:rsidRDefault="00E52BFD" w:rsidP="00EB6F36">
      <w:pPr>
        <w:keepLines/>
      </w:pPr>
      <w:r w:rsidRPr="00E52BFD">
        <w:t xml:space="preserve">A more detailed summary of </w:t>
      </w:r>
      <w:r w:rsidR="00A4786F">
        <w:t>public comment</w:t>
      </w:r>
      <w:r>
        <w:t xml:space="preserve"> together</w:t>
      </w:r>
      <w:r w:rsidR="00A4786F">
        <w:t xml:space="preserve"> with </w:t>
      </w:r>
      <w:r w:rsidR="00354CEF">
        <w:t>D</w:t>
      </w:r>
      <w:r w:rsidR="00A4786F">
        <w:t>epartment</w:t>
      </w:r>
      <w:r w:rsidRPr="00E52BFD">
        <w:t xml:space="preserve"> responses</w:t>
      </w:r>
      <w:r>
        <w:t xml:space="preserve"> is included at </w:t>
      </w:r>
      <w:r>
        <w:fldChar w:fldCharType="begin"/>
      </w:r>
      <w:r>
        <w:instrText xml:space="preserve"> REF _Ref40964745 \r \h </w:instrText>
      </w:r>
      <w:r>
        <w:fldChar w:fldCharType="separate"/>
      </w:r>
      <w:r w:rsidR="00DF7E28">
        <w:t>Appendix 8</w:t>
      </w:r>
      <w:r>
        <w:fldChar w:fldCharType="end"/>
      </w:r>
      <w:r w:rsidRPr="00E52BFD">
        <w:t>.</w:t>
      </w:r>
    </w:p>
    <w:p w14:paraId="1863C3F1" w14:textId="77777777" w:rsidR="00ED604D" w:rsidRDefault="00ED604D" w:rsidP="008C1C84">
      <w:pPr>
        <w:sectPr w:rsidR="00ED604D" w:rsidSect="000E72B7">
          <w:footerReference w:type="default" r:id="rId25"/>
          <w:footnotePr>
            <w:numRestart w:val="eachSect"/>
          </w:footnotePr>
          <w:pgSz w:w="11906" w:h="16838"/>
          <w:pgMar w:top="1440" w:right="1440" w:bottom="1440" w:left="1440" w:header="567" w:footer="567" w:gutter="0"/>
          <w:cols w:space="708"/>
          <w:docGrid w:linePitch="360"/>
        </w:sectPr>
      </w:pPr>
    </w:p>
    <w:p w14:paraId="1863C3F2" w14:textId="0073C7C5" w:rsidR="008146AF" w:rsidRPr="00C35B2A" w:rsidRDefault="008146AF" w:rsidP="007110A5">
      <w:pPr>
        <w:pStyle w:val="Heading1"/>
      </w:pPr>
      <w:bookmarkStart w:id="397" w:name="_Toc36829373"/>
      <w:r w:rsidRPr="00C35B2A">
        <w:t>Implementation and Evaluation</w:t>
      </w:r>
      <w:bookmarkEnd w:id="394"/>
      <w:bookmarkEnd w:id="397"/>
    </w:p>
    <w:p w14:paraId="1863C3F3" w14:textId="77777777" w:rsidR="008146AF" w:rsidRPr="004048C9" w:rsidRDefault="008146AF" w:rsidP="008146AF">
      <w:pPr>
        <w:widowControl w:val="0"/>
      </w:pPr>
      <w:r w:rsidRPr="0084744C">
        <w:t xml:space="preserve">New ADRs or amendments to the ADRs </w:t>
      </w:r>
      <w:r w:rsidR="00051C43">
        <w:t>can be</w:t>
      </w:r>
      <w:r w:rsidRPr="0084744C">
        <w:t xml:space="preserve"> determined by the </w:t>
      </w:r>
      <w:r w:rsidR="0084744C" w:rsidRPr="0084744C">
        <w:t>responsible minister</w:t>
      </w:r>
      <w:r w:rsidR="0088068C" w:rsidRPr="0084744C">
        <w:t xml:space="preserve"> </w:t>
      </w:r>
      <w:r w:rsidR="00D344D8" w:rsidRPr="0084744C">
        <w:t xml:space="preserve">under section 7 of the </w:t>
      </w:r>
      <w:r w:rsidR="00672621">
        <w:t>M</w:t>
      </w:r>
      <w:r w:rsidR="00672621" w:rsidRPr="0084744C">
        <w:t>VSA</w:t>
      </w:r>
      <w:r w:rsidR="005E4819">
        <w:t xml:space="preserve"> or section 12 of the RVSA</w:t>
      </w:r>
      <w:r w:rsidRPr="0084744C">
        <w:t>.</w:t>
      </w:r>
    </w:p>
    <w:p w14:paraId="1863C3F4" w14:textId="77777777" w:rsidR="00AF4E12" w:rsidRDefault="008146AF" w:rsidP="008146AF">
      <w:pPr>
        <w:widowControl w:val="0"/>
      </w:pPr>
      <w:r w:rsidRPr="004048C9">
        <w:t xml:space="preserve">As Australian Government regulations, ADRs are subject to review every ten years as resources permit. </w:t>
      </w:r>
      <w:r w:rsidR="00294B8A">
        <w:t xml:space="preserve"> </w:t>
      </w:r>
      <w:r w:rsidRPr="004048C9">
        <w:t>This ensures that they remain relevant, cost effective and do not become a barrier to the importation of safer ve</w:t>
      </w:r>
      <w:r w:rsidR="003F1D03">
        <w:t xml:space="preserve">hicles and vehicle components. </w:t>
      </w:r>
      <w:r w:rsidR="00294B8A">
        <w:t xml:space="preserve"> </w:t>
      </w:r>
      <w:r w:rsidR="00A3726D">
        <w:t xml:space="preserve">The new ADRs 97/00 and 35/07 to implement the recommended option </w:t>
      </w:r>
      <w:r>
        <w:t>would be scheduled for a full review on an ongoing basis and in line with this practice.</w:t>
      </w:r>
    </w:p>
    <w:p w14:paraId="1863C3F5" w14:textId="77777777" w:rsidR="00AD7DA1" w:rsidRDefault="0086722D" w:rsidP="008146AF">
      <w:pPr>
        <w:widowControl w:val="0"/>
      </w:pPr>
      <w:r>
        <w:t xml:space="preserve">The Bureau of Infrastructure, Transport and Regional Economics </w:t>
      </w:r>
      <w:r w:rsidR="0063502F">
        <w:t xml:space="preserve">regularly </w:t>
      </w:r>
      <w:r>
        <w:t>publishes</w:t>
      </w:r>
      <w:r w:rsidR="0063502F">
        <w:t xml:space="preserve"> road crash statistics for Australia, including</w:t>
      </w:r>
      <w:r>
        <w:t xml:space="preserve"> quarte</w:t>
      </w:r>
      <w:r w:rsidR="0063502F">
        <w:t xml:space="preserve">rly and annual summaries of trauma from road crashes in which one or more heavy trucks or buses were involved.  Each state and territory </w:t>
      </w:r>
      <w:r w:rsidR="00CB748E">
        <w:t xml:space="preserve">also </w:t>
      </w:r>
      <w:r w:rsidR="0063502F">
        <w:t>publishes police reported road crash data, including</w:t>
      </w:r>
      <w:r w:rsidR="00CB748E">
        <w:t xml:space="preserve"> for crashes involving heavy vehicles.  The Department expects </w:t>
      </w:r>
      <w:r w:rsidR="00663577">
        <w:t>these</w:t>
      </w:r>
      <w:r w:rsidR="00CB748E">
        <w:t xml:space="preserve"> data </w:t>
      </w:r>
      <w:r w:rsidR="00663577">
        <w:t xml:space="preserve">sources </w:t>
      </w:r>
      <w:r w:rsidR="00CB748E">
        <w:t xml:space="preserve">will </w:t>
      </w:r>
      <w:r w:rsidR="00D231F1">
        <w:t xml:space="preserve">be used to </w:t>
      </w:r>
      <w:r w:rsidR="00CB748E">
        <w:t xml:space="preserve">collectively inform and support </w:t>
      </w:r>
      <w:r w:rsidR="00D231F1">
        <w:t xml:space="preserve">future evaluation(s) of the implementation of the recommended option. </w:t>
      </w:r>
      <w:r w:rsidR="00CB748E">
        <w:t xml:space="preserve">  </w:t>
      </w:r>
      <w:r w:rsidR="0063502F">
        <w:t xml:space="preserve"> </w:t>
      </w:r>
    </w:p>
    <w:p w14:paraId="1863C3F6" w14:textId="77777777" w:rsidR="00030E52" w:rsidRDefault="00030E52" w:rsidP="008146AF">
      <w:pPr>
        <w:widowControl w:val="0"/>
      </w:pPr>
      <w:r>
        <w:t>In addition, UN Regulation No. 131</w:t>
      </w:r>
      <w:r w:rsidRPr="00030E52">
        <w:t xml:space="preserve"> includes a clause specifying that requirements will be reviewed before </w:t>
      </w:r>
      <w:r w:rsidR="00FD492B">
        <w:t xml:space="preserve">1 </w:t>
      </w:r>
      <w:r w:rsidRPr="00030E52">
        <w:t xml:space="preserve">November 2021. </w:t>
      </w:r>
      <w:r w:rsidR="006871F8">
        <w:t xml:space="preserve"> </w:t>
      </w:r>
      <w:r w:rsidR="00DB76DF">
        <w:t>UN regulations are revised on an ongoing basis and so in time it may be possible to expand the requirement to specifically detect road users such as pedestrians and cyclists.</w:t>
      </w:r>
      <w:r w:rsidRPr="00030E52">
        <w:t xml:space="preserve"> </w:t>
      </w:r>
      <w:r w:rsidR="006871F8">
        <w:t xml:space="preserve"> </w:t>
      </w:r>
      <w:r w:rsidR="00354CEF">
        <w:t>The D</w:t>
      </w:r>
      <w:r>
        <w:t xml:space="preserve">epartment </w:t>
      </w:r>
      <w:r w:rsidRPr="00030E52">
        <w:t>review</w:t>
      </w:r>
      <w:r>
        <w:t>s</w:t>
      </w:r>
      <w:r w:rsidRPr="00030E52">
        <w:t xml:space="preserve"> adopted regulations in line with UN </w:t>
      </w:r>
      <w:r w:rsidR="003773C5">
        <w:t>amendments</w:t>
      </w:r>
      <w:r w:rsidRPr="00030E52">
        <w:t xml:space="preserve"> as they become available.</w:t>
      </w:r>
    </w:p>
    <w:p w14:paraId="1863C3F7" w14:textId="77777777" w:rsidR="0051334A" w:rsidRDefault="0051334A">
      <w:pPr>
        <w:tabs>
          <w:tab w:val="clear" w:pos="720"/>
          <w:tab w:val="clear" w:pos="851"/>
        </w:tabs>
        <w:spacing w:before="0" w:after="200" w:line="276" w:lineRule="auto"/>
      </w:pPr>
      <w:r>
        <w:br w:type="page"/>
      </w:r>
    </w:p>
    <w:p w14:paraId="1863C3F8" w14:textId="77777777" w:rsidR="007C4348" w:rsidRDefault="007C4348" w:rsidP="007110A5">
      <w:pPr>
        <w:pStyle w:val="Heading1"/>
      </w:pPr>
      <w:bookmarkStart w:id="398" w:name="_Toc413077555"/>
      <w:bookmarkStart w:id="399" w:name="_Toc413143446"/>
      <w:bookmarkStart w:id="400" w:name="_Toc413939083"/>
      <w:bookmarkStart w:id="401" w:name="_Toc414353456"/>
      <w:bookmarkStart w:id="402" w:name="_Toc414355460"/>
      <w:bookmarkStart w:id="403" w:name="_Toc36829374"/>
      <w:bookmarkStart w:id="404" w:name="_Toc319933947"/>
      <w:bookmarkStart w:id="405" w:name="_Toc408574134"/>
      <w:bookmarkStart w:id="406" w:name="_Toc410983371"/>
      <w:bookmarkEnd w:id="398"/>
      <w:bookmarkEnd w:id="399"/>
      <w:bookmarkEnd w:id="400"/>
      <w:bookmarkEnd w:id="401"/>
      <w:bookmarkEnd w:id="402"/>
      <w:r>
        <w:t xml:space="preserve">Conclusion and </w:t>
      </w:r>
      <w:r w:rsidR="00571A23">
        <w:t>R</w:t>
      </w:r>
      <w:r>
        <w:t>ecommended Option</w:t>
      </w:r>
      <w:bookmarkEnd w:id="403"/>
    </w:p>
    <w:p w14:paraId="1863C3F9" w14:textId="77777777" w:rsidR="00672DD1" w:rsidRPr="00A633AC" w:rsidRDefault="00AD4092" w:rsidP="00AD4092">
      <w:pPr>
        <w:rPr>
          <w:szCs w:val="24"/>
        </w:rPr>
      </w:pPr>
      <w:r w:rsidRPr="00A633AC">
        <w:rPr>
          <w:szCs w:val="24"/>
        </w:rPr>
        <w:t xml:space="preserve">Heavy vehicle </w:t>
      </w:r>
      <w:r w:rsidR="00B041FA">
        <w:rPr>
          <w:szCs w:val="24"/>
        </w:rPr>
        <w:t>rear impact</w:t>
      </w:r>
      <w:r w:rsidRPr="00A633AC">
        <w:rPr>
          <w:szCs w:val="24"/>
        </w:rPr>
        <w:t xml:space="preserve"> crashes are the specific road safety problem that has been considered in this</w:t>
      </w:r>
      <w:r w:rsidR="00FB5B32" w:rsidRPr="00A633AC">
        <w:rPr>
          <w:szCs w:val="24"/>
        </w:rPr>
        <w:t xml:space="preserve"> </w:t>
      </w:r>
      <w:r w:rsidRPr="00A633AC">
        <w:rPr>
          <w:szCs w:val="24"/>
        </w:rPr>
        <w:t xml:space="preserve">RIS. </w:t>
      </w:r>
      <w:r w:rsidR="008C1044">
        <w:rPr>
          <w:szCs w:val="24"/>
        </w:rPr>
        <w:t xml:space="preserve"> </w:t>
      </w:r>
      <w:r w:rsidR="008D51D9" w:rsidRPr="006B0160">
        <w:rPr>
          <w:szCs w:val="24"/>
        </w:rPr>
        <w:t>T</w:t>
      </w:r>
      <w:r w:rsidRPr="006B0160">
        <w:rPr>
          <w:szCs w:val="24"/>
        </w:rPr>
        <w:t xml:space="preserve">hese </w:t>
      </w:r>
      <w:r w:rsidR="00B041FA" w:rsidRPr="006B0160">
        <w:rPr>
          <w:szCs w:val="24"/>
        </w:rPr>
        <w:t xml:space="preserve">crashes cost the community </w:t>
      </w:r>
      <w:r w:rsidR="00202287" w:rsidRPr="006B0160">
        <w:rPr>
          <w:szCs w:val="24"/>
        </w:rPr>
        <w:t>$200 million annually</w:t>
      </w:r>
      <w:r w:rsidRPr="006B0160">
        <w:rPr>
          <w:szCs w:val="24"/>
        </w:rPr>
        <w:t>.</w:t>
      </w:r>
      <w:r w:rsidR="00672DD1" w:rsidRPr="00A633AC">
        <w:rPr>
          <w:szCs w:val="24"/>
        </w:rPr>
        <w:t xml:space="preserve"> </w:t>
      </w:r>
      <w:r w:rsidR="008C1044">
        <w:rPr>
          <w:szCs w:val="24"/>
        </w:rPr>
        <w:t xml:space="preserve"> </w:t>
      </w:r>
      <w:r w:rsidR="00B041FA">
        <w:rPr>
          <w:szCs w:val="24"/>
        </w:rPr>
        <w:t>Heavy vehicle AEB</w:t>
      </w:r>
      <w:r w:rsidR="008D51D9" w:rsidRPr="00A633AC">
        <w:rPr>
          <w:szCs w:val="24"/>
        </w:rPr>
        <w:t xml:space="preserve"> </w:t>
      </w:r>
      <w:r w:rsidR="00B041FA">
        <w:rPr>
          <w:szCs w:val="24"/>
        </w:rPr>
        <w:t>systems</w:t>
      </w:r>
      <w:r w:rsidR="00672DD1" w:rsidRPr="00A633AC">
        <w:rPr>
          <w:szCs w:val="24"/>
        </w:rPr>
        <w:t xml:space="preserve"> </w:t>
      </w:r>
      <w:r w:rsidR="00B041FA">
        <w:rPr>
          <w:szCs w:val="24"/>
        </w:rPr>
        <w:t>are</w:t>
      </w:r>
      <w:r w:rsidR="00672DD1" w:rsidRPr="00A633AC">
        <w:rPr>
          <w:szCs w:val="24"/>
        </w:rPr>
        <w:t xml:space="preserve"> </w:t>
      </w:r>
      <w:r w:rsidR="00B041FA">
        <w:rPr>
          <w:szCs w:val="24"/>
        </w:rPr>
        <w:t>a mature techno</w:t>
      </w:r>
      <w:r w:rsidR="008F59F3">
        <w:rPr>
          <w:szCs w:val="24"/>
        </w:rPr>
        <w:t xml:space="preserve">logy </w:t>
      </w:r>
      <w:r w:rsidR="008C1044">
        <w:rPr>
          <w:szCs w:val="24"/>
        </w:rPr>
        <w:t>capable of mitigating rear impact crashes</w:t>
      </w:r>
      <w:r w:rsidR="008F59F3">
        <w:rPr>
          <w:szCs w:val="24"/>
        </w:rPr>
        <w:t>.</w:t>
      </w:r>
    </w:p>
    <w:p w14:paraId="1863C3FA" w14:textId="77777777" w:rsidR="00AD4092" w:rsidRPr="00A633AC" w:rsidRDefault="00B041FA" w:rsidP="00AD4092">
      <w:pPr>
        <w:rPr>
          <w:szCs w:val="24"/>
        </w:rPr>
      </w:pPr>
      <w:r>
        <w:rPr>
          <w:szCs w:val="24"/>
        </w:rPr>
        <w:t>T</w:t>
      </w:r>
      <w:r w:rsidR="00C83DF2" w:rsidRPr="00A633AC">
        <w:rPr>
          <w:szCs w:val="24"/>
        </w:rPr>
        <w:t>his RIS examine</w:t>
      </w:r>
      <w:r>
        <w:rPr>
          <w:szCs w:val="24"/>
        </w:rPr>
        <w:t>d</w:t>
      </w:r>
      <w:r w:rsidR="00C83DF2" w:rsidRPr="00A633AC">
        <w:rPr>
          <w:szCs w:val="24"/>
        </w:rPr>
        <w:t xml:space="preserve"> the case for go</w:t>
      </w:r>
      <w:r>
        <w:rPr>
          <w:szCs w:val="24"/>
        </w:rPr>
        <w:t>vernment intervention to increase</w:t>
      </w:r>
      <w:r w:rsidR="00C83DF2" w:rsidRPr="00A633AC">
        <w:rPr>
          <w:szCs w:val="24"/>
        </w:rPr>
        <w:t xml:space="preserve"> </w:t>
      </w:r>
      <w:r>
        <w:rPr>
          <w:szCs w:val="24"/>
        </w:rPr>
        <w:t>fitment rates of AEB for</w:t>
      </w:r>
      <w:r w:rsidR="00C83DF2" w:rsidRPr="00A633AC">
        <w:rPr>
          <w:szCs w:val="24"/>
        </w:rPr>
        <w:t xml:space="preserve"> new heavy vehicle</w:t>
      </w:r>
      <w:r w:rsidR="00E21511">
        <w:rPr>
          <w:szCs w:val="24"/>
        </w:rPr>
        <w:t>s</w:t>
      </w:r>
      <w:r w:rsidR="00672DD1" w:rsidRPr="00A633AC">
        <w:rPr>
          <w:szCs w:val="24"/>
        </w:rPr>
        <w:t>.</w:t>
      </w:r>
      <w:r w:rsidR="00C83DF2" w:rsidRPr="00A633AC">
        <w:rPr>
          <w:szCs w:val="24"/>
        </w:rPr>
        <w:t xml:space="preserve"> </w:t>
      </w:r>
      <w:r w:rsidR="008C1044">
        <w:rPr>
          <w:szCs w:val="24"/>
        </w:rPr>
        <w:t xml:space="preserve"> </w:t>
      </w:r>
      <w:r>
        <w:rPr>
          <w:szCs w:val="24"/>
        </w:rPr>
        <w:t>Research shows that AEB is relevant to 14.8 per cent of all heavy vehicle trauma crashes, and if fitted in such crashes reduces trauma by up to 57 per cent.</w:t>
      </w:r>
      <w:r w:rsidR="00F92ED8">
        <w:rPr>
          <w:szCs w:val="24"/>
        </w:rPr>
        <w:t xml:space="preserve">  </w:t>
      </w:r>
      <w:r w:rsidR="000C1F5E">
        <w:rPr>
          <w:szCs w:val="24"/>
        </w:rPr>
        <w:t>In Australia, around 6</w:t>
      </w:r>
      <w:r w:rsidR="00AD4092" w:rsidRPr="00A633AC">
        <w:rPr>
          <w:szCs w:val="24"/>
        </w:rPr>
        <w:t xml:space="preserve"> </w:t>
      </w:r>
      <w:r w:rsidR="000C1F5E">
        <w:rPr>
          <w:szCs w:val="24"/>
        </w:rPr>
        <w:t>per cent of new heavy vehicles are</w:t>
      </w:r>
      <w:r w:rsidR="00AD4092" w:rsidRPr="00A633AC">
        <w:rPr>
          <w:szCs w:val="24"/>
        </w:rPr>
        <w:t xml:space="preserve"> fitted with </w:t>
      </w:r>
      <w:r w:rsidR="000C1F5E">
        <w:rPr>
          <w:szCs w:val="24"/>
        </w:rPr>
        <w:t xml:space="preserve">AEB. </w:t>
      </w:r>
      <w:r w:rsidR="008C1044">
        <w:rPr>
          <w:szCs w:val="24"/>
        </w:rPr>
        <w:t xml:space="preserve"> </w:t>
      </w:r>
      <w:r w:rsidR="000C1F5E">
        <w:rPr>
          <w:szCs w:val="24"/>
        </w:rPr>
        <w:t>Though fitment is mandatory in the major</w:t>
      </w:r>
      <w:r w:rsidR="00E21511">
        <w:rPr>
          <w:szCs w:val="24"/>
        </w:rPr>
        <w:t xml:space="preserve"> market of</w:t>
      </w:r>
      <w:r w:rsidR="000C1F5E">
        <w:rPr>
          <w:szCs w:val="24"/>
        </w:rPr>
        <w:t xml:space="preserve"> Europe, this has</w:t>
      </w:r>
      <w:r w:rsidR="00AD4092" w:rsidRPr="00A633AC">
        <w:rPr>
          <w:szCs w:val="24"/>
        </w:rPr>
        <w:t xml:space="preserve"> not strongly influenced the</w:t>
      </w:r>
      <w:r w:rsidR="00E21511">
        <w:rPr>
          <w:szCs w:val="24"/>
        </w:rPr>
        <w:t xml:space="preserve"> fitment rate in the</w:t>
      </w:r>
      <w:r w:rsidR="00AD4092" w:rsidRPr="00A633AC">
        <w:rPr>
          <w:szCs w:val="24"/>
        </w:rPr>
        <w:t xml:space="preserve"> Australian market.</w:t>
      </w:r>
    </w:p>
    <w:p w14:paraId="1863C3FB" w14:textId="77777777" w:rsidR="005F052C" w:rsidRPr="00F62195" w:rsidRDefault="000C1F5E" w:rsidP="00AD4092">
      <w:pPr>
        <w:rPr>
          <w:szCs w:val="24"/>
        </w:rPr>
      </w:pPr>
      <w:r>
        <w:rPr>
          <w:szCs w:val="24"/>
        </w:rPr>
        <w:t>This RIS considered</w:t>
      </w:r>
      <w:r w:rsidR="005F052C" w:rsidRPr="00A633AC">
        <w:rPr>
          <w:szCs w:val="24"/>
        </w:rPr>
        <w:t xml:space="preserve"> five </w:t>
      </w:r>
      <w:r>
        <w:rPr>
          <w:szCs w:val="24"/>
        </w:rPr>
        <w:t xml:space="preserve">intervention </w:t>
      </w:r>
      <w:r w:rsidR="005F052C" w:rsidRPr="00A633AC">
        <w:rPr>
          <w:szCs w:val="24"/>
        </w:rPr>
        <w:t xml:space="preserve">options in addition to the </w:t>
      </w:r>
      <w:r w:rsidR="008E599A">
        <w:rPr>
          <w:szCs w:val="24"/>
        </w:rPr>
        <w:t>BAU</w:t>
      </w:r>
      <w:r w:rsidR="005F052C" w:rsidRPr="00A633AC">
        <w:rPr>
          <w:szCs w:val="24"/>
        </w:rPr>
        <w:t xml:space="preserve"> case to increase fitment of </w:t>
      </w:r>
      <w:r>
        <w:rPr>
          <w:szCs w:val="24"/>
        </w:rPr>
        <w:t>AEB</w:t>
      </w:r>
      <w:r w:rsidR="005F052C" w:rsidRPr="00A633AC">
        <w:rPr>
          <w:szCs w:val="24"/>
        </w:rPr>
        <w:t xml:space="preserve"> to the heavy vehicle fleet. </w:t>
      </w:r>
      <w:r w:rsidR="008C1044">
        <w:rPr>
          <w:szCs w:val="24"/>
        </w:rPr>
        <w:t xml:space="preserve"> </w:t>
      </w:r>
      <w:r w:rsidR="00990205" w:rsidRPr="00A633AC">
        <w:rPr>
          <w:szCs w:val="24"/>
        </w:rPr>
        <w:t xml:space="preserve">It found </w:t>
      </w:r>
      <w:r w:rsidR="001C47AC">
        <w:rPr>
          <w:szCs w:val="24"/>
        </w:rPr>
        <w:t xml:space="preserve">the most </w:t>
      </w:r>
      <w:r w:rsidR="001C47AC" w:rsidRPr="00A633AC">
        <w:rPr>
          <w:szCs w:val="24"/>
        </w:rPr>
        <w:t>significant</w:t>
      </w:r>
      <w:r w:rsidR="001C47AC">
        <w:rPr>
          <w:szCs w:val="24"/>
        </w:rPr>
        <w:t xml:space="preserve"> (and only positive) net benefits are </w:t>
      </w:r>
      <w:r w:rsidR="001C47AC" w:rsidRPr="00F62195">
        <w:rPr>
          <w:szCs w:val="24"/>
        </w:rPr>
        <w:t>to be gained by mandating AEB fitment</w:t>
      </w:r>
      <w:r w:rsidR="001C47AC">
        <w:rPr>
          <w:szCs w:val="24"/>
        </w:rPr>
        <w:t xml:space="preserve"> for new heavy vehicles</w:t>
      </w:r>
      <w:r w:rsidR="00990205" w:rsidRPr="00A633AC">
        <w:rPr>
          <w:szCs w:val="24"/>
        </w:rPr>
        <w:t xml:space="preserve">. </w:t>
      </w:r>
      <w:r w:rsidR="001C47AC">
        <w:rPr>
          <w:szCs w:val="24"/>
        </w:rPr>
        <w:t xml:space="preserve"> </w:t>
      </w:r>
      <w:r w:rsidR="00990205" w:rsidRPr="00A633AC">
        <w:rPr>
          <w:szCs w:val="24"/>
        </w:rPr>
        <w:t>This could not otherwise be realised either through the business as usual approach or various other non-regulatory options such as user information campaigns.</w:t>
      </w:r>
    </w:p>
    <w:p w14:paraId="1863C3FC" w14:textId="77777777" w:rsidR="00EC7AEF" w:rsidRDefault="00EC7AEF" w:rsidP="00EC7AEF">
      <w:pPr>
        <w:rPr>
          <w:szCs w:val="24"/>
        </w:rPr>
      </w:pPr>
      <w:r w:rsidRPr="00EC7AEF">
        <w:rPr>
          <w:szCs w:val="24"/>
        </w:rPr>
        <w:t>Option 6a: regulation (broad scope) generated the highest net benefits ($5</w:t>
      </w:r>
      <w:r>
        <w:rPr>
          <w:szCs w:val="24"/>
        </w:rPr>
        <w:t>2</w:t>
      </w:r>
      <w:r w:rsidR="0061140F">
        <w:rPr>
          <w:szCs w:val="24"/>
        </w:rPr>
        <w:t xml:space="preserve"> </w:t>
      </w:r>
      <w:r w:rsidRPr="00EC7AEF">
        <w:rPr>
          <w:szCs w:val="24"/>
        </w:rPr>
        <w:t>m</w:t>
      </w:r>
      <w:r w:rsidR="0061140F">
        <w:rPr>
          <w:szCs w:val="24"/>
        </w:rPr>
        <w:t>illion</w:t>
      </w:r>
      <w:r w:rsidRPr="00EC7AEF">
        <w:rPr>
          <w:szCs w:val="24"/>
        </w:rPr>
        <w:t xml:space="preserve">) of the </w:t>
      </w:r>
      <w:r>
        <w:rPr>
          <w:szCs w:val="24"/>
        </w:rPr>
        <w:t xml:space="preserve">base (AEB) </w:t>
      </w:r>
      <w:r w:rsidRPr="00EC7AEF">
        <w:rPr>
          <w:szCs w:val="24"/>
        </w:rPr>
        <w:t>options examined as well as the highest number of lives save</w:t>
      </w:r>
      <w:r>
        <w:rPr>
          <w:szCs w:val="24"/>
        </w:rPr>
        <w:t xml:space="preserve">d (78) and serious </w:t>
      </w:r>
      <w:r w:rsidRPr="00EC7AEF">
        <w:rPr>
          <w:szCs w:val="24"/>
        </w:rPr>
        <w:t>injuries avoided (</w:t>
      </w:r>
      <w:r>
        <w:rPr>
          <w:szCs w:val="24"/>
        </w:rPr>
        <w:t>2,152</w:t>
      </w:r>
      <w:r w:rsidRPr="00EC7AEF">
        <w:rPr>
          <w:szCs w:val="24"/>
        </w:rPr>
        <w:t xml:space="preserve">), with a likely </w:t>
      </w:r>
      <w:r>
        <w:rPr>
          <w:szCs w:val="24"/>
        </w:rPr>
        <w:t>BCR</w:t>
      </w:r>
      <w:r w:rsidRPr="00EC7AEF">
        <w:rPr>
          <w:szCs w:val="24"/>
        </w:rPr>
        <w:t xml:space="preserve"> of </w:t>
      </w:r>
      <w:r>
        <w:rPr>
          <w:szCs w:val="24"/>
        </w:rPr>
        <w:t>1</w:t>
      </w:r>
      <w:r w:rsidRPr="00EC7AEF">
        <w:rPr>
          <w:szCs w:val="24"/>
        </w:rPr>
        <w:t>.</w:t>
      </w:r>
      <w:r>
        <w:rPr>
          <w:szCs w:val="24"/>
        </w:rPr>
        <w:t>2</w:t>
      </w:r>
      <w:r w:rsidR="00DE0624">
        <w:rPr>
          <w:szCs w:val="24"/>
        </w:rPr>
        <w:t xml:space="preserve"> (best case up to 1.8</w:t>
      </w:r>
      <w:r>
        <w:rPr>
          <w:szCs w:val="24"/>
        </w:rPr>
        <w:t>)</w:t>
      </w:r>
      <w:r w:rsidRPr="00EC7AEF">
        <w:rPr>
          <w:szCs w:val="24"/>
        </w:rPr>
        <w:t>.</w:t>
      </w:r>
      <w:r>
        <w:rPr>
          <w:szCs w:val="24"/>
        </w:rPr>
        <w:t xml:space="preserve">  </w:t>
      </w:r>
      <w:r w:rsidRPr="00001686">
        <w:t xml:space="preserve">Expanding </w:t>
      </w:r>
      <w:r>
        <w:t xml:space="preserve">the base option 6a to incorporate </w:t>
      </w:r>
      <w:r w:rsidRPr="00001686">
        <w:t xml:space="preserve">ESC requirements </w:t>
      </w:r>
      <w:r>
        <w:t>for</w:t>
      </w:r>
      <w:r w:rsidRPr="00001686">
        <w:t xml:space="preserve"> all vehicle categories covered by a broad scope AEB regulation </w:t>
      </w:r>
      <w:r>
        <w:t xml:space="preserve">(Option 6a with matching ESC fitment), </w:t>
      </w:r>
      <w:r w:rsidR="0061140F" w:rsidRPr="00001686">
        <w:t xml:space="preserve">would save an additional 24 lives and prevent an additional 412 serious and 320 minor injuries. </w:t>
      </w:r>
      <w:r w:rsidR="0061140F">
        <w:t xml:space="preserve"> </w:t>
      </w:r>
      <w:r w:rsidR="0061140F" w:rsidRPr="00001686">
        <w:t xml:space="preserve">This represents additional savings to society </w:t>
      </w:r>
      <w:r w:rsidR="00BB7402">
        <w:t xml:space="preserve">(gross benefits) </w:t>
      </w:r>
      <w:r w:rsidR="0061140F" w:rsidRPr="00001686">
        <w:t xml:space="preserve">of $89 million, and in combination with </w:t>
      </w:r>
      <w:r w:rsidR="0061140F">
        <w:t xml:space="preserve">the </w:t>
      </w:r>
      <w:r w:rsidR="0061140F" w:rsidRPr="00001686">
        <w:t xml:space="preserve">Option 6a requirements for AEB, raises the total </w:t>
      </w:r>
      <w:r w:rsidR="0061140F">
        <w:t xml:space="preserve">net benefits to $141 million and the </w:t>
      </w:r>
      <w:r w:rsidR="00CF3789">
        <w:t xml:space="preserve">likely </w:t>
      </w:r>
      <w:r w:rsidR="0061140F">
        <w:t>BCR</w:t>
      </w:r>
      <w:r w:rsidR="0061140F" w:rsidRPr="00001686">
        <w:t xml:space="preserve"> to 1.</w:t>
      </w:r>
      <w:r w:rsidR="0061140F">
        <w:t>6</w:t>
      </w:r>
      <w:r w:rsidR="00DE0624">
        <w:t xml:space="preserve"> </w:t>
      </w:r>
      <w:r w:rsidR="00CF3789">
        <w:rPr>
          <w:szCs w:val="24"/>
        </w:rPr>
        <w:t>(best case up to </w:t>
      </w:r>
      <w:r w:rsidR="00DE0624">
        <w:rPr>
          <w:szCs w:val="24"/>
        </w:rPr>
        <w:t>2.5)</w:t>
      </w:r>
      <w:r w:rsidR="0061140F" w:rsidRPr="00001686">
        <w:t>.</w:t>
      </w:r>
    </w:p>
    <w:p w14:paraId="1863C3FD" w14:textId="77777777" w:rsidR="001531BB" w:rsidRDefault="00AD4092" w:rsidP="00AD4092">
      <w:pPr>
        <w:rPr>
          <w:szCs w:val="24"/>
        </w:rPr>
      </w:pPr>
      <w:r w:rsidRPr="00F62195">
        <w:rPr>
          <w:szCs w:val="24"/>
        </w:rPr>
        <w:t>According to the Australian Government Guide to Regulation (2014) ten principles for Australian Government policy makers, the policy option offering the greatest net benefit should al</w:t>
      </w:r>
      <w:r w:rsidR="009C6207" w:rsidRPr="00F62195">
        <w:rPr>
          <w:szCs w:val="24"/>
        </w:rPr>
        <w:t>ways be the recommended option.</w:t>
      </w:r>
      <w:r w:rsidR="00C72178">
        <w:rPr>
          <w:szCs w:val="24"/>
        </w:rPr>
        <w:t xml:space="preserve">  </w:t>
      </w:r>
      <w:r w:rsidR="00FB5B32" w:rsidRPr="00F62195">
        <w:rPr>
          <w:szCs w:val="24"/>
        </w:rPr>
        <w:t xml:space="preserve">Therefore, </w:t>
      </w:r>
      <w:r w:rsidR="001531BB" w:rsidRPr="00806B08">
        <w:t xml:space="preserve">Option 6a - regulation (broad scope) </w:t>
      </w:r>
      <w:r w:rsidR="001531BB">
        <w:t xml:space="preserve">with matching ESC fitment </w:t>
      </w:r>
      <w:r w:rsidR="001531BB" w:rsidRPr="00806B08">
        <w:t xml:space="preserve">is </w:t>
      </w:r>
      <w:r w:rsidR="001531BB">
        <w:t>the recommended option</w:t>
      </w:r>
      <w:r w:rsidRPr="00F62195">
        <w:rPr>
          <w:szCs w:val="24"/>
        </w:rPr>
        <w:t xml:space="preserve">. </w:t>
      </w:r>
      <w:r w:rsidR="001C47AC">
        <w:rPr>
          <w:szCs w:val="24"/>
        </w:rPr>
        <w:t xml:space="preserve"> </w:t>
      </w:r>
      <w:r w:rsidRPr="00F62195">
        <w:rPr>
          <w:szCs w:val="24"/>
        </w:rPr>
        <w:t xml:space="preserve">Under this option, fitment of </w:t>
      </w:r>
      <w:r w:rsidR="009C6207" w:rsidRPr="00F62195">
        <w:rPr>
          <w:szCs w:val="24"/>
        </w:rPr>
        <w:t>AEB</w:t>
      </w:r>
      <w:r w:rsidRPr="00F62195">
        <w:rPr>
          <w:szCs w:val="24"/>
        </w:rPr>
        <w:t xml:space="preserve"> </w:t>
      </w:r>
      <w:r w:rsidR="001531BB">
        <w:rPr>
          <w:szCs w:val="24"/>
        </w:rPr>
        <w:t xml:space="preserve">and ESC </w:t>
      </w:r>
      <w:r w:rsidRPr="00F62195">
        <w:rPr>
          <w:szCs w:val="24"/>
        </w:rPr>
        <w:t xml:space="preserve">would be mandated for </w:t>
      </w:r>
      <w:r w:rsidR="00141A67" w:rsidRPr="00F62195">
        <w:rPr>
          <w:szCs w:val="24"/>
        </w:rPr>
        <w:t xml:space="preserve">new </w:t>
      </w:r>
      <w:r w:rsidR="001531BB">
        <w:rPr>
          <w:szCs w:val="24"/>
        </w:rPr>
        <w:t xml:space="preserve">omnibuses, and for new </w:t>
      </w:r>
      <w:r w:rsidR="00141A67" w:rsidRPr="00F62195">
        <w:rPr>
          <w:szCs w:val="24"/>
        </w:rPr>
        <w:t>heavy goods vehicles greater than 3.5 tonnes Gross Vehicle Mass (GVM)</w:t>
      </w:r>
      <w:r w:rsidR="009C6207" w:rsidRPr="00F62195">
        <w:rPr>
          <w:szCs w:val="24"/>
        </w:rPr>
        <w:t>.</w:t>
      </w:r>
    </w:p>
    <w:p w14:paraId="1863C3FE" w14:textId="77777777" w:rsidR="009C6207" w:rsidRPr="0029756F" w:rsidRDefault="00BC7C71" w:rsidP="00645AED">
      <w:pPr>
        <w:rPr>
          <w:szCs w:val="24"/>
        </w:rPr>
      </w:pPr>
      <w:r>
        <w:rPr>
          <w:sz w:val="23"/>
          <w:szCs w:val="23"/>
        </w:rPr>
        <w:t>A draft RIS was released for a six-week public consultation period, which closed 4 October 2019. The majority of feedback received during this period strongly supported the implementation of Option 6a</w:t>
      </w:r>
      <w:r w:rsidR="0035384F">
        <w:rPr>
          <w:sz w:val="23"/>
          <w:szCs w:val="23"/>
        </w:rPr>
        <w:t>, including in m</w:t>
      </w:r>
      <w:r w:rsidR="007A62BF">
        <w:rPr>
          <w:sz w:val="23"/>
          <w:szCs w:val="23"/>
        </w:rPr>
        <w:t>any</w:t>
      </w:r>
      <w:r w:rsidR="0035384F">
        <w:rPr>
          <w:sz w:val="23"/>
          <w:szCs w:val="23"/>
        </w:rPr>
        <w:t xml:space="preserve"> cases with </w:t>
      </w:r>
      <w:r>
        <w:rPr>
          <w:sz w:val="23"/>
          <w:szCs w:val="23"/>
        </w:rPr>
        <w:t>matching ESC fitment.</w:t>
      </w:r>
      <w:r w:rsidR="00C641B9">
        <w:rPr>
          <w:sz w:val="23"/>
          <w:szCs w:val="23"/>
        </w:rPr>
        <w:t xml:space="preserve">  </w:t>
      </w:r>
      <w:r w:rsidR="009C6207" w:rsidRPr="0029756F">
        <w:rPr>
          <w:szCs w:val="24"/>
        </w:rPr>
        <w:t xml:space="preserve">The proposed implementation timing </w:t>
      </w:r>
      <w:r w:rsidR="0029756F" w:rsidRPr="0029756F">
        <w:rPr>
          <w:szCs w:val="24"/>
        </w:rPr>
        <w:t>for consultative purposes was</w:t>
      </w:r>
      <w:r w:rsidR="00AD4092" w:rsidRPr="0029756F">
        <w:rPr>
          <w:szCs w:val="24"/>
        </w:rPr>
        <w:t>:</w:t>
      </w:r>
    </w:p>
    <w:p w14:paraId="1863C3FF" w14:textId="77777777" w:rsidR="009C6207" w:rsidRPr="0029756F" w:rsidRDefault="009C6207" w:rsidP="00645AED">
      <w:pPr>
        <w:pStyle w:val="ListParagraph"/>
        <w:keepLines w:val="0"/>
      </w:pPr>
      <w:r w:rsidRPr="0029756F">
        <w:t>1 Novem</w:t>
      </w:r>
      <w:r w:rsidR="001531BB">
        <w:t>ber 2020 for new model vehicles; and</w:t>
      </w:r>
    </w:p>
    <w:p w14:paraId="1863C400" w14:textId="77777777" w:rsidR="009C6207" w:rsidRPr="0029756F" w:rsidRDefault="009C6207" w:rsidP="00645AED">
      <w:pPr>
        <w:pStyle w:val="ListParagraph"/>
        <w:keepLines w:val="0"/>
      </w:pPr>
      <w:r w:rsidRPr="0029756F">
        <w:t>1 November 2022 for all new vehicles.</w:t>
      </w:r>
    </w:p>
    <w:p w14:paraId="1863C401" w14:textId="77777777" w:rsidR="00BC7C71" w:rsidRDefault="00AB28F8" w:rsidP="00645AED">
      <w:pPr>
        <w:keepLines/>
      </w:pPr>
      <w:r>
        <w:t xml:space="preserve">During the consultation period, </w:t>
      </w:r>
      <w:r w:rsidR="001531BB">
        <w:t xml:space="preserve">the </w:t>
      </w:r>
      <w:r>
        <w:t xml:space="preserve">BIC, Daimler Truck and Bus, </w:t>
      </w:r>
      <w:r w:rsidR="001531BB">
        <w:t>the FCAI, HVIA, Knorr</w:t>
      </w:r>
      <w:r w:rsidR="001531BB">
        <w:noBreakHyphen/>
      </w:r>
      <w:r>
        <w:t xml:space="preserve">Bremse Australia and the TIC proposed an extended implementation timetable. </w:t>
      </w:r>
      <w:r w:rsidR="00F37066">
        <w:t xml:space="preserve"> </w:t>
      </w:r>
      <w:r>
        <w:t xml:space="preserve">The most extended of these was that proposed by the TIC, with a phase in from November 2022 to January 2025.  The effect of extending the implementation timetable was examined in a sensitivity analysis, which showed there would still be </w:t>
      </w:r>
      <w:r w:rsidR="008202A9">
        <w:t xml:space="preserve">a positive net benefit </w:t>
      </w:r>
      <w:r>
        <w:t>for the dates proposed by the TIC</w:t>
      </w:r>
      <w:r w:rsidRPr="00033839">
        <w:t>.</w:t>
      </w:r>
    </w:p>
    <w:p w14:paraId="1863C402" w14:textId="77777777" w:rsidR="00600DA4" w:rsidRDefault="00202287" w:rsidP="0029756F">
      <w:pPr>
        <w:keepLines/>
        <w:rPr>
          <w:szCs w:val="24"/>
        </w:rPr>
      </w:pPr>
      <w:r>
        <w:rPr>
          <w:szCs w:val="24"/>
        </w:rPr>
        <w:t>In terms of the impact of the recommended option</w:t>
      </w:r>
      <w:r w:rsidRPr="00A633AC">
        <w:rPr>
          <w:szCs w:val="24"/>
        </w:rPr>
        <w:t xml:space="preserve">, the costs to business for the necessary changes to vehicles would normally be passed on to consumers, while the benefits would flow to the community and the consumers or their families that are directly involved in crashes. </w:t>
      </w:r>
      <w:r w:rsidR="0034150C">
        <w:rPr>
          <w:szCs w:val="24"/>
        </w:rPr>
        <w:t xml:space="preserve"> </w:t>
      </w:r>
      <w:r w:rsidRPr="00A633AC">
        <w:rPr>
          <w:szCs w:val="24"/>
        </w:rPr>
        <w:t xml:space="preserve">However, in this case offsets will be identified to reduce or eliminate this cost through other </w:t>
      </w:r>
      <w:r w:rsidR="00BC7C71">
        <w:rPr>
          <w:szCs w:val="24"/>
        </w:rPr>
        <w:t xml:space="preserve">harmonisation and/or </w:t>
      </w:r>
      <w:r w:rsidRPr="00A633AC">
        <w:rPr>
          <w:szCs w:val="24"/>
        </w:rPr>
        <w:t>deregulation initiatives.</w:t>
      </w:r>
    </w:p>
    <w:p w14:paraId="1863C403" w14:textId="77777777" w:rsidR="00BC7C71" w:rsidRPr="001F0CA5" w:rsidRDefault="00BC7C71" w:rsidP="00BC7C71">
      <w:r>
        <w:t>F</w:t>
      </w:r>
      <w:r w:rsidRPr="009D2F89">
        <w:t>inal implementation dates</w:t>
      </w:r>
      <w:r>
        <w:t xml:space="preserve"> (and therefore also final annual regulatory costs)</w:t>
      </w:r>
      <w:r w:rsidRPr="009D2F89">
        <w:t xml:space="preserve"> will be determined </w:t>
      </w:r>
      <w:r>
        <w:t xml:space="preserve">by the Government </w:t>
      </w:r>
      <w:r w:rsidRPr="009D2F89">
        <w:t xml:space="preserve">as part of </w:t>
      </w:r>
      <w:r>
        <w:t>the relevant</w:t>
      </w:r>
      <w:r w:rsidRPr="009D2F89">
        <w:t xml:space="preserve"> ADR</w:t>
      </w:r>
      <w:r>
        <w:t>s</w:t>
      </w:r>
      <w:r w:rsidRPr="009D2F89">
        <w:t xml:space="preserve">, following further </w:t>
      </w:r>
      <w:r>
        <w:t>consultation</w:t>
      </w:r>
      <w:r w:rsidRPr="009D2F89">
        <w:t xml:space="preserve"> </w:t>
      </w:r>
      <w:r>
        <w:t xml:space="preserve">by the Department </w:t>
      </w:r>
      <w:r w:rsidRPr="009D2F89">
        <w:t xml:space="preserve">with </w:t>
      </w:r>
      <w:r w:rsidR="00796CDB">
        <w:t xml:space="preserve">peak </w:t>
      </w:r>
      <w:r w:rsidRPr="009D2F89">
        <w:t>industry</w:t>
      </w:r>
      <w:r>
        <w:t xml:space="preserve"> </w:t>
      </w:r>
      <w:r w:rsidR="00796CDB">
        <w:t xml:space="preserve">bodies </w:t>
      </w:r>
      <w:r>
        <w:t>on alternative implementation dates</w:t>
      </w:r>
      <w:r w:rsidRPr="009D2F89">
        <w:t>.</w:t>
      </w:r>
    </w:p>
    <w:p w14:paraId="1863C404" w14:textId="77777777" w:rsidR="004F1B86" w:rsidRDefault="004F1B86" w:rsidP="008C1C84">
      <w:pPr>
        <w:rPr>
          <w:szCs w:val="24"/>
        </w:rPr>
      </w:pPr>
      <w:r>
        <w:rPr>
          <w:szCs w:val="24"/>
        </w:rPr>
        <w:br w:type="page"/>
      </w:r>
    </w:p>
    <w:p w14:paraId="1863C405" w14:textId="77777777" w:rsidR="0082797A" w:rsidRPr="006968B3" w:rsidRDefault="0082797A" w:rsidP="007110A5">
      <w:pPr>
        <w:pStyle w:val="Heading1"/>
      </w:pPr>
      <w:bookmarkStart w:id="407" w:name="_Toc13487429"/>
      <w:bookmarkStart w:id="408" w:name="_Toc13494053"/>
      <w:bookmarkStart w:id="409" w:name="_Toc13500670"/>
      <w:bookmarkStart w:id="410" w:name="_Toc13507287"/>
      <w:bookmarkStart w:id="411" w:name="_Toc13494050"/>
      <w:bookmarkStart w:id="412" w:name="_Toc13500667"/>
      <w:bookmarkStart w:id="413" w:name="_Toc13507284"/>
      <w:bookmarkStart w:id="414" w:name="_Toc13513894"/>
      <w:bookmarkStart w:id="415" w:name="_Toc13513937"/>
      <w:bookmarkStart w:id="416" w:name="_Toc13513980"/>
      <w:bookmarkStart w:id="417" w:name="_Toc13514029"/>
      <w:bookmarkStart w:id="418" w:name="_Toc13514075"/>
      <w:bookmarkStart w:id="419" w:name="_Toc13520693"/>
      <w:bookmarkStart w:id="420" w:name="_Toc13527341"/>
      <w:bookmarkStart w:id="421" w:name="_Toc13533989"/>
      <w:bookmarkStart w:id="422" w:name="_Toc13540637"/>
      <w:bookmarkStart w:id="423" w:name="_Toc13547285"/>
      <w:bookmarkStart w:id="424" w:name="_Toc13487430"/>
      <w:bookmarkStart w:id="425" w:name="_Toc13494054"/>
      <w:bookmarkStart w:id="426" w:name="_Toc13500671"/>
      <w:bookmarkStart w:id="427" w:name="_Toc13507288"/>
      <w:bookmarkStart w:id="428" w:name="_Toc13494051"/>
      <w:bookmarkStart w:id="429" w:name="_Toc13500668"/>
      <w:bookmarkStart w:id="430" w:name="_Toc13507285"/>
      <w:bookmarkStart w:id="431" w:name="_Toc13513895"/>
      <w:bookmarkStart w:id="432" w:name="_Toc13513938"/>
      <w:bookmarkStart w:id="433" w:name="_Toc13513981"/>
      <w:bookmarkStart w:id="434" w:name="_Toc13514030"/>
      <w:bookmarkStart w:id="435" w:name="_Toc13514076"/>
      <w:bookmarkStart w:id="436" w:name="_Toc13520694"/>
      <w:bookmarkStart w:id="437" w:name="_Toc13527342"/>
      <w:bookmarkStart w:id="438" w:name="_Toc13533990"/>
      <w:bookmarkStart w:id="439" w:name="_Toc13540638"/>
      <w:bookmarkStart w:id="440" w:name="_Toc13547286"/>
      <w:bookmarkStart w:id="441" w:name="_Toc36829375"/>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6968B3">
        <w:t>References</w:t>
      </w:r>
      <w:bookmarkEnd w:id="404"/>
      <w:bookmarkEnd w:id="405"/>
      <w:bookmarkEnd w:id="406"/>
      <w:bookmarkEnd w:id="441"/>
    </w:p>
    <w:p w14:paraId="1863C406" w14:textId="77777777" w:rsidR="00053832" w:rsidRDefault="00053832" w:rsidP="00053832">
      <w:pPr>
        <w:pStyle w:val="references"/>
      </w:pPr>
      <w:r>
        <w:t xml:space="preserve">Abelson, P. (2007). </w:t>
      </w:r>
      <w:r w:rsidRPr="00A11C60">
        <w:rPr>
          <w:i/>
        </w:rPr>
        <w:t>Establishing a Monetary Value for Lives Saved: Issues and Controversies</w:t>
      </w:r>
      <w:r>
        <w:t xml:space="preserve">. </w:t>
      </w:r>
      <w:r w:rsidRPr="00A11C60">
        <w:t>Paper presented at the 2007 ‘Delivering Better Quality Regulatory Proposals through Better Cost-Benefit Analysis’ Conference, Canberra, Australia.</w:t>
      </w:r>
    </w:p>
    <w:p w14:paraId="1863C407" w14:textId="77777777" w:rsidR="00053832" w:rsidRPr="00191C8D" w:rsidRDefault="00053832" w:rsidP="00053832">
      <w:pPr>
        <w:pStyle w:val="references"/>
      </w:pPr>
      <w:r w:rsidRPr="00C45A5F">
        <w:t>Australian Bureau of Statistics</w:t>
      </w:r>
      <w:r>
        <w:t>. (2013</w:t>
      </w:r>
      <w:r w:rsidRPr="00C45A5F">
        <w:t xml:space="preserve">). </w:t>
      </w:r>
      <w:r w:rsidRPr="00F14D77">
        <w:rPr>
          <w:i/>
        </w:rPr>
        <w:t>Population Projections, Australia, 2012 (base) to 2101</w:t>
      </w:r>
      <w:r w:rsidRPr="00D62356">
        <w:rPr>
          <w:i/>
        </w:rPr>
        <w:t>,</w:t>
      </w:r>
      <w:r>
        <w:rPr>
          <w:i/>
        </w:rPr>
        <w:t xml:space="preserve"> 2013</w:t>
      </w:r>
      <w:r w:rsidRPr="00C45A5F">
        <w:t xml:space="preserve">. Report No. </w:t>
      </w:r>
      <w:r>
        <w:t>3220</w:t>
      </w:r>
      <w:r w:rsidRPr="00C45A5F">
        <w:t xml:space="preserve">.0.  Retrieved </w:t>
      </w:r>
      <w:r>
        <w:t>August</w:t>
      </w:r>
      <w:r w:rsidRPr="00C45A5F">
        <w:t xml:space="preserve"> 20</w:t>
      </w:r>
      <w:r>
        <w:t>16</w:t>
      </w:r>
      <w:r w:rsidRPr="00C45A5F">
        <w:t xml:space="preserve"> from </w:t>
      </w:r>
      <w:r w:rsidRPr="00F14D77">
        <w:rPr>
          <w:u w:val="single"/>
        </w:rPr>
        <w:t>http://www.abs.gov.au/AUSSTATS/abs@.nsf/DetailsPage/3222.02012%20(base)%20to%202101?OpenDocument</w:t>
      </w:r>
      <w:r w:rsidR="00191C8D">
        <w:t>.</w:t>
      </w:r>
    </w:p>
    <w:p w14:paraId="1863C408" w14:textId="77777777" w:rsidR="00053832" w:rsidRPr="00191C8D" w:rsidRDefault="00053832" w:rsidP="00053832">
      <w:pPr>
        <w:pStyle w:val="references"/>
        <w:rPr>
          <w:rStyle w:val="Hyperlink"/>
          <w:u w:val="none"/>
        </w:rPr>
      </w:pPr>
      <w:r w:rsidRPr="00C45A5F">
        <w:t>Australian Bureau of Statistics</w:t>
      </w:r>
      <w:r>
        <w:t>. (2014</w:t>
      </w:r>
      <w:r w:rsidRPr="00C45A5F">
        <w:t xml:space="preserve">). </w:t>
      </w:r>
      <w:r w:rsidRPr="00F14D77">
        <w:rPr>
          <w:i/>
        </w:rPr>
        <w:t>Australian Historical Population Statistics</w:t>
      </w:r>
      <w:r w:rsidRPr="00D62356">
        <w:rPr>
          <w:i/>
        </w:rPr>
        <w:t>, 201</w:t>
      </w:r>
      <w:r>
        <w:rPr>
          <w:i/>
        </w:rPr>
        <w:t>4</w:t>
      </w:r>
      <w:r w:rsidRPr="00C45A5F">
        <w:t xml:space="preserve">. Report No. </w:t>
      </w:r>
      <w:r w:rsidRPr="00F14D77">
        <w:t>3105.0.65.001</w:t>
      </w:r>
      <w:r w:rsidRPr="00C45A5F">
        <w:t xml:space="preserve">.  Retrieved </w:t>
      </w:r>
      <w:r>
        <w:t>August</w:t>
      </w:r>
      <w:r w:rsidRPr="00C45A5F">
        <w:t xml:space="preserve"> 20</w:t>
      </w:r>
      <w:r>
        <w:t>16</w:t>
      </w:r>
      <w:r w:rsidRPr="00C45A5F">
        <w:t xml:space="preserve"> from </w:t>
      </w:r>
      <w:r w:rsidRPr="00F14D77">
        <w:rPr>
          <w:u w:val="single"/>
        </w:rPr>
        <w:t>http://www.abs.gov.au/AUSSTATS/abs@.nsf/DetailsPage/3105.0.65.0012014?OpenDocument</w:t>
      </w:r>
      <w:r w:rsidR="00191C8D">
        <w:t>.</w:t>
      </w:r>
    </w:p>
    <w:p w14:paraId="1863C409" w14:textId="77777777" w:rsidR="00E11F4E" w:rsidRPr="00E11F4E" w:rsidRDefault="00C50566" w:rsidP="00053832">
      <w:pPr>
        <w:pStyle w:val="references"/>
        <w:rPr>
          <w:rStyle w:val="Hyperlink"/>
          <w:u w:val="none"/>
        </w:rPr>
      </w:pPr>
      <w:r w:rsidRPr="00C45A5F">
        <w:t>Australian Bureau of Statistics</w:t>
      </w:r>
      <w:r>
        <w:t>. (2018</w:t>
      </w:r>
      <w:r w:rsidR="00E11F4E">
        <w:t>a</w:t>
      </w:r>
      <w:r w:rsidRPr="00C45A5F">
        <w:t>).</w:t>
      </w:r>
      <w:r w:rsidR="007B5CA0" w:rsidRPr="007B5CA0">
        <w:rPr>
          <w:i/>
        </w:rPr>
        <w:t xml:space="preserve"> </w:t>
      </w:r>
      <w:r w:rsidR="007B5CA0" w:rsidRPr="00D62356">
        <w:rPr>
          <w:i/>
        </w:rPr>
        <w:t>Motor Vehicle Census, Australia, 201</w:t>
      </w:r>
      <w:r w:rsidR="007B5CA0">
        <w:rPr>
          <w:i/>
        </w:rPr>
        <w:t>9</w:t>
      </w:r>
      <w:r w:rsidR="007B5CA0" w:rsidRPr="00C45A5F">
        <w:t>. Report No. 93</w:t>
      </w:r>
      <w:r w:rsidR="007B5CA0">
        <w:t>09</w:t>
      </w:r>
      <w:r w:rsidR="007B5CA0" w:rsidRPr="00C45A5F">
        <w:t xml:space="preserve">.0.  </w:t>
      </w:r>
      <w:r w:rsidRPr="00C45A5F">
        <w:t xml:space="preserve">  Retrieved </w:t>
      </w:r>
      <w:r w:rsidR="007B5CA0">
        <w:t>May 2020</w:t>
      </w:r>
      <w:r w:rsidRPr="00C45A5F">
        <w:t xml:space="preserve"> from </w:t>
      </w:r>
      <w:r w:rsidR="007B5CA0" w:rsidRPr="007B5CA0">
        <w:rPr>
          <w:rStyle w:val="Hyperlink"/>
        </w:rPr>
        <w:t>https://www.abs.gov.au/AUSSTATS/abs@.nsf/allprimarymainfeatures/06D0E28CD6E66B8ACA2568A900139408?opendocument</w:t>
      </w:r>
    </w:p>
    <w:p w14:paraId="1863C40A" w14:textId="388B8460" w:rsidR="00E11F4E" w:rsidRDefault="00E11F4E" w:rsidP="00E11F4E">
      <w:pPr>
        <w:pStyle w:val="references"/>
        <w:rPr>
          <w:rStyle w:val="Hyperlink"/>
        </w:rPr>
      </w:pPr>
      <w:r w:rsidRPr="00C45A5F">
        <w:t>Australian Bureau of Statistics</w:t>
      </w:r>
      <w:r>
        <w:t>. (2018b</w:t>
      </w:r>
      <w:r w:rsidRPr="00C45A5F">
        <w:t xml:space="preserve">). </w:t>
      </w:r>
      <w:r w:rsidRPr="00D62356">
        <w:rPr>
          <w:i/>
        </w:rPr>
        <w:t>Survey of Motor Vehicle Use, Australia, 12 months</w:t>
      </w:r>
      <w:r>
        <w:rPr>
          <w:i/>
        </w:rPr>
        <w:t xml:space="preserve"> </w:t>
      </w:r>
      <w:r w:rsidRPr="00D62356">
        <w:rPr>
          <w:i/>
        </w:rPr>
        <w:t>30 June 201</w:t>
      </w:r>
      <w:r>
        <w:rPr>
          <w:i/>
        </w:rPr>
        <w:t>8</w:t>
      </w:r>
      <w:r w:rsidRPr="00C45A5F">
        <w:t>. Report No. 9</w:t>
      </w:r>
      <w:r>
        <w:t>208</w:t>
      </w:r>
      <w:r w:rsidRPr="00C45A5F">
        <w:t xml:space="preserve">.0.  Retrieved </w:t>
      </w:r>
      <w:r>
        <w:t>March</w:t>
      </w:r>
      <w:r w:rsidRPr="00C45A5F">
        <w:t xml:space="preserve"> 20</w:t>
      </w:r>
      <w:r>
        <w:t>19</w:t>
      </w:r>
      <w:r w:rsidRPr="00C45A5F">
        <w:t xml:space="preserve"> from </w:t>
      </w:r>
      <w:hyperlink r:id="rId26" w:history="1">
        <w:r w:rsidRPr="00BD007B">
          <w:rPr>
            <w:rStyle w:val="Hyperlink"/>
          </w:rPr>
          <w:t>http://www.abs.gov.au/ausstats/abs@.nsf/Lookup/9208.0main+features112%20months%20ended%2030%20June%202018</w:t>
        </w:r>
      </w:hyperlink>
    </w:p>
    <w:p w14:paraId="1863C40B" w14:textId="5B622D44" w:rsidR="00053832" w:rsidRPr="00191C8D" w:rsidRDefault="00053832" w:rsidP="00053832">
      <w:pPr>
        <w:pStyle w:val="references"/>
        <w:rPr>
          <w:rStyle w:val="Hyperlink"/>
          <w:u w:val="none"/>
        </w:rPr>
      </w:pPr>
      <w:r>
        <w:t xml:space="preserve">Australian Government (2014a). </w:t>
      </w:r>
      <w:r>
        <w:rPr>
          <w:i/>
        </w:rPr>
        <w:t>The Australian Government Guide to Regulation</w:t>
      </w:r>
      <w:r>
        <w:t xml:space="preserve">. Retrieved April 2017 from </w:t>
      </w:r>
      <w:hyperlink r:id="rId27" w:history="1">
        <w:r w:rsidRPr="001E34B6">
          <w:rPr>
            <w:rStyle w:val="Hyperlink"/>
          </w:rPr>
          <w:t>https://www.cuttingredtape.gov.au/handbook/australian-government-guide-regulation</w:t>
        </w:r>
      </w:hyperlink>
      <w:r w:rsidR="00191C8D">
        <w:rPr>
          <w:rStyle w:val="Hyperlink"/>
          <w:u w:val="none"/>
        </w:rPr>
        <w:t>.</w:t>
      </w:r>
    </w:p>
    <w:p w14:paraId="1863C40C" w14:textId="606F741A" w:rsidR="00053832" w:rsidRPr="00013F2F" w:rsidRDefault="00053832" w:rsidP="00053832">
      <w:pPr>
        <w:pStyle w:val="references"/>
      </w:pPr>
      <w:r w:rsidRPr="001F0CA5">
        <w:t>Australian Government (20</w:t>
      </w:r>
      <w:r>
        <w:t>14b</w:t>
      </w:r>
      <w:r w:rsidRPr="001F0CA5">
        <w:t xml:space="preserve">). </w:t>
      </w:r>
      <w:r w:rsidRPr="001F0CA5">
        <w:rPr>
          <w:i/>
        </w:rPr>
        <w:t xml:space="preserve">Vehicle Standard (Australian Design Rule </w:t>
      </w:r>
      <w:r>
        <w:rPr>
          <w:i/>
        </w:rPr>
        <w:t>35/05</w:t>
      </w:r>
      <w:r w:rsidRPr="001F0CA5">
        <w:rPr>
          <w:i/>
        </w:rPr>
        <w:t xml:space="preserve"> – </w:t>
      </w:r>
      <w:r>
        <w:rPr>
          <w:i/>
        </w:rPr>
        <w:t>Commercial Vehicle Brake Systems</w:t>
      </w:r>
      <w:r w:rsidRPr="001F0CA5">
        <w:rPr>
          <w:i/>
        </w:rPr>
        <w:t>)</w:t>
      </w:r>
      <w:r w:rsidRPr="001F0CA5">
        <w:t xml:space="preserve">. Retrieved </w:t>
      </w:r>
      <w:r>
        <w:t>September</w:t>
      </w:r>
      <w:r w:rsidRPr="001F0CA5">
        <w:t xml:space="preserve"> 201</w:t>
      </w:r>
      <w:r>
        <w:t>7</w:t>
      </w:r>
      <w:r w:rsidRPr="001F0CA5">
        <w:t xml:space="preserve"> from </w:t>
      </w:r>
      <w:hyperlink r:id="rId28" w:history="1">
        <w:r w:rsidRPr="00D9194E">
          <w:rPr>
            <w:rStyle w:val="Hyperlink"/>
          </w:rPr>
          <w:t>https://www.legislation.gov.au/Details/F2014C01106</w:t>
        </w:r>
      </w:hyperlink>
      <w:r>
        <w:rPr>
          <w:rStyle w:val="Hyperlink"/>
          <w:u w:val="none"/>
        </w:rPr>
        <w:t>.</w:t>
      </w:r>
    </w:p>
    <w:p w14:paraId="1863C40D" w14:textId="2EC5E097" w:rsidR="002B1B75" w:rsidRDefault="00191C8D" w:rsidP="00191C8D">
      <w:pPr>
        <w:pStyle w:val="references"/>
      </w:pPr>
      <w:r>
        <w:t xml:space="preserve">Australian Government (2016). </w:t>
      </w:r>
      <w:r>
        <w:rPr>
          <w:i/>
        </w:rPr>
        <w:t>Guidance Note: Cost-Benefit Analysis</w:t>
      </w:r>
      <w:r>
        <w:t xml:space="preserve">. Retrieved October 2017 from </w:t>
      </w:r>
      <w:hyperlink r:id="rId29" w:history="1">
        <w:r w:rsidRPr="001411B9">
          <w:rPr>
            <w:rStyle w:val="Hyperlink"/>
          </w:rPr>
          <w:t>https://www.pmc.gov.au/resource-centre/regulation/cost-benefit-analysis-guidance-note</w:t>
        </w:r>
      </w:hyperlink>
      <w:r>
        <w:t>.</w:t>
      </w:r>
    </w:p>
    <w:p w14:paraId="1863C40E" w14:textId="77777777" w:rsidR="002B1B75" w:rsidRPr="00F1601A" w:rsidRDefault="002B1B75" w:rsidP="002B1B75">
      <w:pPr>
        <w:pStyle w:val="references"/>
      </w:pPr>
      <w:r w:rsidRPr="00F1601A">
        <w:t xml:space="preserve">Australian Government (2018). </w:t>
      </w:r>
      <w:r w:rsidRPr="00F1601A">
        <w:rPr>
          <w:i/>
        </w:rPr>
        <w:t>Regulation Impact Statement, National Heavy Vehicle Braking Strategy Phase II - Improving the Stability and Control of Heavy Vehicles.</w:t>
      </w:r>
      <w:r w:rsidRPr="00F1601A">
        <w:t xml:space="preserve"> Retrieved February 2019 from </w:t>
      </w:r>
      <w:r w:rsidR="00F95B10" w:rsidRPr="00F1601A">
        <w:rPr>
          <w:u w:val="single"/>
        </w:rPr>
        <w:t>https://ris.pmc.gov.au/sites/default/files/posts/2018/06/national_heavy_vehicle_braking_strategy_phase_ii_-_improving_the_stability_and_control_of_heavy_vehicles.pdf</w:t>
      </w:r>
      <w:r w:rsidR="003F644C" w:rsidRPr="00F1601A">
        <w:rPr>
          <w:u w:val="single"/>
        </w:rPr>
        <w:t>.</w:t>
      </w:r>
    </w:p>
    <w:p w14:paraId="1863C40F" w14:textId="7845BDD8" w:rsidR="00BA7E29" w:rsidRPr="00F1601A" w:rsidRDefault="00BA7E29" w:rsidP="00BA7E29">
      <w:pPr>
        <w:pStyle w:val="references"/>
      </w:pPr>
      <w:r w:rsidRPr="00F1601A">
        <w:t xml:space="preserve">Australian Institute of Health and Welfare. (2015). </w:t>
      </w:r>
      <w:r w:rsidRPr="00F1601A">
        <w:rPr>
          <w:i/>
        </w:rPr>
        <w:t>National Hospital Data Collection, National Hospital Morbidity Database 2013-2014.</w:t>
      </w:r>
      <w:r w:rsidRPr="00F1601A">
        <w:t xml:space="preserve"> Retrieved May 2019 from </w:t>
      </w:r>
      <w:hyperlink r:id="rId30" w:history="1">
        <w:r w:rsidRPr="00F1601A">
          <w:rPr>
            <w:rStyle w:val="Hyperlink"/>
          </w:rPr>
          <w:t>https://www.aihw.gov.au/about-our-data/our-data-collections/national-hospitals-data-collection</w:t>
        </w:r>
      </w:hyperlink>
      <w:r w:rsidRPr="00F1601A">
        <w:t>.</w:t>
      </w:r>
    </w:p>
    <w:p w14:paraId="1863C410" w14:textId="77777777" w:rsidR="00BA7E29" w:rsidRPr="00F1601A" w:rsidRDefault="00BA7E29" w:rsidP="00BA7E29">
      <w:pPr>
        <w:pStyle w:val="references"/>
      </w:pPr>
      <w:r w:rsidRPr="00F1601A">
        <w:t xml:space="preserve">Australian Institute of Health and Welfare. (2018). </w:t>
      </w:r>
      <w:r w:rsidRPr="00F1601A">
        <w:rPr>
          <w:i/>
        </w:rPr>
        <w:t>Hospitalised Injury due to land transport crashes</w:t>
      </w:r>
      <w:r w:rsidRPr="00F1601A">
        <w:t>. Cat. No. INJCAT 195. Injury research and statistics series no. 115. Canberra, Australia.</w:t>
      </w:r>
    </w:p>
    <w:p w14:paraId="1863C411" w14:textId="77777777" w:rsidR="0068352A" w:rsidRPr="00F22195" w:rsidRDefault="0068352A" w:rsidP="0068352A">
      <w:pPr>
        <w:pStyle w:val="references"/>
      </w:pPr>
      <w:r w:rsidRPr="00F1601A">
        <w:t xml:space="preserve">Austroads (2015). </w:t>
      </w:r>
      <w:r w:rsidRPr="00F1601A">
        <w:rPr>
          <w:i/>
        </w:rPr>
        <w:t>Investigation of Key Crash Types: Rear-end Crashes in Urban and Rural Environments (Research Report No. AP-R480-15)</w:t>
      </w:r>
      <w:r w:rsidRPr="00F1601A">
        <w:t xml:space="preserve"> Sydney, Australia</w:t>
      </w:r>
      <w:r w:rsidRPr="00F1601A">
        <w:rPr>
          <w:i/>
        </w:rPr>
        <w:t>.</w:t>
      </w:r>
    </w:p>
    <w:p w14:paraId="1863C412" w14:textId="77777777" w:rsidR="00053832" w:rsidRDefault="00053832" w:rsidP="00053832">
      <w:pPr>
        <w:pStyle w:val="references"/>
      </w:pPr>
      <w:bookmarkStart w:id="442" w:name="OLE_LINK10"/>
      <w:bookmarkStart w:id="443" w:name="OLE_LINK11"/>
      <w:r>
        <w:rPr>
          <w:rStyle w:val="referencesChar"/>
        </w:rPr>
        <w:t>Budd, L.,</w:t>
      </w:r>
      <w:r w:rsidRPr="00E02F66">
        <w:t xml:space="preserve"> </w:t>
      </w:r>
      <w:r w:rsidRPr="001F0CA5">
        <w:t xml:space="preserve">&amp; </w:t>
      </w:r>
      <w:r>
        <w:t>Newstead</w:t>
      </w:r>
      <w:r w:rsidRPr="001F0CA5">
        <w:t xml:space="preserve">, </w:t>
      </w:r>
      <w:r>
        <w:t>S</w:t>
      </w:r>
      <w:r w:rsidRPr="001F0CA5">
        <w:t>. (20</w:t>
      </w:r>
      <w:r>
        <w:t>14</w:t>
      </w:r>
      <w:r w:rsidRPr="001F0CA5">
        <w:t xml:space="preserve">). </w:t>
      </w:r>
      <w:r w:rsidRPr="003874B4">
        <w:rPr>
          <w:i/>
          <w:iCs/>
        </w:rPr>
        <w:t>Potential Safety Benefits of Emerging Crash Avoidance Technologies in Australasian Heavy Vehicles</w:t>
      </w:r>
      <w:r>
        <w:rPr>
          <w:i/>
          <w:iCs/>
        </w:rPr>
        <w:t>.</w:t>
      </w:r>
      <w:r w:rsidRPr="001F0CA5">
        <w:t xml:space="preserve"> Monash University Accident Research Centre.</w:t>
      </w:r>
      <w:r w:rsidR="0066319A">
        <w:t xml:space="preserve"> Retrieved February 2020 from </w:t>
      </w:r>
      <w:r w:rsidR="0066319A" w:rsidRPr="00776E16">
        <w:rPr>
          <w:rStyle w:val="Hyperlink"/>
        </w:rPr>
        <w:t>https://www.monash.edu/__data/assets/pdf_file/0003/216489/Potential-Safety-Benefits-of-Emerging-Crash-Avoidance-Technologies-in-Australasian-Heavy-Vehicles.pdf</w:t>
      </w:r>
      <w:r w:rsidRPr="00820236">
        <w:t>Bureau of Transport Economics</w:t>
      </w:r>
      <w:r>
        <w:t xml:space="preserve"> (BTE)</w:t>
      </w:r>
      <w:r w:rsidRPr="00820236">
        <w:t xml:space="preserve"> </w:t>
      </w:r>
      <w:bookmarkEnd w:id="442"/>
      <w:bookmarkEnd w:id="443"/>
      <w:r w:rsidRPr="00820236">
        <w:t>(2000</w:t>
      </w:r>
      <w:r w:rsidRPr="00820236">
        <w:rPr>
          <w:i/>
        </w:rPr>
        <w:t xml:space="preserve">). Road Crash Costs in Australia </w:t>
      </w:r>
      <w:r w:rsidRPr="00425762">
        <w:rPr>
          <w:i/>
        </w:rPr>
        <w:t>(Report No. 102)</w:t>
      </w:r>
      <w:r w:rsidRPr="00820236">
        <w:t xml:space="preserve"> Canberra, Australia</w:t>
      </w:r>
      <w:r>
        <w:t>.</w:t>
      </w:r>
    </w:p>
    <w:p w14:paraId="1863C413" w14:textId="77777777" w:rsidR="00053832" w:rsidRPr="001C2139" w:rsidRDefault="00053832" w:rsidP="00053832">
      <w:pPr>
        <w:pStyle w:val="references"/>
      </w:pPr>
      <w:r w:rsidRPr="00A940EA">
        <w:t xml:space="preserve">Bureau of Infrastructure, Transport and Regional Economics (BITRE) </w:t>
      </w:r>
      <w:r>
        <w:t>(</w:t>
      </w:r>
      <w:r w:rsidRPr="00A940EA">
        <w:t>2</w:t>
      </w:r>
      <w:r>
        <w:t>009)</w:t>
      </w:r>
      <w:r w:rsidRPr="00A940EA">
        <w:t xml:space="preserve">, </w:t>
      </w:r>
      <w:r>
        <w:rPr>
          <w:i/>
        </w:rPr>
        <w:t>Cost of road crashes in Australia 2006</w:t>
      </w:r>
      <w:r w:rsidRPr="00A940EA">
        <w:rPr>
          <w:i/>
        </w:rPr>
        <w:t>, Report 1</w:t>
      </w:r>
      <w:r>
        <w:rPr>
          <w:i/>
        </w:rPr>
        <w:t>18</w:t>
      </w:r>
      <w:r w:rsidRPr="00A940EA">
        <w:t>, Canberra</w:t>
      </w:r>
      <w:r>
        <w:t>, Australia</w:t>
      </w:r>
      <w:r w:rsidRPr="00A940EA">
        <w:t>.</w:t>
      </w:r>
    </w:p>
    <w:p w14:paraId="1863C414" w14:textId="77777777" w:rsidR="00053832" w:rsidRDefault="00053832" w:rsidP="00053832">
      <w:pPr>
        <w:pStyle w:val="references"/>
      </w:pPr>
      <w:r w:rsidRPr="00A940EA">
        <w:t xml:space="preserve">Bureau of Infrastructure, Transport and Regional Economics (BITRE) </w:t>
      </w:r>
      <w:r>
        <w:t>(</w:t>
      </w:r>
      <w:r w:rsidRPr="00A940EA">
        <w:t>2014</w:t>
      </w:r>
      <w:r>
        <w:t>)</w:t>
      </w:r>
      <w:r w:rsidRPr="00A940EA">
        <w:t xml:space="preserve">, </w:t>
      </w:r>
      <w:r w:rsidRPr="00A940EA">
        <w:rPr>
          <w:i/>
        </w:rPr>
        <w:t>Impact of road trauma and measures to improve outcomes, Report 140</w:t>
      </w:r>
      <w:r w:rsidRPr="00A940EA">
        <w:t>, Canberra</w:t>
      </w:r>
      <w:r>
        <w:t>, Australia</w:t>
      </w:r>
      <w:r w:rsidRPr="00A940EA">
        <w:t>.</w:t>
      </w:r>
    </w:p>
    <w:p w14:paraId="1863C415" w14:textId="77777777" w:rsidR="00053832" w:rsidRDefault="00053832" w:rsidP="00053832">
      <w:pPr>
        <w:pStyle w:val="references"/>
      </w:pPr>
      <w:r w:rsidRPr="00A940EA">
        <w:t xml:space="preserve">Bureau of Infrastructure, Transport and Regional Economics (BITRE) </w:t>
      </w:r>
      <w:r>
        <w:t>(</w:t>
      </w:r>
      <w:r w:rsidRPr="00A940EA">
        <w:t>201</w:t>
      </w:r>
      <w:r>
        <w:t>6)</w:t>
      </w:r>
      <w:r w:rsidRPr="00A940EA">
        <w:t xml:space="preserve">, </w:t>
      </w:r>
      <w:r w:rsidRPr="00946AB1">
        <w:rPr>
          <w:i/>
        </w:rPr>
        <w:t>F</w:t>
      </w:r>
      <w:r>
        <w:rPr>
          <w:i/>
        </w:rPr>
        <w:t>atal heavy vehicle crashes Australia quarterly bulletin</w:t>
      </w:r>
      <w:r w:rsidRPr="00A940EA">
        <w:rPr>
          <w:i/>
        </w:rPr>
        <w:t xml:space="preserve">, </w:t>
      </w:r>
      <w:r>
        <w:rPr>
          <w:i/>
        </w:rPr>
        <w:t>Jul-Sep 2016</w:t>
      </w:r>
      <w:r w:rsidRPr="00A940EA">
        <w:t>, Canberra</w:t>
      </w:r>
      <w:r>
        <w:t>, Australia</w:t>
      </w:r>
      <w:r w:rsidRPr="00A940EA">
        <w:t>.</w:t>
      </w:r>
    </w:p>
    <w:p w14:paraId="1863C416" w14:textId="77777777" w:rsidR="00BA7E29" w:rsidRDefault="00BA7E29" w:rsidP="00BA7E29">
      <w:pPr>
        <w:pStyle w:val="references"/>
      </w:pPr>
      <w:r w:rsidRPr="00A940EA">
        <w:t xml:space="preserve">Bureau of Infrastructure, Transport and Regional Economics (BITRE) </w:t>
      </w:r>
      <w:r>
        <w:t>(</w:t>
      </w:r>
      <w:r w:rsidRPr="00A940EA">
        <w:t>201</w:t>
      </w:r>
      <w:r>
        <w:t>7a)</w:t>
      </w:r>
      <w:r w:rsidRPr="00A940EA">
        <w:t xml:space="preserve">, </w:t>
      </w:r>
      <w:r w:rsidRPr="00946AB1">
        <w:rPr>
          <w:i/>
        </w:rPr>
        <w:t>F</w:t>
      </w:r>
      <w:r>
        <w:rPr>
          <w:i/>
        </w:rPr>
        <w:t>atal heavy vehicle crashes Australia quarterly bulletin</w:t>
      </w:r>
      <w:r w:rsidRPr="00A940EA">
        <w:rPr>
          <w:i/>
        </w:rPr>
        <w:t xml:space="preserve">, </w:t>
      </w:r>
      <w:r>
        <w:rPr>
          <w:i/>
        </w:rPr>
        <w:t>Jan-Mar 2017</w:t>
      </w:r>
      <w:r w:rsidRPr="00A940EA">
        <w:t>, Canberra</w:t>
      </w:r>
      <w:r>
        <w:t>, Australia</w:t>
      </w:r>
      <w:r w:rsidRPr="00A940EA">
        <w:t>.</w:t>
      </w:r>
    </w:p>
    <w:p w14:paraId="1863C417" w14:textId="77777777" w:rsidR="00BA7E29" w:rsidRDefault="00BA7E29" w:rsidP="00BA7E29">
      <w:pPr>
        <w:pStyle w:val="references"/>
      </w:pPr>
      <w:r w:rsidRPr="00A940EA">
        <w:t xml:space="preserve">Bureau of Infrastructure, Transport and Regional Economics (BITRE) </w:t>
      </w:r>
      <w:r>
        <w:t>(</w:t>
      </w:r>
      <w:r w:rsidRPr="00A940EA">
        <w:t>201</w:t>
      </w:r>
      <w:r>
        <w:t>7b)</w:t>
      </w:r>
      <w:r w:rsidRPr="00A940EA">
        <w:t xml:space="preserve">, </w:t>
      </w:r>
      <w:r>
        <w:rPr>
          <w:i/>
        </w:rPr>
        <w:t>Road trauma involving heavy vehicles 2016 statistical summary</w:t>
      </w:r>
      <w:r w:rsidRPr="00A940EA">
        <w:rPr>
          <w:i/>
        </w:rPr>
        <w:t>,</w:t>
      </w:r>
      <w:r w:rsidRPr="00A940EA">
        <w:t xml:space="preserve"> Canberra</w:t>
      </w:r>
      <w:r>
        <w:t>, Australia</w:t>
      </w:r>
      <w:r w:rsidRPr="00A940EA">
        <w:t>.</w:t>
      </w:r>
    </w:p>
    <w:p w14:paraId="1863C418" w14:textId="77777777" w:rsidR="00BA7E29" w:rsidRPr="00F1601A" w:rsidRDefault="00BA7E29" w:rsidP="00BA7E29">
      <w:pPr>
        <w:pStyle w:val="references"/>
      </w:pPr>
      <w:r w:rsidRPr="00F1601A">
        <w:t xml:space="preserve">Bureau of Infrastructure, Transport and Regional Economics (BITRE) (2019a), </w:t>
      </w:r>
      <w:r w:rsidRPr="00F1601A">
        <w:rPr>
          <w:i/>
        </w:rPr>
        <w:t xml:space="preserve">Fatal heavy vehicle crashes Australia quarterly bulletin, </w:t>
      </w:r>
      <w:r w:rsidR="00350C63">
        <w:rPr>
          <w:i/>
        </w:rPr>
        <w:t>Oct-Dec</w:t>
      </w:r>
      <w:r w:rsidRPr="00F1601A">
        <w:rPr>
          <w:i/>
        </w:rPr>
        <w:t xml:space="preserve"> 2019</w:t>
      </w:r>
      <w:r w:rsidRPr="00F1601A">
        <w:t>, Canberra, Australia.</w:t>
      </w:r>
    </w:p>
    <w:p w14:paraId="1863C419" w14:textId="77777777" w:rsidR="00BA7E29" w:rsidRPr="003D1A6A" w:rsidRDefault="00BA7E29" w:rsidP="00BA7E29">
      <w:pPr>
        <w:ind w:left="720" w:hanging="720"/>
      </w:pPr>
      <w:r w:rsidRPr="00F1601A">
        <w:t xml:space="preserve">Bureau of Infrastructure, Transport and Regional Economics (BITRE) (2019b), Hospitalised Injury April 2019. Retrieved May 2019 from </w:t>
      </w:r>
      <w:r w:rsidRPr="00F1601A">
        <w:rPr>
          <w:u w:val="single"/>
        </w:rPr>
        <w:t>https://www.bitre.gov.au/publications/ongoing/hospitalised-injury.aspx</w:t>
      </w:r>
      <w:r w:rsidRPr="00F1601A">
        <w:t>.</w:t>
      </w:r>
    </w:p>
    <w:p w14:paraId="1863C41A" w14:textId="26910221" w:rsidR="0051334A" w:rsidRPr="00013F2F" w:rsidRDefault="00053832" w:rsidP="00053832">
      <w:pPr>
        <w:pStyle w:val="references"/>
      </w:pPr>
      <w:r w:rsidRPr="006D6688">
        <w:t xml:space="preserve">Commonwealth Interdepartmental Committee on Quasi Regulation. (1997). </w:t>
      </w:r>
      <w:r w:rsidRPr="00753235">
        <w:rPr>
          <w:i/>
        </w:rPr>
        <w:t>Grey Letter Law</w:t>
      </w:r>
      <w:r w:rsidRPr="006D6688">
        <w:t xml:space="preserve">. Retrieved </w:t>
      </w:r>
      <w:r>
        <w:t>April 2017 from</w:t>
      </w:r>
      <w:r w:rsidRPr="00A26B6C">
        <w:t xml:space="preserve"> </w:t>
      </w:r>
      <w:hyperlink r:id="rId31" w:history="1">
        <w:r>
          <w:rPr>
            <w:rStyle w:val="Hyperlink"/>
          </w:rPr>
          <w:t>http://www.pc.gov.au/research/supporting/grey-letter-law</w:t>
        </w:r>
      </w:hyperlink>
      <w:r>
        <w:rPr>
          <w:rStyle w:val="Hyperlink"/>
          <w:u w:val="none"/>
        </w:rPr>
        <w:t>.</w:t>
      </w:r>
    </w:p>
    <w:p w14:paraId="1863C41B" w14:textId="77777777" w:rsidR="00816CDD" w:rsidRDefault="00816CDD" w:rsidP="00633DD6">
      <w:pPr>
        <w:pStyle w:val="references"/>
      </w:pPr>
      <w:r>
        <w:t xml:space="preserve">MUARC (2020). </w:t>
      </w:r>
      <w:r w:rsidR="00776E16" w:rsidRPr="00776E16">
        <w:rPr>
          <w:i/>
        </w:rPr>
        <w:t>The Potential Benefits of Autonomous Emergency Braking Systems in Australia</w:t>
      </w:r>
      <w:r w:rsidR="00776E16">
        <w:t>. Retrieved February 2020 from</w:t>
      </w:r>
      <w:r w:rsidR="00776E16">
        <w:br/>
      </w:r>
      <w:r w:rsidR="00091087" w:rsidRPr="00091087">
        <w:rPr>
          <w:rStyle w:val="Hyperlink"/>
        </w:rPr>
        <w:t>https://www.monash.edu/__data/assets/pdf_file/0003/2093511/The-Potential-Benefits-of-Autonomous-Emergency-Braking-Systems-in-Australia-Report-339.pdf</w:t>
      </w:r>
      <w:r w:rsidR="00776E16">
        <w:t>.</w:t>
      </w:r>
    </w:p>
    <w:p w14:paraId="1863C41C" w14:textId="77777777" w:rsidR="00633DD6" w:rsidRPr="00633DD6" w:rsidRDefault="00EB2493" w:rsidP="00633DD6">
      <w:pPr>
        <w:pStyle w:val="references"/>
      </w:pPr>
      <w:r>
        <w:t xml:space="preserve">National Road Safety </w:t>
      </w:r>
      <w:r w:rsidR="00E85E8B">
        <w:t>Strategy (2018)</w:t>
      </w:r>
      <w:r w:rsidR="00776E16">
        <w:t>.</w:t>
      </w:r>
      <w:r>
        <w:t xml:space="preserve"> </w:t>
      </w:r>
      <w:r w:rsidRPr="00633DD6">
        <w:rPr>
          <w:i/>
        </w:rPr>
        <w:t>National Road Safety Act</w:t>
      </w:r>
      <w:r w:rsidR="00E85E8B" w:rsidRPr="00633DD6">
        <w:rPr>
          <w:i/>
        </w:rPr>
        <w:t>ion Plan 2018-2020</w:t>
      </w:r>
      <w:r w:rsidR="00633DD6">
        <w:rPr>
          <w:i/>
        </w:rPr>
        <w:t>.</w:t>
      </w:r>
      <w:r w:rsidR="00633DD6">
        <w:t xml:space="preserve"> Retrieved September 2018 from </w:t>
      </w:r>
      <w:r w:rsidR="00633DD6" w:rsidRPr="00776E16">
        <w:rPr>
          <w:u w:val="single"/>
        </w:rPr>
        <w:t>http://roadsafety.gov.au/action-plan/2018-2020/</w:t>
      </w:r>
      <w:r w:rsidR="00633DD6">
        <w:t>.</w:t>
      </w:r>
    </w:p>
    <w:p w14:paraId="1863C41D" w14:textId="77777777" w:rsidR="00C7119E" w:rsidRPr="00F1601A" w:rsidRDefault="00C7119E" w:rsidP="00053832">
      <w:pPr>
        <w:widowControl w:val="0"/>
        <w:ind w:left="720" w:hanging="720"/>
      </w:pPr>
      <w:r w:rsidRPr="00F1601A">
        <w:rPr>
          <w:rStyle w:val="Hyperlink"/>
          <w:u w:val="none"/>
        </w:rPr>
        <w:t xml:space="preserve">NSW TfNSW (2018). </w:t>
      </w:r>
      <w:r w:rsidRPr="00F1601A">
        <w:rPr>
          <w:rStyle w:val="Hyperlink"/>
          <w:i/>
          <w:u w:val="none"/>
        </w:rPr>
        <w:t>Inquiry Into Heavy Vehicle Safety And Use Of Technology To Improve Road Safety</w:t>
      </w:r>
      <w:r w:rsidRPr="00F1601A">
        <w:rPr>
          <w:rStyle w:val="Hyperlink"/>
          <w:u w:val="none"/>
        </w:rPr>
        <w:t>.</w:t>
      </w:r>
    </w:p>
    <w:p w14:paraId="1863C41E" w14:textId="240B6CCE" w:rsidR="00053832" w:rsidRPr="00F1601A" w:rsidRDefault="00EB2D9F" w:rsidP="00EB2D9F">
      <w:pPr>
        <w:pStyle w:val="references"/>
        <w:rPr>
          <w:u w:val="single"/>
        </w:rPr>
      </w:pPr>
      <w:r w:rsidRPr="00F1601A">
        <w:rPr>
          <w:rStyle w:val="referencesChar"/>
        </w:rPr>
        <w:t>NTARC (2019</w:t>
      </w:r>
      <w:r w:rsidR="00053832" w:rsidRPr="00F1601A">
        <w:rPr>
          <w:rStyle w:val="referencesChar"/>
        </w:rPr>
        <w:t xml:space="preserve">). </w:t>
      </w:r>
      <w:r w:rsidR="00053832" w:rsidRPr="00F1601A">
        <w:rPr>
          <w:i/>
        </w:rPr>
        <w:t>Major Accident Investigation Report: Covering major accidents in 201</w:t>
      </w:r>
      <w:r w:rsidRPr="00F1601A">
        <w:rPr>
          <w:i/>
        </w:rPr>
        <w:t>7</w:t>
      </w:r>
      <w:r w:rsidR="00053832" w:rsidRPr="00F1601A">
        <w:rPr>
          <w:i/>
        </w:rPr>
        <w:t xml:space="preserve">. </w:t>
      </w:r>
      <w:r w:rsidR="00053832" w:rsidRPr="00F1601A">
        <w:t xml:space="preserve">Retrieved </w:t>
      </w:r>
      <w:r w:rsidRPr="00F1601A">
        <w:t>April</w:t>
      </w:r>
      <w:r w:rsidR="00053832" w:rsidRPr="00F1601A">
        <w:t xml:space="preserve"> 20</w:t>
      </w:r>
      <w:r w:rsidR="00651B56" w:rsidRPr="00F1601A">
        <w:t>19</w:t>
      </w:r>
      <w:r w:rsidR="00053832" w:rsidRPr="00F1601A">
        <w:t xml:space="preserve"> from </w:t>
      </w:r>
      <w:hyperlink r:id="rId32" w:history="1">
        <w:r w:rsidR="00E4133D" w:rsidRPr="00F1601A">
          <w:rPr>
            <w:rStyle w:val="Hyperlink"/>
          </w:rPr>
          <w:t>https://www.nti.com.au/news-resources/research/latest-report</w:t>
        </w:r>
      </w:hyperlink>
    </w:p>
    <w:p w14:paraId="1863C41F" w14:textId="77777777" w:rsidR="00E4133D" w:rsidRPr="00776E16" w:rsidRDefault="000F295A" w:rsidP="00E4133D">
      <w:pPr>
        <w:pStyle w:val="references"/>
        <w:rPr>
          <w:rStyle w:val="Hyperlink"/>
          <w:u w:val="none"/>
        </w:rPr>
      </w:pPr>
      <w:r w:rsidRPr="00776E16">
        <w:rPr>
          <w:rStyle w:val="Hyperlink"/>
          <w:u w:val="none"/>
        </w:rPr>
        <w:t xml:space="preserve">SWA </w:t>
      </w:r>
      <w:r w:rsidR="001639C3" w:rsidRPr="00776E16">
        <w:rPr>
          <w:rStyle w:val="Hyperlink"/>
          <w:u w:val="none"/>
        </w:rPr>
        <w:t>(</w:t>
      </w:r>
      <w:r w:rsidRPr="00776E16">
        <w:rPr>
          <w:rStyle w:val="Hyperlink"/>
          <w:u w:val="none"/>
        </w:rPr>
        <w:t>2018a)</w:t>
      </w:r>
      <w:r w:rsidR="00E4133D" w:rsidRPr="00776E16">
        <w:rPr>
          <w:rStyle w:val="Hyperlink"/>
          <w:u w:val="none"/>
        </w:rPr>
        <w:t xml:space="preserve">. </w:t>
      </w:r>
      <w:r w:rsidR="00E4133D" w:rsidRPr="00776E16">
        <w:t>Australian Work Health and Safety Strategy 2012-2022</w:t>
      </w:r>
      <w:r w:rsidR="00555D5C" w:rsidRPr="00776E16">
        <w:rPr>
          <w:rStyle w:val="Hyperlink"/>
          <w:u w:val="none"/>
        </w:rPr>
        <w:t>. Retrieved May</w:t>
      </w:r>
      <w:r w:rsidR="00E4133D" w:rsidRPr="00776E16">
        <w:rPr>
          <w:rStyle w:val="Hyperlink"/>
          <w:u w:val="none"/>
        </w:rPr>
        <w:t xml:space="preserve"> 2019 from</w:t>
      </w:r>
      <w:r w:rsidR="00E4133D" w:rsidRPr="00F1601A">
        <w:rPr>
          <w:rStyle w:val="Hyperlink"/>
        </w:rPr>
        <w:t xml:space="preserve"> </w:t>
      </w:r>
      <w:r w:rsidR="00555D5C" w:rsidRPr="00F1601A">
        <w:rPr>
          <w:rStyle w:val="Hyperlink"/>
        </w:rPr>
        <w:t>https://www.safeworkaustralia.gov.au/doc/australian-work-health-and-safety-strategy-2012-2022</w:t>
      </w:r>
    </w:p>
    <w:p w14:paraId="1863C420" w14:textId="6559D2E1" w:rsidR="00BA7E29" w:rsidRPr="00F1601A" w:rsidRDefault="00BA7E29" w:rsidP="00BA7E29">
      <w:pPr>
        <w:pStyle w:val="references"/>
        <w:rPr>
          <w:rStyle w:val="Hyperlink"/>
        </w:rPr>
      </w:pPr>
      <w:r w:rsidRPr="00776E16">
        <w:rPr>
          <w:rStyle w:val="Hyperlink"/>
          <w:u w:val="none"/>
        </w:rPr>
        <w:t>S</w:t>
      </w:r>
      <w:r w:rsidR="000F295A" w:rsidRPr="00776E16">
        <w:rPr>
          <w:rStyle w:val="Hyperlink"/>
          <w:u w:val="none"/>
        </w:rPr>
        <w:t>WA</w:t>
      </w:r>
      <w:r w:rsidR="001639C3" w:rsidRPr="00776E16">
        <w:rPr>
          <w:rStyle w:val="Hyperlink"/>
          <w:u w:val="none"/>
        </w:rPr>
        <w:t xml:space="preserve"> (</w:t>
      </w:r>
      <w:r w:rsidR="000F295A" w:rsidRPr="00776E16">
        <w:rPr>
          <w:rStyle w:val="Hyperlink"/>
          <w:u w:val="none"/>
        </w:rPr>
        <w:t>2018b)</w:t>
      </w:r>
      <w:r w:rsidRPr="00776E16">
        <w:rPr>
          <w:rStyle w:val="Hyperlink"/>
          <w:u w:val="none"/>
        </w:rPr>
        <w:t xml:space="preserve">. </w:t>
      </w:r>
      <w:r w:rsidRPr="00776E16">
        <w:rPr>
          <w:rStyle w:val="Hyperlink"/>
          <w:i/>
          <w:u w:val="none"/>
        </w:rPr>
        <w:t>Road transport: Priority industry snapshots (2018)</w:t>
      </w:r>
      <w:r w:rsidRPr="00776E16">
        <w:rPr>
          <w:rStyle w:val="Hyperlink"/>
          <w:u w:val="none"/>
        </w:rPr>
        <w:t xml:space="preserve">. Retrieved </w:t>
      </w:r>
      <w:r w:rsidR="001639C3" w:rsidRPr="00776E16">
        <w:rPr>
          <w:rStyle w:val="Hyperlink"/>
          <w:u w:val="none"/>
        </w:rPr>
        <w:t>May</w:t>
      </w:r>
      <w:r w:rsidRPr="00776E16">
        <w:rPr>
          <w:rStyle w:val="Hyperlink"/>
          <w:u w:val="none"/>
        </w:rPr>
        <w:t xml:space="preserve"> 2019 from</w:t>
      </w:r>
      <w:r w:rsidRPr="00F1601A">
        <w:rPr>
          <w:rStyle w:val="Hyperlink"/>
        </w:rPr>
        <w:t xml:space="preserve"> </w:t>
      </w:r>
      <w:hyperlink r:id="rId33" w:history="1">
        <w:r w:rsidR="00C46C26" w:rsidRPr="00F1601A">
          <w:rPr>
            <w:rStyle w:val="Hyperlink"/>
          </w:rPr>
          <w:t>https://www.safeworkaustralia.gov.au/system/files/documents/1903/road-transport-priority-industry-snapshot-2018.pdf</w:t>
        </w:r>
      </w:hyperlink>
    </w:p>
    <w:p w14:paraId="1863C421" w14:textId="77777777" w:rsidR="00C46C26" w:rsidRPr="00F1601A" w:rsidRDefault="00C46C26" w:rsidP="00BA7E29">
      <w:pPr>
        <w:pStyle w:val="references"/>
        <w:rPr>
          <w:rStyle w:val="Hyperlink"/>
        </w:rPr>
      </w:pPr>
      <w:r w:rsidRPr="00776E16">
        <w:rPr>
          <w:rStyle w:val="Hyperlink"/>
          <w:u w:val="none"/>
        </w:rPr>
        <w:t xml:space="preserve">SWA (2019). </w:t>
      </w:r>
      <w:r w:rsidRPr="00776E16">
        <w:rPr>
          <w:rStyle w:val="Hyperlink"/>
          <w:i/>
          <w:u w:val="none"/>
        </w:rPr>
        <w:t>Transport  Industry Snapshot (2019)</w:t>
      </w:r>
      <w:r w:rsidRPr="00776E16">
        <w:rPr>
          <w:rStyle w:val="Hyperlink"/>
          <w:u w:val="none"/>
        </w:rPr>
        <w:t>. Retrieved May 2019 from</w:t>
      </w:r>
      <w:r w:rsidRPr="00F1601A">
        <w:rPr>
          <w:rStyle w:val="Hyperlink"/>
        </w:rPr>
        <w:t xml:space="preserve"> https://www.safeworkaustralia.gov.au/transport</w:t>
      </w:r>
    </w:p>
    <w:p w14:paraId="1863C422" w14:textId="41FBFCD8" w:rsidR="00053832" w:rsidRPr="00F1601A" w:rsidRDefault="00053832" w:rsidP="00776E16">
      <w:pPr>
        <w:keepLines/>
        <w:widowControl w:val="0"/>
        <w:ind w:left="720" w:hanging="720"/>
        <w:rPr>
          <w:rStyle w:val="Hyperlink"/>
          <w:u w:val="none"/>
        </w:rPr>
      </w:pPr>
      <w:r w:rsidRPr="00F1601A">
        <w:rPr>
          <w:rStyle w:val="referencesChar"/>
        </w:rPr>
        <w:t xml:space="preserve">Transport and Infrastructure Council (2011). </w:t>
      </w:r>
      <w:r w:rsidRPr="00F1601A">
        <w:rPr>
          <w:rStyle w:val="referencesChar"/>
          <w:i/>
        </w:rPr>
        <w:t xml:space="preserve">National Road Safety Strategy 2011-2020. </w:t>
      </w:r>
      <w:r w:rsidRPr="00F1601A">
        <w:rPr>
          <w:rStyle w:val="referencesChar"/>
        </w:rPr>
        <w:t xml:space="preserve">Retrieved April 2017 from </w:t>
      </w:r>
      <w:hyperlink r:id="rId34" w:history="1">
        <w:r w:rsidRPr="00F1601A">
          <w:rPr>
            <w:rStyle w:val="Hyperlink"/>
          </w:rPr>
          <w:t>http://www.transportinfrastructurecouncil.gov.au/publications/</w:t>
        </w:r>
      </w:hyperlink>
      <w:r w:rsidRPr="00F1601A">
        <w:rPr>
          <w:rStyle w:val="Hyperlink"/>
          <w:u w:val="none"/>
        </w:rPr>
        <w:t>.</w:t>
      </w:r>
    </w:p>
    <w:p w14:paraId="1863C423" w14:textId="7B1FD503" w:rsidR="0051334A" w:rsidRDefault="00053832" w:rsidP="006C5C5D">
      <w:pPr>
        <w:widowControl w:val="0"/>
        <w:ind w:left="720" w:hanging="720"/>
        <w:rPr>
          <w:rStyle w:val="Hyperlink"/>
          <w:u w:val="none"/>
        </w:rPr>
      </w:pPr>
      <w:r w:rsidRPr="00F1601A">
        <w:rPr>
          <w:rStyle w:val="referencesChar"/>
        </w:rPr>
        <w:t>Transport and Infrastructure Council (201</w:t>
      </w:r>
      <w:r w:rsidR="00BA7E29" w:rsidRPr="00F1601A">
        <w:rPr>
          <w:rStyle w:val="referencesChar"/>
        </w:rPr>
        <w:t>5</w:t>
      </w:r>
      <w:r w:rsidRPr="00F1601A">
        <w:rPr>
          <w:rStyle w:val="referencesChar"/>
        </w:rPr>
        <w:t xml:space="preserve">). </w:t>
      </w:r>
      <w:r w:rsidRPr="00F1601A">
        <w:rPr>
          <w:i/>
          <w:lang w:val="en-US"/>
        </w:rPr>
        <w:t>National Road Safety Action Plan 2015–2017</w:t>
      </w:r>
      <w:r w:rsidRPr="00F1601A">
        <w:rPr>
          <w:lang w:val="en-US"/>
        </w:rPr>
        <w:t xml:space="preserve">. Retrieved April 2017 from </w:t>
      </w:r>
      <w:hyperlink r:id="rId35" w:history="1">
        <w:r w:rsidRPr="00F1601A">
          <w:rPr>
            <w:rStyle w:val="Hyperlink"/>
          </w:rPr>
          <w:t>http://www.transportinfrastructurecouncil.gov.au/publications/</w:t>
        </w:r>
      </w:hyperlink>
      <w:r w:rsidRPr="00F1601A">
        <w:rPr>
          <w:rStyle w:val="Hyperlink"/>
          <w:u w:val="none"/>
        </w:rPr>
        <w:t>.</w:t>
      </w:r>
    </w:p>
    <w:p w14:paraId="1863C424" w14:textId="77777777" w:rsidR="00BA7E29" w:rsidRPr="00F1601A" w:rsidRDefault="00BA7E29" w:rsidP="002906A7">
      <w:pPr>
        <w:pStyle w:val="references"/>
        <w:rPr>
          <w:rStyle w:val="Hyperlink"/>
          <w:u w:val="none"/>
        </w:rPr>
      </w:pPr>
      <w:r w:rsidRPr="003434E9">
        <w:rPr>
          <w:rStyle w:val="referencesChar"/>
        </w:rPr>
        <w:t xml:space="preserve">Transport for NSW (2017). </w:t>
      </w:r>
      <w:r w:rsidRPr="003434E9">
        <w:rPr>
          <w:rStyle w:val="Hyperlink"/>
          <w:i/>
          <w:u w:val="none"/>
        </w:rPr>
        <w:t xml:space="preserve">Safety Technologies for Heavy Vehicles and Combinations. </w:t>
      </w:r>
      <w:r w:rsidRPr="003434E9">
        <w:rPr>
          <w:rStyle w:val="Hyperlink"/>
          <w:u w:val="none"/>
        </w:rPr>
        <w:t>Cat</w:t>
      </w:r>
      <w:r w:rsidR="003434E9" w:rsidRPr="003434E9">
        <w:rPr>
          <w:rStyle w:val="Hyperlink"/>
          <w:u w:val="none"/>
        </w:rPr>
        <w:t> </w:t>
      </w:r>
      <w:r w:rsidRPr="003434E9">
        <w:rPr>
          <w:rStyle w:val="Hyperlink"/>
          <w:u w:val="none"/>
        </w:rPr>
        <w:t>No.45094061. Retrieved May 2019 from</w:t>
      </w:r>
      <w:r w:rsidR="005142EB" w:rsidRPr="003434E9">
        <w:rPr>
          <w:rStyle w:val="Hyperlink"/>
          <w:u w:val="none"/>
        </w:rPr>
        <w:t xml:space="preserve"> </w:t>
      </w:r>
      <w:r w:rsidRPr="003434E9">
        <w:rPr>
          <w:rStyle w:val="Hyperlink"/>
        </w:rPr>
        <w:t>https://roadsafety.transport.nsw.gov.au/downloads/safety-technologies-heavy-vehicles.pdf</w:t>
      </w:r>
    </w:p>
    <w:p w14:paraId="1863C425" w14:textId="0F3BDF89" w:rsidR="00053832" w:rsidRPr="00F1601A" w:rsidRDefault="00053832" w:rsidP="00053832">
      <w:pPr>
        <w:widowControl w:val="0"/>
        <w:ind w:left="720" w:hanging="720"/>
        <w:rPr>
          <w:rStyle w:val="Hyperlink"/>
        </w:rPr>
      </w:pPr>
      <w:r w:rsidRPr="00F1601A">
        <w:rPr>
          <w:rStyle w:val="referencesChar"/>
        </w:rPr>
        <w:t>UN (2014</w:t>
      </w:r>
      <w:r w:rsidR="00964C94" w:rsidRPr="00F1601A">
        <w:rPr>
          <w:rStyle w:val="referencesChar"/>
        </w:rPr>
        <w:t>a</w:t>
      </w:r>
      <w:r w:rsidRPr="00F1601A">
        <w:rPr>
          <w:rStyle w:val="referencesChar"/>
        </w:rPr>
        <w:t>).</w:t>
      </w:r>
      <w:r w:rsidRPr="00F1601A">
        <w:rPr>
          <w:rStyle w:val="referencesChar"/>
          <w:i/>
        </w:rPr>
        <w:t xml:space="preserve"> United Nations Regulation No. 13 – Revision 8 – Uniform provisions concerning the approval of vehicles of categories M, N and O with regard to braking</w:t>
      </w:r>
      <w:r w:rsidRPr="00F1601A">
        <w:rPr>
          <w:rStyle w:val="referencesChar"/>
        </w:rPr>
        <w:t>. Retrieved October 2017 from</w:t>
      </w:r>
      <w:r w:rsidR="00993109">
        <w:rPr>
          <w:rStyle w:val="referencesChar"/>
        </w:rPr>
        <w:br/>
      </w:r>
      <w:hyperlink r:id="rId36" w:history="1">
        <w:r w:rsidRPr="00F1601A">
          <w:rPr>
            <w:rStyle w:val="Hyperlink"/>
          </w:rPr>
          <w:t>https://www.unece.org/trans/main/wp29/wp29regs1-20.html</w:t>
        </w:r>
      </w:hyperlink>
    </w:p>
    <w:p w14:paraId="1863C426" w14:textId="06FB3F99" w:rsidR="00B02887" w:rsidRPr="00F1601A" w:rsidRDefault="00785750" w:rsidP="00785750">
      <w:pPr>
        <w:widowControl w:val="0"/>
        <w:ind w:left="720" w:hanging="720"/>
        <w:rPr>
          <w:rStyle w:val="referencesChar"/>
          <w:u w:val="single"/>
        </w:rPr>
      </w:pPr>
      <w:r w:rsidRPr="00F1601A">
        <w:rPr>
          <w:rStyle w:val="referencesChar"/>
        </w:rPr>
        <w:t>UN (2014</w:t>
      </w:r>
      <w:r w:rsidR="00964C94" w:rsidRPr="00F1601A">
        <w:rPr>
          <w:rStyle w:val="referencesChar"/>
        </w:rPr>
        <w:t>b</w:t>
      </w:r>
      <w:r w:rsidRPr="00F1601A">
        <w:rPr>
          <w:rStyle w:val="referencesChar"/>
        </w:rPr>
        <w:t>).</w:t>
      </w:r>
      <w:r w:rsidRPr="00F1601A">
        <w:rPr>
          <w:rStyle w:val="referencesChar"/>
          <w:i/>
        </w:rPr>
        <w:t xml:space="preserve"> United Nations Regulation No. 131 – Revision 1 – Uniform provisions concerning the approval of motor vehicles with regard to the Advanced Emergency Braking Systems (AEBS).</w:t>
      </w:r>
      <w:r w:rsidRPr="00F1601A">
        <w:rPr>
          <w:rStyle w:val="referencesChar"/>
        </w:rPr>
        <w:t xml:space="preserve"> Retrieved November 2018 from </w:t>
      </w:r>
      <w:hyperlink r:id="rId37" w:history="1">
        <w:r w:rsidR="00B02887" w:rsidRPr="00F1601A">
          <w:rPr>
            <w:rStyle w:val="Hyperlink"/>
          </w:rPr>
          <w:t>https://www.unece.org/trans/main/wp29/wp29regs121-140.html</w:t>
        </w:r>
      </w:hyperlink>
    </w:p>
    <w:p w14:paraId="1863C427" w14:textId="6FC3863A" w:rsidR="00F73F29" w:rsidRPr="00F1601A" w:rsidRDefault="00F73F29" w:rsidP="00F73F29">
      <w:pPr>
        <w:widowControl w:val="0"/>
        <w:ind w:left="720" w:hanging="720"/>
        <w:rPr>
          <w:rStyle w:val="Hyperlink"/>
        </w:rPr>
      </w:pPr>
      <w:r w:rsidRPr="00F1601A">
        <w:rPr>
          <w:rStyle w:val="referencesChar"/>
        </w:rPr>
        <w:t>UN (2017).</w:t>
      </w:r>
      <w:r w:rsidRPr="00F1601A">
        <w:t xml:space="preserve"> </w:t>
      </w:r>
      <w:r w:rsidRPr="00F1601A">
        <w:rPr>
          <w:rStyle w:val="referencesChar"/>
          <w:i/>
        </w:rPr>
        <w:t xml:space="preserve">Consolidated Resolution on the Construction of Vehicles (R.E.3.) Revision 6. </w:t>
      </w:r>
      <w:r w:rsidRPr="00F1601A">
        <w:rPr>
          <w:rStyle w:val="referencesChar"/>
        </w:rPr>
        <w:t xml:space="preserve">Retrieved May 2019 from </w:t>
      </w:r>
      <w:r w:rsidRPr="00F1601A">
        <w:rPr>
          <w:rStyle w:val="referencesChar"/>
          <w:u w:val="single"/>
        </w:rPr>
        <w:t>https://www.unece.org/fileadmin/DAM/trans/main/wp29/wp29resolutions/ECE-TRANS-WP.29-78r6e.pdf</w:t>
      </w:r>
      <w:hyperlink r:id="rId38" w:history="1">
        <w:r w:rsidR="000041DC" w:rsidRPr="000041DC">
          <w:rPr>
            <w:rStyle w:val="Hyperlink"/>
          </w:rPr>
          <w:t>https://www.unece.org/trans/main/wp29/wp29regs1-20.html</w:t>
        </w:r>
      </w:hyperlink>
    </w:p>
    <w:p w14:paraId="1863C428" w14:textId="77777777" w:rsidR="00142D0D" w:rsidRPr="00142D0D" w:rsidRDefault="00142D0D" w:rsidP="00142D0D">
      <w:pPr>
        <w:pStyle w:val="references"/>
        <w:rPr>
          <w:rStyle w:val="referencesChar"/>
        </w:rPr>
      </w:pPr>
      <w:r w:rsidRPr="00F1601A">
        <w:rPr>
          <w:rStyle w:val="referencesChar"/>
        </w:rPr>
        <w:t xml:space="preserve">Xiong, H &amp; Boyle, L. (2012). </w:t>
      </w:r>
      <w:r w:rsidRPr="00F1601A">
        <w:rPr>
          <w:rStyle w:val="referencesChar"/>
          <w:i/>
        </w:rPr>
        <w:t>Drivers’ Adaptation to Adaptive Cruise Control: Examination of Automatic and Manual Braking.</w:t>
      </w:r>
      <w:r w:rsidRPr="00F1601A">
        <w:rPr>
          <w:rStyle w:val="referencesChar"/>
        </w:rPr>
        <w:t xml:space="preserve"> IEEE Transactions on Intelligent Transportation Systems. 13. 1468-1473. 10.1109/TITS.2012.2192730.</w:t>
      </w:r>
    </w:p>
    <w:p w14:paraId="1863C429" w14:textId="77777777" w:rsidR="00EB0636" w:rsidRDefault="00EB0636">
      <w:pPr>
        <w:tabs>
          <w:tab w:val="clear" w:pos="720"/>
          <w:tab w:val="clear" w:pos="851"/>
        </w:tabs>
        <w:spacing w:before="0" w:after="200" w:line="276" w:lineRule="auto"/>
        <w:rPr>
          <w:rStyle w:val="referencesChar"/>
        </w:rPr>
      </w:pPr>
      <w:r>
        <w:rPr>
          <w:rStyle w:val="referencesChar"/>
        </w:rPr>
        <w:br w:type="page"/>
      </w:r>
    </w:p>
    <w:p w14:paraId="1863C42A" w14:textId="77777777" w:rsidR="00A25B55" w:rsidRPr="00EB0636" w:rsidRDefault="00B56522" w:rsidP="007110A5">
      <w:pPr>
        <w:pStyle w:val="Appendix-Heading"/>
      </w:pPr>
      <w:bookmarkStart w:id="444" w:name="_Toc13514032"/>
      <w:bookmarkStart w:id="445" w:name="_Toc13514078"/>
      <w:bookmarkStart w:id="446" w:name="_Toc13520696"/>
      <w:bookmarkStart w:id="447" w:name="_Toc13527344"/>
      <w:bookmarkStart w:id="448" w:name="_Toc13533992"/>
      <w:bookmarkStart w:id="449" w:name="_Toc13540640"/>
      <w:bookmarkStart w:id="450" w:name="_Toc13547288"/>
      <w:bookmarkStart w:id="451" w:name="_Ref399500297"/>
      <w:bookmarkStart w:id="452" w:name="_Toc408574135"/>
      <w:bookmarkStart w:id="453" w:name="_Toc410983372"/>
      <w:bookmarkEnd w:id="444"/>
      <w:bookmarkEnd w:id="445"/>
      <w:bookmarkEnd w:id="446"/>
      <w:bookmarkEnd w:id="447"/>
      <w:bookmarkEnd w:id="448"/>
      <w:bookmarkEnd w:id="449"/>
      <w:bookmarkEnd w:id="450"/>
      <w:r w:rsidRPr="00EB0636">
        <w:t xml:space="preserve"> </w:t>
      </w:r>
      <w:bookmarkStart w:id="454" w:name="_Ref13582209"/>
      <w:bookmarkStart w:id="455" w:name="_Ref13582228"/>
      <w:bookmarkStart w:id="456" w:name="_Toc36829376"/>
      <w:r w:rsidRPr="00EB0636">
        <w:t xml:space="preserve">- </w:t>
      </w:r>
      <w:r w:rsidR="006221C3" w:rsidRPr="00EB0636">
        <w:t>Heavy</w:t>
      </w:r>
      <w:r w:rsidR="005E25A2" w:rsidRPr="00EB0636">
        <w:t xml:space="preserve"> </w:t>
      </w:r>
      <w:r w:rsidR="00A25B55" w:rsidRPr="00EB0636">
        <w:t>Vehicle Categories</w:t>
      </w:r>
      <w:bookmarkEnd w:id="451"/>
      <w:bookmarkEnd w:id="452"/>
      <w:bookmarkEnd w:id="453"/>
      <w:bookmarkEnd w:id="454"/>
      <w:bookmarkEnd w:id="455"/>
      <w:bookmarkEnd w:id="456"/>
    </w:p>
    <w:p w14:paraId="1863C42B" w14:textId="77777777" w:rsidR="0082797A" w:rsidRDefault="0082797A" w:rsidP="0082797A">
      <w:pPr>
        <w:tabs>
          <w:tab w:val="left" w:pos="1590"/>
        </w:tabs>
      </w:pPr>
      <w:r w:rsidRPr="00285339">
        <w:t>A two-character vehicle category code is s</w:t>
      </w:r>
      <w:r w:rsidR="00480B0C">
        <w:t>hown for each vehicle category.</w:t>
      </w:r>
      <w:r w:rsidRPr="00285339">
        <w:t xml:space="preserve"> This code is used to designate the relevant vehicles in the national standards, as represented by the ADRs, and in related documentation.</w:t>
      </w:r>
    </w:p>
    <w:p w14:paraId="1863C42C" w14:textId="77777777" w:rsidR="005E25A2" w:rsidRPr="00285339" w:rsidRDefault="005E25A2" w:rsidP="005E25A2">
      <w:pPr>
        <w:widowControl w:val="0"/>
        <w:tabs>
          <w:tab w:val="right" w:pos="9026"/>
        </w:tabs>
      </w:pPr>
      <w:r w:rsidRPr="000A05BF">
        <w:t xml:space="preserve">The categories listed below are those relevant to vehicles greater than 4.5 tonnes </w:t>
      </w:r>
      <w:r w:rsidR="006820D6" w:rsidRPr="00285339">
        <w:rPr>
          <w:i/>
        </w:rPr>
        <w:t>Gross Vehicle Mass</w:t>
      </w:r>
      <w:r w:rsidR="004157B6">
        <w:t xml:space="preserve"> </w:t>
      </w:r>
      <w:r w:rsidR="000D56B0">
        <w:t xml:space="preserve">and trailers greater than </w:t>
      </w:r>
      <w:r w:rsidR="002A656D">
        <w:t>4</w:t>
      </w:r>
      <w:r w:rsidR="000D56B0">
        <w:t xml:space="preserve">.5 tonnes </w:t>
      </w:r>
      <w:r w:rsidR="000D56B0" w:rsidRPr="00285339">
        <w:rPr>
          <w:i/>
        </w:rPr>
        <w:t xml:space="preserve">Gross </w:t>
      </w:r>
      <w:r w:rsidR="000D56B0">
        <w:rPr>
          <w:i/>
        </w:rPr>
        <w:t>Trailer</w:t>
      </w:r>
      <w:r w:rsidR="000D56B0" w:rsidRPr="00285339">
        <w:rPr>
          <w:i/>
        </w:rPr>
        <w:t xml:space="preserve"> Mass</w:t>
      </w:r>
      <w:r w:rsidR="000D56B0">
        <w:t xml:space="preserve"> </w:t>
      </w:r>
      <w:r w:rsidR="004157B6">
        <w:t>(Heavy Vehicles)</w:t>
      </w:r>
      <w:r w:rsidRPr="000A05BF">
        <w:t>.</w:t>
      </w:r>
    </w:p>
    <w:p w14:paraId="1863C42D" w14:textId="77777777" w:rsidR="0082797A" w:rsidRPr="00F1601A" w:rsidRDefault="0082797A" w:rsidP="0082797A">
      <w:pPr>
        <w:pStyle w:val="Subheading1"/>
      </w:pPr>
      <w:r w:rsidRPr="00F1601A">
        <w:t>Omnibuses</w:t>
      </w:r>
      <w:r w:rsidR="00A7199E" w:rsidRPr="00F1601A">
        <w:t xml:space="preserve"> (M)</w:t>
      </w:r>
    </w:p>
    <w:p w14:paraId="1863C42E" w14:textId="77777777" w:rsidR="005E25A2" w:rsidRPr="00F1601A"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 passenger vehicle having more than 9 seating positions, including that of the driver.</w:t>
      </w:r>
    </w:p>
    <w:p w14:paraId="1863C42F" w14:textId="77777777" w:rsidR="0082797A" w:rsidRPr="00F1601A"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An omnibus comprising 2 or more non-separable but articulated units shall be considered as a single vehicle.</w:t>
      </w:r>
    </w:p>
    <w:p w14:paraId="1863C430" w14:textId="77777777" w:rsidR="0082797A" w:rsidRPr="00F1601A" w:rsidRDefault="0082797A" w:rsidP="0082797A">
      <w:pPr>
        <w:pStyle w:val="Subheading1"/>
      </w:pPr>
      <w:r w:rsidRPr="00F1601A">
        <w:t>Light Omnibus (MD)</w:t>
      </w:r>
    </w:p>
    <w:p w14:paraId="1863C431" w14:textId="77777777" w:rsidR="0082797A" w:rsidRPr="00F1601A"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An omnibus with a ‘</w:t>
      </w:r>
      <w:r w:rsidRPr="00F1601A">
        <w:rPr>
          <w:i/>
        </w:rPr>
        <w:t>Gross Vehicle Mass</w:t>
      </w:r>
      <w:r w:rsidRPr="00F1601A">
        <w:t>’ not exceeding 5.0 tonnes.</w:t>
      </w:r>
    </w:p>
    <w:p w14:paraId="1863C432" w14:textId="77777777" w:rsidR="00D63429" w:rsidRPr="00F1601A" w:rsidRDefault="00D63429" w:rsidP="00D634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rPr>
          <w:rStyle w:val="boldleftalignedChar"/>
          <w:b w:val="0"/>
        </w:rPr>
        <w:t>Sub-category</w:t>
      </w:r>
      <w:r w:rsidRPr="00F1601A">
        <w:rPr>
          <w:b/>
        </w:rPr>
        <w:br/>
      </w:r>
      <w:r w:rsidR="00E010D8" w:rsidRPr="00F1601A">
        <w:tab/>
        <w:t>MD1</w:t>
      </w:r>
      <w:r w:rsidRPr="00F1601A">
        <w:t xml:space="preserve"> – </w:t>
      </w:r>
      <w:r w:rsidR="00591142" w:rsidRPr="00F1601A">
        <w:t>up to</w:t>
      </w:r>
      <w:r w:rsidRPr="00F1601A">
        <w:t xml:space="preserve"> </w:t>
      </w:r>
      <w:r w:rsidR="00591142" w:rsidRPr="00F1601A">
        <w:t>3</w:t>
      </w:r>
      <w:r w:rsidRPr="00F1601A">
        <w:t>.5 tonnes ‘</w:t>
      </w:r>
      <w:r w:rsidRPr="00F1601A">
        <w:rPr>
          <w:i/>
        </w:rPr>
        <w:t>Gross Vehicle Mass</w:t>
      </w:r>
      <w:r w:rsidRPr="00F1601A">
        <w:t>’</w:t>
      </w:r>
    </w:p>
    <w:p w14:paraId="1863C433"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MD2</w:t>
      </w:r>
      <w:r w:rsidR="004D7AE4" w:rsidRPr="00F1601A">
        <w:t xml:space="preserve"> – up to </w:t>
      </w:r>
      <w:r w:rsidR="00591142" w:rsidRPr="00F1601A">
        <w:t>3.</w:t>
      </w:r>
      <w:r w:rsidR="004D7AE4" w:rsidRPr="00F1601A">
        <w:t>5 tonnes ‘</w:t>
      </w:r>
      <w:r w:rsidR="004D7AE4" w:rsidRPr="00F1601A">
        <w:rPr>
          <w:i/>
        </w:rPr>
        <w:t>Gross Vehicle Mass</w:t>
      </w:r>
      <w:r w:rsidR="004D7AE4" w:rsidRPr="00F1601A">
        <w:t>’</w:t>
      </w:r>
    </w:p>
    <w:p w14:paraId="1863C434"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MD3</w:t>
      </w:r>
      <w:r w:rsidR="004D7AE4" w:rsidRPr="00F1601A">
        <w:t xml:space="preserve"> – over </w:t>
      </w:r>
      <w:r w:rsidR="00591142" w:rsidRPr="00F1601A">
        <w:t>3</w:t>
      </w:r>
      <w:r w:rsidR="004D7AE4" w:rsidRPr="00F1601A">
        <w:t xml:space="preserve">.5 tonnes, up to </w:t>
      </w:r>
      <w:r w:rsidR="00591142" w:rsidRPr="00F1601A">
        <w:t>4.</w:t>
      </w:r>
      <w:r w:rsidR="004D7AE4" w:rsidRPr="00F1601A">
        <w:t>5 tonnes ‘</w:t>
      </w:r>
      <w:r w:rsidR="004D7AE4" w:rsidRPr="00F1601A">
        <w:rPr>
          <w:i/>
        </w:rPr>
        <w:t>Gross Vehicle Mass</w:t>
      </w:r>
      <w:r w:rsidR="004D7AE4" w:rsidRPr="00F1601A">
        <w:t>’</w:t>
      </w:r>
    </w:p>
    <w:p w14:paraId="1863C435"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MD4</w:t>
      </w:r>
      <w:r w:rsidR="004D7AE4" w:rsidRPr="00F1601A">
        <w:t xml:space="preserve"> – over 4.5 tonnes, up to 5 tonnes ‘</w:t>
      </w:r>
      <w:r w:rsidR="004D7AE4" w:rsidRPr="00F1601A">
        <w:rPr>
          <w:i/>
        </w:rPr>
        <w:t>Gross Vehicle Mass</w:t>
      </w:r>
      <w:r w:rsidR="004D7AE4" w:rsidRPr="00F1601A">
        <w:t>’</w:t>
      </w:r>
    </w:p>
    <w:p w14:paraId="1863C436"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MD5</w:t>
      </w:r>
      <w:r w:rsidR="004D7AE4" w:rsidRPr="00F1601A">
        <w:t xml:space="preserve"> – up to </w:t>
      </w:r>
      <w:r w:rsidR="00591142" w:rsidRPr="00F1601A">
        <w:t>2.7</w:t>
      </w:r>
      <w:r w:rsidR="004D7AE4" w:rsidRPr="00F1601A">
        <w:t xml:space="preserve"> tonnes ‘</w:t>
      </w:r>
      <w:r w:rsidR="004D7AE4" w:rsidRPr="00F1601A">
        <w:rPr>
          <w:i/>
        </w:rPr>
        <w:t>Gross Vehicle Mass</w:t>
      </w:r>
      <w:r w:rsidR="004D7AE4" w:rsidRPr="00F1601A">
        <w:t>’</w:t>
      </w:r>
    </w:p>
    <w:p w14:paraId="1863C437"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MD6</w:t>
      </w:r>
      <w:r w:rsidR="004D7AE4" w:rsidRPr="00F1601A">
        <w:t xml:space="preserve"> – </w:t>
      </w:r>
      <w:r w:rsidR="00591142" w:rsidRPr="00F1601A">
        <w:t>over</w:t>
      </w:r>
      <w:r w:rsidR="004D7AE4" w:rsidRPr="00F1601A">
        <w:t xml:space="preserve"> </w:t>
      </w:r>
      <w:r w:rsidR="00591142" w:rsidRPr="00F1601A">
        <w:t>2.7</w:t>
      </w:r>
      <w:r w:rsidR="004D7AE4" w:rsidRPr="00F1601A">
        <w:t xml:space="preserve"> tonnes, up to 5 tonnes ‘</w:t>
      </w:r>
      <w:r w:rsidR="004D7AE4" w:rsidRPr="00F1601A">
        <w:rPr>
          <w:i/>
        </w:rPr>
        <w:t>Gross Vehicle Mass</w:t>
      </w:r>
      <w:r w:rsidR="004D7AE4" w:rsidRPr="00F1601A">
        <w:t>’</w:t>
      </w:r>
    </w:p>
    <w:p w14:paraId="1863C438" w14:textId="77777777" w:rsidR="0082797A" w:rsidRPr="00F1601A" w:rsidRDefault="0082797A" w:rsidP="0082797A">
      <w:pPr>
        <w:pStyle w:val="Subheading1"/>
      </w:pPr>
      <w:r w:rsidRPr="00F1601A">
        <w:t>Heavy Omnibus (ME)</w:t>
      </w:r>
    </w:p>
    <w:p w14:paraId="1863C439" w14:textId="77777777" w:rsidR="0082797A" w:rsidRPr="00F1601A" w:rsidRDefault="0082797A" w:rsidP="0082797A">
      <w:r w:rsidRPr="00F1601A">
        <w:t>An omnibus with a ‘</w:t>
      </w:r>
      <w:r w:rsidRPr="00F1601A">
        <w:rPr>
          <w:i/>
        </w:rPr>
        <w:t>Gross Vehicle Mass</w:t>
      </w:r>
      <w:r w:rsidRPr="00F1601A">
        <w:t>’ exceeding 5.0 tonnes.</w:t>
      </w:r>
    </w:p>
    <w:p w14:paraId="1863C43A" w14:textId="77777777" w:rsidR="0082797A" w:rsidRPr="00285339" w:rsidRDefault="0082797A" w:rsidP="0082797A">
      <w:pPr>
        <w:pStyle w:val="Subheading1"/>
      </w:pPr>
      <w:r w:rsidRPr="00F1601A">
        <w:t>Goods Vehicles</w:t>
      </w:r>
      <w:r w:rsidR="00A7199E" w:rsidRPr="00F1601A">
        <w:t xml:space="preserve"> (N)</w:t>
      </w:r>
    </w:p>
    <w:p w14:paraId="1863C43B" w14:textId="77777777" w:rsidR="005E25A2"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 motor vehicle constructed primarily for the carriage of goods and having at least 4 wheels; or 3 wheels and a ‘</w:t>
      </w:r>
      <w:r w:rsidRPr="00285339">
        <w:rPr>
          <w:i/>
        </w:rPr>
        <w:t>Gross Vehicle Mass</w:t>
      </w:r>
      <w:r w:rsidRPr="00285339">
        <w:t>’ exceeding 1.0 tonne.</w:t>
      </w:r>
    </w:p>
    <w:p w14:paraId="1863C43C" w14:textId="77777777" w:rsidR="00B17825"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 vehicle constructed for both the carriage of persons and the carriage of good shall be considered to be primarily for the carriage of goods if the number of seating positions times 68 kg is less than 50 per cent of the difference between the ‘</w:t>
      </w:r>
      <w:r w:rsidRPr="00285339">
        <w:rPr>
          <w:i/>
        </w:rPr>
        <w:t>Gross Vehicle Mass</w:t>
      </w:r>
      <w:r w:rsidRPr="00285339">
        <w:t>‘ and the ‘</w:t>
      </w:r>
      <w:r w:rsidRPr="00285339">
        <w:rPr>
          <w:i/>
        </w:rPr>
        <w:t>Unladen Mass</w:t>
      </w:r>
      <w:r w:rsidRPr="00285339">
        <w:t>‘.</w:t>
      </w:r>
    </w:p>
    <w:p w14:paraId="1863C43D" w14:textId="77777777" w:rsidR="005E25A2" w:rsidRDefault="0082797A" w:rsidP="00A91ED5">
      <w:pPr>
        <w:keepLines/>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The equipment and installations carried on certain special-purpose vehicles not designed for the carriage of passengers (crane vehicles, workshop vehicles, publicity vehicles, etc.) are regarded as being equivalent to goods for the purposes of this definition.</w:t>
      </w:r>
    </w:p>
    <w:p w14:paraId="1863C43E" w14:textId="77777777" w:rsidR="005E25A2" w:rsidRDefault="0082797A">
      <w:pPr>
        <w:tabs>
          <w:tab w:val="clear" w:pos="720"/>
          <w:tab w:val="clear" w:pos="851"/>
        </w:tabs>
        <w:spacing w:before="0" w:after="200" w:line="276" w:lineRule="auto"/>
        <w:rPr>
          <w:caps/>
        </w:rPr>
      </w:pPr>
      <w:r w:rsidRPr="00285339">
        <w:t xml:space="preserve">A goods vehicle comprising </w:t>
      </w:r>
      <w:r w:rsidR="000F2ED2">
        <w:t>two</w:t>
      </w:r>
      <w:r w:rsidRPr="00285339">
        <w:t xml:space="preserve"> or more non-separable but articulated units shall be considered as a single vehicle.</w:t>
      </w:r>
    </w:p>
    <w:p w14:paraId="1863C43F" w14:textId="77777777" w:rsidR="0082797A" w:rsidRPr="00285339" w:rsidRDefault="0082797A" w:rsidP="0082797A">
      <w:pPr>
        <w:pStyle w:val="Subheading1"/>
      </w:pPr>
      <w:r w:rsidRPr="00285339">
        <w:t>Medium Goods Vehicle (NB)</w:t>
      </w:r>
    </w:p>
    <w:p w14:paraId="1863C440" w14:textId="77777777" w:rsidR="0082797A" w:rsidRDefault="0082797A" w:rsidP="0082797A">
      <w:r w:rsidRPr="00285339">
        <w:t>A goods vehicle with a ‘</w:t>
      </w:r>
      <w:r w:rsidRPr="00285339">
        <w:rPr>
          <w:i/>
        </w:rPr>
        <w:t>Gross Vehicle Mass</w:t>
      </w:r>
      <w:r w:rsidRPr="00285339">
        <w:t>’ exceeding 3.5 tonnes but not exceeding 12.0 tonnes.</w:t>
      </w:r>
    </w:p>
    <w:p w14:paraId="1863C441" w14:textId="77777777" w:rsidR="005E25A2" w:rsidRDefault="005E25A2" w:rsidP="005E25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r w:rsidRPr="005E25A2">
        <w:rPr>
          <w:rStyle w:val="boldleftalignedChar"/>
          <w:b w:val="0"/>
        </w:rPr>
        <w:t>Sub-category</w:t>
      </w:r>
      <w:r w:rsidRPr="005E25A2">
        <w:br/>
      </w:r>
      <w:r>
        <w:tab/>
      </w:r>
      <w:r w:rsidRPr="00F1601A">
        <w:t>NB</w:t>
      </w:r>
      <w:r w:rsidR="004D7AE4" w:rsidRPr="00F1601A">
        <w:t>1</w:t>
      </w:r>
      <w:r w:rsidRPr="00F1601A">
        <w:t xml:space="preserve"> – over </w:t>
      </w:r>
      <w:r w:rsidR="004D7AE4" w:rsidRPr="00F1601A">
        <w:t>3</w:t>
      </w:r>
      <w:r w:rsidRPr="00F1601A">
        <w:t xml:space="preserve">.5 tonnes, up to </w:t>
      </w:r>
      <w:r w:rsidR="004D7AE4" w:rsidRPr="00F1601A">
        <w:t>4.5</w:t>
      </w:r>
      <w:r w:rsidRPr="00F1601A">
        <w:t xml:space="preserve"> tonnes ‘</w:t>
      </w:r>
      <w:r w:rsidR="006820D6" w:rsidRPr="00F1601A">
        <w:rPr>
          <w:i/>
        </w:rPr>
        <w:t>Gross Vehicle Mass</w:t>
      </w:r>
      <w:r w:rsidRPr="00F1601A">
        <w:rPr>
          <w:iCs/>
        </w:rPr>
        <w:t>’</w:t>
      </w:r>
    </w:p>
    <w:p w14:paraId="1863C442" w14:textId="77777777" w:rsidR="004D7AE4" w:rsidRPr="007E7A4F" w:rsidRDefault="004D7AE4"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r>
        <w:rPr>
          <w:iCs/>
        </w:rPr>
        <w:tab/>
      </w:r>
      <w:r w:rsidRPr="00811AA8">
        <w:t xml:space="preserve">NB2 </w:t>
      </w:r>
      <w:r>
        <w:t xml:space="preserve">– </w:t>
      </w:r>
      <w:r w:rsidRPr="00811AA8">
        <w:t>over</w:t>
      </w:r>
      <w:r>
        <w:t xml:space="preserve"> </w:t>
      </w:r>
      <w:r w:rsidRPr="00811AA8">
        <w:t>4.5 tonnes, up to 12 tonnes ‘</w:t>
      </w:r>
      <w:r w:rsidRPr="00285339">
        <w:rPr>
          <w:i/>
        </w:rPr>
        <w:t>Gross Vehicle Mass</w:t>
      </w:r>
      <w:r>
        <w:rPr>
          <w:iCs/>
        </w:rPr>
        <w:t>’</w:t>
      </w:r>
    </w:p>
    <w:p w14:paraId="1863C443" w14:textId="77777777" w:rsidR="005E25A2" w:rsidRDefault="005E25A2" w:rsidP="005E25A2">
      <w:pPr>
        <w:pStyle w:val="Subheading1"/>
      </w:pPr>
      <w:r w:rsidRPr="005E25A2">
        <w:t xml:space="preserve"> </w:t>
      </w:r>
      <w:r>
        <w:t>Heavy Goods Vehicle (NC)</w:t>
      </w:r>
    </w:p>
    <w:p w14:paraId="1863C444" w14:textId="77777777" w:rsidR="00FF5A48" w:rsidRDefault="005E25A2" w:rsidP="00591142">
      <w:r>
        <w:t>A goods vehicle with a ‘</w:t>
      </w:r>
      <w:r w:rsidR="006820D6" w:rsidRPr="00285339">
        <w:rPr>
          <w:i/>
        </w:rPr>
        <w:t>Gross Vehicle Mass</w:t>
      </w:r>
      <w:r>
        <w:t>’ exceeding 12.0 tonnes.</w:t>
      </w:r>
    </w:p>
    <w:p w14:paraId="1863C445" w14:textId="77777777" w:rsidR="0051334A" w:rsidRDefault="0051334A">
      <w:pPr>
        <w:tabs>
          <w:tab w:val="clear" w:pos="720"/>
          <w:tab w:val="clear" w:pos="851"/>
        </w:tabs>
        <w:spacing w:before="0" w:after="200" w:line="276" w:lineRule="auto"/>
        <w:rPr>
          <w:iCs/>
        </w:rPr>
      </w:pPr>
      <w:r>
        <w:rPr>
          <w:iCs/>
        </w:rPr>
        <w:br w:type="page"/>
      </w:r>
    </w:p>
    <w:p w14:paraId="1863C446" w14:textId="77777777" w:rsidR="00542D61" w:rsidRPr="0023503D" w:rsidRDefault="007A0DF1" w:rsidP="007110A5">
      <w:pPr>
        <w:pStyle w:val="Appendix-Heading"/>
      </w:pPr>
      <w:bookmarkStart w:id="457" w:name="_Ref397003292"/>
      <w:r w:rsidRPr="0023503D">
        <w:t xml:space="preserve"> </w:t>
      </w:r>
      <w:bookmarkStart w:id="458" w:name="_Toc36829377"/>
      <w:r w:rsidRPr="0023503D">
        <w:t xml:space="preserve">- </w:t>
      </w:r>
      <w:bookmarkStart w:id="459" w:name="_Ref497234939"/>
      <w:bookmarkStart w:id="460" w:name="_Ref497234950"/>
      <w:bookmarkStart w:id="461" w:name="_Ref488051819"/>
      <w:bookmarkStart w:id="462" w:name="_Toc319933954"/>
      <w:bookmarkStart w:id="463" w:name="_Ref394415336"/>
      <w:bookmarkStart w:id="464" w:name="_Toc408574139"/>
      <w:bookmarkStart w:id="465" w:name="_Toc410983376"/>
      <w:bookmarkEnd w:id="457"/>
      <w:r w:rsidR="00542D61" w:rsidRPr="0023503D">
        <w:t>Awareness Campaigns</w:t>
      </w:r>
      <w:bookmarkEnd w:id="458"/>
      <w:bookmarkEnd w:id="459"/>
      <w:bookmarkEnd w:id="460"/>
      <w:bookmarkEnd w:id="461"/>
    </w:p>
    <w:bookmarkEnd w:id="462"/>
    <w:bookmarkEnd w:id="463"/>
    <w:bookmarkEnd w:id="464"/>
    <w:bookmarkEnd w:id="465"/>
    <w:p w14:paraId="1863C447" w14:textId="77777777" w:rsidR="00E44350" w:rsidRPr="00576B75" w:rsidRDefault="00E44350" w:rsidP="00E44350">
      <w:pPr>
        <w:widowControl w:val="0"/>
      </w:pPr>
      <w:r w:rsidRPr="00820236">
        <w:t xml:space="preserve">There are numerous examples of awareness advertising campaigns that have been successful. One particularly successful campaign was the Grim Reaper advertisements of 1987. In an attempt to educate the public about risk factors for HIV Aids; television and newspaper advertisements were run showing the Grim Reaper playing ten pin bowling with human pins. This campaign led to significant increases in HIV testing requests meaning that the campaign effectively reached the target market. Other awareness campaigns can be as successful if well designed, planned and positioned. Two examples are the </w:t>
      </w:r>
      <w:r w:rsidR="00F4313A">
        <w:t xml:space="preserve">more </w:t>
      </w:r>
      <w:r w:rsidRPr="00820236">
        <w:t>recent Skin Cancer Awareness Campaign and the Liquids, Aeroso</w:t>
      </w:r>
      <w:r>
        <w:t>ls and Gels Awareness Campaign.</w:t>
      </w:r>
    </w:p>
    <w:p w14:paraId="1863C448" w14:textId="77777777" w:rsidR="00E44350" w:rsidRPr="00820236" w:rsidRDefault="00E44350" w:rsidP="00E44350">
      <w:pPr>
        <w:widowControl w:val="0"/>
      </w:pPr>
      <w:r w:rsidRPr="00820236">
        <w:t xml:space="preserve">Providing accurate costings is a difficult task. Each public awareness campaign will consist of different target markets, different objectives and different reaches to name a few common differences. In providing a minimum and maximum response two cases have been used; the maximum cost is developed from the Department of Health &amp; Ageing’s Skin Cancer Awareness Campaign. The minimum cost is developed from the Office of Transport Security’s Liquids, Aerosols and </w:t>
      </w:r>
      <w:r>
        <w:t>Gels (LAGs) Awareness Campaign.</w:t>
      </w:r>
    </w:p>
    <w:p w14:paraId="1863C449" w14:textId="77777777" w:rsidR="00E44350" w:rsidRPr="00820236" w:rsidRDefault="00BD7FFA" w:rsidP="00E44350">
      <w:pPr>
        <w:widowControl w:val="0"/>
        <w:rPr>
          <w:b/>
        </w:rPr>
      </w:pPr>
      <w:r>
        <w:rPr>
          <w:b/>
        </w:rPr>
        <w:t>Broad High Cost Campaign</w:t>
      </w:r>
    </w:p>
    <w:p w14:paraId="1863C44A" w14:textId="77777777" w:rsidR="00E44350" w:rsidRPr="00820236" w:rsidRDefault="00E44350" w:rsidP="00E44350">
      <w:pPr>
        <w:widowControl w:val="0"/>
      </w:pPr>
      <w:r w:rsidRPr="00820236">
        <w:t>The “Protect yourself from skin cancer in five ways” campaign was developed in an effort to raise awareness of skin cancer amongst young people who often underestim</w:t>
      </w:r>
      <w:r>
        <w:t>ate the dangers of skin cancer.</w:t>
      </w:r>
    </w:p>
    <w:p w14:paraId="1863C44B" w14:textId="77777777" w:rsidR="00E44350" w:rsidRPr="00820236" w:rsidRDefault="00E44350" w:rsidP="00E44350">
      <w:pPr>
        <w:widowControl w:val="0"/>
      </w:pPr>
      <w:r w:rsidRPr="00820236">
        <w:t>Research prior to the campaign found that young people were the most desirable target market as they had the highest incidence of burning and had an orientation toward tanning. This group is also highly influential in setting societal norms for outdoor behaviour. A mass marketed a</w:t>
      </w:r>
      <w:r>
        <w:t>pproach was deemed appropriate.</w:t>
      </w:r>
    </w:p>
    <w:p w14:paraId="1863C44C" w14:textId="77777777" w:rsidR="00E44350" w:rsidRPr="00820236" w:rsidRDefault="00E44350" w:rsidP="00E44350">
      <w:pPr>
        <w:widowControl w:val="0"/>
      </w:pPr>
      <w:r w:rsidRPr="00820236">
        <w:t>The Cancer Council support investment in raising awareness of skin cancer prevention as research shows that government investment in skin cancer prevention leads to a</w:t>
      </w:r>
      <w:r>
        <w:t xml:space="preserve"> $5 benefit for every $1 spent.</w:t>
      </w:r>
    </w:p>
    <w:p w14:paraId="1863C44D" w14:textId="77777777" w:rsidR="00E44350" w:rsidRPr="00820236" w:rsidRDefault="00E44350" w:rsidP="00E44350">
      <w:pPr>
        <w:widowControl w:val="0"/>
      </w:pPr>
      <w:r w:rsidRPr="00820236">
        <w:t>Whilst it is not a direct measure of effectiveness, the National Sun Protection Survey would provide an indication as to the changed behaviours that may have arisen as a result of the advertising campaign. The research showed that there had been a 31 per cent fall in the number of adults reporting that they were sunburnt since the previous survey in 2004 suggesting that the campaign</w:t>
      </w:r>
      <w:r>
        <w:t xml:space="preserve"> was to some extent effective. </w:t>
      </w:r>
      <w:r w:rsidRPr="00820236">
        <w:t xml:space="preserve">The actual effectiveness of the campaign </w:t>
      </w:r>
      <w:r w:rsidR="00F4313A">
        <w:t>was not</w:t>
      </w:r>
      <w:r w:rsidRPr="00820236">
        <w:t xml:space="preserve"> publicly released.</w:t>
      </w:r>
    </w:p>
    <w:p w14:paraId="1863C44E" w14:textId="77777777" w:rsidR="00A02754" w:rsidRDefault="00A02754">
      <w:pPr>
        <w:tabs>
          <w:tab w:val="clear" w:pos="720"/>
          <w:tab w:val="clear" w:pos="851"/>
        </w:tabs>
        <w:spacing w:before="0" w:after="200" w:line="276" w:lineRule="auto"/>
      </w:pPr>
      <w:r>
        <w:br w:type="page"/>
      </w:r>
    </w:p>
    <w:p w14:paraId="1863C44F" w14:textId="77777777" w:rsidR="00E44350" w:rsidRPr="00820236" w:rsidRDefault="00E44350" w:rsidP="00A02754">
      <w:pPr>
        <w:keepNext/>
        <w:widowControl w:val="0"/>
      </w:pPr>
      <w:r w:rsidRPr="00820236">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574"/>
      </w:tblGrid>
      <w:tr w:rsidR="00E44350" w:rsidRPr="00820236" w14:paraId="1863C452" w14:textId="77777777" w:rsidTr="00BC230D">
        <w:trPr>
          <w:jc w:val="center"/>
        </w:trPr>
        <w:tc>
          <w:tcPr>
            <w:tcW w:w="6948" w:type="dxa"/>
            <w:tcBorders>
              <w:left w:val="nil"/>
              <w:bottom w:val="nil"/>
              <w:right w:val="nil"/>
            </w:tcBorders>
          </w:tcPr>
          <w:p w14:paraId="1863C450" w14:textId="77777777" w:rsidR="00E44350" w:rsidRPr="00820236" w:rsidRDefault="00E44350" w:rsidP="00BC230D">
            <w:pPr>
              <w:pStyle w:val="Table1"/>
            </w:pPr>
            <w:r w:rsidRPr="00820236">
              <w:t>Creative Advertising Services (e.g. advertisement development)</w:t>
            </w:r>
          </w:p>
        </w:tc>
        <w:tc>
          <w:tcPr>
            <w:tcW w:w="1574" w:type="dxa"/>
            <w:tcBorders>
              <w:left w:val="nil"/>
              <w:bottom w:val="nil"/>
              <w:right w:val="nil"/>
            </w:tcBorders>
          </w:tcPr>
          <w:p w14:paraId="1863C451" w14:textId="77777777" w:rsidR="00E44350" w:rsidRPr="00820236" w:rsidRDefault="00E44350" w:rsidP="00BC230D">
            <w:pPr>
              <w:pStyle w:val="Table1"/>
            </w:pPr>
            <w:r w:rsidRPr="00820236">
              <w:t>$378,671</w:t>
            </w:r>
          </w:p>
        </w:tc>
      </w:tr>
      <w:tr w:rsidR="00E44350" w:rsidRPr="00820236" w14:paraId="1863C455" w14:textId="77777777" w:rsidTr="00BC230D">
        <w:trPr>
          <w:jc w:val="center"/>
        </w:trPr>
        <w:tc>
          <w:tcPr>
            <w:tcW w:w="6948" w:type="dxa"/>
            <w:tcBorders>
              <w:top w:val="nil"/>
              <w:left w:val="nil"/>
              <w:bottom w:val="nil"/>
              <w:right w:val="nil"/>
            </w:tcBorders>
          </w:tcPr>
          <w:p w14:paraId="1863C453" w14:textId="77777777" w:rsidR="00E44350" w:rsidRPr="00820236" w:rsidRDefault="00E44350" w:rsidP="00BC230D">
            <w:pPr>
              <w:pStyle w:val="Table1"/>
            </w:pPr>
            <w:r w:rsidRPr="00820236">
              <w:t>Media Buy (e.g. placement of advertisements)</w:t>
            </w:r>
          </w:p>
        </w:tc>
        <w:tc>
          <w:tcPr>
            <w:tcW w:w="1574" w:type="dxa"/>
            <w:tcBorders>
              <w:top w:val="nil"/>
              <w:left w:val="nil"/>
              <w:bottom w:val="nil"/>
              <w:right w:val="nil"/>
            </w:tcBorders>
          </w:tcPr>
          <w:p w14:paraId="1863C454" w14:textId="77777777" w:rsidR="00E44350" w:rsidRPr="00820236" w:rsidRDefault="00E44350" w:rsidP="00BC230D">
            <w:pPr>
              <w:pStyle w:val="Table1"/>
            </w:pPr>
            <w:r w:rsidRPr="00820236">
              <w:t>$5,508,437</w:t>
            </w:r>
          </w:p>
        </w:tc>
      </w:tr>
      <w:tr w:rsidR="00E44350" w:rsidRPr="00820236" w14:paraId="1863C458" w14:textId="77777777" w:rsidTr="00BC230D">
        <w:trPr>
          <w:jc w:val="center"/>
        </w:trPr>
        <w:tc>
          <w:tcPr>
            <w:tcW w:w="6948" w:type="dxa"/>
            <w:tcBorders>
              <w:top w:val="nil"/>
              <w:left w:val="nil"/>
              <w:right w:val="nil"/>
            </w:tcBorders>
          </w:tcPr>
          <w:p w14:paraId="1863C456" w14:textId="77777777" w:rsidR="00E44350" w:rsidRPr="00820236" w:rsidRDefault="00E44350" w:rsidP="00BC230D">
            <w:pPr>
              <w:pStyle w:val="Table1"/>
            </w:pPr>
            <w:r w:rsidRPr="00820236">
              <w:t>Evaluation Research (measuring the effectiveness of the campaign)</w:t>
            </w:r>
          </w:p>
        </w:tc>
        <w:tc>
          <w:tcPr>
            <w:tcW w:w="1574" w:type="dxa"/>
            <w:tcBorders>
              <w:top w:val="nil"/>
              <w:left w:val="nil"/>
              <w:right w:val="nil"/>
            </w:tcBorders>
          </w:tcPr>
          <w:p w14:paraId="1863C457" w14:textId="77777777" w:rsidR="00E44350" w:rsidRPr="00820236" w:rsidRDefault="00E44350" w:rsidP="00BC230D">
            <w:pPr>
              <w:pStyle w:val="Table1"/>
            </w:pPr>
            <w:r w:rsidRPr="00820236">
              <w:t>$211,424</w:t>
            </w:r>
          </w:p>
        </w:tc>
      </w:tr>
      <w:tr w:rsidR="00E44350" w:rsidRPr="00820236" w14:paraId="1863C45B" w14:textId="77777777" w:rsidTr="00BC230D">
        <w:trPr>
          <w:jc w:val="center"/>
        </w:trPr>
        <w:tc>
          <w:tcPr>
            <w:tcW w:w="6948" w:type="dxa"/>
            <w:tcBorders>
              <w:left w:val="nil"/>
              <w:right w:val="nil"/>
            </w:tcBorders>
          </w:tcPr>
          <w:p w14:paraId="1863C459" w14:textId="77777777" w:rsidR="00E44350" w:rsidRPr="00820236" w:rsidRDefault="00E44350" w:rsidP="00BC230D">
            <w:pPr>
              <w:pStyle w:val="Table1"/>
              <w:rPr>
                <w:b/>
              </w:rPr>
            </w:pPr>
            <w:r w:rsidRPr="00820236">
              <w:rPr>
                <w:b/>
              </w:rPr>
              <w:t>Total</w:t>
            </w:r>
          </w:p>
        </w:tc>
        <w:tc>
          <w:tcPr>
            <w:tcW w:w="1574" w:type="dxa"/>
            <w:tcBorders>
              <w:left w:val="nil"/>
              <w:right w:val="nil"/>
            </w:tcBorders>
          </w:tcPr>
          <w:p w14:paraId="1863C45A" w14:textId="77777777" w:rsidR="00E44350" w:rsidRPr="00820236" w:rsidRDefault="00E44350" w:rsidP="00BC230D">
            <w:pPr>
              <w:pStyle w:val="Table1"/>
              <w:rPr>
                <w:b/>
              </w:rPr>
            </w:pPr>
            <w:r w:rsidRPr="00820236">
              <w:rPr>
                <w:b/>
              </w:rPr>
              <w:t>$6,098,532</w:t>
            </w:r>
          </w:p>
        </w:tc>
      </w:tr>
    </w:tbl>
    <w:p w14:paraId="1863C45C" w14:textId="77777777" w:rsidR="00E44350" w:rsidRPr="00BD7FFA" w:rsidRDefault="00E44350" w:rsidP="00E44350">
      <w:pPr>
        <w:widowControl w:val="0"/>
        <w:rPr>
          <w:i/>
        </w:rPr>
      </w:pPr>
      <w:r w:rsidRPr="00BD7FFA">
        <w:rPr>
          <w:i/>
        </w:rPr>
        <w:t xml:space="preserve">Applicability </w:t>
      </w:r>
      <w:r w:rsidR="00BD7FFA" w:rsidRPr="00F62195">
        <w:rPr>
          <w:i/>
        </w:rPr>
        <w:t xml:space="preserve">to </w:t>
      </w:r>
      <w:r w:rsidR="00D344D5" w:rsidRPr="00F62195">
        <w:rPr>
          <w:i/>
        </w:rPr>
        <w:t>AEB</w:t>
      </w:r>
      <w:r w:rsidR="00BD7FFA" w:rsidRPr="00F62195">
        <w:rPr>
          <w:i/>
        </w:rPr>
        <w:t xml:space="preserve"> Systems for Heavy</w:t>
      </w:r>
      <w:r w:rsidR="00BD7FFA" w:rsidRPr="00BD7FFA">
        <w:rPr>
          <w:i/>
        </w:rPr>
        <w:t xml:space="preserve"> Vehicles</w:t>
      </w:r>
    </w:p>
    <w:p w14:paraId="1863C45D" w14:textId="77777777" w:rsidR="00E44350" w:rsidRDefault="00E44350" w:rsidP="00E44350">
      <w:pPr>
        <w:widowControl w:val="0"/>
      </w:pPr>
      <w:r w:rsidRPr="00820236">
        <w:t xml:space="preserve">Using a mass marketing approach can be regarded as an effective approach because it has the ability to reach a large number of people. However, this may not be the most efficient approach as </w:t>
      </w:r>
      <w:r w:rsidR="008D0407">
        <w:t>most</w:t>
      </w:r>
      <w:r w:rsidRPr="00820236">
        <w:t xml:space="preserve"> people </w:t>
      </w:r>
      <w:r w:rsidR="008D0407">
        <w:t>exposed to such advertisements would</w:t>
      </w:r>
      <w:r w:rsidRPr="00820236">
        <w:t xml:space="preserve"> not </w:t>
      </w:r>
      <w:r w:rsidR="008D0407">
        <w:t xml:space="preserve">be </w:t>
      </w:r>
      <w:r w:rsidRPr="00820236">
        <w:t xml:space="preserve">members of the target market. </w:t>
      </w:r>
      <w:r w:rsidR="008D0407">
        <w:t xml:space="preserve"> Further,</w:t>
      </w:r>
      <w:r w:rsidRPr="00820236">
        <w:t xml:space="preserve"> political sensitivities can arise from large scale marketing campaigns and that there </w:t>
      </w:r>
      <w:r w:rsidR="008D0407">
        <w:t>would likely</w:t>
      </w:r>
      <w:r w:rsidRPr="00820236">
        <w:t xml:space="preserve"> be a thorough analysis of </w:t>
      </w:r>
      <w:r w:rsidR="008D0407">
        <w:t xml:space="preserve">any such </w:t>
      </w:r>
      <w:r w:rsidRPr="00820236">
        <w:t xml:space="preserve">spending. As a result, it </w:t>
      </w:r>
      <w:r w:rsidR="008D0407">
        <w:t>would be essential</w:t>
      </w:r>
      <w:r w:rsidRPr="00820236">
        <w:t xml:space="preserve"> to demonstrate that </w:t>
      </w:r>
      <w:r w:rsidR="008D0407">
        <w:t xml:space="preserve">such a </w:t>
      </w:r>
      <w:r w:rsidRPr="00820236">
        <w:t>campaign is likely to be effective prior to launch.</w:t>
      </w:r>
    </w:p>
    <w:p w14:paraId="1863C45E" w14:textId="3F014E8E" w:rsidR="005F4719" w:rsidRPr="00820236" w:rsidRDefault="005F4719" w:rsidP="00E44350">
      <w:pPr>
        <w:widowControl w:val="0"/>
      </w:pPr>
      <w:r>
        <w:t xml:space="preserve">The scale of the above example would be too large for a campaign targeting an Australian heavy vehicle </w:t>
      </w:r>
      <w:r w:rsidR="00612A69">
        <w:t>fleet</w:t>
      </w:r>
      <w:r>
        <w:t xml:space="preserve">. Unlike the examples given in </w:t>
      </w:r>
      <w:r w:rsidR="002223D3">
        <w:fldChar w:fldCharType="begin"/>
      </w:r>
      <w:r w:rsidR="00FB49BC">
        <w:instrText xml:space="preserve"> REF _Ref489541808 \n \h </w:instrText>
      </w:r>
      <w:r w:rsidR="002223D3">
        <w:fldChar w:fldCharType="separate"/>
      </w:r>
      <w:r w:rsidR="00DF7E28">
        <w:t>Appendix 3</w:t>
      </w:r>
      <w:r w:rsidR="002223D3">
        <w:fldChar w:fldCharType="end"/>
      </w:r>
      <w:r w:rsidR="00FB49BC">
        <w:t>, heavy vehicles are traditionally not advertised as commodities through television</w:t>
      </w:r>
      <w:r w:rsidR="00862F89">
        <w:t xml:space="preserve"> media</w:t>
      </w:r>
      <w:r w:rsidR="00FB49BC">
        <w:t xml:space="preserve">, as the target </w:t>
      </w:r>
      <w:r w:rsidR="00862F89">
        <w:t>market</w:t>
      </w:r>
      <w:r w:rsidR="00FB49BC">
        <w:t xml:space="preserve"> is too small proportion of the </w:t>
      </w:r>
      <w:r w:rsidR="00862F89">
        <w:t>public</w:t>
      </w:r>
      <w:r>
        <w:t>.</w:t>
      </w:r>
      <w:r w:rsidR="00FB49BC">
        <w:t xml:space="preserve"> </w:t>
      </w:r>
      <w:r w:rsidR="00862F89">
        <w:t xml:space="preserve">In lieu of advertising the equipment through </w:t>
      </w:r>
      <w:r w:rsidR="00D344D5">
        <w:t>manufacturers’</w:t>
      </w:r>
      <w:r w:rsidR="00862F89">
        <w:t xml:space="preserve"> commercials</w:t>
      </w:r>
      <w:r w:rsidR="00FB49BC">
        <w:t>, a safety advertisement would instead reach a larger proportion of the public that have the means to act on the campaign</w:t>
      </w:r>
      <w:r w:rsidR="00862F89">
        <w:t>.</w:t>
      </w:r>
      <w:r>
        <w:t xml:space="preserve"> </w:t>
      </w:r>
      <w:r w:rsidR="00862F89">
        <w:t xml:space="preserve">Comparing to </w:t>
      </w:r>
      <w:r>
        <w:t xml:space="preserve">reported expenditure of government agencies for 2015-2016 (Department of Finance, 2016), </w:t>
      </w:r>
      <w:r w:rsidR="00862F89">
        <w:t>the estimate of $1.</w:t>
      </w:r>
      <w:r w:rsidR="00862F89" w:rsidRPr="007526CB">
        <w:t>5</w:t>
      </w:r>
      <w:r w:rsidR="007526CB">
        <w:t> </w:t>
      </w:r>
      <w:r w:rsidR="007D674A" w:rsidRPr="007526CB">
        <w:t>million</w:t>
      </w:r>
      <w:r w:rsidR="00862F89">
        <w:t xml:space="preserve"> per month,</w:t>
      </w:r>
      <w:r w:rsidR="00BC230D">
        <w:t xml:space="preserve"> or $18</w:t>
      </w:r>
      <w:r w:rsidR="007D674A">
        <w:t xml:space="preserve"> million</w:t>
      </w:r>
      <w:r w:rsidR="00BC230D">
        <w:t xml:space="preserve"> per year to run a mass market approach was comparable</w:t>
      </w:r>
      <w:r>
        <w:t>.</w:t>
      </w:r>
    </w:p>
    <w:p w14:paraId="1863C45F" w14:textId="77777777" w:rsidR="00E44350" w:rsidRPr="00820236" w:rsidRDefault="00BD7FFA" w:rsidP="00E44350">
      <w:pPr>
        <w:widowControl w:val="0"/>
        <w:rPr>
          <w:b/>
        </w:rPr>
      </w:pPr>
      <w:r>
        <w:rPr>
          <w:b/>
        </w:rPr>
        <w:t>Targeted Low Cost Campaign</w:t>
      </w:r>
    </w:p>
    <w:p w14:paraId="1863C460" w14:textId="77777777" w:rsidR="00E44350" w:rsidRPr="00820236" w:rsidRDefault="00E44350" w:rsidP="00E44350">
      <w:pPr>
        <w:widowControl w:val="0"/>
      </w:pPr>
      <w:r w:rsidRPr="00820236">
        <w:t xml:space="preserve">In August 2006, United Kingdom security services interrupted a terrorist operation that involved a plan to take concealed matter on board an international flight to subsequently build an explosive device. The operation led to the identification of a vulnerability with respect to the </w:t>
      </w:r>
      <w:r>
        <w:t>detection of liquid explosives.</w:t>
      </w:r>
    </w:p>
    <w:p w14:paraId="1863C461" w14:textId="77777777" w:rsidR="00E44350" w:rsidRPr="00820236" w:rsidRDefault="00E44350" w:rsidP="00E44350">
      <w:pPr>
        <w:widowControl w:val="0"/>
      </w:pPr>
      <w:r w:rsidRPr="00820236">
        <w:t>As a result, the International Civil Aviation Organisation released security guidelines for screening Liquids, Aerosols &amp; Gels (LAGS). As a result new measures were launched in Australia. To raise awareness of the changes</w:t>
      </w:r>
      <w:r w:rsidR="00831E38">
        <w:t>,</w:t>
      </w:r>
      <w:r w:rsidRPr="00820236">
        <w:t xml:space="preserve"> the following awareness campaign was run over a period of four months</w:t>
      </w:r>
      <w:r>
        <w:t>:</w:t>
      </w:r>
    </w:p>
    <w:p w14:paraId="1863C462" w14:textId="77777777" w:rsidR="00E44350" w:rsidRPr="00820236" w:rsidRDefault="00E44350" w:rsidP="00485788">
      <w:pPr>
        <w:widowControl w:val="0"/>
        <w:numPr>
          <w:ilvl w:val="0"/>
          <w:numId w:val="2"/>
        </w:numPr>
        <w:tabs>
          <w:tab w:val="clear" w:pos="851"/>
        </w:tabs>
        <w:spacing w:before="0" w:after="0" w:line="240" w:lineRule="auto"/>
      </w:pPr>
      <w:r w:rsidRPr="00820236">
        <w:t>14 million brochures were published in English, Japanese, Chinese, Korean &amp; Malay and were distributed to airports, airlines, duty free outlets and travel agents</w:t>
      </w:r>
    </w:p>
    <w:p w14:paraId="1863C463" w14:textId="77777777" w:rsidR="00E44350" w:rsidRPr="00820236" w:rsidRDefault="00E44350" w:rsidP="00485788">
      <w:pPr>
        <w:widowControl w:val="0"/>
        <w:numPr>
          <w:ilvl w:val="0"/>
          <w:numId w:val="2"/>
        </w:numPr>
        <w:tabs>
          <w:tab w:val="clear" w:pos="851"/>
        </w:tabs>
        <w:spacing w:before="0" w:after="0" w:line="240" w:lineRule="auto"/>
      </w:pPr>
      <w:r w:rsidRPr="00820236">
        <w:t>1200 Posters, 1700 counter top signs, 57000 pocket cards, 36 banners and 5000 information kits were prepared.</w:t>
      </w:r>
    </w:p>
    <w:p w14:paraId="1863C464" w14:textId="77777777" w:rsidR="00E44350" w:rsidRPr="00820236" w:rsidRDefault="00E44350" w:rsidP="00485788">
      <w:pPr>
        <w:widowControl w:val="0"/>
        <w:numPr>
          <w:ilvl w:val="0"/>
          <w:numId w:val="2"/>
        </w:numPr>
        <w:tabs>
          <w:tab w:val="clear" w:pos="851"/>
        </w:tabs>
        <w:spacing w:before="0" w:after="0" w:line="240" w:lineRule="auto"/>
      </w:pPr>
      <w:r w:rsidRPr="00820236">
        <w:t>Radio and television Interviews</w:t>
      </w:r>
    </w:p>
    <w:p w14:paraId="1863C465" w14:textId="77777777" w:rsidR="00E44350" w:rsidRPr="00820236" w:rsidRDefault="00E44350" w:rsidP="00485788">
      <w:pPr>
        <w:widowControl w:val="0"/>
        <w:numPr>
          <w:ilvl w:val="0"/>
          <w:numId w:val="2"/>
        </w:numPr>
        <w:tabs>
          <w:tab w:val="clear" w:pos="851"/>
        </w:tabs>
        <w:spacing w:before="0" w:after="0" w:line="240" w:lineRule="auto"/>
      </w:pPr>
      <w:r w:rsidRPr="00820236">
        <w:t>Items in news bulletins</w:t>
      </w:r>
    </w:p>
    <w:p w14:paraId="1863C466" w14:textId="77777777" w:rsidR="00E44350" w:rsidRPr="00820236" w:rsidRDefault="00E44350" w:rsidP="00485788">
      <w:pPr>
        <w:widowControl w:val="0"/>
        <w:numPr>
          <w:ilvl w:val="0"/>
          <w:numId w:val="2"/>
        </w:numPr>
        <w:tabs>
          <w:tab w:val="clear" w:pos="851"/>
        </w:tabs>
        <w:spacing w:before="0" w:after="0" w:line="240" w:lineRule="auto"/>
      </w:pPr>
      <w:r w:rsidRPr="00820236">
        <w:t>Advertising in major metropolitan and regional newspapers</w:t>
      </w:r>
    </w:p>
    <w:p w14:paraId="1863C467" w14:textId="77777777" w:rsidR="00E44350" w:rsidRPr="00820236" w:rsidRDefault="00E44350" w:rsidP="00485788">
      <w:pPr>
        <w:widowControl w:val="0"/>
        <w:numPr>
          <w:ilvl w:val="0"/>
          <w:numId w:val="2"/>
        </w:numPr>
        <w:tabs>
          <w:tab w:val="clear" w:pos="851"/>
        </w:tabs>
        <w:spacing w:before="0" w:after="0" w:line="240" w:lineRule="auto"/>
      </w:pPr>
      <w:r w:rsidRPr="00820236">
        <w:t>A website, hotline number and email address were established to provide travellers with a ready source of information.</w:t>
      </w:r>
    </w:p>
    <w:p w14:paraId="1863C468" w14:textId="77777777" w:rsidR="00E44350" w:rsidRPr="00820236" w:rsidRDefault="00E44350" w:rsidP="00485788">
      <w:pPr>
        <w:widowControl w:val="0"/>
        <w:numPr>
          <w:ilvl w:val="0"/>
          <w:numId w:val="2"/>
        </w:numPr>
        <w:tabs>
          <w:tab w:val="clear" w:pos="851"/>
        </w:tabs>
        <w:spacing w:before="0" w:after="0" w:line="240" w:lineRule="auto"/>
      </w:pPr>
      <w:r w:rsidRPr="00820236">
        <w:t>5 million resealable plastic bags were distributed to international airports</w:t>
      </w:r>
    </w:p>
    <w:p w14:paraId="1863C469" w14:textId="77777777" w:rsidR="00E44350" w:rsidRPr="00820236" w:rsidRDefault="00E44350" w:rsidP="00485788">
      <w:pPr>
        <w:widowControl w:val="0"/>
        <w:numPr>
          <w:ilvl w:val="0"/>
          <w:numId w:val="2"/>
        </w:numPr>
        <w:tabs>
          <w:tab w:val="clear" w:pos="851"/>
        </w:tabs>
        <w:spacing w:before="0" w:after="0" w:line="240" w:lineRule="auto"/>
      </w:pPr>
      <w:r w:rsidRPr="00820236">
        <w:t>Training for 1900 airport security screeners and customer service staff was</w:t>
      </w:r>
      <w:r w:rsidR="00354CEF">
        <w:t xml:space="preserve"> funded and facilitated by the D</w:t>
      </w:r>
      <w:r w:rsidRPr="00820236">
        <w:t>epartment.</w:t>
      </w:r>
    </w:p>
    <w:p w14:paraId="1863C46A" w14:textId="77777777" w:rsidR="00E44350" w:rsidRPr="00820236" w:rsidRDefault="00E44350" w:rsidP="00E44350">
      <w:pPr>
        <w:widowControl w:val="0"/>
      </w:pPr>
      <w:r w:rsidRPr="00820236">
        <w:t>The campaign won the Public Relations Institute of Australia (ACT) 2007 Award for Excellence for a Government Sponsored Campaign having demonstrated a rapid rise in awareness. 77 per cent of travellers surveyed said they had heard of the new measures in general terms and 74 per cent of respondents claimed to be aware</w:t>
      </w:r>
      <w:r>
        <w:t xml:space="preserve"> of the measures when prompted.</w:t>
      </w:r>
    </w:p>
    <w:p w14:paraId="1863C46B" w14:textId="77777777" w:rsidR="00E44350" w:rsidRPr="00820236" w:rsidRDefault="00E44350" w:rsidP="00E44350">
      <w:pPr>
        <w:widowControl w:val="0"/>
      </w:pPr>
      <w:r w:rsidRPr="00820236">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574"/>
      </w:tblGrid>
      <w:tr w:rsidR="00E44350" w:rsidRPr="00820236" w14:paraId="1863C46E" w14:textId="77777777" w:rsidTr="005C3B0C">
        <w:trPr>
          <w:jc w:val="center"/>
        </w:trPr>
        <w:tc>
          <w:tcPr>
            <w:tcW w:w="6948" w:type="dxa"/>
            <w:tcBorders>
              <w:top w:val="single" w:sz="12" w:space="0" w:color="auto"/>
              <w:left w:val="nil"/>
              <w:bottom w:val="nil"/>
              <w:right w:val="nil"/>
            </w:tcBorders>
          </w:tcPr>
          <w:p w14:paraId="1863C46C" w14:textId="77777777" w:rsidR="00E44350" w:rsidRPr="00820236" w:rsidRDefault="00E44350" w:rsidP="00BC230D">
            <w:pPr>
              <w:pStyle w:val="Table1"/>
            </w:pPr>
            <w:r w:rsidRPr="00820236">
              <w:t>Developmental Research (e.g. Understanding Public Awareness prior to the campaign)</w:t>
            </w:r>
          </w:p>
        </w:tc>
        <w:tc>
          <w:tcPr>
            <w:tcW w:w="1574" w:type="dxa"/>
            <w:tcBorders>
              <w:top w:val="single" w:sz="12" w:space="0" w:color="auto"/>
              <w:left w:val="nil"/>
              <w:bottom w:val="nil"/>
              <w:right w:val="nil"/>
            </w:tcBorders>
          </w:tcPr>
          <w:p w14:paraId="1863C46D" w14:textId="77777777" w:rsidR="00E44350" w:rsidRPr="00820236" w:rsidRDefault="00E44350" w:rsidP="00BC230D">
            <w:pPr>
              <w:pStyle w:val="Table1"/>
            </w:pPr>
            <w:r w:rsidRPr="00820236">
              <w:t>$50,000</w:t>
            </w:r>
          </w:p>
        </w:tc>
      </w:tr>
      <w:tr w:rsidR="00E44350" w:rsidRPr="00820236" w14:paraId="1863C471" w14:textId="77777777" w:rsidTr="00BC230D">
        <w:trPr>
          <w:jc w:val="center"/>
        </w:trPr>
        <w:tc>
          <w:tcPr>
            <w:tcW w:w="6948" w:type="dxa"/>
            <w:tcBorders>
              <w:top w:val="nil"/>
              <w:left w:val="nil"/>
              <w:bottom w:val="nil"/>
              <w:right w:val="nil"/>
            </w:tcBorders>
          </w:tcPr>
          <w:p w14:paraId="1863C46F" w14:textId="77777777" w:rsidR="00E44350" w:rsidRPr="00820236" w:rsidRDefault="00E44350" w:rsidP="00BC230D">
            <w:pPr>
              <w:pStyle w:val="Table1"/>
            </w:pPr>
            <w:r w:rsidRPr="00820236">
              <w:t>Media Buy (e.g. Placement of advertisements)</w:t>
            </w:r>
          </w:p>
        </w:tc>
        <w:tc>
          <w:tcPr>
            <w:tcW w:w="1574" w:type="dxa"/>
            <w:tcBorders>
              <w:top w:val="nil"/>
              <w:left w:val="nil"/>
              <w:bottom w:val="nil"/>
              <w:right w:val="nil"/>
            </w:tcBorders>
          </w:tcPr>
          <w:p w14:paraId="1863C470" w14:textId="77777777" w:rsidR="00E44350" w:rsidRPr="00820236" w:rsidRDefault="00E44350" w:rsidP="00BC230D">
            <w:pPr>
              <w:pStyle w:val="Table1"/>
            </w:pPr>
            <w:r w:rsidRPr="00820236">
              <w:t>$1,002,619</w:t>
            </w:r>
          </w:p>
        </w:tc>
      </w:tr>
      <w:tr w:rsidR="00E44350" w:rsidRPr="00820236" w14:paraId="1863C474" w14:textId="77777777" w:rsidTr="00BC230D">
        <w:trPr>
          <w:jc w:val="center"/>
        </w:trPr>
        <w:tc>
          <w:tcPr>
            <w:tcW w:w="6948" w:type="dxa"/>
            <w:tcBorders>
              <w:top w:val="nil"/>
              <w:left w:val="nil"/>
              <w:right w:val="nil"/>
            </w:tcBorders>
          </w:tcPr>
          <w:p w14:paraId="1863C472" w14:textId="77777777" w:rsidR="00E44350" w:rsidRPr="00820236" w:rsidRDefault="00E44350" w:rsidP="00BC230D">
            <w:pPr>
              <w:pStyle w:val="Table1"/>
            </w:pPr>
            <w:r w:rsidRPr="00820236">
              <w:t>Evaluation Research (Measuring the effectiveness of the campaign)</w:t>
            </w:r>
          </w:p>
        </w:tc>
        <w:tc>
          <w:tcPr>
            <w:tcW w:w="1574" w:type="dxa"/>
            <w:tcBorders>
              <w:top w:val="nil"/>
              <w:left w:val="nil"/>
              <w:right w:val="nil"/>
            </w:tcBorders>
          </w:tcPr>
          <w:p w14:paraId="1863C473" w14:textId="77777777" w:rsidR="00E44350" w:rsidRPr="00820236" w:rsidRDefault="00E44350" w:rsidP="00BC230D">
            <w:pPr>
              <w:pStyle w:val="Table1"/>
            </w:pPr>
            <w:r w:rsidRPr="00820236">
              <w:t>$40,000</w:t>
            </w:r>
          </w:p>
        </w:tc>
      </w:tr>
      <w:tr w:rsidR="00E44350" w:rsidRPr="00820236" w14:paraId="1863C477" w14:textId="77777777" w:rsidTr="005C3B0C">
        <w:trPr>
          <w:trHeight w:val="438"/>
          <w:jc w:val="center"/>
        </w:trPr>
        <w:tc>
          <w:tcPr>
            <w:tcW w:w="6948" w:type="dxa"/>
            <w:tcBorders>
              <w:left w:val="nil"/>
              <w:bottom w:val="single" w:sz="12" w:space="0" w:color="auto"/>
              <w:right w:val="nil"/>
            </w:tcBorders>
          </w:tcPr>
          <w:p w14:paraId="1863C475" w14:textId="77777777" w:rsidR="00E44350" w:rsidRPr="00820236" w:rsidRDefault="00E44350" w:rsidP="00BC230D">
            <w:pPr>
              <w:pStyle w:val="Table1"/>
              <w:rPr>
                <w:b/>
              </w:rPr>
            </w:pPr>
            <w:r w:rsidRPr="00820236">
              <w:rPr>
                <w:b/>
              </w:rPr>
              <w:t>Total</w:t>
            </w:r>
          </w:p>
        </w:tc>
        <w:tc>
          <w:tcPr>
            <w:tcW w:w="1574" w:type="dxa"/>
            <w:tcBorders>
              <w:left w:val="nil"/>
              <w:bottom w:val="single" w:sz="12" w:space="0" w:color="auto"/>
              <w:right w:val="nil"/>
            </w:tcBorders>
          </w:tcPr>
          <w:p w14:paraId="1863C476" w14:textId="77777777" w:rsidR="00E44350" w:rsidRPr="00820236" w:rsidRDefault="00E44350" w:rsidP="00BC230D">
            <w:pPr>
              <w:pStyle w:val="Table1"/>
              <w:rPr>
                <w:b/>
              </w:rPr>
            </w:pPr>
            <w:r w:rsidRPr="00820236">
              <w:rPr>
                <w:b/>
              </w:rPr>
              <w:t>$1,092,619</w:t>
            </w:r>
          </w:p>
        </w:tc>
      </w:tr>
    </w:tbl>
    <w:p w14:paraId="1863C478" w14:textId="77777777" w:rsidR="00E44350" w:rsidRPr="00BD7FFA" w:rsidRDefault="00E44350" w:rsidP="00E44350">
      <w:pPr>
        <w:widowControl w:val="0"/>
        <w:rPr>
          <w:i/>
        </w:rPr>
      </w:pPr>
      <w:r w:rsidRPr="004C0CB6">
        <w:rPr>
          <w:i/>
        </w:rPr>
        <w:t xml:space="preserve">Applicability to </w:t>
      </w:r>
      <w:r w:rsidR="00A40693" w:rsidRPr="004C0CB6">
        <w:rPr>
          <w:i/>
        </w:rPr>
        <w:t>AEB</w:t>
      </w:r>
      <w:r w:rsidR="00BD7FFA" w:rsidRPr="004C0CB6">
        <w:rPr>
          <w:i/>
        </w:rPr>
        <w:t xml:space="preserve"> Systems for Heavy Vehicles</w:t>
      </w:r>
    </w:p>
    <w:p w14:paraId="1863C479" w14:textId="77777777" w:rsidR="00E44350" w:rsidRPr="00820236" w:rsidRDefault="00E44350" w:rsidP="00E44350">
      <w:pPr>
        <w:widowControl w:val="0"/>
      </w:pPr>
      <w:r w:rsidRPr="00820236">
        <w:t>This campaign had a very narrow target market; international travellers. As a result, the placement of the message for the most part was able to be specifically targeted to that market with minimum wastage through target</w:t>
      </w:r>
      <w:r>
        <w:t>ing airports and travel agents.</w:t>
      </w:r>
    </w:p>
    <w:p w14:paraId="1863C47A" w14:textId="77777777" w:rsidR="00E44350" w:rsidRDefault="00E44350" w:rsidP="00E44350">
      <w:pPr>
        <w:widowControl w:val="0"/>
      </w:pPr>
      <w:r w:rsidRPr="00820236">
        <w:t>Should a</w:t>
      </w:r>
      <w:r>
        <w:t xml:space="preserve"> </w:t>
      </w:r>
      <w:r w:rsidR="00BD7FFA">
        <w:t>heavy vehicle</w:t>
      </w:r>
      <w:r w:rsidRPr="00820236">
        <w:t xml:space="preserve"> campaign be run, there would be a similar narrow target market; new </w:t>
      </w:r>
      <w:r w:rsidR="00BD7FFA">
        <w:t xml:space="preserve">heavy </w:t>
      </w:r>
      <w:r w:rsidR="00A40693">
        <w:t xml:space="preserve">vehicle and </w:t>
      </w:r>
      <w:r w:rsidR="00BD7FFA">
        <w:t xml:space="preserve">bus </w:t>
      </w:r>
      <w:r w:rsidRPr="00820236">
        <w:t xml:space="preserve">buyers. As a result, placement of similar marketing tools could be positioned in places where </w:t>
      </w:r>
      <w:r w:rsidR="00BD7FFA">
        <w:t>these buyer</w:t>
      </w:r>
      <w:r w:rsidRPr="00820236">
        <w:t xml:space="preserve">s search for information. Particular focus may be on </w:t>
      </w:r>
      <w:r w:rsidR="00BD7FFA">
        <w:t>heavy vehicle</w:t>
      </w:r>
      <w:r>
        <w:t xml:space="preserve"> sales locations</w:t>
      </w:r>
      <w:r w:rsidR="008D0407">
        <w:t xml:space="preserve"> and in print media (e.g. magazines) specifically covering heavy vehicles</w:t>
      </w:r>
      <w:r w:rsidR="008D3503">
        <w:t>.</w:t>
      </w:r>
    </w:p>
    <w:p w14:paraId="1863C47B" w14:textId="77777777" w:rsidR="008D3503" w:rsidRDefault="008D3503" w:rsidP="00E44350">
      <w:pPr>
        <w:widowControl w:val="0"/>
      </w:pPr>
      <w:r>
        <w:t xml:space="preserve">The scale of the above example would be too large for a campaign targeting an Australian heavy vehicle campaign. Targeting specific media publications, both online and print media, would provide the best outcomes. </w:t>
      </w:r>
      <w:r w:rsidR="009954EE">
        <w:t>Using reported expenditure of government agencies for 2015-2016 (Department of Finance, 2016)</w:t>
      </w:r>
      <w:r w:rsidR="00612A69">
        <w:t>,</w:t>
      </w:r>
      <w:r w:rsidR="009954EE">
        <w:t xml:space="preserve"> an estimate of $200,000 for a three month period was used. </w:t>
      </w:r>
      <w:r w:rsidR="00D27F6C">
        <w:t>The cost modelling of this option started with a two year campaign followed by campaigns every second year</w:t>
      </w:r>
      <w:r w:rsidR="00A25393">
        <w:t xml:space="preserve"> (to prevent advertising fatigue)</w:t>
      </w:r>
      <w:r w:rsidR="00D27F6C">
        <w:t xml:space="preserve"> while the BAU fitment rate remained under 70</w:t>
      </w:r>
      <w:r w:rsidR="00F4313A">
        <w:t xml:space="preserve"> per cent</w:t>
      </w:r>
      <w:r w:rsidR="00D27F6C">
        <w:t>.</w:t>
      </w:r>
    </w:p>
    <w:p w14:paraId="1863C47C" w14:textId="77777777" w:rsidR="0051334A" w:rsidRDefault="0051334A">
      <w:pPr>
        <w:tabs>
          <w:tab w:val="clear" w:pos="720"/>
          <w:tab w:val="clear" w:pos="851"/>
        </w:tabs>
        <w:spacing w:before="0" w:after="200" w:line="276" w:lineRule="auto"/>
      </w:pPr>
      <w:r>
        <w:br w:type="page"/>
      </w:r>
    </w:p>
    <w:p w14:paraId="1863C47D" w14:textId="77777777" w:rsidR="00FA454A" w:rsidRPr="0023503D" w:rsidRDefault="007A0DF1" w:rsidP="007110A5">
      <w:pPr>
        <w:pStyle w:val="Appendix-Heading"/>
      </w:pPr>
      <w:bookmarkStart w:id="466" w:name="_Ref488052004"/>
      <w:r w:rsidRPr="0023503D">
        <w:t xml:space="preserve"> </w:t>
      </w:r>
      <w:bookmarkStart w:id="467" w:name="_Toc36829378"/>
      <w:r w:rsidRPr="0023503D">
        <w:t xml:space="preserve">- </w:t>
      </w:r>
      <w:bookmarkStart w:id="468" w:name="_Ref489541808"/>
      <w:r w:rsidR="00542D61" w:rsidRPr="0023503D">
        <w:t>Information Campaigns</w:t>
      </w:r>
      <w:bookmarkEnd w:id="466"/>
      <w:bookmarkEnd w:id="467"/>
      <w:bookmarkEnd w:id="468"/>
    </w:p>
    <w:p w14:paraId="1863C47E" w14:textId="77777777" w:rsidR="00E44350" w:rsidRPr="00820236" w:rsidRDefault="00E44350" w:rsidP="00E44350">
      <w:pPr>
        <w:widowControl w:val="0"/>
      </w:pPr>
      <w:r w:rsidRPr="00820236">
        <w:t>The following are real-world adverti</w:t>
      </w:r>
      <w:r>
        <w:t>sing campaigns that featured automotive technologies as a selling point, with a measured outcome:</w:t>
      </w:r>
    </w:p>
    <w:p w14:paraId="1863C47F" w14:textId="77777777" w:rsidR="00E44350" w:rsidRDefault="00E44350" w:rsidP="00E44350">
      <w:pPr>
        <w:widowControl w:val="0"/>
      </w:pPr>
      <w:r>
        <w:t>A</w:t>
      </w:r>
      <w:r w:rsidRPr="00820236">
        <w:t xml:space="preserve"> Mitsubishi Outlander advertising campaign </w:t>
      </w:r>
      <w:r w:rsidR="004415A6">
        <w:t xml:space="preserve">was launched in February 2008. </w:t>
      </w:r>
      <w:r w:rsidRPr="00820236">
        <w:t>It focuse</w:t>
      </w:r>
      <w:r>
        <w:t>d</w:t>
      </w:r>
      <w:r w:rsidRPr="00820236">
        <w:t xml:space="preserve"> solely on the fact that the car ha</w:t>
      </w:r>
      <w:r>
        <w:t>d</w:t>
      </w:r>
      <w:r w:rsidRPr="00820236">
        <w:t xml:space="preserve"> “Active </w:t>
      </w:r>
      <w:r w:rsidR="004415A6">
        <w:t>Stability Control as standard”.</w:t>
      </w:r>
      <w:r w:rsidRPr="00820236">
        <w:t xml:space="preserve"> </w:t>
      </w:r>
      <w:r>
        <w:t>C</w:t>
      </w:r>
      <w:r w:rsidRPr="00820236">
        <w:t>hange</w:t>
      </w:r>
      <w:r>
        <w:t>s</w:t>
      </w:r>
      <w:r w:rsidRPr="00820236">
        <w:t xml:space="preserve"> in sales </w:t>
      </w:r>
      <w:r>
        <w:t>were</w:t>
      </w:r>
      <w:r w:rsidRPr="00820236">
        <w:t xml:space="preserve"> attribut</w:t>
      </w:r>
      <w:r w:rsidR="004415A6">
        <w:t xml:space="preserve">able directly to the campaign. </w:t>
      </w:r>
      <w:r w:rsidRPr="00820236">
        <w:t>There was an immediate effect with sales of the Mitsubishi Outlander increasing by 9.1 per cent for the month of February</w:t>
      </w:r>
      <w:r>
        <w:t xml:space="preserve"> alone</w:t>
      </w:r>
      <w:r w:rsidRPr="00820236">
        <w:t xml:space="preserve">. </w:t>
      </w:r>
    </w:p>
    <w:p w14:paraId="1863C480" w14:textId="77777777" w:rsidR="00E44350" w:rsidRPr="00820236" w:rsidRDefault="00E44350" w:rsidP="00E44350">
      <w:pPr>
        <w:widowControl w:val="0"/>
      </w:pPr>
      <w:r>
        <w:t>A</w:t>
      </w:r>
      <w:r w:rsidRPr="00820236">
        <w:t xml:space="preserve"> Hyundai advertising campaign was launched in </w:t>
      </w:r>
      <w:r>
        <w:t>April 2008</w:t>
      </w:r>
      <w:r w:rsidRPr="00820236">
        <w:t xml:space="preserve">, offering free ESC on the Elantra 2.0 SX until the end of June.  This was supplemented by television commercials launched in early May.  The impact of this </w:t>
      </w:r>
      <w:r>
        <w:t>campaign was</w:t>
      </w:r>
      <w:r w:rsidRPr="00820236">
        <w:t xml:space="preserve"> </w:t>
      </w:r>
      <w:r>
        <w:t>significant,</w:t>
      </w:r>
      <w:r w:rsidRPr="00820236">
        <w:t xml:space="preserve"> with a 52.8 per cent increase in sales f</w:t>
      </w:r>
      <w:r>
        <w:t>or this model over the period.</w:t>
      </w:r>
    </w:p>
    <w:p w14:paraId="1863C481" w14:textId="77777777" w:rsidR="00652B40" w:rsidRDefault="00E44350" w:rsidP="00652B40">
      <w:pPr>
        <w:widowControl w:val="0"/>
      </w:pPr>
      <w:r>
        <w:t>A</w:t>
      </w:r>
      <w:r w:rsidRPr="00820236">
        <w:t xml:space="preserve"> </w:t>
      </w:r>
      <w:r>
        <w:t xml:space="preserve">2008 </w:t>
      </w:r>
      <w:r w:rsidRPr="00820236">
        <w:t>Volkswagen Golf advertising campaign aimed to inform the market that the Golf had “extra features at no extra cost”.  The result was a 69.1 per cent increase in sales for those models over the April – June period.</w:t>
      </w:r>
      <w:bookmarkStart w:id="469" w:name="_Ref509324145"/>
      <w:bookmarkStart w:id="470" w:name="_Toc319933957"/>
      <w:bookmarkStart w:id="471" w:name="_Ref331425884"/>
      <w:bookmarkStart w:id="472" w:name="_Ref332625058"/>
      <w:bookmarkStart w:id="473" w:name="_Ref334513369"/>
      <w:bookmarkStart w:id="474" w:name="_Toc408574140"/>
      <w:bookmarkStart w:id="475" w:name="_Toc410983377"/>
    </w:p>
    <w:p w14:paraId="1863C482" w14:textId="77777777" w:rsidR="00FF0950" w:rsidRDefault="00FF0950">
      <w:pPr>
        <w:tabs>
          <w:tab w:val="clear" w:pos="720"/>
          <w:tab w:val="clear" w:pos="851"/>
        </w:tabs>
        <w:spacing w:before="0" w:after="200" w:line="276" w:lineRule="auto"/>
        <w:rPr>
          <w:rFonts w:asciiTheme="majorHAnsi" w:eastAsia="Times New Roman" w:hAnsiTheme="majorHAnsi"/>
          <w:b/>
          <w:bCs/>
          <w:caps/>
          <w:szCs w:val="28"/>
        </w:rPr>
      </w:pPr>
      <w:r>
        <w:br w:type="page"/>
      </w:r>
    </w:p>
    <w:p w14:paraId="1863C483" w14:textId="77777777" w:rsidR="00542D61" w:rsidRDefault="007A0DF1" w:rsidP="007110A5">
      <w:pPr>
        <w:pStyle w:val="Appendix-Heading"/>
      </w:pPr>
      <w:r>
        <w:t xml:space="preserve"> </w:t>
      </w:r>
      <w:bookmarkStart w:id="476" w:name="_Ref13505093"/>
      <w:bookmarkStart w:id="477" w:name="_Toc36829379"/>
      <w:r>
        <w:t xml:space="preserve">- </w:t>
      </w:r>
      <w:r w:rsidR="00FF0950">
        <w:t>UN Regulation No. 131 Performance Requirements</w:t>
      </w:r>
      <w:bookmarkEnd w:id="476"/>
      <w:bookmarkEnd w:id="477"/>
    </w:p>
    <w:p w14:paraId="1863C484" w14:textId="77777777" w:rsidR="00FF0950" w:rsidRPr="00343C40" w:rsidRDefault="00FF0950" w:rsidP="00F9395F">
      <w:pPr>
        <w:pStyle w:val="Heading3"/>
        <w:spacing w:after="240"/>
      </w:pPr>
      <w:r w:rsidRPr="00343C40">
        <w:t>Warning and activation for a stationary target</w:t>
      </w:r>
    </w:p>
    <w:p w14:paraId="1863C485" w14:textId="76BFACD3" w:rsidR="00FF0950" w:rsidRDefault="00F1601A" w:rsidP="00F1601A">
      <w:pPr>
        <w:spacing w:before="0"/>
      </w:pPr>
      <w:r>
        <w:t xml:space="preserve">A summary of the requirements of the Stationary Target Test Type 1 and Type 2 are shown in </w:t>
      </w:r>
      <w:r w:rsidR="002223D3">
        <w:fldChar w:fldCharType="begin"/>
      </w:r>
      <w:r>
        <w:instrText xml:space="preserve"> REF _Ref13477542 \h </w:instrText>
      </w:r>
      <w:r w:rsidR="002223D3">
        <w:fldChar w:fldCharType="separate"/>
      </w:r>
      <w:r w:rsidR="00DF7E28">
        <w:t xml:space="preserve">Table </w:t>
      </w:r>
      <w:r w:rsidR="00DF7E28">
        <w:rPr>
          <w:noProof/>
        </w:rPr>
        <w:t>24</w:t>
      </w:r>
      <w:r w:rsidR="002223D3">
        <w:fldChar w:fldCharType="end"/>
      </w:r>
      <w:r>
        <w:t xml:space="preserve"> and </w:t>
      </w:r>
      <w:r w:rsidR="002223D3">
        <w:fldChar w:fldCharType="begin"/>
      </w:r>
      <w:r>
        <w:instrText xml:space="preserve"> REF _Ref13477599 \h </w:instrText>
      </w:r>
      <w:r w:rsidR="002223D3">
        <w:fldChar w:fldCharType="separate"/>
      </w:r>
      <w:r w:rsidR="00DF7E28">
        <w:t xml:space="preserve">Table </w:t>
      </w:r>
      <w:r w:rsidR="00DF7E28">
        <w:rPr>
          <w:noProof/>
        </w:rPr>
        <w:t>25</w:t>
      </w:r>
      <w:r w:rsidR="002223D3">
        <w:fldChar w:fldCharType="end"/>
      </w:r>
      <w:r>
        <w:t xml:space="preserve"> respectively. </w:t>
      </w:r>
      <w:r w:rsidR="00FF0950" w:rsidRPr="00343C40">
        <w:t>The subject vehicle is travelling at a speed of 80</w:t>
      </w:r>
      <w:r w:rsidR="00295281">
        <w:t xml:space="preserve"> </w:t>
      </w:r>
      <w:r w:rsidR="00FF0950" w:rsidRPr="00343C40">
        <w:t>km/h and is at a distance of</w:t>
      </w:r>
      <w:r w:rsidR="00295281">
        <w:t xml:space="preserve"> at least 120</w:t>
      </w:r>
      <w:r w:rsidR="00FF0950" w:rsidRPr="00343C40">
        <w:t>m from the stationary target. The subject vehicle to target centrel</w:t>
      </w:r>
      <w:r w:rsidR="00295281">
        <w:t>ine offset of not more than 0.5</w:t>
      </w:r>
      <w:r w:rsidR="00FF0950" w:rsidRPr="00343C40">
        <w:t>m. The total speed reduction of the subject vehicle, specified in the Emergency Braking Phase, is at the time of impact with the stationary target.</w:t>
      </w:r>
      <w:r>
        <w:t xml:space="preserve"> </w:t>
      </w:r>
    </w:p>
    <w:p w14:paraId="1863C486" w14:textId="78FCB98E" w:rsidR="00FF0950" w:rsidRDefault="00FF0950" w:rsidP="00F9395F">
      <w:pPr>
        <w:pStyle w:val="Caption"/>
        <w:keepNext/>
        <w:spacing w:after="0"/>
      </w:pPr>
      <w:bookmarkStart w:id="478" w:name="_Ref13477542"/>
      <w:r>
        <w:t xml:space="preserve">Table </w:t>
      </w:r>
      <w:r w:rsidR="002223D3">
        <w:fldChar w:fldCharType="begin"/>
      </w:r>
      <w:r>
        <w:instrText>SEQ Table \* ARABIC</w:instrText>
      </w:r>
      <w:r w:rsidR="002223D3">
        <w:fldChar w:fldCharType="separate"/>
      </w:r>
      <w:r w:rsidR="00DF7E28">
        <w:rPr>
          <w:noProof/>
        </w:rPr>
        <w:t>24</w:t>
      </w:r>
      <w:r w:rsidR="002223D3">
        <w:fldChar w:fldCharType="end"/>
      </w:r>
      <w:bookmarkEnd w:id="478"/>
      <w:r>
        <w:t>: Stationary Target Test Type 1</w:t>
      </w:r>
    </w:p>
    <w:tbl>
      <w:tblPr>
        <w:tblStyle w:val="TableGrid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5"/>
        <w:gridCol w:w="2043"/>
        <w:gridCol w:w="2206"/>
        <w:gridCol w:w="2642"/>
      </w:tblGrid>
      <w:tr w:rsidR="00FF0950" w:rsidRPr="00D46972" w14:paraId="1863C488" w14:textId="77777777" w:rsidTr="00B07651">
        <w:trPr>
          <w:trHeight w:val="486"/>
        </w:trPr>
        <w:tc>
          <w:tcPr>
            <w:tcW w:w="9016" w:type="dxa"/>
            <w:gridSpan w:val="4"/>
            <w:shd w:val="clear" w:color="auto" w:fill="C6D9F1" w:themeFill="text2" w:themeFillTint="33"/>
          </w:tcPr>
          <w:p w14:paraId="1863C487" w14:textId="77777777" w:rsidR="00FF0950" w:rsidRPr="00810E29" w:rsidRDefault="00FF0950" w:rsidP="005A4A47">
            <w:pPr>
              <w:spacing w:before="0" w:after="0"/>
              <w:jc w:val="center"/>
              <w:rPr>
                <w:b/>
                <w:sz w:val="20"/>
              </w:rPr>
            </w:pPr>
            <w:r w:rsidRPr="00810E29">
              <w:rPr>
                <w:b/>
                <w:sz w:val="20"/>
              </w:rPr>
              <w:t>Target 0km/h</w:t>
            </w:r>
          </w:p>
        </w:tc>
      </w:tr>
      <w:tr w:rsidR="00FF0950" w:rsidRPr="00D46972" w14:paraId="1863C48F" w14:textId="77777777" w:rsidTr="00B07651">
        <w:trPr>
          <w:trHeight w:val="486"/>
        </w:trPr>
        <w:tc>
          <w:tcPr>
            <w:tcW w:w="2125" w:type="dxa"/>
            <w:vMerge w:val="restart"/>
            <w:tcBorders>
              <w:right w:val="single" w:sz="4" w:space="0" w:color="auto"/>
            </w:tcBorders>
            <w:shd w:val="clear" w:color="auto" w:fill="auto"/>
          </w:tcPr>
          <w:p w14:paraId="1863C489" w14:textId="77777777" w:rsidR="00FF0950" w:rsidRPr="00810E29" w:rsidRDefault="00FF0950" w:rsidP="005A4A47">
            <w:pPr>
              <w:spacing w:before="0" w:after="0"/>
              <w:rPr>
                <w:sz w:val="20"/>
              </w:rPr>
            </w:pPr>
            <w:r w:rsidRPr="00810E29">
              <w:rPr>
                <w:sz w:val="20"/>
              </w:rPr>
              <w:t>ADR Subcategory</w:t>
            </w:r>
          </w:p>
          <w:p w14:paraId="1863C48A" w14:textId="77777777" w:rsidR="00FF0950" w:rsidRPr="00810E29" w:rsidRDefault="00FF0950" w:rsidP="005A4A47">
            <w:pPr>
              <w:spacing w:before="0" w:after="0"/>
              <w:rPr>
                <w:sz w:val="20"/>
              </w:rPr>
            </w:pPr>
            <w:r w:rsidRPr="00810E29">
              <w:rPr>
                <w:sz w:val="20"/>
              </w:rPr>
              <w:t>(Subject Vehicle)</w:t>
            </w:r>
          </w:p>
          <w:p w14:paraId="1863C48B" w14:textId="77777777" w:rsidR="00FF0950" w:rsidRPr="00810E29" w:rsidRDefault="00FF0950" w:rsidP="005A4A47">
            <w:pPr>
              <w:spacing w:before="0" w:after="0"/>
              <w:rPr>
                <w:sz w:val="20"/>
              </w:rPr>
            </w:pPr>
            <w:r w:rsidRPr="00810E29">
              <w:rPr>
                <w:sz w:val="20"/>
              </w:rPr>
              <w:t>80km/h</w:t>
            </w:r>
          </w:p>
        </w:tc>
        <w:tc>
          <w:tcPr>
            <w:tcW w:w="4249" w:type="dxa"/>
            <w:gridSpan w:val="2"/>
            <w:tcBorders>
              <w:left w:val="single" w:sz="4" w:space="0" w:color="auto"/>
            </w:tcBorders>
            <w:shd w:val="clear" w:color="auto" w:fill="auto"/>
          </w:tcPr>
          <w:p w14:paraId="1863C48C" w14:textId="77777777" w:rsidR="00FF0950" w:rsidRPr="00810E29" w:rsidRDefault="00FF0950" w:rsidP="005A4A47">
            <w:pPr>
              <w:spacing w:before="0" w:after="0"/>
              <w:jc w:val="center"/>
              <w:rPr>
                <w:b/>
                <w:sz w:val="20"/>
              </w:rPr>
            </w:pPr>
            <w:r w:rsidRPr="00810E29">
              <w:rPr>
                <w:b/>
                <w:sz w:val="20"/>
              </w:rPr>
              <w:t>Collision Warning Phases</w:t>
            </w:r>
          </w:p>
          <w:p w14:paraId="1863C48D"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shd w:val="clear" w:color="auto" w:fill="auto"/>
          </w:tcPr>
          <w:p w14:paraId="1863C48E" w14:textId="77777777" w:rsidR="00FF0950" w:rsidRPr="00810E29" w:rsidRDefault="00FF0950" w:rsidP="005A4A47">
            <w:pPr>
              <w:spacing w:before="0" w:after="0"/>
              <w:jc w:val="center"/>
              <w:rPr>
                <w:b/>
                <w:sz w:val="20"/>
              </w:rPr>
            </w:pPr>
            <w:r w:rsidRPr="00810E29">
              <w:rPr>
                <w:b/>
                <w:sz w:val="20"/>
              </w:rPr>
              <w:t>Emergency Braking Phase</w:t>
            </w:r>
          </w:p>
        </w:tc>
      </w:tr>
      <w:tr w:rsidR="00FF0950" w:rsidRPr="00D46972" w14:paraId="1863C494" w14:textId="77777777" w:rsidTr="00B07651">
        <w:trPr>
          <w:trHeight w:val="486"/>
        </w:trPr>
        <w:tc>
          <w:tcPr>
            <w:tcW w:w="2125" w:type="dxa"/>
            <w:vMerge/>
            <w:tcBorders>
              <w:right w:val="single" w:sz="4" w:space="0" w:color="auto"/>
            </w:tcBorders>
            <w:shd w:val="clear" w:color="auto" w:fill="auto"/>
          </w:tcPr>
          <w:p w14:paraId="1863C490" w14:textId="77777777" w:rsidR="00FF0950" w:rsidRPr="00810E29" w:rsidRDefault="00FF0950" w:rsidP="005A4A47">
            <w:pPr>
              <w:spacing w:before="0" w:after="0"/>
              <w:rPr>
                <w:sz w:val="20"/>
              </w:rPr>
            </w:pPr>
          </w:p>
        </w:tc>
        <w:tc>
          <w:tcPr>
            <w:tcW w:w="2043" w:type="dxa"/>
            <w:tcBorders>
              <w:left w:val="single" w:sz="4" w:space="0" w:color="auto"/>
            </w:tcBorders>
            <w:shd w:val="clear" w:color="auto" w:fill="auto"/>
          </w:tcPr>
          <w:p w14:paraId="1863C491" w14:textId="77777777" w:rsidR="00FF0950" w:rsidRPr="00810E29" w:rsidRDefault="00FF0950" w:rsidP="005A4A47">
            <w:pPr>
              <w:spacing w:before="0" w:after="0"/>
              <w:rPr>
                <w:sz w:val="20"/>
              </w:rPr>
            </w:pPr>
            <w:r w:rsidRPr="00810E29">
              <w:rPr>
                <w:sz w:val="20"/>
              </w:rPr>
              <w:t>At least 1 warning not later than 1.4 s before emergency braking phase</w:t>
            </w:r>
          </w:p>
        </w:tc>
        <w:tc>
          <w:tcPr>
            <w:tcW w:w="2206" w:type="dxa"/>
            <w:shd w:val="clear" w:color="auto" w:fill="auto"/>
          </w:tcPr>
          <w:p w14:paraId="1863C492" w14:textId="77777777" w:rsidR="00FF0950" w:rsidRPr="00810E29" w:rsidRDefault="00FF0950" w:rsidP="005A4A47">
            <w:pPr>
              <w:spacing w:before="0" w:after="0"/>
              <w:rPr>
                <w:sz w:val="20"/>
              </w:rPr>
            </w:pPr>
            <w:r w:rsidRPr="00810E29">
              <w:rPr>
                <w:sz w:val="20"/>
              </w:rPr>
              <w:t>At least 2 warnings not later than 0.8 s before emergency braking phase</w:t>
            </w:r>
          </w:p>
        </w:tc>
        <w:tc>
          <w:tcPr>
            <w:tcW w:w="2642" w:type="dxa"/>
            <w:shd w:val="clear" w:color="auto" w:fill="auto"/>
          </w:tcPr>
          <w:p w14:paraId="1863C493" w14:textId="77777777" w:rsidR="00FF0950" w:rsidRPr="00810E29" w:rsidRDefault="00FF0950" w:rsidP="005A4A47">
            <w:pPr>
              <w:spacing w:before="0" w:after="0"/>
              <w:rPr>
                <w:sz w:val="20"/>
              </w:rPr>
            </w:pPr>
            <w:r w:rsidRPr="00810E29">
              <w:rPr>
                <w:sz w:val="20"/>
              </w:rPr>
              <w:t>This phase shall not start before a Time To Collision (TTC) of 3 s or less</w:t>
            </w:r>
          </w:p>
        </w:tc>
      </w:tr>
      <w:tr w:rsidR="00FF0950" w:rsidRPr="00D46972" w14:paraId="1863C499" w14:textId="77777777" w:rsidTr="00B07651">
        <w:tc>
          <w:tcPr>
            <w:tcW w:w="2125" w:type="dxa"/>
            <w:tcBorders>
              <w:right w:val="single" w:sz="4" w:space="0" w:color="auto"/>
            </w:tcBorders>
            <w:shd w:val="clear" w:color="auto" w:fill="auto"/>
          </w:tcPr>
          <w:p w14:paraId="1863C495" w14:textId="77777777" w:rsidR="00FF0950" w:rsidRPr="00810E29" w:rsidRDefault="00FF0950" w:rsidP="005A4A47">
            <w:pPr>
              <w:spacing w:before="0" w:after="0"/>
              <w:rPr>
                <w:sz w:val="20"/>
              </w:rPr>
            </w:pPr>
            <w:r w:rsidRPr="00810E29">
              <w:rPr>
                <w:sz w:val="20"/>
              </w:rPr>
              <w:t>NC</w:t>
            </w:r>
          </w:p>
        </w:tc>
        <w:tc>
          <w:tcPr>
            <w:tcW w:w="2043" w:type="dxa"/>
            <w:tcBorders>
              <w:left w:val="single" w:sz="4" w:space="0" w:color="auto"/>
            </w:tcBorders>
            <w:shd w:val="clear" w:color="auto" w:fill="auto"/>
          </w:tcPr>
          <w:p w14:paraId="1863C496" w14:textId="77777777" w:rsidR="00FF0950" w:rsidRPr="00810E29" w:rsidRDefault="00FF0950" w:rsidP="005A4A47">
            <w:pPr>
              <w:spacing w:before="0" w:after="0"/>
              <w:rPr>
                <w:sz w:val="20"/>
              </w:rPr>
            </w:pPr>
            <w:r w:rsidRPr="00810E29">
              <w:rPr>
                <w:sz w:val="20"/>
              </w:rPr>
              <w:t xml:space="preserve">Haptic or Acoustic </w:t>
            </w:r>
          </w:p>
        </w:tc>
        <w:tc>
          <w:tcPr>
            <w:tcW w:w="2206" w:type="dxa"/>
            <w:shd w:val="clear" w:color="auto" w:fill="auto"/>
          </w:tcPr>
          <w:p w14:paraId="1863C497"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98" w14:textId="77777777" w:rsidR="00FF0950" w:rsidRPr="00810E29" w:rsidRDefault="00FF0950" w:rsidP="005A4A47">
            <w:pPr>
              <w:spacing w:before="0" w:after="0"/>
              <w:rPr>
                <w:sz w:val="20"/>
              </w:rPr>
            </w:pPr>
            <w:r w:rsidRPr="00810E29">
              <w:rPr>
                <w:sz w:val="20"/>
              </w:rPr>
              <w:t>Speed reduction  ≥  20 km/h</w:t>
            </w:r>
          </w:p>
        </w:tc>
      </w:tr>
      <w:tr w:rsidR="00FF0950" w:rsidRPr="00D46972" w14:paraId="1863C49E" w14:textId="77777777" w:rsidTr="00B07651">
        <w:tc>
          <w:tcPr>
            <w:tcW w:w="2125" w:type="dxa"/>
            <w:tcBorders>
              <w:right w:val="single" w:sz="4" w:space="0" w:color="auto"/>
            </w:tcBorders>
            <w:shd w:val="clear" w:color="auto" w:fill="auto"/>
          </w:tcPr>
          <w:p w14:paraId="1863C49A" w14:textId="77777777" w:rsidR="00FF0950" w:rsidRPr="00810E29" w:rsidRDefault="00FF0950" w:rsidP="005A4A47">
            <w:pPr>
              <w:spacing w:before="0" w:after="0"/>
              <w:rPr>
                <w:sz w:val="20"/>
              </w:rPr>
            </w:pPr>
            <w:r w:rsidRPr="00810E29">
              <w:rPr>
                <w:sz w:val="20"/>
              </w:rPr>
              <w:t>NB &gt; 8 Tonnes</w:t>
            </w:r>
          </w:p>
        </w:tc>
        <w:tc>
          <w:tcPr>
            <w:tcW w:w="2043" w:type="dxa"/>
            <w:tcBorders>
              <w:left w:val="single" w:sz="4" w:space="0" w:color="auto"/>
            </w:tcBorders>
            <w:shd w:val="clear" w:color="auto" w:fill="auto"/>
          </w:tcPr>
          <w:p w14:paraId="1863C49B" w14:textId="77777777" w:rsidR="00FF0950" w:rsidRPr="00810E29" w:rsidRDefault="00FF0950" w:rsidP="005A4A47">
            <w:pPr>
              <w:spacing w:before="0" w:after="0"/>
              <w:rPr>
                <w:sz w:val="20"/>
              </w:rPr>
            </w:pPr>
            <w:r w:rsidRPr="00810E29">
              <w:rPr>
                <w:sz w:val="20"/>
              </w:rPr>
              <w:t xml:space="preserve">Haptic or Acoustic </w:t>
            </w:r>
          </w:p>
        </w:tc>
        <w:tc>
          <w:tcPr>
            <w:tcW w:w="2206" w:type="dxa"/>
            <w:shd w:val="clear" w:color="auto" w:fill="auto"/>
          </w:tcPr>
          <w:p w14:paraId="1863C49C"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9D" w14:textId="77777777" w:rsidR="00FF0950" w:rsidRPr="00810E29" w:rsidRDefault="00FF0950" w:rsidP="005A4A47">
            <w:pPr>
              <w:spacing w:before="0" w:after="0"/>
              <w:rPr>
                <w:sz w:val="20"/>
              </w:rPr>
            </w:pPr>
            <w:r w:rsidRPr="00810E29">
              <w:rPr>
                <w:sz w:val="20"/>
              </w:rPr>
              <w:t>Speed reduction  ≥  20 km/h</w:t>
            </w:r>
          </w:p>
        </w:tc>
      </w:tr>
      <w:tr w:rsidR="00FF0950" w:rsidRPr="00D46972" w14:paraId="1863C4A4" w14:textId="77777777" w:rsidTr="00B07651">
        <w:tc>
          <w:tcPr>
            <w:tcW w:w="2125" w:type="dxa"/>
            <w:tcBorders>
              <w:right w:val="single" w:sz="4" w:space="0" w:color="auto"/>
            </w:tcBorders>
            <w:shd w:val="clear" w:color="auto" w:fill="auto"/>
          </w:tcPr>
          <w:p w14:paraId="1863C49F" w14:textId="77777777" w:rsidR="00FF0950" w:rsidRPr="00810E29" w:rsidRDefault="00FF0950" w:rsidP="005A4A47">
            <w:pPr>
              <w:spacing w:before="0" w:after="0"/>
              <w:rPr>
                <w:sz w:val="20"/>
              </w:rPr>
            </w:pPr>
            <w:r w:rsidRPr="00810E29">
              <w:rPr>
                <w:sz w:val="20"/>
              </w:rPr>
              <w:t>NB ≤ 8 Tonnes</w:t>
            </w:r>
          </w:p>
          <w:p w14:paraId="1863C4A0"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tcBorders>
            <w:shd w:val="clear" w:color="auto" w:fill="auto"/>
          </w:tcPr>
          <w:p w14:paraId="1863C4A1" w14:textId="77777777" w:rsidR="00FF0950" w:rsidRPr="00810E29" w:rsidRDefault="00FF0950" w:rsidP="005A4A47">
            <w:pPr>
              <w:spacing w:before="0" w:after="0"/>
              <w:rPr>
                <w:sz w:val="20"/>
              </w:rPr>
            </w:pPr>
            <w:r w:rsidRPr="00810E29">
              <w:rPr>
                <w:sz w:val="20"/>
              </w:rPr>
              <w:t>Haptic or Acoustic</w:t>
            </w:r>
          </w:p>
        </w:tc>
        <w:tc>
          <w:tcPr>
            <w:tcW w:w="2206" w:type="dxa"/>
            <w:shd w:val="clear" w:color="auto" w:fill="auto"/>
          </w:tcPr>
          <w:p w14:paraId="1863C4A2"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A3" w14:textId="77777777" w:rsidR="00FF0950" w:rsidRPr="00810E29" w:rsidRDefault="00FF0950" w:rsidP="005A4A47">
            <w:pPr>
              <w:spacing w:before="0" w:after="0"/>
              <w:rPr>
                <w:sz w:val="20"/>
              </w:rPr>
            </w:pPr>
            <w:r w:rsidRPr="00810E29">
              <w:rPr>
                <w:sz w:val="20"/>
              </w:rPr>
              <w:t>Speed reduction  ≥  20 km/h</w:t>
            </w:r>
          </w:p>
        </w:tc>
      </w:tr>
      <w:tr w:rsidR="00FF0950" w:rsidRPr="00D46972" w14:paraId="1863C4AA" w14:textId="77777777" w:rsidTr="00B07651">
        <w:tc>
          <w:tcPr>
            <w:tcW w:w="2125" w:type="dxa"/>
            <w:tcBorders>
              <w:right w:val="single" w:sz="4" w:space="0" w:color="auto"/>
            </w:tcBorders>
            <w:shd w:val="clear" w:color="auto" w:fill="auto"/>
          </w:tcPr>
          <w:p w14:paraId="1863C4A5" w14:textId="77777777" w:rsidR="00FF0950" w:rsidRPr="00810E29" w:rsidRDefault="00FF0950" w:rsidP="005A4A47">
            <w:pPr>
              <w:spacing w:before="0" w:after="0"/>
              <w:rPr>
                <w:sz w:val="20"/>
              </w:rPr>
            </w:pPr>
            <w:r w:rsidRPr="00810E29">
              <w:rPr>
                <w:sz w:val="20"/>
              </w:rPr>
              <w:t>ME</w:t>
            </w:r>
          </w:p>
          <w:p w14:paraId="1863C4A6"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tcBorders>
            <w:shd w:val="clear" w:color="auto" w:fill="auto"/>
          </w:tcPr>
          <w:p w14:paraId="1863C4A7" w14:textId="77777777" w:rsidR="00FF0950" w:rsidRPr="00810E29" w:rsidRDefault="00FF0950" w:rsidP="005A4A47">
            <w:pPr>
              <w:spacing w:before="0" w:after="0"/>
              <w:rPr>
                <w:sz w:val="20"/>
              </w:rPr>
            </w:pPr>
            <w:r w:rsidRPr="00810E29">
              <w:rPr>
                <w:sz w:val="20"/>
              </w:rPr>
              <w:t>Haptic or Acoustic</w:t>
            </w:r>
          </w:p>
        </w:tc>
        <w:tc>
          <w:tcPr>
            <w:tcW w:w="2206" w:type="dxa"/>
            <w:shd w:val="clear" w:color="auto" w:fill="auto"/>
          </w:tcPr>
          <w:p w14:paraId="1863C4A8"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A9" w14:textId="77777777" w:rsidR="00FF0950" w:rsidRPr="00810E29" w:rsidRDefault="00FF0950" w:rsidP="005A4A47">
            <w:pPr>
              <w:spacing w:before="0" w:after="0"/>
              <w:rPr>
                <w:sz w:val="20"/>
              </w:rPr>
            </w:pPr>
            <w:r w:rsidRPr="00810E29">
              <w:rPr>
                <w:sz w:val="20"/>
              </w:rPr>
              <w:t>Speed reduction  ≥  20 km/h</w:t>
            </w:r>
          </w:p>
        </w:tc>
      </w:tr>
      <w:tr w:rsidR="00FF0950" w:rsidRPr="00D46972" w14:paraId="1863C4B0" w14:textId="77777777" w:rsidTr="00B07651">
        <w:tc>
          <w:tcPr>
            <w:tcW w:w="2125" w:type="dxa"/>
            <w:tcBorders>
              <w:right w:val="single" w:sz="4" w:space="0" w:color="auto"/>
            </w:tcBorders>
            <w:shd w:val="clear" w:color="auto" w:fill="auto"/>
          </w:tcPr>
          <w:p w14:paraId="1863C4AB" w14:textId="77777777" w:rsidR="00FF0950" w:rsidRPr="00810E29" w:rsidRDefault="00FF0950" w:rsidP="005A4A47">
            <w:pPr>
              <w:spacing w:before="0" w:after="0"/>
              <w:rPr>
                <w:sz w:val="20"/>
              </w:rPr>
            </w:pPr>
            <w:r w:rsidRPr="00810E29">
              <w:rPr>
                <w:sz w:val="20"/>
              </w:rPr>
              <w:t>MD</w:t>
            </w:r>
          </w:p>
          <w:p w14:paraId="1863C4AC"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tcBorders>
            <w:shd w:val="clear" w:color="auto" w:fill="auto"/>
          </w:tcPr>
          <w:p w14:paraId="1863C4AD" w14:textId="77777777" w:rsidR="00FF0950" w:rsidRPr="00810E29" w:rsidRDefault="00FF0950" w:rsidP="005A4A47">
            <w:pPr>
              <w:spacing w:before="0" w:after="0"/>
              <w:rPr>
                <w:sz w:val="20"/>
              </w:rPr>
            </w:pPr>
            <w:r w:rsidRPr="00810E29">
              <w:rPr>
                <w:sz w:val="20"/>
              </w:rPr>
              <w:t>Haptic or Acoustic</w:t>
            </w:r>
          </w:p>
        </w:tc>
        <w:tc>
          <w:tcPr>
            <w:tcW w:w="2206" w:type="dxa"/>
            <w:shd w:val="clear" w:color="auto" w:fill="auto"/>
          </w:tcPr>
          <w:p w14:paraId="1863C4AE"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AF" w14:textId="77777777" w:rsidR="00FF0950" w:rsidRPr="00810E29" w:rsidRDefault="00FF0950" w:rsidP="005A4A47">
            <w:pPr>
              <w:spacing w:before="0" w:after="0"/>
              <w:rPr>
                <w:sz w:val="20"/>
              </w:rPr>
            </w:pPr>
            <w:r w:rsidRPr="00810E29">
              <w:rPr>
                <w:sz w:val="20"/>
              </w:rPr>
              <w:t>Speed reduction  ≥  20 km/h</w:t>
            </w:r>
          </w:p>
        </w:tc>
      </w:tr>
    </w:tbl>
    <w:p w14:paraId="1863C4B1" w14:textId="5994BBC9" w:rsidR="00FF0950" w:rsidRDefault="00FF0950" w:rsidP="00F9395F">
      <w:pPr>
        <w:pStyle w:val="Caption"/>
        <w:keepNext/>
        <w:spacing w:after="0"/>
      </w:pPr>
      <w:bookmarkStart w:id="479" w:name="_Ref13477599"/>
      <w:r>
        <w:t xml:space="preserve">Table </w:t>
      </w:r>
      <w:r w:rsidR="002223D3">
        <w:fldChar w:fldCharType="begin"/>
      </w:r>
      <w:r>
        <w:instrText>SEQ Table \* ARABIC</w:instrText>
      </w:r>
      <w:r w:rsidR="002223D3">
        <w:fldChar w:fldCharType="separate"/>
      </w:r>
      <w:r w:rsidR="00DF7E28">
        <w:rPr>
          <w:noProof/>
        </w:rPr>
        <w:t>25</w:t>
      </w:r>
      <w:r w:rsidR="002223D3">
        <w:fldChar w:fldCharType="end"/>
      </w:r>
      <w:bookmarkEnd w:id="479"/>
      <w:r>
        <w:t>: Stationary Target Test Type 2</w:t>
      </w:r>
    </w:p>
    <w:tbl>
      <w:tblPr>
        <w:tblStyle w:val="TableGrid6"/>
        <w:tblW w:w="0" w:type="auto"/>
        <w:tblLook w:val="04A0" w:firstRow="1" w:lastRow="0" w:firstColumn="1" w:lastColumn="0" w:noHBand="0" w:noVBand="1"/>
      </w:tblPr>
      <w:tblGrid>
        <w:gridCol w:w="2125"/>
        <w:gridCol w:w="2043"/>
        <w:gridCol w:w="2206"/>
        <w:gridCol w:w="2642"/>
      </w:tblGrid>
      <w:tr w:rsidR="00FF0950" w:rsidRPr="00D46972" w14:paraId="1863C4B4" w14:textId="77777777" w:rsidTr="00B07651">
        <w:trPr>
          <w:trHeight w:val="486"/>
        </w:trPr>
        <w:tc>
          <w:tcPr>
            <w:tcW w:w="9016" w:type="dxa"/>
            <w:gridSpan w:val="4"/>
            <w:tcBorders>
              <w:left w:val="nil"/>
              <w:bottom w:val="single" w:sz="4" w:space="0" w:color="auto"/>
              <w:right w:val="nil"/>
            </w:tcBorders>
            <w:shd w:val="clear" w:color="auto" w:fill="C6D9F1" w:themeFill="text2" w:themeFillTint="33"/>
          </w:tcPr>
          <w:p w14:paraId="1863C4B2" w14:textId="77777777" w:rsidR="00FF0950" w:rsidRDefault="00FF0950" w:rsidP="005A4A47">
            <w:pPr>
              <w:spacing w:before="0" w:after="0"/>
              <w:jc w:val="center"/>
              <w:rPr>
                <w:b/>
                <w:sz w:val="20"/>
              </w:rPr>
            </w:pPr>
            <w:r w:rsidRPr="00810E29">
              <w:rPr>
                <w:b/>
                <w:sz w:val="20"/>
              </w:rPr>
              <w:t>Target 0km/h</w:t>
            </w:r>
          </w:p>
          <w:p w14:paraId="1863C4B3" w14:textId="77777777" w:rsidR="00A1003B" w:rsidRPr="00810E29" w:rsidRDefault="00A1003B" w:rsidP="005A4A47">
            <w:pPr>
              <w:spacing w:before="0" w:after="0"/>
              <w:jc w:val="center"/>
              <w:rPr>
                <w:b/>
                <w:sz w:val="20"/>
              </w:rPr>
            </w:pPr>
            <w:r>
              <w:rPr>
                <w:b/>
                <w:sz w:val="20"/>
              </w:rPr>
              <w:t>*</w:t>
            </w:r>
            <w:r w:rsidRPr="00A1003B">
              <w:rPr>
                <w:b/>
                <w:sz w:val="18"/>
              </w:rPr>
              <w:t>Manufacturers may elect to gain vehicle Type Approval to requirements</w:t>
            </w:r>
            <w:r>
              <w:rPr>
                <w:b/>
                <w:sz w:val="18"/>
              </w:rPr>
              <w:t xml:space="preserve"> in</w:t>
            </w:r>
            <w:r w:rsidRPr="00A1003B">
              <w:rPr>
                <w:b/>
                <w:sz w:val="18"/>
              </w:rPr>
              <w:t xml:space="preserve"> Stationary</w:t>
            </w:r>
            <w:r>
              <w:rPr>
                <w:b/>
                <w:sz w:val="18"/>
              </w:rPr>
              <w:t xml:space="preserve"> Target</w:t>
            </w:r>
            <w:r w:rsidRPr="00A1003B">
              <w:rPr>
                <w:b/>
                <w:sz w:val="18"/>
              </w:rPr>
              <w:t xml:space="preserve"> Test Type 1</w:t>
            </w:r>
          </w:p>
        </w:tc>
      </w:tr>
      <w:tr w:rsidR="00FF0950" w:rsidRPr="00D46972" w14:paraId="1863C4BB" w14:textId="77777777" w:rsidTr="00B07651">
        <w:trPr>
          <w:trHeight w:val="486"/>
        </w:trPr>
        <w:tc>
          <w:tcPr>
            <w:tcW w:w="2125" w:type="dxa"/>
            <w:vMerge w:val="restart"/>
            <w:tcBorders>
              <w:left w:val="nil"/>
              <w:right w:val="single" w:sz="4" w:space="0" w:color="auto"/>
            </w:tcBorders>
            <w:shd w:val="clear" w:color="auto" w:fill="auto"/>
          </w:tcPr>
          <w:p w14:paraId="1863C4B5" w14:textId="77777777" w:rsidR="00FF0950" w:rsidRPr="00810E29" w:rsidRDefault="00FF0950" w:rsidP="005A4A47">
            <w:pPr>
              <w:spacing w:before="0" w:after="0"/>
              <w:rPr>
                <w:sz w:val="20"/>
              </w:rPr>
            </w:pPr>
            <w:r w:rsidRPr="00810E29">
              <w:rPr>
                <w:sz w:val="20"/>
              </w:rPr>
              <w:t>ADR Subcategory</w:t>
            </w:r>
          </w:p>
          <w:p w14:paraId="1863C4B6" w14:textId="77777777" w:rsidR="00FF0950" w:rsidRPr="00810E29" w:rsidRDefault="00FF0950" w:rsidP="005A4A47">
            <w:pPr>
              <w:spacing w:before="0" w:after="0"/>
              <w:rPr>
                <w:sz w:val="20"/>
              </w:rPr>
            </w:pPr>
            <w:r w:rsidRPr="00810E29">
              <w:rPr>
                <w:sz w:val="20"/>
              </w:rPr>
              <w:t>(Subject Vehicle)</w:t>
            </w:r>
          </w:p>
          <w:p w14:paraId="1863C4B7" w14:textId="77777777" w:rsidR="00FF0950" w:rsidRPr="00810E29" w:rsidRDefault="00FF0950" w:rsidP="005A4A47">
            <w:pPr>
              <w:spacing w:before="0" w:after="0"/>
              <w:rPr>
                <w:sz w:val="20"/>
              </w:rPr>
            </w:pPr>
            <w:r w:rsidRPr="00810E29">
              <w:rPr>
                <w:sz w:val="20"/>
              </w:rPr>
              <w:t>80 km/h</w:t>
            </w:r>
          </w:p>
        </w:tc>
        <w:tc>
          <w:tcPr>
            <w:tcW w:w="4249" w:type="dxa"/>
            <w:gridSpan w:val="2"/>
            <w:tcBorders>
              <w:left w:val="single" w:sz="4" w:space="0" w:color="auto"/>
              <w:right w:val="nil"/>
            </w:tcBorders>
            <w:shd w:val="clear" w:color="auto" w:fill="auto"/>
          </w:tcPr>
          <w:p w14:paraId="1863C4B8" w14:textId="77777777" w:rsidR="00FF0950" w:rsidRPr="00810E29" w:rsidRDefault="00FF0950" w:rsidP="005A4A47">
            <w:pPr>
              <w:spacing w:before="0" w:after="0"/>
              <w:jc w:val="center"/>
              <w:rPr>
                <w:b/>
                <w:sz w:val="20"/>
              </w:rPr>
            </w:pPr>
            <w:r w:rsidRPr="00810E29">
              <w:rPr>
                <w:b/>
                <w:sz w:val="20"/>
              </w:rPr>
              <w:t>Collision Warning Phases</w:t>
            </w:r>
          </w:p>
          <w:p w14:paraId="1863C4B9"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tcBorders>
              <w:left w:val="nil"/>
              <w:right w:val="nil"/>
            </w:tcBorders>
            <w:shd w:val="clear" w:color="auto" w:fill="auto"/>
          </w:tcPr>
          <w:p w14:paraId="1863C4BA" w14:textId="77777777" w:rsidR="00FF0950" w:rsidRPr="00810E29" w:rsidRDefault="00FF0950" w:rsidP="005A4A47">
            <w:pPr>
              <w:spacing w:before="0" w:after="0"/>
              <w:jc w:val="center"/>
              <w:rPr>
                <w:b/>
                <w:sz w:val="20"/>
              </w:rPr>
            </w:pPr>
            <w:r w:rsidRPr="00810E29">
              <w:rPr>
                <w:b/>
                <w:sz w:val="20"/>
              </w:rPr>
              <w:t>Emergency Braking Phase</w:t>
            </w:r>
          </w:p>
        </w:tc>
      </w:tr>
      <w:tr w:rsidR="00FF0950" w:rsidRPr="00D46972" w14:paraId="1863C4C0" w14:textId="77777777" w:rsidTr="00B07651">
        <w:trPr>
          <w:trHeight w:val="486"/>
        </w:trPr>
        <w:tc>
          <w:tcPr>
            <w:tcW w:w="2125" w:type="dxa"/>
            <w:vMerge/>
            <w:tcBorders>
              <w:left w:val="nil"/>
              <w:right w:val="single" w:sz="4" w:space="0" w:color="auto"/>
            </w:tcBorders>
            <w:shd w:val="clear" w:color="auto" w:fill="auto"/>
          </w:tcPr>
          <w:p w14:paraId="1863C4BC" w14:textId="77777777" w:rsidR="00FF0950" w:rsidRPr="00810E29" w:rsidRDefault="00FF0950" w:rsidP="005A4A47">
            <w:pPr>
              <w:spacing w:before="0" w:after="0"/>
              <w:rPr>
                <w:sz w:val="20"/>
              </w:rPr>
            </w:pPr>
          </w:p>
        </w:tc>
        <w:tc>
          <w:tcPr>
            <w:tcW w:w="2043" w:type="dxa"/>
            <w:tcBorders>
              <w:left w:val="single" w:sz="4" w:space="0" w:color="auto"/>
              <w:right w:val="nil"/>
            </w:tcBorders>
            <w:shd w:val="clear" w:color="auto" w:fill="auto"/>
          </w:tcPr>
          <w:p w14:paraId="1863C4BD" w14:textId="77777777" w:rsidR="00FF0950" w:rsidRPr="00810E29" w:rsidRDefault="00FF0950" w:rsidP="005A4A47">
            <w:pPr>
              <w:spacing w:before="0" w:after="0"/>
              <w:rPr>
                <w:sz w:val="20"/>
              </w:rPr>
            </w:pPr>
            <w:r w:rsidRPr="00810E29">
              <w:rPr>
                <w:sz w:val="20"/>
              </w:rPr>
              <w:t>At least 1 warning not later than 0.8 s before emergency braking phase</w:t>
            </w:r>
          </w:p>
        </w:tc>
        <w:tc>
          <w:tcPr>
            <w:tcW w:w="2206" w:type="dxa"/>
            <w:tcBorders>
              <w:left w:val="nil"/>
              <w:right w:val="nil"/>
            </w:tcBorders>
            <w:shd w:val="clear" w:color="auto" w:fill="auto"/>
          </w:tcPr>
          <w:p w14:paraId="1863C4BE" w14:textId="77777777" w:rsidR="00FF0950" w:rsidRPr="00810E29" w:rsidRDefault="00FF0950" w:rsidP="005A4A47">
            <w:pPr>
              <w:spacing w:before="0" w:after="0"/>
              <w:rPr>
                <w:sz w:val="20"/>
              </w:rPr>
            </w:pPr>
            <w:r w:rsidRPr="00810E29">
              <w:rPr>
                <w:sz w:val="20"/>
              </w:rPr>
              <w:t>At least 2 warnings before emergency braking phase</w:t>
            </w:r>
          </w:p>
        </w:tc>
        <w:tc>
          <w:tcPr>
            <w:tcW w:w="2642" w:type="dxa"/>
            <w:tcBorders>
              <w:left w:val="nil"/>
              <w:right w:val="nil"/>
            </w:tcBorders>
            <w:shd w:val="clear" w:color="auto" w:fill="auto"/>
          </w:tcPr>
          <w:p w14:paraId="1863C4BF" w14:textId="77777777" w:rsidR="00FF0950" w:rsidRPr="00810E29" w:rsidRDefault="00FF0950" w:rsidP="005A4A47">
            <w:pPr>
              <w:spacing w:before="0" w:after="0"/>
              <w:rPr>
                <w:sz w:val="20"/>
              </w:rPr>
            </w:pPr>
            <w:r w:rsidRPr="00810E29">
              <w:rPr>
                <w:sz w:val="20"/>
              </w:rPr>
              <w:t>This phase shall not start before a Time To Collision (TTC) of 3 s or less</w:t>
            </w:r>
          </w:p>
        </w:tc>
      </w:tr>
      <w:tr w:rsidR="00FF0950" w:rsidRPr="00D46972" w14:paraId="1863C4C6" w14:textId="77777777" w:rsidTr="00B07651">
        <w:tc>
          <w:tcPr>
            <w:tcW w:w="2125" w:type="dxa"/>
            <w:tcBorders>
              <w:left w:val="nil"/>
              <w:right w:val="single" w:sz="4" w:space="0" w:color="auto"/>
            </w:tcBorders>
            <w:shd w:val="clear" w:color="auto" w:fill="auto"/>
          </w:tcPr>
          <w:p w14:paraId="1863C4C1" w14:textId="77777777" w:rsidR="00FF0950" w:rsidRPr="00810E29" w:rsidRDefault="00FF0950" w:rsidP="005A4A47">
            <w:pPr>
              <w:spacing w:before="0" w:after="0"/>
              <w:rPr>
                <w:sz w:val="20"/>
              </w:rPr>
            </w:pPr>
            <w:r w:rsidRPr="00810E29">
              <w:rPr>
                <w:sz w:val="20"/>
              </w:rPr>
              <w:t>*NB ≤ 8 Tonnes</w:t>
            </w:r>
          </w:p>
          <w:p w14:paraId="1863C4C2"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4C3"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4C4"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4C5" w14:textId="77777777" w:rsidR="00FF0950" w:rsidRPr="00810E29" w:rsidRDefault="00FF0950" w:rsidP="005A4A47">
            <w:pPr>
              <w:spacing w:before="0" w:after="0"/>
              <w:rPr>
                <w:sz w:val="20"/>
              </w:rPr>
            </w:pPr>
            <w:r w:rsidRPr="00810E29">
              <w:rPr>
                <w:sz w:val="20"/>
              </w:rPr>
              <w:t>Speed reduction  ≥  10 km/h</w:t>
            </w:r>
          </w:p>
        </w:tc>
      </w:tr>
      <w:tr w:rsidR="00FF0950" w:rsidRPr="00D46972" w14:paraId="1863C4CC" w14:textId="77777777" w:rsidTr="00B07651">
        <w:tc>
          <w:tcPr>
            <w:tcW w:w="2125" w:type="dxa"/>
            <w:tcBorders>
              <w:left w:val="nil"/>
              <w:right w:val="single" w:sz="4" w:space="0" w:color="auto"/>
            </w:tcBorders>
            <w:shd w:val="clear" w:color="auto" w:fill="auto"/>
          </w:tcPr>
          <w:p w14:paraId="1863C4C7" w14:textId="77777777" w:rsidR="00FF0950" w:rsidRPr="00810E29" w:rsidRDefault="00FF0950" w:rsidP="005A4A47">
            <w:pPr>
              <w:spacing w:before="0" w:after="0"/>
              <w:rPr>
                <w:sz w:val="20"/>
              </w:rPr>
            </w:pPr>
            <w:r w:rsidRPr="00810E29">
              <w:rPr>
                <w:sz w:val="20"/>
              </w:rPr>
              <w:t xml:space="preserve">ME </w:t>
            </w:r>
          </w:p>
          <w:p w14:paraId="1863C4C8"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4C9"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4CA"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4CB" w14:textId="77777777" w:rsidR="00FF0950" w:rsidRPr="00810E29" w:rsidRDefault="00FF0950" w:rsidP="005A4A47">
            <w:pPr>
              <w:spacing w:before="0" w:after="0"/>
              <w:rPr>
                <w:sz w:val="20"/>
              </w:rPr>
            </w:pPr>
            <w:r w:rsidRPr="00810E29">
              <w:rPr>
                <w:sz w:val="20"/>
              </w:rPr>
              <w:t>Speed reduction  ≥  10 km/h</w:t>
            </w:r>
          </w:p>
        </w:tc>
      </w:tr>
      <w:tr w:rsidR="00FF0950" w:rsidRPr="00D46972" w14:paraId="1863C4D2" w14:textId="77777777" w:rsidTr="00B07651">
        <w:tc>
          <w:tcPr>
            <w:tcW w:w="2125" w:type="dxa"/>
            <w:tcBorders>
              <w:left w:val="nil"/>
              <w:right w:val="single" w:sz="4" w:space="0" w:color="auto"/>
            </w:tcBorders>
            <w:shd w:val="clear" w:color="auto" w:fill="auto"/>
          </w:tcPr>
          <w:p w14:paraId="1863C4CD" w14:textId="77777777" w:rsidR="00FF0950" w:rsidRPr="00810E29" w:rsidRDefault="00FF0950" w:rsidP="005A4A47">
            <w:pPr>
              <w:spacing w:before="0" w:after="0"/>
              <w:rPr>
                <w:sz w:val="20"/>
              </w:rPr>
            </w:pPr>
            <w:r w:rsidRPr="00810E29">
              <w:rPr>
                <w:sz w:val="20"/>
              </w:rPr>
              <w:t>*MD</w:t>
            </w:r>
          </w:p>
          <w:p w14:paraId="1863C4CE"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4CF"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4D0"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4D1" w14:textId="77777777" w:rsidR="00FF0950" w:rsidRPr="00810E29" w:rsidRDefault="00FF0950" w:rsidP="005A4A47">
            <w:pPr>
              <w:spacing w:before="0" w:after="0"/>
              <w:rPr>
                <w:sz w:val="20"/>
              </w:rPr>
            </w:pPr>
            <w:r w:rsidRPr="00810E29">
              <w:rPr>
                <w:sz w:val="20"/>
              </w:rPr>
              <w:t>Speed reduction  ≥  10 km/h</w:t>
            </w:r>
          </w:p>
        </w:tc>
      </w:tr>
    </w:tbl>
    <w:p w14:paraId="1863C4D3" w14:textId="77777777" w:rsidR="00FF0950" w:rsidRPr="00343C40" w:rsidRDefault="00FF0950" w:rsidP="00FF0950">
      <w:pPr>
        <w:pStyle w:val="Heading3"/>
      </w:pPr>
      <w:r w:rsidRPr="00343C40">
        <w:t>Warning and activation for a moving target</w:t>
      </w:r>
    </w:p>
    <w:p w14:paraId="1863C4D4" w14:textId="04CD6C02" w:rsidR="00FF0950" w:rsidRPr="00970FAE" w:rsidRDefault="00F1601A" w:rsidP="00FF0950">
      <w:r w:rsidRPr="00F1601A">
        <w:t xml:space="preserve">A summary of the requirements of the </w:t>
      </w:r>
      <w:r>
        <w:t>Moving</w:t>
      </w:r>
      <w:r w:rsidRPr="00F1601A">
        <w:t xml:space="preserve"> </w:t>
      </w:r>
      <w:r>
        <w:t>Target Test</w:t>
      </w:r>
      <w:r w:rsidRPr="00F1601A">
        <w:t xml:space="preserve"> Type 1 and Type 2 are shown</w:t>
      </w:r>
      <w:r>
        <w:t xml:space="preserve"> in </w:t>
      </w:r>
      <w:r w:rsidR="002223D3">
        <w:fldChar w:fldCharType="begin"/>
      </w:r>
      <w:r>
        <w:instrText xml:space="preserve"> REF _Ref13477704 \h </w:instrText>
      </w:r>
      <w:r w:rsidR="002223D3">
        <w:fldChar w:fldCharType="separate"/>
      </w:r>
      <w:r w:rsidR="00DF7E28">
        <w:t xml:space="preserve">Table </w:t>
      </w:r>
      <w:r w:rsidR="00DF7E28">
        <w:rPr>
          <w:noProof/>
        </w:rPr>
        <w:t>26</w:t>
      </w:r>
      <w:r w:rsidR="002223D3">
        <w:fldChar w:fldCharType="end"/>
      </w:r>
      <w:r>
        <w:t xml:space="preserve"> and </w:t>
      </w:r>
      <w:r w:rsidR="002223D3">
        <w:fldChar w:fldCharType="begin"/>
      </w:r>
      <w:r>
        <w:instrText xml:space="preserve"> REF _Ref13477706 \h </w:instrText>
      </w:r>
      <w:r w:rsidR="002223D3">
        <w:fldChar w:fldCharType="separate"/>
      </w:r>
      <w:r w:rsidR="00DF7E28">
        <w:t xml:space="preserve">Table </w:t>
      </w:r>
      <w:r w:rsidR="00DF7E28">
        <w:rPr>
          <w:noProof/>
        </w:rPr>
        <w:t>27</w:t>
      </w:r>
      <w:r w:rsidR="002223D3">
        <w:fldChar w:fldCharType="end"/>
      </w:r>
      <w:r>
        <w:t xml:space="preserve"> respectively.</w:t>
      </w:r>
      <w:r w:rsidRPr="00F1601A">
        <w:t xml:space="preserve"> </w:t>
      </w:r>
      <w:r w:rsidR="00FF0950" w:rsidRPr="00343C40">
        <w:t>The subject vehicle is travelling at a speed of 80</w:t>
      </w:r>
      <w:r w:rsidR="00D05EA1">
        <w:t xml:space="preserve"> </w:t>
      </w:r>
      <w:r w:rsidR="00FF0950" w:rsidRPr="00343C40">
        <w:t>km/h, the moving target at 12</w:t>
      </w:r>
      <w:r w:rsidR="00D05EA1">
        <w:t xml:space="preserve"> </w:t>
      </w:r>
      <w:r w:rsidR="00FF0950" w:rsidRPr="00343C40">
        <w:t>km/h (or 67</w:t>
      </w:r>
      <w:r w:rsidR="00D05EA1">
        <w:t xml:space="preserve"> </w:t>
      </w:r>
      <w:r w:rsidR="00FF0950" w:rsidRPr="00343C40">
        <w:t>km/h), and a sepa</w:t>
      </w:r>
      <w:r w:rsidR="00D05EA1">
        <w:t>ration distance of at least 120</w:t>
      </w:r>
      <w:r w:rsidR="00FF0950" w:rsidRPr="00343C40">
        <w:t>m between them. The subject vehicle to target centrel</w:t>
      </w:r>
      <w:r w:rsidR="00D05EA1">
        <w:t>ine offset of not more than 0.5</w:t>
      </w:r>
      <w:r w:rsidR="00FF0950" w:rsidRPr="00343C40">
        <w:t>m. The Emergency Braking Phase shall result in the subject vehicle not impacting with the moving target.</w:t>
      </w:r>
    </w:p>
    <w:p w14:paraId="1863C4D5" w14:textId="4851E57E" w:rsidR="00FF0950" w:rsidRDefault="00FF0950" w:rsidP="00FF0950">
      <w:pPr>
        <w:pStyle w:val="Caption"/>
        <w:keepNext/>
      </w:pPr>
      <w:bookmarkStart w:id="480" w:name="_Ref13477704"/>
      <w:r>
        <w:t xml:space="preserve">Table </w:t>
      </w:r>
      <w:r w:rsidR="002223D3">
        <w:fldChar w:fldCharType="begin"/>
      </w:r>
      <w:r>
        <w:instrText>SEQ Table \* ARABIC</w:instrText>
      </w:r>
      <w:r w:rsidR="002223D3">
        <w:fldChar w:fldCharType="separate"/>
      </w:r>
      <w:r w:rsidR="00DF7E28">
        <w:rPr>
          <w:noProof/>
        </w:rPr>
        <w:t>26</w:t>
      </w:r>
      <w:r w:rsidR="002223D3">
        <w:fldChar w:fldCharType="end"/>
      </w:r>
      <w:bookmarkEnd w:id="480"/>
      <w:r>
        <w:t>: Moving Target Test Type 1</w:t>
      </w:r>
    </w:p>
    <w:tbl>
      <w:tblPr>
        <w:tblStyle w:val="TableGrid7"/>
        <w:tblW w:w="0" w:type="auto"/>
        <w:tblLook w:val="04A0" w:firstRow="1" w:lastRow="0" w:firstColumn="1" w:lastColumn="0" w:noHBand="0" w:noVBand="1"/>
      </w:tblPr>
      <w:tblGrid>
        <w:gridCol w:w="2125"/>
        <w:gridCol w:w="2043"/>
        <w:gridCol w:w="2206"/>
        <w:gridCol w:w="2642"/>
      </w:tblGrid>
      <w:tr w:rsidR="00FF0950" w:rsidRPr="00D46972" w14:paraId="1863C4D7" w14:textId="77777777" w:rsidTr="00B07651">
        <w:trPr>
          <w:trHeight w:val="486"/>
        </w:trPr>
        <w:tc>
          <w:tcPr>
            <w:tcW w:w="9016" w:type="dxa"/>
            <w:gridSpan w:val="4"/>
            <w:tcBorders>
              <w:left w:val="nil"/>
              <w:bottom w:val="single" w:sz="4" w:space="0" w:color="auto"/>
              <w:right w:val="nil"/>
            </w:tcBorders>
            <w:shd w:val="clear" w:color="auto" w:fill="C6D9F1" w:themeFill="text2" w:themeFillTint="33"/>
          </w:tcPr>
          <w:p w14:paraId="1863C4D6" w14:textId="77777777" w:rsidR="00FF0950" w:rsidRPr="00810E29" w:rsidRDefault="00FF0950" w:rsidP="005A4A47">
            <w:pPr>
              <w:spacing w:before="0" w:after="0"/>
              <w:jc w:val="center"/>
              <w:rPr>
                <w:b/>
                <w:sz w:val="20"/>
              </w:rPr>
            </w:pPr>
            <w:r w:rsidRPr="00810E29">
              <w:rPr>
                <w:b/>
                <w:sz w:val="20"/>
              </w:rPr>
              <w:t>Target 12km/h</w:t>
            </w:r>
          </w:p>
        </w:tc>
      </w:tr>
      <w:tr w:rsidR="00FF0950" w:rsidRPr="00D46972" w14:paraId="1863C4DE" w14:textId="77777777" w:rsidTr="00B07651">
        <w:trPr>
          <w:trHeight w:val="486"/>
        </w:trPr>
        <w:tc>
          <w:tcPr>
            <w:tcW w:w="2125" w:type="dxa"/>
            <w:vMerge w:val="restart"/>
            <w:tcBorders>
              <w:left w:val="nil"/>
              <w:right w:val="single" w:sz="4" w:space="0" w:color="auto"/>
            </w:tcBorders>
            <w:shd w:val="clear" w:color="auto" w:fill="auto"/>
          </w:tcPr>
          <w:p w14:paraId="1863C4D8" w14:textId="77777777" w:rsidR="00FF0950" w:rsidRPr="00810E29" w:rsidRDefault="00FF0950" w:rsidP="005A4A47">
            <w:pPr>
              <w:spacing w:before="0" w:after="0"/>
              <w:rPr>
                <w:sz w:val="20"/>
              </w:rPr>
            </w:pPr>
            <w:r w:rsidRPr="00810E29">
              <w:rPr>
                <w:sz w:val="20"/>
              </w:rPr>
              <w:t>ADR Subcategory</w:t>
            </w:r>
          </w:p>
          <w:p w14:paraId="1863C4D9" w14:textId="77777777" w:rsidR="00FF0950" w:rsidRPr="00810E29" w:rsidRDefault="00FF0950" w:rsidP="005A4A47">
            <w:pPr>
              <w:spacing w:before="0" w:after="0"/>
              <w:rPr>
                <w:sz w:val="20"/>
              </w:rPr>
            </w:pPr>
            <w:r w:rsidRPr="00810E29">
              <w:rPr>
                <w:sz w:val="20"/>
              </w:rPr>
              <w:t>(Subject Vehicle)</w:t>
            </w:r>
          </w:p>
          <w:p w14:paraId="1863C4DA" w14:textId="77777777" w:rsidR="00FF0950" w:rsidRPr="00810E29" w:rsidRDefault="00FF0950" w:rsidP="005A4A47">
            <w:pPr>
              <w:spacing w:before="0" w:after="0"/>
              <w:rPr>
                <w:sz w:val="20"/>
              </w:rPr>
            </w:pPr>
            <w:r w:rsidRPr="00810E29">
              <w:rPr>
                <w:sz w:val="20"/>
              </w:rPr>
              <w:t>80km/h</w:t>
            </w:r>
          </w:p>
        </w:tc>
        <w:tc>
          <w:tcPr>
            <w:tcW w:w="4249" w:type="dxa"/>
            <w:gridSpan w:val="2"/>
            <w:tcBorders>
              <w:left w:val="single" w:sz="4" w:space="0" w:color="auto"/>
              <w:right w:val="nil"/>
            </w:tcBorders>
            <w:shd w:val="clear" w:color="auto" w:fill="auto"/>
          </w:tcPr>
          <w:p w14:paraId="1863C4DB" w14:textId="77777777" w:rsidR="00FF0950" w:rsidRPr="00810E29" w:rsidRDefault="00FF0950" w:rsidP="005A4A47">
            <w:pPr>
              <w:spacing w:before="0" w:after="0"/>
              <w:jc w:val="center"/>
              <w:rPr>
                <w:b/>
                <w:sz w:val="20"/>
              </w:rPr>
            </w:pPr>
            <w:r w:rsidRPr="00810E29">
              <w:rPr>
                <w:b/>
                <w:sz w:val="20"/>
              </w:rPr>
              <w:t>Collision Warning Phases</w:t>
            </w:r>
          </w:p>
          <w:p w14:paraId="1863C4DC"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tcBorders>
              <w:left w:val="nil"/>
              <w:right w:val="nil"/>
            </w:tcBorders>
            <w:shd w:val="clear" w:color="auto" w:fill="auto"/>
          </w:tcPr>
          <w:p w14:paraId="1863C4DD" w14:textId="77777777" w:rsidR="00FF0950" w:rsidRPr="00810E29" w:rsidRDefault="00FF0950" w:rsidP="005A4A47">
            <w:pPr>
              <w:spacing w:before="0" w:after="0"/>
              <w:jc w:val="center"/>
              <w:rPr>
                <w:b/>
                <w:sz w:val="20"/>
              </w:rPr>
            </w:pPr>
            <w:r w:rsidRPr="00810E29">
              <w:rPr>
                <w:b/>
                <w:sz w:val="20"/>
              </w:rPr>
              <w:t>Emergency Braking Phase</w:t>
            </w:r>
          </w:p>
        </w:tc>
      </w:tr>
      <w:tr w:rsidR="00FF0950" w:rsidRPr="00D46972" w14:paraId="1863C4E3" w14:textId="77777777" w:rsidTr="00B07651">
        <w:trPr>
          <w:trHeight w:val="486"/>
        </w:trPr>
        <w:tc>
          <w:tcPr>
            <w:tcW w:w="2125" w:type="dxa"/>
            <w:vMerge/>
            <w:tcBorders>
              <w:left w:val="nil"/>
              <w:right w:val="single" w:sz="4" w:space="0" w:color="auto"/>
            </w:tcBorders>
            <w:shd w:val="clear" w:color="auto" w:fill="auto"/>
          </w:tcPr>
          <w:p w14:paraId="1863C4DF" w14:textId="77777777" w:rsidR="00FF0950" w:rsidRPr="00810E29" w:rsidRDefault="00FF0950" w:rsidP="005A4A47">
            <w:pPr>
              <w:spacing w:before="0" w:after="0"/>
              <w:rPr>
                <w:sz w:val="20"/>
              </w:rPr>
            </w:pPr>
          </w:p>
        </w:tc>
        <w:tc>
          <w:tcPr>
            <w:tcW w:w="2043" w:type="dxa"/>
            <w:tcBorders>
              <w:left w:val="single" w:sz="4" w:space="0" w:color="auto"/>
              <w:right w:val="nil"/>
            </w:tcBorders>
            <w:shd w:val="clear" w:color="auto" w:fill="auto"/>
          </w:tcPr>
          <w:p w14:paraId="1863C4E0" w14:textId="77777777" w:rsidR="00FF0950" w:rsidRPr="00810E29" w:rsidRDefault="00FF0950" w:rsidP="005A4A47">
            <w:pPr>
              <w:spacing w:before="0" w:after="0"/>
              <w:rPr>
                <w:sz w:val="20"/>
              </w:rPr>
            </w:pPr>
            <w:r w:rsidRPr="00810E29">
              <w:rPr>
                <w:sz w:val="20"/>
              </w:rPr>
              <w:t>At least 1 warning not later than 1.4 s before emergency braking phase</w:t>
            </w:r>
          </w:p>
        </w:tc>
        <w:tc>
          <w:tcPr>
            <w:tcW w:w="2206" w:type="dxa"/>
            <w:tcBorders>
              <w:left w:val="nil"/>
              <w:right w:val="nil"/>
            </w:tcBorders>
            <w:shd w:val="clear" w:color="auto" w:fill="auto"/>
          </w:tcPr>
          <w:p w14:paraId="1863C4E1" w14:textId="77777777" w:rsidR="00FF0950" w:rsidRPr="00810E29" w:rsidRDefault="00FF0950" w:rsidP="005A4A47">
            <w:pPr>
              <w:spacing w:before="0" w:after="0"/>
              <w:rPr>
                <w:sz w:val="20"/>
              </w:rPr>
            </w:pPr>
            <w:r w:rsidRPr="00810E29">
              <w:rPr>
                <w:sz w:val="20"/>
              </w:rPr>
              <w:t>At least 2 warnings not later than 0.8 s before emergency braking phase</w:t>
            </w:r>
          </w:p>
        </w:tc>
        <w:tc>
          <w:tcPr>
            <w:tcW w:w="2642" w:type="dxa"/>
            <w:tcBorders>
              <w:left w:val="nil"/>
              <w:right w:val="nil"/>
            </w:tcBorders>
            <w:shd w:val="clear" w:color="auto" w:fill="auto"/>
          </w:tcPr>
          <w:p w14:paraId="1863C4E2" w14:textId="77777777" w:rsidR="00FF0950" w:rsidRPr="00810E29" w:rsidRDefault="00FF0950" w:rsidP="005A4A47">
            <w:pPr>
              <w:spacing w:before="0" w:after="0"/>
              <w:rPr>
                <w:sz w:val="20"/>
              </w:rPr>
            </w:pPr>
            <w:r w:rsidRPr="00810E29">
              <w:rPr>
                <w:sz w:val="20"/>
              </w:rPr>
              <w:t>This phase shall not start before a Time To Collision (TTC) of 3 s or less</w:t>
            </w:r>
          </w:p>
        </w:tc>
      </w:tr>
      <w:tr w:rsidR="00FF0950" w:rsidRPr="00D46972" w14:paraId="1863C4E8" w14:textId="77777777" w:rsidTr="00B07651">
        <w:tc>
          <w:tcPr>
            <w:tcW w:w="2125" w:type="dxa"/>
            <w:tcBorders>
              <w:left w:val="nil"/>
              <w:right w:val="single" w:sz="4" w:space="0" w:color="auto"/>
            </w:tcBorders>
            <w:shd w:val="clear" w:color="auto" w:fill="auto"/>
          </w:tcPr>
          <w:p w14:paraId="1863C4E4" w14:textId="77777777" w:rsidR="00FF0950" w:rsidRPr="00810E29" w:rsidRDefault="00FF0950" w:rsidP="005A4A47">
            <w:pPr>
              <w:spacing w:before="0" w:after="0"/>
              <w:rPr>
                <w:sz w:val="20"/>
              </w:rPr>
            </w:pPr>
            <w:r w:rsidRPr="00810E29">
              <w:rPr>
                <w:sz w:val="20"/>
              </w:rPr>
              <w:t>NC</w:t>
            </w:r>
          </w:p>
        </w:tc>
        <w:tc>
          <w:tcPr>
            <w:tcW w:w="2043" w:type="dxa"/>
            <w:tcBorders>
              <w:left w:val="single" w:sz="4" w:space="0" w:color="auto"/>
              <w:right w:val="nil"/>
            </w:tcBorders>
            <w:shd w:val="clear" w:color="auto" w:fill="auto"/>
          </w:tcPr>
          <w:p w14:paraId="1863C4E5" w14:textId="77777777" w:rsidR="00FF0950" w:rsidRPr="00810E29" w:rsidRDefault="00FF0950" w:rsidP="005A4A47">
            <w:pPr>
              <w:spacing w:before="0" w:after="0"/>
              <w:rPr>
                <w:sz w:val="20"/>
              </w:rPr>
            </w:pPr>
            <w:r w:rsidRPr="00810E29">
              <w:rPr>
                <w:sz w:val="20"/>
              </w:rPr>
              <w:t xml:space="preserve">Haptic or Acoustic </w:t>
            </w:r>
          </w:p>
        </w:tc>
        <w:tc>
          <w:tcPr>
            <w:tcW w:w="2206" w:type="dxa"/>
            <w:tcBorders>
              <w:left w:val="nil"/>
              <w:right w:val="nil"/>
            </w:tcBorders>
            <w:shd w:val="clear" w:color="auto" w:fill="auto"/>
          </w:tcPr>
          <w:p w14:paraId="1863C4E6"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E7" w14:textId="77777777" w:rsidR="00FF0950" w:rsidRPr="00810E29" w:rsidRDefault="00FF0950" w:rsidP="005A4A47">
            <w:pPr>
              <w:spacing w:before="0" w:after="0"/>
              <w:rPr>
                <w:sz w:val="20"/>
              </w:rPr>
            </w:pPr>
            <w:r w:rsidRPr="00810E29">
              <w:rPr>
                <w:sz w:val="20"/>
              </w:rPr>
              <w:t>No Impact</w:t>
            </w:r>
          </w:p>
        </w:tc>
      </w:tr>
      <w:tr w:rsidR="00FF0950" w:rsidRPr="00D46972" w14:paraId="1863C4ED" w14:textId="77777777" w:rsidTr="00B07651">
        <w:tc>
          <w:tcPr>
            <w:tcW w:w="2125" w:type="dxa"/>
            <w:tcBorders>
              <w:left w:val="nil"/>
              <w:right w:val="single" w:sz="4" w:space="0" w:color="auto"/>
            </w:tcBorders>
            <w:shd w:val="clear" w:color="auto" w:fill="auto"/>
          </w:tcPr>
          <w:p w14:paraId="1863C4E9" w14:textId="77777777" w:rsidR="00FF0950" w:rsidRPr="00810E29" w:rsidRDefault="00FF0950" w:rsidP="005A4A47">
            <w:pPr>
              <w:spacing w:before="0" w:after="0"/>
              <w:rPr>
                <w:sz w:val="20"/>
              </w:rPr>
            </w:pPr>
            <w:r w:rsidRPr="00810E29">
              <w:rPr>
                <w:sz w:val="20"/>
              </w:rPr>
              <w:t>NB &gt; 8 Tonnes</w:t>
            </w:r>
          </w:p>
        </w:tc>
        <w:tc>
          <w:tcPr>
            <w:tcW w:w="2043" w:type="dxa"/>
            <w:tcBorders>
              <w:left w:val="single" w:sz="4" w:space="0" w:color="auto"/>
              <w:right w:val="nil"/>
            </w:tcBorders>
            <w:shd w:val="clear" w:color="auto" w:fill="auto"/>
          </w:tcPr>
          <w:p w14:paraId="1863C4EA" w14:textId="77777777" w:rsidR="00FF0950" w:rsidRPr="00810E29" w:rsidRDefault="00FF0950" w:rsidP="005A4A47">
            <w:pPr>
              <w:spacing w:before="0" w:after="0"/>
              <w:rPr>
                <w:sz w:val="20"/>
              </w:rPr>
            </w:pPr>
            <w:r w:rsidRPr="00810E29">
              <w:rPr>
                <w:sz w:val="20"/>
              </w:rPr>
              <w:t xml:space="preserve">Haptic or Acoustic </w:t>
            </w:r>
          </w:p>
        </w:tc>
        <w:tc>
          <w:tcPr>
            <w:tcW w:w="2206" w:type="dxa"/>
            <w:tcBorders>
              <w:left w:val="nil"/>
              <w:right w:val="nil"/>
            </w:tcBorders>
            <w:shd w:val="clear" w:color="auto" w:fill="auto"/>
          </w:tcPr>
          <w:p w14:paraId="1863C4EB"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EC" w14:textId="77777777" w:rsidR="00FF0950" w:rsidRPr="00810E29" w:rsidRDefault="00FF0950" w:rsidP="005A4A47">
            <w:pPr>
              <w:spacing w:before="0" w:after="0"/>
              <w:rPr>
                <w:sz w:val="20"/>
              </w:rPr>
            </w:pPr>
            <w:r w:rsidRPr="00810E29">
              <w:rPr>
                <w:sz w:val="20"/>
              </w:rPr>
              <w:t>No Impact</w:t>
            </w:r>
          </w:p>
        </w:tc>
      </w:tr>
      <w:tr w:rsidR="00FF0950" w:rsidRPr="00D46972" w14:paraId="1863C4F3" w14:textId="77777777" w:rsidTr="00B07651">
        <w:tc>
          <w:tcPr>
            <w:tcW w:w="2125" w:type="dxa"/>
            <w:tcBorders>
              <w:left w:val="nil"/>
              <w:right w:val="single" w:sz="4" w:space="0" w:color="auto"/>
            </w:tcBorders>
            <w:shd w:val="clear" w:color="auto" w:fill="auto"/>
          </w:tcPr>
          <w:p w14:paraId="1863C4EE" w14:textId="77777777" w:rsidR="00FF0950" w:rsidRPr="00810E29" w:rsidRDefault="00FF0950" w:rsidP="005A4A47">
            <w:pPr>
              <w:spacing w:before="0" w:after="0"/>
              <w:rPr>
                <w:sz w:val="20"/>
              </w:rPr>
            </w:pPr>
            <w:r w:rsidRPr="00810E29">
              <w:rPr>
                <w:sz w:val="20"/>
              </w:rPr>
              <w:t>NB ≤ 8 Tonnes</w:t>
            </w:r>
          </w:p>
          <w:p w14:paraId="1863C4EF"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right w:val="nil"/>
            </w:tcBorders>
            <w:shd w:val="clear" w:color="auto" w:fill="auto"/>
          </w:tcPr>
          <w:p w14:paraId="1863C4F0" w14:textId="77777777" w:rsidR="00FF0950" w:rsidRPr="00810E29" w:rsidRDefault="00FF0950" w:rsidP="005A4A47">
            <w:pPr>
              <w:spacing w:before="0" w:after="0"/>
              <w:rPr>
                <w:sz w:val="20"/>
              </w:rPr>
            </w:pPr>
            <w:r w:rsidRPr="00810E29">
              <w:rPr>
                <w:sz w:val="20"/>
              </w:rPr>
              <w:t>Haptic or Acoustic</w:t>
            </w:r>
          </w:p>
        </w:tc>
        <w:tc>
          <w:tcPr>
            <w:tcW w:w="2206" w:type="dxa"/>
            <w:tcBorders>
              <w:left w:val="nil"/>
              <w:right w:val="nil"/>
            </w:tcBorders>
            <w:shd w:val="clear" w:color="auto" w:fill="auto"/>
          </w:tcPr>
          <w:p w14:paraId="1863C4F1"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F2" w14:textId="77777777" w:rsidR="00FF0950" w:rsidRPr="00810E29" w:rsidRDefault="00FF0950" w:rsidP="005A4A47">
            <w:pPr>
              <w:spacing w:before="0" w:after="0"/>
              <w:rPr>
                <w:sz w:val="20"/>
              </w:rPr>
            </w:pPr>
            <w:r w:rsidRPr="00810E29">
              <w:rPr>
                <w:sz w:val="20"/>
              </w:rPr>
              <w:t>No Impact</w:t>
            </w:r>
          </w:p>
        </w:tc>
      </w:tr>
      <w:tr w:rsidR="00FF0950" w:rsidRPr="00D46972" w14:paraId="1863C4F9" w14:textId="77777777" w:rsidTr="00B07651">
        <w:tc>
          <w:tcPr>
            <w:tcW w:w="2125" w:type="dxa"/>
            <w:tcBorders>
              <w:left w:val="nil"/>
              <w:right w:val="single" w:sz="4" w:space="0" w:color="auto"/>
            </w:tcBorders>
            <w:shd w:val="clear" w:color="auto" w:fill="auto"/>
          </w:tcPr>
          <w:p w14:paraId="1863C4F4" w14:textId="77777777" w:rsidR="00FF0950" w:rsidRPr="00810E29" w:rsidRDefault="00FF0950" w:rsidP="005A4A47">
            <w:pPr>
              <w:spacing w:before="0" w:after="0"/>
              <w:rPr>
                <w:sz w:val="20"/>
              </w:rPr>
            </w:pPr>
            <w:r w:rsidRPr="00810E29">
              <w:rPr>
                <w:sz w:val="20"/>
              </w:rPr>
              <w:t>ME</w:t>
            </w:r>
          </w:p>
          <w:p w14:paraId="1863C4F5"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right w:val="nil"/>
            </w:tcBorders>
            <w:shd w:val="clear" w:color="auto" w:fill="auto"/>
          </w:tcPr>
          <w:p w14:paraId="1863C4F6" w14:textId="77777777" w:rsidR="00FF0950" w:rsidRPr="00810E29" w:rsidRDefault="00FF0950" w:rsidP="005A4A47">
            <w:pPr>
              <w:spacing w:before="0" w:after="0"/>
              <w:rPr>
                <w:sz w:val="20"/>
              </w:rPr>
            </w:pPr>
            <w:r w:rsidRPr="00810E29">
              <w:rPr>
                <w:sz w:val="20"/>
              </w:rPr>
              <w:t>Haptic or Acoustic</w:t>
            </w:r>
          </w:p>
        </w:tc>
        <w:tc>
          <w:tcPr>
            <w:tcW w:w="2206" w:type="dxa"/>
            <w:tcBorders>
              <w:left w:val="nil"/>
              <w:right w:val="nil"/>
            </w:tcBorders>
            <w:shd w:val="clear" w:color="auto" w:fill="auto"/>
          </w:tcPr>
          <w:p w14:paraId="1863C4F7"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F8" w14:textId="77777777" w:rsidR="00FF0950" w:rsidRPr="00810E29" w:rsidRDefault="00FF0950" w:rsidP="005A4A47">
            <w:pPr>
              <w:spacing w:before="0" w:after="0"/>
              <w:rPr>
                <w:sz w:val="20"/>
              </w:rPr>
            </w:pPr>
            <w:r w:rsidRPr="00810E29">
              <w:rPr>
                <w:sz w:val="20"/>
              </w:rPr>
              <w:t>No Impact</w:t>
            </w:r>
          </w:p>
        </w:tc>
      </w:tr>
      <w:tr w:rsidR="00FF0950" w:rsidRPr="00D46972" w14:paraId="1863C4FF" w14:textId="77777777" w:rsidTr="00B07651">
        <w:tc>
          <w:tcPr>
            <w:tcW w:w="2125" w:type="dxa"/>
            <w:tcBorders>
              <w:left w:val="nil"/>
              <w:right w:val="single" w:sz="4" w:space="0" w:color="auto"/>
            </w:tcBorders>
            <w:shd w:val="clear" w:color="auto" w:fill="auto"/>
          </w:tcPr>
          <w:p w14:paraId="1863C4FA" w14:textId="77777777" w:rsidR="00FF0950" w:rsidRPr="00810E29" w:rsidRDefault="00FF0950" w:rsidP="005A4A47">
            <w:pPr>
              <w:spacing w:before="0" w:after="0"/>
              <w:rPr>
                <w:sz w:val="20"/>
              </w:rPr>
            </w:pPr>
            <w:r w:rsidRPr="00810E29">
              <w:rPr>
                <w:sz w:val="20"/>
              </w:rPr>
              <w:t>MD</w:t>
            </w:r>
          </w:p>
          <w:p w14:paraId="1863C4FB"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right w:val="nil"/>
            </w:tcBorders>
            <w:shd w:val="clear" w:color="auto" w:fill="auto"/>
          </w:tcPr>
          <w:p w14:paraId="1863C4FC" w14:textId="77777777" w:rsidR="00FF0950" w:rsidRPr="00810E29" w:rsidRDefault="00FF0950" w:rsidP="005A4A47">
            <w:pPr>
              <w:spacing w:before="0" w:after="0"/>
              <w:rPr>
                <w:sz w:val="20"/>
              </w:rPr>
            </w:pPr>
            <w:r w:rsidRPr="00810E29">
              <w:rPr>
                <w:sz w:val="20"/>
              </w:rPr>
              <w:t>Haptic or Acoustic</w:t>
            </w:r>
          </w:p>
        </w:tc>
        <w:tc>
          <w:tcPr>
            <w:tcW w:w="2206" w:type="dxa"/>
            <w:tcBorders>
              <w:left w:val="nil"/>
              <w:right w:val="nil"/>
            </w:tcBorders>
            <w:shd w:val="clear" w:color="auto" w:fill="auto"/>
          </w:tcPr>
          <w:p w14:paraId="1863C4FD"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FE" w14:textId="77777777" w:rsidR="00FF0950" w:rsidRPr="00810E29" w:rsidRDefault="00FF0950" w:rsidP="005A4A47">
            <w:pPr>
              <w:spacing w:before="0" w:after="0"/>
              <w:rPr>
                <w:sz w:val="20"/>
              </w:rPr>
            </w:pPr>
            <w:r w:rsidRPr="00810E29">
              <w:rPr>
                <w:sz w:val="20"/>
              </w:rPr>
              <w:t>No Impact</w:t>
            </w:r>
          </w:p>
        </w:tc>
      </w:tr>
    </w:tbl>
    <w:p w14:paraId="1863C500" w14:textId="3E86A14E" w:rsidR="00FF0950" w:rsidRDefault="00FF0950" w:rsidP="00FF0950">
      <w:pPr>
        <w:pStyle w:val="Caption"/>
        <w:keepNext/>
      </w:pPr>
      <w:bookmarkStart w:id="481" w:name="_Ref13477706"/>
      <w:r>
        <w:t xml:space="preserve">Table </w:t>
      </w:r>
      <w:r w:rsidR="002223D3">
        <w:fldChar w:fldCharType="begin"/>
      </w:r>
      <w:r>
        <w:instrText>SEQ Table \* ARABIC</w:instrText>
      </w:r>
      <w:r w:rsidR="002223D3">
        <w:fldChar w:fldCharType="separate"/>
      </w:r>
      <w:r w:rsidR="00DF7E28">
        <w:rPr>
          <w:noProof/>
        </w:rPr>
        <w:t>27</w:t>
      </w:r>
      <w:r w:rsidR="002223D3">
        <w:fldChar w:fldCharType="end"/>
      </w:r>
      <w:bookmarkEnd w:id="481"/>
      <w:r>
        <w:t>: Moving Target Test Type 2</w:t>
      </w:r>
    </w:p>
    <w:tbl>
      <w:tblPr>
        <w:tblStyle w:val="TableGrid8"/>
        <w:tblW w:w="0" w:type="auto"/>
        <w:tblLook w:val="04A0" w:firstRow="1" w:lastRow="0" w:firstColumn="1" w:lastColumn="0" w:noHBand="0" w:noVBand="1"/>
      </w:tblPr>
      <w:tblGrid>
        <w:gridCol w:w="2125"/>
        <w:gridCol w:w="2043"/>
        <w:gridCol w:w="2206"/>
        <w:gridCol w:w="2642"/>
      </w:tblGrid>
      <w:tr w:rsidR="00FF0950" w:rsidRPr="00D46972" w14:paraId="1863C503" w14:textId="77777777" w:rsidTr="00B07651">
        <w:trPr>
          <w:trHeight w:val="486"/>
        </w:trPr>
        <w:tc>
          <w:tcPr>
            <w:tcW w:w="9016" w:type="dxa"/>
            <w:gridSpan w:val="4"/>
            <w:tcBorders>
              <w:left w:val="nil"/>
              <w:bottom w:val="single" w:sz="4" w:space="0" w:color="auto"/>
              <w:right w:val="nil"/>
            </w:tcBorders>
            <w:shd w:val="clear" w:color="auto" w:fill="C6D9F1" w:themeFill="text2" w:themeFillTint="33"/>
          </w:tcPr>
          <w:p w14:paraId="1863C501" w14:textId="77777777" w:rsidR="00FF0950" w:rsidRDefault="00FF0950" w:rsidP="005A4A47">
            <w:pPr>
              <w:spacing w:before="0" w:after="0"/>
              <w:jc w:val="center"/>
              <w:rPr>
                <w:b/>
                <w:sz w:val="20"/>
              </w:rPr>
            </w:pPr>
            <w:r w:rsidRPr="00810E29">
              <w:rPr>
                <w:b/>
                <w:sz w:val="20"/>
              </w:rPr>
              <w:t>Target 67km/h</w:t>
            </w:r>
          </w:p>
          <w:p w14:paraId="1863C502" w14:textId="77777777" w:rsidR="00A1003B" w:rsidRPr="00810E29" w:rsidRDefault="00A1003B" w:rsidP="00A1003B">
            <w:pPr>
              <w:spacing w:before="0" w:after="0"/>
              <w:jc w:val="center"/>
              <w:rPr>
                <w:b/>
                <w:sz w:val="20"/>
              </w:rPr>
            </w:pPr>
            <w:r>
              <w:rPr>
                <w:b/>
                <w:sz w:val="18"/>
              </w:rPr>
              <w:t>*</w:t>
            </w:r>
            <w:r w:rsidRPr="00A1003B">
              <w:rPr>
                <w:b/>
                <w:sz w:val="18"/>
              </w:rPr>
              <w:t>Manufacturers may elect to gain vehicle Type Approval to requirements</w:t>
            </w:r>
            <w:r>
              <w:rPr>
                <w:b/>
                <w:sz w:val="18"/>
              </w:rPr>
              <w:t xml:space="preserve"> in</w:t>
            </w:r>
            <w:r w:rsidRPr="00A1003B">
              <w:rPr>
                <w:b/>
                <w:sz w:val="18"/>
              </w:rPr>
              <w:t xml:space="preserve"> </w:t>
            </w:r>
            <w:r>
              <w:rPr>
                <w:b/>
                <w:sz w:val="18"/>
              </w:rPr>
              <w:t>Moving Target</w:t>
            </w:r>
            <w:r w:rsidRPr="00A1003B">
              <w:rPr>
                <w:b/>
                <w:sz w:val="18"/>
              </w:rPr>
              <w:t xml:space="preserve"> Test Type 1</w:t>
            </w:r>
          </w:p>
        </w:tc>
      </w:tr>
      <w:tr w:rsidR="00FF0950" w:rsidRPr="00D46972" w14:paraId="1863C50A" w14:textId="77777777" w:rsidTr="00B07651">
        <w:trPr>
          <w:trHeight w:val="486"/>
        </w:trPr>
        <w:tc>
          <w:tcPr>
            <w:tcW w:w="2125" w:type="dxa"/>
            <w:vMerge w:val="restart"/>
            <w:tcBorders>
              <w:left w:val="nil"/>
              <w:right w:val="single" w:sz="4" w:space="0" w:color="auto"/>
            </w:tcBorders>
            <w:shd w:val="clear" w:color="auto" w:fill="auto"/>
          </w:tcPr>
          <w:p w14:paraId="1863C504" w14:textId="77777777" w:rsidR="00FF0950" w:rsidRPr="00810E29" w:rsidRDefault="00FF0950" w:rsidP="005A4A47">
            <w:pPr>
              <w:spacing w:before="0" w:after="0"/>
              <w:rPr>
                <w:sz w:val="20"/>
              </w:rPr>
            </w:pPr>
            <w:r w:rsidRPr="00810E29">
              <w:rPr>
                <w:sz w:val="20"/>
              </w:rPr>
              <w:t>ADR Subcategory</w:t>
            </w:r>
          </w:p>
          <w:p w14:paraId="1863C505" w14:textId="77777777" w:rsidR="00FF0950" w:rsidRPr="00810E29" w:rsidRDefault="00FF0950" w:rsidP="005A4A47">
            <w:pPr>
              <w:spacing w:before="0" w:after="0"/>
              <w:rPr>
                <w:sz w:val="20"/>
              </w:rPr>
            </w:pPr>
            <w:r w:rsidRPr="00810E29">
              <w:rPr>
                <w:sz w:val="20"/>
              </w:rPr>
              <w:t>(Subject Vehicle)</w:t>
            </w:r>
          </w:p>
          <w:p w14:paraId="1863C506" w14:textId="77777777" w:rsidR="00FF0950" w:rsidRPr="00810E29" w:rsidRDefault="00FF0950" w:rsidP="005A4A47">
            <w:pPr>
              <w:spacing w:before="0" w:after="0"/>
              <w:rPr>
                <w:sz w:val="20"/>
              </w:rPr>
            </w:pPr>
            <w:r w:rsidRPr="00810E29">
              <w:rPr>
                <w:sz w:val="20"/>
              </w:rPr>
              <w:t>80km/h</w:t>
            </w:r>
          </w:p>
        </w:tc>
        <w:tc>
          <w:tcPr>
            <w:tcW w:w="4249" w:type="dxa"/>
            <w:gridSpan w:val="2"/>
            <w:tcBorders>
              <w:left w:val="single" w:sz="4" w:space="0" w:color="auto"/>
              <w:right w:val="nil"/>
            </w:tcBorders>
            <w:shd w:val="clear" w:color="auto" w:fill="auto"/>
          </w:tcPr>
          <w:p w14:paraId="1863C507" w14:textId="77777777" w:rsidR="00FF0950" w:rsidRPr="00810E29" w:rsidRDefault="00FF0950" w:rsidP="005A4A47">
            <w:pPr>
              <w:spacing w:before="0" w:after="0"/>
              <w:jc w:val="center"/>
              <w:rPr>
                <w:b/>
                <w:sz w:val="20"/>
              </w:rPr>
            </w:pPr>
            <w:r w:rsidRPr="00810E29">
              <w:rPr>
                <w:b/>
                <w:sz w:val="20"/>
              </w:rPr>
              <w:t>Collision Warning Phases</w:t>
            </w:r>
          </w:p>
          <w:p w14:paraId="1863C508"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tcBorders>
              <w:left w:val="nil"/>
              <w:right w:val="nil"/>
            </w:tcBorders>
            <w:shd w:val="clear" w:color="auto" w:fill="auto"/>
          </w:tcPr>
          <w:p w14:paraId="1863C509" w14:textId="77777777" w:rsidR="00FF0950" w:rsidRPr="00810E29" w:rsidRDefault="00FF0950" w:rsidP="005A4A47">
            <w:pPr>
              <w:spacing w:before="0" w:after="0"/>
              <w:jc w:val="center"/>
              <w:rPr>
                <w:b/>
                <w:sz w:val="20"/>
              </w:rPr>
            </w:pPr>
            <w:r w:rsidRPr="00810E29">
              <w:rPr>
                <w:b/>
                <w:sz w:val="20"/>
              </w:rPr>
              <w:t>Emergency Braking Phase</w:t>
            </w:r>
          </w:p>
        </w:tc>
      </w:tr>
      <w:tr w:rsidR="00FF0950" w:rsidRPr="00D46972" w14:paraId="1863C50F" w14:textId="77777777" w:rsidTr="00B07651">
        <w:trPr>
          <w:trHeight w:val="486"/>
        </w:trPr>
        <w:tc>
          <w:tcPr>
            <w:tcW w:w="2125" w:type="dxa"/>
            <w:vMerge/>
            <w:tcBorders>
              <w:left w:val="nil"/>
              <w:right w:val="single" w:sz="4" w:space="0" w:color="auto"/>
            </w:tcBorders>
            <w:shd w:val="clear" w:color="auto" w:fill="auto"/>
          </w:tcPr>
          <w:p w14:paraId="1863C50B" w14:textId="77777777" w:rsidR="00FF0950" w:rsidRPr="00810E29" w:rsidRDefault="00FF0950" w:rsidP="005A4A47">
            <w:pPr>
              <w:spacing w:before="0" w:after="0"/>
              <w:rPr>
                <w:sz w:val="20"/>
              </w:rPr>
            </w:pPr>
          </w:p>
        </w:tc>
        <w:tc>
          <w:tcPr>
            <w:tcW w:w="2043" w:type="dxa"/>
            <w:tcBorders>
              <w:left w:val="single" w:sz="4" w:space="0" w:color="auto"/>
              <w:right w:val="nil"/>
            </w:tcBorders>
            <w:shd w:val="clear" w:color="auto" w:fill="auto"/>
          </w:tcPr>
          <w:p w14:paraId="1863C50C" w14:textId="77777777" w:rsidR="00FF0950" w:rsidRPr="00810E29" w:rsidRDefault="00FF0950" w:rsidP="005A4A47">
            <w:pPr>
              <w:spacing w:before="0" w:after="0"/>
              <w:rPr>
                <w:sz w:val="20"/>
              </w:rPr>
            </w:pPr>
            <w:r w:rsidRPr="00810E29">
              <w:rPr>
                <w:sz w:val="20"/>
              </w:rPr>
              <w:t>At least 1 warning not later than 0.8 s before emergency braking phase</w:t>
            </w:r>
          </w:p>
        </w:tc>
        <w:tc>
          <w:tcPr>
            <w:tcW w:w="2206" w:type="dxa"/>
            <w:tcBorders>
              <w:left w:val="nil"/>
              <w:right w:val="nil"/>
            </w:tcBorders>
            <w:shd w:val="clear" w:color="auto" w:fill="auto"/>
          </w:tcPr>
          <w:p w14:paraId="1863C50D" w14:textId="77777777" w:rsidR="00FF0950" w:rsidRPr="00810E29" w:rsidRDefault="00FF0950" w:rsidP="005A4A47">
            <w:pPr>
              <w:spacing w:before="0" w:after="0"/>
              <w:rPr>
                <w:sz w:val="20"/>
              </w:rPr>
            </w:pPr>
            <w:r w:rsidRPr="00810E29">
              <w:rPr>
                <w:sz w:val="20"/>
              </w:rPr>
              <w:t>At least 2 warnings before emergency braking phase</w:t>
            </w:r>
          </w:p>
        </w:tc>
        <w:tc>
          <w:tcPr>
            <w:tcW w:w="2642" w:type="dxa"/>
            <w:tcBorders>
              <w:left w:val="nil"/>
              <w:right w:val="nil"/>
            </w:tcBorders>
            <w:shd w:val="clear" w:color="auto" w:fill="auto"/>
          </w:tcPr>
          <w:p w14:paraId="1863C50E" w14:textId="77777777" w:rsidR="00FF0950" w:rsidRPr="00810E29" w:rsidRDefault="00FF0950" w:rsidP="005A4A47">
            <w:pPr>
              <w:spacing w:before="0" w:after="0"/>
              <w:rPr>
                <w:sz w:val="20"/>
              </w:rPr>
            </w:pPr>
            <w:r w:rsidRPr="00810E29">
              <w:rPr>
                <w:sz w:val="20"/>
              </w:rPr>
              <w:t>This phase shall not start before a Time To Collision (TTC) of 3 s or less</w:t>
            </w:r>
          </w:p>
        </w:tc>
      </w:tr>
      <w:tr w:rsidR="00FF0950" w:rsidRPr="00D46972" w14:paraId="1863C515" w14:textId="77777777" w:rsidTr="00B07651">
        <w:tc>
          <w:tcPr>
            <w:tcW w:w="2125" w:type="dxa"/>
            <w:tcBorders>
              <w:left w:val="nil"/>
              <w:right w:val="single" w:sz="4" w:space="0" w:color="auto"/>
            </w:tcBorders>
            <w:shd w:val="clear" w:color="auto" w:fill="auto"/>
          </w:tcPr>
          <w:p w14:paraId="1863C510" w14:textId="77777777" w:rsidR="00FF0950" w:rsidRPr="00810E29" w:rsidRDefault="00FF0950" w:rsidP="005A4A47">
            <w:pPr>
              <w:spacing w:before="0" w:after="0"/>
              <w:rPr>
                <w:sz w:val="20"/>
              </w:rPr>
            </w:pPr>
            <w:r w:rsidRPr="00810E29">
              <w:rPr>
                <w:sz w:val="20"/>
              </w:rPr>
              <w:t>*NB ≤ 8 Tonnes</w:t>
            </w:r>
          </w:p>
          <w:p w14:paraId="1863C511"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512"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513"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514" w14:textId="77777777" w:rsidR="00FF0950" w:rsidRPr="00810E29" w:rsidRDefault="00FF0950" w:rsidP="005A4A47">
            <w:pPr>
              <w:spacing w:before="0" w:after="0"/>
              <w:rPr>
                <w:sz w:val="20"/>
              </w:rPr>
            </w:pPr>
            <w:r w:rsidRPr="00810E29">
              <w:rPr>
                <w:sz w:val="20"/>
              </w:rPr>
              <w:t>No Impact</w:t>
            </w:r>
          </w:p>
        </w:tc>
      </w:tr>
      <w:tr w:rsidR="00FF0950" w:rsidRPr="00D46972" w14:paraId="1863C51B" w14:textId="77777777" w:rsidTr="00B07651">
        <w:tc>
          <w:tcPr>
            <w:tcW w:w="2125" w:type="dxa"/>
            <w:tcBorders>
              <w:left w:val="nil"/>
              <w:right w:val="single" w:sz="4" w:space="0" w:color="auto"/>
            </w:tcBorders>
            <w:shd w:val="clear" w:color="auto" w:fill="auto"/>
          </w:tcPr>
          <w:p w14:paraId="1863C516" w14:textId="77777777" w:rsidR="00FF0950" w:rsidRPr="00810E29" w:rsidRDefault="00FF0950" w:rsidP="005A4A47">
            <w:pPr>
              <w:spacing w:before="0" w:after="0"/>
              <w:rPr>
                <w:sz w:val="20"/>
              </w:rPr>
            </w:pPr>
            <w:r w:rsidRPr="00810E29">
              <w:rPr>
                <w:sz w:val="20"/>
              </w:rPr>
              <w:t xml:space="preserve">ME </w:t>
            </w:r>
          </w:p>
          <w:p w14:paraId="1863C517"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518"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519"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51A" w14:textId="77777777" w:rsidR="00FF0950" w:rsidRPr="00810E29" w:rsidRDefault="00FF0950" w:rsidP="005A4A47">
            <w:pPr>
              <w:spacing w:before="0" w:after="0"/>
              <w:rPr>
                <w:sz w:val="20"/>
              </w:rPr>
            </w:pPr>
            <w:r w:rsidRPr="00810E29">
              <w:rPr>
                <w:sz w:val="20"/>
              </w:rPr>
              <w:t>No Impact</w:t>
            </w:r>
          </w:p>
        </w:tc>
      </w:tr>
      <w:tr w:rsidR="00FF0950" w:rsidRPr="00D46972" w14:paraId="1863C521" w14:textId="77777777" w:rsidTr="00B07651">
        <w:tc>
          <w:tcPr>
            <w:tcW w:w="2125" w:type="dxa"/>
            <w:tcBorders>
              <w:left w:val="nil"/>
              <w:right w:val="single" w:sz="4" w:space="0" w:color="auto"/>
            </w:tcBorders>
            <w:shd w:val="clear" w:color="auto" w:fill="auto"/>
          </w:tcPr>
          <w:p w14:paraId="1863C51C" w14:textId="77777777" w:rsidR="00FF0950" w:rsidRPr="00810E29" w:rsidRDefault="00FF0950" w:rsidP="005A4A47">
            <w:pPr>
              <w:spacing w:before="0" w:after="0"/>
              <w:rPr>
                <w:sz w:val="20"/>
              </w:rPr>
            </w:pPr>
            <w:r w:rsidRPr="00810E29">
              <w:rPr>
                <w:sz w:val="20"/>
              </w:rPr>
              <w:t>*MD</w:t>
            </w:r>
          </w:p>
          <w:p w14:paraId="1863C51D"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51E"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51F"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520" w14:textId="77777777" w:rsidR="00FF0950" w:rsidRPr="00810E29" w:rsidRDefault="00FF0950" w:rsidP="005A4A47">
            <w:pPr>
              <w:spacing w:before="0" w:after="0"/>
              <w:rPr>
                <w:sz w:val="20"/>
              </w:rPr>
            </w:pPr>
            <w:r w:rsidRPr="00810E29">
              <w:rPr>
                <w:sz w:val="20"/>
              </w:rPr>
              <w:t>No Impact</w:t>
            </w:r>
          </w:p>
        </w:tc>
      </w:tr>
    </w:tbl>
    <w:p w14:paraId="1863C522" w14:textId="77777777" w:rsidR="00FF0950" w:rsidRPr="00343C40" w:rsidRDefault="00FF0950" w:rsidP="00FF0950">
      <w:pPr>
        <w:pStyle w:val="Heading3"/>
      </w:pPr>
      <w:r w:rsidRPr="00343C40">
        <w:t>False reaction test</w:t>
      </w:r>
    </w:p>
    <w:p w14:paraId="1863C523" w14:textId="32978AF0" w:rsidR="00FF0950" w:rsidRPr="00343C40" w:rsidRDefault="00F1601A" w:rsidP="00FF0950">
      <w:r w:rsidRPr="00F1601A">
        <w:t xml:space="preserve">A summary of the requirements of the </w:t>
      </w:r>
      <w:r>
        <w:t xml:space="preserve">False Reaction Test is shown in </w:t>
      </w:r>
      <w:r w:rsidR="002223D3">
        <w:fldChar w:fldCharType="begin"/>
      </w:r>
      <w:r>
        <w:instrText xml:space="preserve"> REF _Ref13477755 \h </w:instrText>
      </w:r>
      <w:r w:rsidR="002223D3">
        <w:fldChar w:fldCharType="separate"/>
      </w:r>
      <w:r w:rsidR="00DF7E28">
        <w:t xml:space="preserve">Table </w:t>
      </w:r>
      <w:r w:rsidR="00DF7E28">
        <w:rPr>
          <w:noProof/>
        </w:rPr>
        <w:t>28</w:t>
      </w:r>
      <w:r w:rsidR="002223D3">
        <w:fldChar w:fldCharType="end"/>
      </w:r>
      <w:r>
        <w:t xml:space="preserve">. </w:t>
      </w:r>
      <w:r w:rsidR="00FF0950" w:rsidRPr="00343C40">
        <w:t>The subject vehicle is travelling at a speed of 50</w:t>
      </w:r>
      <w:r w:rsidR="006F3E2E">
        <w:t xml:space="preserve"> </w:t>
      </w:r>
      <w:r w:rsidR="00FF0950" w:rsidRPr="00343C40">
        <w:t>km/h, two stationary</w:t>
      </w:r>
      <w:r w:rsidR="006F3E2E">
        <w:t xml:space="preserve"> targets with a distance of 4.5</w:t>
      </w:r>
      <w:r w:rsidR="00FF0950" w:rsidRPr="00343C40">
        <w:t xml:space="preserve">m between them shall be positioned to face in the same direction of travel as the subject vehicle. The rear of both target vehicles shall be aligned with the other.  </w:t>
      </w:r>
    </w:p>
    <w:p w14:paraId="1863C524" w14:textId="77777777" w:rsidR="00FF0950" w:rsidRDefault="00FF0950" w:rsidP="00FF0950">
      <w:r w:rsidRPr="00343C40">
        <w:t>The subject vehicle shall trave</w:t>
      </w:r>
      <w:r w:rsidR="006F3E2E">
        <w:t>l for a distance of at least 60</w:t>
      </w:r>
      <w:r w:rsidRPr="00343C40">
        <w:t>m, at 50</w:t>
      </w:r>
      <w:r w:rsidR="006F3E2E">
        <w:t xml:space="preserve"> </w:t>
      </w:r>
      <w:r w:rsidRPr="00343C40">
        <w:t>km/h, to pass centrally between the two stationary targets. The AEB system shall not provide a collision warning and shall not initiate the emergency braking phase.</w:t>
      </w:r>
    </w:p>
    <w:p w14:paraId="1863C525" w14:textId="25960078" w:rsidR="00FF0950" w:rsidRDefault="00FF0950" w:rsidP="00FF0950">
      <w:pPr>
        <w:pStyle w:val="Caption"/>
        <w:keepNext/>
      </w:pPr>
      <w:bookmarkStart w:id="482" w:name="_Ref13477755"/>
      <w:r>
        <w:t xml:space="preserve">Table </w:t>
      </w:r>
      <w:r w:rsidR="002223D3">
        <w:fldChar w:fldCharType="begin"/>
      </w:r>
      <w:r>
        <w:instrText>SEQ Table \* ARABIC</w:instrText>
      </w:r>
      <w:r w:rsidR="002223D3">
        <w:fldChar w:fldCharType="separate"/>
      </w:r>
      <w:r w:rsidR="00DF7E28">
        <w:rPr>
          <w:noProof/>
        </w:rPr>
        <w:t>28</w:t>
      </w:r>
      <w:r w:rsidR="002223D3">
        <w:fldChar w:fldCharType="end"/>
      </w:r>
      <w:bookmarkEnd w:id="482"/>
      <w:r>
        <w:t>: False Reaction Test with Two Stationary Targets</w:t>
      </w:r>
    </w:p>
    <w:tbl>
      <w:tblPr>
        <w:tblStyle w:val="TableGrid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5"/>
        <w:gridCol w:w="2043"/>
        <w:gridCol w:w="2206"/>
        <w:gridCol w:w="2642"/>
      </w:tblGrid>
      <w:tr w:rsidR="00FF0950" w:rsidRPr="00466335" w14:paraId="1863C527" w14:textId="77777777" w:rsidTr="00B07651">
        <w:trPr>
          <w:trHeight w:val="486"/>
        </w:trPr>
        <w:tc>
          <w:tcPr>
            <w:tcW w:w="9016" w:type="dxa"/>
            <w:gridSpan w:val="4"/>
            <w:shd w:val="clear" w:color="auto" w:fill="C6D9F1" w:themeFill="text2" w:themeFillTint="33"/>
          </w:tcPr>
          <w:p w14:paraId="1863C526" w14:textId="77777777" w:rsidR="00FF0950" w:rsidRPr="00810E29" w:rsidRDefault="00FF0950" w:rsidP="005A4A47">
            <w:pPr>
              <w:spacing w:before="0" w:after="0"/>
              <w:jc w:val="center"/>
              <w:rPr>
                <w:b/>
                <w:sz w:val="20"/>
              </w:rPr>
            </w:pPr>
            <w:r w:rsidRPr="00810E29">
              <w:rPr>
                <w:b/>
                <w:sz w:val="20"/>
              </w:rPr>
              <w:t>Two Targets 0km/h (4.5m apart)</w:t>
            </w:r>
          </w:p>
        </w:tc>
      </w:tr>
      <w:tr w:rsidR="00FF0950" w:rsidRPr="00466335" w14:paraId="1863C52E" w14:textId="77777777" w:rsidTr="00B07651">
        <w:trPr>
          <w:trHeight w:val="486"/>
        </w:trPr>
        <w:tc>
          <w:tcPr>
            <w:tcW w:w="2125" w:type="dxa"/>
            <w:tcBorders>
              <w:right w:val="single" w:sz="4" w:space="0" w:color="auto"/>
            </w:tcBorders>
            <w:shd w:val="clear" w:color="auto" w:fill="auto"/>
          </w:tcPr>
          <w:p w14:paraId="1863C528" w14:textId="77777777" w:rsidR="00FF0950" w:rsidRPr="00810E29" w:rsidRDefault="00FF0950" w:rsidP="005A4A47">
            <w:pPr>
              <w:spacing w:before="0" w:after="0"/>
              <w:rPr>
                <w:sz w:val="20"/>
              </w:rPr>
            </w:pPr>
            <w:r w:rsidRPr="00810E29">
              <w:rPr>
                <w:sz w:val="20"/>
              </w:rPr>
              <w:t>ADR Subcategory</w:t>
            </w:r>
          </w:p>
          <w:p w14:paraId="1863C529" w14:textId="77777777" w:rsidR="00FF0950" w:rsidRPr="00810E29" w:rsidRDefault="00FF0950" w:rsidP="005A4A47">
            <w:pPr>
              <w:spacing w:before="0" w:after="0"/>
              <w:rPr>
                <w:sz w:val="20"/>
              </w:rPr>
            </w:pPr>
            <w:r w:rsidRPr="00810E29">
              <w:rPr>
                <w:sz w:val="20"/>
              </w:rPr>
              <w:t>(Subject Vehicle)</w:t>
            </w:r>
          </w:p>
          <w:p w14:paraId="1863C52A" w14:textId="77777777" w:rsidR="00FF0950" w:rsidRPr="00810E29" w:rsidRDefault="00FF0950" w:rsidP="005A4A47">
            <w:pPr>
              <w:spacing w:before="0" w:after="0"/>
              <w:rPr>
                <w:sz w:val="20"/>
              </w:rPr>
            </w:pPr>
            <w:r w:rsidRPr="00810E29">
              <w:rPr>
                <w:sz w:val="20"/>
              </w:rPr>
              <w:t>50km/h</w:t>
            </w:r>
          </w:p>
        </w:tc>
        <w:tc>
          <w:tcPr>
            <w:tcW w:w="4249" w:type="dxa"/>
            <w:gridSpan w:val="2"/>
            <w:tcBorders>
              <w:left w:val="single" w:sz="4" w:space="0" w:color="auto"/>
            </w:tcBorders>
            <w:shd w:val="clear" w:color="auto" w:fill="auto"/>
          </w:tcPr>
          <w:p w14:paraId="1863C52B" w14:textId="77777777" w:rsidR="00FF0950" w:rsidRPr="00810E29" w:rsidRDefault="00FF0950" w:rsidP="005A4A47">
            <w:pPr>
              <w:spacing w:before="0" w:after="0"/>
              <w:jc w:val="center"/>
              <w:rPr>
                <w:b/>
                <w:sz w:val="20"/>
              </w:rPr>
            </w:pPr>
            <w:r w:rsidRPr="00810E29">
              <w:rPr>
                <w:b/>
                <w:sz w:val="20"/>
              </w:rPr>
              <w:t>Collision Warning Phases</w:t>
            </w:r>
          </w:p>
          <w:p w14:paraId="1863C52C"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shd w:val="clear" w:color="auto" w:fill="auto"/>
          </w:tcPr>
          <w:p w14:paraId="1863C52D" w14:textId="77777777" w:rsidR="00FF0950" w:rsidRPr="00810E29" w:rsidRDefault="00FF0950" w:rsidP="005A4A47">
            <w:pPr>
              <w:spacing w:before="0" w:after="0"/>
              <w:jc w:val="center"/>
              <w:rPr>
                <w:b/>
                <w:sz w:val="20"/>
              </w:rPr>
            </w:pPr>
            <w:r w:rsidRPr="00810E29">
              <w:rPr>
                <w:b/>
                <w:sz w:val="20"/>
              </w:rPr>
              <w:t>Emergency Braking Phase</w:t>
            </w:r>
          </w:p>
        </w:tc>
      </w:tr>
      <w:tr w:rsidR="00FF0950" w:rsidRPr="00466335" w14:paraId="1863C533" w14:textId="77777777" w:rsidTr="00B07651">
        <w:trPr>
          <w:trHeight w:val="486"/>
        </w:trPr>
        <w:tc>
          <w:tcPr>
            <w:tcW w:w="2125" w:type="dxa"/>
            <w:tcBorders>
              <w:right w:val="single" w:sz="4" w:space="0" w:color="auto"/>
            </w:tcBorders>
            <w:shd w:val="clear" w:color="auto" w:fill="auto"/>
          </w:tcPr>
          <w:p w14:paraId="1863C52F" w14:textId="77777777" w:rsidR="00FF0950" w:rsidRPr="00810E29" w:rsidRDefault="00FF0950" w:rsidP="005A4A47">
            <w:pPr>
              <w:spacing w:before="0" w:after="0"/>
              <w:rPr>
                <w:sz w:val="20"/>
              </w:rPr>
            </w:pPr>
            <w:r w:rsidRPr="00810E29">
              <w:rPr>
                <w:sz w:val="20"/>
              </w:rPr>
              <w:t>NC , NB , ME , MD</w:t>
            </w:r>
          </w:p>
        </w:tc>
        <w:tc>
          <w:tcPr>
            <w:tcW w:w="2043" w:type="dxa"/>
            <w:tcBorders>
              <w:left w:val="single" w:sz="4" w:space="0" w:color="auto"/>
            </w:tcBorders>
            <w:shd w:val="clear" w:color="auto" w:fill="auto"/>
          </w:tcPr>
          <w:p w14:paraId="1863C530" w14:textId="77777777" w:rsidR="00FF0950" w:rsidRPr="00810E29" w:rsidRDefault="00FF0950" w:rsidP="005A4A47">
            <w:pPr>
              <w:spacing w:before="0" w:after="0"/>
              <w:rPr>
                <w:sz w:val="20"/>
              </w:rPr>
            </w:pPr>
            <w:r w:rsidRPr="00810E29">
              <w:rPr>
                <w:sz w:val="20"/>
              </w:rPr>
              <w:t>No warning provided</w:t>
            </w:r>
          </w:p>
        </w:tc>
        <w:tc>
          <w:tcPr>
            <w:tcW w:w="2206" w:type="dxa"/>
            <w:shd w:val="clear" w:color="auto" w:fill="auto"/>
          </w:tcPr>
          <w:p w14:paraId="1863C531" w14:textId="77777777" w:rsidR="00FF0950" w:rsidRPr="00810E29" w:rsidRDefault="00FF0950" w:rsidP="005A4A47">
            <w:pPr>
              <w:spacing w:before="0" w:after="0"/>
              <w:rPr>
                <w:sz w:val="20"/>
              </w:rPr>
            </w:pPr>
            <w:r w:rsidRPr="00810E29">
              <w:rPr>
                <w:sz w:val="20"/>
              </w:rPr>
              <w:t>No warning provided</w:t>
            </w:r>
          </w:p>
        </w:tc>
        <w:tc>
          <w:tcPr>
            <w:tcW w:w="2642" w:type="dxa"/>
            <w:shd w:val="clear" w:color="auto" w:fill="auto"/>
          </w:tcPr>
          <w:p w14:paraId="1863C532" w14:textId="77777777" w:rsidR="00FF0950" w:rsidRPr="00810E29" w:rsidRDefault="00FF0950" w:rsidP="005A4A47">
            <w:pPr>
              <w:spacing w:before="0" w:after="0"/>
              <w:rPr>
                <w:sz w:val="20"/>
              </w:rPr>
            </w:pPr>
            <w:r w:rsidRPr="00810E29">
              <w:rPr>
                <w:sz w:val="20"/>
              </w:rPr>
              <w:t>No emergency braking applied</w:t>
            </w:r>
          </w:p>
        </w:tc>
      </w:tr>
    </w:tbl>
    <w:p w14:paraId="1863C534" w14:textId="77777777" w:rsidR="0051334A" w:rsidRDefault="0051334A" w:rsidP="00FF0950"/>
    <w:p w14:paraId="1863C535" w14:textId="77777777" w:rsidR="0051334A" w:rsidRDefault="0051334A">
      <w:pPr>
        <w:tabs>
          <w:tab w:val="clear" w:pos="720"/>
          <w:tab w:val="clear" w:pos="851"/>
        </w:tabs>
        <w:spacing w:before="0" w:after="200" w:line="276" w:lineRule="auto"/>
      </w:pPr>
      <w:r>
        <w:br w:type="page"/>
      </w:r>
    </w:p>
    <w:p w14:paraId="1863C536" w14:textId="77777777" w:rsidR="00710578" w:rsidRPr="007A0DF1" w:rsidRDefault="007A0DF1" w:rsidP="007110A5">
      <w:pPr>
        <w:pStyle w:val="Appendix-Heading"/>
      </w:pPr>
      <w:bookmarkStart w:id="483" w:name="_Toc496711330"/>
      <w:bookmarkStart w:id="484" w:name="_Ref491785475"/>
      <w:bookmarkStart w:id="485" w:name="_Ref497816835"/>
      <w:bookmarkEnd w:id="469"/>
      <w:bookmarkEnd w:id="470"/>
      <w:bookmarkEnd w:id="471"/>
      <w:bookmarkEnd w:id="472"/>
      <w:bookmarkEnd w:id="473"/>
      <w:bookmarkEnd w:id="474"/>
      <w:bookmarkEnd w:id="475"/>
      <w:r w:rsidRPr="007A0DF1">
        <w:t xml:space="preserve"> </w:t>
      </w:r>
      <w:bookmarkStart w:id="486" w:name="_Ref13505172"/>
      <w:bookmarkStart w:id="487" w:name="_Toc36829380"/>
      <w:r w:rsidRPr="007A0DF1">
        <w:t xml:space="preserve">- </w:t>
      </w:r>
      <w:r w:rsidR="005F6C62" w:rsidRPr="007A0DF1">
        <w:t>Benefit-Cost Analysis</w:t>
      </w:r>
      <w:bookmarkEnd w:id="486"/>
      <w:bookmarkEnd w:id="487"/>
    </w:p>
    <w:p w14:paraId="1863C537" w14:textId="78B43A0A" w:rsidR="005F6C62" w:rsidRPr="005F6C62" w:rsidRDefault="00710578" w:rsidP="00710578">
      <w:r w:rsidRPr="00710578">
        <w:t>The model used in this analysis was the Net Present Value (NPV) model. The costs and expected benefits associated with a number of options for government intervention were summed over time. The further the cost or benefit occurred from the nominal starting date, the more they were discounted. This allowed all costs and benefits to be compared equally among the options, no matter when they occurred.</w:t>
      </w:r>
      <w:bookmarkEnd w:id="483"/>
      <w:bookmarkEnd w:id="484"/>
      <w:bookmarkEnd w:id="485"/>
      <w:r w:rsidR="00806274">
        <w:t xml:space="preserve"> </w:t>
      </w:r>
      <w:r w:rsidR="002223D3">
        <w:fldChar w:fldCharType="begin"/>
      </w:r>
      <w:r w:rsidR="00806274">
        <w:instrText xml:space="preserve"> REF _Ref13581743 \h </w:instrText>
      </w:r>
      <w:r w:rsidR="002223D3">
        <w:fldChar w:fldCharType="separate"/>
      </w:r>
      <w:r w:rsidR="00DF7E28">
        <w:t xml:space="preserve">Table </w:t>
      </w:r>
      <w:r w:rsidR="00DF7E28">
        <w:rPr>
          <w:noProof/>
        </w:rPr>
        <w:t>36</w:t>
      </w:r>
      <w:r w:rsidR="002223D3">
        <w:fldChar w:fldCharType="end"/>
      </w:r>
      <w:r w:rsidR="00806274">
        <w:t xml:space="preserve"> summarises the figures from this analysis.</w:t>
      </w:r>
    </w:p>
    <w:p w14:paraId="1863C538" w14:textId="77777777" w:rsidR="00710578" w:rsidRDefault="00710578" w:rsidP="00DA3463">
      <w:r w:rsidRPr="00710578">
        <w:t>The analysis was broken up into the steps outlined below.</w:t>
      </w:r>
    </w:p>
    <w:p w14:paraId="1863C539" w14:textId="43E40128" w:rsidR="00710578" w:rsidRDefault="00710578" w:rsidP="00B40636">
      <w:pPr>
        <w:pStyle w:val="ListParagraph"/>
        <w:numPr>
          <w:ilvl w:val="0"/>
          <w:numId w:val="21"/>
        </w:numPr>
      </w:pPr>
      <w:r w:rsidRPr="00710578">
        <w:t>The number of new registered vehicles in ADR categories covered by UN Regulation No. 131 were established for each year between 1968 and 2018 inclusive, utilising available Australian Bureau of Statistics Motor Vehicle Census (report series 9309.0) data (Australian Bureau of Statistics, 2017a), and registrations per capita for years prior to availability of census data</w:t>
      </w:r>
      <w:r w:rsidR="00F37BE1">
        <w:t xml:space="preserve"> (</w:t>
      </w:r>
      <w:r w:rsidR="002223D3">
        <w:fldChar w:fldCharType="begin"/>
      </w:r>
      <w:r w:rsidR="00F37BE1">
        <w:instrText xml:space="preserve"> REF _Ref13582671 \h </w:instrText>
      </w:r>
      <w:r w:rsidR="002223D3">
        <w:fldChar w:fldCharType="separate"/>
      </w:r>
      <w:r w:rsidR="00DF7E28">
        <w:t xml:space="preserve">Figure </w:t>
      </w:r>
      <w:r w:rsidR="00DF7E28">
        <w:rPr>
          <w:noProof/>
        </w:rPr>
        <w:t>8</w:t>
      </w:r>
      <w:r w:rsidR="002223D3">
        <w:fldChar w:fldCharType="end"/>
      </w:r>
      <w:r w:rsidR="00F37BE1">
        <w:t>)</w:t>
      </w:r>
      <w:r w:rsidRPr="00710578">
        <w:t>:</w:t>
      </w:r>
    </w:p>
    <w:p w14:paraId="1863C53A" w14:textId="77777777" w:rsidR="00343C40" w:rsidRDefault="00F04D25" w:rsidP="00343C40">
      <w:pPr>
        <w:pStyle w:val="ListParagraph"/>
        <w:keepNext/>
        <w:numPr>
          <w:ilvl w:val="0"/>
          <w:numId w:val="0"/>
        </w:numPr>
        <w:ind w:left="720"/>
      </w:pPr>
      <w:r>
        <w:rPr>
          <w:noProof/>
          <w:lang w:eastAsia="en-AU"/>
        </w:rPr>
        <w:drawing>
          <wp:inline distT="0" distB="0" distL="0" distR="0" wp14:anchorId="1863E0F0" wp14:editId="1863E0F1">
            <wp:extent cx="5172075" cy="267857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211" cy="2702990"/>
                    </a:xfrm>
                    <a:prstGeom prst="rect">
                      <a:avLst/>
                    </a:prstGeom>
                    <a:noFill/>
                  </pic:spPr>
                </pic:pic>
              </a:graphicData>
            </a:graphic>
          </wp:inline>
        </w:drawing>
      </w:r>
    </w:p>
    <w:p w14:paraId="1863C53B" w14:textId="1F0C877A" w:rsidR="00F04D25" w:rsidRDefault="00343C40" w:rsidP="00343C40">
      <w:pPr>
        <w:pStyle w:val="Caption"/>
        <w:ind w:left="720"/>
      </w:pPr>
      <w:bookmarkStart w:id="488" w:name="_Ref13582671"/>
      <w:r>
        <w:t xml:space="preserve">Figure </w:t>
      </w:r>
      <w:r w:rsidR="002223D3">
        <w:fldChar w:fldCharType="begin"/>
      </w:r>
      <w:r>
        <w:instrText>SEQ Figure \* ARABIC</w:instrText>
      </w:r>
      <w:r w:rsidR="002223D3">
        <w:fldChar w:fldCharType="separate"/>
      </w:r>
      <w:r w:rsidR="00DF7E28">
        <w:rPr>
          <w:noProof/>
        </w:rPr>
        <w:t>8</w:t>
      </w:r>
      <w:r w:rsidR="002223D3">
        <w:fldChar w:fldCharType="end"/>
      </w:r>
      <w:bookmarkEnd w:id="488"/>
      <w:r>
        <w:t>:</w:t>
      </w:r>
      <w:r w:rsidR="000F4AAC">
        <w:t xml:space="preserve"> New Australian heavy vehicle registrations, categories covered by UN Regulation No. 131 to 2018.</w:t>
      </w:r>
    </w:p>
    <w:p w14:paraId="1863C53C" w14:textId="77777777" w:rsidR="003C463D" w:rsidRDefault="003C463D" w:rsidP="003C463D">
      <w:pPr>
        <w:pStyle w:val="ListParagraph"/>
        <w:numPr>
          <w:ilvl w:val="0"/>
          <w:numId w:val="0"/>
        </w:numPr>
        <w:ind w:left="720"/>
      </w:pPr>
    </w:p>
    <w:p w14:paraId="1863C53D" w14:textId="77777777" w:rsidR="003C463D" w:rsidRDefault="003C463D" w:rsidP="003C463D">
      <w:pPr>
        <w:pStyle w:val="ListParagraph"/>
        <w:numPr>
          <w:ilvl w:val="0"/>
          <w:numId w:val="0"/>
        </w:numPr>
        <w:ind w:left="720"/>
      </w:pPr>
    </w:p>
    <w:p w14:paraId="1863C53E" w14:textId="77777777" w:rsidR="003C463D" w:rsidRDefault="003C463D" w:rsidP="003C463D">
      <w:pPr>
        <w:pStyle w:val="ListParagraph"/>
        <w:numPr>
          <w:ilvl w:val="0"/>
          <w:numId w:val="0"/>
        </w:numPr>
        <w:ind w:left="720"/>
      </w:pPr>
    </w:p>
    <w:p w14:paraId="1863C53F" w14:textId="77777777" w:rsidR="003C463D" w:rsidRDefault="003C463D" w:rsidP="003C463D">
      <w:pPr>
        <w:pStyle w:val="ListParagraph"/>
        <w:numPr>
          <w:ilvl w:val="0"/>
          <w:numId w:val="0"/>
        </w:numPr>
        <w:ind w:left="720"/>
      </w:pPr>
    </w:p>
    <w:p w14:paraId="1863C540" w14:textId="77777777" w:rsidR="003C463D" w:rsidRDefault="003C463D" w:rsidP="003C463D">
      <w:pPr>
        <w:pStyle w:val="ListParagraph"/>
        <w:numPr>
          <w:ilvl w:val="0"/>
          <w:numId w:val="0"/>
        </w:numPr>
        <w:ind w:left="720"/>
      </w:pPr>
    </w:p>
    <w:p w14:paraId="1863C541" w14:textId="77777777" w:rsidR="003C463D" w:rsidRDefault="003C463D" w:rsidP="003C463D">
      <w:pPr>
        <w:pStyle w:val="ListParagraph"/>
        <w:numPr>
          <w:ilvl w:val="0"/>
          <w:numId w:val="0"/>
        </w:numPr>
        <w:ind w:left="720"/>
      </w:pPr>
    </w:p>
    <w:p w14:paraId="1863C542" w14:textId="77777777" w:rsidR="003C463D" w:rsidRDefault="003C463D" w:rsidP="003C463D">
      <w:pPr>
        <w:pStyle w:val="ListParagraph"/>
        <w:numPr>
          <w:ilvl w:val="0"/>
          <w:numId w:val="0"/>
        </w:numPr>
        <w:ind w:left="720"/>
      </w:pPr>
    </w:p>
    <w:p w14:paraId="1863C543" w14:textId="77777777" w:rsidR="003C463D" w:rsidRDefault="003C463D" w:rsidP="003C463D">
      <w:pPr>
        <w:pStyle w:val="ListParagraph"/>
        <w:numPr>
          <w:ilvl w:val="0"/>
          <w:numId w:val="0"/>
        </w:numPr>
        <w:ind w:left="720"/>
      </w:pPr>
    </w:p>
    <w:p w14:paraId="1863C544" w14:textId="77777777" w:rsidR="003C463D" w:rsidRDefault="003C463D" w:rsidP="003C463D">
      <w:pPr>
        <w:pStyle w:val="ListParagraph"/>
        <w:numPr>
          <w:ilvl w:val="0"/>
          <w:numId w:val="0"/>
        </w:numPr>
        <w:ind w:left="720"/>
      </w:pPr>
    </w:p>
    <w:p w14:paraId="1863C545" w14:textId="4EDA1785" w:rsidR="00710578" w:rsidRDefault="00710578" w:rsidP="00B40636">
      <w:pPr>
        <w:pStyle w:val="ListParagraph"/>
        <w:numPr>
          <w:ilvl w:val="0"/>
          <w:numId w:val="21"/>
        </w:numPr>
      </w:pPr>
      <w:r w:rsidRPr="00710578">
        <w:t>Data from MUARC 20</w:t>
      </w:r>
      <w:r w:rsidR="00054D93">
        <w:t>20</w:t>
      </w:r>
      <w:r w:rsidRPr="00710578">
        <w:t xml:space="preserve"> was used to determine the typical crash frequency by age for vehicle categories covered by UN Regulation No. 131</w:t>
      </w:r>
      <w:r w:rsidR="00F37BE1">
        <w:t xml:space="preserve"> (</w:t>
      </w:r>
      <w:r w:rsidR="00081BA4">
        <w:fldChar w:fldCharType="begin"/>
      </w:r>
      <w:r w:rsidR="00081BA4">
        <w:instrText xml:space="preserve"> REF _Ref13582688 \h  \* MERGEFORMAT </w:instrText>
      </w:r>
      <w:r w:rsidR="00081BA4">
        <w:fldChar w:fldCharType="separate"/>
      </w:r>
      <w:r w:rsidR="00DF7E28">
        <w:t xml:space="preserve">Figure </w:t>
      </w:r>
      <w:r w:rsidR="00DF7E28" w:rsidRPr="00DF7E28">
        <w:t>9</w:t>
      </w:r>
      <w:r w:rsidR="00081BA4">
        <w:fldChar w:fldCharType="end"/>
      </w:r>
      <w:r w:rsidR="00F37BE1">
        <w:t>)</w:t>
      </w:r>
      <w:r w:rsidRPr="00710578">
        <w:t>:</w:t>
      </w:r>
    </w:p>
    <w:p w14:paraId="1863C546" w14:textId="77777777" w:rsidR="00343C40" w:rsidRDefault="00F04D25" w:rsidP="00343C40">
      <w:pPr>
        <w:pStyle w:val="ListParagraph"/>
        <w:keepNext/>
        <w:numPr>
          <w:ilvl w:val="0"/>
          <w:numId w:val="0"/>
        </w:numPr>
        <w:ind w:left="720"/>
      </w:pPr>
      <w:r>
        <w:rPr>
          <w:noProof/>
          <w:lang w:eastAsia="en-AU"/>
        </w:rPr>
        <w:drawing>
          <wp:inline distT="0" distB="0" distL="0" distR="0" wp14:anchorId="1863E0F2" wp14:editId="1863E0F3">
            <wp:extent cx="5114925" cy="3092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4107" cy="3097941"/>
                    </a:xfrm>
                    <a:prstGeom prst="rect">
                      <a:avLst/>
                    </a:prstGeom>
                    <a:noFill/>
                  </pic:spPr>
                </pic:pic>
              </a:graphicData>
            </a:graphic>
          </wp:inline>
        </w:drawing>
      </w:r>
    </w:p>
    <w:p w14:paraId="1863C547" w14:textId="3C2C7F49" w:rsidR="00F04D25" w:rsidRDefault="00343C40" w:rsidP="0070512B">
      <w:pPr>
        <w:pStyle w:val="Caption"/>
        <w:ind w:left="720"/>
      </w:pPr>
      <w:bookmarkStart w:id="489" w:name="_Ref13582688"/>
      <w:r>
        <w:t xml:space="preserve">Figure </w:t>
      </w:r>
      <w:r w:rsidR="002223D3">
        <w:rPr>
          <w:b w:val="0"/>
          <w:bCs w:val="0"/>
        </w:rPr>
        <w:fldChar w:fldCharType="begin"/>
      </w:r>
      <w:r w:rsidR="004C3EAB">
        <w:rPr>
          <w:b w:val="0"/>
          <w:bCs w:val="0"/>
        </w:rPr>
        <w:instrText xml:space="preserve"> SEQ Figure \* ARABIC </w:instrText>
      </w:r>
      <w:r w:rsidR="002223D3">
        <w:rPr>
          <w:b w:val="0"/>
          <w:bCs w:val="0"/>
        </w:rPr>
        <w:fldChar w:fldCharType="separate"/>
      </w:r>
      <w:r w:rsidR="00DF7E28">
        <w:rPr>
          <w:b w:val="0"/>
          <w:bCs w:val="0"/>
          <w:noProof/>
        </w:rPr>
        <w:t>9</w:t>
      </w:r>
      <w:r w:rsidR="002223D3">
        <w:rPr>
          <w:b w:val="0"/>
          <w:bCs w:val="0"/>
          <w:noProof/>
          <w:sz w:val="24"/>
          <w:szCs w:val="22"/>
        </w:rPr>
        <w:fldChar w:fldCharType="end"/>
      </w:r>
      <w:bookmarkEnd w:id="489"/>
      <w:r>
        <w:t>:</w:t>
      </w:r>
      <w:r w:rsidR="000F4AAC">
        <w:t xml:space="preserve"> Crash frequency by vehicle age, </w:t>
      </w:r>
      <w:r w:rsidR="000F4AAC" w:rsidRPr="000F4AAC">
        <w:t xml:space="preserve">categories covered </w:t>
      </w:r>
      <w:r w:rsidR="000F4AAC">
        <w:t>by UN Regulation No. 131.</w:t>
      </w:r>
    </w:p>
    <w:p w14:paraId="1863C548" w14:textId="2B1A7B46" w:rsidR="00710578" w:rsidRDefault="00710578" w:rsidP="00B40636">
      <w:pPr>
        <w:pStyle w:val="ListParagraph"/>
        <w:numPr>
          <w:ilvl w:val="0"/>
          <w:numId w:val="21"/>
        </w:numPr>
      </w:pPr>
      <w:r>
        <w:t>T</w:t>
      </w:r>
      <w:r w:rsidRPr="00710578">
        <w:t>he data from steps 1 and 2 were used to determine the likelihood of a vehicle of a given age being involved in a casualty crash over course of 1 year as a function of number of registered vehicles of a given age</w:t>
      </w:r>
      <w:r w:rsidR="00AA61EB">
        <w:t xml:space="preserve"> (</w:t>
      </w:r>
      <w:r w:rsidR="00081BA4">
        <w:fldChar w:fldCharType="begin"/>
      </w:r>
      <w:r w:rsidR="00081BA4">
        <w:instrText xml:space="preserve"> REF _Ref13582727 \h  \* MERGEFORMAT </w:instrText>
      </w:r>
      <w:r w:rsidR="00081BA4">
        <w:fldChar w:fldCharType="separate"/>
      </w:r>
      <w:r w:rsidR="00DF7E28">
        <w:t xml:space="preserve">Figure </w:t>
      </w:r>
      <w:r w:rsidR="00DF7E28" w:rsidRPr="00DF7E28">
        <w:t>10</w:t>
      </w:r>
      <w:r w:rsidR="00081BA4">
        <w:fldChar w:fldCharType="end"/>
      </w:r>
      <w:r w:rsidR="00AA61EB">
        <w:t>)</w:t>
      </w:r>
      <w:r w:rsidRPr="00710578">
        <w:t>:</w:t>
      </w:r>
    </w:p>
    <w:p w14:paraId="1863C549" w14:textId="77777777" w:rsidR="00343C40" w:rsidRDefault="00F04D25" w:rsidP="00343C40">
      <w:pPr>
        <w:pStyle w:val="ListParagraph"/>
        <w:keepNext/>
        <w:numPr>
          <w:ilvl w:val="0"/>
          <w:numId w:val="0"/>
        </w:numPr>
        <w:ind w:left="720"/>
      </w:pPr>
      <w:r>
        <w:rPr>
          <w:noProof/>
          <w:lang w:eastAsia="en-AU"/>
        </w:rPr>
        <w:drawing>
          <wp:inline distT="0" distB="0" distL="0" distR="0" wp14:anchorId="1863E0F4" wp14:editId="1863E0F5">
            <wp:extent cx="5116709" cy="27241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8775" cy="2730574"/>
                    </a:xfrm>
                    <a:prstGeom prst="rect">
                      <a:avLst/>
                    </a:prstGeom>
                    <a:noFill/>
                  </pic:spPr>
                </pic:pic>
              </a:graphicData>
            </a:graphic>
          </wp:inline>
        </w:drawing>
      </w:r>
    </w:p>
    <w:p w14:paraId="1863C54A" w14:textId="49A67213" w:rsidR="002A0F1B" w:rsidRDefault="00343C40" w:rsidP="0070512B">
      <w:pPr>
        <w:pStyle w:val="Caption"/>
        <w:ind w:left="720"/>
      </w:pPr>
      <w:bookmarkStart w:id="490" w:name="_Ref13582727"/>
      <w:r>
        <w:t xml:space="preserve">Figure </w:t>
      </w:r>
      <w:r w:rsidR="002223D3">
        <w:rPr>
          <w:b w:val="0"/>
          <w:bCs w:val="0"/>
        </w:rPr>
        <w:fldChar w:fldCharType="begin"/>
      </w:r>
      <w:r w:rsidR="004C3EAB">
        <w:rPr>
          <w:b w:val="0"/>
          <w:bCs w:val="0"/>
        </w:rPr>
        <w:instrText xml:space="preserve"> SEQ Figure \* ARABIC </w:instrText>
      </w:r>
      <w:r w:rsidR="002223D3">
        <w:rPr>
          <w:b w:val="0"/>
          <w:bCs w:val="0"/>
        </w:rPr>
        <w:fldChar w:fldCharType="separate"/>
      </w:r>
      <w:r w:rsidR="00DF7E28">
        <w:rPr>
          <w:b w:val="0"/>
          <w:bCs w:val="0"/>
          <w:noProof/>
        </w:rPr>
        <w:t>10</w:t>
      </w:r>
      <w:r w:rsidR="002223D3">
        <w:rPr>
          <w:b w:val="0"/>
          <w:bCs w:val="0"/>
          <w:noProof/>
          <w:sz w:val="24"/>
          <w:szCs w:val="22"/>
        </w:rPr>
        <w:fldChar w:fldCharType="end"/>
      </w:r>
      <w:bookmarkEnd w:id="490"/>
      <w:r>
        <w:t>:</w:t>
      </w:r>
      <w:r w:rsidR="000F4AAC">
        <w:t xml:space="preserve"> Crash likelihood by vehicle age, </w:t>
      </w:r>
      <w:r w:rsidR="000F4AAC" w:rsidRPr="000F4AAC">
        <w:t xml:space="preserve">categories covered </w:t>
      </w:r>
      <w:r w:rsidR="000F4AAC">
        <w:t>by UN Regulation No. 131.</w:t>
      </w:r>
    </w:p>
    <w:p w14:paraId="1863C54B" w14:textId="77777777" w:rsidR="00C87817" w:rsidRDefault="00C87817" w:rsidP="00C87817">
      <w:pPr>
        <w:pStyle w:val="ListParagraph"/>
        <w:numPr>
          <w:ilvl w:val="0"/>
          <w:numId w:val="0"/>
        </w:numPr>
        <w:ind w:left="720"/>
      </w:pPr>
    </w:p>
    <w:p w14:paraId="1863C54C" w14:textId="77777777" w:rsidR="00C87817" w:rsidRDefault="00C87817" w:rsidP="00C87817">
      <w:pPr>
        <w:pStyle w:val="ListParagraph"/>
        <w:numPr>
          <w:ilvl w:val="0"/>
          <w:numId w:val="0"/>
        </w:numPr>
        <w:ind w:left="720"/>
      </w:pPr>
    </w:p>
    <w:p w14:paraId="1863C54D" w14:textId="77777777" w:rsidR="00C87817" w:rsidRDefault="00C87817" w:rsidP="00C87817">
      <w:pPr>
        <w:pStyle w:val="ListParagraph"/>
        <w:numPr>
          <w:ilvl w:val="0"/>
          <w:numId w:val="0"/>
        </w:numPr>
        <w:ind w:left="720"/>
      </w:pPr>
    </w:p>
    <w:p w14:paraId="1863C54E" w14:textId="7DB63732" w:rsidR="00E53345" w:rsidRDefault="00E53345" w:rsidP="00B40636">
      <w:pPr>
        <w:pStyle w:val="ListParagraph"/>
        <w:numPr>
          <w:ilvl w:val="0"/>
          <w:numId w:val="21"/>
        </w:numPr>
      </w:pPr>
      <w:r>
        <w:t>R</w:t>
      </w:r>
      <w:r w:rsidRPr="00E53345">
        <w:t>ecent new vehicle combined sales data for the relevant vehicle categories was established</w:t>
      </w:r>
      <w:r w:rsidR="00D04A42">
        <w:t xml:space="preserve"> (</w:t>
      </w:r>
      <w:r w:rsidR="002223D3">
        <w:fldChar w:fldCharType="begin"/>
      </w:r>
      <w:r w:rsidR="00D04A42">
        <w:instrText xml:space="preserve"> REF _Ref13582756 \h </w:instrText>
      </w:r>
      <w:r w:rsidR="002223D3">
        <w:fldChar w:fldCharType="separate"/>
      </w:r>
      <w:r w:rsidR="00DF7E28">
        <w:t xml:space="preserve">Figure </w:t>
      </w:r>
      <w:r w:rsidR="00DF7E28">
        <w:rPr>
          <w:noProof/>
        </w:rPr>
        <w:t>11</w:t>
      </w:r>
      <w:r w:rsidR="002223D3">
        <w:fldChar w:fldCharType="end"/>
      </w:r>
      <w:r w:rsidR="00D04A42">
        <w:t>)</w:t>
      </w:r>
      <w:r w:rsidRPr="00E53345">
        <w:t>:</w:t>
      </w:r>
    </w:p>
    <w:p w14:paraId="1863C54F" w14:textId="77777777" w:rsidR="00343C40" w:rsidRDefault="00F134E3" w:rsidP="00343C40">
      <w:pPr>
        <w:pStyle w:val="ListParagraph"/>
        <w:keepNext/>
        <w:numPr>
          <w:ilvl w:val="0"/>
          <w:numId w:val="0"/>
        </w:numPr>
        <w:ind w:left="720"/>
      </w:pPr>
      <w:r>
        <w:rPr>
          <w:noProof/>
          <w:lang w:eastAsia="en-AU"/>
        </w:rPr>
        <w:drawing>
          <wp:inline distT="0" distB="0" distL="0" distR="0" wp14:anchorId="1863E0F6" wp14:editId="1863E0F7">
            <wp:extent cx="5124450" cy="29968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148" cy="3007778"/>
                    </a:xfrm>
                    <a:prstGeom prst="rect">
                      <a:avLst/>
                    </a:prstGeom>
                    <a:noFill/>
                  </pic:spPr>
                </pic:pic>
              </a:graphicData>
            </a:graphic>
          </wp:inline>
        </w:drawing>
      </w:r>
    </w:p>
    <w:p w14:paraId="1863C550" w14:textId="2A21DE74" w:rsidR="00E53345" w:rsidRDefault="00343C40" w:rsidP="00343C40">
      <w:pPr>
        <w:pStyle w:val="Caption"/>
        <w:ind w:left="720"/>
      </w:pPr>
      <w:bookmarkStart w:id="491" w:name="_Ref13582756"/>
      <w:r>
        <w:t xml:space="preserve">Figure </w:t>
      </w:r>
      <w:r w:rsidR="002223D3">
        <w:fldChar w:fldCharType="begin"/>
      </w:r>
      <w:r>
        <w:instrText>SEQ Figure \* ARABIC</w:instrText>
      </w:r>
      <w:r w:rsidR="002223D3">
        <w:fldChar w:fldCharType="separate"/>
      </w:r>
      <w:r w:rsidR="00DF7E28">
        <w:rPr>
          <w:noProof/>
        </w:rPr>
        <w:t>11</w:t>
      </w:r>
      <w:r w:rsidR="002223D3">
        <w:fldChar w:fldCharType="end"/>
      </w:r>
      <w:bookmarkEnd w:id="491"/>
      <w:r>
        <w:t>:</w:t>
      </w:r>
      <w:r w:rsidR="000F4AAC">
        <w:t xml:space="preserve"> Past and projected vehicle sales; Option 6b (dashed)</w:t>
      </w:r>
      <w:r w:rsidR="00DD12F3">
        <w:t>, other options (solid)</w:t>
      </w:r>
      <w:r w:rsidR="000F4AAC">
        <w:t>.</w:t>
      </w:r>
    </w:p>
    <w:p w14:paraId="1863C551" w14:textId="77777777" w:rsidR="00E53345" w:rsidRDefault="00E53345" w:rsidP="00E53345">
      <w:pPr>
        <w:pStyle w:val="ListParagraph"/>
        <w:numPr>
          <w:ilvl w:val="0"/>
          <w:numId w:val="0"/>
        </w:numPr>
        <w:ind w:left="720"/>
      </w:pPr>
      <w:r w:rsidRPr="00E53345">
        <w:t>Short to medium term forecast sales were obtained from industry bodies, beyond which growth rates were projected from NTC statistics (</w:t>
      </w:r>
      <w:r w:rsidRPr="00E53345">
        <w:rPr>
          <w:i/>
        </w:rPr>
        <w:t>Who moves what where</w:t>
      </w:r>
      <w:r w:rsidRPr="00E53345">
        <w:t>, 2016), heavy duty vehicle industry (</w:t>
      </w:r>
      <w:r w:rsidRPr="00E53345">
        <w:rPr>
          <w:i/>
        </w:rPr>
        <w:t>Heavy Duty sales</w:t>
      </w:r>
      <w:r>
        <w:rPr>
          <w:i/>
        </w:rPr>
        <w:t>,</w:t>
      </w:r>
      <w:r w:rsidRPr="00E53345">
        <w:t xml:space="preserve"> 2018), Bus Industry Council’s </w:t>
      </w:r>
      <w:r w:rsidRPr="00E53345">
        <w:rPr>
          <w:i/>
        </w:rPr>
        <w:t>National Technical Suppliers Summit 2017</w:t>
      </w:r>
      <w:r w:rsidRPr="00E53345">
        <w:t xml:space="preserve"> and VFACTS.</w:t>
      </w:r>
    </w:p>
    <w:p w14:paraId="1863C552" w14:textId="77777777" w:rsidR="00652B40" w:rsidRDefault="00652B40" w:rsidP="00E53345">
      <w:pPr>
        <w:pStyle w:val="ListParagraph"/>
        <w:numPr>
          <w:ilvl w:val="0"/>
          <w:numId w:val="0"/>
        </w:numPr>
        <w:ind w:left="720"/>
      </w:pPr>
      <w:r>
        <w:br w:type="page"/>
      </w:r>
    </w:p>
    <w:p w14:paraId="1863C553" w14:textId="77777777" w:rsidR="00E53345" w:rsidRDefault="00E53345" w:rsidP="00B40636">
      <w:pPr>
        <w:pStyle w:val="ListParagraph"/>
        <w:numPr>
          <w:ilvl w:val="0"/>
          <w:numId w:val="21"/>
        </w:numPr>
      </w:pPr>
      <w:r>
        <w:t>T</w:t>
      </w:r>
      <w:r w:rsidRPr="00E53345">
        <w:t>he projected increased fitment rates at sale was established for each intervention option (solid line – BAU)</w:t>
      </w:r>
      <w:r w:rsidR="00D04A42">
        <w:t xml:space="preserve"> (Figures 12 to 14)</w:t>
      </w:r>
      <w:r w:rsidRPr="00E53345">
        <w:t>:</w:t>
      </w:r>
    </w:p>
    <w:p w14:paraId="1863C554" w14:textId="77777777" w:rsidR="00343C40" w:rsidRDefault="001B7EA2" w:rsidP="00343C40">
      <w:pPr>
        <w:pStyle w:val="ListParagraph"/>
        <w:keepNext/>
        <w:numPr>
          <w:ilvl w:val="0"/>
          <w:numId w:val="0"/>
        </w:numPr>
        <w:ind w:left="720"/>
      </w:pPr>
      <w:r>
        <w:rPr>
          <w:noProof/>
          <w:lang w:eastAsia="en-AU"/>
        </w:rPr>
        <w:drawing>
          <wp:inline distT="0" distB="0" distL="0" distR="0" wp14:anchorId="1863E0F8" wp14:editId="1863E0F9">
            <wp:extent cx="4430296" cy="230400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0296" cy="2304000"/>
                    </a:xfrm>
                    <a:prstGeom prst="rect">
                      <a:avLst/>
                    </a:prstGeom>
                    <a:noFill/>
                  </pic:spPr>
                </pic:pic>
              </a:graphicData>
            </a:graphic>
          </wp:inline>
        </w:drawing>
      </w:r>
    </w:p>
    <w:p w14:paraId="1863C555" w14:textId="11A26A99" w:rsidR="00E53345" w:rsidRDefault="00343C40" w:rsidP="00343C40">
      <w:pPr>
        <w:pStyle w:val="Caption"/>
        <w:ind w:left="720"/>
      </w:pPr>
      <w:r>
        <w:t xml:space="preserve">Figure </w:t>
      </w:r>
      <w:r w:rsidR="002223D3">
        <w:fldChar w:fldCharType="begin"/>
      </w:r>
      <w:r>
        <w:instrText>SEQ Figure \* ARABIC</w:instrText>
      </w:r>
      <w:r w:rsidR="002223D3">
        <w:fldChar w:fldCharType="separate"/>
      </w:r>
      <w:r w:rsidR="00DF7E28">
        <w:rPr>
          <w:noProof/>
        </w:rPr>
        <w:t>12</w:t>
      </w:r>
      <w:r w:rsidR="002223D3">
        <w:fldChar w:fldCharType="end"/>
      </w:r>
      <w:r>
        <w:t>:</w:t>
      </w:r>
      <w:r w:rsidRPr="00343C40">
        <w:t xml:space="preserve"> </w:t>
      </w:r>
      <w:r w:rsidR="000F4AAC">
        <w:t xml:space="preserve">Projected fitment effect, </w:t>
      </w:r>
      <w:r w:rsidRPr="00343C40">
        <w:t>Option 2a</w:t>
      </w:r>
    </w:p>
    <w:p w14:paraId="1863C556" w14:textId="77777777" w:rsidR="00343C40" w:rsidRDefault="001913B6" w:rsidP="00343C40">
      <w:pPr>
        <w:pStyle w:val="ListParagraph"/>
        <w:keepNext/>
        <w:numPr>
          <w:ilvl w:val="0"/>
          <w:numId w:val="0"/>
        </w:numPr>
        <w:ind w:left="720"/>
      </w:pPr>
      <w:r>
        <w:rPr>
          <w:noProof/>
          <w:lang w:eastAsia="en-AU"/>
        </w:rPr>
        <w:drawing>
          <wp:inline distT="0" distB="0" distL="0" distR="0" wp14:anchorId="1863E0FA" wp14:editId="1863E0FB">
            <wp:extent cx="4361081" cy="2268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1081" cy="2268000"/>
                    </a:xfrm>
                    <a:prstGeom prst="rect">
                      <a:avLst/>
                    </a:prstGeom>
                    <a:noFill/>
                  </pic:spPr>
                </pic:pic>
              </a:graphicData>
            </a:graphic>
          </wp:inline>
        </w:drawing>
      </w:r>
    </w:p>
    <w:p w14:paraId="1863C557" w14:textId="77C277F6" w:rsidR="00DD663D" w:rsidRDefault="00343C40" w:rsidP="00343C40">
      <w:pPr>
        <w:pStyle w:val="Caption"/>
        <w:ind w:left="720"/>
      </w:pPr>
      <w:r>
        <w:t xml:space="preserve">Figure </w:t>
      </w:r>
      <w:r w:rsidR="002223D3">
        <w:fldChar w:fldCharType="begin"/>
      </w:r>
      <w:r>
        <w:instrText>SEQ Figure \* ARABIC</w:instrText>
      </w:r>
      <w:r w:rsidR="002223D3">
        <w:fldChar w:fldCharType="separate"/>
      </w:r>
      <w:r w:rsidR="00DF7E28">
        <w:rPr>
          <w:noProof/>
        </w:rPr>
        <w:t>13</w:t>
      </w:r>
      <w:r w:rsidR="002223D3">
        <w:fldChar w:fldCharType="end"/>
      </w:r>
      <w:r>
        <w:t xml:space="preserve">: </w:t>
      </w:r>
      <w:r w:rsidR="000F4AAC">
        <w:t xml:space="preserve">Projected fitment effect, </w:t>
      </w:r>
      <w:r w:rsidRPr="00177007">
        <w:t>Option 2b</w:t>
      </w:r>
    </w:p>
    <w:p w14:paraId="1863C558" w14:textId="77777777" w:rsidR="00343C40" w:rsidRDefault="008606D3" w:rsidP="00343C40">
      <w:pPr>
        <w:pStyle w:val="ListParagraph"/>
        <w:keepNext/>
        <w:numPr>
          <w:ilvl w:val="0"/>
          <w:numId w:val="0"/>
        </w:numPr>
        <w:ind w:left="720"/>
      </w:pPr>
      <w:r>
        <w:rPr>
          <w:noProof/>
          <w:lang w:eastAsia="en-AU"/>
        </w:rPr>
        <w:drawing>
          <wp:inline distT="0" distB="0" distL="0" distR="0" wp14:anchorId="1863E0FC" wp14:editId="1863E0FD">
            <wp:extent cx="4359600" cy="2279292"/>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9600" cy="2279292"/>
                    </a:xfrm>
                    <a:prstGeom prst="rect">
                      <a:avLst/>
                    </a:prstGeom>
                    <a:noFill/>
                  </pic:spPr>
                </pic:pic>
              </a:graphicData>
            </a:graphic>
          </wp:inline>
        </w:drawing>
      </w:r>
    </w:p>
    <w:p w14:paraId="1863C559" w14:textId="502F7195" w:rsidR="00652B40" w:rsidRDefault="00343C40" w:rsidP="0051334A">
      <w:pPr>
        <w:pStyle w:val="Caption"/>
        <w:ind w:left="720"/>
      </w:pPr>
      <w:r>
        <w:t xml:space="preserve">Figure </w:t>
      </w:r>
      <w:r w:rsidR="002223D3">
        <w:rPr>
          <w:b w:val="0"/>
          <w:bCs w:val="0"/>
        </w:rPr>
        <w:fldChar w:fldCharType="begin"/>
      </w:r>
      <w:r w:rsidR="004C3EAB">
        <w:rPr>
          <w:b w:val="0"/>
          <w:bCs w:val="0"/>
        </w:rPr>
        <w:instrText xml:space="preserve"> SEQ Figure \* ARABIC </w:instrText>
      </w:r>
      <w:r w:rsidR="002223D3">
        <w:rPr>
          <w:b w:val="0"/>
          <w:bCs w:val="0"/>
        </w:rPr>
        <w:fldChar w:fldCharType="separate"/>
      </w:r>
      <w:r w:rsidR="00DF7E28">
        <w:rPr>
          <w:b w:val="0"/>
          <w:bCs w:val="0"/>
          <w:noProof/>
        </w:rPr>
        <w:t>14</w:t>
      </w:r>
      <w:r w:rsidR="002223D3">
        <w:rPr>
          <w:b w:val="0"/>
          <w:bCs w:val="0"/>
          <w:noProof/>
          <w:sz w:val="24"/>
          <w:szCs w:val="22"/>
        </w:rPr>
        <w:fldChar w:fldCharType="end"/>
      </w:r>
      <w:r>
        <w:t xml:space="preserve">: </w:t>
      </w:r>
      <w:r w:rsidR="000F4AAC">
        <w:t xml:space="preserve">Projected fitment </w:t>
      </w:r>
      <w:r w:rsidR="00DD12F3">
        <w:t>effect,</w:t>
      </w:r>
      <w:r w:rsidR="00DD12F3" w:rsidRPr="000065F5">
        <w:t xml:space="preserve"> Option</w:t>
      </w:r>
      <w:r w:rsidRPr="000065F5">
        <w:t xml:space="preserve"> 6a, 6b</w:t>
      </w:r>
    </w:p>
    <w:p w14:paraId="1863C55A" w14:textId="59A6218A" w:rsidR="00E53345" w:rsidRDefault="00E53345" w:rsidP="00B40636">
      <w:pPr>
        <w:pStyle w:val="ListParagraph"/>
        <w:numPr>
          <w:ilvl w:val="0"/>
          <w:numId w:val="21"/>
        </w:numPr>
      </w:pPr>
      <w:r>
        <w:t>F</w:t>
      </w:r>
      <w:r w:rsidRPr="00E53345">
        <w:t>rom sales data (step 4) and fitment data (step 5), determine the fitment increase by year due to each option</w:t>
      </w:r>
      <w:r w:rsidR="00806274">
        <w:t xml:space="preserve"> (</w:t>
      </w:r>
      <w:r w:rsidR="002223D3">
        <w:fldChar w:fldCharType="begin"/>
      </w:r>
      <w:r w:rsidR="00806274">
        <w:instrText xml:space="preserve"> REF _Ref13581629 \h </w:instrText>
      </w:r>
      <w:r w:rsidR="002223D3">
        <w:fldChar w:fldCharType="separate"/>
      </w:r>
      <w:r w:rsidR="00DF7E28">
        <w:t xml:space="preserve">Table </w:t>
      </w:r>
      <w:r w:rsidR="00DF7E28">
        <w:rPr>
          <w:noProof/>
        </w:rPr>
        <w:t>29</w:t>
      </w:r>
      <w:r w:rsidR="002223D3">
        <w:fldChar w:fldCharType="end"/>
      </w:r>
      <w:r w:rsidR="00806274">
        <w:t>)</w:t>
      </w:r>
      <w:r w:rsidRPr="00E53345">
        <w:t>:</w:t>
      </w:r>
    </w:p>
    <w:tbl>
      <w:tblPr>
        <w:tblW w:w="5000" w:type="pct"/>
        <w:tblLook w:val="04A0" w:firstRow="1" w:lastRow="0" w:firstColumn="1" w:lastColumn="0" w:noHBand="0" w:noVBand="1"/>
      </w:tblPr>
      <w:tblGrid>
        <w:gridCol w:w="1806"/>
        <w:gridCol w:w="1805"/>
        <w:gridCol w:w="1805"/>
        <w:gridCol w:w="1805"/>
        <w:gridCol w:w="1805"/>
      </w:tblGrid>
      <w:tr w:rsidR="00AC155B" w:rsidRPr="00351DA1" w14:paraId="1863C55C" w14:textId="77777777" w:rsidTr="00D832A3">
        <w:trPr>
          <w:trHeight w:val="113"/>
        </w:trPr>
        <w:tc>
          <w:tcPr>
            <w:tcW w:w="5000" w:type="pct"/>
            <w:gridSpan w:val="5"/>
            <w:tcBorders>
              <w:top w:val="single" w:sz="4" w:space="0" w:color="auto"/>
            </w:tcBorders>
            <w:shd w:val="clear" w:color="auto" w:fill="C6D9F1" w:themeFill="text2" w:themeFillTint="33"/>
          </w:tcPr>
          <w:p w14:paraId="1863C55B"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Fitment Increase at Sale</w:t>
            </w:r>
          </w:p>
        </w:tc>
      </w:tr>
      <w:tr w:rsidR="00AC155B" w:rsidRPr="00351DA1" w14:paraId="1863C562" w14:textId="77777777" w:rsidTr="00D832A3">
        <w:trPr>
          <w:trHeight w:val="113"/>
        </w:trPr>
        <w:tc>
          <w:tcPr>
            <w:tcW w:w="1000" w:type="pct"/>
            <w:tcBorders>
              <w:bottom w:val="single" w:sz="4" w:space="0" w:color="auto"/>
            </w:tcBorders>
            <w:shd w:val="clear" w:color="auto" w:fill="C6D9F1" w:themeFill="text2" w:themeFillTint="33"/>
          </w:tcPr>
          <w:p w14:paraId="1863C55D" w14:textId="77777777" w:rsidR="00AC155B" w:rsidRPr="00AC155B" w:rsidRDefault="002A6399" w:rsidP="00AC155B">
            <w:pPr>
              <w:tabs>
                <w:tab w:val="clear" w:pos="720"/>
                <w:tab w:val="clear" w:pos="851"/>
              </w:tabs>
              <w:spacing w:before="0" w:after="0" w:line="240" w:lineRule="auto"/>
              <w:jc w:val="center"/>
              <w:rPr>
                <w:b/>
                <w:bCs/>
                <w:sz w:val="19"/>
                <w:szCs w:val="19"/>
              </w:rPr>
            </w:pPr>
            <w:r>
              <w:rPr>
                <w:b/>
                <w:bCs/>
                <w:sz w:val="19"/>
                <w:szCs w:val="19"/>
              </w:rPr>
              <w:t>Year</w:t>
            </w:r>
          </w:p>
        </w:tc>
        <w:tc>
          <w:tcPr>
            <w:tcW w:w="1000" w:type="pct"/>
            <w:tcBorders>
              <w:bottom w:val="single" w:sz="4" w:space="0" w:color="auto"/>
            </w:tcBorders>
            <w:shd w:val="clear" w:color="auto" w:fill="C6D9F1" w:themeFill="text2" w:themeFillTint="33"/>
            <w:vAlign w:val="bottom"/>
          </w:tcPr>
          <w:p w14:paraId="1863C55E"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 Option 2a</w:t>
            </w:r>
          </w:p>
        </w:tc>
        <w:tc>
          <w:tcPr>
            <w:tcW w:w="1000" w:type="pct"/>
            <w:tcBorders>
              <w:bottom w:val="single" w:sz="4" w:space="0" w:color="auto"/>
            </w:tcBorders>
            <w:shd w:val="clear" w:color="auto" w:fill="C6D9F1" w:themeFill="text2" w:themeFillTint="33"/>
            <w:noWrap/>
            <w:vAlign w:val="bottom"/>
            <w:hideMark/>
          </w:tcPr>
          <w:p w14:paraId="1863C55F"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Option 2b</w:t>
            </w:r>
          </w:p>
        </w:tc>
        <w:tc>
          <w:tcPr>
            <w:tcW w:w="1000" w:type="pct"/>
            <w:tcBorders>
              <w:bottom w:val="single" w:sz="4" w:space="0" w:color="auto"/>
            </w:tcBorders>
            <w:shd w:val="clear" w:color="auto" w:fill="C6D9F1" w:themeFill="text2" w:themeFillTint="33"/>
            <w:noWrap/>
            <w:vAlign w:val="bottom"/>
            <w:hideMark/>
          </w:tcPr>
          <w:p w14:paraId="1863C560"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Option 6a</w:t>
            </w:r>
          </w:p>
        </w:tc>
        <w:tc>
          <w:tcPr>
            <w:tcW w:w="1000" w:type="pct"/>
            <w:tcBorders>
              <w:bottom w:val="single" w:sz="4" w:space="0" w:color="auto"/>
            </w:tcBorders>
            <w:shd w:val="clear" w:color="auto" w:fill="C6D9F1" w:themeFill="text2" w:themeFillTint="33"/>
            <w:noWrap/>
            <w:vAlign w:val="bottom"/>
            <w:hideMark/>
          </w:tcPr>
          <w:p w14:paraId="1863C561"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Option 6b</w:t>
            </w:r>
          </w:p>
        </w:tc>
      </w:tr>
      <w:tr w:rsidR="00AC155B" w:rsidRPr="00351DA1" w14:paraId="1863C568" w14:textId="77777777" w:rsidTr="00D832A3">
        <w:trPr>
          <w:trHeight w:val="113"/>
        </w:trPr>
        <w:tc>
          <w:tcPr>
            <w:tcW w:w="1000" w:type="pct"/>
            <w:tcBorders>
              <w:top w:val="single" w:sz="4" w:space="0" w:color="auto"/>
            </w:tcBorders>
          </w:tcPr>
          <w:p w14:paraId="1863C563"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2021</w:t>
            </w:r>
          </w:p>
        </w:tc>
        <w:tc>
          <w:tcPr>
            <w:tcW w:w="1000" w:type="pct"/>
            <w:tcBorders>
              <w:top w:val="single" w:sz="4" w:space="0" w:color="auto"/>
            </w:tcBorders>
            <w:shd w:val="clear" w:color="auto" w:fill="auto"/>
            <w:vAlign w:val="bottom"/>
          </w:tcPr>
          <w:p w14:paraId="1863C56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11,944</w:t>
            </w:r>
          </w:p>
        </w:tc>
        <w:tc>
          <w:tcPr>
            <w:tcW w:w="1000" w:type="pct"/>
            <w:tcBorders>
              <w:top w:val="single" w:sz="4" w:space="0" w:color="auto"/>
            </w:tcBorders>
            <w:shd w:val="clear" w:color="auto" w:fill="auto"/>
            <w:noWrap/>
            <w:vAlign w:val="bottom"/>
            <w:hideMark/>
          </w:tcPr>
          <w:p w14:paraId="1863C56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1,544</w:t>
            </w:r>
          </w:p>
        </w:tc>
        <w:tc>
          <w:tcPr>
            <w:tcW w:w="1000" w:type="pct"/>
            <w:tcBorders>
              <w:top w:val="single" w:sz="4" w:space="0" w:color="auto"/>
            </w:tcBorders>
            <w:shd w:val="clear" w:color="auto" w:fill="auto"/>
            <w:noWrap/>
            <w:vAlign w:val="bottom"/>
            <w:hideMark/>
          </w:tcPr>
          <w:p w14:paraId="1863C56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5,045</w:t>
            </w:r>
          </w:p>
        </w:tc>
        <w:tc>
          <w:tcPr>
            <w:tcW w:w="1000" w:type="pct"/>
            <w:tcBorders>
              <w:top w:val="single" w:sz="4" w:space="0" w:color="auto"/>
            </w:tcBorders>
            <w:shd w:val="clear" w:color="auto" w:fill="auto"/>
            <w:noWrap/>
            <w:vAlign w:val="bottom"/>
            <w:hideMark/>
          </w:tcPr>
          <w:p w14:paraId="1863C56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4,287</w:t>
            </w:r>
          </w:p>
        </w:tc>
      </w:tr>
      <w:tr w:rsidR="00AC155B" w:rsidRPr="00351DA1" w14:paraId="1863C56E" w14:textId="77777777" w:rsidTr="00D832A3">
        <w:trPr>
          <w:trHeight w:val="113"/>
        </w:trPr>
        <w:tc>
          <w:tcPr>
            <w:tcW w:w="1000" w:type="pct"/>
          </w:tcPr>
          <w:p w14:paraId="1863C569"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2022</w:t>
            </w:r>
          </w:p>
        </w:tc>
        <w:tc>
          <w:tcPr>
            <w:tcW w:w="1000" w:type="pct"/>
            <w:shd w:val="clear" w:color="auto" w:fill="auto"/>
            <w:vAlign w:val="bottom"/>
          </w:tcPr>
          <w:p w14:paraId="1863C56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8,488</w:t>
            </w:r>
          </w:p>
        </w:tc>
        <w:tc>
          <w:tcPr>
            <w:tcW w:w="1000" w:type="pct"/>
            <w:shd w:val="clear" w:color="auto" w:fill="auto"/>
            <w:noWrap/>
            <w:vAlign w:val="bottom"/>
            <w:hideMark/>
          </w:tcPr>
          <w:p w14:paraId="1863C56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1,935</w:t>
            </w:r>
          </w:p>
        </w:tc>
        <w:tc>
          <w:tcPr>
            <w:tcW w:w="1000" w:type="pct"/>
            <w:shd w:val="clear" w:color="auto" w:fill="auto"/>
            <w:noWrap/>
            <w:vAlign w:val="bottom"/>
            <w:hideMark/>
          </w:tcPr>
          <w:p w14:paraId="1863C56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11,884</w:t>
            </w:r>
          </w:p>
        </w:tc>
        <w:tc>
          <w:tcPr>
            <w:tcW w:w="1000" w:type="pct"/>
            <w:shd w:val="clear" w:color="auto" w:fill="auto"/>
            <w:noWrap/>
            <w:vAlign w:val="bottom"/>
            <w:hideMark/>
          </w:tcPr>
          <w:p w14:paraId="1863C56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10,140</w:t>
            </w:r>
          </w:p>
        </w:tc>
      </w:tr>
      <w:tr w:rsidR="00AC155B" w:rsidRPr="00351DA1" w14:paraId="1863C574" w14:textId="77777777" w:rsidTr="00D832A3">
        <w:trPr>
          <w:trHeight w:val="113"/>
        </w:trPr>
        <w:tc>
          <w:tcPr>
            <w:tcW w:w="1000" w:type="pct"/>
          </w:tcPr>
          <w:p w14:paraId="1863C56F"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2023</w:t>
            </w:r>
          </w:p>
        </w:tc>
        <w:tc>
          <w:tcPr>
            <w:tcW w:w="1000" w:type="pct"/>
            <w:shd w:val="clear" w:color="auto" w:fill="auto"/>
            <w:vAlign w:val="bottom"/>
          </w:tcPr>
          <w:p w14:paraId="1863C57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6,215</w:t>
            </w:r>
          </w:p>
        </w:tc>
        <w:tc>
          <w:tcPr>
            <w:tcW w:w="1000" w:type="pct"/>
            <w:shd w:val="clear" w:color="auto" w:fill="auto"/>
            <w:noWrap/>
            <w:vAlign w:val="bottom"/>
            <w:hideMark/>
          </w:tcPr>
          <w:p w14:paraId="1863C57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2,237</w:t>
            </w:r>
          </w:p>
        </w:tc>
        <w:tc>
          <w:tcPr>
            <w:tcW w:w="1000" w:type="pct"/>
            <w:shd w:val="clear" w:color="auto" w:fill="auto"/>
            <w:noWrap/>
            <w:vAlign w:val="bottom"/>
            <w:hideMark/>
          </w:tcPr>
          <w:p w14:paraId="1863C57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16,380</w:t>
            </w:r>
          </w:p>
        </w:tc>
        <w:tc>
          <w:tcPr>
            <w:tcW w:w="1000" w:type="pct"/>
            <w:shd w:val="clear" w:color="auto" w:fill="auto"/>
            <w:noWrap/>
            <w:vAlign w:val="bottom"/>
            <w:hideMark/>
          </w:tcPr>
          <w:p w14:paraId="1863C57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14,032</w:t>
            </w:r>
          </w:p>
        </w:tc>
      </w:tr>
      <w:tr w:rsidR="00AC155B" w:rsidRPr="00351DA1" w14:paraId="1863C57A" w14:textId="77777777" w:rsidTr="00D832A3">
        <w:trPr>
          <w:trHeight w:val="113"/>
        </w:trPr>
        <w:tc>
          <w:tcPr>
            <w:tcW w:w="1000" w:type="pct"/>
          </w:tcPr>
          <w:p w14:paraId="1863C575"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2024</w:t>
            </w:r>
          </w:p>
        </w:tc>
        <w:tc>
          <w:tcPr>
            <w:tcW w:w="1000" w:type="pct"/>
            <w:shd w:val="clear" w:color="auto" w:fill="auto"/>
            <w:vAlign w:val="bottom"/>
          </w:tcPr>
          <w:p w14:paraId="1863C57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5,107</w:t>
            </w:r>
          </w:p>
        </w:tc>
        <w:tc>
          <w:tcPr>
            <w:tcW w:w="1000" w:type="pct"/>
            <w:shd w:val="clear" w:color="auto" w:fill="auto"/>
            <w:noWrap/>
            <w:vAlign w:val="bottom"/>
            <w:hideMark/>
          </w:tcPr>
          <w:p w14:paraId="1863C57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2,452</w:t>
            </w:r>
          </w:p>
        </w:tc>
        <w:tc>
          <w:tcPr>
            <w:tcW w:w="1000" w:type="pct"/>
            <w:shd w:val="clear" w:color="auto" w:fill="auto"/>
            <w:noWrap/>
            <w:vAlign w:val="bottom"/>
            <w:hideMark/>
          </w:tcPr>
          <w:p w14:paraId="1863C57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15,740</w:t>
            </w:r>
          </w:p>
        </w:tc>
        <w:tc>
          <w:tcPr>
            <w:tcW w:w="1000" w:type="pct"/>
            <w:shd w:val="clear" w:color="auto" w:fill="auto"/>
            <w:noWrap/>
            <w:vAlign w:val="bottom"/>
            <w:hideMark/>
          </w:tcPr>
          <w:p w14:paraId="1863C57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13,535</w:t>
            </w:r>
          </w:p>
        </w:tc>
      </w:tr>
      <w:tr w:rsidR="00AC155B" w:rsidRPr="00351DA1" w14:paraId="1863C580" w14:textId="77777777" w:rsidTr="00D832A3">
        <w:trPr>
          <w:trHeight w:val="113"/>
        </w:trPr>
        <w:tc>
          <w:tcPr>
            <w:tcW w:w="1000" w:type="pct"/>
          </w:tcPr>
          <w:p w14:paraId="1863C57B"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2025</w:t>
            </w:r>
          </w:p>
        </w:tc>
        <w:tc>
          <w:tcPr>
            <w:tcW w:w="1000" w:type="pct"/>
            <w:shd w:val="clear" w:color="auto" w:fill="auto"/>
            <w:vAlign w:val="bottom"/>
          </w:tcPr>
          <w:p w14:paraId="1863C57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3,400</w:t>
            </w:r>
          </w:p>
        </w:tc>
        <w:tc>
          <w:tcPr>
            <w:tcW w:w="1000" w:type="pct"/>
            <w:shd w:val="clear" w:color="auto" w:fill="auto"/>
            <w:noWrap/>
            <w:vAlign w:val="bottom"/>
            <w:hideMark/>
          </w:tcPr>
          <w:p w14:paraId="1863C57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2,720</w:t>
            </w:r>
          </w:p>
        </w:tc>
        <w:tc>
          <w:tcPr>
            <w:tcW w:w="1000" w:type="pct"/>
            <w:shd w:val="clear" w:color="auto" w:fill="auto"/>
            <w:noWrap/>
            <w:vAlign w:val="bottom"/>
            <w:hideMark/>
          </w:tcPr>
          <w:p w14:paraId="1863C57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14,523</w:t>
            </w:r>
          </w:p>
        </w:tc>
        <w:tc>
          <w:tcPr>
            <w:tcW w:w="1000" w:type="pct"/>
            <w:shd w:val="clear" w:color="auto" w:fill="auto"/>
            <w:noWrap/>
            <w:vAlign w:val="bottom"/>
            <w:hideMark/>
          </w:tcPr>
          <w:p w14:paraId="1863C57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12,535</w:t>
            </w:r>
          </w:p>
        </w:tc>
      </w:tr>
      <w:tr w:rsidR="00AC155B" w:rsidRPr="00351DA1" w14:paraId="1863C586" w14:textId="77777777" w:rsidTr="00D832A3">
        <w:trPr>
          <w:trHeight w:val="113"/>
        </w:trPr>
        <w:tc>
          <w:tcPr>
            <w:tcW w:w="1000" w:type="pct"/>
          </w:tcPr>
          <w:p w14:paraId="1863C581"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2026</w:t>
            </w:r>
          </w:p>
        </w:tc>
        <w:tc>
          <w:tcPr>
            <w:tcW w:w="1000" w:type="pct"/>
            <w:shd w:val="clear" w:color="auto" w:fill="auto"/>
            <w:vAlign w:val="bottom"/>
          </w:tcPr>
          <w:p w14:paraId="1863C58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3,493</w:t>
            </w:r>
          </w:p>
        </w:tc>
        <w:tc>
          <w:tcPr>
            <w:tcW w:w="1000" w:type="pct"/>
            <w:shd w:val="clear" w:color="auto" w:fill="auto"/>
            <w:noWrap/>
            <w:vAlign w:val="bottom"/>
            <w:hideMark/>
          </w:tcPr>
          <w:p w14:paraId="1863C58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2,851</w:t>
            </w:r>
          </w:p>
        </w:tc>
        <w:tc>
          <w:tcPr>
            <w:tcW w:w="1000" w:type="pct"/>
            <w:shd w:val="clear" w:color="auto" w:fill="auto"/>
            <w:noWrap/>
            <w:vAlign w:val="bottom"/>
            <w:hideMark/>
          </w:tcPr>
          <w:p w14:paraId="1863C58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15,130</w:t>
            </w:r>
          </w:p>
        </w:tc>
        <w:tc>
          <w:tcPr>
            <w:tcW w:w="1000" w:type="pct"/>
            <w:shd w:val="clear" w:color="auto" w:fill="auto"/>
            <w:noWrap/>
            <w:vAlign w:val="bottom"/>
            <w:hideMark/>
          </w:tcPr>
          <w:p w14:paraId="1863C58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13,107</w:t>
            </w:r>
          </w:p>
        </w:tc>
      </w:tr>
      <w:tr w:rsidR="00AC155B" w:rsidRPr="00351DA1" w14:paraId="1863C58C" w14:textId="77777777" w:rsidTr="00D832A3">
        <w:trPr>
          <w:trHeight w:val="113"/>
        </w:trPr>
        <w:tc>
          <w:tcPr>
            <w:tcW w:w="1000" w:type="pct"/>
          </w:tcPr>
          <w:p w14:paraId="1863C587"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2027</w:t>
            </w:r>
          </w:p>
        </w:tc>
        <w:tc>
          <w:tcPr>
            <w:tcW w:w="1000" w:type="pct"/>
            <w:shd w:val="clear" w:color="auto" w:fill="auto"/>
            <w:vAlign w:val="bottom"/>
          </w:tcPr>
          <w:p w14:paraId="1863C58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3,589</w:t>
            </w:r>
          </w:p>
        </w:tc>
        <w:tc>
          <w:tcPr>
            <w:tcW w:w="1000" w:type="pct"/>
            <w:shd w:val="clear" w:color="auto" w:fill="auto"/>
            <w:noWrap/>
            <w:vAlign w:val="bottom"/>
            <w:hideMark/>
          </w:tcPr>
          <w:p w14:paraId="1863C58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2,988</w:t>
            </w:r>
          </w:p>
        </w:tc>
        <w:tc>
          <w:tcPr>
            <w:tcW w:w="1000" w:type="pct"/>
            <w:shd w:val="clear" w:color="auto" w:fill="auto"/>
            <w:noWrap/>
            <w:vAlign w:val="bottom"/>
            <w:hideMark/>
          </w:tcPr>
          <w:p w14:paraId="1863C58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15,763</w:t>
            </w:r>
          </w:p>
        </w:tc>
        <w:tc>
          <w:tcPr>
            <w:tcW w:w="1000" w:type="pct"/>
            <w:shd w:val="clear" w:color="auto" w:fill="auto"/>
            <w:noWrap/>
            <w:vAlign w:val="bottom"/>
            <w:hideMark/>
          </w:tcPr>
          <w:p w14:paraId="1863C58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13,705</w:t>
            </w:r>
          </w:p>
        </w:tc>
      </w:tr>
      <w:tr w:rsidR="00AC155B" w:rsidRPr="00351DA1" w14:paraId="1863C592" w14:textId="77777777" w:rsidTr="00D832A3">
        <w:trPr>
          <w:trHeight w:val="113"/>
        </w:trPr>
        <w:tc>
          <w:tcPr>
            <w:tcW w:w="1000" w:type="pct"/>
          </w:tcPr>
          <w:p w14:paraId="1863C58D"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2028</w:t>
            </w:r>
          </w:p>
        </w:tc>
        <w:tc>
          <w:tcPr>
            <w:tcW w:w="1000" w:type="pct"/>
            <w:shd w:val="clear" w:color="auto" w:fill="auto"/>
            <w:vAlign w:val="bottom"/>
          </w:tcPr>
          <w:p w14:paraId="1863C58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3,685</w:t>
            </w:r>
          </w:p>
        </w:tc>
        <w:tc>
          <w:tcPr>
            <w:tcW w:w="1000" w:type="pct"/>
            <w:shd w:val="clear" w:color="auto" w:fill="auto"/>
            <w:noWrap/>
            <w:vAlign w:val="bottom"/>
            <w:hideMark/>
          </w:tcPr>
          <w:p w14:paraId="1863C58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3,132</w:t>
            </w:r>
          </w:p>
        </w:tc>
        <w:tc>
          <w:tcPr>
            <w:tcW w:w="1000" w:type="pct"/>
            <w:shd w:val="clear" w:color="auto" w:fill="auto"/>
            <w:noWrap/>
            <w:vAlign w:val="bottom"/>
            <w:hideMark/>
          </w:tcPr>
          <w:p w14:paraId="1863C59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16,424</w:t>
            </w:r>
          </w:p>
        </w:tc>
        <w:tc>
          <w:tcPr>
            <w:tcW w:w="1000" w:type="pct"/>
            <w:shd w:val="clear" w:color="auto" w:fill="auto"/>
            <w:noWrap/>
            <w:vAlign w:val="bottom"/>
            <w:hideMark/>
          </w:tcPr>
          <w:p w14:paraId="1863C59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14,329</w:t>
            </w:r>
          </w:p>
        </w:tc>
      </w:tr>
      <w:tr w:rsidR="00AC155B" w:rsidRPr="00351DA1" w14:paraId="1863C598" w14:textId="77777777" w:rsidTr="00D832A3">
        <w:trPr>
          <w:trHeight w:val="113"/>
        </w:trPr>
        <w:tc>
          <w:tcPr>
            <w:tcW w:w="1000" w:type="pct"/>
          </w:tcPr>
          <w:p w14:paraId="1863C593"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2029</w:t>
            </w:r>
          </w:p>
        </w:tc>
        <w:tc>
          <w:tcPr>
            <w:tcW w:w="1000" w:type="pct"/>
            <w:shd w:val="clear" w:color="auto" w:fill="auto"/>
            <w:vAlign w:val="bottom"/>
          </w:tcPr>
          <w:p w14:paraId="1863C59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3,784</w:t>
            </w:r>
          </w:p>
        </w:tc>
        <w:tc>
          <w:tcPr>
            <w:tcW w:w="1000" w:type="pct"/>
            <w:shd w:val="clear" w:color="auto" w:fill="auto"/>
            <w:noWrap/>
            <w:vAlign w:val="bottom"/>
            <w:hideMark/>
          </w:tcPr>
          <w:p w14:paraId="1863C59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3,283</w:t>
            </w:r>
          </w:p>
        </w:tc>
        <w:tc>
          <w:tcPr>
            <w:tcW w:w="1000" w:type="pct"/>
            <w:shd w:val="clear" w:color="auto" w:fill="auto"/>
            <w:noWrap/>
            <w:vAlign w:val="bottom"/>
            <w:hideMark/>
          </w:tcPr>
          <w:p w14:paraId="1863C59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17,114</w:t>
            </w:r>
          </w:p>
        </w:tc>
        <w:tc>
          <w:tcPr>
            <w:tcW w:w="1000" w:type="pct"/>
            <w:shd w:val="clear" w:color="auto" w:fill="auto"/>
            <w:noWrap/>
            <w:vAlign w:val="bottom"/>
            <w:hideMark/>
          </w:tcPr>
          <w:p w14:paraId="1863C59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14,982</w:t>
            </w:r>
          </w:p>
        </w:tc>
      </w:tr>
      <w:tr w:rsidR="00AC155B" w:rsidRPr="00351DA1" w14:paraId="1863C59E" w14:textId="77777777" w:rsidTr="00D832A3">
        <w:trPr>
          <w:trHeight w:val="113"/>
        </w:trPr>
        <w:tc>
          <w:tcPr>
            <w:tcW w:w="1000" w:type="pct"/>
          </w:tcPr>
          <w:p w14:paraId="1863C599"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2030</w:t>
            </w:r>
          </w:p>
        </w:tc>
        <w:tc>
          <w:tcPr>
            <w:tcW w:w="1000" w:type="pct"/>
            <w:shd w:val="clear" w:color="auto" w:fill="auto"/>
            <w:vAlign w:val="bottom"/>
          </w:tcPr>
          <w:p w14:paraId="1863C59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3,883</w:t>
            </w:r>
          </w:p>
        </w:tc>
        <w:tc>
          <w:tcPr>
            <w:tcW w:w="1000" w:type="pct"/>
            <w:shd w:val="clear" w:color="auto" w:fill="auto"/>
            <w:noWrap/>
            <w:vAlign w:val="bottom"/>
            <w:hideMark/>
          </w:tcPr>
          <w:p w14:paraId="1863C59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3,442</w:t>
            </w:r>
          </w:p>
        </w:tc>
        <w:tc>
          <w:tcPr>
            <w:tcW w:w="1000" w:type="pct"/>
            <w:shd w:val="clear" w:color="auto" w:fill="auto"/>
            <w:noWrap/>
            <w:vAlign w:val="bottom"/>
            <w:hideMark/>
          </w:tcPr>
          <w:p w14:paraId="1863C59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17,834</w:t>
            </w:r>
          </w:p>
        </w:tc>
        <w:tc>
          <w:tcPr>
            <w:tcW w:w="1000" w:type="pct"/>
            <w:shd w:val="clear" w:color="auto" w:fill="auto"/>
            <w:noWrap/>
            <w:vAlign w:val="bottom"/>
            <w:hideMark/>
          </w:tcPr>
          <w:p w14:paraId="1863C59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15,664</w:t>
            </w:r>
          </w:p>
        </w:tc>
      </w:tr>
      <w:tr w:rsidR="00AC155B" w:rsidRPr="00351DA1" w14:paraId="1863C5A4" w14:textId="77777777" w:rsidTr="00D832A3">
        <w:trPr>
          <w:trHeight w:val="113"/>
        </w:trPr>
        <w:tc>
          <w:tcPr>
            <w:tcW w:w="1000" w:type="pct"/>
          </w:tcPr>
          <w:p w14:paraId="1863C59F"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2031</w:t>
            </w:r>
          </w:p>
        </w:tc>
        <w:tc>
          <w:tcPr>
            <w:tcW w:w="1000" w:type="pct"/>
            <w:shd w:val="clear" w:color="auto" w:fill="auto"/>
            <w:vAlign w:val="bottom"/>
          </w:tcPr>
          <w:p w14:paraId="1863C5A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3,985</w:t>
            </w:r>
          </w:p>
        </w:tc>
        <w:tc>
          <w:tcPr>
            <w:tcW w:w="1000" w:type="pct"/>
            <w:shd w:val="clear" w:color="auto" w:fill="auto"/>
            <w:noWrap/>
            <w:vAlign w:val="bottom"/>
            <w:hideMark/>
          </w:tcPr>
          <w:p w14:paraId="1863C5A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3,609</w:t>
            </w:r>
          </w:p>
        </w:tc>
        <w:tc>
          <w:tcPr>
            <w:tcW w:w="1000" w:type="pct"/>
            <w:shd w:val="clear" w:color="auto" w:fill="auto"/>
            <w:noWrap/>
            <w:vAlign w:val="bottom"/>
            <w:hideMark/>
          </w:tcPr>
          <w:p w14:paraId="1863C5A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18,585</w:t>
            </w:r>
          </w:p>
        </w:tc>
        <w:tc>
          <w:tcPr>
            <w:tcW w:w="1000" w:type="pct"/>
            <w:shd w:val="clear" w:color="auto" w:fill="auto"/>
            <w:noWrap/>
            <w:vAlign w:val="bottom"/>
            <w:hideMark/>
          </w:tcPr>
          <w:p w14:paraId="1863C5A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16,377</w:t>
            </w:r>
          </w:p>
        </w:tc>
      </w:tr>
      <w:tr w:rsidR="00AC155B" w:rsidRPr="00351DA1" w14:paraId="1863C5AA" w14:textId="77777777" w:rsidTr="00D832A3">
        <w:trPr>
          <w:trHeight w:val="113"/>
        </w:trPr>
        <w:tc>
          <w:tcPr>
            <w:tcW w:w="1000" w:type="pct"/>
          </w:tcPr>
          <w:p w14:paraId="1863C5A5"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2032</w:t>
            </w:r>
          </w:p>
        </w:tc>
        <w:tc>
          <w:tcPr>
            <w:tcW w:w="1000" w:type="pct"/>
            <w:shd w:val="clear" w:color="auto" w:fill="auto"/>
            <w:vAlign w:val="bottom"/>
          </w:tcPr>
          <w:p w14:paraId="1863C5A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4,087</w:t>
            </w:r>
          </w:p>
        </w:tc>
        <w:tc>
          <w:tcPr>
            <w:tcW w:w="1000" w:type="pct"/>
            <w:shd w:val="clear" w:color="auto" w:fill="auto"/>
            <w:noWrap/>
            <w:vAlign w:val="bottom"/>
            <w:hideMark/>
          </w:tcPr>
          <w:p w14:paraId="1863C5A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3,784</w:t>
            </w:r>
          </w:p>
        </w:tc>
        <w:tc>
          <w:tcPr>
            <w:tcW w:w="1000" w:type="pct"/>
            <w:shd w:val="clear" w:color="auto" w:fill="auto"/>
            <w:noWrap/>
            <w:vAlign w:val="bottom"/>
            <w:hideMark/>
          </w:tcPr>
          <w:p w14:paraId="1863C5A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19,369</w:t>
            </w:r>
          </w:p>
        </w:tc>
        <w:tc>
          <w:tcPr>
            <w:tcW w:w="1000" w:type="pct"/>
            <w:shd w:val="clear" w:color="auto" w:fill="auto"/>
            <w:noWrap/>
            <w:vAlign w:val="bottom"/>
            <w:hideMark/>
          </w:tcPr>
          <w:p w14:paraId="1863C5A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17,122</w:t>
            </w:r>
          </w:p>
        </w:tc>
      </w:tr>
      <w:tr w:rsidR="00AC155B" w:rsidRPr="00351DA1" w14:paraId="1863C5B0" w14:textId="77777777" w:rsidTr="00D832A3">
        <w:trPr>
          <w:trHeight w:val="113"/>
        </w:trPr>
        <w:tc>
          <w:tcPr>
            <w:tcW w:w="1000" w:type="pct"/>
          </w:tcPr>
          <w:p w14:paraId="1863C5AB"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2033</w:t>
            </w:r>
          </w:p>
        </w:tc>
        <w:tc>
          <w:tcPr>
            <w:tcW w:w="1000" w:type="pct"/>
            <w:shd w:val="clear" w:color="auto" w:fill="auto"/>
            <w:vAlign w:val="bottom"/>
          </w:tcPr>
          <w:p w14:paraId="1863C5A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4,191</w:t>
            </w:r>
          </w:p>
        </w:tc>
        <w:tc>
          <w:tcPr>
            <w:tcW w:w="1000" w:type="pct"/>
            <w:shd w:val="clear" w:color="auto" w:fill="auto"/>
            <w:noWrap/>
            <w:vAlign w:val="bottom"/>
            <w:hideMark/>
          </w:tcPr>
          <w:p w14:paraId="1863C5A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3,968</w:t>
            </w:r>
          </w:p>
        </w:tc>
        <w:tc>
          <w:tcPr>
            <w:tcW w:w="1000" w:type="pct"/>
            <w:shd w:val="clear" w:color="auto" w:fill="auto"/>
            <w:noWrap/>
            <w:vAlign w:val="bottom"/>
            <w:hideMark/>
          </w:tcPr>
          <w:p w14:paraId="1863C5A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20,187</w:t>
            </w:r>
          </w:p>
        </w:tc>
        <w:tc>
          <w:tcPr>
            <w:tcW w:w="1000" w:type="pct"/>
            <w:shd w:val="clear" w:color="auto" w:fill="auto"/>
            <w:noWrap/>
            <w:vAlign w:val="bottom"/>
            <w:hideMark/>
          </w:tcPr>
          <w:p w14:paraId="1863C5A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17,901</w:t>
            </w:r>
          </w:p>
        </w:tc>
      </w:tr>
      <w:tr w:rsidR="00AC155B" w:rsidRPr="00351DA1" w14:paraId="1863C5B6" w14:textId="77777777" w:rsidTr="00D832A3">
        <w:trPr>
          <w:trHeight w:val="113"/>
        </w:trPr>
        <w:tc>
          <w:tcPr>
            <w:tcW w:w="1000" w:type="pct"/>
          </w:tcPr>
          <w:p w14:paraId="1863C5B1"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2034</w:t>
            </w:r>
          </w:p>
        </w:tc>
        <w:tc>
          <w:tcPr>
            <w:tcW w:w="1000" w:type="pct"/>
            <w:shd w:val="clear" w:color="auto" w:fill="auto"/>
            <w:vAlign w:val="bottom"/>
          </w:tcPr>
          <w:p w14:paraId="1863C5B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4,296</w:t>
            </w:r>
          </w:p>
        </w:tc>
        <w:tc>
          <w:tcPr>
            <w:tcW w:w="1000" w:type="pct"/>
            <w:shd w:val="clear" w:color="auto" w:fill="auto"/>
            <w:noWrap/>
            <w:vAlign w:val="bottom"/>
            <w:hideMark/>
          </w:tcPr>
          <w:p w14:paraId="1863C5B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4,161</w:t>
            </w:r>
          </w:p>
        </w:tc>
        <w:tc>
          <w:tcPr>
            <w:tcW w:w="1000" w:type="pct"/>
            <w:shd w:val="clear" w:color="auto" w:fill="auto"/>
            <w:noWrap/>
            <w:vAlign w:val="bottom"/>
            <w:hideMark/>
          </w:tcPr>
          <w:p w14:paraId="1863C5B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21,041</w:t>
            </w:r>
          </w:p>
        </w:tc>
        <w:tc>
          <w:tcPr>
            <w:tcW w:w="1000" w:type="pct"/>
            <w:shd w:val="clear" w:color="auto" w:fill="auto"/>
            <w:noWrap/>
            <w:vAlign w:val="bottom"/>
            <w:hideMark/>
          </w:tcPr>
          <w:p w14:paraId="1863C5B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18,715</w:t>
            </w:r>
          </w:p>
        </w:tc>
      </w:tr>
      <w:tr w:rsidR="00AC155B" w:rsidRPr="00351DA1" w14:paraId="1863C5BC" w14:textId="77777777" w:rsidTr="00D832A3">
        <w:trPr>
          <w:trHeight w:val="113"/>
        </w:trPr>
        <w:tc>
          <w:tcPr>
            <w:tcW w:w="1000" w:type="pct"/>
          </w:tcPr>
          <w:p w14:paraId="1863C5B7"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2035</w:t>
            </w:r>
          </w:p>
        </w:tc>
        <w:tc>
          <w:tcPr>
            <w:tcW w:w="1000" w:type="pct"/>
            <w:shd w:val="clear" w:color="auto" w:fill="auto"/>
            <w:vAlign w:val="bottom"/>
          </w:tcPr>
          <w:p w14:paraId="1863C5B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4,271</w:t>
            </w:r>
          </w:p>
        </w:tc>
        <w:tc>
          <w:tcPr>
            <w:tcW w:w="1000" w:type="pct"/>
            <w:shd w:val="clear" w:color="auto" w:fill="auto"/>
            <w:noWrap/>
            <w:vAlign w:val="bottom"/>
            <w:hideMark/>
          </w:tcPr>
          <w:p w14:paraId="1863C5B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4,234</w:t>
            </w:r>
          </w:p>
        </w:tc>
        <w:tc>
          <w:tcPr>
            <w:tcW w:w="1000" w:type="pct"/>
            <w:shd w:val="clear" w:color="auto" w:fill="auto"/>
            <w:noWrap/>
            <w:vAlign w:val="bottom"/>
            <w:hideMark/>
          </w:tcPr>
          <w:p w14:paraId="1863C5B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21,280</w:t>
            </w:r>
          </w:p>
        </w:tc>
        <w:tc>
          <w:tcPr>
            <w:tcW w:w="1000" w:type="pct"/>
            <w:shd w:val="clear" w:color="auto" w:fill="auto"/>
            <w:noWrap/>
            <w:vAlign w:val="bottom"/>
            <w:hideMark/>
          </w:tcPr>
          <w:p w14:paraId="1863C5B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18,913</w:t>
            </w:r>
          </w:p>
        </w:tc>
      </w:tr>
      <w:tr w:rsidR="00AC155B" w:rsidRPr="00351DA1" w14:paraId="1863C5C2" w14:textId="77777777" w:rsidTr="00D832A3">
        <w:trPr>
          <w:trHeight w:val="113"/>
        </w:trPr>
        <w:tc>
          <w:tcPr>
            <w:tcW w:w="1000" w:type="pct"/>
          </w:tcPr>
          <w:p w14:paraId="1863C5BD"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2036</w:t>
            </w:r>
          </w:p>
        </w:tc>
        <w:tc>
          <w:tcPr>
            <w:tcW w:w="1000" w:type="pct"/>
            <w:shd w:val="clear" w:color="auto" w:fill="auto"/>
            <w:vAlign w:val="bottom"/>
          </w:tcPr>
          <w:p w14:paraId="1863C5BE"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B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3,489</w:t>
            </w:r>
          </w:p>
        </w:tc>
        <w:tc>
          <w:tcPr>
            <w:tcW w:w="1000" w:type="pct"/>
            <w:shd w:val="clear" w:color="auto" w:fill="auto"/>
            <w:noWrap/>
            <w:vAlign w:val="bottom"/>
            <w:hideMark/>
          </w:tcPr>
          <w:p w14:paraId="1863C5C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20,768</w:t>
            </w:r>
          </w:p>
        </w:tc>
        <w:tc>
          <w:tcPr>
            <w:tcW w:w="1000" w:type="pct"/>
            <w:shd w:val="clear" w:color="auto" w:fill="auto"/>
            <w:noWrap/>
            <w:vAlign w:val="bottom"/>
            <w:hideMark/>
          </w:tcPr>
          <w:p w14:paraId="1863C5C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18,443</w:t>
            </w:r>
          </w:p>
        </w:tc>
      </w:tr>
      <w:tr w:rsidR="00AC155B" w:rsidRPr="00351DA1" w14:paraId="1863C5C8" w14:textId="77777777" w:rsidTr="00D832A3">
        <w:trPr>
          <w:trHeight w:val="113"/>
        </w:trPr>
        <w:tc>
          <w:tcPr>
            <w:tcW w:w="1000" w:type="pct"/>
          </w:tcPr>
          <w:p w14:paraId="1863C5C3"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2037</w:t>
            </w:r>
          </w:p>
        </w:tc>
        <w:tc>
          <w:tcPr>
            <w:tcW w:w="1000" w:type="pct"/>
            <w:shd w:val="clear" w:color="auto" w:fill="auto"/>
            <w:vAlign w:val="bottom"/>
          </w:tcPr>
          <w:p w14:paraId="1863C5C4"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C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2,682</w:t>
            </w:r>
          </w:p>
        </w:tc>
        <w:tc>
          <w:tcPr>
            <w:tcW w:w="1000" w:type="pct"/>
            <w:shd w:val="clear" w:color="auto" w:fill="auto"/>
            <w:noWrap/>
            <w:vAlign w:val="bottom"/>
            <w:hideMark/>
          </w:tcPr>
          <w:p w14:paraId="1863C5C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20,242</w:t>
            </w:r>
          </w:p>
        </w:tc>
        <w:tc>
          <w:tcPr>
            <w:tcW w:w="1000" w:type="pct"/>
            <w:shd w:val="clear" w:color="auto" w:fill="auto"/>
            <w:noWrap/>
            <w:vAlign w:val="bottom"/>
            <w:hideMark/>
          </w:tcPr>
          <w:p w14:paraId="1863C5C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17,962</w:t>
            </w:r>
          </w:p>
        </w:tc>
      </w:tr>
      <w:tr w:rsidR="00AC155B" w:rsidRPr="00351DA1" w14:paraId="1863C5CE" w14:textId="77777777" w:rsidTr="00D832A3">
        <w:trPr>
          <w:trHeight w:val="113"/>
        </w:trPr>
        <w:tc>
          <w:tcPr>
            <w:tcW w:w="1000" w:type="pct"/>
          </w:tcPr>
          <w:p w14:paraId="1863C5C9"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2038</w:t>
            </w:r>
          </w:p>
        </w:tc>
        <w:tc>
          <w:tcPr>
            <w:tcW w:w="1000" w:type="pct"/>
            <w:shd w:val="clear" w:color="auto" w:fill="auto"/>
            <w:vAlign w:val="bottom"/>
          </w:tcPr>
          <w:p w14:paraId="1863C5CA"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C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1,849</w:t>
            </w:r>
          </w:p>
        </w:tc>
        <w:tc>
          <w:tcPr>
            <w:tcW w:w="1000" w:type="pct"/>
            <w:shd w:val="clear" w:color="auto" w:fill="auto"/>
            <w:noWrap/>
            <w:vAlign w:val="bottom"/>
            <w:hideMark/>
          </w:tcPr>
          <w:p w14:paraId="1863C5C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19,702</w:t>
            </w:r>
          </w:p>
        </w:tc>
        <w:tc>
          <w:tcPr>
            <w:tcW w:w="1000" w:type="pct"/>
            <w:shd w:val="clear" w:color="auto" w:fill="auto"/>
            <w:noWrap/>
            <w:vAlign w:val="bottom"/>
            <w:hideMark/>
          </w:tcPr>
          <w:p w14:paraId="1863C5C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17,470</w:t>
            </w:r>
          </w:p>
        </w:tc>
      </w:tr>
      <w:tr w:rsidR="00AC155B" w:rsidRPr="00351DA1" w14:paraId="1863C5D4" w14:textId="77777777" w:rsidTr="00D832A3">
        <w:trPr>
          <w:trHeight w:val="113"/>
        </w:trPr>
        <w:tc>
          <w:tcPr>
            <w:tcW w:w="1000" w:type="pct"/>
          </w:tcPr>
          <w:p w14:paraId="1863C5CF"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2039</w:t>
            </w:r>
          </w:p>
        </w:tc>
        <w:tc>
          <w:tcPr>
            <w:tcW w:w="1000" w:type="pct"/>
            <w:shd w:val="clear" w:color="auto" w:fill="auto"/>
            <w:vAlign w:val="bottom"/>
          </w:tcPr>
          <w:p w14:paraId="1863C5D0"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D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p>
        </w:tc>
        <w:tc>
          <w:tcPr>
            <w:tcW w:w="1000" w:type="pct"/>
            <w:shd w:val="clear" w:color="auto" w:fill="auto"/>
            <w:noWrap/>
            <w:vAlign w:val="bottom"/>
            <w:hideMark/>
          </w:tcPr>
          <w:p w14:paraId="1863C5D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19,148</w:t>
            </w:r>
          </w:p>
        </w:tc>
        <w:tc>
          <w:tcPr>
            <w:tcW w:w="1000" w:type="pct"/>
            <w:shd w:val="clear" w:color="auto" w:fill="auto"/>
            <w:noWrap/>
            <w:vAlign w:val="bottom"/>
            <w:hideMark/>
          </w:tcPr>
          <w:p w14:paraId="1863C5D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16,965</w:t>
            </w:r>
          </w:p>
        </w:tc>
      </w:tr>
      <w:tr w:rsidR="00AC155B" w:rsidRPr="00351DA1" w14:paraId="1863C5DA" w14:textId="77777777" w:rsidTr="00D832A3">
        <w:trPr>
          <w:trHeight w:val="113"/>
        </w:trPr>
        <w:tc>
          <w:tcPr>
            <w:tcW w:w="1000" w:type="pct"/>
          </w:tcPr>
          <w:p w14:paraId="1863C5D5"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2040</w:t>
            </w:r>
          </w:p>
        </w:tc>
        <w:tc>
          <w:tcPr>
            <w:tcW w:w="1000" w:type="pct"/>
            <w:shd w:val="clear" w:color="auto" w:fill="auto"/>
            <w:vAlign w:val="bottom"/>
          </w:tcPr>
          <w:p w14:paraId="1863C5D6"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D7"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D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18,579</w:t>
            </w:r>
          </w:p>
        </w:tc>
        <w:tc>
          <w:tcPr>
            <w:tcW w:w="1000" w:type="pct"/>
            <w:shd w:val="clear" w:color="auto" w:fill="auto"/>
            <w:noWrap/>
            <w:vAlign w:val="bottom"/>
            <w:hideMark/>
          </w:tcPr>
          <w:p w14:paraId="1863C5D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16,448</w:t>
            </w:r>
          </w:p>
        </w:tc>
      </w:tr>
      <w:tr w:rsidR="00AC155B" w:rsidRPr="00351DA1" w14:paraId="1863C5E0" w14:textId="77777777" w:rsidTr="00D832A3">
        <w:trPr>
          <w:trHeight w:val="113"/>
        </w:trPr>
        <w:tc>
          <w:tcPr>
            <w:tcW w:w="1000" w:type="pct"/>
          </w:tcPr>
          <w:p w14:paraId="1863C5DB"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2041</w:t>
            </w:r>
          </w:p>
        </w:tc>
        <w:tc>
          <w:tcPr>
            <w:tcW w:w="1000" w:type="pct"/>
            <w:shd w:val="clear" w:color="auto" w:fill="auto"/>
            <w:vAlign w:val="bottom"/>
          </w:tcPr>
          <w:p w14:paraId="1863C5DC"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DD"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D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17,995</w:t>
            </w:r>
          </w:p>
        </w:tc>
        <w:tc>
          <w:tcPr>
            <w:tcW w:w="1000" w:type="pct"/>
            <w:shd w:val="clear" w:color="auto" w:fill="auto"/>
            <w:noWrap/>
            <w:vAlign w:val="bottom"/>
            <w:hideMark/>
          </w:tcPr>
          <w:p w14:paraId="1863C5D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15,919</w:t>
            </w:r>
          </w:p>
        </w:tc>
      </w:tr>
      <w:tr w:rsidR="00AC155B" w:rsidRPr="00351DA1" w14:paraId="1863C5E6" w14:textId="77777777" w:rsidTr="00D832A3">
        <w:trPr>
          <w:trHeight w:val="113"/>
        </w:trPr>
        <w:tc>
          <w:tcPr>
            <w:tcW w:w="1000" w:type="pct"/>
          </w:tcPr>
          <w:p w14:paraId="1863C5E1"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2042</w:t>
            </w:r>
          </w:p>
        </w:tc>
        <w:tc>
          <w:tcPr>
            <w:tcW w:w="1000" w:type="pct"/>
            <w:shd w:val="clear" w:color="auto" w:fill="auto"/>
            <w:vAlign w:val="bottom"/>
          </w:tcPr>
          <w:p w14:paraId="1863C5E2"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E3"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E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17,397</w:t>
            </w:r>
          </w:p>
        </w:tc>
        <w:tc>
          <w:tcPr>
            <w:tcW w:w="1000" w:type="pct"/>
            <w:shd w:val="clear" w:color="auto" w:fill="auto"/>
            <w:noWrap/>
            <w:vAlign w:val="bottom"/>
            <w:hideMark/>
          </w:tcPr>
          <w:p w14:paraId="1863C5E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15,377</w:t>
            </w:r>
          </w:p>
        </w:tc>
      </w:tr>
      <w:tr w:rsidR="00AC155B" w:rsidRPr="00351DA1" w14:paraId="1863C5EC" w14:textId="77777777" w:rsidTr="00D832A3">
        <w:trPr>
          <w:trHeight w:val="113"/>
        </w:trPr>
        <w:tc>
          <w:tcPr>
            <w:tcW w:w="1000" w:type="pct"/>
          </w:tcPr>
          <w:p w14:paraId="1863C5E7"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2043</w:t>
            </w:r>
          </w:p>
        </w:tc>
        <w:tc>
          <w:tcPr>
            <w:tcW w:w="1000" w:type="pct"/>
            <w:shd w:val="clear" w:color="auto" w:fill="auto"/>
            <w:vAlign w:val="bottom"/>
          </w:tcPr>
          <w:p w14:paraId="1863C5E8"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E9"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E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16,782</w:t>
            </w:r>
          </w:p>
        </w:tc>
        <w:tc>
          <w:tcPr>
            <w:tcW w:w="1000" w:type="pct"/>
            <w:shd w:val="clear" w:color="auto" w:fill="auto"/>
            <w:noWrap/>
            <w:vAlign w:val="bottom"/>
            <w:hideMark/>
          </w:tcPr>
          <w:p w14:paraId="1863C5E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14,822</w:t>
            </w:r>
          </w:p>
        </w:tc>
      </w:tr>
      <w:tr w:rsidR="00AC155B" w:rsidRPr="00351DA1" w14:paraId="1863C5F2" w14:textId="77777777" w:rsidTr="00D832A3">
        <w:trPr>
          <w:trHeight w:val="113"/>
        </w:trPr>
        <w:tc>
          <w:tcPr>
            <w:tcW w:w="1000" w:type="pct"/>
          </w:tcPr>
          <w:p w14:paraId="1863C5ED"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2044</w:t>
            </w:r>
          </w:p>
        </w:tc>
        <w:tc>
          <w:tcPr>
            <w:tcW w:w="1000" w:type="pct"/>
            <w:shd w:val="clear" w:color="auto" w:fill="auto"/>
            <w:vAlign w:val="bottom"/>
          </w:tcPr>
          <w:p w14:paraId="1863C5EE"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EF"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F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16,153</w:t>
            </w:r>
          </w:p>
        </w:tc>
        <w:tc>
          <w:tcPr>
            <w:tcW w:w="1000" w:type="pct"/>
            <w:shd w:val="clear" w:color="auto" w:fill="auto"/>
            <w:noWrap/>
            <w:vAlign w:val="bottom"/>
            <w:hideMark/>
          </w:tcPr>
          <w:p w14:paraId="1863C5F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14,254</w:t>
            </w:r>
          </w:p>
        </w:tc>
      </w:tr>
      <w:tr w:rsidR="00AC155B" w:rsidRPr="00351DA1" w14:paraId="1863C5F8" w14:textId="77777777" w:rsidTr="00D832A3">
        <w:trPr>
          <w:trHeight w:val="113"/>
        </w:trPr>
        <w:tc>
          <w:tcPr>
            <w:tcW w:w="1000" w:type="pct"/>
          </w:tcPr>
          <w:p w14:paraId="1863C5F3"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2045</w:t>
            </w:r>
          </w:p>
        </w:tc>
        <w:tc>
          <w:tcPr>
            <w:tcW w:w="1000" w:type="pct"/>
            <w:shd w:val="clear" w:color="auto" w:fill="auto"/>
            <w:vAlign w:val="bottom"/>
          </w:tcPr>
          <w:p w14:paraId="1863C5F4"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F5"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F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15,507</w:t>
            </w:r>
          </w:p>
        </w:tc>
        <w:tc>
          <w:tcPr>
            <w:tcW w:w="1000" w:type="pct"/>
            <w:shd w:val="clear" w:color="auto" w:fill="auto"/>
            <w:noWrap/>
            <w:vAlign w:val="bottom"/>
            <w:hideMark/>
          </w:tcPr>
          <w:p w14:paraId="1863C5F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13,673</w:t>
            </w:r>
          </w:p>
        </w:tc>
      </w:tr>
      <w:tr w:rsidR="00AC155B" w:rsidRPr="00351DA1" w14:paraId="1863C5FE" w14:textId="77777777" w:rsidTr="00D832A3">
        <w:trPr>
          <w:trHeight w:val="113"/>
        </w:trPr>
        <w:tc>
          <w:tcPr>
            <w:tcW w:w="1000" w:type="pct"/>
          </w:tcPr>
          <w:p w14:paraId="1863C5F9"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2046</w:t>
            </w:r>
          </w:p>
        </w:tc>
        <w:tc>
          <w:tcPr>
            <w:tcW w:w="1000" w:type="pct"/>
            <w:shd w:val="clear" w:color="auto" w:fill="auto"/>
            <w:vAlign w:val="bottom"/>
          </w:tcPr>
          <w:p w14:paraId="1863C5FA"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FB"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F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14,844</w:t>
            </w:r>
          </w:p>
        </w:tc>
        <w:tc>
          <w:tcPr>
            <w:tcW w:w="1000" w:type="pct"/>
            <w:shd w:val="clear" w:color="auto" w:fill="auto"/>
            <w:noWrap/>
            <w:vAlign w:val="bottom"/>
            <w:hideMark/>
          </w:tcPr>
          <w:p w14:paraId="1863C5F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13,079</w:t>
            </w:r>
          </w:p>
        </w:tc>
      </w:tr>
      <w:tr w:rsidR="00AC155B" w:rsidRPr="00351DA1" w14:paraId="1863C604" w14:textId="77777777" w:rsidTr="00D832A3">
        <w:trPr>
          <w:trHeight w:val="113"/>
        </w:trPr>
        <w:tc>
          <w:tcPr>
            <w:tcW w:w="1000" w:type="pct"/>
          </w:tcPr>
          <w:p w14:paraId="1863C5FF"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2047</w:t>
            </w:r>
          </w:p>
        </w:tc>
        <w:tc>
          <w:tcPr>
            <w:tcW w:w="1000" w:type="pct"/>
            <w:shd w:val="clear" w:color="auto" w:fill="auto"/>
            <w:vAlign w:val="bottom"/>
          </w:tcPr>
          <w:p w14:paraId="1863C600"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01"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0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14,165</w:t>
            </w:r>
          </w:p>
        </w:tc>
        <w:tc>
          <w:tcPr>
            <w:tcW w:w="1000" w:type="pct"/>
            <w:shd w:val="clear" w:color="auto" w:fill="auto"/>
            <w:noWrap/>
            <w:vAlign w:val="bottom"/>
            <w:hideMark/>
          </w:tcPr>
          <w:p w14:paraId="1863C60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12,470</w:t>
            </w:r>
          </w:p>
        </w:tc>
      </w:tr>
      <w:tr w:rsidR="00AC155B" w:rsidRPr="00351DA1" w14:paraId="1863C60A" w14:textId="77777777" w:rsidTr="00D832A3">
        <w:trPr>
          <w:trHeight w:val="113"/>
        </w:trPr>
        <w:tc>
          <w:tcPr>
            <w:tcW w:w="1000" w:type="pct"/>
          </w:tcPr>
          <w:p w14:paraId="1863C605"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2048</w:t>
            </w:r>
          </w:p>
        </w:tc>
        <w:tc>
          <w:tcPr>
            <w:tcW w:w="1000" w:type="pct"/>
            <w:shd w:val="clear" w:color="auto" w:fill="auto"/>
            <w:vAlign w:val="bottom"/>
          </w:tcPr>
          <w:p w14:paraId="1863C606"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07"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0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13,469</w:t>
            </w:r>
          </w:p>
        </w:tc>
        <w:tc>
          <w:tcPr>
            <w:tcW w:w="1000" w:type="pct"/>
            <w:shd w:val="clear" w:color="auto" w:fill="auto"/>
            <w:noWrap/>
            <w:vAlign w:val="bottom"/>
            <w:hideMark/>
          </w:tcPr>
          <w:p w14:paraId="1863C60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11,848</w:t>
            </w:r>
          </w:p>
        </w:tc>
      </w:tr>
      <w:tr w:rsidR="00AC155B" w:rsidRPr="00351DA1" w14:paraId="1863C610" w14:textId="77777777" w:rsidTr="00D832A3">
        <w:trPr>
          <w:trHeight w:val="113"/>
        </w:trPr>
        <w:tc>
          <w:tcPr>
            <w:tcW w:w="1000" w:type="pct"/>
          </w:tcPr>
          <w:p w14:paraId="1863C60B"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2049</w:t>
            </w:r>
          </w:p>
        </w:tc>
        <w:tc>
          <w:tcPr>
            <w:tcW w:w="1000" w:type="pct"/>
            <w:shd w:val="clear" w:color="auto" w:fill="auto"/>
            <w:vAlign w:val="bottom"/>
          </w:tcPr>
          <w:p w14:paraId="1863C60C"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0D"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0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12,756</w:t>
            </w:r>
          </w:p>
        </w:tc>
        <w:tc>
          <w:tcPr>
            <w:tcW w:w="1000" w:type="pct"/>
            <w:shd w:val="clear" w:color="auto" w:fill="auto"/>
            <w:noWrap/>
            <w:vAlign w:val="bottom"/>
            <w:hideMark/>
          </w:tcPr>
          <w:p w14:paraId="1863C60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11,211</w:t>
            </w:r>
          </w:p>
        </w:tc>
      </w:tr>
      <w:tr w:rsidR="00AC155B" w:rsidRPr="00351DA1" w14:paraId="1863C616" w14:textId="77777777" w:rsidTr="00D832A3">
        <w:trPr>
          <w:trHeight w:val="113"/>
        </w:trPr>
        <w:tc>
          <w:tcPr>
            <w:tcW w:w="1000" w:type="pct"/>
          </w:tcPr>
          <w:p w14:paraId="1863C611"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2050</w:t>
            </w:r>
          </w:p>
        </w:tc>
        <w:tc>
          <w:tcPr>
            <w:tcW w:w="1000" w:type="pct"/>
            <w:shd w:val="clear" w:color="auto" w:fill="auto"/>
            <w:vAlign w:val="bottom"/>
          </w:tcPr>
          <w:p w14:paraId="1863C612"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13"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1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12,025</w:t>
            </w:r>
          </w:p>
        </w:tc>
        <w:tc>
          <w:tcPr>
            <w:tcW w:w="1000" w:type="pct"/>
            <w:shd w:val="clear" w:color="auto" w:fill="auto"/>
            <w:noWrap/>
            <w:vAlign w:val="bottom"/>
            <w:hideMark/>
          </w:tcPr>
          <w:p w14:paraId="1863C61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10,560</w:t>
            </w:r>
          </w:p>
        </w:tc>
      </w:tr>
      <w:tr w:rsidR="00AC155B" w:rsidRPr="00351DA1" w14:paraId="1863C61C" w14:textId="77777777" w:rsidTr="00D832A3">
        <w:trPr>
          <w:trHeight w:val="113"/>
        </w:trPr>
        <w:tc>
          <w:tcPr>
            <w:tcW w:w="1000" w:type="pct"/>
          </w:tcPr>
          <w:p w14:paraId="1863C617"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2051</w:t>
            </w:r>
          </w:p>
        </w:tc>
        <w:tc>
          <w:tcPr>
            <w:tcW w:w="1000" w:type="pct"/>
            <w:shd w:val="clear" w:color="auto" w:fill="auto"/>
            <w:vAlign w:val="bottom"/>
          </w:tcPr>
          <w:p w14:paraId="1863C618"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19"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1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11,276</w:t>
            </w:r>
          </w:p>
        </w:tc>
        <w:tc>
          <w:tcPr>
            <w:tcW w:w="1000" w:type="pct"/>
            <w:shd w:val="clear" w:color="auto" w:fill="auto"/>
            <w:noWrap/>
            <w:vAlign w:val="bottom"/>
            <w:hideMark/>
          </w:tcPr>
          <w:p w14:paraId="1863C61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9,894</w:t>
            </w:r>
          </w:p>
        </w:tc>
      </w:tr>
      <w:tr w:rsidR="00AC155B" w:rsidRPr="00351DA1" w14:paraId="1863C622" w14:textId="77777777" w:rsidTr="00D832A3">
        <w:trPr>
          <w:trHeight w:val="113"/>
        </w:trPr>
        <w:tc>
          <w:tcPr>
            <w:tcW w:w="1000" w:type="pct"/>
          </w:tcPr>
          <w:p w14:paraId="1863C61D"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2052</w:t>
            </w:r>
          </w:p>
        </w:tc>
        <w:tc>
          <w:tcPr>
            <w:tcW w:w="1000" w:type="pct"/>
            <w:shd w:val="clear" w:color="auto" w:fill="auto"/>
            <w:vAlign w:val="bottom"/>
          </w:tcPr>
          <w:p w14:paraId="1863C61E"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1F"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2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10,509</w:t>
            </w:r>
          </w:p>
        </w:tc>
        <w:tc>
          <w:tcPr>
            <w:tcW w:w="1000" w:type="pct"/>
            <w:shd w:val="clear" w:color="auto" w:fill="auto"/>
            <w:noWrap/>
            <w:vAlign w:val="bottom"/>
            <w:hideMark/>
          </w:tcPr>
          <w:p w14:paraId="1863C62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9,213</w:t>
            </w:r>
          </w:p>
        </w:tc>
      </w:tr>
      <w:tr w:rsidR="00AC155B" w:rsidRPr="00351DA1" w14:paraId="1863C628" w14:textId="77777777" w:rsidTr="00D832A3">
        <w:trPr>
          <w:trHeight w:val="113"/>
        </w:trPr>
        <w:tc>
          <w:tcPr>
            <w:tcW w:w="1000" w:type="pct"/>
          </w:tcPr>
          <w:p w14:paraId="1863C623"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2053</w:t>
            </w:r>
          </w:p>
        </w:tc>
        <w:tc>
          <w:tcPr>
            <w:tcW w:w="1000" w:type="pct"/>
            <w:shd w:val="clear" w:color="auto" w:fill="auto"/>
            <w:vAlign w:val="bottom"/>
          </w:tcPr>
          <w:p w14:paraId="1863C624"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25"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2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9,723</w:t>
            </w:r>
          </w:p>
        </w:tc>
        <w:tc>
          <w:tcPr>
            <w:tcW w:w="1000" w:type="pct"/>
            <w:shd w:val="clear" w:color="auto" w:fill="auto"/>
            <w:noWrap/>
            <w:vAlign w:val="bottom"/>
            <w:hideMark/>
          </w:tcPr>
          <w:p w14:paraId="1863C62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8,516</w:t>
            </w:r>
          </w:p>
        </w:tc>
      </w:tr>
      <w:tr w:rsidR="00AC155B" w:rsidRPr="00351DA1" w14:paraId="1863C62E" w14:textId="77777777" w:rsidTr="00D832A3">
        <w:trPr>
          <w:trHeight w:val="113"/>
        </w:trPr>
        <w:tc>
          <w:tcPr>
            <w:tcW w:w="1000" w:type="pct"/>
          </w:tcPr>
          <w:p w14:paraId="1863C629"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2054</w:t>
            </w:r>
          </w:p>
        </w:tc>
        <w:tc>
          <w:tcPr>
            <w:tcW w:w="1000" w:type="pct"/>
            <w:shd w:val="clear" w:color="auto" w:fill="auto"/>
            <w:vAlign w:val="bottom"/>
          </w:tcPr>
          <w:p w14:paraId="1863C62A"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2B"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2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8,917</w:t>
            </w:r>
          </w:p>
        </w:tc>
        <w:tc>
          <w:tcPr>
            <w:tcW w:w="1000" w:type="pct"/>
            <w:shd w:val="clear" w:color="auto" w:fill="auto"/>
            <w:noWrap/>
            <w:vAlign w:val="bottom"/>
            <w:hideMark/>
          </w:tcPr>
          <w:p w14:paraId="1863C62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7,804</w:t>
            </w:r>
          </w:p>
        </w:tc>
      </w:tr>
      <w:tr w:rsidR="00AC155B" w:rsidRPr="00351DA1" w14:paraId="1863C634" w14:textId="77777777" w:rsidTr="00D832A3">
        <w:trPr>
          <w:trHeight w:val="113"/>
        </w:trPr>
        <w:tc>
          <w:tcPr>
            <w:tcW w:w="1000" w:type="pct"/>
          </w:tcPr>
          <w:p w14:paraId="1863C62F"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2055</w:t>
            </w:r>
          </w:p>
        </w:tc>
        <w:tc>
          <w:tcPr>
            <w:tcW w:w="1000" w:type="pct"/>
            <w:shd w:val="clear" w:color="auto" w:fill="auto"/>
            <w:vAlign w:val="bottom"/>
          </w:tcPr>
          <w:p w14:paraId="1863C630"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31"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3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8,093</w:t>
            </w:r>
          </w:p>
        </w:tc>
        <w:tc>
          <w:tcPr>
            <w:tcW w:w="1000" w:type="pct"/>
            <w:shd w:val="clear" w:color="auto" w:fill="auto"/>
            <w:noWrap/>
            <w:vAlign w:val="bottom"/>
            <w:hideMark/>
          </w:tcPr>
          <w:p w14:paraId="1863C63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7,076</w:t>
            </w:r>
          </w:p>
        </w:tc>
      </w:tr>
      <w:tr w:rsidR="00AC155B" w:rsidRPr="00351DA1" w14:paraId="1863C63A" w14:textId="77777777" w:rsidTr="00D832A3">
        <w:trPr>
          <w:trHeight w:val="113"/>
        </w:trPr>
        <w:tc>
          <w:tcPr>
            <w:tcW w:w="1000" w:type="pct"/>
          </w:tcPr>
          <w:p w14:paraId="1863C635"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2056</w:t>
            </w:r>
          </w:p>
        </w:tc>
        <w:tc>
          <w:tcPr>
            <w:tcW w:w="1000" w:type="pct"/>
            <w:shd w:val="clear" w:color="auto" w:fill="auto"/>
            <w:vAlign w:val="bottom"/>
          </w:tcPr>
          <w:p w14:paraId="1863C636"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37"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3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7,248</w:t>
            </w:r>
          </w:p>
        </w:tc>
        <w:tc>
          <w:tcPr>
            <w:tcW w:w="1000" w:type="pct"/>
            <w:shd w:val="clear" w:color="auto" w:fill="auto"/>
            <w:noWrap/>
            <w:vAlign w:val="bottom"/>
            <w:hideMark/>
          </w:tcPr>
          <w:p w14:paraId="1863C63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6,332</w:t>
            </w:r>
          </w:p>
        </w:tc>
      </w:tr>
      <w:tr w:rsidR="00AC155B" w:rsidRPr="00351DA1" w14:paraId="1863C640" w14:textId="77777777" w:rsidTr="00D832A3">
        <w:trPr>
          <w:trHeight w:val="113"/>
        </w:trPr>
        <w:tc>
          <w:tcPr>
            <w:tcW w:w="1000" w:type="pct"/>
          </w:tcPr>
          <w:p w14:paraId="1863C63B"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2057</w:t>
            </w:r>
          </w:p>
        </w:tc>
        <w:tc>
          <w:tcPr>
            <w:tcW w:w="1000" w:type="pct"/>
            <w:shd w:val="clear" w:color="auto" w:fill="auto"/>
            <w:vAlign w:val="bottom"/>
          </w:tcPr>
          <w:p w14:paraId="1863C63C"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3D"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3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6,383</w:t>
            </w:r>
          </w:p>
        </w:tc>
        <w:tc>
          <w:tcPr>
            <w:tcW w:w="1000" w:type="pct"/>
            <w:shd w:val="clear" w:color="auto" w:fill="auto"/>
            <w:noWrap/>
            <w:vAlign w:val="bottom"/>
            <w:hideMark/>
          </w:tcPr>
          <w:p w14:paraId="1863C63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5,572</w:t>
            </w:r>
          </w:p>
        </w:tc>
      </w:tr>
      <w:tr w:rsidR="00AC155B" w:rsidRPr="00351DA1" w14:paraId="1863C646" w14:textId="77777777" w:rsidTr="00D832A3">
        <w:trPr>
          <w:trHeight w:val="113"/>
        </w:trPr>
        <w:tc>
          <w:tcPr>
            <w:tcW w:w="1000" w:type="pct"/>
          </w:tcPr>
          <w:p w14:paraId="1863C641"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2058</w:t>
            </w:r>
          </w:p>
        </w:tc>
        <w:tc>
          <w:tcPr>
            <w:tcW w:w="1000" w:type="pct"/>
            <w:shd w:val="clear" w:color="auto" w:fill="auto"/>
            <w:vAlign w:val="bottom"/>
          </w:tcPr>
          <w:p w14:paraId="1863C642"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43"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4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5,498</w:t>
            </w:r>
          </w:p>
        </w:tc>
        <w:tc>
          <w:tcPr>
            <w:tcW w:w="1000" w:type="pct"/>
            <w:shd w:val="clear" w:color="auto" w:fill="auto"/>
            <w:noWrap/>
            <w:vAlign w:val="bottom"/>
            <w:hideMark/>
          </w:tcPr>
          <w:p w14:paraId="1863C64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4,795</w:t>
            </w:r>
          </w:p>
        </w:tc>
      </w:tr>
      <w:tr w:rsidR="00AC155B" w:rsidRPr="00351DA1" w14:paraId="1863C64C" w14:textId="77777777" w:rsidTr="00D832A3">
        <w:trPr>
          <w:trHeight w:val="113"/>
        </w:trPr>
        <w:tc>
          <w:tcPr>
            <w:tcW w:w="1000" w:type="pct"/>
          </w:tcPr>
          <w:p w14:paraId="1863C647"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2059</w:t>
            </w:r>
          </w:p>
        </w:tc>
        <w:tc>
          <w:tcPr>
            <w:tcW w:w="1000" w:type="pct"/>
            <w:shd w:val="clear" w:color="auto" w:fill="auto"/>
            <w:vAlign w:val="bottom"/>
          </w:tcPr>
          <w:p w14:paraId="1863C648"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49"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4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4,591</w:t>
            </w:r>
          </w:p>
        </w:tc>
        <w:tc>
          <w:tcPr>
            <w:tcW w:w="1000" w:type="pct"/>
            <w:shd w:val="clear" w:color="auto" w:fill="auto"/>
            <w:noWrap/>
            <w:vAlign w:val="bottom"/>
            <w:hideMark/>
          </w:tcPr>
          <w:p w14:paraId="1863C64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4,000</w:t>
            </w:r>
          </w:p>
        </w:tc>
      </w:tr>
      <w:tr w:rsidR="00AC155B" w:rsidRPr="00351DA1" w14:paraId="1863C652" w14:textId="77777777" w:rsidTr="00D832A3">
        <w:trPr>
          <w:trHeight w:val="113"/>
        </w:trPr>
        <w:tc>
          <w:tcPr>
            <w:tcW w:w="1000" w:type="pct"/>
          </w:tcPr>
          <w:p w14:paraId="1863C64D"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2060</w:t>
            </w:r>
          </w:p>
        </w:tc>
        <w:tc>
          <w:tcPr>
            <w:tcW w:w="1000" w:type="pct"/>
            <w:shd w:val="clear" w:color="auto" w:fill="auto"/>
            <w:vAlign w:val="bottom"/>
          </w:tcPr>
          <w:p w14:paraId="1863C64E"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4F"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5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3,663</w:t>
            </w:r>
          </w:p>
        </w:tc>
        <w:tc>
          <w:tcPr>
            <w:tcW w:w="1000" w:type="pct"/>
            <w:shd w:val="clear" w:color="auto" w:fill="auto"/>
            <w:noWrap/>
            <w:vAlign w:val="bottom"/>
            <w:hideMark/>
          </w:tcPr>
          <w:p w14:paraId="1863C65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3,189</w:t>
            </w:r>
          </w:p>
        </w:tc>
      </w:tr>
      <w:tr w:rsidR="00AC155B" w:rsidRPr="00351DA1" w14:paraId="1863C658" w14:textId="77777777" w:rsidTr="00D832A3">
        <w:trPr>
          <w:trHeight w:val="113"/>
        </w:trPr>
        <w:tc>
          <w:tcPr>
            <w:tcW w:w="1000" w:type="pct"/>
          </w:tcPr>
          <w:p w14:paraId="1863C653"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2061</w:t>
            </w:r>
          </w:p>
        </w:tc>
        <w:tc>
          <w:tcPr>
            <w:tcW w:w="1000" w:type="pct"/>
            <w:shd w:val="clear" w:color="auto" w:fill="auto"/>
            <w:vAlign w:val="bottom"/>
          </w:tcPr>
          <w:p w14:paraId="1863C654"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55"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5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2,713</w:t>
            </w:r>
          </w:p>
        </w:tc>
        <w:tc>
          <w:tcPr>
            <w:tcW w:w="1000" w:type="pct"/>
            <w:shd w:val="clear" w:color="auto" w:fill="auto"/>
            <w:noWrap/>
            <w:vAlign w:val="bottom"/>
            <w:hideMark/>
          </w:tcPr>
          <w:p w14:paraId="1863C65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2,360</w:t>
            </w:r>
          </w:p>
        </w:tc>
      </w:tr>
      <w:tr w:rsidR="00AC155B" w:rsidRPr="00351DA1" w14:paraId="1863C65E" w14:textId="77777777" w:rsidTr="00D832A3">
        <w:trPr>
          <w:trHeight w:val="113"/>
        </w:trPr>
        <w:tc>
          <w:tcPr>
            <w:tcW w:w="1000" w:type="pct"/>
          </w:tcPr>
          <w:p w14:paraId="1863C659"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2062</w:t>
            </w:r>
          </w:p>
        </w:tc>
        <w:tc>
          <w:tcPr>
            <w:tcW w:w="1000" w:type="pct"/>
            <w:shd w:val="clear" w:color="auto" w:fill="auto"/>
            <w:vAlign w:val="bottom"/>
          </w:tcPr>
          <w:p w14:paraId="1863C65A"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5B"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5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1,741</w:t>
            </w:r>
          </w:p>
        </w:tc>
        <w:tc>
          <w:tcPr>
            <w:tcW w:w="1000" w:type="pct"/>
            <w:shd w:val="clear" w:color="auto" w:fill="auto"/>
            <w:noWrap/>
            <w:vAlign w:val="bottom"/>
            <w:hideMark/>
          </w:tcPr>
          <w:p w14:paraId="1863C65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1,513</w:t>
            </w:r>
          </w:p>
        </w:tc>
      </w:tr>
      <w:tr w:rsidR="00AC155B" w:rsidRPr="00351DA1" w14:paraId="1863C664" w14:textId="77777777" w:rsidTr="00D832A3">
        <w:trPr>
          <w:trHeight w:val="113"/>
        </w:trPr>
        <w:tc>
          <w:tcPr>
            <w:tcW w:w="1000" w:type="pct"/>
          </w:tcPr>
          <w:p w14:paraId="1863C65F"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2063</w:t>
            </w:r>
          </w:p>
        </w:tc>
        <w:tc>
          <w:tcPr>
            <w:tcW w:w="1000" w:type="pct"/>
            <w:shd w:val="clear" w:color="auto" w:fill="auto"/>
            <w:vAlign w:val="bottom"/>
          </w:tcPr>
          <w:p w14:paraId="1863C660"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61"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6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746</w:t>
            </w:r>
          </w:p>
        </w:tc>
        <w:tc>
          <w:tcPr>
            <w:tcW w:w="1000" w:type="pct"/>
            <w:shd w:val="clear" w:color="auto" w:fill="auto"/>
            <w:noWrap/>
            <w:vAlign w:val="bottom"/>
            <w:hideMark/>
          </w:tcPr>
          <w:p w14:paraId="1863C66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647</w:t>
            </w:r>
          </w:p>
        </w:tc>
      </w:tr>
      <w:tr w:rsidR="00AC155B" w:rsidRPr="00351DA1" w14:paraId="1863C66A" w14:textId="77777777" w:rsidTr="00D832A3">
        <w:trPr>
          <w:trHeight w:val="113"/>
        </w:trPr>
        <w:tc>
          <w:tcPr>
            <w:tcW w:w="1000" w:type="pct"/>
          </w:tcPr>
          <w:p w14:paraId="1863C665"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2064</w:t>
            </w:r>
          </w:p>
        </w:tc>
        <w:tc>
          <w:tcPr>
            <w:tcW w:w="1000" w:type="pct"/>
            <w:shd w:val="clear" w:color="auto" w:fill="auto"/>
            <w:vAlign w:val="bottom"/>
          </w:tcPr>
          <w:p w14:paraId="1863C666"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67"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6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272</w:t>
            </w:r>
          </w:p>
        </w:tc>
        <w:tc>
          <w:tcPr>
            <w:tcW w:w="1000" w:type="pct"/>
            <w:shd w:val="clear" w:color="auto" w:fill="auto"/>
            <w:noWrap/>
            <w:vAlign w:val="bottom"/>
            <w:hideMark/>
          </w:tcPr>
          <w:p w14:paraId="1863C66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236</w:t>
            </w:r>
          </w:p>
        </w:tc>
      </w:tr>
      <w:tr w:rsidR="00AC155B" w:rsidRPr="00351DA1" w14:paraId="1863C670" w14:textId="77777777" w:rsidTr="00D832A3">
        <w:trPr>
          <w:trHeight w:val="113"/>
        </w:trPr>
        <w:tc>
          <w:tcPr>
            <w:tcW w:w="1000" w:type="pct"/>
            <w:tcBorders>
              <w:bottom w:val="single" w:sz="4" w:space="0" w:color="auto"/>
            </w:tcBorders>
          </w:tcPr>
          <w:p w14:paraId="1863C66B"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2065</w:t>
            </w:r>
          </w:p>
        </w:tc>
        <w:tc>
          <w:tcPr>
            <w:tcW w:w="1000" w:type="pct"/>
            <w:tcBorders>
              <w:bottom w:val="single" w:sz="4" w:space="0" w:color="auto"/>
            </w:tcBorders>
            <w:shd w:val="clear" w:color="auto" w:fill="auto"/>
            <w:vAlign w:val="bottom"/>
          </w:tcPr>
          <w:p w14:paraId="1863C66C"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tcBorders>
              <w:bottom w:val="single" w:sz="4" w:space="0" w:color="auto"/>
            </w:tcBorders>
            <w:shd w:val="clear" w:color="auto" w:fill="auto"/>
            <w:noWrap/>
            <w:vAlign w:val="bottom"/>
          </w:tcPr>
          <w:p w14:paraId="1863C66D"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tcBorders>
              <w:bottom w:val="single" w:sz="4" w:space="0" w:color="auto"/>
            </w:tcBorders>
            <w:shd w:val="clear" w:color="auto" w:fill="auto"/>
            <w:noWrap/>
            <w:vAlign w:val="bottom"/>
            <w:hideMark/>
          </w:tcPr>
          <w:p w14:paraId="1863C66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1,314</w:t>
            </w:r>
          </w:p>
        </w:tc>
        <w:tc>
          <w:tcPr>
            <w:tcW w:w="1000" w:type="pct"/>
            <w:tcBorders>
              <w:bottom w:val="single" w:sz="4" w:space="0" w:color="auto"/>
            </w:tcBorders>
            <w:shd w:val="clear" w:color="auto" w:fill="auto"/>
            <w:noWrap/>
            <w:vAlign w:val="bottom"/>
            <w:hideMark/>
          </w:tcPr>
          <w:p w14:paraId="1863C66F" w14:textId="77777777" w:rsidR="00AC155B" w:rsidRPr="00AC155B" w:rsidRDefault="00AC155B" w:rsidP="000F4AAC">
            <w:pPr>
              <w:keepNext/>
              <w:tabs>
                <w:tab w:val="clear" w:pos="720"/>
                <w:tab w:val="clear" w:pos="851"/>
              </w:tabs>
              <w:spacing w:before="0" w:after="0" w:line="240" w:lineRule="auto"/>
              <w:jc w:val="center"/>
              <w:rPr>
                <w:rFonts w:eastAsia="Times New Roman"/>
                <w:sz w:val="18"/>
                <w:szCs w:val="10"/>
                <w:lang w:eastAsia="en-AU"/>
              </w:rPr>
            </w:pPr>
            <w:r w:rsidRPr="00AC155B">
              <w:rPr>
                <w:sz w:val="18"/>
                <w:szCs w:val="10"/>
              </w:rPr>
              <w:t>1,139</w:t>
            </w:r>
          </w:p>
        </w:tc>
      </w:tr>
    </w:tbl>
    <w:p w14:paraId="1863C671" w14:textId="515925D6" w:rsidR="00DD663D" w:rsidRDefault="000F4AAC" w:rsidP="000F4AAC">
      <w:pPr>
        <w:pStyle w:val="Caption"/>
      </w:pPr>
      <w:bookmarkStart w:id="492" w:name="_Ref13581629"/>
      <w:r>
        <w:t xml:space="preserve">Table </w:t>
      </w:r>
      <w:r w:rsidR="002223D3">
        <w:fldChar w:fldCharType="begin"/>
      </w:r>
      <w:r>
        <w:instrText>SEQ Table \* ARABIC</w:instrText>
      </w:r>
      <w:r w:rsidR="002223D3">
        <w:fldChar w:fldCharType="separate"/>
      </w:r>
      <w:r w:rsidR="00DF7E28">
        <w:rPr>
          <w:noProof/>
        </w:rPr>
        <w:t>29</w:t>
      </w:r>
      <w:r w:rsidR="002223D3">
        <w:fldChar w:fldCharType="end"/>
      </w:r>
      <w:bookmarkEnd w:id="492"/>
      <w:r>
        <w:t>: Fitment increase at sale.</w:t>
      </w:r>
    </w:p>
    <w:p w14:paraId="1863C672" w14:textId="77777777" w:rsidR="00652B40" w:rsidRDefault="00652B40" w:rsidP="0051334A">
      <w:r>
        <w:br w:type="page"/>
      </w:r>
    </w:p>
    <w:p w14:paraId="1863C673" w14:textId="70E7E10B" w:rsidR="00E53345" w:rsidRDefault="002223D3" w:rsidP="00B40636">
      <w:pPr>
        <w:pStyle w:val="ListParagraph"/>
        <w:numPr>
          <w:ilvl w:val="0"/>
          <w:numId w:val="21"/>
        </w:numPr>
      </w:pPr>
      <w:r>
        <w:fldChar w:fldCharType="begin"/>
      </w:r>
      <w:r w:rsidR="00806274">
        <w:instrText xml:space="preserve"> REF _Ref13478452 \h </w:instrText>
      </w:r>
      <w:r>
        <w:fldChar w:fldCharType="separate"/>
      </w:r>
      <w:r w:rsidR="00DF7E28">
        <w:t xml:space="preserve">Table </w:t>
      </w:r>
      <w:r w:rsidR="00DF7E28">
        <w:rPr>
          <w:noProof/>
        </w:rPr>
        <w:t>30</w:t>
      </w:r>
      <w:r>
        <w:fldChar w:fldCharType="end"/>
      </w:r>
      <w:r w:rsidR="00806274">
        <w:t xml:space="preserve"> shows f</w:t>
      </w:r>
      <w:r w:rsidR="00E53345" w:rsidRPr="00E53345">
        <w:t>or each year and each option, the fitment increase at sale due to intervention were used to calculate the additional fitment costs over the intervention policy period (15 years):</w:t>
      </w:r>
    </w:p>
    <w:tbl>
      <w:tblPr>
        <w:tblW w:w="5000" w:type="pct"/>
        <w:tblLook w:val="04A0" w:firstRow="1" w:lastRow="0" w:firstColumn="1" w:lastColumn="0" w:noHBand="0" w:noVBand="1"/>
      </w:tblPr>
      <w:tblGrid>
        <w:gridCol w:w="1618"/>
        <w:gridCol w:w="1618"/>
        <w:gridCol w:w="1852"/>
        <w:gridCol w:w="1969"/>
        <w:gridCol w:w="1969"/>
      </w:tblGrid>
      <w:tr w:rsidR="002A6399" w:rsidRPr="00351DA1" w14:paraId="1863C676" w14:textId="77777777" w:rsidTr="00D832A3">
        <w:trPr>
          <w:trHeight w:val="227"/>
        </w:trPr>
        <w:tc>
          <w:tcPr>
            <w:tcW w:w="896" w:type="pct"/>
            <w:vMerge w:val="restart"/>
            <w:tcBorders>
              <w:top w:val="single" w:sz="4" w:space="0" w:color="auto"/>
            </w:tcBorders>
            <w:shd w:val="clear" w:color="auto" w:fill="C6D9F1" w:themeFill="text2" w:themeFillTint="33"/>
          </w:tcPr>
          <w:p w14:paraId="1863C674"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Year</w:t>
            </w:r>
          </w:p>
        </w:tc>
        <w:tc>
          <w:tcPr>
            <w:tcW w:w="4104" w:type="pct"/>
            <w:gridSpan w:val="4"/>
            <w:tcBorders>
              <w:top w:val="single" w:sz="4" w:space="0" w:color="auto"/>
            </w:tcBorders>
            <w:shd w:val="clear" w:color="auto" w:fill="C6D9F1" w:themeFill="text2" w:themeFillTint="33"/>
            <w:vAlign w:val="center"/>
            <w:hideMark/>
          </w:tcPr>
          <w:p w14:paraId="1863C675"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Additional Fitment Costs ($)</w:t>
            </w:r>
          </w:p>
        </w:tc>
      </w:tr>
      <w:tr w:rsidR="002A6399" w:rsidRPr="00351DA1" w14:paraId="1863C67C" w14:textId="77777777" w:rsidTr="00D832A3">
        <w:trPr>
          <w:trHeight w:val="253"/>
        </w:trPr>
        <w:tc>
          <w:tcPr>
            <w:tcW w:w="896" w:type="pct"/>
            <w:vMerge/>
            <w:tcBorders>
              <w:bottom w:val="single" w:sz="4" w:space="0" w:color="auto"/>
            </w:tcBorders>
            <w:shd w:val="clear" w:color="auto" w:fill="C6D9F1" w:themeFill="text2" w:themeFillTint="33"/>
          </w:tcPr>
          <w:p w14:paraId="1863C677" w14:textId="77777777" w:rsidR="002A6399" w:rsidRPr="002A6399" w:rsidRDefault="002A6399" w:rsidP="00865A06">
            <w:pPr>
              <w:tabs>
                <w:tab w:val="clear" w:pos="720"/>
                <w:tab w:val="clear" w:pos="851"/>
              </w:tabs>
              <w:spacing w:before="0" w:after="0" w:line="240" w:lineRule="auto"/>
              <w:jc w:val="center"/>
              <w:rPr>
                <w:b/>
                <w:bCs/>
                <w:sz w:val="19"/>
                <w:szCs w:val="19"/>
              </w:rPr>
            </w:pPr>
          </w:p>
        </w:tc>
        <w:tc>
          <w:tcPr>
            <w:tcW w:w="896" w:type="pct"/>
            <w:tcBorders>
              <w:bottom w:val="single" w:sz="4" w:space="0" w:color="auto"/>
            </w:tcBorders>
            <w:shd w:val="clear" w:color="auto" w:fill="C6D9F1" w:themeFill="text2" w:themeFillTint="33"/>
            <w:noWrap/>
            <w:hideMark/>
          </w:tcPr>
          <w:p w14:paraId="1863C678"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Option 2a</w:t>
            </w:r>
          </w:p>
        </w:tc>
        <w:tc>
          <w:tcPr>
            <w:tcW w:w="1026" w:type="pct"/>
            <w:tcBorders>
              <w:bottom w:val="single" w:sz="4" w:space="0" w:color="auto"/>
            </w:tcBorders>
            <w:shd w:val="clear" w:color="auto" w:fill="C6D9F1" w:themeFill="text2" w:themeFillTint="33"/>
            <w:noWrap/>
            <w:hideMark/>
          </w:tcPr>
          <w:p w14:paraId="1863C679"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Option 2b</w:t>
            </w:r>
          </w:p>
        </w:tc>
        <w:tc>
          <w:tcPr>
            <w:tcW w:w="1091" w:type="pct"/>
            <w:tcBorders>
              <w:bottom w:val="single" w:sz="4" w:space="0" w:color="auto"/>
            </w:tcBorders>
            <w:shd w:val="clear" w:color="auto" w:fill="C6D9F1" w:themeFill="text2" w:themeFillTint="33"/>
            <w:noWrap/>
            <w:hideMark/>
          </w:tcPr>
          <w:p w14:paraId="1863C67A"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Option 6a</w:t>
            </w:r>
          </w:p>
        </w:tc>
        <w:tc>
          <w:tcPr>
            <w:tcW w:w="1091" w:type="pct"/>
            <w:tcBorders>
              <w:bottom w:val="single" w:sz="4" w:space="0" w:color="auto"/>
            </w:tcBorders>
            <w:shd w:val="clear" w:color="auto" w:fill="C6D9F1" w:themeFill="text2" w:themeFillTint="33"/>
          </w:tcPr>
          <w:p w14:paraId="1863C67B" w14:textId="77777777" w:rsidR="002A6399" w:rsidRPr="002A6399" w:rsidRDefault="002A6399" w:rsidP="00865A06">
            <w:pPr>
              <w:spacing w:before="0" w:after="0" w:line="240" w:lineRule="auto"/>
              <w:jc w:val="center"/>
              <w:rPr>
                <w:b/>
                <w:bCs/>
                <w:sz w:val="19"/>
                <w:szCs w:val="19"/>
              </w:rPr>
            </w:pPr>
            <w:r w:rsidRPr="002A6399">
              <w:rPr>
                <w:b/>
                <w:bCs/>
                <w:sz w:val="19"/>
                <w:szCs w:val="19"/>
              </w:rPr>
              <w:t>Option 6b</w:t>
            </w:r>
          </w:p>
        </w:tc>
      </w:tr>
      <w:tr w:rsidR="002A6399" w:rsidRPr="00351DA1" w14:paraId="1863C682" w14:textId="77777777" w:rsidTr="00D832A3">
        <w:trPr>
          <w:trHeight w:val="227"/>
        </w:trPr>
        <w:tc>
          <w:tcPr>
            <w:tcW w:w="896" w:type="pct"/>
            <w:tcBorders>
              <w:top w:val="single" w:sz="4" w:space="0" w:color="auto"/>
            </w:tcBorders>
          </w:tcPr>
          <w:p w14:paraId="1863C67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2021</w:t>
            </w:r>
          </w:p>
        </w:tc>
        <w:tc>
          <w:tcPr>
            <w:tcW w:w="896" w:type="pct"/>
            <w:tcBorders>
              <w:top w:val="single" w:sz="4" w:space="0" w:color="auto"/>
            </w:tcBorders>
            <w:shd w:val="clear" w:color="auto" w:fill="auto"/>
            <w:noWrap/>
            <w:vAlign w:val="bottom"/>
            <w:hideMark/>
          </w:tcPr>
          <w:p w14:paraId="1863C67E"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17,915,883 </w:t>
            </w:r>
          </w:p>
        </w:tc>
        <w:tc>
          <w:tcPr>
            <w:tcW w:w="1026" w:type="pct"/>
            <w:tcBorders>
              <w:top w:val="single" w:sz="4" w:space="0" w:color="auto"/>
            </w:tcBorders>
            <w:shd w:val="clear" w:color="auto" w:fill="auto"/>
            <w:noWrap/>
            <w:vAlign w:val="bottom"/>
            <w:hideMark/>
          </w:tcPr>
          <w:p w14:paraId="1863C67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2,316,650 </w:t>
            </w:r>
          </w:p>
        </w:tc>
        <w:tc>
          <w:tcPr>
            <w:tcW w:w="1091" w:type="pct"/>
            <w:tcBorders>
              <w:top w:val="single" w:sz="4" w:space="0" w:color="auto"/>
            </w:tcBorders>
            <w:shd w:val="clear" w:color="auto" w:fill="auto"/>
            <w:noWrap/>
            <w:vAlign w:val="bottom"/>
            <w:hideMark/>
          </w:tcPr>
          <w:p w14:paraId="1863C680"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7,567,075 </w:t>
            </w:r>
          </w:p>
        </w:tc>
        <w:tc>
          <w:tcPr>
            <w:tcW w:w="1091" w:type="pct"/>
            <w:tcBorders>
              <w:top w:val="single" w:sz="4" w:space="0" w:color="auto"/>
            </w:tcBorders>
            <w:shd w:val="clear" w:color="auto" w:fill="auto"/>
            <w:vAlign w:val="bottom"/>
          </w:tcPr>
          <w:p w14:paraId="1863C68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6,431,050 </w:t>
            </w:r>
          </w:p>
        </w:tc>
      </w:tr>
      <w:tr w:rsidR="002A6399" w:rsidRPr="00351DA1" w14:paraId="1863C688" w14:textId="77777777" w:rsidTr="00D832A3">
        <w:trPr>
          <w:trHeight w:val="227"/>
        </w:trPr>
        <w:tc>
          <w:tcPr>
            <w:tcW w:w="896" w:type="pct"/>
          </w:tcPr>
          <w:p w14:paraId="1863C68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2022</w:t>
            </w:r>
          </w:p>
        </w:tc>
        <w:tc>
          <w:tcPr>
            <w:tcW w:w="896" w:type="pct"/>
            <w:shd w:val="clear" w:color="auto" w:fill="auto"/>
            <w:noWrap/>
            <w:vAlign w:val="bottom"/>
            <w:hideMark/>
          </w:tcPr>
          <w:p w14:paraId="1863C684"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12,732,642 </w:t>
            </w:r>
          </w:p>
        </w:tc>
        <w:tc>
          <w:tcPr>
            <w:tcW w:w="1026" w:type="pct"/>
            <w:shd w:val="clear" w:color="auto" w:fill="auto"/>
            <w:noWrap/>
            <w:vAlign w:val="bottom"/>
            <w:hideMark/>
          </w:tcPr>
          <w:p w14:paraId="1863C68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2,903,042 </w:t>
            </w:r>
          </w:p>
        </w:tc>
        <w:tc>
          <w:tcPr>
            <w:tcW w:w="1091" w:type="pct"/>
            <w:shd w:val="clear" w:color="auto" w:fill="auto"/>
            <w:noWrap/>
            <w:vAlign w:val="bottom"/>
            <w:hideMark/>
          </w:tcPr>
          <w:p w14:paraId="1863C686"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17,825,699 </w:t>
            </w:r>
          </w:p>
        </w:tc>
        <w:tc>
          <w:tcPr>
            <w:tcW w:w="1091" w:type="pct"/>
            <w:shd w:val="clear" w:color="auto" w:fill="auto"/>
            <w:vAlign w:val="bottom"/>
          </w:tcPr>
          <w:p w14:paraId="1863C68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15,210,466 </w:t>
            </w:r>
          </w:p>
        </w:tc>
      </w:tr>
      <w:tr w:rsidR="002A6399" w:rsidRPr="00351DA1" w14:paraId="1863C68E" w14:textId="77777777" w:rsidTr="00D832A3">
        <w:trPr>
          <w:trHeight w:val="227"/>
        </w:trPr>
        <w:tc>
          <w:tcPr>
            <w:tcW w:w="896" w:type="pct"/>
          </w:tcPr>
          <w:p w14:paraId="1863C68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2023</w:t>
            </w:r>
          </w:p>
        </w:tc>
        <w:tc>
          <w:tcPr>
            <w:tcW w:w="896" w:type="pct"/>
            <w:shd w:val="clear" w:color="auto" w:fill="auto"/>
            <w:noWrap/>
            <w:vAlign w:val="bottom"/>
            <w:hideMark/>
          </w:tcPr>
          <w:p w14:paraId="1863C68A"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9,321,879 </w:t>
            </w:r>
          </w:p>
        </w:tc>
        <w:tc>
          <w:tcPr>
            <w:tcW w:w="1026" w:type="pct"/>
            <w:shd w:val="clear" w:color="auto" w:fill="auto"/>
            <w:noWrap/>
            <w:vAlign w:val="bottom"/>
            <w:hideMark/>
          </w:tcPr>
          <w:p w14:paraId="1863C68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3,355,876 </w:t>
            </w:r>
          </w:p>
        </w:tc>
        <w:tc>
          <w:tcPr>
            <w:tcW w:w="1091" w:type="pct"/>
            <w:shd w:val="clear" w:color="auto" w:fill="auto"/>
            <w:noWrap/>
            <w:vAlign w:val="bottom"/>
            <w:hideMark/>
          </w:tcPr>
          <w:p w14:paraId="1863C68C"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24,569,809 </w:t>
            </w:r>
          </w:p>
        </w:tc>
        <w:tc>
          <w:tcPr>
            <w:tcW w:w="1091" w:type="pct"/>
            <w:shd w:val="clear" w:color="auto" w:fill="auto"/>
            <w:vAlign w:val="bottom"/>
          </w:tcPr>
          <w:p w14:paraId="1863C68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21,047,483 </w:t>
            </w:r>
          </w:p>
        </w:tc>
      </w:tr>
      <w:tr w:rsidR="002A6399" w:rsidRPr="00351DA1" w14:paraId="1863C694" w14:textId="77777777" w:rsidTr="00D832A3">
        <w:trPr>
          <w:trHeight w:val="227"/>
        </w:trPr>
        <w:tc>
          <w:tcPr>
            <w:tcW w:w="896" w:type="pct"/>
          </w:tcPr>
          <w:p w14:paraId="1863C68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2024</w:t>
            </w:r>
          </w:p>
        </w:tc>
        <w:tc>
          <w:tcPr>
            <w:tcW w:w="896" w:type="pct"/>
            <w:shd w:val="clear" w:color="auto" w:fill="auto"/>
            <w:noWrap/>
            <w:vAlign w:val="bottom"/>
            <w:hideMark/>
          </w:tcPr>
          <w:p w14:paraId="1863C690"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7,661,150 </w:t>
            </w:r>
          </w:p>
        </w:tc>
        <w:tc>
          <w:tcPr>
            <w:tcW w:w="1026" w:type="pct"/>
            <w:shd w:val="clear" w:color="auto" w:fill="auto"/>
            <w:noWrap/>
            <w:vAlign w:val="bottom"/>
            <w:hideMark/>
          </w:tcPr>
          <w:p w14:paraId="1863C69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3,677,352 </w:t>
            </w:r>
          </w:p>
        </w:tc>
        <w:tc>
          <w:tcPr>
            <w:tcW w:w="1091" w:type="pct"/>
            <w:shd w:val="clear" w:color="auto" w:fill="auto"/>
            <w:noWrap/>
            <w:vAlign w:val="bottom"/>
            <w:hideMark/>
          </w:tcPr>
          <w:p w14:paraId="1863C692"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23,610,270 </w:t>
            </w:r>
          </w:p>
        </w:tc>
        <w:tc>
          <w:tcPr>
            <w:tcW w:w="1091" w:type="pct"/>
            <w:shd w:val="clear" w:color="auto" w:fill="auto"/>
            <w:vAlign w:val="bottom"/>
          </w:tcPr>
          <w:p w14:paraId="1863C69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20,303,121 </w:t>
            </w:r>
          </w:p>
        </w:tc>
      </w:tr>
      <w:tr w:rsidR="002A6399" w:rsidRPr="00351DA1" w14:paraId="1863C69A" w14:textId="77777777" w:rsidTr="00D832A3">
        <w:trPr>
          <w:trHeight w:val="227"/>
        </w:trPr>
        <w:tc>
          <w:tcPr>
            <w:tcW w:w="896" w:type="pct"/>
          </w:tcPr>
          <w:p w14:paraId="1863C69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2025</w:t>
            </w:r>
          </w:p>
        </w:tc>
        <w:tc>
          <w:tcPr>
            <w:tcW w:w="896" w:type="pct"/>
            <w:shd w:val="clear" w:color="auto" w:fill="auto"/>
            <w:noWrap/>
            <w:vAlign w:val="bottom"/>
            <w:hideMark/>
          </w:tcPr>
          <w:p w14:paraId="1863C696"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5,099,920 </w:t>
            </w:r>
          </w:p>
        </w:tc>
        <w:tc>
          <w:tcPr>
            <w:tcW w:w="1026" w:type="pct"/>
            <w:shd w:val="clear" w:color="auto" w:fill="auto"/>
            <w:noWrap/>
            <w:vAlign w:val="bottom"/>
            <w:hideMark/>
          </w:tcPr>
          <w:p w14:paraId="1863C69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4,079,936 </w:t>
            </w:r>
          </w:p>
        </w:tc>
        <w:tc>
          <w:tcPr>
            <w:tcW w:w="1091" w:type="pct"/>
            <w:shd w:val="clear" w:color="auto" w:fill="auto"/>
            <w:noWrap/>
            <w:vAlign w:val="bottom"/>
            <w:hideMark/>
          </w:tcPr>
          <w:p w14:paraId="1863C698"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21,783,943 </w:t>
            </w:r>
          </w:p>
        </w:tc>
        <w:tc>
          <w:tcPr>
            <w:tcW w:w="1091" w:type="pct"/>
            <w:shd w:val="clear" w:color="auto" w:fill="auto"/>
            <w:vAlign w:val="bottom"/>
          </w:tcPr>
          <w:p w14:paraId="1863C69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18,802,846 </w:t>
            </w:r>
          </w:p>
        </w:tc>
      </w:tr>
      <w:tr w:rsidR="002A6399" w:rsidRPr="00351DA1" w14:paraId="1863C6A0" w14:textId="77777777" w:rsidTr="00D832A3">
        <w:trPr>
          <w:trHeight w:val="227"/>
        </w:trPr>
        <w:tc>
          <w:tcPr>
            <w:tcW w:w="896" w:type="pct"/>
          </w:tcPr>
          <w:p w14:paraId="1863C69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2026</w:t>
            </w:r>
          </w:p>
        </w:tc>
        <w:tc>
          <w:tcPr>
            <w:tcW w:w="896" w:type="pct"/>
            <w:shd w:val="clear" w:color="auto" w:fill="auto"/>
            <w:noWrap/>
            <w:vAlign w:val="bottom"/>
            <w:hideMark/>
          </w:tcPr>
          <w:p w14:paraId="1863C69C"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5,240,100 </w:t>
            </w:r>
          </w:p>
        </w:tc>
        <w:tc>
          <w:tcPr>
            <w:tcW w:w="1026" w:type="pct"/>
            <w:shd w:val="clear" w:color="auto" w:fill="auto"/>
            <w:noWrap/>
            <w:vAlign w:val="bottom"/>
            <w:hideMark/>
          </w:tcPr>
          <w:p w14:paraId="1863C69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4,275,921 </w:t>
            </w:r>
          </w:p>
        </w:tc>
        <w:tc>
          <w:tcPr>
            <w:tcW w:w="1091" w:type="pct"/>
            <w:shd w:val="clear" w:color="auto" w:fill="auto"/>
            <w:noWrap/>
            <w:vAlign w:val="bottom"/>
            <w:hideMark/>
          </w:tcPr>
          <w:p w14:paraId="1863C69E"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22,694,395 </w:t>
            </w:r>
          </w:p>
        </w:tc>
        <w:tc>
          <w:tcPr>
            <w:tcW w:w="1091" w:type="pct"/>
            <w:shd w:val="clear" w:color="auto" w:fill="auto"/>
            <w:vAlign w:val="bottom"/>
          </w:tcPr>
          <w:p w14:paraId="1863C69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19,660,450 </w:t>
            </w:r>
          </w:p>
        </w:tc>
      </w:tr>
      <w:tr w:rsidR="002A6399" w:rsidRPr="00351DA1" w14:paraId="1863C6A6" w14:textId="77777777" w:rsidTr="00D832A3">
        <w:trPr>
          <w:trHeight w:val="227"/>
        </w:trPr>
        <w:tc>
          <w:tcPr>
            <w:tcW w:w="896" w:type="pct"/>
          </w:tcPr>
          <w:p w14:paraId="1863C6A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2027</w:t>
            </w:r>
          </w:p>
        </w:tc>
        <w:tc>
          <w:tcPr>
            <w:tcW w:w="896" w:type="pct"/>
            <w:shd w:val="clear" w:color="auto" w:fill="auto"/>
            <w:noWrap/>
            <w:vAlign w:val="bottom"/>
            <w:hideMark/>
          </w:tcPr>
          <w:p w14:paraId="1863C6A2"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5,382,808 </w:t>
            </w:r>
          </w:p>
        </w:tc>
        <w:tc>
          <w:tcPr>
            <w:tcW w:w="1026" w:type="pct"/>
            <w:shd w:val="clear" w:color="auto" w:fill="auto"/>
            <w:noWrap/>
            <w:vAlign w:val="bottom"/>
            <w:hideMark/>
          </w:tcPr>
          <w:p w14:paraId="1863C6A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4,481,686 </w:t>
            </w:r>
          </w:p>
        </w:tc>
        <w:tc>
          <w:tcPr>
            <w:tcW w:w="1091" w:type="pct"/>
            <w:shd w:val="clear" w:color="auto" w:fill="auto"/>
            <w:noWrap/>
            <w:vAlign w:val="bottom"/>
            <w:hideMark/>
          </w:tcPr>
          <w:p w14:paraId="1863C6A4"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23,644,483 </w:t>
            </w:r>
          </w:p>
        </w:tc>
        <w:tc>
          <w:tcPr>
            <w:tcW w:w="1091" w:type="pct"/>
            <w:shd w:val="clear" w:color="auto" w:fill="auto"/>
            <w:vAlign w:val="bottom"/>
          </w:tcPr>
          <w:p w14:paraId="1863C6A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20,556,809 </w:t>
            </w:r>
          </w:p>
        </w:tc>
      </w:tr>
      <w:tr w:rsidR="002A6399" w:rsidRPr="00351DA1" w14:paraId="1863C6AC" w14:textId="77777777" w:rsidTr="00D832A3">
        <w:trPr>
          <w:trHeight w:val="227"/>
        </w:trPr>
        <w:tc>
          <w:tcPr>
            <w:tcW w:w="896" w:type="pct"/>
          </w:tcPr>
          <w:p w14:paraId="1863C6A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2028</w:t>
            </w:r>
          </w:p>
        </w:tc>
        <w:tc>
          <w:tcPr>
            <w:tcW w:w="896" w:type="pct"/>
            <w:shd w:val="clear" w:color="auto" w:fill="auto"/>
            <w:noWrap/>
            <w:vAlign w:val="bottom"/>
            <w:hideMark/>
          </w:tcPr>
          <w:p w14:paraId="1863C6A8"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5,527,965 </w:t>
            </w:r>
          </w:p>
        </w:tc>
        <w:tc>
          <w:tcPr>
            <w:tcW w:w="1026" w:type="pct"/>
            <w:shd w:val="clear" w:color="auto" w:fill="auto"/>
            <w:noWrap/>
            <w:vAlign w:val="bottom"/>
            <w:hideMark/>
          </w:tcPr>
          <w:p w14:paraId="1863C6A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4,697,728 </w:t>
            </w:r>
          </w:p>
        </w:tc>
        <w:tc>
          <w:tcPr>
            <w:tcW w:w="1091" w:type="pct"/>
            <w:shd w:val="clear" w:color="auto" w:fill="auto"/>
            <w:noWrap/>
            <w:vAlign w:val="bottom"/>
            <w:hideMark/>
          </w:tcPr>
          <w:p w14:paraId="1863C6AA"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24,635,951 </w:t>
            </w:r>
          </w:p>
        </w:tc>
        <w:tc>
          <w:tcPr>
            <w:tcW w:w="1091" w:type="pct"/>
            <w:shd w:val="clear" w:color="auto" w:fill="auto"/>
            <w:vAlign w:val="bottom"/>
          </w:tcPr>
          <w:p w14:paraId="1863C6A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21,493,651 </w:t>
            </w:r>
          </w:p>
        </w:tc>
      </w:tr>
      <w:tr w:rsidR="002A6399" w:rsidRPr="00351DA1" w14:paraId="1863C6B2" w14:textId="77777777" w:rsidTr="00D832A3">
        <w:trPr>
          <w:trHeight w:val="227"/>
        </w:trPr>
        <w:tc>
          <w:tcPr>
            <w:tcW w:w="896" w:type="pct"/>
          </w:tcPr>
          <w:p w14:paraId="1863C6A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2029</w:t>
            </w:r>
          </w:p>
        </w:tc>
        <w:tc>
          <w:tcPr>
            <w:tcW w:w="896" w:type="pct"/>
            <w:shd w:val="clear" w:color="auto" w:fill="auto"/>
            <w:noWrap/>
            <w:vAlign w:val="bottom"/>
            <w:hideMark/>
          </w:tcPr>
          <w:p w14:paraId="1863C6AE"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5,675,477 </w:t>
            </w:r>
          </w:p>
        </w:tc>
        <w:tc>
          <w:tcPr>
            <w:tcW w:w="1026" w:type="pct"/>
            <w:shd w:val="clear" w:color="auto" w:fill="auto"/>
            <w:noWrap/>
            <w:vAlign w:val="bottom"/>
            <w:hideMark/>
          </w:tcPr>
          <w:p w14:paraId="1863C6A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4,924,568 </w:t>
            </w:r>
          </w:p>
        </w:tc>
        <w:tc>
          <w:tcPr>
            <w:tcW w:w="1091" w:type="pct"/>
            <w:shd w:val="clear" w:color="auto" w:fill="auto"/>
            <w:noWrap/>
            <w:vAlign w:val="bottom"/>
            <w:hideMark/>
          </w:tcPr>
          <w:p w14:paraId="1863C6B0"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25,670,620 </w:t>
            </w:r>
          </w:p>
        </w:tc>
        <w:tc>
          <w:tcPr>
            <w:tcW w:w="1091" w:type="pct"/>
            <w:shd w:val="clear" w:color="auto" w:fill="auto"/>
            <w:vAlign w:val="bottom"/>
          </w:tcPr>
          <w:p w14:paraId="1863C6B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22,472,786 </w:t>
            </w:r>
          </w:p>
        </w:tc>
      </w:tr>
      <w:tr w:rsidR="002A6399" w:rsidRPr="00351DA1" w14:paraId="1863C6B8" w14:textId="77777777" w:rsidTr="00D832A3">
        <w:trPr>
          <w:trHeight w:val="227"/>
        </w:trPr>
        <w:tc>
          <w:tcPr>
            <w:tcW w:w="896" w:type="pct"/>
          </w:tcPr>
          <w:p w14:paraId="1863C6B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2030</w:t>
            </w:r>
          </w:p>
        </w:tc>
        <w:tc>
          <w:tcPr>
            <w:tcW w:w="896" w:type="pct"/>
            <w:shd w:val="clear" w:color="auto" w:fill="auto"/>
            <w:noWrap/>
            <w:vAlign w:val="bottom"/>
            <w:hideMark/>
          </w:tcPr>
          <w:p w14:paraId="1863C6B4"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5,825,235 </w:t>
            </w:r>
          </w:p>
        </w:tc>
        <w:tc>
          <w:tcPr>
            <w:tcW w:w="1026" w:type="pct"/>
            <w:shd w:val="clear" w:color="auto" w:fill="auto"/>
            <w:noWrap/>
            <w:vAlign w:val="bottom"/>
            <w:hideMark/>
          </w:tcPr>
          <w:p w14:paraId="1863C6B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5,162,757 </w:t>
            </w:r>
          </w:p>
        </w:tc>
        <w:tc>
          <w:tcPr>
            <w:tcW w:w="1091" w:type="pct"/>
            <w:shd w:val="clear" w:color="auto" w:fill="auto"/>
            <w:noWrap/>
            <w:vAlign w:val="bottom"/>
            <w:hideMark/>
          </w:tcPr>
          <w:p w14:paraId="1863C6B6"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26,750,392 </w:t>
            </w:r>
          </w:p>
        </w:tc>
        <w:tc>
          <w:tcPr>
            <w:tcW w:w="1091" w:type="pct"/>
            <w:shd w:val="clear" w:color="auto" w:fill="auto"/>
            <w:vAlign w:val="bottom"/>
          </w:tcPr>
          <w:p w14:paraId="1863C6B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23,496,101 </w:t>
            </w:r>
          </w:p>
        </w:tc>
      </w:tr>
      <w:tr w:rsidR="002A6399" w:rsidRPr="00351DA1" w14:paraId="1863C6BE" w14:textId="77777777" w:rsidTr="00D832A3">
        <w:trPr>
          <w:trHeight w:val="227"/>
        </w:trPr>
        <w:tc>
          <w:tcPr>
            <w:tcW w:w="896" w:type="pct"/>
          </w:tcPr>
          <w:p w14:paraId="1863C6B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2031</w:t>
            </w:r>
          </w:p>
        </w:tc>
        <w:tc>
          <w:tcPr>
            <w:tcW w:w="896" w:type="pct"/>
            <w:shd w:val="clear" w:color="auto" w:fill="auto"/>
            <w:noWrap/>
            <w:vAlign w:val="bottom"/>
            <w:hideMark/>
          </w:tcPr>
          <w:p w14:paraId="1863C6BA"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5,977,112 </w:t>
            </w:r>
          </w:p>
        </w:tc>
        <w:tc>
          <w:tcPr>
            <w:tcW w:w="1026" w:type="pct"/>
            <w:shd w:val="clear" w:color="auto" w:fill="auto"/>
            <w:noWrap/>
            <w:vAlign w:val="bottom"/>
            <w:hideMark/>
          </w:tcPr>
          <w:p w14:paraId="1863C6B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5,412,872 </w:t>
            </w:r>
          </w:p>
        </w:tc>
        <w:tc>
          <w:tcPr>
            <w:tcW w:w="1091" w:type="pct"/>
            <w:shd w:val="clear" w:color="auto" w:fill="auto"/>
            <w:noWrap/>
            <w:vAlign w:val="bottom"/>
            <w:hideMark/>
          </w:tcPr>
          <w:p w14:paraId="1863C6BC"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27,877,249 </w:t>
            </w:r>
          </w:p>
        </w:tc>
        <w:tc>
          <w:tcPr>
            <w:tcW w:w="1091" w:type="pct"/>
            <w:shd w:val="clear" w:color="auto" w:fill="auto"/>
            <w:vAlign w:val="bottom"/>
          </w:tcPr>
          <w:p w14:paraId="1863C6B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24,565,565 </w:t>
            </w:r>
          </w:p>
        </w:tc>
      </w:tr>
      <w:tr w:rsidR="002A6399" w:rsidRPr="00351DA1" w14:paraId="1863C6C4" w14:textId="77777777" w:rsidTr="00D832A3">
        <w:trPr>
          <w:trHeight w:val="227"/>
        </w:trPr>
        <w:tc>
          <w:tcPr>
            <w:tcW w:w="896" w:type="pct"/>
          </w:tcPr>
          <w:p w14:paraId="1863C6B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2032</w:t>
            </w:r>
          </w:p>
        </w:tc>
        <w:tc>
          <w:tcPr>
            <w:tcW w:w="896" w:type="pct"/>
            <w:shd w:val="clear" w:color="auto" w:fill="auto"/>
            <w:noWrap/>
            <w:vAlign w:val="bottom"/>
            <w:hideMark/>
          </w:tcPr>
          <w:p w14:paraId="1863C6C0"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6,130,964 </w:t>
            </w:r>
          </w:p>
        </w:tc>
        <w:tc>
          <w:tcPr>
            <w:tcW w:w="1026" w:type="pct"/>
            <w:shd w:val="clear" w:color="auto" w:fill="auto"/>
            <w:noWrap/>
            <w:vAlign w:val="bottom"/>
            <w:hideMark/>
          </w:tcPr>
          <w:p w14:paraId="1863C6C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5,675,521 </w:t>
            </w:r>
          </w:p>
        </w:tc>
        <w:tc>
          <w:tcPr>
            <w:tcW w:w="1091" w:type="pct"/>
            <w:shd w:val="clear" w:color="auto" w:fill="auto"/>
            <w:noWrap/>
            <w:vAlign w:val="bottom"/>
            <w:hideMark/>
          </w:tcPr>
          <w:p w14:paraId="1863C6C2"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29,053,263 </w:t>
            </w:r>
          </w:p>
        </w:tc>
        <w:tc>
          <w:tcPr>
            <w:tcW w:w="1091" w:type="pct"/>
            <w:shd w:val="clear" w:color="auto" w:fill="auto"/>
            <w:vAlign w:val="bottom"/>
          </w:tcPr>
          <w:p w14:paraId="1863C6C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25,683,235 </w:t>
            </w:r>
          </w:p>
        </w:tc>
      </w:tr>
      <w:tr w:rsidR="002A6399" w:rsidRPr="00351DA1" w14:paraId="1863C6CA" w14:textId="77777777" w:rsidTr="00D832A3">
        <w:trPr>
          <w:trHeight w:val="227"/>
        </w:trPr>
        <w:tc>
          <w:tcPr>
            <w:tcW w:w="896" w:type="pct"/>
          </w:tcPr>
          <w:p w14:paraId="1863C6C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2033</w:t>
            </w:r>
          </w:p>
        </w:tc>
        <w:tc>
          <w:tcPr>
            <w:tcW w:w="896" w:type="pct"/>
            <w:shd w:val="clear" w:color="auto" w:fill="auto"/>
            <w:noWrap/>
            <w:vAlign w:val="bottom"/>
            <w:hideMark/>
          </w:tcPr>
          <w:p w14:paraId="1863C6C6"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6,286,628 </w:t>
            </w:r>
          </w:p>
        </w:tc>
        <w:tc>
          <w:tcPr>
            <w:tcW w:w="1026" w:type="pct"/>
            <w:shd w:val="clear" w:color="auto" w:fill="auto"/>
            <w:noWrap/>
            <w:vAlign w:val="bottom"/>
            <w:hideMark/>
          </w:tcPr>
          <w:p w14:paraId="1863C6C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5,951,342 </w:t>
            </w:r>
          </w:p>
        </w:tc>
        <w:tc>
          <w:tcPr>
            <w:tcW w:w="1091" w:type="pct"/>
            <w:shd w:val="clear" w:color="auto" w:fill="auto"/>
            <w:noWrap/>
            <w:vAlign w:val="bottom"/>
            <w:hideMark/>
          </w:tcPr>
          <w:p w14:paraId="1863C6C8"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30,280,594 </w:t>
            </w:r>
          </w:p>
        </w:tc>
        <w:tc>
          <w:tcPr>
            <w:tcW w:w="1091" w:type="pct"/>
            <w:shd w:val="clear" w:color="auto" w:fill="auto"/>
            <w:vAlign w:val="bottom"/>
          </w:tcPr>
          <w:p w14:paraId="1863C6C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26,851,258 </w:t>
            </w:r>
          </w:p>
        </w:tc>
      </w:tr>
      <w:tr w:rsidR="002A6399" w:rsidRPr="00351DA1" w14:paraId="1863C6D0" w14:textId="77777777" w:rsidTr="00D832A3">
        <w:trPr>
          <w:trHeight w:val="227"/>
        </w:trPr>
        <w:tc>
          <w:tcPr>
            <w:tcW w:w="896" w:type="pct"/>
          </w:tcPr>
          <w:p w14:paraId="1863C6C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2034</w:t>
            </w:r>
          </w:p>
        </w:tc>
        <w:tc>
          <w:tcPr>
            <w:tcW w:w="896" w:type="pct"/>
            <w:shd w:val="clear" w:color="auto" w:fill="auto"/>
            <w:noWrap/>
            <w:vAlign w:val="bottom"/>
            <w:hideMark/>
          </w:tcPr>
          <w:p w14:paraId="1863C6CC"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6,443,920 </w:t>
            </w:r>
          </w:p>
        </w:tc>
        <w:tc>
          <w:tcPr>
            <w:tcW w:w="1026" w:type="pct"/>
            <w:shd w:val="clear" w:color="auto" w:fill="auto"/>
            <w:noWrap/>
            <w:vAlign w:val="bottom"/>
            <w:hideMark/>
          </w:tcPr>
          <w:p w14:paraId="1863C6C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6,241,005 </w:t>
            </w:r>
          </w:p>
        </w:tc>
        <w:tc>
          <w:tcPr>
            <w:tcW w:w="1091" w:type="pct"/>
            <w:shd w:val="clear" w:color="auto" w:fill="auto"/>
            <w:noWrap/>
            <w:vAlign w:val="bottom"/>
            <w:hideMark/>
          </w:tcPr>
          <w:p w14:paraId="1863C6CE"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31,561,497 </w:t>
            </w:r>
          </w:p>
        </w:tc>
        <w:tc>
          <w:tcPr>
            <w:tcW w:w="1091" w:type="pct"/>
            <w:shd w:val="clear" w:color="auto" w:fill="auto"/>
            <w:vAlign w:val="bottom"/>
          </w:tcPr>
          <w:p w14:paraId="1863C6C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28,071,875 </w:t>
            </w:r>
          </w:p>
        </w:tc>
      </w:tr>
      <w:tr w:rsidR="002A6399" w:rsidRPr="00351DA1" w14:paraId="1863C6D6" w14:textId="77777777" w:rsidTr="00D832A3">
        <w:trPr>
          <w:trHeight w:val="227"/>
        </w:trPr>
        <w:tc>
          <w:tcPr>
            <w:tcW w:w="896" w:type="pct"/>
            <w:tcBorders>
              <w:bottom w:val="single" w:sz="4" w:space="0" w:color="auto"/>
            </w:tcBorders>
          </w:tcPr>
          <w:p w14:paraId="1863C6D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2035</w:t>
            </w:r>
          </w:p>
        </w:tc>
        <w:tc>
          <w:tcPr>
            <w:tcW w:w="896" w:type="pct"/>
            <w:tcBorders>
              <w:bottom w:val="single" w:sz="4" w:space="0" w:color="auto"/>
            </w:tcBorders>
            <w:shd w:val="clear" w:color="auto" w:fill="auto"/>
            <w:noWrap/>
            <w:vAlign w:val="bottom"/>
            <w:hideMark/>
          </w:tcPr>
          <w:p w14:paraId="1863C6D2"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6,406,299 </w:t>
            </w:r>
          </w:p>
        </w:tc>
        <w:tc>
          <w:tcPr>
            <w:tcW w:w="1026" w:type="pct"/>
            <w:tcBorders>
              <w:bottom w:val="single" w:sz="4" w:space="0" w:color="auto"/>
            </w:tcBorders>
            <w:shd w:val="clear" w:color="auto" w:fill="auto"/>
            <w:noWrap/>
            <w:vAlign w:val="bottom"/>
            <w:hideMark/>
          </w:tcPr>
          <w:p w14:paraId="1863C6D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6,350,592 </w:t>
            </w:r>
          </w:p>
        </w:tc>
        <w:tc>
          <w:tcPr>
            <w:tcW w:w="1091" w:type="pct"/>
            <w:tcBorders>
              <w:bottom w:val="single" w:sz="4" w:space="0" w:color="auto"/>
            </w:tcBorders>
            <w:shd w:val="clear" w:color="auto" w:fill="auto"/>
            <w:noWrap/>
            <w:vAlign w:val="bottom"/>
            <w:hideMark/>
          </w:tcPr>
          <w:p w14:paraId="1863C6D4"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31,920,080 </w:t>
            </w:r>
          </w:p>
        </w:tc>
        <w:tc>
          <w:tcPr>
            <w:tcW w:w="1091" w:type="pct"/>
            <w:tcBorders>
              <w:bottom w:val="single" w:sz="4" w:space="0" w:color="auto"/>
            </w:tcBorders>
            <w:shd w:val="clear" w:color="auto" w:fill="auto"/>
            <w:vAlign w:val="bottom"/>
          </w:tcPr>
          <w:p w14:paraId="1863C6D5" w14:textId="77777777" w:rsidR="002A6399" w:rsidRPr="002A6399" w:rsidRDefault="002A6399" w:rsidP="000F4AAC">
            <w:pPr>
              <w:keepNext/>
              <w:tabs>
                <w:tab w:val="clear" w:pos="720"/>
                <w:tab w:val="clear" w:pos="851"/>
              </w:tabs>
              <w:spacing w:before="0" w:after="0" w:line="240" w:lineRule="auto"/>
              <w:jc w:val="center"/>
              <w:rPr>
                <w:sz w:val="18"/>
                <w:szCs w:val="10"/>
              </w:rPr>
            </w:pPr>
            <w:r w:rsidRPr="002A6399">
              <w:rPr>
                <w:sz w:val="18"/>
                <w:szCs w:val="10"/>
              </w:rPr>
              <w:t xml:space="preserve">28,369,178 </w:t>
            </w:r>
          </w:p>
        </w:tc>
      </w:tr>
    </w:tbl>
    <w:p w14:paraId="1863C6D7" w14:textId="43C30030" w:rsidR="00343C40" w:rsidRDefault="000F4AAC" w:rsidP="000F4AAC">
      <w:pPr>
        <w:pStyle w:val="Caption"/>
      </w:pPr>
      <w:bookmarkStart w:id="493" w:name="_Ref13478452"/>
      <w:r>
        <w:t xml:space="preserve">Table </w:t>
      </w:r>
      <w:r w:rsidR="002223D3">
        <w:fldChar w:fldCharType="begin"/>
      </w:r>
      <w:r>
        <w:instrText>SEQ Table \* ARABIC</w:instrText>
      </w:r>
      <w:r w:rsidR="002223D3">
        <w:fldChar w:fldCharType="separate"/>
      </w:r>
      <w:r w:rsidR="00DF7E28">
        <w:rPr>
          <w:noProof/>
        </w:rPr>
        <w:t>30</w:t>
      </w:r>
      <w:r w:rsidR="002223D3">
        <w:fldChar w:fldCharType="end"/>
      </w:r>
      <w:bookmarkEnd w:id="493"/>
      <w:r>
        <w:t>: Additional fitment cost by option.</w:t>
      </w:r>
    </w:p>
    <w:p w14:paraId="1863C6D8" w14:textId="77777777" w:rsidR="00C06955" w:rsidRDefault="00C06955" w:rsidP="00B40636">
      <w:pPr>
        <w:pStyle w:val="ListParagraph"/>
        <w:numPr>
          <w:ilvl w:val="0"/>
          <w:numId w:val="21"/>
        </w:numPr>
      </w:pPr>
      <w:r>
        <w:t>F</w:t>
      </w:r>
      <w:r w:rsidRPr="00E53345">
        <w:t xml:space="preserve">rom year 1 of intervention (2021), the number of crashes affected by the increased fitment was determined for each year over a </w:t>
      </w:r>
      <w:r w:rsidR="003E6A4C">
        <w:t>37</w:t>
      </w:r>
      <w:r w:rsidRPr="00E53345">
        <w:t xml:space="preserve"> year period</w:t>
      </w:r>
      <w:r w:rsidR="00457906">
        <w:t xml:space="preserve"> (2 year implementation plus 35 year analysis)</w:t>
      </w:r>
      <w:r w:rsidRPr="00E53345">
        <w:t>, for each viable intervention option</w:t>
      </w:r>
      <w:r w:rsidR="00402CDE">
        <w:t xml:space="preserve"> as </w:t>
      </w:r>
      <w:r w:rsidR="00402CDE" w:rsidRPr="00457906">
        <w:t>shown in</w:t>
      </w:r>
      <w:r w:rsidR="00457906" w:rsidRPr="00457906">
        <w:t xml:space="preserve"> Table 3</w:t>
      </w:r>
      <w:r w:rsidR="00FA2C3D">
        <w:t>1</w:t>
      </w:r>
      <w:r w:rsidR="00457906" w:rsidRPr="00457906">
        <w:t>-</w:t>
      </w:r>
      <w:r w:rsidR="003169D9">
        <w:t>3</w:t>
      </w:r>
      <w:r w:rsidR="00FA2C3D">
        <w:t>4</w:t>
      </w:r>
      <w:r w:rsidRPr="00457906">
        <w:t>.</w:t>
      </w:r>
      <w:r w:rsidRPr="00E53345">
        <w:t xml:space="preserve"> The crashes affected each year are the product of the likelihood of crash at the vehicles age (from step 3) with the increased fitment at sale (from step 5), summed as they infiltrate the fleet over time.</w:t>
      </w:r>
    </w:p>
    <w:p w14:paraId="1863C6D9" w14:textId="77777777" w:rsidR="003F15F5" w:rsidRDefault="003F15F5" w:rsidP="002A6399">
      <w:pPr>
        <w:pStyle w:val="ListParagraph"/>
        <w:numPr>
          <w:ilvl w:val="0"/>
          <w:numId w:val="0"/>
        </w:numPr>
        <w:ind w:left="720"/>
      </w:pPr>
    </w:p>
    <w:p w14:paraId="1863C6DA" w14:textId="77777777" w:rsidR="00792418" w:rsidRDefault="00792418" w:rsidP="00C06955">
      <w:pPr>
        <w:pStyle w:val="ListParagraph"/>
        <w:numPr>
          <w:ilvl w:val="0"/>
          <w:numId w:val="0"/>
        </w:numPr>
        <w:ind w:left="720"/>
        <w:sectPr w:rsidR="00792418" w:rsidSect="007A74C5">
          <w:footnotePr>
            <w:numRestart w:val="eachSect"/>
          </w:footnotePr>
          <w:pgSz w:w="11906" w:h="16838"/>
          <w:pgMar w:top="1440" w:right="1440" w:bottom="1440" w:left="1440" w:header="567" w:footer="567" w:gutter="0"/>
          <w:cols w:space="708"/>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64"/>
        <w:gridCol w:w="464"/>
        <w:gridCol w:w="464"/>
        <w:gridCol w:w="464"/>
        <w:gridCol w:w="464"/>
        <w:gridCol w:w="465"/>
        <w:gridCol w:w="465"/>
        <w:gridCol w:w="465"/>
        <w:gridCol w:w="465"/>
        <w:gridCol w:w="465"/>
        <w:gridCol w:w="465"/>
        <w:gridCol w:w="465"/>
        <w:gridCol w:w="465"/>
        <w:gridCol w:w="465"/>
        <w:gridCol w:w="465"/>
        <w:gridCol w:w="399"/>
        <w:gridCol w:w="399"/>
        <w:gridCol w:w="399"/>
        <w:gridCol w:w="399"/>
        <w:gridCol w:w="399"/>
        <w:gridCol w:w="399"/>
        <w:gridCol w:w="399"/>
        <w:gridCol w:w="399"/>
        <w:gridCol w:w="399"/>
        <w:gridCol w:w="399"/>
        <w:gridCol w:w="399"/>
        <w:gridCol w:w="399"/>
        <w:gridCol w:w="399"/>
        <w:gridCol w:w="399"/>
        <w:gridCol w:w="302"/>
        <w:gridCol w:w="302"/>
        <w:gridCol w:w="393"/>
        <w:gridCol w:w="647"/>
        <w:gridCol w:w="886"/>
      </w:tblGrid>
      <w:tr w:rsidR="006F721C" w14:paraId="1863C6DF" w14:textId="77777777" w:rsidTr="00FB79EC">
        <w:tc>
          <w:tcPr>
            <w:tcW w:w="197" w:type="pct"/>
            <w:tcBorders>
              <w:top w:val="single" w:sz="4" w:space="0" w:color="auto"/>
              <w:left w:val="nil"/>
              <w:bottom w:val="nil"/>
              <w:right w:val="nil"/>
            </w:tcBorders>
            <w:shd w:val="clear" w:color="auto" w:fill="C6D9F1" w:themeFill="text2" w:themeFillTint="33"/>
          </w:tcPr>
          <w:p w14:paraId="1863C6DB" w14:textId="77777777" w:rsidR="006F721C" w:rsidRPr="001951E8" w:rsidRDefault="006F721C" w:rsidP="00754395">
            <w:pPr>
              <w:pStyle w:val="ListParagraph"/>
              <w:numPr>
                <w:ilvl w:val="0"/>
                <w:numId w:val="0"/>
              </w:numPr>
              <w:spacing w:before="0" w:after="0"/>
              <w:rPr>
                <w:b/>
                <w:sz w:val="16"/>
              </w:rPr>
            </w:pPr>
            <w:r w:rsidRPr="001951E8">
              <w:rPr>
                <w:b/>
                <w:sz w:val="16"/>
              </w:rPr>
              <w:t>Year</w:t>
            </w:r>
          </w:p>
        </w:tc>
        <w:tc>
          <w:tcPr>
            <w:tcW w:w="4521" w:type="pct"/>
            <w:gridSpan w:val="33"/>
            <w:tcBorders>
              <w:top w:val="single" w:sz="4" w:space="0" w:color="auto"/>
              <w:left w:val="nil"/>
              <w:bottom w:val="nil"/>
              <w:right w:val="nil"/>
            </w:tcBorders>
            <w:shd w:val="clear" w:color="auto" w:fill="C6D9F1" w:themeFill="text2" w:themeFillTint="33"/>
          </w:tcPr>
          <w:p w14:paraId="1863C6DC" w14:textId="77777777" w:rsidR="003C4942" w:rsidRDefault="003C4942" w:rsidP="00754395">
            <w:pPr>
              <w:pStyle w:val="ListParagraph"/>
              <w:numPr>
                <w:ilvl w:val="0"/>
                <w:numId w:val="0"/>
              </w:numPr>
              <w:spacing w:before="0" w:after="0"/>
              <w:jc w:val="center"/>
              <w:rPr>
                <w:b/>
                <w:sz w:val="16"/>
              </w:rPr>
            </w:pPr>
          </w:p>
          <w:p w14:paraId="1863C6DD" w14:textId="77777777" w:rsidR="006F721C" w:rsidRPr="001951E8" w:rsidRDefault="006F721C" w:rsidP="00754395">
            <w:pPr>
              <w:pStyle w:val="ListParagraph"/>
              <w:numPr>
                <w:ilvl w:val="0"/>
                <w:numId w:val="0"/>
              </w:numPr>
              <w:spacing w:before="0" w:after="0"/>
              <w:jc w:val="center"/>
              <w:rPr>
                <w:b/>
                <w:sz w:val="16"/>
              </w:rPr>
            </w:pPr>
            <w:r w:rsidRPr="001951E8">
              <w:rPr>
                <w:b/>
                <w:sz w:val="16"/>
              </w:rPr>
              <w:t>Vehicle Age</w:t>
            </w:r>
          </w:p>
        </w:tc>
        <w:tc>
          <w:tcPr>
            <w:tcW w:w="282" w:type="pct"/>
            <w:tcBorders>
              <w:top w:val="single" w:sz="4" w:space="0" w:color="auto"/>
              <w:left w:val="nil"/>
              <w:bottom w:val="nil"/>
              <w:right w:val="nil"/>
            </w:tcBorders>
            <w:shd w:val="clear" w:color="auto" w:fill="C6D9F1" w:themeFill="text2" w:themeFillTint="33"/>
          </w:tcPr>
          <w:p w14:paraId="1863C6DE" w14:textId="77777777" w:rsidR="006F721C" w:rsidRPr="001951E8" w:rsidRDefault="006F721C" w:rsidP="00754395">
            <w:pPr>
              <w:pStyle w:val="ListParagraph"/>
              <w:numPr>
                <w:ilvl w:val="0"/>
                <w:numId w:val="0"/>
              </w:numPr>
              <w:spacing w:before="0" w:after="0"/>
              <w:rPr>
                <w:b/>
                <w:sz w:val="16"/>
              </w:rPr>
            </w:pPr>
            <w:r w:rsidRPr="001951E8">
              <w:rPr>
                <w:b/>
                <w:sz w:val="16"/>
              </w:rPr>
              <w:t>Total vehicles</w:t>
            </w:r>
          </w:p>
        </w:tc>
      </w:tr>
      <w:tr w:rsidR="009715CD" w:rsidRPr="001951E8" w14:paraId="1863C703" w14:textId="77777777" w:rsidTr="00FB79EC">
        <w:tc>
          <w:tcPr>
            <w:tcW w:w="197" w:type="pct"/>
            <w:tcBorders>
              <w:top w:val="nil"/>
              <w:left w:val="nil"/>
              <w:bottom w:val="single" w:sz="4" w:space="0" w:color="auto"/>
              <w:right w:val="nil"/>
            </w:tcBorders>
            <w:shd w:val="clear" w:color="auto" w:fill="C6D9F1" w:themeFill="text2" w:themeFillTint="33"/>
          </w:tcPr>
          <w:p w14:paraId="1863C6E0" w14:textId="77777777" w:rsidR="006701B2" w:rsidRPr="001951E8" w:rsidRDefault="006701B2" w:rsidP="00754395">
            <w:pPr>
              <w:pStyle w:val="ListParagraph"/>
              <w:numPr>
                <w:ilvl w:val="0"/>
                <w:numId w:val="0"/>
              </w:numPr>
              <w:spacing w:before="0" w:after="0"/>
              <w:rPr>
                <w:b/>
                <w:sz w:val="16"/>
              </w:rPr>
            </w:pPr>
          </w:p>
        </w:tc>
        <w:tc>
          <w:tcPr>
            <w:tcW w:w="148" w:type="pct"/>
            <w:tcBorders>
              <w:top w:val="nil"/>
              <w:left w:val="nil"/>
              <w:bottom w:val="single" w:sz="4" w:space="0" w:color="auto"/>
              <w:right w:val="nil"/>
            </w:tcBorders>
            <w:shd w:val="clear" w:color="auto" w:fill="C6D9F1" w:themeFill="text2" w:themeFillTint="33"/>
          </w:tcPr>
          <w:p w14:paraId="1863C6E1" w14:textId="77777777" w:rsidR="006701B2" w:rsidRPr="001951E8" w:rsidRDefault="006701B2" w:rsidP="00754395">
            <w:pPr>
              <w:pStyle w:val="ListParagraph"/>
              <w:numPr>
                <w:ilvl w:val="0"/>
                <w:numId w:val="0"/>
              </w:numPr>
              <w:spacing w:before="0" w:after="0"/>
              <w:rPr>
                <w:b/>
                <w:sz w:val="16"/>
              </w:rPr>
            </w:pPr>
            <w:r w:rsidRPr="001951E8">
              <w:rPr>
                <w:b/>
                <w:sz w:val="16"/>
              </w:rPr>
              <w:t>1</w:t>
            </w:r>
          </w:p>
        </w:tc>
        <w:tc>
          <w:tcPr>
            <w:tcW w:w="148" w:type="pct"/>
            <w:tcBorders>
              <w:top w:val="nil"/>
              <w:left w:val="nil"/>
              <w:bottom w:val="single" w:sz="4" w:space="0" w:color="auto"/>
              <w:right w:val="nil"/>
            </w:tcBorders>
            <w:shd w:val="clear" w:color="auto" w:fill="C6D9F1" w:themeFill="text2" w:themeFillTint="33"/>
          </w:tcPr>
          <w:p w14:paraId="1863C6E2" w14:textId="77777777" w:rsidR="006701B2" w:rsidRPr="001951E8" w:rsidRDefault="006701B2" w:rsidP="00754395">
            <w:pPr>
              <w:pStyle w:val="ListParagraph"/>
              <w:numPr>
                <w:ilvl w:val="0"/>
                <w:numId w:val="0"/>
              </w:numPr>
              <w:spacing w:before="0" w:after="0"/>
              <w:rPr>
                <w:b/>
                <w:sz w:val="16"/>
              </w:rPr>
            </w:pPr>
            <w:r w:rsidRPr="001951E8">
              <w:rPr>
                <w:b/>
                <w:sz w:val="16"/>
              </w:rPr>
              <w:t>2</w:t>
            </w:r>
          </w:p>
        </w:tc>
        <w:tc>
          <w:tcPr>
            <w:tcW w:w="148" w:type="pct"/>
            <w:tcBorders>
              <w:top w:val="nil"/>
              <w:left w:val="nil"/>
              <w:bottom w:val="single" w:sz="4" w:space="0" w:color="auto"/>
              <w:right w:val="nil"/>
            </w:tcBorders>
            <w:shd w:val="clear" w:color="auto" w:fill="C6D9F1" w:themeFill="text2" w:themeFillTint="33"/>
          </w:tcPr>
          <w:p w14:paraId="1863C6E3" w14:textId="77777777" w:rsidR="006701B2" w:rsidRPr="001951E8" w:rsidRDefault="006701B2" w:rsidP="00754395">
            <w:pPr>
              <w:pStyle w:val="ListParagraph"/>
              <w:numPr>
                <w:ilvl w:val="0"/>
                <w:numId w:val="0"/>
              </w:numPr>
              <w:spacing w:before="0" w:after="0"/>
              <w:rPr>
                <w:b/>
                <w:sz w:val="16"/>
              </w:rPr>
            </w:pPr>
            <w:r w:rsidRPr="001951E8">
              <w:rPr>
                <w:b/>
                <w:sz w:val="16"/>
              </w:rPr>
              <w:t>3</w:t>
            </w:r>
          </w:p>
        </w:tc>
        <w:tc>
          <w:tcPr>
            <w:tcW w:w="148" w:type="pct"/>
            <w:tcBorders>
              <w:top w:val="nil"/>
              <w:left w:val="nil"/>
              <w:bottom w:val="single" w:sz="4" w:space="0" w:color="auto"/>
              <w:right w:val="nil"/>
            </w:tcBorders>
            <w:shd w:val="clear" w:color="auto" w:fill="C6D9F1" w:themeFill="text2" w:themeFillTint="33"/>
          </w:tcPr>
          <w:p w14:paraId="1863C6E4" w14:textId="77777777" w:rsidR="006701B2" w:rsidRPr="001951E8" w:rsidRDefault="006701B2" w:rsidP="00754395">
            <w:pPr>
              <w:pStyle w:val="ListParagraph"/>
              <w:numPr>
                <w:ilvl w:val="0"/>
                <w:numId w:val="0"/>
              </w:numPr>
              <w:spacing w:before="0" w:after="0"/>
              <w:rPr>
                <w:b/>
                <w:sz w:val="16"/>
              </w:rPr>
            </w:pPr>
            <w:r w:rsidRPr="001951E8">
              <w:rPr>
                <w:b/>
                <w:sz w:val="16"/>
              </w:rPr>
              <w:t>4</w:t>
            </w:r>
          </w:p>
        </w:tc>
        <w:tc>
          <w:tcPr>
            <w:tcW w:w="148" w:type="pct"/>
            <w:tcBorders>
              <w:top w:val="nil"/>
              <w:left w:val="nil"/>
              <w:bottom w:val="single" w:sz="4" w:space="0" w:color="auto"/>
              <w:right w:val="nil"/>
            </w:tcBorders>
            <w:shd w:val="clear" w:color="auto" w:fill="C6D9F1" w:themeFill="text2" w:themeFillTint="33"/>
          </w:tcPr>
          <w:p w14:paraId="1863C6E5" w14:textId="77777777" w:rsidR="006701B2" w:rsidRPr="001951E8" w:rsidRDefault="006701B2" w:rsidP="00754395">
            <w:pPr>
              <w:pStyle w:val="ListParagraph"/>
              <w:numPr>
                <w:ilvl w:val="0"/>
                <w:numId w:val="0"/>
              </w:numPr>
              <w:spacing w:before="0" w:after="0"/>
              <w:rPr>
                <w:b/>
                <w:sz w:val="16"/>
              </w:rPr>
            </w:pPr>
            <w:r w:rsidRPr="001951E8">
              <w:rPr>
                <w:b/>
                <w:sz w:val="16"/>
              </w:rPr>
              <w:t>5</w:t>
            </w:r>
          </w:p>
        </w:tc>
        <w:tc>
          <w:tcPr>
            <w:tcW w:w="148" w:type="pct"/>
            <w:tcBorders>
              <w:top w:val="nil"/>
              <w:left w:val="nil"/>
              <w:bottom w:val="single" w:sz="4" w:space="0" w:color="auto"/>
              <w:right w:val="nil"/>
            </w:tcBorders>
            <w:shd w:val="clear" w:color="auto" w:fill="C6D9F1" w:themeFill="text2" w:themeFillTint="33"/>
          </w:tcPr>
          <w:p w14:paraId="1863C6E6" w14:textId="77777777" w:rsidR="006701B2" w:rsidRPr="001951E8" w:rsidRDefault="006701B2" w:rsidP="00754395">
            <w:pPr>
              <w:pStyle w:val="ListParagraph"/>
              <w:numPr>
                <w:ilvl w:val="0"/>
                <w:numId w:val="0"/>
              </w:numPr>
              <w:spacing w:before="0" w:after="0"/>
              <w:rPr>
                <w:b/>
                <w:sz w:val="16"/>
              </w:rPr>
            </w:pPr>
            <w:r w:rsidRPr="001951E8">
              <w:rPr>
                <w:b/>
                <w:sz w:val="16"/>
              </w:rPr>
              <w:t>6</w:t>
            </w:r>
          </w:p>
        </w:tc>
        <w:tc>
          <w:tcPr>
            <w:tcW w:w="148" w:type="pct"/>
            <w:tcBorders>
              <w:top w:val="nil"/>
              <w:left w:val="nil"/>
              <w:bottom w:val="single" w:sz="4" w:space="0" w:color="auto"/>
              <w:right w:val="nil"/>
            </w:tcBorders>
            <w:shd w:val="clear" w:color="auto" w:fill="C6D9F1" w:themeFill="text2" w:themeFillTint="33"/>
          </w:tcPr>
          <w:p w14:paraId="1863C6E7" w14:textId="77777777" w:rsidR="006701B2" w:rsidRPr="001951E8" w:rsidRDefault="006701B2" w:rsidP="00754395">
            <w:pPr>
              <w:pStyle w:val="ListParagraph"/>
              <w:numPr>
                <w:ilvl w:val="0"/>
                <w:numId w:val="0"/>
              </w:numPr>
              <w:spacing w:before="0" w:after="0"/>
              <w:rPr>
                <w:b/>
                <w:sz w:val="16"/>
              </w:rPr>
            </w:pPr>
            <w:r w:rsidRPr="001951E8">
              <w:rPr>
                <w:b/>
                <w:sz w:val="16"/>
              </w:rPr>
              <w:t>7</w:t>
            </w:r>
          </w:p>
        </w:tc>
        <w:tc>
          <w:tcPr>
            <w:tcW w:w="148" w:type="pct"/>
            <w:tcBorders>
              <w:top w:val="nil"/>
              <w:left w:val="nil"/>
              <w:bottom w:val="single" w:sz="4" w:space="0" w:color="auto"/>
              <w:right w:val="nil"/>
            </w:tcBorders>
            <w:shd w:val="clear" w:color="auto" w:fill="C6D9F1" w:themeFill="text2" w:themeFillTint="33"/>
          </w:tcPr>
          <w:p w14:paraId="1863C6E8" w14:textId="77777777" w:rsidR="006701B2" w:rsidRPr="001951E8" w:rsidRDefault="006701B2" w:rsidP="00754395">
            <w:pPr>
              <w:pStyle w:val="ListParagraph"/>
              <w:numPr>
                <w:ilvl w:val="0"/>
                <w:numId w:val="0"/>
              </w:numPr>
              <w:spacing w:before="0" w:after="0"/>
              <w:rPr>
                <w:b/>
                <w:sz w:val="16"/>
              </w:rPr>
            </w:pPr>
            <w:r w:rsidRPr="001951E8">
              <w:rPr>
                <w:b/>
                <w:sz w:val="16"/>
              </w:rPr>
              <w:t>8</w:t>
            </w:r>
          </w:p>
        </w:tc>
        <w:tc>
          <w:tcPr>
            <w:tcW w:w="148" w:type="pct"/>
            <w:tcBorders>
              <w:top w:val="nil"/>
              <w:left w:val="nil"/>
              <w:bottom w:val="single" w:sz="4" w:space="0" w:color="auto"/>
              <w:right w:val="nil"/>
            </w:tcBorders>
            <w:shd w:val="clear" w:color="auto" w:fill="C6D9F1" w:themeFill="text2" w:themeFillTint="33"/>
          </w:tcPr>
          <w:p w14:paraId="1863C6E9" w14:textId="77777777" w:rsidR="006701B2" w:rsidRPr="001951E8" w:rsidRDefault="006701B2" w:rsidP="00754395">
            <w:pPr>
              <w:pStyle w:val="ListParagraph"/>
              <w:numPr>
                <w:ilvl w:val="0"/>
                <w:numId w:val="0"/>
              </w:numPr>
              <w:spacing w:before="0" w:after="0"/>
              <w:rPr>
                <w:b/>
                <w:sz w:val="16"/>
              </w:rPr>
            </w:pPr>
            <w:r w:rsidRPr="001951E8">
              <w:rPr>
                <w:b/>
                <w:sz w:val="16"/>
              </w:rPr>
              <w:t>9</w:t>
            </w:r>
          </w:p>
        </w:tc>
        <w:tc>
          <w:tcPr>
            <w:tcW w:w="148" w:type="pct"/>
            <w:tcBorders>
              <w:top w:val="nil"/>
              <w:left w:val="nil"/>
              <w:bottom w:val="single" w:sz="4" w:space="0" w:color="auto"/>
              <w:right w:val="nil"/>
            </w:tcBorders>
            <w:shd w:val="clear" w:color="auto" w:fill="C6D9F1" w:themeFill="text2" w:themeFillTint="33"/>
          </w:tcPr>
          <w:p w14:paraId="1863C6EA" w14:textId="77777777" w:rsidR="006701B2" w:rsidRPr="001951E8" w:rsidRDefault="006701B2" w:rsidP="00754395">
            <w:pPr>
              <w:pStyle w:val="ListParagraph"/>
              <w:numPr>
                <w:ilvl w:val="0"/>
                <w:numId w:val="0"/>
              </w:numPr>
              <w:spacing w:before="0" w:after="0"/>
              <w:rPr>
                <w:b/>
                <w:sz w:val="16"/>
              </w:rPr>
            </w:pPr>
            <w:r w:rsidRPr="001951E8">
              <w:rPr>
                <w:b/>
                <w:sz w:val="16"/>
              </w:rPr>
              <w:t>10</w:t>
            </w:r>
          </w:p>
        </w:tc>
        <w:tc>
          <w:tcPr>
            <w:tcW w:w="148" w:type="pct"/>
            <w:tcBorders>
              <w:top w:val="nil"/>
              <w:left w:val="nil"/>
              <w:bottom w:val="single" w:sz="4" w:space="0" w:color="auto"/>
              <w:right w:val="nil"/>
            </w:tcBorders>
            <w:shd w:val="clear" w:color="auto" w:fill="C6D9F1" w:themeFill="text2" w:themeFillTint="33"/>
          </w:tcPr>
          <w:p w14:paraId="1863C6EB" w14:textId="77777777" w:rsidR="006701B2" w:rsidRPr="001951E8" w:rsidRDefault="006701B2" w:rsidP="00754395">
            <w:pPr>
              <w:pStyle w:val="ListParagraph"/>
              <w:numPr>
                <w:ilvl w:val="0"/>
                <w:numId w:val="0"/>
              </w:numPr>
              <w:spacing w:before="0" w:after="0"/>
              <w:rPr>
                <w:b/>
                <w:sz w:val="16"/>
              </w:rPr>
            </w:pPr>
            <w:r w:rsidRPr="001951E8">
              <w:rPr>
                <w:b/>
                <w:sz w:val="16"/>
              </w:rPr>
              <w:t>11</w:t>
            </w:r>
          </w:p>
        </w:tc>
        <w:tc>
          <w:tcPr>
            <w:tcW w:w="148" w:type="pct"/>
            <w:tcBorders>
              <w:top w:val="nil"/>
              <w:left w:val="nil"/>
              <w:bottom w:val="single" w:sz="4" w:space="0" w:color="auto"/>
              <w:right w:val="nil"/>
            </w:tcBorders>
            <w:shd w:val="clear" w:color="auto" w:fill="C6D9F1" w:themeFill="text2" w:themeFillTint="33"/>
          </w:tcPr>
          <w:p w14:paraId="1863C6EC" w14:textId="77777777" w:rsidR="006701B2" w:rsidRPr="001951E8" w:rsidRDefault="006701B2" w:rsidP="00754395">
            <w:pPr>
              <w:pStyle w:val="ListParagraph"/>
              <w:numPr>
                <w:ilvl w:val="0"/>
                <w:numId w:val="0"/>
              </w:numPr>
              <w:spacing w:before="0" w:after="0"/>
              <w:rPr>
                <w:b/>
                <w:sz w:val="16"/>
              </w:rPr>
            </w:pPr>
            <w:r w:rsidRPr="001951E8">
              <w:rPr>
                <w:b/>
                <w:sz w:val="16"/>
              </w:rPr>
              <w:t>12</w:t>
            </w:r>
          </w:p>
        </w:tc>
        <w:tc>
          <w:tcPr>
            <w:tcW w:w="148" w:type="pct"/>
            <w:tcBorders>
              <w:top w:val="nil"/>
              <w:left w:val="nil"/>
              <w:bottom w:val="single" w:sz="4" w:space="0" w:color="auto"/>
              <w:right w:val="nil"/>
            </w:tcBorders>
            <w:shd w:val="clear" w:color="auto" w:fill="C6D9F1" w:themeFill="text2" w:themeFillTint="33"/>
          </w:tcPr>
          <w:p w14:paraId="1863C6ED" w14:textId="77777777" w:rsidR="006701B2" w:rsidRPr="001951E8" w:rsidRDefault="006701B2" w:rsidP="00754395">
            <w:pPr>
              <w:pStyle w:val="ListParagraph"/>
              <w:numPr>
                <w:ilvl w:val="0"/>
                <w:numId w:val="0"/>
              </w:numPr>
              <w:spacing w:before="0" w:after="0"/>
              <w:rPr>
                <w:b/>
                <w:sz w:val="16"/>
              </w:rPr>
            </w:pPr>
            <w:r w:rsidRPr="001951E8">
              <w:rPr>
                <w:b/>
                <w:sz w:val="16"/>
              </w:rPr>
              <w:t>13</w:t>
            </w:r>
          </w:p>
        </w:tc>
        <w:tc>
          <w:tcPr>
            <w:tcW w:w="148" w:type="pct"/>
            <w:tcBorders>
              <w:top w:val="nil"/>
              <w:left w:val="nil"/>
              <w:bottom w:val="single" w:sz="4" w:space="0" w:color="auto"/>
              <w:right w:val="nil"/>
            </w:tcBorders>
            <w:shd w:val="clear" w:color="auto" w:fill="C6D9F1" w:themeFill="text2" w:themeFillTint="33"/>
          </w:tcPr>
          <w:p w14:paraId="1863C6EE" w14:textId="77777777" w:rsidR="006701B2" w:rsidRPr="001951E8" w:rsidRDefault="006701B2" w:rsidP="00754395">
            <w:pPr>
              <w:pStyle w:val="ListParagraph"/>
              <w:numPr>
                <w:ilvl w:val="0"/>
                <w:numId w:val="0"/>
              </w:numPr>
              <w:spacing w:before="0" w:after="0"/>
              <w:rPr>
                <w:b/>
                <w:sz w:val="16"/>
              </w:rPr>
            </w:pPr>
            <w:r w:rsidRPr="001951E8">
              <w:rPr>
                <w:b/>
                <w:sz w:val="16"/>
              </w:rPr>
              <w:t>14</w:t>
            </w:r>
          </w:p>
        </w:tc>
        <w:tc>
          <w:tcPr>
            <w:tcW w:w="148" w:type="pct"/>
            <w:tcBorders>
              <w:top w:val="nil"/>
              <w:left w:val="nil"/>
              <w:bottom w:val="single" w:sz="4" w:space="0" w:color="auto"/>
              <w:right w:val="nil"/>
            </w:tcBorders>
            <w:shd w:val="clear" w:color="auto" w:fill="C6D9F1" w:themeFill="text2" w:themeFillTint="33"/>
          </w:tcPr>
          <w:p w14:paraId="1863C6EF" w14:textId="77777777" w:rsidR="006701B2" w:rsidRPr="001951E8" w:rsidRDefault="006701B2" w:rsidP="00754395">
            <w:pPr>
              <w:pStyle w:val="ListParagraph"/>
              <w:numPr>
                <w:ilvl w:val="0"/>
                <w:numId w:val="0"/>
              </w:numPr>
              <w:spacing w:before="0" w:after="0"/>
              <w:rPr>
                <w:b/>
                <w:sz w:val="16"/>
              </w:rPr>
            </w:pPr>
            <w:r w:rsidRPr="001951E8">
              <w:rPr>
                <w:b/>
                <w:sz w:val="16"/>
              </w:rPr>
              <w:t>15</w:t>
            </w:r>
          </w:p>
        </w:tc>
        <w:tc>
          <w:tcPr>
            <w:tcW w:w="127" w:type="pct"/>
            <w:tcBorders>
              <w:top w:val="nil"/>
              <w:left w:val="nil"/>
              <w:bottom w:val="single" w:sz="4" w:space="0" w:color="auto"/>
              <w:right w:val="nil"/>
            </w:tcBorders>
            <w:shd w:val="clear" w:color="auto" w:fill="C6D9F1" w:themeFill="text2" w:themeFillTint="33"/>
          </w:tcPr>
          <w:p w14:paraId="1863C6F0" w14:textId="77777777" w:rsidR="006701B2" w:rsidRPr="001951E8" w:rsidRDefault="006701B2" w:rsidP="00754395">
            <w:pPr>
              <w:pStyle w:val="ListParagraph"/>
              <w:numPr>
                <w:ilvl w:val="0"/>
                <w:numId w:val="0"/>
              </w:numPr>
              <w:spacing w:before="0" w:after="0"/>
              <w:rPr>
                <w:b/>
                <w:sz w:val="16"/>
              </w:rPr>
            </w:pPr>
            <w:r w:rsidRPr="001951E8">
              <w:rPr>
                <w:b/>
                <w:sz w:val="16"/>
              </w:rPr>
              <w:t>16</w:t>
            </w:r>
          </w:p>
        </w:tc>
        <w:tc>
          <w:tcPr>
            <w:tcW w:w="127" w:type="pct"/>
            <w:tcBorders>
              <w:top w:val="nil"/>
              <w:left w:val="nil"/>
              <w:bottom w:val="single" w:sz="4" w:space="0" w:color="auto"/>
              <w:right w:val="nil"/>
            </w:tcBorders>
            <w:shd w:val="clear" w:color="auto" w:fill="C6D9F1" w:themeFill="text2" w:themeFillTint="33"/>
          </w:tcPr>
          <w:p w14:paraId="1863C6F1" w14:textId="77777777" w:rsidR="006701B2" w:rsidRPr="001951E8" w:rsidRDefault="006701B2" w:rsidP="00754395">
            <w:pPr>
              <w:pStyle w:val="ListParagraph"/>
              <w:numPr>
                <w:ilvl w:val="0"/>
                <w:numId w:val="0"/>
              </w:numPr>
              <w:spacing w:before="0" w:after="0"/>
              <w:rPr>
                <w:b/>
                <w:sz w:val="16"/>
              </w:rPr>
            </w:pPr>
            <w:r w:rsidRPr="001951E8">
              <w:rPr>
                <w:b/>
                <w:sz w:val="16"/>
              </w:rPr>
              <w:t>17</w:t>
            </w:r>
          </w:p>
        </w:tc>
        <w:tc>
          <w:tcPr>
            <w:tcW w:w="127" w:type="pct"/>
            <w:tcBorders>
              <w:top w:val="nil"/>
              <w:left w:val="nil"/>
              <w:bottom w:val="single" w:sz="4" w:space="0" w:color="auto"/>
              <w:right w:val="nil"/>
            </w:tcBorders>
            <w:shd w:val="clear" w:color="auto" w:fill="C6D9F1" w:themeFill="text2" w:themeFillTint="33"/>
          </w:tcPr>
          <w:p w14:paraId="1863C6F2" w14:textId="77777777" w:rsidR="006701B2" w:rsidRPr="001951E8" w:rsidRDefault="006701B2" w:rsidP="00754395">
            <w:pPr>
              <w:pStyle w:val="ListParagraph"/>
              <w:numPr>
                <w:ilvl w:val="0"/>
                <w:numId w:val="0"/>
              </w:numPr>
              <w:spacing w:before="0" w:after="0"/>
              <w:rPr>
                <w:b/>
                <w:sz w:val="16"/>
              </w:rPr>
            </w:pPr>
            <w:r w:rsidRPr="001951E8">
              <w:rPr>
                <w:b/>
                <w:sz w:val="16"/>
              </w:rPr>
              <w:t>18</w:t>
            </w:r>
          </w:p>
        </w:tc>
        <w:tc>
          <w:tcPr>
            <w:tcW w:w="127" w:type="pct"/>
            <w:tcBorders>
              <w:top w:val="nil"/>
              <w:left w:val="nil"/>
              <w:bottom w:val="single" w:sz="4" w:space="0" w:color="auto"/>
              <w:right w:val="nil"/>
            </w:tcBorders>
            <w:shd w:val="clear" w:color="auto" w:fill="C6D9F1" w:themeFill="text2" w:themeFillTint="33"/>
          </w:tcPr>
          <w:p w14:paraId="1863C6F3" w14:textId="77777777" w:rsidR="006701B2" w:rsidRPr="001951E8" w:rsidRDefault="006701B2" w:rsidP="00754395">
            <w:pPr>
              <w:pStyle w:val="ListParagraph"/>
              <w:numPr>
                <w:ilvl w:val="0"/>
                <w:numId w:val="0"/>
              </w:numPr>
              <w:spacing w:before="0" w:after="0"/>
              <w:rPr>
                <w:b/>
                <w:sz w:val="16"/>
              </w:rPr>
            </w:pPr>
            <w:r w:rsidRPr="001951E8">
              <w:rPr>
                <w:b/>
                <w:sz w:val="16"/>
              </w:rPr>
              <w:t>19</w:t>
            </w:r>
          </w:p>
        </w:tc>
        <w:tc>
          <w:tcPr>
            <w:tcW w:w="127" w:type="pct"/>
            <w:tcBorders>
              <w:top w:val="nil"/>
              <w:left w:val="nil"/>
              <w:bottom w:val="single" w:sz="4" w:space="0" w:color="auto"/>
              <w:right w:val="nil"/>
            </w:tcBorders>
            <w:shd w:val="clear" w:color="auto" w:fill="C6D9F1" w:themeFill="text2" w:themeFillTint="33"/>
          </w:tcPr>
          <w:p w14:paraId="1863C6F4" w14:textId="77777777" w:rsidR="006701B2" w:rsidRPr="001951E8" w:rsidRDefault="006701B2" w:rsidP="00754395">
            <w:pPr>
              <w:pStyle w:val="ListParagraph"/>
              <w:numPr>
                <w:ilvl w:val="0"/>
                <w:numId w:val="0"/>
              </w:numPr>
              <w:spacing w:before="0" w:after="0"/>
              <w:rPr>
                <w:b/>
                <w:sz w:val="16"/>
              </w:rPr>
            </w:pPr>
            <w:r w:rsidRPr="001951E8">
              <w:rPr>
                <w:b/>
                <w:sz w:val="16"/>
              </w:rPr>
              <w:t>20</w:t>
            </w:r>
          </w:p>
        </w:tc>
        <w:tc>
          <w:tcPr>
            <w:tcW w:w="127" w:type="pct"/>
            <w:tcBorders>
              <w:top w:val="nil"/>
              <w:left w:val="nil"/>
              <w:bottom w:val="single" w:sz="4" w:space="0" w:color="auto"/>
              <w:right w:val="nil"/>
            </w:tcBorders>
            <w:shd w:val="clear" w:color="auto" w:fill="C6D9F1" w:themeFill="text2" w:themeFillTint="33"/>
          </w:tcPr>
          <w:p w14:paraId="1863C6F5" w14:textId="77777777" w:rsidR="006701B2" w:rsidRPr="001951E8" w:rsidRDefault="006701B2" w:rsidP="00754395">
            <w:pPr>
              <w:pStyle w:val="ListParagraph"/>
              <w:numPr>
                <w:ilvl w:val="0"/>
                <w:numId w:val="0"/>
              </w:numPr>
              <w:spacing w:before="0" w:after="0"/>
              <w:rPr>
                <w:b/>
                <w:sz w:val="16"/>
              </w:rPr>
            </w:pPr>
            <w:r w:rsidRPr="001951E8">
              <w:rPr>
                <w:b/>
                <w:sz w:val="16"/>
              </w:rPr>
              <w:t>21</w:t>
            </w:r>
          </w:p>
        </w:tc>
        <w:tc>
          <w:tcPr>
            <w:tcW w:w="127" w:type="pct"/>
            <w:tcBorders>
              <w:top w:val="nil"/>
              <w:left w:val="nil"/>
              <w:bottom w:val="single" w:sz="4" w:space="0" w:color="auto"/>
              <w:right w:val="nil"/>
            </w:tcBorders>
            <w:shd w:val="clear" w:color="auto" w:fill="C6D9F1" w:themeFill="text2" w:themeFillTint="33"/>
          </w:tcPr>
          <w:p w14:paraId="1863C6F6" w14:textId="77777777" w:rsidR="006701B2" w:rsidRPr="001951E8" w:rsidRDefault="006701B2" w:rsidP="00754395">
            <w:pPr>
              <w:pStyle w:val="ListParagraph"/>
              <w:numPr>
                <w:ilvl w:val="0"/>
                <w:numId w:val="0"/>
              </w:numPr>
              <w:spacing w:before="0" w:after="0"/>
              <w:rPr>
                <w:b/>
                <w:sz w:val="16"/>
              </w:rPr>
            </w:pPr>
            <w:r w:rsidRPr="001951E8">
              <w:rPr>
                <w:b/>
                <w:sz w:val="16"/>
              </w:rPr>
              <w:t>22</w:t>
            </w:r>
          </w:p>
        </w:tc>
        <w:tc>
          <w:tcPr>
            <w:tcW w:w="127" w:type="pct"/>
            <w:tcBorders>
              <w:top w:val="nil"/>
              <w:left w:val="nil"/>
              <w:bottom w:val="single" w:sz="4" w:space="0" w:color="auto"/>
              <w:right w:val="nil"/>
            </w:tcBorders>
            <w:shd w:val="clear" w:color="auto" w:fill="C6D9F1" w:themeFill="text2" w:themeFillTint="33"/>
          </w:tcPr>
          <w:p w14:paraId="1863C6F7" w14:textId="77777777" w:rsidR="006701B2" w:rsidRPr="001951E8" w:rsidRDefault="006701B2" w:rsidP="00754395">
            <w:pPr>
              <w:pStyle w:val="ListParagraph"/>
              <w:numPr>
                <w:ilvl w:val="0"/>
                <w:numId w:val="0"/>
              </w:numPr>
              <w:spacing w:before="0" w:after="0"/>
              <w:rPr>
                <w:b/>
                <w:sz w:val="16"/>
              </w:rPr>
            </w:pPr>
            <w:r w:rsidRPr="001951E8">
              <w:rPr>
                <w:b/>
                <w:sz w:val="16"/>
              </w:rPr>
              <w:t>23</w:t>
            </w:r>
          </w:p>
        </w:tc>
        <w:tc>
          <w:tcPr>
            <w:tcW w:w="127" w:type="pct"/>
            <w:tcBorders>
              <w:top w:val="nil"/>
              <w:left w:val="nil"/>
              <w:bottom w:val="single" w:sz="4" w:space="0" w:color="auto"/>
              <w:right w:val="nil"/>
            </w:tcBorders>
            <w:shd w:val="clear" w:color="auto" w:fill="C6D9F1" w:themeFill="text2" w:themeFillTint="33"/>
          </w:tcPr>
          <w:p w14:paraId="1863C6F8" w14:textId="77777777" w:rsidR="006701B2" w:rsidRPr="001951E8" w:rsidRDefault="006701B2" w:rsidP="00754395">
            <w:pPr>
              <w:pStyle w:val="ListParagraph"/>
              <w:numPr>
                <w:ilvl w:val="0"/>
                <w:numId w:val="0"/>
              </w:numPr>
              <w:spacing w:before="0" w:after="0"/>
              <w:rPr>
                <w:b/>
                <w:sz w:val="16"/>
              </w:rPr>
            </w:pPr>
            <w:r w:rsidRPr="001951E8">
              <w:rPr>
                <w:b/>
                <w:sz w:val="16"/>
              </w:rPr>
              <w:t>24</w:t>
            </w:r>
          </w:p>
        </w:tc>
        <w:tc>
          <w:tcPr>
            <w:tcW w:w="127" w:type="pct"/>
            <w:tcBorders>
              <w:top w:val="nil"/>
              <w:left w:val="nil"/>
              <w:bottom w:val="single" w:sz="4" w:space="0" w:color="auto"/>
              <w:right w:val="nil"/>
            </w:tcBorders>
            <w:shd w:val="clear" w:color="auto" w:fill="C6D9F1" w:themeFill="text2" w:themeFillTint="33"/>
          </w:tcPr>
          <w:p w14:paraId="1863C6F9" w14:textId="77777777" w:rsidR="006701B2" w:rsidRPr="001951E8" w:rsidRDefault="006701B2" w:rsidP="00754395">
            <w:pPr>
              <w:pStyle w:val="ListParagraph"/>
              <w:numPr>
                <w:ilvl w:val="0"/>
                <w:numId w:val="0"/>
              </w:numPr>
              <w:spacing w:before="0" w:after="0"/>
              <w:rPr>
                <w:b/>
                <w:sz w:val="16"/>
              </w:rPr>
            </w:pPr>
            <w:r w:rsidRPr="001951E8">
              <w:rPr>
                <w:b/>
                <w:sz w:val="16"/>
              </w:rPr>
              <w:t>25</w:t>
            </w:r>
          </w:p>
        </w:tc>
        <w:tc>
          <w:tcPr>
            <w:tcW w:w="127" w:type="pct"/>
            <w:tcBorders>
              <w:top w:val="nil"/>
              <w:left w:val="nil"/>
              <w:bottom w:val="single" w:sz="4" w:space="0" w:color="auto"/>
              <w:right w:val="nil"/>
            </w:tcBorders>
            <w:shd w:val="clear" w:color="auto" w:fill="C6D9F1" w:themeFill="text2" w:themeFillTint="33"/>
          </w:tcPr>
          <w:p w14:paraId="1863C6FA" w14:textId="77777777" w:rsidR="006701B2" w:rsidRPr="001951E8" w:rsidRDefault="006701B2" w:rsidP="00754395">
            <w:pPr>
              <w:pStyle w:val="ListParagraph"/>
              <w:numPr>
                <w:ilvl w:val="0"/>
                <w:numId w:val="0"/>
              </w:numPr>
              <w:spacing w:before="0" w:after="0"/>
              <w:rPr>
                <w:b/>
                <w:sz w:val="16"/>
              </w:rPr>
            </w:pPr>
            <w:r w:rsidRPr="001951E8">
              <w:rPr>
                <w:b/>
                <w:sz w:val="16"/>
              </w:rPr>
              <w:t>26</w:t>
            </w:r>
          </w:p>
        </w:tc>
        <w:tc>
          <w:tcPr>
            <w:tcW w:w="127" w:type="pct"/>
            <w:tcBorders>
              <w:top w:val="nil"/>
              <w:left w:val="nil"/>
              <w:bottom w:val="single" w:sz="4" w:space="0" w:color="auto"/>
              <w:right w:val="nil"/>
            </w:tcBorders>
            <w:shd w:val="clear" w:color="auto" w:fill="C6D9F1" w:themeFill="text2" w:themeFillTint="33"/>
          </w:tcPr>
          <w:p w14:paraId="1863C6FB" w14:textId="77777777" w:rsidR="006701B2" w:rsidRPr="001951E8" w:rsidRDefault="006701B2" w:rsidP="00754395">
            <w:pPr>
              <w:pStyle w:val="ListParagraph"/>
              <w:numPr>
                <w:ilvl w:val="0"/>
                <w:numId w:val="0"/>
              </w:numPr>
              <w:spacing w:before="0" w:after="0"/>
              <w:rPr>
                <w:b/>
                <w:sz w:val="16"/>
              </w:rPr>
            </w:pPr>
            <w:r w:rsidRPr="001951E8">
              <w:rPr>
                <w:b/>
                <w:sz w:val="16"/>
              </w:rPr>
              <w:t>27</w:t>
            </w:r>
          </w:p>
        </w:tc>
        <w:tc>
          <w:tcPr>
            <w:tcW w:w="127" w:type="pct"/>
            <w:tcBorders>
              <w:top w:val="nil"/>
              <w:left w:val="nil"/>
              <w:bottom w:val="single" w:sz="4" w:space="0" w:color="auto"/>
              <w:right w:val="nil"/>
            </w:tcBorders>
            <w:shd w:val="clear" w:color="auto" w:fill="C6D9F1" w:themeFill="text2" w:themeFillTint="33"/>
          </w:tcPr>
          <w:p w14:paraId="1863C6FC" w14:textId="77777777" w:rsidR="006701B2" w:rsidRPr="001951E8" w:rsidRDefault="006701B2" w:rsidP="00754395">
            <w:pPr>
              <w:pStyle w:val="ListParagraph"/>
              <w:numPr>
                <w:ilvl w:val="0"/>
                <w:numId w:val="0"/>
              </w:numPr>
              <w:spacing w:before="0" w:after="0"/>
              <w:rPr>
                <w:b/>
                <w:sz w:val="16"/>
              </w:rPr>
            </w:pPr>
            <w:r w:rsidRPr="001951E8">
              <w:rPr>
                <w:b/>
                <w:sz w:val="16"/>
              </w:rPr>
              <w:t>28</w:t>
            </w:r>
          </w:p>
        </w:tc>
        <w:tc>
          <w:tcPr>
            <w:tcW w:w="127" w:type="pct"/>
            <w:tcBorders>
              <w:top w:val="nil"/>
              <w:left w:val="nil"/>
              <w:bottom w:val="single" w:sz="4" w:space="0" w:color="auto"/>
              <w:right w:val="nil"/>
            </w:tcBorders>
            <w:shd w:val="clear" w:color="auto" w:fill="C6D9F1" w:themeFill="text2" w:themeFillTint="33"/>
          </w:tcPr>
          <w:p w14:paraId="1863C6FD" w14:textId="77777777" w:rsidR="006701B2" w:rsidRPr="001951E8" w:rsidRDefault="006701B2" w:rsidP="00754395">
            <w:pPr>
              <w:pStyle w:val="ListParagraph"/>
              <w:numPr>
                <w:ilvl w:val="0"/>
                <w:numId w:val="0"/>
              </w:numPr>
              <w:spacing w:before="0" w:after="0"/>
              <w:rPr>
                <w:b/>
                <w:sz w:val="16"/>
              </w:rPr>
            </w:pPr>
            <w:r w:rsidRPr="001951E8">
              <w:rPr>
                <w:b/>
                <w:sz w:val="16"/>
              </w:rPr>
              <w:t>29</w:t>
            </w:r>
          </w:p>
        </w:tc>
        <w:tc>
          <w:tcPr>
            <w:tcW w:w="96" w:type="pct"/>
            <w:tcBorders>
              <w:top w:val="nil"/>
              <w:left w:val="nil"/>
              <w:bottom w:val="single" w:sz="4" w:space="0" w:color="auto"/>
              <w:right w:val="nil"/>
            </w:tcBorders>
            <w:shd w:val="clear" w:color="auto" w:fill="C6D9F1" w:themeFill="text2" w:themeFillTint="33"/>
          </w:tcPr>
          <w:p w14:paraId="1863C6FE" w14:textId="77777777" w:rsidR="006701B2" w:rsidRPr="001951E8" w:rsidRDefault="006701B2" w:rsidP="00754395">
            <w:pPr>
              <w:pStyle w:val="ListParagraph"/>
              <w:numPr>
                <w:ilvl w:val="0"/>
                <w:numId w:val="0"/>
              </w:numPr>
              <w:spacing w:before="0" w:after="0"/>
              <w:rPr>
                <w:b/>
                <w:sz w:val="16"/>
              </w:rPr>
            </w:pPr>
            <w:r w:rsidRPr="001951E8">
              <w:rPr>
                <w:b/>
                <w:sz w:val="16"/>
              </w:rPr>
              <w:t>..</w:t>
            </w:r>
          </w:p>
        </w:tc>
        <w:tc>
          <w:tcPr>
            <w:tcW w:w="96" w:type="pct"/>
            <w:tcBorders>
              <w:top w:val="nil"/>
              <w:left w:val="nil"/>
              <w:bottom w:val="single" w:sz="4" w:space="0" w:color="auto"/>
              <w:right w:val="nil"/>
            </w:tcBorders>
            <w:shd w:val="clear" w:color="auto" w:fill="C6D9F1" w:themeFill="text2" w:themeFillTint="33"/>
          </w:tcPr>
          <w:p w14:paraId="1863C6FF" w14:textId="77777777" w:rsidR="006701B2" w:rsidRPr="001951E8" w:rsidRDefault="006701B2" w:rsidP="00754395">
            <w:pPr>
              <w:pStyle w:val="ListParagraph"/>
              <w:numPr>
                <w:ilvl w:val="0"/>
                <w:numId w:val="0"/>
              </w:numPr>
              <w:spacing w:before="0" w:after="0"/>
              <w:rPr>
                <w:b/>
                <w:sz w:val="16"/>
              </w:rPr>
            </w:pPr>
            <w:r w:rsidRPr="001951E8">
              <w:rPr>
                <w:b/>
                <w:sz w:val="16"/>
              </w:rPr>
              <w:t>..</w:t>
            </w:r>
          </w:p>
        </w:tc>
        <w:tc>
          <w:tcPr>
            <w:tcW w:w="125" w:type="pct"/>
            <w:tcBorders>
              <w:top w:val="nil"/>
              <w:left w:val="nil"/>
              <w:bottom w:val="single" w:sz="4" w:space="0" w:color="auto"/>
              <w:right w:val="nil"/>
            </w:tcBorders>
            <w:shd w:val="clear" w:color="auto" w:fill="C6D9F1" w:themeFill="text2" w:themeFillTint="33"/>
          </w:tcPr>
          <w:p w14:paraId="1863C700" w14:textId="77777777" w:rsidR="006701B2" w:rsidRPr="001951E8" w:rsidRDefault="003E6A4C" w:rsidP="00754395">
            <w:pPr>
              <w:pStyle w:val="ListParagraph"/>
              <w:numPr>
                <w:ilvl w:val="0"/>
                <w:numId w:val="0"/>
              </w:numPr>
              <w:spacing w:before="0" w:after="0"/>
              <w:rPr>
                <w:b/>
                <w:sz w:val="16"/>
              </w:rPr>
            </w:pPr>
            <w:r>
              <w:rPr>
                <w:b/>
                <w:sz w:val="16"/>
              </w:rPr>
              <w:t>36</w:t>
            </w:r>
          </w:p>
        </w:tc>
        <w:tc>
          <w:tcPr>
            <w:tcW w:w="206" w:type="pct"/>
            <w:tcBorders>
              <w:top w:val="nil"/>
              <w:left w:val="nil"/>
              <w:bottom w:val="single" w:sz="4" w:space="0" w:color="auto"/>
              <w:right w:val="nil"/>
            </w:tcBorders>
            <w:shd w:val="clear" w:color="auto" w:fill="C6D9F1" w:themeFill="text2" w:themeFillTint="33"/>
          </w:tcPr>
          <w:p w14:paraId="1863C701" w14:textId="77777777" w:rsidR="006701B2" w:rsidRPr="001951E8" w:rsidRDefault="003E6A4C" w:rsidP="00754395">
            <w:pPr>
              <w:pStyle w:val="ListParagraph"/>
              <w:numPr>
                <w:ilvl w:val="0"/>
                <w:numId w:val="0"/>
              </w:numPr>
              <w:spacing w:before="0" w:after="0"/>
              <w:rPr>
                <w:b/>
                <w:sz w:val="16"/>
              </w:rPr>
            </w:pPr>
            <w:r>
              <w:rPr>
                <w:b/>
                <w:sz w:val="16"/>
              </w:rPr>
              <w:t>37</w:t>
            </w:r>
          </w:p>
        </w:tc>
        <w:tc>
          <w:tcPr>
            <w:tcW w:w="282" w:type="pct"/>
            <w:tcBorders>
              <w:top w:val="nil"/>
              <w:left w:val="nil"/>
              <w:bottom w:val="single" w:sz="4" w:space="0" w:color="auto"/>
              <w:right w:val="nil"/>
            </w:tcBorders>
            <w:shd w:val="clear" w:color="auto" w:fill="C6D9F1" w:themeFill="text2" w:themeFillTint="33"/>
          </w:tcPr>
          <w:p w14:paraId="1863C702" w14:textId="77777777" w:rsidR="006701B2" w:rsidRPr="001951E8" w:rsidRDefault="006701B2" w:rsidP="00754395">
            <w:pPr>
              <w:pStyle w:val="ListParagraph"/>
              <w:numPr>
                <w:ilvl w:val="0"/>
                <w:numId w:val="0"/>
              </w:numPr>
              <w:spacing w:before="0" w:after="0"/>
              <w:rPr>
                <w:b/>
                <w:sz w:val="16"/>
              </w:rPr>
            </w:pPr>
          </w:p>
        </w:tc>
      </w:tr>
      <w:tr w:rsidR="00B44624" w14:paraId="1863C727" w14:textId="77777777" w:rsidTr="00FB79EC">
        <w:tc>
          <w:tcPr>
            <w:tcW w:w="197" w:type="pct"/>
            <w:tcBorders>
              <w:top w:val="single" w:sz="4" w:space="0" w:color="auto"/>
              <w:left w:val="nil"/>
              <w:bottom w:val="nil"/>
              <w:right w:val="nil"/>
            </w:tcBorders>
          </w:tcPr>
          <w:p w14:paraId="1863C704" w14:textId="77777777" w:rsidR="00B44624" w:rsidRPr="001951E8" w:rsidRDefault="00B44624" w:rsidP="00754395">
            <w:pPr>
              <w:pStyle w:val="ListParagraph"/>
              <w:numPr>
                <w:ilvl w:val="0"/>
                <w:numId w:val="0"/>
              </w:numPr>
              <w:spacing w:before="0" w:after="0"/>
              <w:rPr>
                <w:b/>
                <w:sz w:val="14"/>
              </w:rPr>
            </w:pPr>
            <w:r w:rsidRPr="001951E8">
              <w:rPr>
                <w:b/>
                <w:sz w:val="14"/>
              </w:rPr>
              <w:t>1</w:t>
            </w:r>
          </w:p>
        </w:tc>
        <w:tc>
          <w:tcPr>
            <w:tcW w:w="148" w:type="pct"/>
            <w:tcBorders>
              <w:top w:val="single" w:sz="4" w:space="0" w:color="auto"/>
              <w:left w:val="nil"/>
              <w:bottom w:val="nil"/>
              <w:right w:val="nil"/>
            </w:tcBorders>
          </w:tcPr>
          <w:p w14:paraId="1863C70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83</w:t>
            </w:r>
          </w:p>
        </w:tc>
        <w:tc>
          <w:tcPr>
            <w:tcW w:w="148" w:type="pct"/>
            <w:tcBorders>
              <w:top w:val="single" w:sz="4" w:space="0" w:color="auto"/>
              <w:left w:val="nil"/>
              <w:bottom w:val="nil"/>
              <w:right w:val="nil"/>
            </w:tcBorders>
          </w:tcPr>
          <w:p w14:paraId="1863C70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7"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1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1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1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1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2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2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single" w:sz="4" w:space="0" w:color="auto"/>
              <w:left w:val="nil"/>
              <w:bottom w:val="nil"/>
              <w:right w:val="nil"/>
            </w:tcBorders>
          </w:tcPr>
          <w:p w14:paraId="1863C72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single" w:sz="4" w:space="0" w:color="auto"/>
              <w:left w:val="nil"/>
              <w:bottom w:val="nil"/>
              <w:right w:val="nil"/>
            </w:tcBorders>
          </w:tcPr>
          <w:p w14:paraId="1863C72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single" w:sz="4" w:space="0" w:color="auto"/>
              <w:left w:val="nil"/>
              <w:bottom w:val="nil"/>
              <w:right w:val="nil"/>
            </w:tcBorders>
          </w:tcPr>
          <w:p w14:paraId="1863C72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single" w:sz="4" w:space="0" w:color="auto"/>
              <w:left w:val="nil"/>
              <w:bottom w:val="nil"/>
              <w:right w:val="nil"/>
            </w:tcBorders>
          </w:tcPr>
          <w:p w14:paraId="1863C72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single" w:sz="4" w:space="0" w:color="auto"/>
              <w:left w:val="nil"/>
              <w:bottom w:val="nil"/>
              <w:right w:val="nil"/>
            </w:tcBorders>
          </w:tcPr>
          <w:p w14:paraId="1863C726" w14:textId="77777777" w:rsidR="00B44624" w:rsidRPr="007F7797" w:rsidRDefault="00B44624" w:rsidP="00204DAC">
            <w:pPr>
              <w:pStyle w:val="ListParagraph"/>
              <w:numPr>
                <w:ilvl w:val="0"/>
                <w:numId w:val="0"/>
              </w:numPr>
              <w:spacing w:before="0" w:after="0"/>
              <w:jc w:val="center"/>
              <w:rPr>
                <w:sz w:val="14"/>
              </w:rPr>
            </w:pPr>
            <w:r w:rsidRPr="007F7797">
              <w:rPr>
                <w:sz w:val="14"/>
              </w:rPr>
              <w:t>83</w:t>
            </w:r>
          </w:p>
        </w:tc>
      </w:tr>
      <w:tr w:rsidR="00B44624" w14:paraId="1863C74B" w14:textId="77777777" w:rsidTr="00754395">
        <w:tc>
          <w:tcPr>
            <w:tcW w:w="197" w:type="pct"/>
            <w:tcBorders>
              <w:top w:val="nil"/>
              <w:left w:val="nil"/>
              <w:bottom w:val="nil"/>
              <w:right w:val="nil"/>
            </w:tcBorders>
          </w:tcPr>
          <w:p w14:paraId="1863C728" w14:textId="77777777" w:rsidR="00B44624" w:rsidRPr="001951E8" w:rsidRDefault="00B44624" w:rsidP="00754395">
            <w:pPr>
              <w:pStyle w:val="ListParagraph"/>
              <w:numPr>
                <w:ilvl w:val="0"/>
                <w:numId w:val="0"/>
              </w:numPr>
              <w:spacing w:before="0" w:after="0"/>
              <w:rPr>
                <w:b/>
                <w:sz w:val="14"/>
              </w:rPr>
            </w:pPr>
            <w:r w:rsidRPr="001951E8">
              <w:rPr>
                <w:b/>
                <w:sz w:val="14"/>
              </w:rPr>
              <w:t>2</w:t>
            </w:r>
          </w:p>
        </w:tc>
        <w:tc>
          <w:tcPr>
            <w:tcW w:w="148" w:type="pct"/>
            <w:tcBorders>
              <w:top w:val="nil"/>
              <w:left w:val="nil"/>
              <w:bottom w:val="nil"/>
              <w:right w:val="nil"/>
            </w:tcBorders>
          </w:tcPr>
          <w:p w14:paraId="1863C72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279</w:t>
            </w:r>
          </w:p>
        </w:tc>
        <w:tc>
          <w:tcPr>
            <w:tcW w:w="148" w:type="pct"/>
            <w:tcBorders>
              <w:top w:val="nil"/>
              <w:left w:val="nil"/>
              <w:bottom w:val="nil"/>
              <w:right w:val="nil"/>
            </w:tcBorders>
          </w:tcPr>
          <w:p w14:paraId="1863C72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59</w:t>
            </w:r>
          </w:p>
        </w:tc>
        <w:tc>
          <w:tcPr>
            <w:tcW w:w="148" w:type="pct"/>
            <w:tcBorders>
              <w:top w:val="nil"/>
              <w:left w:val="nil"/>
              <w:bottom w:val="nil"/>
              <w:right w:val="nil"/>
            </w:tcBorders>
          </w:tcPr>
          <w:p w14:paraId="1863C72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2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2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2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2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3"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4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4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4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4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4A" w14:textId="77777777" w:rsidR="00B44624" w:rsidRPr="007F7797" w:rsidRDefault="00B44624" w:rsidP="00204DAC">
            <w:pPr>
              <w:pStyle w:val="ListParagraph"/>
              <w:numPr>
                <w:ilvl w:val="0"/>
                <w:numId w:val="0"/>
              </w:numPr>
              <w:spacing w:before="0" w:after="0"/>
              <w:jc w:val="center"/>
              <w:rPr>
                <w:sz w:val="14"/>
              </w:rPr>
            </w:pPr>
            <w:r w:rsidRPr="007F7797">
              <w:rPr>
                <w:sz w:val="14"/>
              </w:rPr>
              <w:t>338</w:t>
            </w:r>
          </w:p>
        </w:tc>
      </w:tr>
      <w:tr w:rsidR="00B44624" w14:paraId="1863C76F" w14:textId="77777777" w:rsidTr="00754395">
        <w:tc>
          <w:tcPr>
            <w:tcW w:w="197" w:type="pct"/>
            <w:tcBorders>
              <w:top w:val="nil"/>
              <w:left w:val="nil"/>
              <w:bottom w:val="nil"/>
              <w:right w:val="nil"/>
            </w:tcBorders>
          </w:tcPr>
          <w:p w14:paraId="1863C74C" w14:textId="77777777" w:rsidR="00B44624" w:rsidRPr="001951E8" w:rsidRDefault="00B44624" w:rsidP="00754395">
            <w:pPr>
              <w:pStyle w:val="ListParagraph"/>
              <w:numPr>
                <w:ilvl w:val="0"/>
                <w:numId w:val="0"/>
              </w:numPr>
              <w:spacing w:before="0" w:after="0"/>
              <w:rPr>
                <w:b/>
                <w:sz w:val="14"/>
              </w:rPr>
            </w:pPr>
            <w:r w:rsidRPr="001951E8">
              <w:rPr>
                <w:b/>
                <w:sz w:val="14"/>
              </w:rPr>
              <w:t>3</w:t>
            </w:r>
          </w:p>
        </w:tc>
        <w:tc>
          <w:tcPr>
            <w:tcW w:w="148" w:type="pct"/>
            <w:tcBorders>
              <w:top w:val="nil"/>
              <w:left w:val="nil"/>
              <w:bottom w:val="nil"/>
              <w:right w:val="nil"/>
            </w:tcBorders>
          </w:tcPr>
          <w:p w14:paraId="1863C74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370</w:t>
            </w:r>
          </w:p>
        </w:tc>
        <w:tc>
          <w:tcPr>
            <w:tcW w:w="148" w:type="pct"/>
            <w:tcBorders>
              <w:top w:val="nil"/>
              <w:left w:val="nil"/>
              <w:bottom w:val="nil"/>
              <w:right w:val="nil"/>
            </w:tcBorders>
          </w:tcPr>
          <w:p w14:paraId="1863C74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198</w:t>
            </w:r>
          </w:p>
        </w:tc>
        <w:tc>
          <w:tcPr>
            <w:tcW w:w="148" w:type="pct"/>
            <w:tcBorders>
              <w:top w:val="nil"/>
              <w:left w:val="nil"/>
              <w:bottom w:val="nil"/>
              <w:right w:val="nil"/>
            </w:tcBorders>
          </w:tcPr>
          <w:p w14:paraId="1863C74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43</w:t>
            </w:r>
          </w:p>
        </w:tc>
        <w:tc>
          <w:tcPr>
            <w:tcW w:w="148" w:type="pct"/>
            <w:tcBorders>
              <w:top w:val="nil"/>
              <w:left w:val="nil"/>
              <w:bottom w:val="nil"/>
              <w:right w:val="nil"/>
            </w:tcBorders>
          </w:tcPr>
          <w:p w14:paraId="1863C75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3"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7"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5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5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5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5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6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6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6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6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6E" w14:textId="77777777" w:rsidR="00B44624" w:rsidRPr="007F7797" w:rsidRDefault="00B44624" w:rsidP="00204DAC">
            <w:pPr>
              <w:pStyle w:val="ListParagraph"/>
              <w:numPr>
                <w:ilvl w:val="0"/>
                <w:numId w:val="0"/>
              </w:numPr>
              <w:spacing w:before="0" w:after="0"/>
              <w:jc w:val="center"/>
              <w:rPr>
                <w:sz w:val="14"/>
              </w:rPr>
            </w:pPr>
            <w:r w:rsidRPr="007F7797">
              <w:rPr>
                <w:sz w:val="14"/>
              </w:rPr>
              <w:t>611</w:t>
            </w:r>
          </w:p>
        </w:tc>
      </w:tr>
      <w:tr w:rsidR="00B44624" w14:paraId="1863C793" w14:textId="77777777" w:rsidTr="00754395">
        <w:tc>
          <w:tcPr>
            <w:tcW w:w="197" w:type="pct"/>
            <w:tcBorders>
              <w:top w:val="nil"/>
              <w:left w:val="nil"/>
              <w:bottom w:val="nil"/>
              <w:right w:val="nil"/>
            </w:tcBorders>
          </w:tcPr>
          <w:p w14:paraId="1863C770" w14:textId="77777777" w:rsidR="00B44624" w:rsidRPr="001951E8" w:rsidRDefault="00B44624" w:rsidP="00754395">
            <w:pPr>
              <w:pStyle w:val="ListParagraph"/>
              <w:numPr>
                <w:ilvl w:val="0"/>
                <w:numId w:val="0"/>
              </w:numPr>
              <w:spacing w:before="0" w:after="0"/>
              <w:rPr>
                <w:b/>
                <w:sz w:val="14"/>
              </w:rPr>
            </w:pPr>
            <w:r w:rsidRPr="001951E8">
              <w:rPr>
                <w:b/>
                <w:sz w:val="14"/>
              </w:rPr>
              <w:t>4</w:t>
            </w:r>
          </w:p>
        </w:tc>
        <w:tc>
          <w:tcPr>
            <w:tcW w:w="148" w:type="pct"/>
            <w:tcBorders>
              <w:top w:val="nil"/>
              <w:left w:val="nil"/>
              <w:bottom w:val="nil"/>
              <w:right w:val="nil"/>
            </w:tcBorders>
          </w:tcPr>
          <w:p w14:paraId="1863C77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424</w:t>
            </w:r>
          </w:p>
        </w:tc>
        <w:tc>
          <w:tcPr>
            <w:tcW w:w="148" w:type="pct"/>
            <w:tcBorders>
              <w:top w:val="nil"/>
              <w:left w:val="nil"/>
              <w:bottom w:val="nil"/>
              <w:right w:val="nil"/>
            </w:tcBorders>
          </w:tcPr>
          <w:p w14:paraId="1863C77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263</w:t>
            </w:r>
          </w:p>
        </w:tc>
        <w:tc>
          <w:tcPr>
            <w:tcW w:w="148" w:type="pct"/>
            <w:tcBorders>
              <w:top w:val="nil"/>
              <w:left w:val="nil"/>
              <w:bottom w:val="nil"/>
              <w:right w:val="nil"/>
            </w:tcBorders>
          </w:tcPr>
          <w:p w14:paraId="1863C77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145</w:t>
            </w:r>
          </w:p>
        </w:tc>
        <w:tc>
          <w:tcPr>
            <w:tcW w:w="148" w:type="pct"/>
            <w:tcBorders>
              <w:top w:val="nil"/>
              <w:left w:val="nil"/>
              <w:bottom w:val="nil"/>
              <w:right w:val="nil"/>
            </w:tcBorders>
          </w:tcPr>
          <w:p w14:paraId="1863C77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35</w:t>
            </w:r>
          </w:p>
        </w:tc>
        <w:tc>
          <w:tcPr>
            <w:tcW w:w="148" w:type="pct"/>
            <w:tcBorders>
              <w:top w:val="nil"/>
              <w:left w:val="nil"/>
              <w:bottom w:val="nil"/>
              <w:right w:val="nil"/>
            </w:tcBorders>
          </w:tcPr>
          <w:p w14:paraId="1863C77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7"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8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8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9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9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92" w14:textId="77777777" w:rsidR="00B44624" w:rsidRPr="007F7797" w:rsidRDefault="00B44624" w:rsidP="00204DAC">
            <w:pPr>
              <w:pStyle w:val="ListParagraph"/>
              <w:numPr>
                <w:ilvl w:val="0"/>
                <w:numId w:val="0"/>
              </w:numPr>
              <w:spacing w:before="0" w:after="0"/>
              <w:jc w:val="center"/>
              <w:rPr>
                <w:sz w:val="14"/>
              </w:rPr>
            </w:pPr>
            <w:r w:rsidRPr="007F7797">
              <w:rPr>
                <w:sz w:val="14"/>
              </w:rPr>
              <w:t>867</w:t>
            </w:r>
          </w:p>
        </w:tc>
      </w:tr>
      <w:tr w:rsidR="00B44624" w14:paraId="1863C7B7" w14:textId="77777777" w:rsidTr="00754395">
        <w:tc>
          <w:tcPr>
            <w:tcW w:w="197" w:type="pct"/>
            <w:tcBorders>
              <w:top w:val="nil"/>
              <w:left w:val="nil"/>
              <w:bottom w:val="nil"/>
              <w:right w:val="nil"/>
            </w:tcBorders>
          </w:tcPr>
          <w:p w14:paraId="1863C794" w14:textId="77777777" w:rsidR="00B44624" w:rsidRPr="001951E8" w:rsidRDefault="00B44624" w:rsidP="00754395">
            <w:pPr>
              <w:pStyle w:val="ListParagraph"/>
              <w:numPr>
                <w:ilvl w:val="0"/>
                <w:numId w:val="0"/>
              </w:numPr>
              <w:spacing w:before="0" w:after="0"/>
              <w:rPr>
                <w:b/>
                <w:sz w:val="14"/>
              </w:rPr>
            </w:pPr>
            <w:r w:rsidRPr="001951E8">
              <w:rPr>
                <w:b/>
                <w:sz w:val="14"/>
              </w:rPr>
              <w:t>5</w:t>
            </w:r>
          </w:p>
        </w:tc>
        <w:tc>
          <w:tcPr>
            <w:tcW w:w="148" w:type="pct"/>
            <w:tcBorders>
              <w:top w:val="nil"/>
              <w:left w:val="nil"/>
              <w:bottom w:val="nil"/>
              <w:right w:val="nil"/>
            </w:tcBorders>
          </w:tcPr>
          <w:p w14:paraId="1863C79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406</w:t>
            </w:r>
          </w:p>
        </w:tc>
        <w:tc>
          <w:tcPr>
            <w:tcW w:w="148" w:type="pct"/>
            <w:tcBorders>
              <w:top w:val="nil"/>
              <w:left w:val="nil"/>
              <w:bottom w:val="nil"/>
              <w:right w:val="nil"/>
            </w:tcBorders>
          </w:tcPr>
          <w:p w14:paraId="1863C79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301</w:t>
            </w:r>
          </w:p>
        </w:tc>
        <w:tc>
          <w:tcPr>
            <w:tcW w:w="148" w:type="pct"/>
            <w:tcBorders>
              <w:top w:val="nil"/>
              <w:left w:val="nil"/>
              <w:bottom w:val="nil"/>
              <w:right w:val="nil"/>
            </w:tcBorders>
          </w:tcPr>
          <w:p w14:paraId="1863C79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192</w:t>
            </w:r>
          </w:p>
        </w:tc>
        <w:tc>
          <w:tcPr>
            <w:tcW w:w="148" w:type="pct"/>
            <w:tcBorders>
              <w:top w:val="nil"/>
              <w:left w:val="nil"/>
              <w:bottom w:val="nil"/>
              <w:right w:val="nil"/>
            </w:tcBorders>
          </w:tcPr>
          <w:p w14:paraId="1863C79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119</w:t>
            </w:r>
          </w:p>
        </w:tc>
        <w:tc>
          <w:tcPr>
            <w:tcW w:w="148" w:type="pct"/>
            <w:tcBorders>
              <w:top w:val="nil"/>
              <w:left w:val="nil"/>
              <w:bottom w:val="nil"/>
              <w:right w:val="nil"/>
            </w:tcBorders>
          </w:tcPr>
          <w:p w14:paraId="1863C79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24</w:t>
            </w:r>
          </w:p>
        </w:tc>
        <w:tc>
          <w:tcPr>
            <w:tcW w:w="148" w:type="pct"/>
            <w:tcBorders>
              <w:top w:val="nil"/>
              <w:left w:val="nil"/>
              <w:bottom w:val="nil"/>
              <w:right w:val="nil"/>
            </w:tcBorders>
          </w:tcPr>
          <w:p w14:paraId="1863C79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A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A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A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A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B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B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B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B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B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B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B6" w14:textId="77777777" w:rsidR="00B44624" w:rsidRPr="007F7797" w:rsidRDefault="00B44624" w:rsidP="00204DAC">
            <w:pPr>
              <w:pStyle w:val="ListParagraph"/>
              <w:numPr>
                <w:ilvl w:val="0"/>
                <w:numId w:val="0"/>
              </w:numPr>
              <w:spacing w:before="0" w:after="0"/>
              <w:jc w:val="center"/>
              <w:rPr>
                <w:sz w:val="14"/>
              </w:rPr>
            </w:pPr>
            <w:r w:rsidRPr="007F7797">
              <w:rPr>
                <w:sz w:val="14"/>
              </w:rPr>
              <w:t>1042</w:t>
            </w:r>
          </w:p>
        </w:tc>
      </w:tr>
      <w:tr w:rsidR="00B44624" w14:paraId="1863C7DB" w14:textId="77777777" w:rsidTr="00754395">
        <w:tc>
          <w:tcPr>
            <w:tcW w:w="197" w:type="pct"/>
            <w:tcBorders>
              <w:top w:val="nil"/>
              <w:left w:val="nil"/>
              <w:bottom w:val="nil"/>
              <w:right w:val="nil"/>
            </w:tcBorders>
          </w:tcPr>
          <w:p w14:paraId="1863C7B8" w14:textId="77777777" w:rsidR="00B44624" w:rsidRPr="001951E8" w:rsidRDefault="00B44624" w:rsidP="00754395">
            <w:pPr>
              <w:pStyle w:val="ListParagraph"/>
              <w:numPr>
                <w:ilvl w:val="0"/>
                <w:numId w:val="0"/>
              </w:numPr>
              <w:spacing w:before="0" w:after="0"/>
              <w:rPr>
                <w:b/>
                <w:sz w:val="14"/>
              </w:rPr>
            </w:pPr>
            <w:r w:rsidRPr="001951E8">
              <w:rPr>
                <w:b/>
                <w:sz w:val="14"/>
              </w:rPr>
              <w:t>6</w:t>
            </w:r>
          </w:p>
        </w:tc>
        <w:tc>
          <w:tcPr>
            <w:tcW w:w="148" w:type="pct"/>
            <w:tcBorders>
              <w:top w:val="nil"/>
              <w:left w:val="nil"/>
              <w:bottom w:val="nil"/>
              <w:right w:val="nil"/>
            </w:tcBorders>
          </w:tcPr>
          <w:p w14:paraId="1863C7B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378</w:t>
            </w:r>
          </w:p>
        </w:tc>
        <w:tc>
          <w:tcPr>
            <w:tcW w:w="148" w:type="pct"/>
            <w:tcBorders>
              <w:top w:val="nil"/>
              <w:left w:val="nil"/>
              <w:bottom w:val="nil"/>
              <w:right w:val="nil"/>
            </w:tcBorders>
          </w:tcPr>
          <w:p w14:paraId="1863C7B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288</w:t>
            </w:r>
          </w:p>
        </w:tc>
        <w:tc>
          <w:tcPr>
            <w:tcW w:w="148" w:type="pct"/>
            <w:tcBorders>
              <w:top w:val="nil"/>
              <w:left w:val="nil"/>
              <w:bottom w:val="nil"/>
              <w:right w:val="nil"/>
            </w:tcBorders>
          </w:tcPr>
          <w:p w14:paraId="1863C7B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221</w:t>
            </w:r>
          </w:p>
        </w:tc>
        <w:tc>
          <w:tcPr>
            <w:tcW w:w="148" w:type="pct"/>
            <w:tcBorders>
              <w:top w:val="nil"/>
              <w:left w:val="nil"/>
              <w:bottom w:val="nil"/>
              <w:right w:val="nil"/>
            </w:tcBorders>
          </w:tcPr>
          <w:p w14:paraId="1863C7B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158</w:t>
            </w:r>
          </w:p>
        </w:tc>
        <w:tc>
          <w:tcPr>
            <w:tcW w:w="148" w:type="pct"/>
            <w:tcBorders>
              <w:top w:val="nil"/>
              <w:left w:val="nil"/>
              <w:bottom w:val="nil"/>
              <w:right w:val="nil"/>
            </w:tcBorders>
          </w:tcPr>
          <w:p w14:paraId="1863C7B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79</w:t>
            </w:r>
          </w:p>
        </w:tc>
        <w:tc>
          <w:tcPr>
            <w:tcW w:w="148" w:type="pct"/>
            <w:tcBorders>
              <w:top w:val="nil"/>
              <w:left w:val="nil"/>
              <w:bottom w:val="nil"/>
              <w:right w:val="nil"/>
            </w:tcBorders>
          </w:tcPr>
          <w:p w14:paraId="1863C7B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24</w:t>
            </w:r>
          </w:p>
        </w:tc>
        <w:tc>
          <w:tcPr>
            <w:tcW w:w="148" w:type="pct"/>
            <w:tcBorders>
              <w:top w:val="nil"/>
              <w:left w:val="nil"/>
              <w:bottom w:val="nil"/>
              <w:right w:val="nil"/>
            </w:tcBorders>
          </w:tcPr>
          <w:p w14:paraId="1863C7B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3"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D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D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D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D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DA" w14:textId="77777777" w:rsidR="00B44624" w:rsidRPr="007F7797" w:rsidRDefault="00B44624" w:rsidP="00204DAC">
            <w:pPr>
              <w:pStyle w:val="ListParagraph"/>
              <w:numPr>
                <w:ilvl w:val="0"/>
                <w:numId w:val="0"/>
              </w:numPr>
              <w:spacing w:before="0" w:after="0"/>
              <w:jc w:val="center"/>
              <w:rPr>
                <w:sz w:val="14"/>
              </w:rPr>
            </w:pPr>
            <w:r w:rsidRPr="007F7797">
              <w:rPr>
                <w:sz w:val="14"/>
              </w:rPr>
              <w:t>1148</w:t>
            </w:r>
          </w:p>
        </w:tc>
      </w:tr>
      <w:tr w:rsidR="00B44624" w14:paraId="1863C7FF" w14:textId="77777777" w:rsidTr="00754395">
        <w:tc>
          <w:tcPr>
            <w:tcW w:w="197" w:type="pct"/>
            <w:tcBorders>
              <w:top w:val="nil"/>
              <w:left w:val="nil"/>
              <w:bottom w:val="nil"/>
              <w:right w:val="nil"/>
            </w:tcBorders>
          </w:tcPr>
          <w:p w14:paraId="1863C7DC" w14:textId="77777777" w:rsidR="00B44624" w:rsidRPr="001951E8" w:rsidRDefault="00B44624" w:rsidP="00754395">
            <w:pPr>
              <w:pStyle w:val="ListParagraph"/>
              <w:numPr>
                <w:ilvl w:val="0"/>
                <w:numId w:val="0"/>
              </w:numPr>
              <w:spacing w:before="0" w:after="0"/>
              <w:rPr>
                <w:b/>
                <w:sz w:val="14"/>
              </w:rPr>
            </w:pPr>
            <w:r w:rsidRPr="001951E8">
              <w:rPr>
                <w:b/>
                <w:sz w:val="14"/>
              </w:rPr>
              <w:t>7</w:t>
            </w:r>
          </w:p>
        </w:tc>
        <w:tc>
          <w:tcPr>
            <w:tcW w:w="148" w:type="pct"/>
            <w:tcBorders>
              <w:top w:val="nil"/>
              <w:left w:val="nil"/>
              <w:bottom w:val="nil"/>
              <w:right w:val="nil"/>
            </w:tcBorders>
          </w:tcPr>
          <w:p w14:paraId="1863C7D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359</w:t>
            </w:r>
          </w:p>
        </w:tc>
        <w:tc>
          <w:tcPr>
            <w:tcW w:w="148" w:type="pct"/>
            <w:tcBorders>
              <w:top w:val="nil"/>
              <w:left w:val="nil"/>
              <w:bottom w:val="nil"/>
              <w:right w:val="nil"/>
            </w:tcBorders>
          </w:tcPr>
          <w:p w14:paraId="1863C7D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268</w:t>
            </w:r>
          </w:p>
        </w:tc>
        <w:tc>
          <w:tcPr>
            <w:tcW w:w="148" w:type="pct"/>
            <w:tcBorders>
              <w:top w:val="nil"/>
              <w:left w:val="nil"/>
              <w:bottom w:val="nil"/>
              <w:right w:val="nil"/>
            </w:tcBorders>
          </w:tcPr>
          <w:p w14:paraId="1863C7D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211</w:t>
            </w:r>
          </w:p>
        </w:tc>
        <w:tc>
          <w:tcPr>
            <w:tcW w:w="148" w:type="pct"/>
            <w:tcBorders>
              <w:top w:val="nil"/>
              <w:left w:val="nil"/>
              <w:bottom w:val="nil"/>
              <w:right w:val="nil"/>
            </w:tcBorders>
          </w:tcPr>
          <w:p w14:paraId="1863C7E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181</w:t>
            </w:r>
          </w:p>
        </w:tc>
        <w:tc>
          <w:tcPr>
            <w:tcW w:w="148" w:type="pct"/>
            <w:tcBorders>
              <w:top w:val="nil"/>
              <w:left w:val="nil"/>
              <w:bottom w:val="nil"/>
              <w:right w:val="nil"/>
            </w:tcBorders>
          </w:tcPr>
          <w:p w14:paraId="1863C7E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105</w:t>
            </w:r>
          </w:p>
        </w:tc>
        <w:tc>
          <w:tcPr>
            <w:tcW w:w="148" w:type="pct"/>
            <w:tcBorders>
              <w:top w:val="nil"/>
              <w:left w:val="nil"/>
              <w:bottom w:val="nil"/>
              <w:right w:val="nil"/>
            </w:tcBorders>
          </w:tcPr>
          <w:p w14:paraId="1863C7E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82</w:t>
            </w:r>
          </w:p>
        </w:tc>
        <w:tc>
          <w:tcPr>
            <w:tcW w:w="148" w:type="pct"/>
            <w:tcBorders>
              <w:top w:val="nil"/>
              <w:left w:val="nil"/>
              <w:bottom w:val="nil"/>
              <w:right w:val="nil"/>
            </w:tcBorders>
          </w:tcPr>
          <w:p w14:paraId="1863C7E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25</w:t>
            </w:r>
          </w:p>
        </w:tc>
        <w:tc>
          <w:tcPr>
            <w:tcW w:w="148" w:type="pct"/>
            <w:tcBorders>
              <w:top w:val="nil"/>
              <w:left w:val="nil"/>
              <w:bottom w:val="nil"/>
              <w:right w:val="nil"/>
            </w:tcBorders>
          </w:tcPr>
          <w:p w14:paraId="1863C7E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7"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E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E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E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E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F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F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F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F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FE" w14:textId="77777777" w:rsidR="00B44624" w:rsidRPr="007F7797" w:rsidRDefault="00B44624" w:rsidP="00204DAC">
            <w:pPr>
              <w:pStyle w:val="ListParagraph"/>
              <w:numPr>
                <w:ilvl w:val="0"/>
                <w:numId w:val="0"/>
              </w:numPr>
              <w:spacing w:before="0" w:after="0"/>
              <w:jc w:val="center"/>
              <w:rPr>
                <w:sz w:val="14"/>
              </w:rPr>
            </w:pPr>
            <w:r w:rsidRPr="007F7797">
              <w:rPr>
                <w:sz w:val="14"/>
              </w:rPr>
              <w:t>1231</w:t>
            </w:r>
          </w:p>
        </w:tc>
      </w:tr>
      <w:tr w:rsidR="00B44624" w14:paraId="1863C823" w14:textId="77777777" w:rsidTr="00754395">
        <w:tc>
          <w:tcPr>
            <w:tcW w:w="197" w:type="pct"/>
            <w:tcBorders>
              <w:top w:val="nil"/>
              <w:left w:val="nil"/>
              <w:bottom w:val="nil"/>
              <w:right w:val="nil"/>
            </w:tcBorders>
          </w:tcPr>
          <w:p w14:paraId="1863C800" w14:textId="77777777" w:rsidR="00B44624" w:rsidRPr="001951E8" w:rsidRDefault="00B44624" w:rsidP="00754395">
            <w:pPr>
              <w:pStyle w:val="ListParagraph"/>
              <w:numPr>
                <w:ilvl w:val="0"/>
                <w:numId w:val="0"/>
              </w:numPr>
              <w:spacing w:before="0" w:after="0"/>
              <w:rPr>
                <w:b/>
                <w:sz w:val="14"/>
              </w:rPr>
            </w:pPr>
            <w:r w:rsidRPr="001951E8">
              <w:rPr>
                <w:b/>
                <w:sz w:val="14"/>
              </w:rPr>
              <w:t>8</w:t>
            </w:r>
          </w:p>
        </w:tc>
        <w:tc>
          <w:tcPr>
            <w:tcW w:w="148" w:type="pct"/>
            <w:tcBorders>
              <w:top w:val="nil"/>
              <w:left w:val="nil"/>
              <w:bottom w:val="nil"/>
              <w:right w:val="nil"/>
            </w:tcBorders>
          </w:tcPr>
          <w:p w14:paraId="1863C80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323</w:t>
            </w:r>
          </w:p>
        </w:tc>
        <w:tc>
          <w:tcPr>
            <w:tcW w:w="148" w:type="pct"/>
            <w:tcBorders>
              <w:top w:val="nil"/>
              <w:left w:val="nil"/>
              <w:bottom w:val="nil"/>
              <w:right w:val="nil"/>
            </w:tcBorders>
          </w:tcPr>
          <w:p w14:paraId="1863C80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255</w:t>
            </w:r>
          </w:p>
        </w:tc>
        <w:tc>
          <w:tcPr>
            <w:tcW w:w="148" w:type="pct"/>
            <w:tcBorders>
              <w:top w:val="nil"/>
              <w:left w:val="nil"/>
              <w:bottom w:val="nil"/>
              <w:right w:val="nil"/>
            </w:tcBorders>
          </w:tcPr>
          <w:p w14:paraId="1863C80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196</w:t>
            </w:r>
          </w:p>
        </w:tc>
        <w:tc>
          <w:tcPr>
            <w:tcW w:w="148" w:type="pct"/>
            <w:tcBorders>
              <w:top w:val="nil"/>
              <w:left w:val="nil"/>
              <w:bottom w:val="nil"/>
              <w:right w:val="nil"/>
            </w:tcBorders>
          </w:tcPr>
          <w:p w14:paraId="1863C80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173</w:t>
            </w:r>
          </w:p>
        </w:tc>
        <w:tc>
          <w:tcPr>
            <w:tcW w:w="148" w:type="pct"/>
            <w:tcBorders>
              <w:top w:val="nil"/>
              <w:left w:val="nil"/>
              <w:bottom w:val="nil"/>
              <w:right w:val="nil"/>
            </w:tcBorders>
          </w:tcPr>
          <w:p w14:paraId="1863C80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121</w:t>
            </w:r>
          </w:p>
        </w:tc>
        <w:tc>
          <w:tcPr>
            <w:tcW w:w="148" w:type="pct"/>
            <w:tcBorders>
              <w:top w:val="nil"/>
              <w:left w:val="nil"/>
              <w:bottom w:val="nil"/>
              <w:right w:val="nil"/>
            </w:tcBorders>
          </w:tcPr>
          <w:p w14:paraId="1863C80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108</w:t>
            </w:r>
          </w:p>
        </w:tc>
        <w:tc>
          <w:tcPr>
            <w:tcW w:w="148" w:type="pct"/>
            <w:tcBorders>
              <w:top w:val="nil"/>
              <w:left w:val="nil"/>
              <w:bottom w:val="nil"/>
              <w:right w:val="nil"/>
            </w:tcBorders>
          </w:tcPr>
          <w:p w14:paraId="1863C80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84</w:t>
            </w:r>
          </w:p>
        </w:tc>
        <w:tc>
          <w:tcPr>
            <w:tcW w:w="148" w:type="pct"/>
            <w:tcBorders>
              <w:top w:val="nil"/>
              <w:left w:val="nil"/>
              <w:bottom w:val="nil"/>
              <w:right w:val="nil"/>
            </w:tcBorders>
          </w:tcPr>
          <w:p w14:paraId="1863C80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w:t>
            </w:r>
          </w:p>
        </w:tc>
        <w:tc>
          <w:tcPr>
            <w:tcW w:w="148" w:type="pct"/>
            <w:tcBorders>
              <w:top w:val="nil"/>
              <w:left w:val="nil"/>
              <w:bottom w:val="nil"/>
              <w:right w:val="nil"/>
            </w:tcBorders>
          </w:tcPr>
          <w:p w14:paraId="1863C80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1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1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2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2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22" w14:textId="77777777" w:rsidR="00B44624" w:rsidRPr="007F7797" w:rsidRDefault="00B44624" w:rsidP="00204DAC">
            <w:pPr>
              <w:pStyle w:val="ListParagraph"/>
              <w:numPr>
                <w:ilvl w:val="0"/>
                <w:numId w:val="0"/>
              </w:numPr>
              <w:spacing w:before="0" w:after="0"/>
              <w:jc w:val="center"/>
              <w:rPr>
                <w:sz w:val="14"/>
              </w:rPr>
            </w:pPr>
            <w:r w:rsidRPr="007F7797">
              <w:rPr>
                <w:sz w:val="14"/>
              </w:rPr>
              <w:t>1286</w:t>
            </w:r>
          </w:p>
        </w:tc>
      </w:tr>
      <w:tr w:rsidR="00B44624" w14:paraId="1863C847" w14:textId="77777777" w:rsidTr="00754395">
        <w:tc>
          <w:tcPr>
            <w:tcW w:w="197" w:type="pct"/>
            <w:tcBorders>
              <w:top w:val="nil"/>
              <w:left w:val="nil"/>
              <w:bottom w:val="nil"/>
              <w:right w:val="nil"/>
            </w:tcBorders>
          </w:tcPr>
          <w:p w14:paraId="1863C824" w14:textId="77777777" w:rsidR="00B44624" w:rsidRPr="001951E8" w:rsidRDefault="00B44624" w:rsidP="00754395">
            <w:pPr>
              <w:pStyle w:val="ListParagraph"/>
              <w:numPr>
                <w:ilvl w:val="0"/>
                <w:numId w:val="0"/>
              </w:numPr>
              <w:spacing w:before="0" w:after="0"/>
              <w:rPr>
                <w:b/>
                <w:sz w:val="14"/>
              </w:rPr>
            </w:pPr>
            <w:r w:rsidRPr="001951E8">
              <w:rPr>
                <w:b/>
                <w:sz w:val="14"/>
              </w:rPr>
              <w:t>9</w:t>
            </w:r>
          </w:p>
        </w:tc>
        <w:tc>
          <w:tcPr>
            <w:tcW w:w="148" w:type="pct"/>
            <w:tcBorders>
              <w:top w:val="nil"/>
              <w:left w:val="nil"/>
              <w:bottom w:val="nil"/>
              <w:right w:val="nil"/>
            </w:tcBorders>
          </w:tcPr>
          <w:p w14:paraId="1863C82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270</w:t>
            </w:r>
          </w:p>
        </w:tc>
        <w:tc>
          <w:tcPr>
            <w:tcW w:w="148" w:type="pct"/>
            <w:tcBorders>
              <w:top w:val="nil"/>
              <w:left w:val="nil"/>
              <w:bottom w:val="nil"/>
              <w:right w:val="nil"/>
            </w:tcBorders>
          </w:tcPr>
          <w:p w14:paraId="1863C82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230</w:t>
            </w:r>
          </w:p>
        </w:tc>
        <w:tc>
          <w:tcPr>
            <w:tcW w:w="148" w:type="pct"/>
            <w:tcBorders>
              <w:top w:val="nil"/>
              <w:left w:val="nil"/>
              <w:bottom w:val="nil"/>
              <w:right w:val="nil"/>
            </w:tcBorders>
          </w:tcPr>
          <w:p w14:paraId="1863C82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187</w:t>
            </w:r>
          </w:p>
        </w:tc>
        <w:tc>
          <w:tcPr>
            <w:tcW w:w="148" w:type="pct"/>
            <w:tcBorders>
              <w:top w:val="nil"/>
              <w:left w:val="nil"/>
              <w:bottom w:val="nil"/>
              <w:right w:val="nil"/>
            </w:tcBorders>
          </w:tcPr>
          <w:p w14:paraId="1863C82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161</w:t>
            </w:r>
          </w:p>
        </w:tc>
        <w:tc>
          <w:tcPr>
            <w:tcW w:w="148" w:type="pct"/>
            <w:tcBorders>
              <w:top w:val="nil"/>
              <w:left w:val="nil"/>
              <w:bottom w:val="nil"/>
              <w:right w:val="nil"/>
            </w:tcBorders>
          </w:tcPr>
          <w:p w14:paraId="1863C82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115</w:t>
            </w:r>
          </w:p>
        </w:tc>
        <w:tc>
          <w:tcPr>
            <w:tcW w:w="148" w:type="pct"/>
            <w:tcBorders>
              <w:top w:val="nil"/>
              <w:left w:val="nil"/>
              <w:bottom w:val="nil"/>
              <w:right w:val="nil"/>
            </w:tcBorders>
          </w:tcPr>
          <w:p w14:paraId="1863C82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124</w:t>
            </w:r>
          </w:p>
        </w:tc>
        <w:tc>
          <w:tcPr>
            <w:tcW w:w="148" w:type="pct"/>
            <w:tcBorders>
              <w:top w:val="nil"/>
              <w:left w:val="nil"/>
              <w:bottom w:val="nil"/>
              <w:right w:val="nil"/>
            </w:tcBorders>
          </w:tcPr>
          <w:p w14:paraId="1863C82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111</w:t>
            </w:r>
          </w:p>
        </w:tc>
        <w:tc>
          <w:tcPr>
            <w:tcW w:w="148" w:type="pct"/>
            <w:tcBorders>
              <w:top w:val="nil"/>
              <w:left w:val="nil"/>
              <w:bottom w:val="nil"/>
              <w:right w:val="nil"/>
            </w:tcBorders>
          </w:tcPr>
          <w:p w14:paraId="1863C82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86</w:t>
            </w:r>
          </w:p>
        </w:tc>
        <w:tc>
          <w:tcPr>
            <w:tcW w:w="148" w:type="pct"/>
            <w:tcBorders>
              <w:top w:val="nil"/>
              <w:left w:val="nil"/>
              <w:bottom w:val="nil"/>
              <w:right w:val="nil"/>
            </w:tcBorders>
          </w:tcPr>
          <w:p w14:paraId="1863C82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w:t>
            </w:r>
          </w:p>
        </w:tc>
        <w:tc>
          <w:tcPr>
            <w:tcW w:w="148" w:type="pct"/>
            <w:tcBorders>
              <w:top w:val="nil"/>
              <w:left w:val="nil"/>
              <w:bottom w:val="nil"/>
              <w:right w:val="nil"/>
            </w:tcBorders>
          </w:tcPr>
          <w:p w14:paraId="1863C82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2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3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3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3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3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4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4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4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4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4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4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46" w14:textId="77777777" w:rsidR="00B44624" w:rsidRPr="007F7797" w:rsidRDefault="00B44624" w:rsidP="00204DAC">
            <w:pPr>
              <w:pStyle w:val="ListParagraph"/>
              <w:numPr>
                <w:ilvl w:val="0"/>
                <w:numId w:val="0"/>
              </w:numPr>
              <w:spacing w:before="0" w:after="0"/>
              <w:jc w:val="center"/>
              <w:rPr>
                <w:sz w:val="14"/>
              </w:rPr>
            </w:pPr>
            <w:r w:rsidRPr="007F7797">
              <w:rPr>
                <w:sz w:val="14"/>
              </w:rPr>
              <w:t>1310</w:t>
            </w:r>
          </w:p>
        </w:tc>
      </w:tr>
      <w:tr w:rsidR="00B44624" w14:paraId="1863C86B" w14:textId="77777777" w:rsidTr="00754395">
        <w:tc>
          <w:tcPr>
            <w:tcW w:w="197" w:type="pct"/>
            <w:tcBorders>
              <w:top w:val="nil"/>
              <w:left w:val="nil"/>
              <w:bottom w:val="nil"/>
              <w:right w:val="nil"/>
            </w:tcBorders>
          </w:tcPr>
          <w:p w14:paraId="1863C848" w14:textId="77777777" w:rsidR="00B44624" w:rsidRPr="001951E8" w:rsidRDefault="00B44624" w:rsidP="00754395">
            <w:pPr>
              <w:pStyle w:val="ListParagraph"/>
              <w:numPr>
                <w:ilvl w:val="0"/>
                <w:numId w:val="0"/>
              </w:numPr>
              <w:spacing w:before="0" w:after="0"/>
              <w:rPr>
                <w:b/>
                <w:sz w:val="14"/>
              </w:rPr>
            </w:pPr>
            <w:r w:rsidRPr="001951E8">
              <w:rPr>
                <w:b/>
                <w:sz w:val="14"/>
              </w:rPr>
              <w:t>10</w:t>
            </w:r>
          </w:p>
        </w:tc>
        <w:tc>
          <w:tcPr>
            <w:tcW w:w="148" w:type="pct"/>
            <w:tcBorders>
              <w:top w:val="nil"/>
              <w:left w:val="nil"/>
              <w:bottom w:val="nil"/>
              <w:right w:val="nil"/>
            </w:tcBorders>
          </w:tcPr>
          <w:p w14:paraId="1863C84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203</w:t>
            </w:r>
          </w:p>
        </w:tc>
        <w:tc>
          <w:tcPr>
            <w:tcW w:w="148" w:type="pct"/>
            <w:tcBorders>
              <w:top w:val="nil"/>
              <w:left w:val="nil"/>
              <w:bottom w:val="nil"/>
              <w:right w:val="nil"/>
            </w:tcBorders>
          </w:tcPr>
          <w:p w14:paraId="1863C84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192</w:t>
            </w:r>
          </w:p>
        </w:tc>
        <w:tc>
          <w:tcPr>
            <w:tcW w:w="148" w:type="pct"/>
            <w:tcBorders>
              <w:top w:val="nil"/>
              <w:left w:val="nil"/>
              <w:bottom w:val="nil"/>
              <w:right w:val="nil"/>
            </w:tcBorders>
          </w:tcPr>
          <w:p w14:paraId="1863C84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168</w:t>
            </w:r>
          </w:p>
        </w:tc>
        <w:tc>
          <w:tcPr>
            <w:tcW w:w="148" w:type="pct"/>
            <w:tcBorders>
              <w:top w:val="nil"/>
              <w:left w:val="nil"/>
              <w:bottom w:val="nil"/>
              <w:right w:val="nil"/>
            </w:tcBorders>
          </w:tcPr>
          <w:p w14:paraId="1863C84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153</w:t>
            </w:r>
          </w:p>
        </w:tc>
        <w:tc>
          <w:tcPr>
            <w:tcW w:w="148" w:type="pct"/>
            <w:tcBorders>
              <w:top w:val="nil"/>
              <w:left w:val="nil"/>
              <w:bottom w:val="nil"/>
              <w:right w:val="nil"/>
            </w:tcBorders>
          </w:tcPr>
          <w:p w14:paraId="1863C84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107</w:t>
            </w:r>
          </w:p>
        </w:tc>
        <w:tc>
          <w:tcPr>
            <w:tcW w:w="148" w:type="pct"/>
            <w:tcBorders>
              <w:top w:val="nil"/>
              <w:left w:val="nil"/>
              <w:bottom w:val="nil"/>
              <w:right w:val="nil"/>
            </w:tcBorders>
          </w:tcPr>
          <w:p w14:paraId="1863C84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119</w:t>
            </w:r>
          </w:p>
        </w:tc>
        <w:tc>
          <w:tcPr>
            <w:tcW w:w="148" w:type="pct"/>
            <w:tcBorders>
              <w:top w:val="nil"/>
              <w:left w:val="nil"/>
              <w:bottom w:val="nil"/>
              <w:right w:val="nil"/>
            </w:tcBorders>
          </w:tcPr>
          <w:p w14:paraId="1863C84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127</w:t>
            </w:r>
          </w:p>
        </w:tc>
        <w:tc>
          <w:tcPr>
            <w:tcW w:w="148" w:type="pct"/>
            <w:tcBorders>
              <w:top w:val="nil"/>
              <w:left w:val="nil"/>
              <w:bottom w:val="nil"/>
              <w:right w:val="nil"/>
            </w:tcBorders>
          </w:tcPr>
          <w:p w14:paraId="1863C85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114</w:t>
            </w:r>
          </w:p>
        </w:tc>
        <w:tc>
          <w:tcPr>
            <w:tcW w:w="148" w:type="pct"/>
            <w:tcBorders>
              <w:top w:val="nil"/>
              <w:left w:val="nil"/>
              <w:bottom w:val="nil"/>
              <w:right w:val="nil"/>
            </w:tcBorders>
          </w:tcPr>
          <w:p w14:paraId="1863C85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88</w:t>
            </w:r>
          </w:p>
        </w:tc>
        <w:tc>
          <w:tcPr>
            <w:tcW w:w="148" w:type="pct"/>
            <w:tcBorders>
              <w:top w:val="nil"/>
              <w:left w:val="nil"/>
              <w:bottom w:val="nil"/>
              <w:right w:val="nil"/>
            </w:tcBorders>
          </w:tcPr>
          <w:p w14:paraId="1863C85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27</w:t>
            </w:r>
          </w:p>
        </w:tc>
        <w:tc>
          <w:tcPr>
            <w:tcW w:w="148" w:type="pct"/>
            <w:tcBorders>
              <w:top w:val="nil"/>
              <w:left w:val="nil"/>
              <w:bottom w:val="nil"/>
              <w:right w:val="nil"/>
            </w:tcBorders>
          </w:tcPr>
          <w:p w14:paraId="1863C853"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5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5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5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5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6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6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6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6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6A" w14:textId="77777777" w:rsidR="00B44624" w:rsidRPr="007F7797" w:rsidRDefault="00B44624" w:rsidP="00204DAC">
            <w:pPr>
              <w:pStyle w:val="ListParagraph"/>
              <w:numPr>
                <w:ilvl w:val="0"/>
                <w:numId w:val="0"/>
              </w:numPr>
              <w:spacing w:before="0" w:after="0"/>
              <w:jc w:val="center"/>
              <w:rPr>
                <w:sz w:val="14"/>
              </w:rPr>
            </w:pPr>
            <w:r w:rsidRPr="007F7797">
              <w:rPr>
                <w:sz w:val="14"/>
              </w:rPr>
              <w:t>1299</w:t>
            </w:r>
          </w:p>
        </w:tc>
      </w:tr>
      <w:tr w:rsidR="00B44624" w14:paraId="1863C88F" w14:textId="77777777" w:rsidTr="00754395">
        <w:tc>
          <w:tcPr>
            <w:tcW w:w="197" w:type="pct"/>
            <w:tcBorders>
              <w:top w:val="nil"/>
              <w:left w:val="nil"/>
              <w:bottom w:val="nil"/>
              <w:right w:val="nil"/>
            </w:tcBorders>
          </w:tcPr>
          <w:p w14:paraId="1863C86C" w14:textId="77777777" w:rsidR="00B44624" w:rsidRPr="001951E8" w:rsidRDefault="00B44624" w:rsidP="00754395">
            <w:pPr>
              <w:pStyle w:val="ListParagraph"/>
              <w:numPr>
                <w:ilvl w:val="0"/>
                <w:numId w:val="0"/>
              </w:numPr>
              <w:spacing w:before="0" w:after="0"/>
              <w:rPr>
                <w:b/>
                <w:sz w:val="14"/>
              </w:rPr>
            </w:pPr>
            <w:r w:rsidRPr="001951E8">
              <w:rPr>
                <w:b/>
                <w:sz w:val="14"/>
              </w:rPr>
              <w:t>11</w:t>
            </w:r>
          </w:p>
        </w:tc>
        <w:tc>
          <w:tcPr>
            <w:tcW w:w="148" w:type="pct"/>
            <w:tcBorders>
              <w:top w:val="nil"/>
              <w:left w:val="nil"/>
              <w:bottom w:val="nil"/>
              <w:right w:val="nil"/>
            </w:tcBorders>
          </w:tcPr>
          <w:p w14:paraId="1863C86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161</w:t>
            </w:r>
          </w:p>
        </w:tc>
        <w:tc>
          <w:tcPr>
            <w:tcW w:w="148" w:type="pct"/>
            <w:tcBorders>
              <w:top w:val="nil"/>
              <w:left w:val="nil"/>
              <w:bottom w:val="nil"/>
              <w:right w:val="nil"/>
            </w:tcBorders>
          </w:tcPr>
          <w:p w14:paraId="1863C86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144</w:t>
            </w:r>
          </w:p>
        </w:tc>
        <w:tc>
          <w:tcPr>
            <w:tcW w:w="148" w:type="pct"/>
            <w:tcBorders>
              <w:top w:val="nil"/>
              <w:left w:val="nil"/>
              <w:bottom w:val="nil"/>
              <w:right w:val="nil"/>
            </w:tcBorders>
          </w:tcPr>
          <w:p w14:paraId="1863C86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140</w:t>
            </w:r>
          </w:p>
        </w:tc>
        <w:tc>
          <w:tcPr>
            <w:tcW w:w="148" w:type="pct"/>
            <w:tcBorders>
              <w:top w:val="nil"/>
              <w:left w:val="nil"/>
              <w:bottom w:val="nil"/>
              <w:right w:val="nil"/>
            </w:tcBorders>
          </w:tcPr>
          <w:p w14:paraId="1863C87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138</w:t>
            </w:r>
          </w:p>
        </w:tc>
        <w:tc>
          <w:tcPr>
            <w:tcW w:w="148" w:type="pct"/>
            <w:tcBorders>
              <w:top w:val="nil"/>
              <w:left w:val="nil"/>
              <w:bottom w:val="nil"/>
              <w:right w:val="nil"/>
            </w:tcBorders>
          </w:tcPr>
          <w:p w14:paraId="1863C87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102</w:t>
            </w:r>
          </w:p>
        </w:tc>
        <w:tc>
          <w:tcPr>
            <w:tcW w:w="148" w:type="pct"/>
            <w:tcBorders>
              <w:top w:val="nil"/>
              <w:left w:val="nil"/>
              <w:bottom w:val="nil"/>
              <w:right w:val="nil"/>
            </w:tcBorders>
          </w:tcPr>
          <w:p w14:paraId="1863C87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110</w:t>
            </w:r>
          </w:p>
        </w:tc>
        <w:tc>
          <w:tcPr>
            <w:tcW w:w="148" w:type="pct"/>
            <w:tcBorders>
              <w:top w:val="nil"/>
              <w:left w:val="nil"/>
              <w:bottom w:val="nil"/>
              <w:right w:val="nil"/>
            </w:tcBorders>
          </w:tcPr>
          <w:p w14:paraId="1863C87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122</w:t>
            </w:r>
          </w:p>
        </w:tc>
        <w:tc>
          <w:tcPr>
            <w:tcW w:w="148" w:type="pct"/>
            <w:tcBorders>
              <w:top w:val="nil"/>
              <w:left w:val="nil"/>
              <w:bottom w:val="nil"/>
              <w:right w:val="nil"/>
            </w:tcBorders>
          </w:tcPr>
          <w:p w14:paraId="1863C87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131</w:t>
            </w:r>
          </w:p>
        </w:tc>
        <w:tc>
          <w:tcPr>
            <w:tcW w:w="148" w:type="pct"/>
            <w:tcBorders>
              <w:top w:val="nil"/>
              <w:left w:val="nil"/>
              <w:bottom w:val="nil"/>
              <w:right w:val="nil"/>
            </w:tcBorders>
          </w:tcPr>
          <w:p w14:paraId="1863C87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117</w:t>
            </w:r>
          </w:p>
        </w:tc>
        <w:tc>
          <w:tcPr>
            <w:tcW w:w="148" w:type="pct"/>
            <w:tcBorders>
              <w:top w:val="nil"/>
              <w:left w:val="nil"/>
              <w:bottom w:val="nil"/>
              <w:right w:val="nil"/>
            </w:tcBorders>
          </w:tcPr>
          <w:p w14:paraId="1863C87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91</w:t>
            </w:r>
          </w:p>
        </w:tc>
        <w:tc>
          <w:tcPr>
            <w:tcW w:w="148" w:type="pct"/>
            <w:tcBorders>
              <w:top w:val="nil"/>
              <w:left w:val="nil"/>
              <w:bottom w:val="nil"/>
              <w:right w:val="nil"/>
            </w:tcBorders>
          </w:tcPr>
          <w:p w14:paraId="1863C87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28</w:t>
            </w:r>
          </w:p>
        </w:tc>
        <w:tc>
          <w:tcPr>
            <w:tcW w:w="148" w:type="pct"/>
            <w:tcBorders>
              <w:top w:val="nil"/>
              <w:left w:val="nil"/>
              <w:bottom w:val="nil"/>
              <w:right w:val="nil"/>
            </w:tcBorders>
          </w:tcPr>
          <w:p w14:paraId="1863C87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7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7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7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7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7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7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7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8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8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8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8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8E" w14:textId="77777777" w:rsidR="00B44624" w:rsidRPr="007F7797" w:rsidRDefault="00B44624" w:rsidP="00204DAC">
            <w:pPr>
              <w:pStyle w:val="ListParagraph"/>
              <w:numPr>
                <w:ilvl w:val="0"/>
                <w:numId w:val="0"/>
              </w:numPr>
              <w:spacing w:before="0" w:after="0"/>
              <w:jc w:val="center"/>
              <w:rPr>
                <w:sz w:val="14"/>
              </w:rPr>
            </w:pPr>
            <w:r w:rsidRPr="007F7797">
              <w:rPr>
                <w:sz w:val="14"/>
              </w:rPr>
              <w:t>1285</w:t>
            </w:r>
          </w:p>
        </w:tc>
      </w:tr>
      <w:tr w:rsidR="00B44624" w14:paraId="1863C8B3" w14:textId="77777777" w:rsidTr="00754395">
        <w:tc>
          <w:tcPr>
            <w:tcW w:w="197" w:type="pct"/>
            <w:tcBorders>
              <w:top w:val="nil"/>
              <w:left w:val="nil"/>
              <w:bottom w:val="nil"/>
              <w:right w:val="nil"/>
            </w:tcBorders>
          </w:tcPr>
          <w:p w14:paraId="1863C890" w14:textId="77777777" w:rsidR="00B44624" w:rsidRPr="001951E8" w:rsidRDefault="00B44624" w:rsidP="00754395">
            <w:pPr>
              <w:pStyle w:val="ListParagraph"/>
              <w:numPr>
                <w:ilvl w:val="0"/>
                <w:numId w:val="0"/>
              </w:numPr>
              <w:spacing w:before="0" w:after="0"/>
              <w:rPr>
                <w:b/>
                <w:sz w:val="14"/>
              </w:rPr>
            </w:pPr>
            <w:r w:rsidRPr="001951E8">
              <w:rPr>
                <w:b/>
                <w:sz w:val="14"/>
              </w:rPr>
              <w:t>12</w:t>
            </w:r>
          </w:p>
        </w:tc>
        <w:tc>
          <w:tcPr>
            <w:tcW w:w="148" w:type="pct"/>
            <w:tcBorders>
              <w:top w:val="nil"/>
              <w:left w:val="nil"/>
              <w:bottom w:val="nil"/>
              <w:right w:val="nil"/>
            </w:tcBorders>
          </w:tcPr>
          <w:p w14:paraId="1863C89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126</w:t>
            </w:r>
          </w:p>
        </w:tc>
        <w:tc>
          <w:tcPr>
            <w:tcW w:w="148" w:type="pct"/>
            <w:tcBorders>
              <w:top w:val="nil"/>
              <w:left w:val="nil"/>
              <w:bottom w:val="nil"/>
              <w:right w:val="nil"/>
            </w:tcBorders>
          </w:tcPr>
          <w:p w14:paraId="1863C89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115</w:t>
            </w:r>
          </w:p>
        </w:tc>
        <w:tc>
          <w:tcPr>
            <w:tcW w:w="148" w:type="pct"/>
            <w:tcBorders>
              <w:top w:val="nil"/>
              <w:left w:val="nil"/>
              <w:bottom w:val="nil"/>
              <w:right w:val="nil"/>
            </w:tcBorders>
          </w:tcPr>
          <w:p w14:paraId="1863C89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106</w:t>
            </w:r>
          </w:p>
        </w:tc>
        <w:tc>
          <w:tcPr>
            <w:tcW w:w="148" w:type="pct"/>
            <w:tcBorders>
              <w:top w:val="nil"/>
              <w:left w:val="nil"/>
              <w:bottom w:val="nil"/>
              <w:right w:val="nil"/>
            </w:tcBorders>
          </w:tcPr>
          <w:p w14:paraId="1863C89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115</w:t>
            </w:r>
          </w:p>
        </w:tc>
        <w:tc>
          <w:tcPr>
            <w:tcW w:w="148" w:type="pct"/>
            <w:tcBorders>
              <w:top w:val="nil"/>
              <w:left w:val="nil"/>
              <w:bottom w:val="nil"/>
              <w:right w:val="nil"/>
            </w:tcBorders>
          </w:tcPr>
          <w:p w14:paraId="1863C89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92</w:t>
            </w:r>
          </w:p>
        </w:tc>
        <w:tc>
          <w:tcPr>
            <w:tcW w:w="148" w:type="pct"/>
            <w:tcBorders>
              <w:top w:val="nil"/>
              <w:left w:val="nil"/>
              <w:bottom w:val="nil"/>
              <w:right w:val="nil"/>
            </w:tcBorders>
          </w:tcPr>
          <w:p w14:paraId="1863C89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105</w:t>
            </w:r>
          </w:p>
        </w:tc>
        <w:tc>
          <w:tcPr>
            <w:tcW w:w="148" w:type="pct"/>
            <w:tcBorders>
              <w:top w:val="nil"/>
              <w:left w:val="nil"/>
              <w:bottom w:val="nil"/>
              <w:right w:val="nil"/>
            </w:tcBorders>
          </w:tcPr>
          <w:p w14:paraId="1863C89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113</w:t>
            </w:r>
          </w:p>
        </w:tc>
        <w:tc>
          <w:tcPr>
            <w:tcW w:w="148" w:type="pct"/>
            <w:tcBorders>
              <w:top w:val="nil"/>
              <w:left w:val="nil"/>
              <w:bottom w:val="nil"/>
              <w:right w:val="nil"/>
            </w:tcBorders>
          </w:tcPr>
          <w:p w14:paraId="1863C89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125</w:t>
            </w:r>
          </w:p>
        </w:tc>
        <w:tc>
          <w:tcPr>
            <w:tcW w:w="148" w:type="pct"/>
            <w:tcBorders>
              <w:top w:val="nil"/>
              <w:left w:val="nil"/>
              <w:bottom w:val="nil"/>
              <w:right w:val="nil"/>
            </w:tcBorders>
          </w:tcPr>
          <w:p w14:paraId="1863C89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134</w:t>
            </w:r>
          </w:p>
        </w:tc>
        <w:tc>
          <w:tcPr>
            <w:tcW w:w="148" w:type="pct"/>
            <w:tcBorders>
              <w:top w:val="nil"/>
              <w:left w:val="nil"/>
              <w:bottom w:val="nil"/>
              <w:right w:val="nil"/>
            </w:tcBorders>
          </w:tcPr>
          <w:p w14:paraId="1863C89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120</w:t>
            </w:r>
          </w:p>
        </w:tc>
        <w:tc>
          <w:tcPr>
            <w:tcW w:w="148" w:type="pct"/>
            <w:tcBorders>
              <w:top w:val="nil"/>
              <w:left w:val="nil"/>
              <w:bottom w:val="nil"/>
              <w:right w:val="nil"/>
            </w:tcBorders>
          </w:tcPr>
          <w:p w14:paraId="1863C89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93</w:t>
            </w:r>
          </w:p>
        </w:tc>
        <w:tc>
          <w:tcPr>
            <w:tcW w:w="148" w:type="pct"/>
            <w:tcBorders>
              <w:top w:val="nil"/>
              <w:left w:val="nil"/>
              <w:bottom w:val="nil"/>
              <w:right w:val="nil"/>
            </w:tcBorders>
          </w:tcPr>
          <w:p w14:paraId="1863C89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28</w:t>
            </w:r>
          </w:p>
        </w:tc>
        <w:tc>
          <w:tcPr>
            <w:tcW w:w="148" w:type="pct"/>
            <w:tcBorders>
              <w:top w:val="nil"/>
              <w:left w:val="nil"/>
              <w:bottom w:val="nil"/>
              <w:right w:val="nil"/>
            </w:tcBorders>
          </w:tcPr>
          <w:p w14:paraId="1863C89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9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9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A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A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B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B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B2" w14:textId="77777777" w:rsidR="00B44624" w:rsidRPr="007F7797" w:rsidRDefault="00B44624" w:rsidP="00204DAC">
            <w:pPr>
              <w:pStyle w:val="ListParagraph"/>
              <w:numPr>
                <w:ilvl w:val="0"/>
                <w:numId w:val="0"/>
              </w:numPr>
              <w:spacing w:before="0" w:after="0"/>
              <w:jc w:val="center"/>
              <w:rPr>
                <w:sz w:val="14"/>
              </w:rPr>
            </w:pPr>
            <w:r w:rsidRPr="007F7797">
              <w:rPr>
                <w:sz w:val="14"/>
              </w:rPr>
              <w:t>1273</w:t>
            </w:r>
          </w:p>
        </w:tc>
      </w:tr>
      <w:tr w:rsidR="00B44624" w14:paraId="1863C8D7" w14:textId="77777777" w:rsidTr="00754395">
        <w:tc>
          <w:tcPr>
            <w:tcW w:w="197" w:type="pct"/>
            <w:tcBorders>
              <w:top w:val="nil"/>
              <w:left w:val="nil"/>
              <w:bottom w:val="nil"/>
              <w:right w:val="nil"/>
            </w:tcBorders>
          </w:tcPr>
          <w:p w14:paraId="1863C8B4" w14:textId="77777777" w:rsidR="00B44624" w:rsidRPr="001951E8" w:rsidRDefault="00B44624" w:rsidP="00754395">
            <w:pPr>
              <w:pStyle w:val="ListParagraph"/>
              <w:numPr>
                <w:ilvl w:val="0"/>
                <w:numId w:val="0"/>
              </w:numPr>
              <w:spacing w:before="0" w:after="0"/>
              <w:rPr>
                <w:b/>
                <w:sz w:val="14"/>
              </w:rPr>
            </w:pPr>
            <w:r w:rsidRPr="001951E8">
              <w:rPr>
                <w:b/>
                <w:sz w:val="14"/>
              </w:rPr>
              <w:t>13</w:t>
            </w:r>
          </w:p>
        </w:tc>
        <w:tc>
          <w:tcPr>
            <w:tcW w:w="148" w:type="pct"/>
            <w:tcBorders>
              <w:top w:val="nil"/>
              <w:left w:val="nil"/>
              <w:bottom w:val="nil"/>
              <w:right w:val="nil"/>
            </w:tcBorders>
          </w:tcPr>
          <w:p w14:paraId="1863C8B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102</w:t>
            </w:r>
          </w:p>
        </w:tc>
        <w:tc>
          <w:tcPr>
            <w:tcW w:w="148" w:type="pct"/>
            <w:tcBorders>
              <w:top w:val="nil"/>
              <w:left w:val="nil"/>
              <w:bottom w:val="nil"/>
              <w:right w:val="nil"/>
            </w:tcBorders>
          </w:tcPr>
          <w:p w14:paraId="1863C8B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90</w:t>
            </w:r>
          </w:p>
        </w:tc>
        <w:tc>
          <w:tcPr>
            <w:tcW w:w="148" w:type="pct"/>
            <w:tcBorders>
              <w:top w:val="nil"/>
              <w:left w:val="nil"/>
              <w:bottom w:val="nil"/>
              <w:right w:val="nil"/>
            </w:tcBorders>
          </w:tcPr>
          <w:p w14:paraId="1863C8B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84</w:t>
            </w:r>
          </w:p>
        </w:tc>
        <w:tc>
          <w:tcPr>
            <w:tcW w:w="148" w:type="pct"/>
            <w:tcBorders>
              <w:top w:val="nil"/>
              <w:left w:val="nil"/>
              <w:bottom w:val="nil"/>
              <w:right w:val="nil"/>
            </w:tcBorders>
          </w:tcPr>
          <w:p w14:paraId="1863C8B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87</w:t>
            </w:r>
          </w:p>
        </w:tc>
        <w:tc>
          <w:tcPr>
            <w:tcW w:w="148" w:type="pct"/>
            <w:tcBorders>
              <w:top w:val="nil"/>
              <w:left w:val="nil"/>
              <w:bottom w:val="nil"/>
              <w:right w:val="nil"/>
            </w:tcBorders>
          </w:tcPr>
          <w:p w14:paraId="1863C8B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77</w:t>
            </w:r>
          </w:p>
        </w:tc>
        <w:tc>
          <w:tcPr>
            <w:tcW w:w="148" w:type="pct"/>
            <w:tcBorders>
              <w:top w:val="nil"/>
              <w:left w:val="nil"/>
              <w:bottom w:val="nil"/>
              <w:right w:val="nil"/>
            </w:tcBorders>
          </w:tcPr>
          <w:p w14:paraId="1863C8B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95</w:t>
            </w:r>
          </w:p>
        </w:tc>
        <w:tc>
          <w:tcPr>
            <w:tcW w:w="148" w:type="pct"/>
            <w:tcBorders>
              <w:top w:val="nil"/>
              <w:left w:val="nil"/>
              <w:bottom w:val="nil"/>
              <w:right w:val="nil"/>
            </w:tcBorders>
          </w:tcPr>
          <w:p w14:paraId="1863C8B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108</w:t>
            </w:r>
          </w:p>
        </w:tc>
        <w:tc>
          <w:tcPr>
            <w:tcW w:w="148" w:type="pct"/>
            <w:tcBorders>
              <w:top w:val="nil"/>
              <w:left w:val="nil"/>
              <w:bottom w:val="nil"/>
              <w:right w:val="nil"/>
            </w:tcBorders>
          </w:tcPr>
          <w:p w14:paraId="1863C8B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116</w:t>
            </w:r>
          </w:p>
        </w:tc>
        <w:tc>
          <w:tcPr>
            <w:tcW w:w="148" w:type="pct"/>
            <w:tcBorders>
              <w:top w:val="nil"/>
              <w:left w:val="nil"/>
              <w:bottom w:val="nil"/>
              <w:right w:val="nil"/>
            </w:tcBorders>
          </w:tcPr>
          <w:p w14:paraId="1863C8B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128</w:t>
            </w:r>
          </w:p>
        </w:tc>
        <w:tc>
          <w:tcPr>
            <w:tcW w:w="148" w:type="pct"/>
            <w:tcBorders>
              <w:top w:val="nil"/>
              <w:left w:val="nil"/>
              <w:bottom w:val="nil"/>
              <w:right w:val="nil"/>
            </w:tcBorders>
          </w:tcPr>
          <w:p w14:paraId="1863C8B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138</w:t>
            </w:r>
          </w:p>
        </w:tc>
        <w:tc>
          <w:tcPr>
            <w:tcW w:w="148" w:type="pct"/>
            <w:tcBorders>
              <w:top w:val="nil"/>
              <w:left w:val="nil"/>
              <w:bottom w:val="nil"/>
              <w:right w:val="nil"/>
            </w:tcBorders>
          </w:tcPr>
          <w:p w14:paraId="1863C8B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123</w:t>
            </w:r>
          </w:p>
        </w:tc>
        <w:tc>
          <w:tcPr>
            <w:tcW w:w="148" w:type="pct"/>
            <w:tcBorders>
              <w:top w:val="nil"/>
              <w:left w:val="nil"/>
              <w:bottom w:val="nil"/>
              <w:right w:val="nil"/>
            </w:tcBorders>
          </w:tcPr>
          <w:p w14:paraId="1863C8C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95</w:t>
            </w:r>
          </w:p>
        </w:tc>
        <w:tc>
          <w:tcPr>
            <w:tcW w:w="148" w:type="pct"/>
            <w:tcBorders>
              <w:top w:val="nil"/>
              <w:left w:val="nil"/>
              <w:bottom w:val="nil"/>
              <w:right w:val="nil"/>
            </w:tcBorders>
          </w:tcPr>
          <w:p w14:paraId="1863C8C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8C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C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D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D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D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D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D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D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D6" w14:textId="77777777" w:rsidR="00B44624" w:rsidRPr="007F7797" w:rsidRDefault="00B44624" w:rsidP="00204DAC">
            <w:pPr>
              <w:pStyle w:val="ListParagraph"/>
              <w:numPr>
                <w:ilvl w:val="0"/>
                <w:numId w:val="0"/>
              </w:numPr>
              <w:spacing w:before="0" w:after="0"/>
              <w:jc w:val="center"/>
              <w:rPr>
                <w:sz w:val="14"/>
              </w:rPr>
            </w:pPr>
            <w:r w:rsidRPr="007F7797">
              <w:rPr>
                <w:sz w:val="14"/>
              </w:rPr>
              <w:t>1272</w:t>
            </w:r>
          </w:p>
        </w:tc>
      </w:tr>
      <w:tr w:rsidR="00B44624" w14:paraId="1863C8FB" w14:textId="77777777" w:rsidTr="00754395">
        <w:tc>
          <w:tcPr>
            <w:tcW w:w="197" w:type="pct"/>
            <w:tcBorders>
              <w:top w:val="nil"/>
              <w:left w:val="nil"/>
              <w:bottom w:val="nil"/>
              <w:right w:val="nil"/>
            </w:tcBorders>
          </w:tcPr>
          <w:p w14:paraId="1863C8D8" w14:textId="77777777" w:rsidR="00B44624" w:rsidRPr="001951E8" w:rsidRDefault="00B44624" w:rsidP="00754395">
            <w:pPr>
              <w:pStyle w:val="ListParagraph"/>
              <w:numPr>
                <w:ilvl w:val="0"/>
                <w:numId w:val="0"/>
              </w:numPr>
              <w:spacing w:before="0" w:after="0"/>
              <w:rPr>
                <w:b/>
                <w:sz w:val="14"/>
              </w:rPr>
            </w:pPr>
            <w:r w:rsidRPr="001951E8">
              <w:rPr>
                <w:b/>
                <w:sz w:val="14"/>
              </w:rPr>
              <w:t>14</w:t>
            </w:r>
          </w:p>
        </w:tc>
        <w:tc>
          <w:tcPr>
            <w:tcW w:w="148" w:type="pct"/>
            <w:tcBorders>
              <w:top w:val="nil"/>
              <w:left w:val="nil"/>
              <w:bottom w:val="nil"/>
              <w:right w:val="nil"/>
            </w:tcBorders>
          </w:tcPr>
          <w:p w14:paraId="1863C8D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98</w:t>
            </w:r>
          </w:p>
        </w:tc>
        <w:tc>
          <w:tcPr>
            <w:tcW w:w="148" w:type="pct"/>
            <w:tcBorders>
              <w:top w:val="nil"/>
              <w:left w:val="nil"/>
              <w:bottom w:val="nil"/>
              <w:right w:val="nil"/>
            </w:tcBorders>
          </w:tcPr>
          <w:p w14:paraId="1863C8D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72</w:t>
            </w:r>
          </w:p>
        </w:tc>
        <w:tc>
          <w:tcPr>
            <w:tcW w:w="148" w:type="pct"/>
            <w:tcBorders>
              <w:top w:val="nil"/>
              <w:left w:val="nil"/>
              <w:bottom w:val="nil"/>
              <w:right w:val="nil"/>
            </w:tcBorders>
          </w:tcPr>
          <w:p w14:paraId="1863C8D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66</w:t>
            </w:r>
          </w:p>
        </w:tc>
        <w:tc>
          <w:tcPr>
            <w:tcW w:w="148" w:type="pct"/>
            <w:tcBorders>
              <w:top w:val="nil"/>
              <w:left w:val="nil"/>
              <w:bottom w:val="nil"/>
              <w:right w:val="nil"/>
            </w:tcBorders>
          </w:tcPr>
          <w:p w14:paraId="1863C8D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69</w:t>
            </w:r>
          </w:p>
        </w:tc>
        <w:tc>
          <w:tcPr>
            <w:tcW w:w="148" w:type="pct"/>
            <w:tcBorders>
              <w:top w:val="nil"/>
              <w:left w:val="nil"/>
              <w:bottom w:val="nil"/>
              <w:right w:val="nil"/>
            </w:tcBorders>
          </w:tcPr>
          <w:p w14:paraId="1863C8D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58</w:t>
            </w:r>
          </w:p>
        </w:tc>
        <w:tc>
          <w:tcPr>
            <w:tcW w:w="148" w:type="pct"/>
            <w:tcBorders>
              <w:top w:val="nil"/>
              <w:left w:val="nil"/>
              <w:bottom w:val="nil"/>
              <w:right w:val="nil"/>
            </w:tcBorders>
          </w:tcPr>
          <w:p w14:paraId="1863C8D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79</w:t>
            </w:r>
          </w:p>
        </w:tc>
        <w:tc>
          <w:tcPr>
            <w:tcW w:w="148" w:type="pct"/>
            <w:tcBorders>
              <w:top w:val="nil"/>
              <w:left w:val="nil"/>
              <w:bottom w:val="nil"/>
              <w:right w:val="nil"/>
            </w:tcBorders>
          </w:tcPr>
          <w:p w14:paraId="1863C8D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97</w:t>
            </w:r>
          </w:p>
        </w:tc>
        <w:tc>
          <w:tcPr>
            <w:tcW w:w="148" w:type="pct"/>
            <w:tcBorders>
              <w:top w:val="nil"/>
              <w:left w:val="nil"/>
              <w:bottom w:val="nil"/>
              <w:right w:val="nil"/>
            </w:tcBorders>
          </w:tcPr>
          <w:p w14:paraId="1863C8E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111</w:t>
            </w:r>
          </w:p>
        </w:tc>
        <w:tc>
          <w:tcPr>
            <w:tcW w:w="148" w:type="pct"/>
            <w:tcBorders>
              <w:top w:val="nil"/>
              <w:left w:val="nil"/>
              <w:bottom w:val="nil"/>
              <w:right w:val="nil"/>
            </w:tcBorders>
          </w:tcPr>
          <w:p w14:paraId="1863C8E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120</w:t>
            </w:r>
          </w:p>
        </w:tc>
        <w:tc>
          <w:tcPr>
            <w:tcW w:w="148" w:type="pct"/>
            <w:tcBorders>
              <w:top w:val="nil"/>
              <w:left w:val="nil"/>
              <w:bottom w:val="nil"/>
              <w:right w:val="nil"/>
            </w:tcBorders>
          </w:tcPr>
          <w:p w14:paraId="1863C8E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132</w:t>
            </w:r>
          </w:p>
        </w:tc>
        <w:tc>
          <w:tcPr>
            <w:tcW w:w="148" w:type="pct"/>
            <w:tcBorders>
              <w:top w:val="nil"/>
              <w:left w:val="nil"/>
              <w:bottom w:val="nil"/>
              <w:right w:val="nil"/>
            </w:tcBorders>
          </w:tcPr>
          <w:p w14:paraId="1863C8E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141</w:t>
            </w:r>
          </w:p>
        </w:tc>
        <w:tc>
          <w:tcPr>
            <w:tcW w:w="148" w:type="pct"/>
            <w:tcBorders>
              <w:top w:val="nil"/>
              <w:left w:val="nil"/>
              <w:bottom w:val="nil"/>
              <w:right w:val="nil"/>
            </w:tcBorders>
          </w:tcPr>
          <w:p w14:paraId="1863C8E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127</w:t>
            </w:r>
          </w:p>
        </w:tc>
        <w:tc>
          <w:tcPr>
            <w:tcW w:w="148" w:type="pct"/>
            <w:tcBorders>
              <w:top w:val="nil"/>
              <w:left w:val="nil"/>
              <w:bottom w:val="nil"/>
              <w:right w:val="nil"/>
            </w:tcBorders>
          </w:tcPr>
          <w:p w14:paraId="1863C8E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98</w:t>
            </w:r>
          </w:p>
        </w:tc>
        <w:tc>
          <w:tcPr>
            <w:tcW w:w="148" w:type="pct"/>
            <w:tcBorders>
              <w:top w:val="nil"/>
              <w:left w:val="nil"/>
              <w:bottom w:val="nil"/>
              <w:right w:val="nil"/>
            </w:tcBorders>
          </w:tcPr>
          <w:p w14:paraId="1863C8E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48" w:type="pct"/>
            <w:tcBorders>
              <w:top w:val="nil"/>
              <w:left w:val="nil"/>
              <w:bottom w:val="nil"/>
              <w:right w:val="nil"/>
            </w:tcBorders>
          </w:tcPr>
          <w:p w14:paraId="1863C8E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F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F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F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F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FA" w14:textId="77777777" w:rsidR="00B44624" w:rsidRPr="007F7797" w:rsidRDefault="00B44624" w:rsidP="00204DAC">
            <w:pPr>
              <w:pStyle w:val="ListParagraph"/>
              <w:numPr>
                <w:ilvl w:val="0"/>
                <w:numId w:val="0"/>
              </w:numPr>
              <w:spacing w:before="0" w:after="0"/>
              <w:jc w:val="center"/>
              <w:rPr>
                <w:sz w:val="14"/>
              </w:rPr>
            </w:pPr>
            <w:r w:rsidRPr="007F7797">
              <w:rPr>
                <w:sz w:val="14"/>
              </w:rPr>
              <w:t>1296</w:t>
            </w:r>
          </w:p>
        </w:tc>
      </w:tr>
      <w:tr w:rsidR="00B44624" w14:paraId="1863C91F" w14:textId="77777777" w:rsidTr="00754395">
        <w:tc>
          <w:tcPr>
            <w:tcW w:w="197" w:type="pct"/>
            <w:tcBorders>
              <w:top w:val="nil"/>
              <w:left w:val="nil"/>
              <w:bottom w:val="nil"/>
              <w:right w:val="nil"/>
            </w:tcBorders>
          </w:tcPr>
          <w:p w14:paraId="1863C8FC" w14:textId="77777777" w:rsidR="00B44624" w:rsidRPr="001951E8" w:rsidRDefault="00B44624" w:rsidP="00754395">
            <w:pPr>
              <w:pStyle w:val="ListParagraph"/>
              <w:numPr>
                <w:ilvl w:val="0"/>
                <w:numId w:val="0"/>
              </w:numPr>
              <w:spacing w:before="0" w:after="0"/>
              <w:rPr>
                <w:b/>
                <w:sz w:val="14"/>
              </w:rPr>
            </w:pPr>
            <w:r w:rsidRPr="001951E8">
              <w:rPr>
                <w:b/>
                <w:sz w:val="14"/>
              </w:rPr>
              <w:t>15</w:t>
            </w:r>
          </w:p>
        </w:tc>
        <w:tc>
          <w:tcPr>
            <w:tcW w:w="148" w:type="pct"/>
            <w:tcBorders>
              <w:top w:val="nil"/>
              <w:left w:val="nil"/>
              <w:bottom w:val="nil"/>
              <w:right w:val="nil"/>
            </w:tcBorders>
          </w:tcPr>
          <w:p w14:paraId="1863C8F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89</w:t>
            </w:r>
          </w:p>
        </w:tc>
        <w:tc>
          <w:tcPr>
            <w:tcW w:w="148" w:type="pct"/>
            <w:tcBorders>
              <w:top w:val="nil"/>
              <w:left w:val="nil"/>
              <w:bottom w:val="nil"/>
              <w:right w:val="nil"/>
            </w:tcBorders>
          </w:tcPr>
          <w:p w14:paraId="1863C8F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69</w:t>
            </w:r>
          </w:p>
        </w:tc>
        <w:tc>
          <w:tcPr>
            <w:tcW w:w="148" w:type="pct"/>
            <w:tcBorders>
              <w:top w:val="nil"/>
              <w:left w:val="nil"/>
              <w:bottom w:val="nil"/>
              <w:right w:val="nil"/>
            </w:tcBorders>
          </w:tcPr>
          <w:p w14:paraId="1863C8F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53</w:t>
            </w:r>
          </w:p>
        </w:tc>
        <w:tc>
          <w:tcPr>
            <w:tcW w:w="148" w:type="pct"/>
            <w:tcBorders>
              <w:top w:val="nil"/>
              <w:left w:val="nil"/>
              <w:bottom w:val="nil"/>
              <w:right w:val="nil"/>
            </w:tcBorders>
          </w:tcPr>
          <w:p w14:paraId="1863C90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54</w:t>
            </w:r>
          </w:p>
        </w:tc>
        <w:tc>
          <w:tcPr>
            <w:tcW w:w="148" w:type="pct"/>
            <w:tcBorders>
              <w:top w:val="nil"/>
              <w:left w:val="nil"/>
              <w:bottom w:val="nil"/>
              <w:right w:val="nil"/>
            </w:tcBorders>
          </w:tcPr>
          <w:p w14:paraId="1863C90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46</w:t>
            </w:r>
          </w:p>
        </w:tc>
        <w:tc>
          <w:tcPr>
            <w:tcW w:w="148" w:type="pct"/>
            <w:tcBorders>
              <w:top w:val="nil"/>
              <w:left w:val="nil"/>
              <w:bottom w:val="nil"/>
              <w:right w:val="nil"/>
            </w:tcBorders>
          </w:tcPr>
          <w:p w14:paraId="1863C90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59</w:t>
            </w:r>
          </w:p>
        </w:tc>
        <w:tc>
          <w:tcPr>
            <w:tcW w:w="148" w:type="pct"/>
            <w:tcBorders>
              <w:top w:val="nil"/>
              <w:left w:val="nil"/>
              <w:bottom w:val="nil"/>
              <w:right w:val="nil"/>
            </w:tcBorders>
          </w:tcPr>
          <w:p w14:paraId="1863C90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81</w:t>
            </w:r>
          </w:p>
        </w:tc>
        <w:tc>
          <w:tcPr>
            <w:tcW w:w="148" w:type="pct"/>
            <w:tcBorders>
              <w:top w:val="nil"/>
              <w:left w:val="nil"/>
              <w:bottom w:val="nil"/>
              <w:right w:val="nil"/>
            </w:tcBorders>
          </w:tcPr>
          <w:p w14:paraId="1863C90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100</w:t>
            </w:r>
          </w:p>
        </w:tc>
        <w:tc>
          <w:tcPr>
            <w:tcW w:w="148" w:type="pct"/>
            <w:tcBorders>
              <w:top w:val="nil"/>
              <w:left w:val="nil"/>
              <w:bottom w:val="nil"/>
              <w:right w:val="nil"/>
            </w:tcBorders>
          </w:tcPr>
          <w:p w14:paraId="1863C90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114</w:t>
            </w:r>
          </w:p>
        </w:tc>
        <w:tc>
          <w:tcPr>
            <w:tcW w:w="148" w:type="pct"/>
            <w:tcBorders>
              <w:top w:val="nil"/>
              <w:left w:val="nil"/>
              <w:bottom w:val="nil"/>
              <w:right w:val="nil"/>
            </w:tcBorders>
          </w:tcPr>
          <w:p w14:paraId="1863C90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123</w:t>
            </w:r>
          </w:p>
        </w:tc>
        <w:tc>
          <w:tcPr>
            <w:tcW w:w="148" w:type="pct"/>
            <w:tcBorders>
              <w:top w:val="nil"/>
              <w:left w:val="nil"/>
              <w:bottom w:val="nil"/>
              <w:right w:val="nil"/>
            </w:tcBorders>
          </w:tcPr>
          <w:p w14:paraId="1863C90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135</w:t>
            </w:r>
          </w:p>
        </w:tc>
        <w:tc>
          <w:tcPr>
            <w:tcW w:w="148" w:type="pct"/>
            <w:tcBorders>
              <w:top w:val="nil"/>
              <w:left w:val="nil"/>
              <w:bottom w:val="nil"/>
              <w:right w:val="nil"/>
            </w:tcBorders>
          </w:tcPr>
          <w:p w14:paraId="1863C90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145</w:t>
            </w:r>
          </w:p>
        </w:tc>
        <w:tc>
          <w:tcPr>
            <w:tcW w:w="148" w:type="pct"/>
            <w:tcBorders>
              <w:top w:val="nil"/>
              <w:left w:val="nil"/>
              <w:bottom w:val="nil"/>
              <w:right w:val="nil"/>
            </w:tcBorders>
          </w:tcPr>
          <w:p w14:paraId="1863C90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130</w:t>
            </w:r>
          </w:p>
        </w:tc>
        <w:tc>
          <w:tcPr>
            <w:tcW w:w="148" w:type="pct"/>
            <w:tcBorders>
              <w:top w:val="nil"/>
              <w:left w:val="nil"/>
              <w:bottom w:val="nil"/>
              <w:right w:val="nil"/>
            </w:tcBorders>
          </w:tcPr>
          <w:p w14:paraId="1863C90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100</w:t>
            </w:r>
          </w:p>
        </w:tc>
        <w:tc>
          <w:tcPr>
            <w:tcW w:w="148" w:type="pct"/>
            <w:tcBorders>
              <w:top w:val="nil"/>
              <w:left w:val="nil"/>
              <w:bottom w:val="nil"/>
              <w:right w:val="nil"/>
            </w:tcBorders>
          </w:tcPr>
          <w:p w14:paraId="1863C90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27" w:type="pct"/>
            <w:tcBorders>
              <w:top w:val="nil"/>
              <w:left w:val="nil"/>
              <w:bottom w:val="nil"/>
              <w:right w:val="nil"/>
            </w:tcBorders>
          </w:tcPr>
          <w:p w14:paraId="1863C90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0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0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0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1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1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1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1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1E" w14:textId="77777777" w:rsidR="00B44624" w:rsidRPr="007F7797" w:rsidRDefault="00B44624" w:rsidP="00204DAC">
            <w:pPr>
              <w:pStyle w:val="ListParagraph"/>
              <w:numPr>
                <w:ilvl w:val="0"/>
                <w:numId w:val="0"/>
              </w:numPr>
              <w:spacing w:before="0" w:after="0"/>
              <w:jc w:val="center"/>
              <w:rPr>
                <w:sz w:val="14"/>
              </w:rPr>
            </w:pPr>
            <w:r w:rsidRPr="007F7797">
              <w:rPr>
                <w:sz w:val="14"/>
              </w:rPr>
              <w:t>1328</w:t>
            </w:r>
          </w:p>
        </w:tc>
      </w:tr>
      <w:tr w:rsidR="00B44624" w14:paraId="1863C943" w14:textId="77777777" w:rsidTr="00754395">
        <w:tc>
          <w:tcPr>
            <w:tcW w:w="197" w:type="pct"/>
            <w:tcBorders>
              <w:top w:val="nil"/>
              <w:left w:val="nil"/>
              <w:bottom w:val="nil"/>
              <w:right w:val="nil"/>
            </w:tcBorders>
          </w:tcPr>
          <w:p w14:paraId="1863C920" w14:textId="77777777" w:rsidR="00B44624" w:rsidRPr="001951E8" w:rsidRDefault="00B44624" w:rsidP="00754395">
            <w:pPr>
              <w:pStyle w:val="ListParagraph"/>
              <w:numPr>
                <w:ilvl w:val="0"/>
                <w:numId w:val="0"/>
              </w:numPr>
              <w:spacing w:before="0" w:after="0"/>
              <w:rPr>
                <w:b/>
                <w:sz w:val="14"/>
              </w:rPr>
            </w:pPr>
            <w:r w:rsidRPr="001951E8">
              <w:rPr>
                <w:b/>
                <w:sz w:val="14"/>
              </w:rPr>
              <w:t>16</w:t>
            </w:r>
          </w:p>
        </w:tc>
        <w:tc>
          <w:tcPr>
            <w:tcW w:w="148" w:type="pct"/>
            <w:tcBorders>
              <w:top w:val="nil"/>
              <w:left w:val="nil"/>
              <w:bottom w:val="nil"/>
              <w:right w:val="nil"/>
            </w:tcBorders>
          </w:tcPr>
          <w:p w14:paraId="1863C92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78</w:t>
            </w:r>
          </w:p>
        </w:tc>
        <w:tc>
          <w:tcPr>
            <w:tcW w:w="148" w:type="pct"/>
            <w:tcBorders>
              <w:top w:val="nil"/>
              <w:left w:val="nil"/>
              <w:bottom w:val="nil"/>
              <w:right w:val="nil"/>
            </w:tcBorders>
          </w:tcPr>
          <w:p w14:paraId="1863C92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64</w:t>
            </w:r>
          </w:p>
        </w:tc>
        <w:tc>
          <w:tcPr>
            <w:tcW w:w="148" w:type="pct"/>
            <w:tcBorders>
              <w:top w:val="nil"/>
              <w:left w:val="nil"/>
              <w:bottom w:val="nil"/>
              <w:right w:val="nil"/>
            </w:tcBorders>
          </w:tcPr>
          <w:p w14:paraId="1863C92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51</w:t>
            </w:r>
          </w:p>
        </w:tc>
        <w:tc>
          <w:tcPr>
            <w:tcW w:w="148" w:type="pct"/>
            <w:tcBorders>
              <w:top w:val="nil"/>
              <w:left w:val="nil"/>
              <w:bottom w:val="nil"/>
              <w:right w:val="nil"/>
            </w:tcBorders>
          </w:tcPr>
          <w:p w14:paraId="1863C92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43</w:t>
            </w:r>
          </w:p>
        </w:tc>
        <w:tc>
          <w:tcPr>
            <w:tcW w:w="148" w:type="pct"/>
            <w:tcBorders>
              <w:top w:val="nil"/>
              <w:left w:val="nil"/>
              <w:bottom w:val="nil"/>
              <w:right w:val="nil"/>
            </w:tcBorders>
          </w:tcPr>
          <w:p w14:paraId="1863C92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36</w:t>
            </w:r>
          </w:p>
        </w:tc>
        <w:tc>
          <w:tcPr>
            <w:tcW w:w="148" w:type="pct"/>
            <w:tcBorders>
              <w:top w:val="nil"/>
              <w:left w:val="nil"/>
              <w:bottom w:val="nil"/>
              <w:right w:val="nil"/>
            </w:tcBorders>
          </w:tcPr>
          <w:p w14:paraId="1863C92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47</w:t>
            </w:r>
          </w:p>
        </w:tc>
        <w:tc>
          <w:tcPr>
            <w:tcW w:w="148" w:type="pct"/>
            <w:tcBorders>
              <w:top w:val="nil"/>
              <w:left w:val="nil"/>
              <w:bottom w:val="nil"/>
              <w:right w:val="nil"/>
            </w:tcBorders>
          </w:tcPr>
          <w:p w14:paraId="1863C92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61</w:t>
            </w:r>
          </w:p>
        </w:tc>
        <w:tc>
          <w:tcPr>
            <w:tcW w:w="148" w:type="pct"/>
            <w:tcBorders>
              <w:top w:val="nil"/>
              <w:left w:val="nil"/>
              <w:bottom w:val="nil"/>
              <w:right w:val="nil"/>
            </w:tcBorders>
          </w:tcPr>
          <w:p w14:paraId="1863C92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83</w:t>
            </w:r>
          </w:p>
        </w:tc>
        <w:tc>
          <w:tcPr>
            <w:tcW w:w="148" w:type="pct"/>
            <w:tcBorders>
              <w:top w:val="nil"/>
              <w:left w:val="nil"/>
              <w:bottom w:val="nil"/>
              <w:right w:val="nil"/>
            </w:tcBorders>
          </w:tcPr>
          <w:p w14:paraId="1863C92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102</w:t>
            </w:r>
          </w:p>
        </w:tc>
        <w:tc>
          <w:tcPr>
            <w:tcW w:w="148" w:type="pct"/>
            <w:tcBorders>
              <w:top w:val="nil"/>
              <w:left w:val="nil"/>
              <w:bottom w:val="nil"/>
              <w:right w:val="nil"/>
            </w:tcBorders>
          </w:tcPr>
          <w:p w14:paraId="1863C92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117</w:t>
            </w:r>
          </w:p>
        </w:tc>
        <w:tc>
          <w:tcPr>
            <w:tcW w:w="148" w:type="pct"/>
            <w:tcBorders>
              <w:top w:val="nil"/>
              <w:left w:val="nil"/>
              <w:bottom w:val="nil"/>
              <w:right w:val="nil"/>
            </w:tcBorders>
          </w:tcPr>
          <w:p w14:paraId="1863C92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126</w:t>
            </w:r>
          </w:p>
        </w:tc>
        <w:tc>
          <w:tcPr>
            <w:tcW w:w="148" w:type="pct"/>
            <w:tcBorders>
              <w:top w:val="nil"/>
              <w:left w:val="nil"/>
              <w:bottom w:val="nil"/>
              <w:right w:val="nil"/>
            </w:tcBorders>
          </w:tcPr>
          <w:p w14:paraId="1863C92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139</w:t>
            </w:r>
          </w:p>
        </w:tc>
        <w:tc>
          <w:tcPr>
            <w:tcW w:w="148" w:type="pct"/>
            <w:tcBorders>
              <w:top w:val="nil"/>
              <w:left w:val="nil"/>
              <w:bottom w:val="nil"/>
              <w:right w:val="nil"/>
            </w:tcBorders>
          </w:tcPr>
          <w:p w14:paraId="1863C92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149</w:t>
            </w:r>
          </w:p>
        </w:tc>
        <w:tc>
          <w:tcPr>
            <w:tcW w:w="148" w:type="pct"/>
            <w:tcBorders>
              <w:top w:val="nil"/>
              <w:left w:val="nil"/>
              <w:bottom w:val="nil"/>
              <w:right w:val="nil"/>
            </w:tcBorders>
          </w:tcPr>
          <w:p w14:paraId="1863C92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133</w:t>
            </w:r>
          </w:p>
        </w:tc>
        <w:tc>
          <w:tcPr>
            <w:tcW w:w="148" w:type="pct"/>
            <w:tcBorders>
              <w:top w:val="nil"/>
              <w:left w:val="nil"/>
              <w:bottom w:val="nil"/>
              <w:right w:val="nil"/>
            </w:tcBorders>
          </w:tcPr>
          <w:p w14:paraId="1863C92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100</w:t>
            </w:r>
          </w:p>
        </w:tc>
        <w:tc>
          <w:tcPr>
            <w:tcW w:w="127" w:type="pct"/>
            <w:tcBorders>
              <w:top w:val="nil"/>
              <w:left w:val="nil"/>
              <w:bottom w:val="nil"/>
              <w:right w:val="nil"/>
            </w:tcBorders>
          </w:tcPr>
          <w:p w14:paraId="1863C93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3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3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3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4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4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42" w14:textId="77777777" w:rsidR="00B44624" w:rsidRPr="007F7797" w:rsidRDefault="00B44624" w:rsidP="00204DAC">
            <w:pPr>
              <w:pStyle w:val="ListParagraph"/>
              <w:numPr>
                <w:ilvl w:val="0"/>
                <w:numId w:val="0"/>
              </w:numPr>
              <w:spacing w:before="0" w:after="0"/>
              <w:jc w:val="center"/>
              <w:rPr>
                <w:sz w:val="14"/>
              </w:rPr>
            </w:pPr>
            <w:r w:rsidRPr="007F7797">
              <w:rPr>
                <w:sz w:val="14"/>
              </w:rPr>
              <w:t>1329</w:t>
            </w:r>
          </w:p>
        </w:tc>
      </w:tr>
      <w:tr w:rsidR="00B44624" w14:paraId="1863C967" w14:textId="77777777" w:rsidTr="00754395">
        <w:tc>
          <w:tcPr>
            <w:tcW w:w="197" w:type="pct"/>
            <w:tcBorders>
              <w:top w:val="nil"/>
              <w:left w:val="nil"/>
              <w:bottom w:val="nil"/>
              <w:right w:val="nil"/>
            </w:tcBorders>
          </w:tcPr>
          <w:p w14:paraId="1863C944" w14:textId="77777777" w:rsidR="00B44624" w:rsidRPr="001951E8" w:rsidRDefault="00B44624" w:rsidP="00754395">
            <w:pPr>
              <w:pStyle w:val="ListParagraph"/>
              <w:numPr>
                <w:ilvl w:val="0"/>
                <w:numId w:val="0"/>
              </w:numPr>
              <w:spacing w:before="0" w:after="0"/>
              <w:rPr>
                <w:b/>
                <w:sz w:val="14"/>
              </w:rPr>
            </w:pPr>
            <w:r w:rsidRPr="001951E8">
              <w:rPr>
                <w:b/>
                <w:sz w:val="14"/>
              </w:rPr>
              <w:t>17</w:t>
            </w:r>
          </w:p>
        </w:tc>
        <w:tc>
          <w:tcPr>
            <w:tcW w:w="148" w:type="pct"/>
            <w:tcBorders>
              <w:top w:val="nil"/>
              <w:left w:val="nil"/>
              <w:bottom w:val="nil"/>
              <w:right w:val="nil"/>
            </w:tcBorders>
          </w:tcPr>
          <w:p w14:paraId="1863C94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68</w:t>
            </w:r>
          </w:p>
        </w:tc>
        <w:tc>
          <w:tcPr>
            <w:tcW w:w="148" w:type="pct"/>
            <w:tcBorders>
              <w:top w:val="nil"/>
              <w:left w:val="nil"/>
              <w:bottom w:val="nil"/>
              <w:right w:val="nil"/>
            </w:tcBorders>
          </w:tcPr>
          <w:p w14:paraId="1863C94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56</w:t>
            </w:r>
          </w:p>
        </w:tc>
        <w:tc>
          <w:tcPr>
            <w:tcW w:w="148" w:type="pct"/>
            <w:tcBorders>
              <w:top w:val="nil"/>
              <w:left w:val="nil"/>
              <w:bottom w:val="nil"/>
              <w:right w:val="nil"/>
            </w:tcBorders>
          </w:tcPr>
          <w:p w14:paraId="1863C94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46</w:t>
            </w:r>
          </w:p>
        </w:tc>
        <w:tc>
          <w:tcPr>
            <w:tcW w:w="148" w:type="pct"/>
            <w:tcBorders>
              <w:top w:val="nil"/>
              <w:left w:val="nil"/>
              <w:bottom w:val="nil"/>
              <w:right w:val="nil"/>
            </w:tcBorders>
          </w:tcPr>
          <w:p w14:paraId="1863C94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42</w:t>
            </w:r>
          </w:p>
        </w:tc>
        <w:tc>
          <w:tcPr>
            <w:tcW w:w="148" w:type="pct"/>
            <w:tcBorders>
              <w:top w:val="nil"/>
              <w:left w:val="nil"/>
              <w:bottom w:val="nil"/>
              <w:right w:val="nil"/>
            </w:tcBorders>
          </w:tcPr>
          <w:p w14:paraId="1863C94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94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37</w:t>
            </w:r>
          </w:p>
        </w:tc>
        <w:tc>
          <w:tcPr>
            <w:tcW w:w="148" w:type="pct"/>
            <w:tcBorders>
              <w:top w:val="nil"/>
              <w:left w:val="nil"/>
              <w:bottom w:val="nil"/>
              <w:right w:val="nil"/>
            </w:tcBorders>
          </w:tcPr>
          <w:p w14:paraId="1863C94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48</w:t>
            </w:r>
          </w:p>
        </w:tc>
        <w:tc>
          <w:tcPr>
            <w:tcW w:w="148" w:type="pct"/>
            <w:tcBorders>
              <w:top w:val="nil"/>
              <w:left w:val="nil"/>
              <w:bottom w:val="nil"/>
              <w:right w:val="nil"/>
            </w:tcBorders>
          </w:tcPr>
          <w:p w14:paraId="1863C94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63</w:t>
            </w:r>
          </w:p>
        </w:tc>
        <w:tc>
          <w:tcPr>
            <w:tcW w:w="148" w:type="pct"/>
            <w:tcBorders>
              <w:top w:val="nil"/>
              <w:left w:val="nil"/>
              <w:bottom w:val="nil"/>
              <w:right w:val="nil"/>
            </w:tcBorders>
          </w:tcPr>
          <w:p w14:paraId="1863C94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85</w:t>
            </w:r>
          </w:p>
        </w:tc>
        <w:tc>
          <w:tcPr>
            <w:tcW w:w="148" w:type="pct"/>
            <w:tcBorders>
              <w:top w:val="nil"/>
              <w:left w:val="nil"/>
              <w:bottom w:val="nil"/>
              <w:right w:val="nil"/>
            </w:tcBorders>
          </w:tcPr>
          <w:p w14:paraId="1863C94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105</w:t>
            </w:r>
          </w:p>
        </w:tc>
        <w:tc>
          <w:tcPr>
            <w:tcW w:w="148" w:type="pct"/>
            <w:tcBorders>
              <w:top w:val="nil"/>
              <w:left w:val="nil"/>
              <w:bottom w:val="nil"/>
              <w:right w:val="nil"/>
            </w:tcBorders>
          </w:tcPr>
          <w:p w14:paraId="1863C94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120</w:t>
            </w:r>
          </w:p>
        </w:tc>
        <w:tc>
          <w:tcPr>
            <w:tcW w:w="148" w:type="pct"/>
            <w:tcBorders>
              <w:top w:val="nil"/>
              <w:left w:val="nil"/>
              <w:bottom w:val="nil"/>
              <w:right w:val="nil"/>
            </w:tcBorders>
          </w:tcPr>
          <w:p w14:paraId="1863C95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129</w:t>
            </w:r>
          </w:p>
        </w:tc>
        <w:tc>
          <w:tcPr>
            <w:tcW w:w="148" w:type="pct"/>
            <w:tcBorders>
              <w:top w:val="nil"/>
              <w:left w:val="nil"/>
              <w:bottom w:val="nil"/>
              <w:right w:val="nil"/>
            </w:tcBorders>
          </w:tcPr>
          <w:p w14:paraId="1863C95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142</w:t>
            </w:r>
          </w:p>
        </w:tc>
        <w:tc>
          <w:tcPr>
            <w:tcW w:w="148" w:type="pct"/>
            <w:tcBorders>
              <w:top w:val="nil"/>
              <w:left w:val="nil"/>
              <w:bottom w:val="nil"/>
              <w:right w:val="nil"/>
            </w:tcBorders>
          </w:tcPr>
          <w:p w14:paraId="1863C95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153</w:t>
            </w:r>
          </w:p>
        </w:tc>
        <w:tc>
          <w:tcPr>
            <w:tcW w:w="148" w:type="pct"/>
            <w:tcBorders>
              <w:top w:val="nil"/>
              <w:left w:val="nil"/>
              <w:bottom w:val="nil"/>
              <w:right w:val="nil"/>
            </w:tcBorders>
          </w:tcPr>
          <w:p w14:paraId="1863C95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132</w:t>
            </w:r>
          </w:p>
        </w:tc>
        <w:tc>
          <w:tcPr>
            <w:tcW w:w="127" w:type="pct"/>
            <w:tcBorders>
              <w:top w:val="nil"/>
              <w:left w:val="nil"/>
              <w:bottom w:val="nil"/>
              <w:right w:val="nil"/>
            </w:tcBorders>
          </w:tcPr>
          <w:p w14:paraId="1863C95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5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5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6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6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6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6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6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6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66" w14:textId="77777777" w:rsidR="00B44624" w:rsidRPr="007F7797" w:rsidRDefault="00B44624" w:rsidP="00204DAC">
            <w:pPr>
              <w:pStyle w:val="ListParagraph"/>
              <w:numPr>
                <w:ilvl w:val="0"/>
                <w:numId w:val="0"/>
              </w:numPr>
              <w:spacing w:before="0" w:after="0"/>
              <w:jc w:val="center"/>
              <w:rPr>
                <w:sz w:val="14"/>
              </w:rPr>
            </w:pPr>
            <w:r w:rsidRPr="007F7797">
              <w:rPr>
                <w:sz w:val="14"/>
              </w:rPr>
              <w:t>1256</w:t>
            </w:r>
          </w:p>
        </w:tc>
      </w:tr>
      <w:tr w:rsidR="00B44624" w14:paraId="1863C98B" w14:textId="77777777" w:rsidTr="00754395">
        <w:tc>
          <w:tcPr>
            <w:tcW w:w="197" w:type="pct"/>
            <w:tcBorders>
              <w:top w:val="nil"/>
              <w:left w:val="nil"/>
              <w:bottom w:val="nil"/>
              <w:right w:val="nil"/>
            </w:tcBorders>
          </w:tcPr>
          <w:p w14:paraId="1863C968" w14:textId="77777777" w:rsidR="00B44624" w:rsidRPr="001951E8" w:rsidRDefault="00B44624" w:rsidP="00754395">
            <w:pPr>
              <w:pStyle w:val="ListParagraph"/>
              <w:numPr>
                <w:ilvl w:val="0"/>
                <w:numId w:val="0"/>
              </w:numPr>
              <w:spacing w:before="0" w:after="0"/>
              <w:rPr>
                <w:b/>
                <w:sz w:val="14"/>
              </w:rPr>
            </w:pPr>
            <w:r w:rsidRPr="001951E8">
              <w:rPr>
                <w:b/>
                <w:sz w:val="14"/>
              </w:rPr>
              <w:t>18</w:t>
            </w:r>
          </w:p>
        </w:tc>
        <w:tc>
          <w:tcPr>
            <w:tcW w:w="148" w:type="pct"/>
            <w:tcBorders>
              <w:top w:val="nil"/>
              <w:left w:val="nil"/>
              <w:bottom w:val="nil"/>
              <w:right w:val="nil"/>
            </w:tcBorders>
          </w:tcPr>
          <w:p w14:paraId="1863C96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70</w:t>
            </w:r>
          </w:p>
        </w:tc>
        <w:tc>
          <w:tcPr>
            <w:tcW w:w="148" w:type="pct"/>
            <w:tcBorders>
              <w:top w:val="nil"/>
              <w:left w:val="nil"/>
              <w:bottom w:val="nil"/>
              <w:right w:val="nil"/>
            </w:tcBorders>
          </w:tcPr>
          <w:p w14:paraId="1863C96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49</w:t>
            </w:r>
          </w:p>
        </w:tc>
        <w:tc>
          <w:tcPr>
            <w:tcW w:w="148" w:type="pct"/>
            <w:tcBorders>
              <w:top w:val="nil"/>
              <w:left w:val="nil"/>
              <w:bottom w:val="nil"/>
              <w:right w:val="nil"/>
            </w:tcBorders>
          </w:tcPr>
          <w:p w14:paraId="1863C96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41</w:t>
            </w:r>
          </w:p>
        </w:tc>
        <w:tc>
          <w:tcPr>
            <w:tcW w:w="148" w:type="pct"/>
            <w:tcBorders>
              <w:top w:val="nil"/>
              <w:left w:val="nil"/>
              <w:bottom w:val="nil"/>
              <w:right w:val="nil"/>
            </w:tcBorders>
          </w:tcPr>
          <w:p w14:paraId="1863C96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38</w:t>
            </w:r>
          </w:p>
        </w:tc>
        <w:tc>
          <w:tcPr>
            <w:tcW w:w="148" w:type="pct"/>
            <w:tcBorders>
              <w:top w:val="nil"/>
              <w:left w:val="nil"/>
              <w:bottom w:val="nil"/>
              <w:right w:val="nil"/>
            </w:tcBorders>
          </w:tcPr>
          <w:p w14:paraId="1863C96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28</w:t>
            </w:r>
          </w:p>
        </w:tc>
        <w:tc>
          <w:tcPr>
            <w:tcW w:w="148" w:type="pct"/>
            <w:tcBorders>
              <w:top w:val="nil"/>
              <w:left w:val="nil"/>
              <w:bottom w:val="nil"/>
              <w:right w:val="nil"/>
            </w:tcBorders>
          </w:tcPr>
          <w:p w14:paraId="1863C96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48" w:type="pct"/>
            <w:tcBorders>
              <w:top w:val="nil"/>
              <w:left w:val="nil"/>
              <w:bottom w:val="nil"/>
              <w:right w:val="nil"/>
            </w:tcBorders>
          </w:tcPr>
          <w:p w14:paraId="1863C96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38</w:t>
            </w:r>
          </w:p>
        </w:tc>
        <w:tc>
          <w:tcPr>
            <w:tcW w:w="148" w:type="pct"/>
            <w:tcBorders>
              <w:top w:val="nil"/>
              <w:left w:val="nil"/>
              <w:bottom w:val="nil"/>
              <w:right w:val="nil"/>
            </w:tcBorders>
          </w:tcPr>
          <w:p w14:paraId="1863C97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50</w:t>
            </w:r>
          </w:p>
        </w:tc>
        <w:tc>
          <w:tcPr>
            <w:tcW w:w="148" w:type="pct"/>
            <w:tcBorders>
              <w:top w:val="nil"/>
              <w:left w:val="nil"/>
              <w:bottom w:val="nil"/>
              <w:right w:val="nil"/>
            </w:tcBorders>
          </w:tcPr>
          <w:p w14:paraId="1863C97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64</w:t>
            </w:r>
          </w:p>
        </w:tc>
        <w:tc>
          <w:tcPr>
            <w:tcW w:w="148" w:type="pct"/>
            <w:tcBorders>
              <w:top w:val="nil"/>
              <w:left w:val="nil"/>
              <w:bottom w:val="nil"/>
              <w:right w:val="nil"/>
            </w:tcBorders>
          </w:tcPr>
          <w:p w14:paraId="1863C97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88</w:t>
            </w:r>
          </w:p>
        </w:tc>
        <w:tc>
          <w:tcPr>
            <w:tcW w:w="148" w:type="pct"/>
            <w:tcBorders>
              <w:top w:val="nil"/>
              <w:left w:val="nil"/>
              <w:bottom w:val="nil"/>
              <w:right w:val="nil"/>
            </w:tcBorders>
          </w:tcPr>
          <w:p w14:paraId="1863C97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108</w:t>
            </w:r>
          </w:p>
        </w:tc>
        <w:tc>
          <w:tcPr>
            <w:tcW w:w="148" w:type="pct"/>
            <w:tcBorders>
              <w:top w:val="nil"/>
              <w:left w:val="nil"/>
              <w:bottom w:val="nil"/>
              <w:right w:val="nil"/>
            </w:tcBorders>
          </w:tcPr>
          <w:p w14:paraId="1863C97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123</w:t>
            </w:r>
          </w:p>
        </w:tc>
        <w:tc>
          <w:tcPr>
            <w:tcW w:w="148" w:type="pct"/>
            <w:tcBorders>
              <w:top w:val="nil"/>
              <w:left w:val="nil"/>
              <w:bottom w:val="nil"/>
              <w:right w:val="nil"/>
            </w:tcBorders>
          </w:tcPr>
          <w:p w14:paraId="1863C97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132</w:t>
            </w:r>
          </w:p>
        </w:tc>
        <w:tc>
          <w:tcPr>
            <w:tcW w:w="148" w:type="pct"/>
            <w:tcBorders>
              <w:top w:val="nil"/>
              <w:left w:val="nil"/>
              <w:bottom w:val="nil"/>
              <w:right w:val="nil"/>
            </w:tcBorders>
          </w:tcPr>
          <w:p w14:paraId="1863C97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146</w:t>
            </w:r>
          </w:p>
        </w:tc>
        <w:tc>
          <w:tcPr>
            <w:tcW w:w="148" w:type="pct"/>
            <w:tcBorders>
              <w:top w:val="nil"/>
              <w:left w:val="nil"/>
              <w:bottom w:val="nil"/>
              <w:right w:val="nil"/>
            </w:tcBorders>
          </w:tcPr>
          <w:p w14:paraId="1863C97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152</w:t>
            </w:r>
          </w:p>
        </w:tc>
        <w:tc>
          <w:tcPr>
            <w:tcW w:w="127" w:type="pct"/>
            <w:tcBorders>
              <w:top w:val="nil"/>
              <w:left w:val="nil"/>
              <w:bottom w:val="nil"/>
              <w:right w:val="nil"/>
            </w:tcBorders>
          </w:tcPr>
          <w:p w14:paraId="1863C97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7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7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7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7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7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7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7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8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8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8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8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8A" w14:textId="77777777" w:rsidR="00B44624" w:rsidRPr="007F7797" w:rsidRDefault="00B44624" w:rsidP="00204DAC">
            <w:pPr>
              <w:pStyle w:val="ListParagraph"/>
              <w:numPr>
                <w:ilvl w:val="0"/>
                <w:numId w:val="0"/>
              </w:numPr>
              <w:spacing w:before="0" w:after="0"/>
              <w:jc w:val="center"/>
              <w:rPr>
                <w:sz w:val="14"/>
              </w:rPr>
            </w:pPr>
            <w:r w:rsidRPr="007F7797">
              <w:rPr>
                <w:sz w:val="14"/>
              </w:rPr>
              <w:t>1155</w:t>
            </w:r>
          </w:p>
        </w:tc>
      </w:tr>
      <w:tr w:rsidR="00B44624" w14:paraId="1863C9AF" w14:textId="77777777" w:rsidTr="00754395">
        <w:tc>
          <w:tcPr>
            <w:tcW w:w="197" w:type="pct"/>
            <w:tcBorders>
              <w:top w:val="nil"/>
              <w:left w:val="nil"/>
              <w:bottom w:val="nil"/>
              <w:right w:val="nil"/>
            </w:tcBorders>
          </w:tcPr>
          <w:p w14:paraId="1863C98C" w14:textId="77777777" w:rsidR="00B44624" w:rsidRPr="001951E8" w:rsidRDefault="00B44624" w:rsidP="00754395">
            <w:pPr>
              <w:pStyle w:val="ListParagraph"/>
              <w:numPr>
                <w:ilvl w:val="0"/>
                <w:numId w:val="0"/>
              </w:numPr>
              <w:spacing w:before="0" w:after="0"/>
              <w:rPr>
                <w:b/>
                <w:sz w:val="14"/>
              </w:rPr>
            </w:pPr>
            <w:r w:rsidRPr="001951E8">
              <w:rPr>
                <w:b/>
                <w:sz w:val="14"/>
              </w:rPr>
              <w:t>19</w:t>
            </w:r>
          </w:p>
        </w:tc>
        <w:tc>
          <w:tcPr>
            <w:tcW w:w="148" w:type="pct"/>
            <w:tcBorders>
              <w:top w:val="nil"/>
              <w:left w:val="nil"/>
              <w:bottom w:val="nil"/>
              <w:right w:val="nil"/>
            </w:tcBorders>
          </w:tcPr>
          <w:p w14:paraId="1863C98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62</w:t>
            </w:r>
          </w:p>
        </w:tc>
        <w:tc>
          <w:tcPr>
            <w:tcW w:w="148" w:type="pct"/>
            <w:tcBorders>
              <w:top w:val="nil"/>
              <w:left w:val="nil"/>
              <w:bottom w:val="nil"/>
              <w:right w:val="nil"/>
            </w:tcBorders>
          </w:tcPr>
          <w:p w14:paraId="1863C98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49</w:t>
            </w:r>
          </w:p>
        </w:tc>
        <w:tc>
          <w:tcPr>
            <w:tcW w:w="148" w:type="pct"/>
            <w:tcBorders>
              <w:top w:val="nil"/>
              <w:left w:val="nil"/>
              <w:bottom w:val="nil"/>
              <w:right w:val="nil"/>
            </w:tcBorders>
          </w:tcPr>
          <w:p w14:paraId="1863C98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36</w:t>
            </w:r>
          </w:p>
        </w:tc>
        <w:tc>
          <w:tcPr>
            <w:tcW w:w="148" w:type="pct"/>
            <w:tcBorders>
              <w:top w:val="nil"/>
              <w:left w:val="nil"/>
              <w:bottom w:val="nil"/>
              <w:right w:val="nil"/>
            </w:tcBorders>
          </w:tcPr>
          <w:p w14:paraId="1863C99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33</w:t>
            </w:r>
          </w:p>
        </w:tc>
        <w:tc>
          <w:tcPr>
            <w:tcW w:w="148" w:type="pct"/>
            <w:tcBorders>
              <w:top w:val="nil"/>
              <w:left w:val="nil"/>
              <w:bottom w:val="nil"/>
              <w:right w:val="nil"/>
            </w:tcBorders>
          </w:tcPr>
          <w:p w14:paraId="1863C99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25</w:t>
            </w:r>
          </w:p>
        </w:tc>
        <w:tc>
          <w:tcPr>
            <w:tcW w:w="148" w:type="pct"/>
            <w:tcBorders>
              <w:top w:val="nil"/>
              <w:left w:val="nil"/>
              <w:bottom w:val="nil"/>
              <w:right w:val="nil"/>
            </w:tcBorders>
          </w:tcPr>
          <w:p w14:paraId="1863C99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99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31</w:t>
            </w:r>
          </w:p>
        </w:tc>
        <w:tc>
          <w:tcPr>
            <w:tcW w:w="148" w:type="pct"/>
            <w:tcBorders>
              <w:top w:val="nil"/>
              <w:left w:val="nil"/>
              <w:bottom w:val="nil"/>
              <w:right w:val="nil"/>
            </w:tcBorders>
          </w:tcPr>
          <w:p w14:paraId="1863C99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39</w:t>
            </w:r>
          </w:p>
        </w:tc>
        <w:tc>
          <w:tcPr>
            <w:tcW w:w="148" w:type="pct"/>
            <w:tcBorders>
              <w:top w:val="nil"/>
              <w:left w:val="nil"/>
              <w:bottom w:val="nil"/>
              <w:right w:val="nil"/>
            </w:tcBorders>
          </w:tcPr>
          <w:p w14:paraId="1863C99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51</w:t>
            </w:r>
          </w:p>
        </w:tc>
        <w:tc>
          <w:tcPr>
            <w:tcW w:w="148" w:type="pct"/>
            <w:tcBorders>
              <w:top w:val="nil"/>
              <w:left w:val="nil"/>
              <w:bottom w:val="nil"/>
              <w:right w:val="nil"/>
            </w:tcBorders>
          </w:tcPr>
          <w:p w14:paraId="1863C99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66</w:t>
            </w:r>
          </w:p>
        </w:tc>
        <w:tc>
          <w:tcPr>
            <w:tcW w:w="148" w:type="pct"/>
            <w:tcBorders>
              <w:top w:val="nil"/>
              <w:left w:val="nil"/>
              <w:bottom w:val="nil"/>
              <w:right w:val="nil"/>
            </w:tcBorders>
          </w:tcPr>
          <w:p w14:paraId="1863C99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90</w:t>
            </w:r>
          </w:p>
        </w:tc>
        <w:tc>
          <w:tcPr>
            <w:tcW w:w="148" w:type="pct"/>
            <w:tcBorders>
              <w:top w:val="nil"/>
              <w:left w:val="nil"/>
              <w:bottom w:val="nil"/>
              <w:right w:val="nil"/>
            </w:tcBorders>
          </w:tcPr>
          <w:p w14:paraId="1863C99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111</w:t>
            </w:r>
          </w:p>
        </w:tc>
        <w:tc>
          <w:tcPr>
            <w:tcW w:w="148" w:type="pct"/>
            <w:tcBorders>
              <w:top w:val="nil"/>
              <w:left w:val="nil"/>
              <w:bottom w:val="nil"/>
              <w:right w:val="nil"/>
            </w:tcBorders>
          </w:tcPr>
          <w:p w14:paraId="1863C99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126</w:t>
            </w:r>
          </w:p>
        </w:tc>
        <w:tc>
          <w:tcPr>
            <w:tcW w:w="148" w:type="pct"/>
            <w:tcBorders>
              <w:top w:val="nil"/>
              <w:left w:val="nil"/>
              <w:bottom w:val="nil"/>
              <w:right w:val="nil"/>
            </w:tcBorders>
          </w:tcPr>
          <w:p w14:paraId="1863C99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136</w:t>
            </w:r>
          </w:p>
        </w:tc>
        <w:tc>
          <w:tcPr>
            <w:tcW w:w="148" w:type="pct"/>
            <w:tcBorders>
              <w:top w:val="nil"/>
              <w:left w:val="nil"/>
              <w:bottom w:val="nil"/>
              <w:right w:val="nil"/>
            </w:tcBorders>
          </w:tcPr>
          <w:p w14:paraId="1863C99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145</w:t>
            </w:r>
          </w:p>
        </w:tc>
        <w:tc>
          <w:tcPr>
            <w:tcW w:w="127" w:type="pct"/>
            <w:tcBorders>
              <w:top w:val="nil"/>
              <w:left w:val="nil"/>
              <w:bottom w:val="nil"/>
              <w:right w:val="nil"/>
            </w:tcBorders>
          </w:tcPr>
          <w:p w14:paraId="1863C99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9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9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9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A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A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A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A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A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AE" w14:textId="77777777" w:rsidR="00B44624" w:rsidRPr="007F7797" w:rsidRDefault="00B44624" w:rsidP="00204DAC">
            <w:pPr>
              <w:pStyle w:val="ListParagraph"/>
              <w:numPr>
                <w:ilvl w:val="0"/>
                <w:numId w:val="0"/>
              </w:numPr>
              <w:spacing w:before="0" w:after="0"/>
              <w:jc w:val="center"/>
              <w:rPr>
                <w:sz w:val="14"/>
              </w:rPr>
            </w:pPr>
            <w:r w:rsidRPr="007F7797">
              <w:rPr>
                <w:sz w:val="14"/>
              </w:rPr>
              <w:t>1028</w:t>
            </w:r>
          </w:p>
        </w:tc>
      </w:tr>
      <w:tr w:rsidR="00B44624" w14:paraId="1863C9D3" w14:textId="77777777" w:rsidTr="00754395">
        <w:tc>
          <w:tcPr>
            <w:tcW w:w="197" w:type="pct"/>
            <w:tcBorders>
              <w:top w:val="nil"/>
              <w:left w:val="nil"/>
              <w:bottom w:val="nil"/>
              <w:right w:val="nil"/>
            </w:tcBorders>
          </w:tcPr>
          <w:p w14:paraId="1863C9B0" w14:textId="77777777" w:rsidR="00B44624" w:rsidRPr="001951E8" w:rsidRDefault="00B44624" w:rsidP="00754395">
            <w:pPr>
              <w:pStyle w:val="ListParagraph"/>
              <w:numPr>
                <w:ilvl w:val="0"/>
                <w:numId w:val="0"/>
              </w:numPr>
              <w:spacing w:before="0" w:after="0"/>
              <w:rPr>
                <w:b/>
                <w:sz w:val="14"/>
              </w:rPr>
            </w:pPr>
            <w:r w:rsidRPr="001951E8">
              <w:rPr>
                <w:b/>
                <w:sz w:val="14"/>
              </w:rPr>
              <w:t>20</w:t>
            </w:r>
          </w:p>
        </w:tc>
        <w:tc>
          <w:tcPr>
            <w:tcW w:w="148" w:type="pct"/>
            <w:tcBorders>
              <w:top w:val="nil"/>
              <w:left w:val="nil"/>
              <w:bottom w:val="nil"/>
              <w:right w:val="nil"/>
            </w:tcBorders>
          </w:tcPr>
          <w:p w14:paraId="1863C9B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67</w:t>
            </w:r>
          </w:p>
        </w:tc>
        <w:tc>
          <w:tcPr>
            <w:tcW w:w="148" w:type="pct"/>
            <w:tcBorders>
              <w:top w:val="nil"/>
              <w:left w:val="nil"/>
              <w:bottom w:val="nil"/>
              <w:right w:val="nil"/>
            </w:tcBorders>
          </w:tcPr>
          <w:p w14:paraId="1863C9B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44</w:t>
            </w:r>
          </w:p>
        </w:tc>
        <w:tc>
          <w:tcPr>
            <w:tcW w:w="148" w:type="pct"/>
            <w:tcBorders>
              <w:top w:val="nil"/>
              <w:left w:val="nil"/>
              <w:bottom w:val="nil"/>
              <w:right w:val="nil"/>
            </w:tcBorders>
          </w:tcPr>
          <w:p w14:paraId="1863C9B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36</w:t>
            </w:r>
          </w:p>
        </w:tc>
        <w:tc>
          <w:tcPr>
            <w:tcW w:w="148" w:type="pct"/>
            <w:tcBorders>
              <w:top w:val="nil"/>
              <w:left w:val="nil"/>
              <w:bottom w:val="nil"/>
              <w:right w:val="nil"/>
            </w:tcBorders>
          </w:tcPr>
          <w:p w14:paraId="1863C9B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9B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22</w:t>
            </w:r>
          </w:p>
        </w:tc>
        <w:tc>
          <w:tcPr>
            <w:tcW w:w="148" w:type="pct"/>
            <w:tcBorders>
              <w:top w:val="nil"/>
              <w:left w:val="nil"/>
              <w:bottom w:val="nil"/>
              <w:right w:val="nil"/>
            </w:tcBorders>
          </w:tcPr>
          <w:p w14:paraId="1863C9B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w:t>
            </w:r>
          </w:p>
        </w:tc>
        <w:tc>
          <w:tcPr>
            <w:tcW w:w="148" w:type="pct"/>
            <w:tcBorders>
              <w:top w:val="nil"/>
              <w:left w:val="nil"/>
              <w:bottom w:val="nil"/>
              <w:right w:val="nil"/>
            </w:tcBorders>
          </w:tcPr>
          <w:p w14:paraId="1863C9B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9B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31</w:t>
            </w:r>
          </w:p>
        </w:tc>
        <w:tc>
          <w:tcPr>
            <w:tcW w:w="148" w:type="pct"/>
            <w:tcBorders>
              <w:top w:val="nil"/>
              <w:left w:val="nil"/>
              <w:bottom w:val="nil"/>
              <w:right w:val="nil"/>
            </w:tcBorders>
          </w:tcPr>
          <w:p w14:paraId="1863C9B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40</w:t>
            </w:r>
          </w:p>
        </w:tc>
        <w:tc>
          <w:tcPr>
            <w:tcW w:w="148" w:type="pct"/>
            <w:tcBorders>
              <w:top w:val="nil"/>
              <w:left w:val="nil"/>
              <w:bottom w:val="nil"/>
              <w:right w:val="nil"/>
            </w:tcBorders>
          </w:tcPr>
          <w:p w14:paraId="1863C9B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52</w:t>
            </w:r>
          </w:p>
        </w:tc>
        <w:tc>
          <w:tcPr>
            <w:tcW w:w="148" w:type="pct"/>
            <w:tcBorders>
              <w:top w:val="nil"/>
              <w:left w:val="nil"/>
              <w:bottom w:val="nil"/>
              <w:right w:val="nil"/>
            </w:tcBorders>
          </w:tcPr>
          <w:p w14:paraId="1863C9B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68</w:t>
            </w:r>
          </w:p>
        </w:tc>
        <w:tc>
          <w:tcPr>
            <w:tcW w:w="148" w:type="pct"/>
            <w:tcBorders>
              <w:top w:val="nil"/>
              <w:left w:val="nil"/>
              <w:bottom w:val="nil"/>
              <w:right w:val="nil"/>
            </w:tcBorders>
          </w:tcPr>
          <w:p w14:paraId="1863C9B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92</w:t>
            </w:r>
          </w:p>
        </w:tc>
        <w:tc>
          <w:tcPr>
            <w:tcW w:w="148" w:type="pct"/>
            <w:tcBorders>
              <w:top w:val="nil"/>
              <w:left w:val="nil"/>
              <w:bottom w:val="nil"/>
              <w:right w:val="nil"/>
            </w:tcBorders>
          </w:tcPr>
          <w:p w14:paraId="1863C9B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113</w:t>
            </w:r>
          </w:p>
        </w:tc>
        <w:tc>
          <w:tcPr>
            <w:tcW w:w="148" w:type="pct"/>
            <w:tcBorders>
              <w:top w:val="nil"/>
              <w:left w:val="nil"/>
              <w:bottom w:val="nil"/>
              <w:right w:val="nil"/>
            </w:tcBorders>
          </w:tcPr>
          <w:p w14:paraId="1863C9B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129</w:t>
            </w:r>
          </w:p>
        </w:tc>
        <w:tc>
          <w:tcPr>
            <w:tcW w:w="148" w:type="pct"/>
            <w:tcBorders>
              <w:top w:val="nil"/>
              <w:left w:val="nil"/>
              <w:bottom w:val="nil"/>
              <w:right w:val="nil"/>
            </w:tcBorders>
          </w:tcPr>
          <w:p w14:paraId="1863C9B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135</w:t>
            </w:r>
          </w:p>
        </w:tc>
        <w:tc>
          <w:tcPr>
            <w:tcW w:w="127" w:type="pct"/>
            <w:tcBorders>
              <w:top w:val="nil"/>
              <w:left w:val="nil"/>
              <w:bottom w:val="nil"/>
              <w:right w:val="nil"/>
            </w:tcBorders>
          </w:tcPr>
          <w:p w14:paraId="1863C9C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C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C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D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D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D2" w14:textId="77777777" w:rsidR="00B44624" w:rsidRPr="007F7797" w:rsidRDefault="00B44624" w:rsidP="00204DAC">
            <w:pPr>
              <w:pStyle w:val="ListParagraph"/>
              <w:numPr>
                <w:ilvl w:val="0"/>
                <w:numId w:val="0"/>
              </w:numPr>
              <w:spacing w:before="0" w:after="0"/>
              <w:jc w:val="center"/>
              <w:rPr>
                <w:sz w:val="14"/>
              </w:rPr>
            </w:pPr>
            <w:r w:rsidRPr="007F7797">
              <w:rPr>
                <w:sz w:val="14"/>
              </w:rPr>
              <w:t>915</w:t>
            </w:r>
          </w:p>
        </w:tc>
      </w:tr>
      <w:tr w:rsidR="00B44624" w14:paraId="1863C9F7" w14:textId="77777777" w:rsidTr="00754395">
        <w:tc>
          <w:tcPr>
            <w:tcW w:w="197" w:type="pct"/>
            <w:tcBorders>
              <w:top w:val="nil"/>
              <w:left w:val="nil"/>
              <w:bottom w:val="nil"/>
              <w:right w:val="nil"/>
            </w:tcBorders>
          </w:tcPr>
          <w:p w14:paraId="1863C9D4" w14:textId="77777777" w:rsidR="00B44624" w:rsidRPr="001951E8" w:rsidRDefault="00B44624" w:rsidP="00754395">
            <w:pPr>
              <w:pStyle w:val="ListParagraph"/>
              <w:numPr>
                <w:ilvl w:val="0"/>
                <w:numId w:val="0"/>
              </w:numPr>
              <w:spacing w:before="0" w:after="0"/>
              <w:rPr>
                <w:b/>
                <w:sz w:val="14"/>
              </w:rPr>
            </w:pPr>
            <w:r w:rsidRPr="001951E8">
              <w:rPr>
                <w:b/>
                <w:sz w:val="14"/>
              </w:rPr>
              <w:t>21</w:t>
            </w:r>
          </w:p>
        </w:tc>
        <w:tc>
          <w:tcPr>
            <w:tcW w:w="148" w:type="pct"/>
            <w:tcBorders>
              <w:top w:val="nil"/>
              <w:left w:val="nil"/>
              <w:bottom w:val="nil"/>
              <w:right w:val="nil"/>
            </w:tcBorders>
          </w:tcPr>
          <w:p w14:paraId="1863C9D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63</w:t>
            </w:r>
          </w:p>
        </w:tc>
        <w:tc>
          <w:tcPr>
            <w:tcW w:w="148" w:type="pct"/>
            <w:tcBorders>
              <w:top w:val="nil"/>
              <w:left w:val="nil"/>
              <w:bottom w:val="nil"/>
              <w:right w:val="nil"/>
            </w:tcBorders>
          </w:tcPr>
          <w:p w14:paraId="1863C9D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48</w:t>
            </w:r>
          </w:p>
        </w:tc>
        <w:tc>
          <w:tcPr>
            <w:tcW w:w="148" w:type="pct"/>
            <w:tcBorders>
              <w:top w:val="nil"/>
              <w:left w:val="nil"/>
              <w:bottom w:val="nil"/>
              <w:right w:val="nil"/>
            </w:tcBorders>
          </w:tcPr>
          <w:p w14:paraId="1863C9D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32</w:t>
            </w:r>
          </w:p>
        </w:tc>
        <w:tc>
          <w:tcPr>
            <w:tcW w:w="148" w:type="pct"/>
            <w:tcBorders>
              <w:top w:val="nil"/>
              <w:left w:val="nil"/>
              <w:bottom w:val="nil"/>
              <w:right w:val="nil"/>
            </w:tcBorders>
          </w:tcPr>
          <w:p w14:paraId="1863C9D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48" w:type="pct"/>
            <w:tcBorders>
              <w:top w:val="nil"/>
              <w:left w:val="nil"/>
              <w:bottom w:val="nil"/>
              <w:right w:val="nil"/>
            </w:tcBorders>
          </w:tcPr>
          <w:p w14:paraId="1863C9D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w:t>
            </w:r>
          </w:p>
        </w:tc>
        <w:tc>
          <w:tcPr>
            <w:tcW w:w="148" w:type="pct"/>
            <w:tcBorders>
              <w:top w:val="nil"/>
              <w:left w:val="nil"/>
              <w:bottom w:val="nil"/>
              <w:right w:val="nil"/>
            </w:tcBorders>
          </w:tcPr>
          <w:p w14:paraId="1863C9D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23</w:t>
            </w:r>
          </w:p>
        </w:tc>
        <w:tc>
          <w:tcPr>
            <w:tcW w:w="148" w:type="pct"/>
            <w:tcBorders>
              <w:top w:val="nil"/>
              <w:left w:val="nil"/>
              <w:bottom w:val="nil"/>
              <w:right w:val="nil"/>
            </w:tcBorders>
          </w:tcPr>
          <w:p w14:paraId="1863C9D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27</w:t>
            </w:r>
          </w:p>
        </w:tc>
        <w:tc>
          <w:tcPr>
            <w:tcW w:w="148" w:type="pct"/>
            <w:tcBorders>
              <w:top w:val="nil"/>
              <w:left w:val="nil"/>
              <w:bottom w:val="nil"/>
              <w:right w:val="nil"/>
            </w:tcBorders>
          </w:tcPr>
          <w:p w14:paraId="1863C9D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48" w:type="pct"/>
            <w:tcBorders>
              <w:top w:val="nil"/>
              <w:left w:val="nil"/>
              <w:bottom w:val="nil"/>
              <w:right w:val="nil"/>
            </w:tcBorders>
          </w:tcPr>
          <w:p w14:paraId="1863C9D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32</w:t>
            </w:r>
          </w:p>
        </w:tc>
        <w:tc>
          <w:tcPr>
            <w:tcW w:w="148" w:type="pct"/>
            <w:tcBorders>
              <w:top w:val="nil"/>
              <w:left w:val="nil"/>
              <w:bottom w:val="nil"/>
              <w:right w:val="nil"/>
            </w:tcBorders>
          </w:tcPr>
          <w:p w14:paraId="1863C9D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41</w:t>
            </w:r>
          </w:p>
        </w:tc>
        <w:tc>
          <w:tcPr>
            <w:tcW w:w="148" w:type="pct"/>
            <w:tcBorders>
              <w:top w:val="nil"/>
              <w:left w:val="nil"/>
              <w:bottom w:val="nil"/>
              <w:right w:val="nil"/>
            </w:tcBorders>
          </w:tcPr>
          <w:p w14:paraId="1863C9D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54</w:t>
            </w:r>
          </w:p>
        </w:tc>
        <w:tc>
          <w:tcPr>
            <w:tcW w:w="148" w:type="pct"/>
            <w:tcBorders>
              <w:top w:val="nil"/>
              <w:left w:val="nil"/>
              <w:bottom w:val="nil"/>
              <w:right w:val="nil"/>
            </w:tcBorders>
          </w:tcPr>
          <w:p w14:paraId="1863C9E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70</w:t>
            </w:r>
          </w:p>
        </w:tc>
        <w:tc>
          <w:tcPr>
            <w:tcW w:w="148" w:type="pct"/>
            <w:tcBorders>
              <w:top w:val="nil"/>
              <w:left w:val="nil"/>
              <w:bottom w:val="nil"/>
              <w:right w:val="nil"/>
            </w:tcBorders>
          </w:tcPr>
          <w:p w14:paraId="1863C9E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95</w:t>
            </w:r>
          </w:p>
        </w:tc>
        <w:tc>
          <w:tcPr>
            <w:tcW w:w="148" w:type="pct"/>
            <w:tcBorders>
              <w:top w:val="nil"/>
              <w:left w:val="nil"/>
              <w:bottom w:val="nil"/>
              <w:right w:val="nil"/>
            </w:tcBorders>
          </w:tcPr>
          <w:p w14:paraId="1863C9E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116</w:t>
            </w:r>
          </w:p>
        </w:tc>
        <w:tc>
          <w:tcPr>
            <w:tcW w:w="148" w:type="pct"/>
            <w:tcBorders>
              <w:top w:val="nil"/>
              <w:left w:val="nil"/>
              <w:bottom w:val="nil"/>
              <w:right w:val="nil"/>
            </w:tcBorders>
          </w:tcPr>
          <w:p w14:paraId="1863C9E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128</w:t>
            </w:r>
          </w:p>
        </w:tc>
        <w:tc>
          <w:tcPr>
            <w:tcW w:w="127" w:type="pct"/>
            <w:tcBorders>
              <w:top w:val="nil"/>
              <w:left w:val="nil"/>
              <w:bottom w:val="nil"/>
              <w:right w:val="nil"/>
            </w:tcBorders>
          </w:tcPr>
          <w:p w14:paraId="1863C9E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F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F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F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F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F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F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F6" w14:textId="77777777" w:rsidR="00B44624" w:rsidRPr="007F7797" w:rsidRDefault="00B44624" w:rsidP="00204DAC">
            <w:pPr>
              <w:pStyle w:val="ListParagraph"/>
              <w:numPr>
                <w:ilvl w:val="0"/>
                <w:numId w:val="0"/>
              </w:numPr>
              <w:spacing w:before="0" w:after="0"/>
              <w:jc w:val="center"/>
              <w:rPr>
                <w:sz w:val="14"/>
              </w:rPr>
            </w:pPr>
            <w:r w:rsidRPr="007F7797">
              <w:rPr>
                <w:sz w:val="14"/>
              </w:rPr>
              <w:t>807</w:t>
            </w:r>
          </w:p>
        </w:tc>
      </w:tr>
      <w:tr w:rsidR="00754395" w14:paraId="1863CA1B" w14:textId="77777777" w:rsidTr="00754395">
        <w:tc>
          <w:tcPr>
            <w:tcW w:w="197" w:type="pct"/>
            <w:tcBorders>
              <w:top w:val="nil"/>
              <w:left w:val="nil"/>
              <w:bottom w:val="nil"/>
              <w:right w:val="nil"/>
            </w:tcBorders>
          </w:tcPr>
          <w:p w14:paraId="1863C9F8" w14:textId="77777777" w:rsidR="00754395" w:rsidRPr="001951E8" w:rsidRDefault="00754395" w:rsidP="00754395">
            <w:pPr>
              <w:pStyle w:val="ListParagraph"/>
              <w:numPr>
                <w:ilvl w:val="0"/>
                <w:numId w:val="0"/>
              </w:numPr>
              <w:spacing w:before="0" w:after="0"/>
              <w:rPr>
                <w:b/>
                <w:sz w:val="14"/>
              </w:rPr>
            </w:pPr>
            <w:r>
              <w:rPr>
                <w:b/>
                <w:sz w:val="14"/>
              </w:rPr>
              <w:t>22</w:t>
            </w:r>
          </w:p>
        </w:tc>
        <w:tc>
          <w:tcPr>
            <w:tcW w:w="148" w:type="pct"/>
            <w:tcBorders>
              <w:top w:val="nil"/>
              <w:left w:val="nil"/>
              <w:bottom w:val="nil"/>
              <w:right w:val="nil"/>
            </w:tcBorders>
          </w:tcPr>
          <w:p w14:paraId="1863C9F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50</w:t>
            </w:r>
          </w:p>
        </w:tc>
        <w:tc>
          <w:tcPr>
            <w:tcW w:w="148" w:type="pct"/>
            <w:tcBorders>
              <w:top w:val="nil"/>
              <w:left w:val="nil"/>
              <w:bottom w:val="nil"/>
              <w:right w:val="nil"/>
            </w:tcBorders>
          </w:tcPr>
          <w:p w14:paraId="1863C9F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45</w:t>
            </w:r>
          </w:p>
        </w:tc>
        <w:tc>
          <w:tcPr>
            <w:tcW w:w="148" w:type="pct"/>
            <w:tcBorders>
              <w:top w:val="nil"/>
              <w:left w:val="nil"/>
              <w:bottom w:val="nil"/>
              <w:right w:val="nil"/>
            </w:tcBorders>
          </w:tcPr>
          <w:p w14:paraId="1863C9F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35</w:t>
            </w:r>
          </w:p>
        </w:tc>
        <w:tc>
          <w:tcPr>
            <w:tcW w:w="148" w:type="pct"/>
            <w:tcBorders>
              <w:top w:val="nil"/>
              <w:left w:val="nil"/>
              <w:bottom w:val="nil"/>
              <w:right w:val="nil"/>
            </w:tcBorders>
          </w:tcPr>
          <w:p w14:paraId="1863C9F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26</w:t>
            </w:r>
          </w:p>
        </w:tc>
        <w:tc>
          <w:tcPr>
            <w:tcW w:w="148" w:type="pct"/>
            <w:tcBorders>
              <w:top w:val="nil"/>
              <w:left w:val="nil"/>
              <w:bottom w:val="nil"/>
              <w:right w:val="nil"/>
            </w:tcBorders>
          </w:tcPr>
          <w:p w14:paraId="1863C9F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9F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9F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A0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48" w:type="pct"/>
            <w:tcBorders>
              <w:top w:val="nil"/>
              <w:left w:val="nil"/>
              <w:bottom w:val="nil"/>
              <w:right w:val="nil"/>
            </w:tcBorders>
          </w:tcPr>
          <w:p w14:paraId="1863CA0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31</w:t>
            </w:r>
          </w:p>
        </w:tc>
        <w:tc>
          <w:tcPr>
            <w:tcW w:w="148" w:type="pct"/>
            <w:tcBorders>
              <w:top w:val="nil"/>
              <w:left w:val="nil"/>
              <w:bottom w:val="nil"/>
              <w:right w:val="nil"/>
            </w:tcBorders>
          </w:tcPr>
          <w:p w14:paraId="1863CA0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33</w:t>
            </w:r>
          </w:p>
        </w:tc>
        <w:tc>
          <w:tcPr>
            <w:tcW w:w="148" w:type="pct"/>
            <w:tcBorders>
              <w:top w:val="nil"/>
              <w:left w:val="nil"/>
              <w:bottom w:val="nil"/>
              <w:right w:val="nil"/>
            </w:tcBorders>
          </w:tcPr>
          <w:p w14:paraId="1863CA0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42</w:t>
            </w:r>
          </w:p>
        </w:tc>
        <w:tc>
          <w:tcPr>
            <w:tcW w:w="148" w:type="pct"/>
            <w:tcBorders>
              <w:top w:val="nil"/>
              <w:left w:val="nil"/>
              <w:bottom w:val="nil"/>
              <w:right w:val="nil"/>
            </w:tcBorders>
          </w:tcPr>
          <w:p w14:paraId="1863CA0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55</w:t>
            </w:r>
          </w:p>
        </w:tc>
        <w:tc>
          <w:tcPr>
            <w:tcW w:w="148" w:type="pct"/>
            <w:tcBorders>
              <w:top w:val="nil"/>
              <w:left w:val="nil"/>
              <w:bottom w:val="nil"/>
              <w:right w:val="nil"/>
            </w:tcBorders>
          </w:tcPr>
          <w:p w14:paraId="1863CA0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71</w:t>
            </w:r>
          </w:p>
        </w:tc>
        <w:tc>
          <w:tcPr>
            <w:tcW w:w="148" w:type="pct"/>
            <w:tcBorders>
              <w:top w:val="nil"/>
              <w:left w:val="nil"/>
              <w:bottom w:val="nil"/>
              <w:right w:val="nil"/>
            </w:tcBorders>
          </w:tcPr>
          <w:p w14:paraId="1863CA0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97</w:t>
            </w:r>
          </w:p>
        </w:tc>
        <w:tc>
          <w:tcPr>
            <w:tcW w:w="148" w:type="pct"/>
            <w:tcBorders>
              <w:top w:val="nil"/>
              <w:left w:val="nil"/>
              <w:bottom w:val="nil"/>
              <w:right w:val="nil"/>
            </w:tcBorders>
          </w:tcPr>
          <w:p w14:paraId="1863CA0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116</w:t>
            </w:r>
          </w:p>
        </w:tc>
        <w:tc>
          <w:tcPr>
            <w:tcW w:w="127" w:type="pct"/>
            <w:tcBorders>
              <w:top w:val="nil"/>
              <w:left w:val="nil"/>
              <w:bottom w:val="nil"/>
              <w:right w:val="nil"/>
            </w:tcBorders>
          </w:tcPr>
          <w:p w14:paraId="1863CA0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F"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0"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1"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2"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3"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4"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5"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16"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17"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18"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19"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1A" w14:textId="77777777" w:rsidR="00754395" w:rsidRPr="007F7797" w:rsidRDefault="00754395" w:rsidP="00204DAC">
            <w:pPr>
              <w:pStyle w:val="ListParagraph"/>
              <w:numPr>
                <w:ilvl w:val="0"/>
                <w:numId w:val="0"/>
              </w:numPr>
              <w:spacing w:before="0" w:after="0"/>
              <w:jc w:val="center"/>
              <w:rPr>
                <w:sz w:val="14"/>
              </w:rPr>
            </w:pPr>
            <w:r w:rsidRPr="00754395">
              <w:rPr>
                <w:sz w:val="14"/>
              </w:rPr>
              <w:t>692</w:t>
            </w:r>
          </w:p>
        </w:tc>
      </w:tr>
      <w:tr w:rsidR="00754395" w14:paraId="1863CA3F" w14:textId="77777777" w:rsidTr="00754395">
        <w:tc>
          <w:tcPr>
            <w:tcW w:w="197" w:type="pct"/>
            <w:tcBorders>
              <w:top w:val="nil"/>
              <w:left w:val="nil"/>
              <w:bottom w:val="nil"/>
              <w:right w:val="nil"/>
            </w:tcBorders>
          </w:tcPr>
          <w:p w14:paraId="1863CA1C" w14:textId="77777777" w:rsidR="00754395" w:rsidRPr="001951E8" w:rsidRDefault="00754395" w:rsidP="00754395">
            <w:pPr>
              <w:pStyle w:val="ListParagraph"/>
              <w:numPr>
                <w:ilvl w:val="0"/>
                <w:numId w:val="0"/>
              </w:numPr>
              <w:spacing w:before="0" w:after="0"/>
              <w:rPr>
                <w:b/>
                <w:sz w:val="14"/>
              </w:rPr>
            </w:pPr>
            <w:r>
              <w:rPr>
                <w:b/>
                <w:sz w:val="14"/>
              </w:rPr>
              <w:t>23</w:t>
            </w:r>
          </w:p>
        </w:tc>
        <w:tc>
          <w:tcPr>
            <w:tcW w:w="148" w:type="pct"/>
            <w:tcBorders>
              <w:top w:val="nil"/>
              <w:left w:val="nil"/>
              <w:bottom w:val="nil"/>
              <w:right w:val="nil"/>
            </w:tcBorders>
          </w:tcPr>
          <w:p w14:paraId="1863CA1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47</w:t>
            </w:r>
          </w:p>
        </w:tc>
        <w:tc>
          <w:tcPr>
            <w:tcW w:w="148" w:type="pct"/>
            <w:tcBorders>
              <w:top w:val="nil"/>
              <w:left w:val="nil"/>
              <w:bottom w:val="nil"/>
              <w:right w:val="nil"/>
            </w:tcBorders>
          </w:tcPr>
          <w:p w14:paraId="1863CA1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36</w:t>
            </w:r>
          </w:p>
        </w:tc>
        <w:tc>
          <w:tcPr>
            <w:tcW w:w="148" w:type="pct"/>
            <w:tcBorders>
              <w:top w:val="nil"/>
              <w:left w:val="nil"/>
              <w:bottom w:val="nil"/>
              <w:right w:val="nil"/>
            </w:tcBorders>
          </w:tcPr>
          <w:p w14:paraId="1863CA1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33</w:t>
            </w:r>
          </w:p>
        </w:tc>
        <w:tc>
          <w:tcPr>
            <w:tcW w:w="148" w:type="pct"/>
            <w:tcBorders>
              <w:top w:val="nil"/>
              <w:left w:val="nil"/>
              <w:bottom w:val="nil"/>
              <w:right w:val="nil"/>
            </w:tcBorders>
          </w:tcPr>
          <w:p w14:paraId="1863CA2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29</w:t>
            </w:r>
          </w:p>
        </w:tc>
        <w:tc>
          <w:tcPr>
            <w:tcW w:w="148" w:type="pct"/>
            <w:tcBorders>
              <w:top w:val="nil"/>
              <w:left w:val="nil"/>
              <w:bottom w:val="nil"/>
              <w:right w:val="nil"/>
            </w:tcBorders>
          </w:tcPr>
          <w:p w14:paraId="1863CA2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2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2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2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A2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48" w:type="pct"/>
            <w:tcBorders>
              <w:top w:val="nil"/>
              <w:left w:val="nil"/>
              <w:bottom w:val="nil"/>
              <w:right w:val="nil"/>
            </w:tcBorders>
          </w:tcPr>
          <w:p w14:paraId="1863CA2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32</w:t>
            </w:r>
          </w:p>
        </w:tc>
        <w:tc>
          <w:tcPr>
            <w:tcW w:w="148" w:type="pct"/>
            <w:tcBorders>
              <w:top w:val="nil"/>
              <w:left w:val="nil"/>
              <w:bottom w:val="nil"/>
              <w:right w:val="nil"/>
            </w:tcBorders>
          </w:tcPr>
          <w:p w14:paraId="1863CA2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34</w:t>
            </w:r>
          </w:p>
        </w:tc>
        <w:tc>
          <w:tcPr>
            <w:tcW w:w="148" w:type="pct"/>
            <w:tcBorders>
              <w:top w:val="nil"/>
              <w:left w:val="nil"/>
              <w:bottom w:val="nil"/>
              <w:right w:val="nil"/>
            </w:tcBorders>
          </w:tcPr>
          <w:p w14:paraId="1863CA2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43</w:t>
            </w:r>
          </w:p>
        </w:tc>
        <w:tc>
          <w:tcPr>
            <w:tcW w:w="148" w:type="pct"/>
            <w:tcBorders>
              <w:top w:val="nil"/>
              <w:left w:val="nil"/>
              <w:bottom w:val="nil"/>
              <w:right w:val="nil"/>
            </w:tcBorders>
          </w:tcPr>
          <w:p w14:paraId="1863CA2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57</w:t>
            </w:r>
          </w:p>
        </w:tc>
        <w:tc>
          <w:tcPr>
            <w:tcW w:w="148" w:type="pct"/>
            <w:tcBorders>
              <w:top w:val="nil"/>
              <w:left w:val="nil"/>
              <w:bottom w:val="nil"/>
              <w:right w:val="nil"/>
            </w:tcBorders>
          </w:tcPr>
          <w:p w14:paraId="1863CA2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73</w:t>
            </w:r>
          </w:p>
        </w:tc>
        <w:tc>
          <w:tcPr>
            <w:tcW w:w="148" w:type="pct"/>
            <w:tcBorders>
              <w:top w:val="nil"/>
              <w:left w:val="nil"/>
              <w:bottom w:val="nil"/>
              <w:right w:val="nil"/>
            </w:tcBorders>
          </w:tcPr>
          <w:p w14:paraId="1863CA2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96</w:t>
            </w:r>
          </w:p>
        </w:tc>
        <w:tc>
          <w:tcPr>
            <w:tcW w:w="127" w:type="pct"/>
            <w:tcBorders>
              <w:top w:val="nil"/>
              <w:left w:val="nil"/>
              <w:bottom w:val="nil"/>
              <w:right w:val="nil"/>
            </w:tcBorders>
          </w:tcPr>
          <w:p w14:paraId="1863CA2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2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2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2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4"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5"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6"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7"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8"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9"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3A"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3B"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3C"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3D"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3E" w14:textId="77777777" w:rsidR="00754395" w:rsidRPr="007F7797" w:rsidRDefault="00754395" w:rsidP="00204DAC">
            <w:pPr>
              <w:pStyle w:val="ListParagraph"/>
              <w:numPr>
                <w:ilvl w:val="0"/>
                <w:numId w:val="0"/>
              </w:numPr>
              <w:spacing w:before="0" w:after="0"/>
              <w:jc w:val="center"/>
              <w:rPr>
                <w:sz w:val="14"/>
              </w:rPr>
            </w:pPr>
            <w:r w:rsidRPr="00754395">
              <w:rPr>
                <w:sz w:val="14"/>
              </w:rPr>
              <w:t>590</w:t>
            </w:r>
          </w:p>
        </w:tc>
      </w:tr>
      <w:tr w:rsidR="00754395" w14:paraId="1863CA63" w14:textId="77777777" w:rsidTr="00754395">
        <w:tc>
          <w:tcPr>
            <w:tcW w:w="197" w:type="pct"/>
            <w:tcBorders>
              <w:top w:val="nil"/>
              <w:left w:val="nil"/>
              <w:bottom w:val="nil"/>
              <w:right w:val="nil"/>
            </w:tcBorders>
          </w:tcPr>
          <w:p w14:paraId="1863CA40" w14:textId="77777777" w:rsidR="00754395" w:rsidRPr="001951E8" w:rsidRDefault="00754395" w:rsidP="00754395">
            <w:pPr>
              <w:pStyle w:val="ListParagraph"/>
              <w:numPr>
                <w:ilvl w:val="0"/>
                <w:numId w:val="0"/>
              </w:numPr>
              <w:spacing w:before="0" w:after="0"/>
              <w:rPr>
                <w:b/>
                <w:sz w:val="14"/>
              </w:rPr>
            </w:pPr>
            <w:r>
              <w:rPr>
                <w:b/>
                <w:sz w:val="14"/>
              </w:rPr>
              <w:t>24</w:t>
            </w:r>
          </w:p>
        </w:tc>
        <w:tc>
          <w:tcPr>
            <w:tcW w:w="148" w:type="pct"/>
            <w:tcBorders>
              <w:top w:val="nil"/>
              <w:left w:val="nil"/>
              <w:bottom w:val="nil"/>
              <w:right w:val="nil"/>
            </w:tcBorders>
          </w:tcPr>
          <w:p w14:paraId="1863CA4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47</w:t>
            </w:r>
          </w:p>
        </w:tc>
        <w:tc>
          <w:tcPr>
            <w:tcW w:w="148" w:type="pct"/>
            <w:tcBorders>
              <w:top w:val="nil"/>
              <w:left w:val="nil"/>
              <w:bottom w:val="nil"/>
              <w:right w:val="nil"/>
            </w:tcBorders>
          </w:tcPr>
          <w:p w14:paraId="1863CA4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34</w:t>
            </w:r>
          </w:p>
        </w:tc>
        <w:tc>
          <w:tcPr>
            <w:tcW w:w="148" w:type="pct"/>
            <w:tcBorders>
              <w:top w:val="nil"/>
              <w:left w:val="nil"/>
              <w:bottom w:val="nil"/>
              <w:right w:val="nil"/>
            </w:tcBorders>
          </w:tcPr>
          <w:p w14:paraId="1863CA4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26</w:t>
            </w:r>
          </w:p>
        </w:tc>
        <w:tc>
          <w:tcPr>
            <w:tcW w:w="148" w:type="pct"/>
            <w:tcBorders>
              <w:top w:val="nil"/>
              <w:left w:val="nil"/>
              <w:bottom w:val="nil"/>
              <w:right w:val="nil"/>
            </w:tcBorders>
          </w:tcPr>
          <w:p w14:paraId="1863CA4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27</w:t>
            </w:r>
          </w:p>
        </w:tc>
        <w:tc>
          <w:tcPr>
            <w:tcW w:w="148" w:type="pct"/>
            <w:tcBorders>
              <w:top w:val="nil"/>
              <w:left w:val="nil"/>
              <w:bottom w:val="nil"/>
              <w:right w:val="nil"/>
            </w:tcBorders>
          </w:tcPr>
          <w:p w14:paraId="1863CA4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4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4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4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4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4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29</w:t>
            </w:r>
          </w:p>
        </w:tc>
        <w:tc>
          <w:tcPr>
            <w:tcW w:w="148" w:type="pct"/>
            <w:tcBorders>
              <w:top w:val="nil"/>
              <w:left w:val="nil"/>
              <w:bottom w:val="nil"/>
              <w:right w:val="nil"/>
            </w:tcBorders>
          </w:tcPr>
          <w:p w14:paraId="1863CA4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33</w:t>
            </w:r>
          </w:p>
        </w:tc>
        <w:tc>
          <w:tcPr>
            <w:tcW w:w="148" w:type="pct"/>
            <w:tcBorders>
              <w:top w:val="nil"/>
              <w:left w:val="nil"/>
              <w:bottom w:val="nil"/>
              <w:right w:val="nil"/>
            </w:tcBorders>
          </w:tcPr>
          <w:p w14:paraId="1863CA4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35</w:t>
            </w:r>
          </w:p>
        </w:tc>
        <w:tc>
          <w:tcPr>
            <w:tcW w:w="148" w:type="pct"/>
            <w:tcBorders>
              <w:top w:val="nil"/>
              <w:left w:val="nil"/>
              <w:bottom w:val="nil"/>
              <w:right w:val="nil"/>
            </w:tcBorders>
          </w:tcPr>
          <w:p w14:paraId="1863CA4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44</w:t>
            </w:r>
          </w:p>
        </w:tc>
        <w:tc>
          <w:tcPr>
            <w:tcW w:w="148" w:type="pct"/>
            <w:tcBorders>
              <w:top w:val="nil"/>
              <w:left w:val="nil"/>
              <w:bottom w:val="nil"/>
              <w:right w:val="nil"/>
            </w:tcBorders>
          </w:tcPr>
          <w:p w14:paraId="1863CA4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58</w:t>
            </w:r>
          </w:p>
        </w:tc>
        <w:tc>
          <w:tcPr>
            <w:tcW w:w="148" w:type="pct"/>
            <w:tcBorders>
              <w:top w:val="nil"/>
              <w:left w:val="nil"/>
              <w:bottom w:val="nil"/>
              <w:right w:val="nil"/>
            </w:tcBorders>
          </w:tcPr>
          <w:p w14:paraId="1863CA4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73</w:t>
            </w:r>
          </w:p>
        </w:tc>
        <w:tc>
          <w:tcPr>
            <w:tcW w:w="127" w:type="pct"/>
            <w:tcBorders>
              <w:top w:val="nil"/>
              <w:left w:val="nil"/>
              <w:bottom w:val="nil"/>
              <w:right w:val="nil"/>
            </w:tcBorders>
          </w:tcPr>
          <w:p w14:paraId="1863CA5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9"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5A"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5B"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5C"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5D"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5E"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5F"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60"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61"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62" w14:textId="77777777" w:rsidR="00754395" w:rsidRPr="007F7797" w:rsidRDefault="00754395" w:rsidP="00204DAC">
            <w:pPr>
              <w:pStyle w:val="ListParagraph"/>
              <w:numPr>
                <w:ilvl w:val="0"/>
                <w:numId w:val="0"/>
              </w:numPr>
              <w:spacing w:before="0" w:after="0"/>
              <w:jc w:val="center"/>
              <w:rPr>
                <w:sz w:val="14"/>
              </w:rPr>
            </w:pPr>
            <w:r w:rsidRPr="00754395">
              <w:rPr>
                <w:sz w:val="14"/>
              </w:rPr>
              <w:t>509</w:t>
            </w:r>
          </w:p>
        </w:tc>
      </w:tr>
      <w:tr w:rsidR="00754395" w14:paraId="1863CA87" w14:textId="77777777" w:rsidTr="00754395">
        <w:tc>
          <w:tcPr>
            <w:tcW w:w="197" w:type="pct"/>
            <w:tcBorders>
              <w:top w:val="nil"/>
              <w:left w:val="nil"/>
              <w:bottom w:val="nil"/>
              <w:right w:val="nil"/>
            </w:tcBorders>
          </w:tcPr>
          <w:p w14:paraId="1863CA64" w14:textId="77777777" w:rsidR="00754395" w:rsidRPr="001951E8" w:rsidRDefault="00754395" w:rsidP="00754395">
            <w:pPr>
              <w:pStyle w:val="ListParagraph"/>
              <w:numPr>
                <w:ilvl w:val="0"/>
                <w:numId w:val="0"/>
              </w:numPr>
              <w:spacing w:before="0" w:after="0"/>
              <w:rPr>
                <w:b/>
                <w:sz w:val="14"/>
              </w:rPr>
            </w:pPr>
            <w:r>
              <w:rPr>
                <w:b/>
                <w:sz w:val="14"/>
              </w:rPr>
              <w:t>25</w:t>
            </w:r>
          </w:p>
        </w:tc>
        <w:tc>
          <w:tcPr>
            <w:tcW w:w="148" w:type="pct"/>
            <w:tcBorders>
              <w:top w:val="nil"/>
              <w:left w:val="nil"/>
              <w:bottom w:val="nil"/>
              <w:right w:val="nil"/>
            </w:tcBorders>
          </w:tcPr>
          <w:p w14:paraId="1863CA6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46</w:t>
            </w:r>
          </w:p>
        </w:tc>
        <w:tc>
          <w:tcPr>
            <w:tcW w:w="148" w:type="pct"/>
            <w:tcBorders>
              <w:top w:val="nil"/>
              <w:left w:val="nil"/>
              <w:bottom w:val="nil"/>
              <w:right w:val="nil"/>
            </w:tcBorders>
          </w:tcPr>
          <w:p w14:paraId="1863CA6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34</w:t>
            </w:r>
          </w:p>
        </w:tc>
        <w:tc>
          <w:tcPr>
            <w:tcW w:w="148" w:type="pct"/>
            <w:tcBorders>
              <w:top w:val="nil"/>
              <w:left w:val="nil"/>
              <w:bottom w:val="nil"/>
              <w:right w:val="nil"/>
            </w:tcBorders>
          </w:tcPr>
          <w:p w14:paraId="1863CA6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6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6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6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6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6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6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6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6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30</w:t>
            </w:r>
          </w:p>
        </w:tc>
        <w:tc>
          <w:tcPr>
            <w:tcW w:w="148" w:type="pct"/>
            <w:tcBorders>
              <w:top w:val="nil"/>
              <w:left w:val="nil"/>
              <w:bottom w:val="nil"/>
              <w:right w:val="nil"/>
            </w:tcBorders>
          </w:tcPr>
          <w:p w14:paraId="1863CA7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33</w:t>
            </w:r>
          </w:p>
        </w:tc>
        <w:tc>
          <w:tcPr>
            <w:tcW w:w="148" w:type="pct"/>
            <w:tcBorders>
              <w:top w:val="nil"/>
              <w:left w:val="nil"/>
              <w:bottom w:val="nil"/>
              <w:right w:val="nil"/>
            </w:tcBorders>
          </w:tcPr>
          <w:p w14:paraId="1863CA7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36</w:t>
            </w:r>
          </w:p>
        </w:tc>
        <w:tc>
          <w:tcPr>
            <w:tcW w:w="148" w:type="pct"/>
            <w:tcBorders>
              <w:top w:val="nil"/>
              <w:left w:val="nil"/>
              <w:bottom w:val="nil"/>
              <w:right w:val="nil"/>
            </w:tcBorders>
          </w:tcPr>
          <w:p w14:paraId="1863CA7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45</w:t>
            </w:r>
          </w:p>
        </w:tc>
        <w:tc>
          <w:tcPr>
            <w:tcW w:w="148" w:type="pct"/>
            <w:tcBorders>
              <w:top w:val="nil"/>
              <w:left w:val="nil"/>
              <w:bottom w:val="nil"/>
              <w:right w:val="nil"/>
            </w:tcBorders>
          </w:tcPr>
          <w:p w14:paraId="1863CA7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58</w:t>
            </w:r>
          </w:p>
        </w:tc>
        <w:tc>
          <w:tcPr>
            <w:tcW w:w="127" w:type="pct"/>
            <w:tcBorders>
              <w:top w:val="nil"/>
              <w:left w:val="nil"/>
              <w:bottom w:val="nil"/>
              <w:right w:val="nil"/>
            </w:tcBorders>
          </w:tcPr>
          <w:p w14:paraId="1863CA7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E"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7F"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80"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81"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82"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83"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84"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85"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86" w14:textId="77777777" w:rsidR="00754395" w:rsidRPr="007F7797" w:rsidRDefault="00754395" w:rsidP="00204DAC">
            <w:pPr>
              <w:pStyle w:val="ListParagraph"/>
              <w:numPr>
                <w:ilvl w:val="0"/>
                <w:numId w:val="0"/>
              </w:numPr>
              <w:spacing w:before="0" w:after="0"/>
              <w:jc w:val="center"/>
              <w:rPr>
                <w:sz w:val="14"/>
              </w:rPr>
            </w:pPr>
            <w:r w:rsidRPr="00754395">
              <w:rPr>
                <w:sz w:val="14"/>
              </w:rPr>
              <w:t>452</w:t>
            </w:r>
          </w:p>
        </w:tc>
      </w:tr>
      <w:tr w:rsidR="00754395" w14:paraId="1863CAAB" w14:textId="77777777" w:rsidTr="00754395">
        <w:tc>
          <w:tcPr>
            <w:tcW w:w="197" w:type="pct"/>
            <w:tcBorders>
              <w:top w:val="nil"/>
              <w:left w:val="nil"/>
              <w:bottom w:val="nil"/>
              <w:right w:val="nil"/>
            </w:tcBorders>
          </w:tcPr>
          <w:p w14:paraId="1863CA88" w14:textId="77777777" w:rsidR="00754395" w:rsidRPr="001951E8" w:rsidRDefault="00754395" w:rsidP="00754395">
            <w:pPr>
              <w:pStyle w:val="ListParagraph"/>
              <w:numPr>
                <w:ilvl w:val="0"/>
                <w:numId w:val="0"/>
              </w:numPr>
              <w:spacing w:before="0" w:after="0"/>
              <w:rPr>
                <w:b/>
                <w:sz w:val="14"/>
              </w:rPr>
            </w:pPr>
            <w:r>
              <w:rPr>
                <w:b/>
                <w:sz w:val="14"/>
              </w:rPr>
              <w:t>26</w:t>
            </w:r>
          </w:p>
        </w:tc>
        <w:tc>
          <w:tcPr>
            <w:tcW w:w="148" w:type="pct"/>
            <w:tcBorders>
              <w:top w:val="nil"/>
              <w:left w:val="nil"/>
              <w:bottom w:val="nil"/>
              <w:right w:val="nil"/>
            </w:tcBorders>
          </w:tcPr>
          <w:p w14:paraId="1863CA8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38</w:t>
            </w:r>
          </w:p>
        </w:tc>
        <w:tc>
          <w:tcPr>
            <w:tcW w:w="148" w:type="pct"/>
            <w:tcBorders>
              <w:top w:val="nil"/>
              <w:left w:val="nil"/>
              <w:bottom w:val="nil"/>
              <w:right w:val="nil"/>
            </w:tcBorders>
          </w:tcPr>
          <w:p w14:paraId="1863CA8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32</w:t>
            </w:r>
          </w:p>
        </w:tc>
        <w:tc>
          <w:tcPr>
            <w:tcW w:w="148" w:type="pct"/>
            <w:tcBorders>
              <w:top w:val="nil"/>
              <w:left w:val="nil"/>
              <w:bottom w:val="nil"/>
              <w:right w:val="nil"/>
            </w:tcBorders>
          </w:tcPr>
          <w:p w14:paraId="1863CA8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8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8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A8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8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9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9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9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9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26</w:t>
            </w:r>
          </w:p>
        </w:tc>
        <w:tc>
          <w:tcPr>
            <w:tcW w:w="148" w:type="pct"/>
            <w:tcBorders>
              <w:top w:val="nil"/>
              <w:left w:val="nil"/>
              <w:bottom w:val="nil"/>
              <w:right w:val="nil"/>
            </w:tcBorders>
          </w:tcPr>
          <w:p w14:paraId="1863CA9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31</w:t>
            </w:r>
          </w:p>
        </w:tc>
        <w:tc>
          <w:tcPr>
            <w:tcW w:w="148" w:type="pct"/>
            <w:tcBorders>
              <w:top w:val="nil"/>
              <w:left w:val="nil"/>
              <w:bottom w:val="nil"/>
              <w:right w:val="nil"/>
            </w:tcBorders>
          </w:tcPr>
          <w:p w14:paraId="1863CA9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34</w:t>
            </w:r>
          </w:p>
        </w:tc>
        <w:tc>
          <w:tcPr>
            <w:tcW w:w="148" w:type="pct"/>
            <w:tcBorders>
              <w:top w:val="nil"/>
              <w:left w:val="nil"/>
              <w:bottom w:val="nil"/>
              <w:right w:val="nil"/>
            </w:tcBorders>
          </w:tcPr>
          <w:p w14:paraId="1863CA9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37</w:t>
            </w:r>
          </w:p>
        </w:tc>
        <w:tc>
          <w:tcPr>
            <w:tcW w:w="148" w:type="pct"/>
            <w:tcBorders>
              <w:top w:val="nil"/>
              <w:left w:val="nil"/>
              <w:bottom w:val="nil"/>
              <w:right w:val="nil"/>
            </w:tcBorders>
          </w:tcPr>
          <w:p w14:paraId="1863CA9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45</w:t>
            </w:r>
          </w:p>
        </w:tc>
        <w:tc>
          <w:tcPr>
            <w:tcW w:w="127" w:type="pct"/>
            <w:tcBorders>
              <w:top w:val="nil"/>
              <w:left w:val="nil"/>
              <w:bottom w:val="nil"/>
              <w:right w:val="nil"/>
            </w:tcBorders>
          </w:tcPr>
          <w:p w14:paraId="1863CA9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A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A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A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A3"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A4"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A5"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A6"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A7"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A8"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A9"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AA" w14:textId="77777777" w:rsidR="00754395" w:rsidRPr="007F7797" w:rsidRDefault="00754395" w:rsidP="00204DAC">
            <w:pPr>
              <w:pStyle w:val="ListParagraph"/>
              <w:numPr>
                <w:ilvl w:val="0"/>
                <w:numId w:val="0"/>
              </w:numPr>
              <w:spacing w:before="0" w:after="0"/>
              <w:jc w:val="center"/>
              <w:rPr>
                <w:sz w:val="14"/>
              </w:rPr>
            </w:pPr>
            <w:r w:rsidRPr="00754395">
              <w:rPr>
                <w:sz w:val="14"/>
              </w:rPr>
              <w:t>404</w:t>
            </w:r>
          </w:p>
        </w:tc>
      </w:tr>
      <w:tr w:rsidR="00754395" w14:paraId="1863CACF" w14:textId="77777777" w:rsidTr="00754395">
        <w:tc>
          <w:tcPr>
            <w:tcW w:w="197" w:type="pct"/>
            <w:tcBorders>
              <w:top w:val="nil"/>
              <w:left w:val="nil"/>
              <w:bottom w:val="nil"/>
              <w:right w:val="nil"/>
            </w:tcBorders>
          </w:tcPr>
          <w:p w14:paraId="1863CAAC" w14:textId="77777777" w:rsidR="00754395" w:rsidRPr="001951E8" w:rsidRDefault="00754395" w:rsidP="00754395">
            <w:pPr>
              <w:pStyle w:val="ListParagraph"/>
              <w:numPr>
                <w:ilvl w:val="0"/>
                <w:numId w:val="0"/>
              </w:numPr>
              <w:spacing w:before="0" w:after="0"/>
              <w:rPr>
                <w:b/>
                <w:sz w:val="14"/>
              </w:rPr>
            </w:pPr>
            <w:r>
              <w:rPr>
                <w:b/>
                <w:sz w:val="14"/>
              </w:rPr>
              <w:t>27</w:t>
            </w:r>
          </w:p>
        </w:tc>
        <w:tc>
          <w:tcPr>
            <w:tcW w:w="148" w:type="pct"/>
            <w:tcBorders>
              <w:top w:val="nil"/>
              <w:left w:val="nil"/>
              <w:bottom w:val="nil"/>
              <w:right w:val="nil"/>
            </w:tcBorders>
          </w:tcPr>
          <w:p w14:paraId="1863CAA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48" w:type="pct"/>
            <w:tcBorders>
              <w:top w:val="nil"/>
              <w:left w:val="nil"/>
              <w:bottom w:val="nil"/>
              <w:right w:val="nil"/>
            </w:tcBorders>
          </w:tcPr>
          <w:p w14:paraId="1863CAA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27</w:t>
            </w:r>
          </w:p>
        </w:tc>
        <w:tc>
          <w:tcPr>
            <w:tcW w:w="148" w:type="pct"/>
            <w:tcBorders>
              <w:top w:val="nil"/>
              <w:left w:val="nil"/>
              <w:bottom w:val="nil"/>
              <w:right w:val="nil"/>
            </w:tcBorders>
          </w:tcPr>
          <w:p w14:paraId="1863CAA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AB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B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AB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AB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B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B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B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AB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AB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27</w:t>
            </w:r>
          </w:p>
        </w:tc>
        <w:tc>
          <w:tcPr>
            <w:tcW w:w="148" w:type="pct"/>
            <w:tcBorders>
              <w:top w:val="nil"/>
              <w:left w:val="nil"/>
              <w:bottom w:val="nil"/>
              <w:right w:val="nil"/>
            </w:tcBorders>
          </w:tcPr>
          <w:p w14:paraId="1863CAB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31</w:t>
            </w:r>
          </w:p>
        </w:tc>
        <w:tc>
          <w:tcPr>
            <w:tcW w:w="148" w:type="pct"/>
            <w:tcBorders>
              <w:top w:val="nil"/>
              <w:left w:val="nil"/>
              <w:bottom w:val="nil"/>
              <w:right w:val="nil"/>
            </w:tcBorders>
          </w:tcPr>
          <w:p w14:paraId="1863CAB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35</w:t>
            </w:r>
          </w:p>
        </w:tc>
        <w:tc>
          <w:tcPr>
            <w:tcW w:w="148" w:type="pct"/>
            <w:tcBorders>
              <w:top w:val="nil"/>
              <w:left w:val="nil"/>
              <w:bottom w:val="nil"/>
              <w:right w:val="nil"/>
            </w:tcBorders>
          </w:tcPr>
          <w:p w14:paraId="1863CAB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36</w:t>
            </w:r>
          </w:p>
        </w:tc>
        <w:tc>
          <w:tcPr>
            <w:tcW w:w="127" w:type="pct"/>
            <w:tcBorders>
              <w:top w:val="nil"/>
              <w:left w:val="nil"/>
              <w:bottom w:val="nil"/>
              <w:right w:val="nil"/>
            </w:tcBorders>
          </w:tcPr>
          <w:p w14:paraId="1863CAB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B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B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B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8"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C9"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CA"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CB"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CC"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CD"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CE" w14:textId="77777777" w:rsidR="00754395" w:rsidRPr="007F7797" w:rsidRDefault="00754395" w:rsidP="00204DAC">
            <w:pPr>
              <w:pStyle w:val="ListParagraph"/>
              <w:numPr>
                <w:ilvl w:val="0"/>
                <w:numId w:val="0"/>
              </w:numPr>
              <w:spacing w:before="0" w:after="0"/>
              <w:jc w:val="center"/>
              <w:rPr>
                <w:sz w:val="14"/>
              </w:rPr>
            </w:pPr>
            <w:r w:rsidRPr="00754395">
              <w:rPr>
                <w:sz w:val="14"/>
              </w:rPr>
              <w:t>362</w:t>
            </w:r>
          </w:p>
        </w:tc>
      </w:tr>
      <w:tr w:rsidR="00754395" w14:paraId="1863CAF3" w14:textId="77777777" w:rsidTr="00754395">
        <w:tc>
          <w:tcPr>
            <w:tcW w:w="197" w:type="pct"/>
            <w:tcBorders>
              <w:top w:val="nil"/>
              <w:left w:val="nil"/>
              <w:bottom w:val="nil"/>
              <w:right w:val="nil"/>
            </w:tcBorders>
          </w:tcPr>
          <w:p w14:paraId="1863CAD0" w14:textId="77777777" w:rsidR="00754395" w:rsidRPr="001951E8" w:rsidRDefault="00754395" w:rsidP="00754395">
            <w:pPr>
              <w:pStyle w:val="ListParagraph"/>
              <w:numPr>
                <w:ilvl w:val="0"/>
                <w:numId w:val="0"/>
              </w:numPr>
              <w:spacing w:before="0" w:after="0"/>
              <w:rPr>
                <w:b/>
                <w:sz w:val="14"/>
              </w:rPr>
            </w:pPr>
            <w:r>
              <w:rPr>
                <w:b/>
                <w:sz w:val="14"/>
              </w:rPr>
              <w:t>28</w:t>
            </w:r>
          </w:p>
        </w:tc>
        <w:tc>
          <w:tcPr>
            <w:tcW w:w="148" w:type="pct"/>
            <w:tcBorders>
              <w:top w:val="nil"/>
              <w:left w:val="nil"/>
              <w:bottom w:val="nil"/>
              <w:right w:val="nil"/>
            </w:tcBorders>
          </w:tcPr>
          <w:p w14:paraId="1863CAD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D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D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D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D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AD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AD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AD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D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D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D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AD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AD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27</w:t>
            </w:r>
          </w:p>
        </w:tc>
        <w:tc>
          <w:tcPr>
            <w:tcW w:w="148" w:type="pct"/>
            <w:tcBorders>
              <w:top w:val="nil"/>
              <w:left w:val="nil"/>
              <w:bottom w:val="nil"/>
              <w:right w:val="nil"/>
            </w:tcBorders>
          </w:tcPr>
          <w:p w14:paraId="1863CAD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32</w:t>
            </w:r>
          </w:p>
        </w:tc>
        <w:tc>
          <w:tcPr>
            <w:tcW w:w="148" w:type="pct"/>
            <w:tcBorders>
              <w:top w:val="nil"/>
              <w:left w:val="nil"/>
              <w:bottom w:val="nil"/>
              <w:right w:val="nil"/>
            </w:tcBorders>
          </w:tcPr>
          <w:p w14:paraId="1863CAD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35</w:t>
            </w:r>
          </w:p>
        </w:tc>
        <w:tc>
          <w:tcPr>
            <w:tcW w:w="127" w:type="pct"/>
            <w:tcBorders>
              <w:top w:val="nil"/>
              <w:left w:val="nil"/>
              <w:bottom w:val="nil"/>
              <w:right w:val="nil"/>
            </w:tcBorders>
          </w:tcPr>
          <w:p w14:paraId="1863CAE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D"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EE"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EF"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F0"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F1"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F2" w14:textId="77777777" w:rsidR="00754395" w:rsidRPr="007F7797" w:rsidRDefault="00754395" w:rsidP="00204DAC">
            <w:pPr>
              <w:pStyle w:val="ListParagraph"/>
              <w:numPr>
                <w:ilvl w:val="0"/>
                <w:numId w:val="0"/>
              </w:numPr>
              <w:spacing w:before="0" w:after="0"/>
              <w:jc w:val="center"/>
              <w:rPr>
                <w:sz w:val="14"/>
              </w:rPr>
            </w:pPr>
            <w:r w:rsidRPr="00754395">
              <w:rPr>
                <w:sz w:val="14"/>
              </w:rPr>
              <w:t>329</w:t>
            </w:r>
          </w:p>
        </w:tc>
      </w:tr>
      <w:tr w:rsidR="00754395" w14:paraId="1863CB17" w14:textId="77777777" w:rsidTr="00754395">
        <w:tc>
          <w:tcPr>
            <w:tcW w:w="197" w:type="pct"/>
            <w:tcBorders>
              <w:top w:val="nil"/>
              <w:left w:val="nil"/>
              <w:bottom w:val="nil"/>
              <w:right w:val="nil"/>
            </w:tcBorders>
          </w:tcPr>
          <w:p w14:paraId="1863CAF4" w14:textId="77777777" w:rsidR="00754395" w:rsidRPr="001951E8" w:rsidRDefault="00754395" w:rsidP="00754395">
            <w:pPr>
              <w:pStyle w:val="ListParagraph"/>
              <w:numPr>
                <w:ilvl w:val="0"/>
                <w:numId w:val="0"/>
              </w:numPr>
              <w:spacing w:before="0" w:after="0"/>
              <w:rPr>
                <w:b/>
                <w:sz w:val="14"/>
              </w:rPr>
            </w:pPr>
            <w:r>
              <w:rPr>
                <w:b/>
                <w:sz w:val="14"/>
              </w:rPr>
              <w:t>28</w:t>
            </w:r>
          </w:p>
        </w:tc>
        <w:tc>
          <w:tcPr>
            <w:tcW w:w="148" w:type="pct"/>
            <w:tcBorders>
              <w:top w:val="nil"/>
              <w:left w:val="nil"/>
              <w:bottom w:val="nil"/>
              <w:right w:val="nil"/>
            </w:tcBorders>
          </w:tcPr>
          <w:p w14:paraId="1863CAF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F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F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AF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AF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AF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AF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AF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AF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F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F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B0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0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0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48" w:type="pct"/>
            <w:tcBorders>
              <w:top w:val="nil"/>
              <w:left w:val="nil"/>
              <w:bottom w:val="nil"/>
              <w:right w:val="nil"/>
            </w:tcBorders>
          </w:tcPr>
          <w:p w14:paraId="1863CB0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32</w:t>
            </w:r>
          </w:p>
        </w:tc>
        <w:tc>
          <w:tcPr>
            <w:tcW w:w="127" w:type="pct"/>
            <w:tcBorders>
              <w:top w:val="nil"/>
              <w:left w:val="nil"/>
              <w:bottom w:val="nil"/>
              <w:right w:val="nil"/>
            </w:tcBorders>
          </w:tcPr>
          <w:p w14:paraId="1863CB0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1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1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12"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13"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14"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15"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16" w14:textId="77777777" w:rsidR="00754395" w:rsidRPr="007F7797" w:rsidRDefault="00754395" w:rsidP="00204DAC">
            <w:pPr>
              <w:pStyle w:val="ListParagraph"/>
              <w:numPr>
                <w:ilvl w:val="0"/>
                <w:numId w:val="0"/>
              </w:numPr>
              <w:spacing w:before="0" w:after="0"/>
              <w:jc w:val="center"/>
              <w:rPr>
                <w:sz w:val="14"/>
              </w:rPr>
            </w:pPr>
            <w:r w:rsidRPr="00754395">
              <w:rPr>
                <w:sz w:val="14"/>
              </w:rPr>
              <w:t>298</w:t>
            </w:r>
          </w:p>
        </w:tc>
      </w:tr>
      <w:tr w:rsidR="00754395" w14:paraId="1863CB3B" w14:textId="77777777" w:rsidTr="00754395">
        <w:tc>
          <w:tcPr>
            <w:tcW w:w="197" w:type="pct"/>
            <w:tcBorders>
              <w:top w:val="nil"/>
              <w:left w:val="nil"/>
              <w:bottom w:val="nil"/>
              <w:right w:val="nil"/>
            </w:tcBorders>
          </w:tcPr>
          <w:p w14:paraId="1863CB18" w14:textId="77777777" w:rsidR="00754395" w:rsidRPr="001951E8" w:rsidRDefault="00754395" w:rsidP="00754395">
            <w:pPr>
              <w:pStyle w:val="ListParagraph"/>
              <w:numPr>
                <w:ilvl w:val="0"/>
                <w:numId w:val="0"/>
              </w:numPr>
              <w:spacing w:before="0" w:after="0"/>
              <w:rPr>
                <w:b/>
                <w:sz w:val="14"/>
              </w:rPr>
            </w:pPr>
            <w:r>
              <w:rPr>
                <w:b/>
                <w:sz w:val="14"/>
              </w:rPr>
              <w:t>30</w:t>
            </w:r>
          </w:p>
        </w:tc>
        <w:tc>
          <w:tcPr>
            <w:tcW w:w="148" w:type="pct"/>
            <w:tcBorders>
              <w:top w:val="nil"/>
              <w:left w:val="nil"/>
              <w:bottom w:val="nil"/>
              <w:right w:val="nil"/>
            </w:tcBorders>
          </w:tcPr>
          <w:p w14:paraId="1863CB1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1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1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B1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1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1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B1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B2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2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2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B2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B2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B2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2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B2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27" w:type="pct"/>
            <w:tcBorders>
              <w:top w:val="nil"/>
              <w:left w:val="nil"/>
              <w:bottom w:val="nil"/>
              <w:right w:val="nil"/>
            </w:tcBorders>
          </w:tcPr>
          <w:p w14:paraId="1863CB2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36"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37"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38"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39"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3A" w14:textId="77777777" w:rsidR="00754395" w:rsidRPr="007F7797" w:rsidRDefault="00754395" w:rsidP="00204DAC">
            <w:pPr>
              <w:pStyle w:val="ListParagraph"/>
              <w:numPr>
                <w:ilvl w:val="0"/>
                <w:numId w:val="0"/>
              </w:numPr>
              <w:spacing w:before="0" w:after="0"/>
              <w:jc w:val="center"/>
              <w:rPr>
                <w:sz w:val="14"/>
              </w:rPr>
            </w:pPr>
            <w:r w:rsidRPr="00754395">
              <w:rPr>
                <w:sz w:val="14"/>
              </w:rPr>
              <w:t>267</w:t>
            </w:r>
          </w:p>
        </w:tc>
      </w:tr>
      <w:tr w:rsidR="00754395" w14:paraId="1863CB5F" w14:textId="77777777" w:rsidTr="00754395">
        <w:tc>
          <w:tcPr>
            <w:tcW w:w="197" w:type="pct"/>
            <w:tcBorders>
              <w:top w:val="nil"/>
              <w:left w:val="nil"/>
              <w:bottom w:val="nil"/>
              <w:right w:val="nil"/>
            </w:tcBorders>
          </w:tcPr>
          <w:p w14:paraId="1863CB3C" w14:textId="77777777" w:rsidR="00754395" w:rsidRPr="001951E8" w:rsidRDefault="00754395" w:rsidP="00754395">
            <w:pPr>
              <w:pStyle w:val="ListParagraph"/>
              <w:numPr>
                <w:ilvl w:val="0"/>
                <w:numId w:val="0"/>
              </w:numPr>
              <w:spacing w:before="0" w:after="0"/>
              <w:rPr>
                <w:b/>
                <w:sz w:val="14"/>
              </w:rPr>
            </w:pPr>
            <w:r>
              <w:rPr>
                <w:b/>
                <w:sz w:val="14"/>
              </w:rPr>
              <w:t>31</w:t>
            </w:r>
          </w:p>
        </w:tc>
        <w:tc>
          <w:tcPr>
            <w:tcW w:w="148" w:type="pct"/>
            <w:tcBorders>
              <w:top w:val="nil"/>
              <w:left w:val="nil"/>
              <w:bottom w:val="nil"/>
              <w:right w:val="nil"/>
            </w:tcBorders>
          </w:tcPr>
          <w:p w14:paraId="1863CB3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3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3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4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4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4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4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B4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4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4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4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B4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B4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B4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B4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27" w:type="pct"/>
            <w:tcBorders>
              <w:top w:val="nil"/>
              <w:left w:val="nil"/>
              <w:bottom w:val="nil"/>
              <w:right w:val="nil"/>
            </w:tcBorders>
          </w:tcPr>
          <w:p w14:paraId="1863CB4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4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4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4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5A"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5B"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5C"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5D"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5E" w14:textId="77777777" w:rsidR="00754395" w:rsidRPr="007F7797" w:rsidRDefault="00754395" w:rsidP="00204DAC">
            <w:pPr>
              <w:pStyle w:val="ListParagraph"/>
              <w:numPr>
                <w:ilvl w:val="0"/>
                <w:numId w:val="0"/>
              </w:numPr>
              <w:spacing w:before="0" w:after="0"/>
              <w:jc w:val="center"/>
              <w:rPr>
                <w:sz w:val="14"/>
              </w:rPr>
            </w:pPr>
            <w:r w:rsidRPr="00754395">
              <w:rPr>
                <w:sz w:val="14"/>
              </w:rPr>
              <w:t>243</w:t>
            </w:r>
          </w:p>
        </w:tc>
      </w:tr>
      <w:tr w:rsidR="00754395" w14:paraId="1863CB83" w14:textId="77777777" w:rsidTr="00754395">
        <w:tc>
          <w:tcPr>
            <w:tcW w:w="197" w:type="pct"/>
            <w:tcBorders>
              <w:top w:val="nil"/>
              <w:left w:val="nil"/>
              <w:bottom w:val="nil"/>
              <w:right w:val="nil"/>
            </w:tcBorders>
          </w:tcPr>
          <w:p w14:paraId="1863CB60" w14:textId="77777777" w:rsidR="00754395" w:rsidRPr="001951E8" w:rsidRDefault="00754395" w:rsidP="00754395">
            <w:pPr>
              <w:pStyle w:val="ListParagraph"/>
              <w:numPr>
                <w:ilvl w:val="0"/>
                <w:numId w:val="0"/>
              </w:numPr>
              <w:spacing w:before="0" w:after="0"/>
              <w:rPr>
                <w:b/>
                <w:sz w:val="14"/>
              </w:rPr>
            </w:pPr>
            <w:r>
              <w:rPr>
                <w:b/>
                <w:sz w:val="14"/>
              </w:rPr>
              <w:t>32</w:t>
            </w:r>
          </w:p>
        </w:tc>
        <w:tc>
          <w:tcPr>
            <w:tcW w:w="148" w:type="pct"/>
            <w:tcBorders>
              <w:top w:val="nil"/>
              <w:left w:val="nil"/>
              <w:bottom w:val="nil"/>
              <w:right w:val="nil"/>
            </w:tcBorders>
          </w:tcPr>
          <w:p w14:paraId="1863CB6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6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6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6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nil"/>
              <w:right w:val="nil"/>
            </w:tcBorders>
          </w:tcPr>
          <w:p w14:paraId="1863CB6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6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6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6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B6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6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6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6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B6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6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B6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27" w:type="pct"/>
            <w:tcBorders>
              <w:top w:val="nil"/>
              <w:left w:val="nil"/>
              <w:bottom w:val="nil"/>
              <w:right w:val="nil"/>
            </w:tcBorders>
          </w:tcPr>
          <w:p w14:paraId="1863CB7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7E"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7F"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80"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81"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82" w14:textId="77777777" w:rsidR="00754395" w:rsidRPr="007F7797" w:rsidRDefault="00754395" w:rsidP="00204DAC">
            <w:pPr>
              <w:pStyle w:val="ListParagraph"/>
              <w:numPr>
                <w:ilvl w:val="0"/>
                <w:numId w:val="0"/>
              </w:numPr>
              <w:spacing w:before="0" w:after="0"/>
              <w:jc w:val="center"/>
              <w:rPr>
                <w:sz w:val="14"/>
              </w:rPr>
            </w:pPr>
            <w:r w:rsidRPr="00754395">
              <w:rPr>
                <w:sz w:val="14"/>
              </w:rPr>
              <w:t>209</w:t>
            </w:r>
          </w:p>
        </w:tc>
      </w:tr>
      <w:tr w:rsidR="00754395" w14:paraId="1863CBA7" w14:textId="77777777" w:rsidTr="00754395">
        <w:tc>
          <w:tcPr>
            <w:tcW w:w="197" w:type="pct"/>
            <w:tcBorders>
              <w:top w:val="nil"/>
              <w:left w:val="nil"/>
              <w:bottom w:val="nil"/>
              <w:right w:val="nil"/>
            </w:tcBorders>
          </w:tcPr>
          <w:p w14:paraId="1863CB84" w14:textId="77777777" w:rsidR="00754395" w:rsidRPr="001951E8" w:rsidRDefault="00754395" w:rsidP="00754395">
            <w:pPr>
              <w:pStyle w:val="ListParagraph"/>
              <w:numPr>
                <w:ilvl w:val="0"/>
                <w:numId w:val="0"/>
              </w:numPr>
              <w:spacing w:before="0" w:after="0"/>
              <w:rPr>
                <w:b/>
                <w:sz w:val="14"/>
              </w:rPr>
            </w:pPr>
            <w:r>
              <w:rPr>
                <w:b/>
                <w:sz w:val="14"/>
              </w:rPr>
              <w:t>33</w:t>
            </w:r>
          </w:p>
        </w:tc>
        <w:tc>
          <w:tcPr>
            <w:tcW w:w="148" w:type="pct"/>
            <w:tcBorders>
              <w:top w:val="nil"/>
              <w:left w:val="nil"/>
              <w:bottom w:val="nil"/>
              <w:right w:val="nil"/>
            </w:tcBorders>
          </w:tcPr>
          <w:p w14:paraId="1863CB8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8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8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8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8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6</w:t>
            </w:r>
          </w:p>
        </w:tc>
        <w:tc>
          <w:tcPr>
            <w:tcW w:w="148" w:type="pct"/>
            <w:tcBorders>
              <w:top w:val="nil"/>
              <w:left w:val="nil"/>
              <w:bottom w:val="nil"/>
              <w:right w:val="nil"/>
            </w:tcBorders>
          </w:tcPr>
          <w:p w14:paraId="1863CB8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8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8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8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B8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8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9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9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B9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9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27" w:type="pct"/>
            <w:tcBorders>
              <w:top w:val="nil"/>
              <w:left w:val="nil"/>
              <w:bottom w:val="nil"/>
              <w:right w:val="nil"/>
            </w:tcBorders>
          </w:tcPr>
          <w:p w14:paraId="1863CB9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A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A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A2"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A3"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A4"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A5"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A6" w14:textId="77777777" w:rsidR="00754395" w:rsidRPr="007F7797" w:rsidRDefault="00754395" w:rsidP="00204DAC">
            <w:pPr>
              <w:pStyle w:val="ListParagraph"/>
              <w:numPr>
                <w:ilvl w:val="0"/>
                <w:numId w:val="0"/>
              </w:numPr>
              <w:spacing w:before="0" w:after="0"/>
              <w:jc w:val="center"/>
              <w:rPr>
                <w:sz w:val="14"/>
              </w:rPr>
            </w:pPr>
            <w:r w:rsidRPr="00754395">
              <w:rPr>
                <w:sz w:val="14"/>
              </w:rPr>
              <w:t>180</w:t>
            </w:r>
          </w:p>
        </w:tc>
      </w:tr>
      <w:tr w:rsidR="00754395" w14:paraId="1863CBCB" w14:textId="77777777" w:rsidTr="00754395">
        <w:tc>
          <w:tcPr>
            <w:tcW w:w="197" w:type="pct"/>
            <w:tcBorders>
              <w:top w:val="nil"/>
              <w:left w:val="nil"/>
              <w:bottom w:val="nil"/>
              <w:right w:val="nil"/>
            </w:tcBorders>
          </w:tcPr>
          <w:p w14:paraId="1863CBA8" w14:textId="77777777" w:rsidR="00754395" w:rsidRPr="001951E8" w:rsidRDefault="00754395" w:rsidP="00754395">
            <w:pPr>
              <w:pStyle w:val="ListParagraph"/>
              <w:numPr>
                <w:ilvl w:val="0"/>
                <w:numId w:val="0"/>
              </w:numPr>
              <w:spacing w:before="0" w:after="0"/>
              <w:rPr>
                <w:b/>
                <w:sz w:val="14"/>
              </w:rPr>
            </w:pPr>
            <w:r>
              <w:rPr>
                <w:b/>
                <w:sz w:val="14"/>
              </w:rPr>
              <w:t>34</w:t>
            </w:r>
          </w:p>
        </w:tc>
        <w:tc>
          <w:tcPr>
            <w:tcW w:w="148" w:type="pct"/>
            <w:tcBorders>
              <w:top w:val="nil"/>
              <w:left w:val="nil"/>
              <w:bottom w:val="nil"/>
              <w:right w:val="nil"/>
            </w:tcBorders>
          </w:tcPr>
          <w:p w14:paraId="1863CBA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A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A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A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6</w:t>
            </w:r>
          </w:p>
        </w:tc>
        <w:tc>
          <w:tcPr>
            <w:tcW w:w="148" w:type="pct"/>
            <w:tcBorders>
              <w:top w:val="nil"/>
              <w:left w:val="nil"/>
              <w:bottom w:val="nil"/>
              <w:right w:val="nil"/>
            </w:tcBorders>
          </w:tcPr>
          <w:p w14:paraId="1863CBA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w:t>
            </w:r>
          </w:p>
        </w:tc>
        <w:tc>
          <w:tcPr>
            <w:tcW w:w="148" w:type="pct"/>
            <w:tcBorders>
              <w:top w:val="nil"/>
              <w:left w:val="nil"/>
              <w:bottom w:val="nil"/>
              <w:right w:val="nil"/>
            </w:tcBorders>
          </w:tcPr>
          <w:p w14:paraId="1863CBA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6</w:t>
            </w:r>
          </w:p>
        </w:tc>
        <w:tc>
          <w:tcPr>
            <w:tcW w:w="148" w:type="pct"/>
            <w:tcBorders>
              <w:top w:val="nil"/>
              <w:left w:val="nil"/>
              <w:bottom w:val="nil"/>
              <w:right w:val="nil"/>
            </w:tcBorders>
          </w:tcPr>
          <w:p w14:paraId="1863CBA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B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nil"/>
              <w:right w:val="nil"/>
            </w:tcBorders>
          </w:tcPr>
          <w:p w14:paraId="1863CBB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B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B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B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B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BB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BB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27" w:type="pct"/>
            <w:tcBorders>
              <w:top w:val="nil"/>
              <w:left w:val="nil"/>
              <w:bottom w:val="nil"/>
              <w:right w:val="nil"/>
            </w:tcBorders>
          </w:tcPr>
          <w:p w14:paraId="1863CBB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C6"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C7"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C8"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C9"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CA" w14:textId="77777777" w:rsidR="00754395" w:rsidRPr="007F7797" w:rsidRDefault="00754395" w:rsidP="00204DAC">
            <w:pPr>
              <w:pStyle w:val="ListParagraph"/>
              <w:numPr>
                <w:ilvl w:val="0"/>
                <w:numId w:val="0"/>
              </w:numPr>
              <w:spacing w:before="0" w:after="0"/>
              <w:jc w:val="center"/>
              <w:rPr>
                <w:sz w:val="14"/>
              </w:rPr>
            </w:pPr>
            <w:r w:rsidRPr="00754395">
              <w:rPr>
                <w:sz w:val="14"/>
              </w:rPr>
              <w:t>157</w:t>
            </w:r>
          </w:p>
        </w:tc>
      </w:tr>
      <w:tr w:rsidR="00754395" w14:paraId="1863CBEF" w14:textId="77777777" w:rsidTr="00754395">
        <w:tc>
          <w:tcPr>
            <w:tcW w:w="197" w:type="pct"/>
            <w:tcBorders>
              <w:top w:val="nil"/>
              <w:left w:val="nil"/>
              <w:bottom w:val="nil"/>
              <w:right w:val="nil"/>
            </w:tcBorders>
          </w:tcPr>
          <w:p w14:paraId="1863CBCC" w14:textId="77777777" w:rsidR="00754395" w:rsidRPr="001951E8" w:rsidRDefault="00754395" w:rsidP="00754395">
            <w:pPr>
              <w:pStyle w:val="ListParagraph"/>
              <w:numPr>
                <w:ilvl w:val="0"/>
                <w:numId w:val="0"/>
              </w:numPr>
              <w:spacing w:before="0" w:after="0"/>
              <w:rPr>
                <w:b/>
                <w:sz w:val="14"/>
              </w:rPr>
            </w:pPr>
            <w:r>
              <w:rPr>
                <w:b/>
                <w:sz w:val="14"/>
              </w:rPr>
              <w:t>35</w:t>
            </w:r>
          </w:p>
        </w:tc>
        <w:tc>
          <w:tcPr>
            <w:tcW w:w="148" w:type="pct"/>
            <w:tcBorders>
              <w:top w:val="nil"/>
              <w:left w:val="nil"/>
              <w:bottom w:val="nil"/>
              <w:right w:val="nil"/>
            </w:tcBorders>
          </w:tcPr>
          <w:p w14:paraId="1863CBC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C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C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D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D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w:t>
            </w:r>
          </w:p>
        </w:tc>
        <w:tc>
          <w:tcPr>
            <w:tcW w:w="148" w:type="pct"/>
            <w:tcBorders>
              <w:top w:val="nil"/>
              <w:left w:val="nil"/>
              <w:bottom w:val="nil"/>
              <w:right w:val="nil"/>
            </w:tcBorders>
          </w:tcPr>
          <w:p w14:paraId="1863CBD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w:t>
            </w:r>
          </w:p>
        </w:tc>
        <w:tc>
          <w:tcPr>
            <w:tcW w:w="148" w:type="pct"/>
            <w:tcBorders>
              <w:top w:val="nil"/>
              <w:left w:val="nil"/>
              <w:bottom w:val="nil"/>
              <w:right w:val="nil"/>
            </w:tcBorders>
          </w:tcPr>
          <w:p w14:paraId="1863CBD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D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D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nil"/>
              <w:right w:val="nil"/>
            </w:tcBorders>
          </w:tcPr>
          <w:p w14:paraId="1863CBD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BD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D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D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D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BD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27" w:type="pct"/>
            <w:tcBorders>
              <w:top w:val="nil"/>
              <w:left w:val="nil"/>
              <w:bottom w:val="nil"/>
              <w:right w:val="nil"/>
            </w:tcBorders>
          </w:tcPr>
          <w:p w14:paraId="1863CBD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D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D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D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EA"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EB"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EC"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ED"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EE" w14:textId="77777777" w:rsidR="00754395" w:rsidRPr="007F7797" w:rsidRDefault="00754395" w:rsidP="00204DAC">
            <w:pPr>
              <w:pStyle w:val="ListParagraph"/>
              <w:numPr>
                <w:ilvl w:val="0"/>
                <w:numId w:val="0"/>
              </w:numPr>
              <w:spacing w:before="0" w:after="0"/>
              <w:jc w:val="center"/>
              <w:rPr>
                <w:sz w:val="14"/>
              </w:rPr>
            </w:pPr>
            <w:r w:rsidRPr="00754395">
              <w:rPr>
                <w:sz w:val="14"/>
              </w:rPr>
              <w:t>133</w:t>
            </w:r>
          </w:p>
        </w:tc>
      </w:tr>
      <w:tr w:rsidR="00754395" w14:paraId="1863CC13" w14:textId="77777777" w:rsidTr="003E6A4C">
        <w:tc>
          <w:tcPr>
            <w:tcW w:w="197" w:type="pct"/>
            <w:tcBorders>
              <w:top w:val="nil"/>
              <w:left w:val="nil"/>
              <w:bottom w:val="nil"/>
              <w:right w:val="nil"/>
            </w:tcBorders>
          </w:tcPr>
          <w:p w14:paraId="1863CBF0" w14:textId="77777777" w:rsidR="00754395" w:rsidRPr="001951E8" w:rsidRDefault="00754395" w:rsidP="00754395">
            <w:pPr>
              <w:pStyle w:val="ListParagraph"/>
              <w:numPr>
                <w:ilvl w:val="0"/>
                <w:numId w:val="0"/>
              </w:numPr>
              <w:spacing w:before="0" w:after="0"/>
              <w:rPr>
                <w:b/>
                <w:sz w:val="14"/>
              </w:rPr>
            </w:pPr>
            <w:r>
              <w:rPr>
                <w:b/>
                <w:sz w:val="14"/>
              </w:rPr>
              <w:t>36</w:t>
            </w:r>
          </w:p>
        </w:tc>
        <w:tc>
          <w:tcPr>
            <w:tcW w:w="148" w:type="pct"/>
            <w:tcBorders>
              <w:top w:val="nil"/>
              <w:left w:val="nil"/>
              <w:bottom w:val="nil"/>
              <w:right w:val="nil"/>
            </w:tcBorders>
          </w:tcPr>
          <w:p w14:paraId="1863CBF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w:t>
            </w:r>
          </w:p>
        </w:tc>
        <w:tc>
          <w:tcPr>
            <w:tcW w:w="148" w:type="pct"/>
            <w:tcBorders>
              <w:top w:val="nil"/>
              <w:left w:val="nil"/>
              <w:bottom w:val="nil"/>
              <w:right w:val="nil"/>
            </w:tcBorders>
          </w:tcPr>
          <w:p w14:paraId="1863CBF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w:t>
            </w:r>
          </w:p>
        </w:tc>
        <w:tc>
          <w:tcPr>
            <w:tcW w:w="148" w:type="pct"/>
            <w:tcBorders>
              <w:top w:val="nil"/>
              <w:left w:val="nil"/>
              <w:bottom w:val="nil"/>
              <w:right w:val="nil"/>
            </w:tcBorders>
          </w:tcPr>
          <w:p w14:paraId="1863CBF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F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F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nil"/>
              <w:right w:val="nil"/>
            </w:tcBorders>
          </w:tcPr>
          <w:p w14:paraId="1863CBF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BF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F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F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F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27" w:type="pct"/>
            <w:tcBorders>
              <w:top w:val="nil"/>
              <w:left w:val="nil"/>
              <w:bottom w:val="nil"/>
              <w:right w:val="nil"/>
            </w:tcBorders>
          </w:tcPr>
          <w:p w14:paraId="1863CC0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C0E"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C0F"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C10" w14:textId="77777777" w:rsidR="00754395" w:rsidRPr="007F7797" w:rsidRDefault="003E6A4C" w:rsidP="00754395">
            <w:pPr>
              <w:pStyle w:val="ListParagraph"/>
              <w:numPr>
                <w:ilvl w:val="0"/>
                <w:numId w:val="0"/>
              </w:numPr>
              <w:spacing w:before="0" w:after="0"/>
              <w:rPr>
                <w:sz w:val="14"/>
                <w:szCs w:val="16"/>
              </w:rPr>
            </w:pPr>
            <w:r>
              <w:rPr>
                <w:sz w:val="14"/>
                <w:szCs w:val="16"/>
              </w:rPr>
              <w:t>0</w:t>
            </w:r>
          </w:p>
        </w:tc>
        <w:tc>
          <w:tcPr>
            <w:tcW w:w="206" w:type="pct"/>
            <w:tcBorders>
              <w:top w:val="nil"/>
              <w:left w:val="nil"/>
              <w:bottom w:val="nil"/>
              <w:right w:val="nil"/>
            </w:tcBorders>
          </w:tcPr>
          <w:p w14:paraId="1863CC11"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C12" w14:textId="77777777" w:rsidR="00754395" w:rsidRPr="007F7797" w:rsidRDefault="00754395" w:rsidP="00204DAC">
            <w:pPr>
              <w:pStyle w:val="ListParagraph"/>
              <w:numPr>
                <w:ilvl w:val="0"/>
                <w:numId w:val="0"/>
              </w:numPr>
              <w:spacing w:before="0" w:after="0"/>
              <w:jc w:val="center"/>
              <w:rPr>
                <w:sz w:val="14"/>
              </w:rPr>
            </w:pPr>
            <w:r w:rsidRPr="00754395">
              <w:rPr>
                <w:sz w:val="14"/>
              </w:rPr>
              <w:t>113</w:t>
            </w:r>
          </w:p>
        </w:tc>
      </w:tr>
      <w:tr w:rsidR="00754395" w14:paraId="1863CC37" w14:textId="77777777" w:rsidTr="003E6A4C">
        <w:tc>
          <w:tcPr>
            <w:tcW w:w="197" w:type="pct"/>
            <w:tcBorders>
              <w:top w:val="nil"/>
              <w:left w:val="nil"/>
              <w:bottom w:val="single" w:sz="4" w:space="0" w:color="auto"/>
              <w:right w:val="nil"/>
            </w:tcBorders>
          </w:tcPr>
          <w:p w14:paraId="1863CC14" w14:textId="77777777" w:rsidR="00754395" w:rsidRPr="001951E8" w:rsidRDefault="00754395" w:rsidP="00754395">
            <w:pPr>
              <w:pStyle w:val="ListParagraph"/>
              <w:numPr>
                <w:ilvl w:val="0"/>
                <w:numId w:val="0"/>
              </w:numPr>
              <w:spacing w:before="0" w:after="0"/>
              <w:rPr>
                <w:b/>
                <w:sz w:val="14"/>
              </w:rPr>
            </w:pPr>
            <w:r>
              <w:rPr>
                <w:b/>
                <w:sz w:val="14"/>
              </w:rPr>
              <w:t>37</w:t>
            </w:r>
          </w:p>
        </w:tc>
        <w:tc>
          <w:tcPr>
            <w:tcW w:w="148" w:type="pct"/>
            <w:tcBorders>
              <w:top w:val="nil"/>
              <w:left w:val="nil"/>
              <w:bottom w:val="single" w:sz="4" w:space="0" w:color="auto"/>
              <w:right w:val="nil"/>
            </w:tcBorders>
          </w:tcPr>
          <w:p w14:paraId="1863CC1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w:t>
            </w:r>
          </w:p>
        </w:tc>
        <w:tc>
          <w:tcPr>
            <w:tcW w:w="148" w:type="pct"/>
            <w:tcBorders>
              <w:top w:val="nil"/>
              <w:left w:val="nil"/>
              <w:bottom w:val="single" w:sz="4" w:space="0" w:color="auto"/>
              <w:right w:val="nil"/>
            </w:tcBorders>
          </w:tcPr>
          <w:p w14:paraId="1863CC1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w:t>
            </w:r>
          </w:p>
        </w:tc>
        <w:tc>
          <w:tcPr>
            <w:tcW w:w="148" w:type="pct"/>
            <w:tcBorders>
              <w:top w:val="nil"/>
              <w:left w:val="nil"/>
              <w:bottom w:val="single" w:sz="4" w:space="0" w:color="auto"/>
              <w:right w:val="nil"/>
            </w:tcBorders>
          </w:tcPr>
          <w:p w14:paraId="1863CC1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single" w:sz="4" w:space="0" w:color="auto"/>
              <w:right w:val="nil"/>
            </w:tcBorders>
          </w:tcPr>
          <w:p w14:paraId="1863CC1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single" w:sz="4" w:space="0" w:color="auto"/>
              <w:right w:val="nil"/>
            </w:tcBorders>
          </w:tcPr>
          <w:p w14:paraId="1863CC1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single" w:sz="4" w:space="0" w:color="auto"/>
              <w:right w:val="nil"/>
            </w:tcBorders>
          </w:tcPr>
          <w:p w14:paraId="1863CC2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single" w:sz="4" w:space="0" w:color="auto"/>
              <w:right w:val="nil"/>
            </w:tcBorders>
          </w:tcPr>
          <w:p w14:paraId="1863CC2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single" w:sz="4" w:space="0" w:color="auto"/>
              <w:right w:val="nil"/>
            </w:tcBorders>
          </w:tcPr>
          <w:p w14:paraId="1863CC2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single" w:sz="4" w:space="0" w:color="auto"/>
              <w:right w:val="nil"/>
            </w:tcBorders>
          </w:tcPr>
          <w:p w14:paraId="1863CC2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27" w:type="pct"/>
            <w:tcBorders>
              <w:top w:val="nil"/>
              <w:left w:val="nil"/>
              <w:bottom w:val="single" w:sz="4" w:space="0" w:color="auto"/>
              <w:right w:val="nil"/>
            </w:tcBorders>
          </w:tcPr>
          <w:p w14:paraId="1863CC2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3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3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single" w:sz="4" w:space="0" w:color="auto"/>
              <w:right w:val="nil"/>
            </w:tcBorders>
          </w:tcPr>
          <w:p w14:paraId="1863CC32"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single" w:sz="4" w:space="0" w:color="auto"/>
              <w:right w:val="nil"/>
            </w:tcBorders>
          </w:tcPr>
          <w:p w14:paraId="1863CC33"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single" w:sz="4" w:space="0" w:color="auto"/>
              <w:right w:val="nil"/>
            </w:tcBorders>
          </w:tcPr>
          <w:p w14:paraId="1863CC34" w14:textId="77777777" w:rsidR="00754395" w:rsidRPr="007F7797" w:rsidRDefault="003E6A4C" w:rsidP="00754395">
            <w:pPr>
              <w:pStyle w:val="ListParagraph"/>
              <w:numPr>
                <w:ilvl w:val="0"/>
                <w:numId w:val="0"/>
              </w:numPr>
              <w:spacing w:before="0" w:after="0"/>
              <w:rPr>
                <w:sz w:val="14"/>
                <w:szCs w:val="16"/>
              </w:rPr>
            </w:pPr>
            <w:r>
              <w:rPr>
                <w:sz w:val="14"/>
                <w:szCs w:val="16"/>
              </w:rPr>
              <w:t>0</w:t>
            </w:r>
          </w:p>
        </w:tc>
        <w:tc>
          <w:tcPr>
            <w:tcW w:w="206" w:type="pct"/>
            <w:tcBorders>
              <w:top w:val="nil"/>
              <w:left w:val="nil"/>
              <w:bottom w:val="single" w:sz="4" w:space="0" w:color="auto"/>
              <w:right w:val="nil"/>
            </w:tcBorders>
          </w:tcPr>
          <w:p w14:paraId="1863CC35" w14:textId="77777777" w:rsidR="00754395" w:rsidRPr="007F7797" w:rsidRDefault="003E6A4C" w:rsidP="00754395">
            <w:pPr>
              <w:pStyle w:val="ListParagraph"/>
              <w:numPr>
                <w:ilvl w:val="0"/>
                <w:numId w:val="0"/>
              </w:numPr>
              <w:spacing w:before="0" w:after="0"/>
              <w:rPr>
                <w:sz w:val="14"/>
                <w:szCs w:val="16"/>
              </w:rPr>
            </w:pPr>
            <w:r>
              <w:rPr>
                <w:sz w:val="14"/>
                <w:szCs w:val="16"/>
              </w:rPr>
              <w:t>0</w:t>
            </w:r>
          </w:p>
        </w:tc>
        <w:tc>
          <w:tcPr>
            <w:tcW w:w="282" w:type="pct"/>
            <w:tcBorders>
              <w:top w:val="nil"/>
              <w:left w:val="nil"/>
              <w:bottom w:val="single" w:sz="4" w:space="0" w:color="auto"/>
              <w:right w:val="nil"/>
            </w:tcBorders>
          </w:tcPr>
          <w:p w14:paraId="1863CC36" w14:textId="77777777" w:rsidR="00754395" w:rsidRPr="007F7797" w:rsidRDefault="00754395" w:rsidP="00204DAC">
            <w:pPr>
              <w:pStyle w:val="ListParagraph"/>
              <w:numPr>
                <w:ilvl w:val="0"/>
                <w:numId w:val="0"/>
              </w:numPr>
              <w:spacing w:before="0" w:after="0"/>
              <w:jc w:val="center"/>
              <w:rPr>
                <w:sz w:val="14"/>
              </w:rPr>
            </w:pPr>
            <w:r w:rsidRPr="00754395">
              <w:rPr>
                <w:sz w:val="14"/>
              </w:rPr>
              <w:t>97</w:t>
            </w:r>
          </w:p>
        </w:tc>
      </w:tr>
    </w:tbl>
    <w:p w14:paraId="1863CC38" w14:textId="6A233994" w:rsidR="00B674AF" w:rsidRDefault="00AF6BEB" w:rsidP="00AF6BEB">
      <w:pPr>
        <w:pStyle w:val="Caption"/>
      </w:pPr>
      <w:r>
        <w:t xml:space="preserve">Table </w:t>
      </w:r>
      <w:r w:rsidR="002223D3">
        <w:fldChar w:fldCharType="begin"/>
      </w:r>
      <w:r>
        <w:instrText>SEQ Table \* ARABIC</w:instrText>
      </w:r>
      <w:r w:rsidR="002223D3">
        <w:fldChar w:fldCharType="separate"/>
      </w:r>
      <w:r w:rsidR="00DF7E28">
        <w:rPr>
          <w:noProof/>
        </w:rPr>
        <w:t>31</w:t>
      </w:r>
      <w:r w:rsidR="002223D3">
        <w:fldChar w:fldCharType="end"/>
      </w:r>
      <w:r>
        <w:t xml:space="preserve">: </w:t>
      </w:r>
      <w:r w:rsidR="007F01A2">
        <w:t xml:space="preserve">Infiltration of fitted vehicles, </w:t>
      </w:r>
      <w:r>
        <w:t>Option 2a</w:t>
      </w:r>
      <w:r w:rsidR="00B674AF">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64"/>
        <w:gridCol w:w="464"/>
        <w:gridCol w:w="464"/>
        <w:gridCol w:w="464"/>
        <w:gridCol w:w="465"/>
        <w:gridCol w:w="465"/>
        <w:gridCol w:w="465"/>
        <w:gridCol w:w="465"/>
        <w:gridCol w:w="465"/>
        <w:gridCol w:w="465"/>
        <w:gridCol w:w="465"/>
        <w:gridCol w:w="465"/>
        <w:gridCol w:w="465"/>
        <w:gridCol w:w="465"/>
        <w:gridCol w:w="465"/>
        <w:gridCol w:w="427"/>
        <w:gridCol w:w="399"/>
        <w:gridCol w:w="399"/>
        <w:gridCol w:w="399"/>
        <w:gridCol w:w="399"/>
        <w:gridCol w:w="399"/>
        <w:gridCol w:w="399"/>
        <w:gridCol w:w="399"/>
        <w:gridCol w:w="399"/>
        <w:gridCol w:w="399"/>
        <w:gridCol w:w="399"/>
        <w:gridCol w:w="399"/>
        <w:gridCol w:w="399"/>
        <w:gridCol w:w="399"/>
        <w:gridCol w:w="302"/>
        <w:gridCol w:w="302"/>
        <w:gridCol w:w="393"/>
        <w:gridCol w:w="647"/>
        <w:gridCol w:w="857"/>
      </w:tblGrid>
      <w:tr w:rsidR="002317E3" w14:paraId="1863CC3D" w14:textId="77777777" w:rsidTr="003E6A4C">
        <w:tc>
          <w:tcPr>
            <w:tcW w:w="197" w:type="pct"/>
            <w:tcBorders>
              <w:top w:val="single" w:sz="4" w:space="0" w:color="auto"/>
              <w:left w:val="nil"/>
              <w:bottom w:val="nil"/>
              <w:right w:val="nil"/>
            </w:tcBorders>
            <w:shd w:val="clear" w:color="auto" w:fill="C6D9F1" w:themeFill="text2" w:themeFillTint="33"/>
          </w:tcPr>
          <w:p w14:paraId="1863CC39" w14:textId="77777777" w:rsidR="002317E3" w:rsidRPr="001951E8" w:rsidRDefault="002317E3" w:rsidP="0084015C">
            <w:pPr>
              <w:pStyle w:val="ListParagraph"/>
              <w:numPr>
                <w:ilvl w:val="0"/>
                <w:numId w:val="0"/>
              </w:numPr>
              <w:spacing w:before="0" w:after="0"/>
              <w:rPr>
                <w:b/>
                <w:sz w:val="16"/>
              </w:rPr>
            </w:pPr>
            <w:r w:rsidRPr="001951E8">
              <w:rPr>
                <w:b/>
                <w:sz w:val="16"/>
              </w:rPr>
              <w:t>Year</w:t>
            </w:r>
          </w:p>
        </w:tc>
        <w:tc>
          <w:tcPr>
            <w:tcW w:w="4530" w:type="pct"/>
            <w:gridSpan w:val="33"/>
            <w:tcBorders>
              <w:top w:val="single" w:sz="4" w:space="0" w:color="auto"/>
              <w:left w:val="nil"/>
              <w:bottom w:val="nil"/>
              <w:right w:val="nil"/>
            </w:tcBorders>
            <w:shd w:val="clear" w:color="auto" w:fill="C6D9F1" w:themeFill="text2" w:themeFillTint="33"/>
          </w:tcPr>
          <w:p w14:paraId="1863CC3A" w14:textId="77777777" w:rsidR="002317E3" w:rsidRDefault="002317E3" w:rsidP="0084015C">
            <w:pPr>
              <w:pStyle w:val="ListParagraph"/>
              <w:numPr>
                <w:ilvl w:val="0"/>
                <w:numId w:val="0"/>
              </w:numPr>
              <w:spacing w:before="0" w:after="0"/>
              <w:jc w:val="center"/>
              <w:rPr>
                <w:b/>
                <w:sz w:val="16"/>
              </w:rPr>
            </w:pPr>
          </w:p>
          <w:p w14:paraId="1863CC3B" w14:textId="77777777" w:rsidR="002317E3" w:rsidRPr="001951E8" w:rsidRDefault="002317E3" w:rsidP="0084015C">
            <w:pPr>
              <w:pStyle w:val="ListParagraph"/>
              <w:numPr>
                <w:ilvl w:val="0"/>
                <w:numId w:val="0"/>
              </w:numPr>
              <w:spacing w:before="0" w:after="0"/>
              <w:jc w:val="center"/>
              <w:rPr>
                <w:b/>
                <w:sz w:val="16"/>
              </w:rPr>
            </w:pPr>
            <w:r w:rsidRPr="001951E8">
              <w:rPr>
                <w:b/>
                <w:sz w:val="16"/>
              </w:rPr>
              <w:t>Vehicle Age</w:t>
            </w:r>
          </w:p>
        </w:tc>
        <w:tc>
          <w:tcPr>
            <w:tcW w:w="273" w:type="pct"/>
            <w:tcBorders>
              <w:top w:val="single" w:sz="4" w:space="0" w:color="auto"/>
              <w:left w:val="nil"/>
              <w:bottom w:val="nil"/>
              <w:right w:val="nil"/>
            </w:tcBorders>
            <w:shd w:val="clear" w:color="auto" w:fill="C6D9F1" w:themeFill="text2" w:themeFillTint="33"/>
          </w:tcPr>
          <w:p w14:paraId="1863CC3C" w14:textId="77777777" w:rsidR="002317E3" w:rsidRPr="001951E8" w:rsidRDefault="002317E3" w:rsidP="0084015C">
            <w:pPr>
              <w:pStyle w:val="ListParagraph"/>
              <w:numPr>
                <w:ilvl w:val="0"/>
                <w:numId w:val="0"/>
              </w:numPr>
              <w:spacing w:before="0" w:after="0"/>
              <w:rPr>
                <w:b/>
                <w:sz w:val="16"/>
              </w:rPr>
            </w:pPr>
            <w:r w:rsidRPr="001951E8">
              <w:rPr>
                <w:b/>
                <w:sz w:val="16"/>
              </w:rPr>
              <w:t>Total vehicles</w:t>
            </w:r>
          </w:p>
        </w:tc>
      </w:tr>
      <w:tr w:rsidR="009715CD" w:rsidRPr="001951E8" w14:paraId="1863CC61" w14:textId="77777777" w:rsidTr="003E6A4C">
        <w:tc>
          <w:tcPr>
            <w:tcW w:w="197" w:type="pct"/>
            <w:tcBorders>
              <w:top w:val="nil"/>
              <w:left w:val="nil"/>
              <w:bottom w:val="single" w:sz="4" w:space="0" w:color="auto"/>
              <w:right w:val="nil"/>
            </w:tcBorders>
            <w:shd w:val="clear" w:color="auto" w:fill="C6D9F1" w:themeFill="text2" w:themeFillTint="33"/>
          </w:tcPr>
          <w:p w14:paraId="1863CC3E" w14:textId="77777777" w:rsidR="002317E3" w:rsidRPr="001951E8" w:rsidRDefault="002317E3" w:rsidP="0084015C">
            <w:pPr>
              <w:pStyle w:val="ListParagraph"/>
              <w:numPr>
                <w:ilvl w:val="0"/>
                <w:numId w:val="0"/>
              </w:numPr>
              <w:spacing w:before="0" w:after="0"/>
              <w:rPr>
                <w:b/>
                <w:sz w:val="16"/>
              </w:rPr>
            </w:pPr>
          </w:p>
        </w:tc>
        <w:tc>
          <w:tcPr>
            <w:tcW w:w="148" w:type="pct"/>
            <w:tcBorders>
              <w:top w:val="nil"/>
              <w:left w:val="nil"/>
              <w:bottom w:val="single" w:sz="4" w:space="0" w:color="auto"/>
              <w:right w:val="nil"/>
            </w:tcBorders>
            <w:shd w:val="clear" w:color="auto" w:fill="C6D9F1" w:themeFill="text2" w:themeFillTint="33"/>
          </w:tcPr>
          <w:p w14:paraId="1863CC3F" w14:textId="77777777" w:rsidR="002317E3" w:rsidRPr="001951E8" w:rsidRDefault="002317E3" w:rsidP="0084015C">
            <w:pPr>
              <w:pStyle w:val="ListParagraph"/>
              <w:numPr>
                <w:ilvl w:val="0"/>
                <w:numId w:val="0"/>
              </w:numPr>
              <w:spacing w:before="0" w:after="0"/>
              <w:rPr>
                <w:b/>
                <w:sz w:val="16"/>
              </w:rPr>
            </w:pPr>
            <w:r w:rsidRPr="001951E8">
              <w:rPr>
                <w:b/>
                <w:sz w:val="16"/>
              </w:rPr>
              <w:t>1</w:t>
            </w:r>
          </w:p>
        </w:tc>
        <w:tc>
          <w:tcPr>
            <w:tcW w:w="148" w:type="pct"/>
            <w:tcBorders>
              <w:top w:val="nil"/>
              <w:left w:val="nil"/>
              <w:bottom w:val="single" w:sz="4" w:space="0" w:color="auto"/>
              <w:right w:val="nil"/>
            </w:tcBorders>
            <w:shd w:val="clear" w:color="auto" w:fill="C6D9F1" w:themeFill="text2" w:themeFillTint="33"/>
          </w:tcPr>
          <w:p w14:paraId="1863CC40" w14:textId="77777777" w:rsidR="002317E3" w:rsidRPr="001951E8" w:rsidRDefault="002317E3" w:rsidP="0084015C">
            <w:pPr>
              <w:pStyle w:val="ListParagraph"/>
              <w:numPr>
                <w:ilvl w:val="0"/>
                <w:numId w:val="0"/>
              </w:numPr>
              <w:spacing w:before="0" w:after="0"/>
              <w:rPr>
                <w:b/>
                <w:sz w:val="16"/>
              </w:rPr>
            </w:pPr>
            <w:r w:rsidRPr="001951E8">
              <w:rPr>
                <w:b/>
                <w:sz w:val="16"/>
              </w:rPr>
              <w:t>2</w:t>
            </w:r>
          </w:p>
        </w:tc>
        <w:tc>
          <w:tcPr>
            <w:tcW w:w="148" w:type="pct"/>
            <w:tcBorders>
              <w:top w:val="nil"/>
              <w:left w:val="nil"/>
              <w:bottom w:val="single" w:sz="4" w:space="0" w:color="auto"/>
              <w:right w:val="nil"/>
            </w:tcBorders>
            <w:shd w:val="clear" w:color="auto" w:fill="C6D9F1" w:themeFill="text2" w:themeFillTint="33"/>
          </w:tcPr>
          <w:p w14:paraId="1863CC41" w14:textId="77777777" w:rsidR="002317E3" w:rsidRPr="001951E8" w:rsidRDefault="002317E3" w:rsidP="0084015C">
            <w:pPr>
              <w:pStyle w:val="ListParagraph"/>
              <w:numPr>
                <w:ilvl w:val="0"/>
                <w:numId w:val="0"/>
              </w:numPr>
              <w:spacing w:before="0" w:after="0"/>
              <w:rPr>
                <w:b/>
                <w:sz w:val="16"/>
              </w:rPr>
            </w:pPr>
            <w:r w:rsidRPr="001951E8">
              <w:rPr>
                <w:b/>
                <w:sz w:val="16"/>
              </w:rPr>
              <w:t>3</w:t>
            </w:r>
          </w:p>
        </w:tc>
        <w:tc>
          <w:tcPr>
            <w:tcW w:w="148" w:type="pct"/>
            <w:tcBorders>
              <w:top w:val="nil"/>
              <w:left w:val="nil"/>
              <w:bottom w:val="single" w:sz="4" w:space="0" w:color="auto"/>
              <w:right w:val="nil"/>
            </w:tcBorders>
            <w:shd w:val="clear" w:color="auto" w:fill="C6D9F1" w:themeFill="text2" w:themeFillTint="33"/>
          </w:tcPr>
          <w:p w14:paraId="1863CC42" w14:textId="77777777" w:rsidR="002317E3" w:rsidRPr="001951E8" w:rsidRDefault="002317E3" w:rsidP="0084015C">
            <w:pPr>
              <w:pStyle w:val="ListParagraph"/>
              <w:numPr>
                <w:ilvl w:val="0"/>
                <w:numId w:val="0"/>
              </w:numPr>
              <w:spacing w:before="0" w:after="0"/>
              <w:rPr>
                <w:b/>
                <w:sz w:val="16"/>
              </w:rPr>
            </w:pPr>
            <w:r w:rsidRPr="001951E8">
              <w:rPr>
                <w:b/>
                <w:sz w:val="16"/>
              </w:rPr>
              <w:t>4</w:t>
            </w:r>
          </w:p>
        </w:tc>
        <w:tc>
          <w:tcPr>
            <w:tcW w:w="148" w:type="pct"/>
            <w:tcBorders>
              <w:top w:val="nil"/>
              <w:left w:val="nil"/>
              <w:bottom w:val="single" w:sz="4" w:space="0" w:color="auto"/>
              <w:right w:val="nil"/>
            </w:tcBorders>
            <w:shd w:val="clear" w:color="auto" w:fill="C6D9F1" w:themeFill="text2" w:themeFillTint="33"/>
          </w:tcPr>
          <w:p w14:paraId="1863CC43" w14:textId="77777777" w:rsidR="002317E3" w:rsidRPr="001951E8" w:rsidRDefault="002317E3" w:rsidP="0084015C">
            <w:pPr>
              <w:pStyle w:val="ListParagraph"/>
              <w:numPr>
                <w:ilvl w:val="0"/>
                <w:numId w:val="0"/>
              </w:numPr>
              <w:spacing w:before="0" w:after="0"/>
              <w:rPr>
                <w:b/>
                <w:sz w:val="16"/>
              </w:rPr>
            </w:pPr>
            <w:r w:rsidRPr="001951E8">
              <w:rPr>
                <w:b/>
                <w:sz w:val="16"/>
              </w:rPr>
              <w:t>5</w:t>
            </w:r>
          </w:p>
        </w:tc>
        <w:tc>
          <w:tcPr>
            <w:tcW w:w="148" w:type="pct"/>
            <w:tcBorders>
              <w:top w:val="nil"/>
              <w:left w:val="nil"/>
              <w:bottom w:val="single" w:sz="4" w:space="0" w:color="auto"/>
              <w:right w:val="nil"/>
            </w:tcBorders>
            <w:shd w:val="clear" w:color="auto" w:fill="C6D9F1" w:themeFill="text2" w:themeFillTint="33"/>
          </w:tcPr>
          <w:p w14:paraId="1863CC44" w14:textId="77777777" w:rsidR="002317E3" w:rsidRPr="001951E8" w:rsidRDefault="002317E3" w:rsidP="0084015C">
            <w:pPr>
              <w:pStyle w:val="ListParagraph"/>
              <w:numPr>
                <w:ilvl w:val="0"/>
                <w:numId w:val="0"/>
              </w:numPr>
              <w:spacing w:before="0" w:after="0"/>
              <w:rPr>
                <w:b/>
                <w:sz w:val="16"/>
              </w:rPr>
            </w:pPr>
            <w:r w:rsidRPr="001951E8">
              <w:rPr>
                <w:b/>
                <w:sz w:val="16"/>
              </w:rPr>
              <w:t>6</w:t>
            </w:r>
          </w:p>
        </w:tc>
        <w:tc>
          <w:tcPr>
            <w:tcW w:w="148" w:type="pct"/>
            <w:tcBorders>
              <w:top w:val="nil"/>
              <w:left w:val="nil"/>
              <w:bottom w:val="single" w:sz="4" w:space="0" w:color="auto"/>
              <w:right w:val="nil"/>
            </w:tcBorders>
            <w:shd w:val="clear" w:color="auto" w:fill="C6D9F1" w:themeFill="text2" w:themeFillTint="33"/>
          </w:tcPr>
          <w:p w14:paraId="1863CC45" w14:textId="77777777" w:rsidR="002317E3" w:rsidRPr="001951E8" w:rsidRDefault="002317E3" w:rsidP="0084015C">
            <w:pPr>
              <w:pStyle w:val="ListParagraph"/>
              <w:numPr>
                <w:ilvl w:val="0"/>
                <w:numId w:val="0"/>
              </w:numPr>
              <w:spacing w:before="0" w:after="0"/>
              <w:rPr>
                <w:b/>
                <w:sz w:val="16"/>
              </w:rPr>
            </w:pPr>
            <w:r w:rsidRPr="001951E8">
              <w:rPr>
                <w:b/>
                <w:sz w:val="16"/>
              </w:rPr>
              <w:t>7</w:t>
            </w:r>
          </w:p>
        </w:tc>
        <w:tc>
          <w:tcPr>
            <w:tcW w:w="148" w:type="pct"/>
            <w:tcBorders>
              <w:top w:val="nil"/>
              <w:left w:val="nil"/>
              <w:bottom w:val="single" w:sz="4" w:space="0" w:color="auto"/>
              <w:right w:val="nil"/>
            </w:tcBorders>
            <w:shd w:val="clear" w:color="auto" w:fill="C6D9F1" w:themeFill="text2" w:themeFillTint="33"/>
          </w:tcPr>
          <w:p w14:paraId="1863CC46" w14:textId="77777777" w:rsidR="002317E3" w:rsidRPr="001951E8" w:rsidRDefault="002317E3" w:rsidP="0084015C">
            <w:pPr>
              <w:pStyle w:val="ListParagraph"/>
              <w:numPr>
                <w:ilvl w:val="0"/>
                <w:numId w:val="0"/>
              </w:numPr>
              <w:spacing w:before="0" w:after="0"/>
              <w:rPr>
                <w:b/>
                <w:sz w:val="16"/>
              </w:rPr>
            </w:pPr>
            <w:r w:rsidRPr="001951E8">
              <w:rPr>
                <w:b/>
                <w:sz w:val="16"/>
              </w:rPr>
              <w:t>8</w:t>
            </w:r>
          </w:p>
        </w:tc>
        <w:tc>
          <w:tcPr>
            <w:tcW w:w="148" w:type="pct"/>
            <w:tcBorders>
              <w:top w:val="nil"/>
              <w:left w:val="nil"/>
              <w:bottom w:val="single" w:sz="4" w:space="0" w:color="auto"/>
              <w:right w:val="nil"/>
            </w:tcBorders>
            <w:shd w:val="clear" w:color="auto" w:fill="C6D9F1" w:themeFill="text2" w:themeFillTint="33"/>
          </w:tcPr>
          <w:p w14:paraId="1863CC47" w14:textId="77777777" w:rsidR="002317E3" w:rsidRPr="001951E8" w:rsidRDefault="002317E3" w:rsidP="0084015C">
            <w:pPr>
              <w:pStyle w:val="ListParagraph"/>
              <w:numPr>
                <w:ilvl w:val="0"/>
                <w:numId w:val="0"/>
              </w:numPr>
              <w:spacing w:before="0" w:after="0"/>
              <w:rPr>
                <w:b/>
                <w:sz w:val="16"/>
              </w:rPr>
            </w:pPr>
            <w:r w:rsidRPr="001951E8">
              <w:rPr>
                <w:b/>
                <w:sz w:val="16"/>
              </w:rPr>
              <w:t>9</w:t>
            </w:r>
          </w:p>
        </w:tc>
        <w:tc>
          <w:tcPr>
            <w:tcW w:w="148" w:type="pct"/>
            <w:tcBorders>
              <w:top w:val="nil"/>
              <w:left w:val="nil"/>
              <w:bottom w:val="single" w:sz="4" w:space="0" w:color="auto"/>
              <w:right w:val="nil"/>
            </w:tcBorders>
            <w:shd w:val="clear" w:color="auto" w:fill="C6D9F1" w:themeFill="text2" w:themeFillTint="33"/>
          </w:tcPr>
          <w:p w14:paraId="1863CC48" w14:textId="77777777" w:rsidR="002317E3" w:rsidRPr="001951E8" w:rsidRDefault="002317E3" w:rsidP="0084015C">
            <w:pPr>
              <w:pStyle w:val="ListParagraph"/>
              <w:numPr>
                <w:ilvl w:val="0"/>
                <w:numId w:val="0"/>
              </w:numPr>
              <w:spacing w:before="0" w:after="0"/>
              <w:rPr>
                <w:b/>
                <w:sz w:val="16"/>
              </w:rPr>
            </w:pPr>
            <w:r w:rsidRPr="001951E8">
              <w:rPr>
                <w:b/>
                <w:sz w:val="16"/>
              </w:rPr>
              <w:t>10</w:t>
            </w:r>
          </w:p>
        </w:tc>
        <w:tc>
          <w:tcPr>
            <w:tcW w:w="148" w:type="pct"/>
            <w:tcBorders>
              <w:top w:val="nil"/>
              <w:left w:val="nil"/>
              <w:bottom w:val="single" w:sz="4" w:space="0" w:color="auto"/>
              <w:right w:val="nil"/>
            </w:tcBorders>
            <w:shd w:val="clear" w:color="auto" w:fill="C6D9F1" w:themeFill="text2" w:themeFillTint="33"/>
          </w:tcPr>
          <w:p w14:paraId="1863CC49" w14:textId="77777777" w:rsidR="002317E3" w:rsidRPr="001951E8" w:rsidRDefault="002317E3" w:rsidP="0084015C">
            <w:pPr>
              <w:pStyle w:val="ListParagraph"/>
              <w:numPr>
                <w:ilvl w:val="0"/>
                <w:numId w:val="0"/>
              </w:numPr>
              <w:spacing w:before="0" w:after="0"/>
              <w:rPr>
                <w:b/>
                <w:sz w:val="16"/>
              </w:rPr>
            </w:pPr>
            <w:r w:rsidRPr="001951E8">
              <w:rPr>
                <w:b/>
                <w:sz w:val="16"/>
              </w:rPr>
              <w:t>11</w:t>
            </w:r>
          </w:p>
        </w:tc>
        <w:tc>
          <w:tcPr>
            <w:tcW w:w="148" w:type="pct"/>
            <w:tcBorders>
              <w:top w:val="nil"/>
              <w:left w:val="nil"/>
              <w:bottom w:val="single" w:sz="4" w:space="0" w:color="auto"/>
              <w:right w:val="nil"/>
            </w:tcBorders>
            <w:shd w:val="clear" w:color="auto" w:fill="C6D9F1" w:themeFill="text2" w:themeFillTint="33"/>
          </w:tcPr>
          <w:p w14:paraId="1863CC4A" w14:textId="77777777" w:rsidR="002317E3" w:rsidRPr="001951E8" w:rsidRDefault="002317E3" w:rsidP="0084015C">
            <w:pPr>
              <w:pStyle w:val="ListParagraph"/>
              <w:numPr>
                <w:ilvl w:val="0"/>
                <w:numId w:val="0"/>
              </w:numPr>
              <w:spacing w:before="0" w:after="0"/>
              <w:rPr>
                <w:b/>
                <w:sz w:val="16"/>
              </w:rPr>
            </w:pPr>
            <w:r w:rsidRPr="001951E8">
              <w:rPr>
                <w:b/>
                <w:sz w:val="16"/>
              </w:rPr>
              <w:t>12</w:t>
            </w:r>
          </w:p>
        </w:tc>
        <w:tc>
          <w:tcPr>
            <w:tcW w:w="148" w:type="pct"/>
            <w:tcBorders>
              <w:top w:val="nil"/>
              <w:left w:val="nil"/>
              <w:bottom w:val="single" w:sz="4" w:space="0" w:color="auto"/>
              <w:right w:val="nil"/>
            </w:tcBorders>
            <w:shd w:val="clear" w:color="auto" w:fill="C6D9F1" w:themeFill="text2" w:themeFillTint="33"/>
          </w:tcPr>
          <w:p w14:paraId="1863CC4B" w14:textId="77777777" w:rsidR="002317E3" w:rsidRPr="001951E8" w:rsidRDefault="002317E3" w:rsidP="0084015C">
            <w:pPr>
              <w:pStyle w:val="ListParagraph"/>
              <w:numPr>
                <w:ilvl w:val="0"/>
                <w:numId w:val="0"/>
              </w:numPr>
              <w:spacing w:before="0" w:after="0"/>
              <w:rPr>
                <w:b/>
                <w:sz w:val="16"/>
              </w:rPr>
            </w:pPr>
            <w:r w:rsidRPr="001951E8">
              <w:rPr>
                <w:b/>
                <w:sz w:val="16"/>
              </w:rPr>
              <w:t>13</w:t>
            </w:r>
          </w:p>
        </w:tc>
        <w:tc>
          <w:tcPr>
            <w:tcW w:w="148" w:type="pct"/>
            <w:tcBorders>
              <w:top w:val="nil"/>
              <w:left w:val="nil"/>
              <w:bottom w:val="single" w:sz="4" w:space="0" w:color="auto"/>
              <w:right w:val="nil"/>
            </w:tcBorders>
            <w:shd w:val="clear" w:color="auto" w:fill="C6D9F1" w:themeFill="text2" w:themeFillTint="33"/>
          </w:tcPr>
          <w:p w14:paraId="1863CC4C" w14:textId="77777777" w:rsidR="002317E3" w:rsidRPr="001951E8" w:rsidRDefault="002317E3" w:rsidP="0084015C">
            <w:pPr>
              <w:pStyle w:val="ListParagraph"/>
              <w:numPr>
                <w:ilvl w:val="0"/>
                <w:numId w:val="0"/>
              </w:numPr>
              <w:spacing w:before="0" w:after="0"/>
              <w:rPr>
                <w:b/>
                <w:sz w:val="16"/>
              </w:rPr>
            </w:pPr>
            <w:r w:rsidRPr="001951E8">
              <w:rPr>
                <w:b/>
                <w:sz w:val="16"/>
              </w:rPr>
              <w:t>14</w:t>
            </w:r>
          </w:p>
        </w:tc>
        <w:tc>
          <w:tcPr>
            <w:tcW w:w="148" w:type="pct"/>
            <w:tcBorders>
              <w:top w:val="nil"/>
              <w:left w:val="nil"/>
              <w:bottom w:val="single" w:sz="4" w:space="0" w:color="auto"/>
              <w:right w:val="nil"/>
            </w:tcBorders>
            <w:shd w:val="clear" w:color="auto" w:fill="C6D9F1" w:themeFill="text2" w:themeFillTint="33"/>
          </w:tcPr>
          <w:p w14:paraId="1863CC4D" w14:textId="77777777" w:rsidR="002317E3" w:rsidRPr="001951E8" w:rsidRDefault="002317E3" w:rsidP="0084015C">
            <w:pPr>
              <w:pStyle w:val="ListParagraph"/>
              <w:numPr>
                <w:ilvl w:val="0"/>
                <w:numId w:val="0"/>
              </w:numPr>
              <w:spacing w:before="0" w:after="0"/>
              <w:rPr>
                <w:b/>
                <w:sz w:val="16"/>
              </w:rPr>
            </w:pPr>
            <w:r w:rsidRPr="001951E8">
              <w:rPr>
                <w:b/>
                <w:sz w:val="16"/>
              </w:rPr>
              <w:t>15</w:t>
            </w:r>
          </w:p>
        </w:tc>
        <w:tc>
          <w:tcPr>
            <w:tcW w:w="136" w:type="pct"/>
            <w:tcBorders>
              <w:top w:val="nil"/>
              <w:left w:val="nil"/>
              <w:bottom w:val="single" w:sz="4" w:space="0" w:color="auto"/>
              <w:right w:val="nil"/>
            </w:tcBorders>
            <w:shd w:val="clear" w:color="auto" w:fill="C6D9F1" w:themeFill="text2" w:themeFillTint="33"/>
          </w:tcPr>
          <w:p w14:paraId="1863CC4E" w14:textId="77777777" w:rsidR="002317E3" w:rsidRPr="001951E8" w:rsidRDefault="002317E3" w:rsidP="0084015C">
            <w:pPr>
              <w:pStyle w:val="ListParagraph"/>
              <w:numPr>
                <w:ilvl w:val="0"/>
                <w:numId w:val="0"/>
              </w:numPr>
              <w:spacing w:before="0" w:after="0"/>
              <w:rPr>
                <w:b/>
                <w:sz w:val="16"/>
              </w:rPr>
            </w:pPr>
            <w:r w:rsidRPr="001951E8">
              <w:rPr>
                <w:b/>
                <w:sz w:val="16"/>
              </w:rPr>
              <w:t>16</w:t>
            </w:r>
          </w:p>
        </w:tc>
        <w:tc>
          <w:tcPr>
            <w:tcW w:w="127" w:type="pct"/>
            <w:tcBorders>
              <w:top w:val="nil"/>
              <w:left w:val="nil"/>
              <w:bottom w:val="single" w:sz="4" w:space="0" w:color="auto"/>
              <w:right w:val="nil"/>
            </w:tcBorders>
            <w:shd w:val="clear" w:color="auto" w:fill="C6D9F1" w:themeFill="text2" w:themeFillTint="33"/>
          </w:tcPr>
          <w:p w14:paraId="1863CC4F" w14:textId="77777777" w:rsidR="002317E3" w:rsidRPr="001951E8" w:rsidRDefault="002317E3" w:rsidP="0084015C">
            <w:pPr>
              <w:pStyle w:val="ListParagraph"/>
              <w:numPr>
                <w:ilvl w:val="0"/>
                <w:numId w:val="0"/>
              </w:numPr>
              <w:spacing w:before="0" w:after="0"/>
              <w:rPr>
                <w:b/>
                <w:sz w:val="16"/>
              </w:rPr>
            </w:pPr>
            <w:r w:rsidRPr="001951E8">
              <w:rPr>
                <w:b/>
                <w:sz w:val="16"/>
              </w:rPr>
              <w:t>17</w:t>
            </w:r>
          </w:p>
        </w:tc>
        <w:tc>
          <w:tcPr>
            <w:tcW w:w="127" w:type="pct"/>
            <w:tcBorders>
              <w:top w:val="nil"/>
              <w:left w:val="nil"/>
              <w:bottom w:val="single" w:sz="4" w:space="0" w:color="auto"/>
              <w:right w:val="nil"/>
            </w:tcBorders>
            <w:shd w:val="clear" w:color="auto" w:fill="C6D9F1" w:themeFill="text2" w:themeFillTint="33"/>
          </w:tcPr>
          <w:p w14:paraId="1863CC50" w14:textId="77777777" w:rsidR="002317E3" w:rsidRPr="001951E8" w:rsidRDefault="002317E3" w:rsidP="0084015C">
            <w:pPr>
              <w:pStyle w:val="ListParagraph"/>
              <w:numPr>
                <w:ilvl w:val="0"/>
                <w:numId w:val="0"/>
              </w:numPr>
              <w:spacing w:before="0" w:after="0"/>
              <w:rPr>
                <w:b/>
                <w:sz w:val="16"/>
              </w:rPr>
            </w:pPr>
            <w:r w:rsidRPr="001951E8">
              <w:rPr>
                <w:b/>
                <w:sz w:val="16"/>
              </w:rPr>
              <w:t>18</w:t>
            </w:r>
          </w:p>
        </w:tc>
        <w:tc>
          <w:tcPr>
            <w:tcW w:w="127" w:type="pct"/>
            <w:tcBorders>
              <w:top w:val="nil"/>
              <w:left w:val="nil"/>
              <w:bottom w:val="single" w:sz="4" w:space="0" w:color="auto"/>
              <w:right w:val="nil"/>
            </w:tcBorders>
            <w:shd w:val="clear" w:color="auto" w:fill="C6D9F1" w:themeFill="text2" w:themeFillTint="33"/>
          </w:tcPr>
          <w:p w14:paraId="1863CC51" w14:textId="77777777" w:rsidR="002317E3" w:rsidRPr="001951E8" w:rsidRDefault="002317E3" w:rsidP="0084015C">
            <w:pPr>
              <w:pStyle w:val="ListParagraph"/>
              <w:numPr>
                <w:ilvl w:val="0"/>
                <w:numId w:val="0"/>
              </w:numPr>
              <w:spacing w:before="0" w:after="0"/>
              <w:rPr>
                <w:b/>
                <w:sz w:val="16"/>
              </w:rPr>
            </w:pPr>
            <w:r w:rsidRPr="001951E8">
              <w:rPr>
                <w:b/>
                <w:sz w:val="16"/>
              </w:rPr>
              <w:t>19</w:t>
            </w:r>
          </w:p>
        </w:tc>
        <w:tc>
          <w:tcPr>
            <w:tcW w:w="127" w:type="pct"/>
            <w:tcBorders>
              <w:top w:val="nil"/>
              <w:left w:val="nil"/>
              <w:bottom w:val="single" w:sz="4" w:space="0" w:color="auto"/>
              <w:right w:val="nil"/>
            </w:tcBorders>
            <w:shd w:val="clear" w:color="auto" w:fill="C6D9F1" w:themeFill="text2" w:themeFillTint="33"/>
          </w:tcPr>
          <w:p w14:paraId="1863CC52" w14:textId="77777777" w:rsidR="002317E3" w:rsidRPr="001951E8" w:rsidRDefault="002317E3" w:rsidP="0084015C">
            <w:pPr>
              <w:pStyle w:val="ListParagraph"/>
              <w:numPr>
                <w:ilvl w:val="0"/>
                <w:numId w:val="0"/>
              </w:numPr>
              <w:spacing w:before="0" w:after="0"/>
              <w:rPr>
                <w:b/>
                <w:sz w:val="16"/>
              </w:rPr>
            </w:pPr>
            <w:r w:rsidRPr="001951E8">
              <w:rPr>
                <w:b/>
                <w:sz w:val="16"/>
              </w:rPr>
              <w:t>20</w:t>
            </w:r>
          </w:p>
        </w:tc>
        <w:tc>
          <w:tcPr>
            <w:tcW w:w="127" w:type="pct"/>
            <w:tcBorders>
              <w:top w:val="nil"/>
              <w:left w:val="nil"/>
              <w:bottom w:val="single" w:sz="4" w:space="0" w:color="auto"/>
              <w:right w:val="nil"/>
            </w:tcBorders>
            <w:shd w:val="clear" w:color="auto" w:fill="C6D9F1" w:themeFill="text2" w:themeFillTint="33"/>
          </w:tcPr>
          <w:p w14:paraId="1863CC53" w14:textId="77777777" w:rsidR="002317E3" w:rsidRPr="001951E8" w:rsidRDefault="002317E3" w:rsidP="0084015C">
            <w:pPr>
              <w:pStyle w:val="ListParagraph"/>
              <w:numPr>
                <w:ilvl w:val="0"/>
                <w:numId w:val="0"/>
              </w:numPr>
              <w:spacing w:before="0" w:after="0"/>
              <w:rPr>
                <w:b/>
                <w:sz w:val="16"/>
              </w:rPr>
            </w:pPr>
            <w:r w:rsidRPr="001951E8">
              <w:rPr>
                <w:b/>
                <w:sz w:val="16"/>
              </w:rPr>
              <w:t>21</w:t>
            </w:r>
          </w:p>
        </w:tc>
        <w:tc>
          <w:tcPr>
            <w:tcW w:w="127" w:type="pct"/>
            <w:tcBorders>
              <w:top w:val="nil"/>
              <w:left w:val="nil"/>
              <w:bottom w:val="single" w:sz="4" w:space="0" w:color="auto"/>
              <w:right w:val="nil"/>
            </w:tcBorders>
            <w:shd w:val="clear" w:color="auto" w:fill="C6D9F1" w:themeFill="text2" w:themeFillTint="33"/>
          </w:tcPr>
          <w:p w14:paraId="1863CC54" w14:textId="77777777" w:rsidR="002317E3" w:rsidRPr="001951E8" w:rsidRDefault="002317E3" w:rsidP="0084015C">
            <w:pPr>
              <w:pStyle w:val="ListParagraph"/>
              <w:numPr>
                <w:ilvl w:val="0"/>
                <w:numId w:val="0"/>
              </w:numPr>
              <w:spacing w:before="0" w:after="0"/>
              <w:rPr>
                <w:b/>
                <w:sz w:val="16"/>
              </w:rPr>
            </w:pPr>
            <w:r w:rsidRPr="001951E8">
              <w:rPr>
                <w:b/>
                <w:sz w:val="16"/>
              </w:rPr>
              <w:t>22</w:t>
            </w:r>
          </w:p>
        </w:tc>
        <w:tc>
          <w:tcPr>
            <w:tcW w:w="127" w:type="pct"/>
            <w:tcBorders>
              <w:top w:val="nil"/>
              <w:left w:val="nil"/>
              <w:bottom w:val="single" w:sz="4" w:space="0" w:color="auto"/>
              <w:right w:val="nil"/>
            </w:tcBorders>
            <w:shd w:val="clear" w:color="auto" w:fill="C6D9F1" w:themeFill="text2" w:themeFillTint="33"/>
          </w:tcPr>
          <w:p w14:paraId="1863CC55" w14:textId="77777777" w:rsidR="002317E3" w:rsidRPr="001951E8" w:rsidRDefault="002317E3" w:rsidP="0084015C">
            <w:pPr>
              <w:pStyle w:val="ListParagraph"/>
              <w:numPr>
                <w:ilvl w:val="0"/>
                <w:numId w:val="0"/>
              </w:numPr>
              <w:spacing w:before="0" w:after="0"/>
              <w:rPr>
                <w:b/>
                <w:sz w:val="16"/>
              </w:rPr>
            </w:pPr>
            <w:r w:rsidRPr="001951E8">
              <w:rPr>
                <w:b/>
                <w:sz w:val="16"/>
              </w:rPr>
              <w:t>23</w:t>
            </w:r>
          </w:p>
        </w:tc>
        <w:tc>
          <w:tcPr>
            <w:tcW w:w="127" w:type="pct"/>
            <w:tcBorders>
              <w:top w:val="nil"/>
              <w:left w:val="nil"/>
              <w:bottom w:val="single" w:sz="4" w:space="0" w:color="auto"/>
              <w:right w:val="nil"/>
            </w:tcBorders>
            <w:shd w:val="clear" w:color="auto" w:fill="C6D9F1" w:themeFill="text2" w:themeFillTint="33"/>
          </w:tcPr>
          <w:p w14:paraId="1863CC56" w14:textId="77777777" w:rsidR="002317E3" w:rsidRPr="001951E8" w:rsidRDefault="002317E3" w:rsidP="0084015C">
            <w:pPr>
              <w:pStyle w:val="ListParagraph"/>
              <w:numPr>
                <w:ilvl w:val="0"/>
                <w:numId w:val="0"/>
              </w:numPr>
              <w:spacing w:before="0" w:after="0"/>
              <w:rPr>
                <w:b/>
                <w:sz w:val="16"/>
              </w:rPr>
            </w:pPr>
            <w:r w:rsidRPr="001951E8">
              <w:rPr>
                <w:b/>
                <w:sz w:val="16"/>
              </w:rPr>
              <w:t>24</w:t>
            </w:r>
          </w:p>
        </w:tc>
        <w:tc>
          <w:tcPr>
            <w:tcW w:w="127" w:type="pct"/>
            <w:tcBorders>
              <w:top w:val="nil"/>
              <w:left w:val="nil"/>
              <w:bottom w:val="single" w:sz="4" w:space="0" w:color="auto"/>
              <w:right w:val="nil"/>
            </w:tcBorders>
            <w:shd w:val="clear" w:color="auto" w:fill="C6D9F1" w:themeFill="text2" w:themeFillTint="33"/>
          </w:tcPr>
          <w:p w14:paraId="1863CC57" w14:textId="77777777" w:rsidR="002317E3" w:rsidRPr="001951E8" w:rsidRDefault="002317E3" w:rsidP="0084015C">
            <w:pPr>
              <w:pStyle w:val="ListParagraph"/>
              <w:numPr>
                <w:ilvl w:val="0"/>
                <w:numId w:val="0"/>
              </w:numPr>
              <w:spacing w:before="0" w:after="0"/>
              <w:rPr>
                <w:b/>
                <w:sz w:val="16"/>
              </w:rPr>
            </w:pPr>
            <w:r w:rsidRPr="001951E8">
              <w:rPr>
                <w:b/>
                <w:sz w:val="16"/>
              </w:rPr>
              <w:t>25</w:t>
            </w:r>
          </w:p>
        </w:tc>
        <w:tc>
          <w:tcPr>
            <w:tcW w:w="127" w:type="pct"/>
            <w:tcBorders>
              <w:top w:val="nil"/>
              <w:left w:val="nil"/>
              <w:bottom w:val="single" w:sz="4" w:space="0" w:color="auto"/>
              <w:right w:val="nil"/>
            </w:tcBorders>
            <w:shd w:val="clear" w:color="auto" w:fill="C6D9F1" w:themeFill="text2" w:themeFillTint="33"/>
          </w:tcPr>
          <w:p w14:paraId="1863CC58" w14:textId="77777777" w:rsidR="002317E3" w:rsidRPr="001951E8" w:rsidRDefault="002317E3" w:rsidP="0084015C">
            <w:pPr>
              <w:pStyle w:val="ListParagraph"/>
              <w:numPr>
                <w:ilvl w:val="0"/>
                <w:numId w:val="0"/>
              </w:numPr>
              <w:spacing w:before="0" w:after="0"/>
              <w:rPr>
                <w:b/>
                <w:sz w:val="16"/>
              </w:rPr>
            </w:pPr>
            <w:r w:rsidRPr="001951E8">
              <w:rPr>
                <w:b/>
                <w:sz w:val="16"/>
              </w:rPr>
              <w:t>26</w:t>
            </w:r>
          </w:p>
        </w:tc>
        <w:tc>
          <w:tcPr>
            <w:tcW w:w="127" w:type="pct"/>
            <w:tcBorders>
              <w:top w:val="nil"/>
              <w:left w:val="nil"/>
              <w:bottom w:val="single" w:sz="4" w:space="0" w:color="auto"/>
              <w:right w:val="nil"/>
            </w:tcBorders>
            <w:shd w:val="clear" w:color="auto" w:fill="C6D9F1" w:themeFill="text2" w:themeFillTint="33"/>
          </w:tcPr>
          <w:p w14:paraId="1863CC59" w14:textId="77777777" w:rsidR="002317E3" w:rsidRPr="001951E8" w:rsidRDefault="002317E3" w:rsidP="0084015C">
            <w:pPr>
              <w:pStyle w:val="ListParagraph"/>
              <w:numPr>
                <w:ilvl w:val="0"/>
                <w:numId w:val="0"/>
              </w:numPr>
              <w:spacing w:before="0" w:after="0"/>
              <w:rPr>
                <w:b/>
                <w:sz w:val="16"/>
              </w:rPr>
            </w:pPr>
            <w:r w:rsidRPr="001951E8">
              <w:rPr>
                <w:b/>
                <w:sz w:val="16"/>
              </w:rPr>
              <w:t>27</w:t>
            </w:r>
          </w:p>
        </w:tc>
        <w:tc>
          <w:tcPr>
            <w:tcW w:w="127" w:type="pct"/>
            <w:tcBorders>
              <w:top w:val="nil"/>
              <w:left w:val="nil"/>
              <w:bottom w:val="single" w:sz="4" w:space="0" w:color="auto"/>
              <w:right w:val="nil"/>
            </w:tcBorders>
            <w:shd w:val="clear" w:color="auto" w:fill="C6D9F1" w:themeFill="text2" w:themeFillTint="33"/>
          </w:tcPr>
          <w:p w14:paraId="1863CC5A" w14:textId="77777777" w:rsidR="002317E3" w:rsidRPr="001951E8" w:rsidRDefault="002317E3" w:rsidP="0084015C">
            <w:pPr>
              <w:pStyle w:val="ListParagraph"/>
              <w:numPr>
                <w:ilvl w:val="0"/>
                <w:numId w:val="0"/>
              </w:numPr>
              <w:spacing w:before="0" w:after="0"/>
              <w:rPr>
                <w:b/>
                <w:sz w:val="16"/>
              </w:rPr>
            </w:pPr>
            <w:r w:rsidRPr="001951E8">
              <w:rPr>
                <w:b/>
                <w:sz w:val="16"/>
              </w:rPr>
              <w:t>28</w:t>
            </w:r>
          </w:p>
        </w:tc>
        <w:tc>
          <w:tcPr>
            <w:tcW w:w="127" w:type="pct"/>
            <w:tcBorders>
              <w:top w:val="nil"/>
              <w:left w:val="nil"/>
              <w:bottom w:val="single" w:sz="4" w:space="0" w:color="auto"/>
              <w:right w:val="nil"/>
            </w:tcBorders>
            <w:shd w:val="clear" w:color="auto" w:fill="C6D9F1" w:themeFill="text2" w:themeFillTint="33"/>
          </w:tcPr>
          <w:p w14:paraId="1863CC5B" w14:textId="77777777" w:rsidR="002317E3" w:rsidRPr="001951E8" w:rsidRDefault="002317E3" w:rsidP="0084015C">
            <w:pPr>
              <w:pStyle w:val="ListParagraph"/>
              <w:numPr>
                <w:ilvl w:val="0"/>
                <w:numId w:val="0"/>
              </w:numPr>
              <w:spacing w:before="0" w:after="0"/>
              <w:rPr>
                <w:b/>
                <w:sz w:val="16"/>
              </w:rPr>
            </w:pPr>
            <w:r w:rsidRPr="001951E8">
              <w:rPr>
                <w:b/>
                <w:sz w:val="16"/>
              </w:rPr>
              <w:t>29</w:t>
            </w:r>
          </w:p>
        </w:tc>
        <w:tc>
          <w:tcPr>
            <w:tcW w:w="96" w:type="pct"/>
            <w:tcBorders>
              <w:top w:val="nil"/>
              <w:left w:val="nil"/>
              <w:bottom w:val="single" w:sz="4" w:space="0" w:color="auto"/>
              <w:right w:val="nil"/>
            </w:tcBorders>
            <w:shd w:val="clear" w:color="auto" w:fill="C6D9F1" w:themeFill="text2" w:themeFillTint="33"/>
          </w:tcPr>
          <w:p w14:paraId="1863CC5C"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96" w:type="pct"/>
            <w:tcBorders>
              <w:top w:val="nil"/>
              <w:left w:val="nil"/>
              <w:bottom w:val="single" w:sz="4" w:space="0" w:color="auto"/>
              <w:right w:val="nil"/>
            </w:tcBorders>
            <w:shd w:val="clear" w:color="auto" w:fill="C6D9F1" w:themeFill="text2" w:themeFillTint="33"/>
          </w:tcPr>
          <w:p w14:paraId="1863CC5D"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125" w:type="pct"/>
            <w:tcBorders>
              <w:top w:val="nil"/>
              <w:left w:val="nil"/>
              <w:bottom w:val="single" w:sz="4" w:space="0" w:color="auto"/>
              <w:right w:val="nil"/>
            </w:tcBorders>
            <w:shd w:val="clear" w:color="auto" w:fill="C6D9F1" w:themeFill="text2" w:themeFillTint="33"/>
          </w:tcPr>
          <w:p w14:paraId="1863CC5E" w14:textId="77777777" w:rsidR="002317E3" w:rsidRPr="001951E8" w:rsidRDefault="003E6A4C" w:rsidP="0084015C">
            <w:pPr>
              <w:pStyle w:val="ListParagraph"/>
              <w:numPr>
                <w:ilvl w:val="0"/>
                <w:numId w:val="0"/>
              </w:numPr>
              <w:spacing w:before="0" w:after="0"/>
              <w:rPr>
                <w:b/>
                <w:sz w:val="16"/>
              </w:rPr>
            </w:pPr>
            <w:r>
              <w:rPr>
                <w:b/>
                <w:sz w:val="16"/>
              </w:rPr>
              <w:t>36</w:t>
            </w:r>
          </w:p>
        </w:tc>
        <w:tc>
          <w:tcPr>
            <w:tcW w:w="206" w:type="pct"/>
            <w:tcBorders>
              <w:top w:val="nil"/>
              <w:left w:val="nil"/>
              <w:bottom w:val="single" w:sz="4" w:space="0" w:color="auto"/>
              <w:right w:val="nil"/>
            </w:tcBorders>
            <w:shd w:val="clear" w:color="auto" w:fill="C6D9F1" w:themeFill="text2" w:themeFillTint="33"/>
          </w:tcPr>
          <w:p w14:paraId="1863CC5F" w14:textId="77777777" w:rsidR="002317E3" w:rsidRPr="001951E8" w:rsidRDefault="003E6A4C" w:rsidP="0084015C">
            <w:pPr>
              <w:pStyle w:val="ListParagraph"/>
              <w:numPr>
                <w:ilvl w:val="0"/>
                <w:numId w:val="0"/>
              </w:numPr>
              <w:spacing w:before="0" w:after="0"/>
              <w:rPr>
                <w:b/>
                <w:sz w:val="16"/>
              </w:rPr>
            </w:pPr>
            <w:r>
              <w:rPr>
                <w:b/>
                <w:sz w:val="16"/>
              </w:rPr>
              <w:t>37</w:t>
            </w:r>
          </w:p>
        </w:tc>
        <w:tc>
          <w:tcPr>
            <w:tcW w:w="273" w:type="pct"/>
            <w:tcBorders>
              <w:top w:val="nil"/>
              <w:left w:val="nil"/>
              <w:bottom w:val="single" w:sz="4" w:space="0" w:color="auto"/>
              <w:right w:val="nil"/>
            </w:tcBorders>
            <w:shd w:val="clear" w:color="auto" w:fill="C6D9F1" w:themeFill="text2" w:themeFillTint="33"/>
          </w:tcPr>
          <w:p w14:paraId="1863CC60" w14:textId="77777777" w:rsidR="002317E3" w:rsidRPr="001951E8" w:rsidRDefault="002317E3" w:rsidP="0084015C">
            <w:pPr>
              <w:pStyle w:val="ListParagraph"/>
              <w:numPr>
                <w:ilvl w:val="0"/>
                <w:numId w:val="0"/>
              </w:numPr>
              <w:spacing w:before="0" w:after="0"/>
              <w:rPr>
                <w:b/>
                <w:sz w:val="16"/>
              </w:rPr>
            </w:pPr>
          </w:p>
        </w:tc>
      </w:tr>
      <w:tr w:rsidR="0029548F" w14:paraId="1863CC85" w14:textId="77777777" w:rsidTr="003E6A4C">
        <w:tc>
          <w:tcPr>
            <w:tcW w:w="197" w:type="pct"/>
            <w:tcBorders>
              <w:top w:val="single" w:sz="4" w:space="0" w:color="auto"/>
              <w:left w:val="nil"/>
              <w:bottom w:val="nil"/>
              <w:right w:val="nil"/>
            </w:tcBorders>
          </w:tcPr>
          <w:p w14:paraId="1863CC62" w14:textId="77777777" w:rsidR="0029548F" w:rsidRPr="001951E8" w:rsidRDefault="0029548F" w:rsidP="0029548F">
            <w:pPr>
              <w:pStyle w:val="ListParagraph"/>
              <w:numPr>
                <w:ilvl w:val="0"/>
                <w:numId w:val="0"/>
              </w:numPr>
              <w:spacing w:before="0" w:after="0"/>
              <w:rPr>
                <w:b/>
                <w:sz w:val="14"/>
              </w:rPr>
            </w:pPr>
            <w:r w:rsidRPr="001951E8">
              <w:rPr>
                <w:b/>
                <w:sz w:val="14"/>
              </w:rPr>
              <w:t>1</w:t>
            </w:r>
          </w:p>
        </w:tc>
        <w:tc>
          <w:tcPr>
            <w:tcW w:w="148" w:type="pct"/>
            <w:tcBorders>
              <w:top w:val="single" w:sz="4" w:space="0" w:color="auto"/>
              <w:left w:val="nil"/>
              <w:bottom w:val="nil"/>
              <w:right w:val="nil"/>
            </w:tcBorders>
          </w:tcPr>
          <w:p w14:paraId="1863CC63"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single" w:sz="4" w:space="0" w:color="auto"/>
              <w:left w:val="nil"/>
              <w:bottom w:val="nil"/>
              <w:right w:val="nil"/>
            </w:tcBorders>
          </w:tcPr>
          <w:p w14:paraId="1863CC64"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5"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6"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7"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8"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9"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A"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B"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C"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D"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E"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F"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70"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71" w14:textId="77777777" w:rsidR="0029548F" w:rsidRPr="0029548F" w:rsidRDefault="0029548F" w:rsidP="0029548F">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CC72"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3"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4"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5"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6"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7"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8"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9"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A"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B"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C"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D"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E"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F" w14:textId="77777777" w:rsidR="0029548F" w:rsidRPr="0029548F" w:rsidRDefault="0029548F" w:rsidP="0029548F">
            <w:pPr>
              <w:pStyle w:val="ListParagraph"/>
              <w:numPr>
                <w:ilvl w:val="0"/>
                <w:numId w:val="0"/>
              </w:numPr>
              <w:spacing w:before="0" w:after="0"/>
              <w:rPr>
                <w:sz w:val="14"/>
              </w:rPr>
            </w:pPr>
          </w:p>
        </w:tc>
        <w:tc>
          <w:tcPr>
            <w:tcW w:w="96" w:type="pct"/>
            <w:tcBorders>
              <w:top w:val="single" w:sz="4" w:space="0" w:color="auto"/>
              <w:left w:val="nil"/>
              <w:bottom w:val="nil"/>
              <w:right w:val="nil"/>
            </w:tcBorders>
          </w:tcPr>
          <w:p w14:paraId="1863CC8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single" w:sz="4" w:space="0" w:color="auto"/>
              <w:left w:val="nil"/>
              <w:bottom w:val="nil"/>
              <w:right w:val="nil"/>
            </w:tcBorders>
          </w:tcPr>
          <w:p w14:paraId="1863CC8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single" w:sz="4" w:space="0" w:color="auto"/>
              <w:left w:val="nil"/>
              <w:bottom w:val="nil"/>
              <w:right w:val="nil"/>
            </w:tcBorders>
          </w:tcPr>
          <w:p w14:paraId="1863CC8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single" w:sz="4" w:space="0" w:color="auto"/>
              <w:left w:val="nil"/>
              <w:bottom w:val="nil"/>
              <w:right w:val="nil"/>
            </w:tcBorders>
          </w:tcPr>
          <w:p w14:paraId="1863CC8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single" w:sz="4" w:space="0" w:color="auto"/>
              <w:left w:val="nil"/>
              <w:bottom w:val="nil"/>
              <w:right w:val="nil"/>
            </w:tcBorders>
          </w:tcPr>
          <w:p w14:paraId="1863CC84" w14:textId="77777777" w:rsidR="0029548F" w:rsidRPr="007F7797" w:rsidRDefault="0029548F" w:rsidP="00204DAC">
            <w:pPr>
              <w:pStyle w:val="ListParagraph"/>
              <w:numPr>
                <w:ilvl w:val="0"/>
                <w:numId w:val="0"/>
              </w:numPr>
              <w:spacing w:before="0" w:after="0"/>
              <w:jc w:val="center"/>
              <w:rPr>
                <w:sz w:val="14"/>
              </w:rPr>
            </w:pPr>
            <w:r w:rsidRPr="0029548F">
              <w:rPr>
                <w:sz w:val="14"/>
              </w:rPr>
              <w:t>11</w:t>
            </w:r>
          </w:p>
        </w:tc>
      </w:tr>
      <w:tr w:rsidR="0029548F" w14:paraId="1863CCA9" w14:textId="77777777" w:rsidTr="003E6A4C">
        <w:tc>
          <w:tcPr>
            <w:tcW w:w="197" w:type="pct"/>
            <w:tcBorders>
              <w:top w:val="nil"/>
              <w:left w:val="nil"/>
              <w:bottom w:val="nil"/>
              <w:right w:val="nil"/>
            </w:tcBorders>
          </w:tcPr>
          <w:p w14:paraId="1863CC86" w14:textId="77777777" w:rsidR="0029548F" w:rsidRPr="001951E8" w:rsidRDefault="0029548F" w:rsidP="0029548F">
            <w:pPr>
              <w:pStyle w:val="ListParagraph"/>
              <w:numPr>
                <w:ilvl w:val="0"/>
                <w:numId w:val="0"/>
              </w:numPr>
              <w:spacing w:before="0" w:after="0"/>
              <w:rPr>
                <w:b/>
                <w:sz w:val="14"/>
              </w:rPr>
            </w:pPr>
            <w:r w:rsidRPr="001951E8">
              <w:rPr>
                <w:b/>
                <w:sz w:val="14"/>
              </w:rPr>
              <w:t>2</w:t>
            </w:r>
          </w:p>
        </w:tc>
        <w:tc>
          <w:tcPr>
            <w:tcW w:w="148" w:type="pct"/>
            <w:tcBorders>
              <w:top w:val="nil"/>
              <w:left w:val="nil"/>
              <w:bottom w:val="nil"/>
              <w:right w:val="nil"/>
            </w:tcBorders>
          </w:tcPr>
          <w:p w14:paraId="1863CC87" w14:textId="77777777" w:rsidR="0029548F" w:rsidRPr="0029548F" w:rsidRDefault="0029548F" w:rsidP="0029548F">
            <w:pPr>
              <w:pStyle w:val="ListParagraph"/>
              <w:numPr>
                <w:ilvl w:val="0"/>
                <w:numId w:val="0"/>
              </w:numPr>
              <w:spacing w:before="0" w:after="0"/>
              <w:rPr>
                <w:sz w:val="14"/>
              </w:rPr>
            </w:pPr>
            <w:r w:rsidRPr="0029548F">
              <w:rPr>
                <w:sz w:val="14"/>
              </w:rPr>
              <w:t>36</w:t>
            </w:r>
          </w:p>
        </w:tc>
        <w:tc>
          <w:tcPr>
            <w:tcW w:w="148" w:type="pct"/>
            <w:tcBorders>
              <w:top w:val="nil"/>
              <w:left w:val="nil"/>
              <w:bottom w:val="nil"/>
              <w:right w:val="nil"/>
            </w:tcBorders>
          </w:tcPr>
          <w:p w14:paraId="1863CC88"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C89"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A"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D"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1"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5"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C9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A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A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A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A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CA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CA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CA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CA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CA8" w14:textId="77777777" w:rsidR="0029548F" w:rsidRPr="007F7797" w:rsidRDefault="0029548F" w:rsidP="00204DAC">
            <w:pPr>
              <w:pStyle w:val="ListParagraph"/>
              <w:numPr>
                <w:ilvl w:val="0"/>
                <w:numId w:val="0"/>
              </w:numPr>
              <w:spacing w:before="0" w:after="0"/>
              <w:jc w:val="center"/>
              <w:rPr>
                <w:sz w:val="14"/>
              </w:rPr>
            </w:pPr>
            <w:r w:rsidRPr="0029548F">
              <w:rPr>
                <w:sz w:val="14"/>
              </w:rPr>
              <w:t>49</w:t>
            </w:r>
          </w:p>
        </w:tc>
      </w:tr>
      <w:tr w:rsidR="0029548F" w14:paraId="1863CCCD" w14:textId="77777777" w:rsidTr="003E6A4C">
        <w:tc>
          <w:tcPr>
            <w:tcW w:w="197" w:type="pct"/>
            <w:tcBorders>
              <w:top w:val="nil"/>
              <w:left w:val="nil"/>
              <w:bottom w:val="nil"/>
              <w:right w:val="nil"/>
            </w:tcBorders>
          </w:tcPr>
          <w:p w14:paraId="1863CCAA" w14:textId="77777777" w:rsidR="0029548F" w:rsidRPr="001951E8" w:rsidRDefault="0029548F" w:rsidP="0029548F">
            <w:pPr>
              <w:pStyle w:val="ListParagraph"/>
              <w:numPr>
                <w:ilvl w:val="0"/>
                <w:numId w:val="0"/>
              </w:numPr>
              <w:spacing w:before="0" w:after="0"/>
              <w:rPr>
                <w:b/>
                <w:sz w:val="14"/>
              </w:rPr>
            </w:pPr>
            <w:r w:rsidRPr="001951E8">
              <w:rPr>
                <w:b/>
                <w:sz w:val="14"/>
              </w:rPr>
              <w:t>3</w:t>
            </w:r>
          </w:p>
        </w:tc>
        <w:tc>
          <w:tcPr>
            <w:tcW w:w="148" w:type="pct"/>
            <w:tcBorders>
              <w:top w:val="nil"/>
              <w:left w:val="nil"/>
              <w:bottom w:val="nil"/>
              <w:right w:val="nil"/>
            </w:tcBorders>
          </w:tcPr>
          <w:p w14:paraId="1863CCAB" w14:textId="77777777" w:rsidR="0029548F" w:rsidRPr="0029548F" w:rsidRDefault="0029548F" w:rsidP="0029548F">
            <w:pPr>
              <w:pStyle w:val="ListParagraph"/>
              <w:numPr>
                <w:ilvl w:val="0"/>
                <w:numId w:val="0"/>
              </w:numPr>
              <w:spacing w:before="0" w:after="0"/>
              <w:rPr>
                <w:sz w:val="14"/>
              </w:rPr>
            </w:pPr>
            <w:r w:rsidRPr="0029548F">
              <w:rPr>
                <w:sz w:val="14"/>
              </w:rPr>
              <w:t>48</w:t>
            </w:r>
          </w:p>
        </w:tc>
        <w:tc>
          <w:tcPr>
            <w:tcW w:w="148" w:type="pct"/>
            <w:tcBorders>
              <w:top w:val="nil"/>
              <w:left w:val="nil"/>
              <w:bottom w:val="nil"/>
              <w:right w:val="nil"/>
            </w:tcBorders>
          </w:tcPr>
          <w:p w14:paraId="1863CCAC" w14:textId="77777777" w:rsidR="0029548F" w:rsidRPr="0029548F" w:rsidRDefault="0029548F" w:rsidP="0029548F">
            <w:pPr>
              <w:pStyle w:val="ListParagraph"/>
              <w:numPr>
                <w:ilvl w:val="0"/>
                <w:numId w:val="0"/>
              </w:numPr>
              <w:spacing w:before="0" w:after="0"/>
              <w:rPr>
                <w:sz w:val="14"/>
              </w:rPr>
            </w:pPr>
            <w:r w:rsidRPr="0029548F">
              <w:rPr>
                <w:sz w:val="14"/>
              </w:rPr>
              <w:t>45</w:t>
            </w:r>
          </w:p>
        </w:tc>
        <w:tc>
          <w:tcPr>
            <w:tcW w:w="148" w:type="pct"/>
            <w:tcBorders>
              <w:top w:val="nil"/>
              <w:left w:val="nil"/>
              <w:bottom w:val="nil"/>
              <w:right w:val="nil"/>
            </w:tcBorders>
          </w:tcPr>
          <w:p w14:paraId="1863CCAD"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CA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A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1"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5"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6"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9"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CB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CC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CC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CC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CC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CCC" w14:textId="77777777" w:rsidR="0029548F" w:rsidRPr="007F7797" w:rsidRDefault="0029548F" w:rsidP="00204DAC">
            <w:pPr>
              <w:pStyle w:val="ListParagraph"/>
              <w:numPr>
                <w:ilvl w:val="0"/>
                <w:numId w:val="0"/>
              </w:numPr>
              <w:spacing w:before="0" w:after="0"/>
              <w:jc w:val="center"/>
              <w:rPr>
                <w:sz w:val="14"/>
              </w:rPr>
            </w:pPr>
            <w:r w:rsidRPr="0029548F">
              <w:rPr>
                <w:sz w:val="14"/>
              </w:rPr>
              <w:t>108</w:t>
            </w:r>
          </w:p>
        </w:tc>
      </w:tr>
      <w:tr w:rsidR="0029548F" w14:paraId="1863CCF1" w14:textId="77777777" w:rsidTr="003E6A4C">
        <w:tc>
          <w:tcPr>
            <w:tcW w:w="197" w:type="pct"/>
            <w:tcBorders>
              <w:top w:val="nil"/>
              <w:left w:val="nil"/>
              <w:bottom w:val="nil"/>
              <w:right w:val="nil"/>
            </w:tcBorders>
          </w:tcPr>
          <w:p w14:paraId="1863CCCE" w14:textId="77777777" w:rsidR="0029548F" w:rsidRPr="001951E8" w:rsidRDefault="0029548F" w:rsidP="0029548F">
            <w:pPr>
              <w:pStyle w:val="ListParagraph"/>
              <w:numPr>
                <w:ilvl w:val="0"/>
                <w:numId w:val="0"/>
              </w:numPr>
              <w:spacing w:before="0" w:after="0"/>
              <w:rPr>
                <w:b/>
                <w:sz w:val="14"/>
              </w:rPr>
            </w:pPr>
            <w:r w:rsidRPr="001951E8">
              <w:rPr>
                <w:b/>
                <w:sz w:val="14"/>
              </w:rPr>
              <w:t>4</w:t>
            </w:r>
          </w:p>
        </w:tc>
        <w:tc>
          <w:tcPr>
            <w:tcW w:w="148" w:type="pct"/>
            <w:tcBorders>
              <w:top w:val="nil"/>
              <w:left w:val="nil"/>
              <w:bottom w:val="nil"/>
              <w:right w:val="nil"/>
            </w:tcBorders>
          </w:tcPr>
          <w:p w14:paraId="1863CCCF" w14:textId="77777777" w:rsidR="0029548F" w:rsidRPr="0029548F" w:rsidRDefault="0029548F" w:rsidP="0029548F">
            <w:pPr>
              <w:pStyle w:val="ListParagraph"/>
              <w:numPr>
                <w:ilvl w:val="0"/>
                <w:numId w:val="0"/>
              </w:numPr>
              <w:spacing w:before="0" w:after="0"/>
              <w:rPr>
                <w:sz w:val="14"/>
              </w:rPr>
            </w:pPr>
            <w:r w:rsidRPr="0029548F">
              <w:rPr>
                <w:sz w:val="14"/>
              </w:rPr>
              <w:t>55</w:t>
            </w:r>
          </w:p>
        </w:tc>
        <w:tc>
          <w:tcPr>
            <w:tcW w:w="148" w:type="pct"/>
            <w:tcBorders>
              <w:top w:val="nil"/>
              <w:left w:val="nil"/>
              <w:bottom w:val="nil"/>
              <w:right w:val="nil"/>
            </w:tcBorders>
          </w:tcPr>
          <w:p w14:paraId="1863CCD0" w14:textId="77777777" w:rsidR="0029548F" w:rsidRPr="0029548F" w:rsidRDefault="0029548F" w:rsidP="0029548F">
            <w:pPr>
              <w:pStyle w:val="ListParagraph"/>
              <w:numPr>
                <w:ilvl w:val="0"/>
                <w:numId w:val="0"/>
              </w:numPr>
              <w:spacing w:before="0" w:after="0"/>
              <w:rPr>
                <w:sz w:val="14"/>
              </w:rPr>
            </w:pPr>
            <w:r w:rsidRPr="0029548F">
              <w:rPr>
                <w:sz w:val="14"/>
              </w:rPr>
              <w:t>60</w:t>
            </w:r>
          </w:p>
        </w:tc>
        <w:tc>
          <w:tcPr>
            <w:tcW w:w="148" w:type="pct"/>
            <w:tcBorders>
              <w:top w:val="nil"/>
              <w:left w:val="nil"/>
              <w:bottom w:val="nil"/>
              <w:right w:val="nil"/>
            </w:tcBorders>
          </w:tcPr>
          <w:p w14:paraId="1863CCD1" w14:textId="77777777" w:rsidR="0029548F" w:rsidRPr="0029548F" w:rsidRDefault="0029548F" w:rsidP="0029548F">
            <w:pPr>
              <w:pStyle w:val="ListParagraph"/>
              <w:numPr>
                <w:ilvl w:val="0"/>
                <w:numId w:val="0"/>
              </w:numPr>
              <w:spacing w:before="0" w:after="0"/>
              <w:rPr>
                <w:sz w:val="14"/>
              </w:rPr>
            </w:pPr>
            <w:r w:rsidRPr="0029548F">
              <w:rPr>
                <w:sz w:val="14"/>
              </w:rPr>
              <w:t>52</w:t>
            </w:r>
          </w:p>
        </w:tc>
        <w:tc>
          <w:tcPr>
            <w:tcW w:w="148" w:type="pct"/>
            <w:tcBorders>
              <w:top w:val="nil"/>
              <w:left w:val="nil"/>
              <w:bottom w:val="nil"/>
              <w:right w:val="nil"/>
            </w:tcBorders>
          </w:tcPr>
          <w:p w14:paraId="1863CCD2"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CD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5"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6"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9"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A"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D"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CD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D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CE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CE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CE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CE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CF0" w14:textId="77777777" w:rsidR="0029548F" w:rsidRPr="007F7797" w:rsidRDefault="0029548F" w:rsidP="00204DAC">
            <w:pPr>
              <w:pStyle w:val="ListParagraph"/>
              <w:numPr>
                <w:ilvl w:val="0"/>
                <w:numId w:val="0"/>
              </w:numPr>
              <w:spacing w:before="0" w:after="0"/>
              <w:jc w:val="center"/>
              <w:rPr>
                <w:sz w:val="14"/>
              </w:rPr>
            </w:pPr>
            <w:r w:rsidRPr="0029548F">
              <w:rPr>
                <w:sz w:val="14"/>
              </w:rPr>
              <w:t>184</w:t>
            </w:r>
          </w:p>
        </w:tc>
      </w:tr>
      <w:tr w:rsidR="0029548F" w14:paraId="1863CD15" w14:textId="77777777" w:rsidTr="003E6A4C">
        <w:tc>
          <w:tcPr>
            <w:tcW w:w="197" w:type="pct"/>
            <w:tcBorders>
              <w:top w:val="nil"/>
              <w:left w:val="nil"/>
              <w:bottom w:val="nil"/>
              <w:right w:val="nil"/>
            </w:tcBorders>
          </w:tcPr>
          <w:p w14:paraId="1863CCF2" w14:textId="77777777" w:rsidR="0029548F" w:rsidRPr="001951E8" w:rsidRDefault="0029548F" w:rsidP="0029548F">
            <w:pPr>
              <w:pStyle w:val="ListParagraph"/>
              <w:numPr>
                <w:ilvl w:val="0"/>
                <w:numId w:val="0"/>
              </w:numPr>
              <w:spacing w:before="0" w:after="0"/>
              <w:rPr>
                <w:b/>
                <w:sz w:val="14"/>
              </w:rPr>
            </w:pPr>
            <w:r w:rsidRPr="001951E8">
              <w:rPr>
                <w:b/>
                <w:sz w:val="14"/>
              </w:rPr>
              <w:t>5</w:t>
            </w:r>
          </w:p>
        </w:tc>
        <w:tc>
          <w:tcPr>
            <w:tcW w:w="148" w:type="pct"/>
            <w:tcBorders>
              <w:top w:val="nil"/>
              <w:left w:val="nil"/>
              <w:bottom w:val="nil"/>
              <w:right w:val="nil"/>
            </w:tcBorders>
          </w:tcPr>
          <w:p w14:paraId="1863CCF3" w14:textId="77777777" w:rsidR="0029548F" w:rsidRPr="0029548F" w:rsidRDefault="0029548F" w:rsidP="0029548F">
            <w:pPr>
              <w:pStyle w:val="ListParagraph"/>
              <w:numPr>
                <w:ilvl w:val="0"/>
                <w:numId w:val="0"/>
              </w:numPr>
              <w:spacing w:before="0" w:after="0"/>
              <w:rPr>
                <w:sz w:val="14"/>
              </w:rPr>
            </w:pPr>
            <w:r w:rsidRPr="0029548F">
              <w:rPr>
                <w:sz w:val="14"/>
              </w:rPr>
              <w:t>52</w:t>
            </w:r>
          </w:p>
        </w:tc>
        <w:tc>
          <w:tcPr>
            <w:tcW w:w="148" w:type="pct"/>
            <w:tcBorders>
              <w:top w:val="nil"/>
              <w:left w:val="nil"/>
              <w:bottom w:val="nil"/>
              <w:right w:val="nil"/>
            </w:tcBorders>
          </w:tcPr>
          <w:p w14:paraId="1863CCF4" w14:textId="77777777" w:rsidR="0029548F" w:rsidRPr="0029548F" w:rsidRDefault="0029548F" w:rsidP="0029548F">
            <w:pPr>
              <w:pStyle w:val="ListParagraph"/>
              <w:numPr>
                <w:ilvl w:val="0"/>
                <w:numId w:val="0"/>
              </w:numPr>
              <w:spacing w:before="0" w:after="0"/>
              <w:rPr>
                <w:sz w:val="14"/>
              </w:rPr>
            </w:pPr>
            <w:r w:rsidRPr="0029548F">
              <w:rPr>
                <w:sz w:val="14"/>
              </w:rPr>
              <w:t>69</w:t>
            </w:r>
          </w:p>
        </w:tc>
        <w:tc>
          <w:tcPr>
            <w:tcW w:w="148" w:type="pct"/>
            <w:tcBorders>
              <w:top w:val="nil"/>
              <w:left w:val="nil"/>
              <w:bottom w:val="nil"/>
              <w:right w:val="nil"/>
            </w:tcBorders>
          </w:tcPr>
          <w:p w14:paraId="1863CCF5" w14:textId="77777777" w:rsidR="0029548F" w:rsidRPr="0029548F" w:rsidRDefault="0029548F" w:rsidP="0029548F">
            <w:pPr>
              <w:pStyle w:val="ListParagraph"/>
              <w:numPr>
                <w:ilvl w:val="0"/>
                <w:numId w:val="0"/>
              </w:numPr>
              <w:spacing w:before="0" w:after="0"/>
              <w:rPr>
                <w:sz w:val="14"/>
              </w:rPr>
            </w:pPr>
            <w:r w:rsidRPr="0029548F">
              <w:rPr>
                <w:sz w:val="14"/>
              </w:rPr>
              <w:t>69</w:t>
            </w:r>
          </w:p>
        </w:tc>
        <w:tc>
          <w:tcPr>
            <w:tcW w:w="148" w:type="pct"/>
            <w:tcBorders>
              <w:top w:val="nil"/>
              <w:left w:val="nil"/>
              <w:bottom w:val="nil"/>
              <w:right w:val="nil"/>
            </w:tcBorders>
          </w:tcPr>
          <w:p w14:paraId="1863CCF6" w14:textId="77777777" w:rsidR="0029548F" w:rsidRPr="0029548F" w:rsidRDefault="0029548F" w:rsidP="0029548F">
            <w:pPr>
              <w:pStyle w:val="ListParagraph"/>
              <w:numPr>
                <w:ilvl w:val="0"/>
                <w:numId w:val="0"/>
              </w:numPr>
              <w:spacing w:before="0" w:after="0"/>
              <w:rPr>
                <w:sz w:val="14"/>
              </w:rPr>
            </w:pPr>
            <w:r w:rsidRPr="0029548F">
              <w:rPr>
                <w:sz w:val="14"/>
              </w:rPr>
              <w:t>57</w:t>
            </w:r>
          </w:p>
        </w:tc>
        <w:tc>
          <w:tcPr>
            <w:tcW w:w="148" w:type="pct"/>
            <w:tcBorders>
              <w:top w:val="nil"/>
              <w:left w:val="nil"/>
              <w:bottom w:val="nil"/>
              <w:right w:val="nil"/>
            </w:tcBorders>
          </w:tcPr>
          <w:p w14:paraId="1863CCF7"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CF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9"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A"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D"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0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01"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0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1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1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1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1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14" w14:textId="77777777" w:rsidR="0029548F" w:rsidRPr="007F7797" w:rsidRDefault="0029548F" w:rsidP="00204DAC">
            <w:pPr>
              <w:pStyle w:val="ListParagraph"/>
              <w:numPr>
                <w:ilvl w:val="0"/>
                <w:numId w:val="0"/>
              </w:numPr>
              <w:spacing w:before="0" w:after="0"/>
              <w:jc w:val="center"/>
              <w:rPr>
                <w:sz w:val="14"/>
              </w:rPr>
            </w:pPr>
            <w:r w:rsidRPr="0029548F">
              <w:rPr>
                <w:sz w:val="14"/>
              </w:rPr>
              <w:t>266</w:t>
            </w:r>
          </w:p>
        </w:tc>
      </w:tr>
      <w:tr w:rsidR="0029548F" w14:paraId="1863CD39" w14:textId="77777777" w:rsidTr="003E6A4C">
        <w:tc>
          <w:tcPr>
            <w:tcW w:w="197" w:type="pct"/>
            <w:tcBorders>
              <w:top w:val="nil"/>
              <w:left w:val="nil"/>
              <w:bottom w:val="nil"/>
              <w:right w:val="nil"/>
            </w:tcBorders>
          </w:tcPr>
          <w:p w14:paraId="1863CD16" w14:textId="77777777" w:rsidR="0029548F" w:rsidRPr="001951E8" w:rsidRDefault="0029548F" w:rsidP="0029548F">
            <w:pPr>
              <w:pStyle w:val="ListParagraph"/>
              <w:numPr>
                <w:ilvl w:val="0"/>
                <w:numId w:val="0"/>
              </w:numPr>
              <w:spacing w:before="0" w:after="0"/>
              <w:rPr>
                <w:b/>
                <w:sz w:val="14"/>
              </w:rPr>
            </w:pPr>
            <w:r w:rsidRPr="001951E8">
              <w:rPr>
                <w:b/>
                <w:sz w:val="14"/>
              </w:rPr>
              <w:t>6</w:t>
            </w:r>
          </w:p>
        </w:tc>
        <w:tc>
          <w:tcPr>
            <w:tcW w:w="148" w:type="pct"/>
            <w:tcBorders>
              <w:top w:val="nil"/>
              <w:left w:val="nil"/>
              <w:bottom w:val="nil"/>
              <w:right w:val="nil"/>
            </w:tcBorders>
          </w:tcPr>
          <w:p w14:paraId="1863CD17" w14:textId="77777777" w:rsidR="0029548F" w:rsidRPr="0029548F" w:rsidRDefault="0029548F" w:rsidP="0029548F">
            <w:pPr>
              <w:pStyle w:val="ListParagraph"/>
              <w:numPr>
                <w:ilvl w:val="0"/>
                <w:numId w:val="0"/>
              </w:numPr>
              <w:spacing w:before="0" w:after="0"/>
              <w:rPr>
                <w:sz w:val="14"/>
              </w:rPr>
            </w:pPr>
            <w:r w:rsidRPr="0029548F">
              <w:rPr>
                <w:sz w:val="14"/>
              </w:rPr>
              <w:t>49</w:t>
            </w:r>
          </w:p>
        </w:tc>
        <w:tc>
          <w:tcPr>
            <w:tcW w:w="148" w:type="pct"/>
            <w:tcBorders>
              <w:top w:val="nil"/>
              <w:left w:val="nil"/>
              <w:bottom w:val="nil"/>
              <w:right w:val="nil"/>
            </w:tcBorders>
          </w:tcPr>
          <w:p w14:paraId="1863CD18" w14:textId="77777777" w:rsidR="0029548F" w:rsidRPr="0029548F" w:rsidRDefault="0029548F" w:rsidP="0029548F">
            <w:pPr>
              <w:pStyle w:val="ListParagraph"/>
              <w:numPr>
                <w:ilvl w:val="0"/>
                <w:numId w:val="0"/>
              </w:numPr>
              <w:spacing w:before="0" w:after="0"/>
              <w:rPr>
                <w:sz w:val="14"/>
              </w:rPr>
            </w:pPr>
            <w:r w:rsidRPr="0029548F">
              <w:rPr>
                <w:sz w:val="14"/>
              </w:rPr>
              <w:t>66</w:t>
            </w:r>
          </w:p>
        </w:tc>
        <w:tc>
          <w:tcPr>
            <w:tcW w:w="148" w:type="pct"/>
            <w:tcBorders>
              <w:top w:val="nil"/>
              <w:left w:val="nil"/>
              <w:bottom w:val="nil"/>
              <w:right w:val="nil"/>
            </w:tcBorders>
          </w:tcPr>
          <w:p w14:paraId="1863CD19" w14:textId="77777777" w:rsidR="0029548F" w:rsidRPr="0029548F" w:rsidRDefault="0029548F" w:rsidP="0029548F">
            <w:pPr>
              <w:pStyle w:val="ListParagraph"/>
              <w:numPr>
                <w:ilvl w:val="0"/>
                <w:numId w:val="0"/>
              </w:numPr>
              <w:spacing w:before="0" w:after="0"/>
              <w:rPr>
                <w:sz w:val="14"/>
              </w:rPr>
            </w:pPr>
            <w:r w:rsidRPr="0029548F">
              <w:rPr>
                <w:sz w:val="14"/>
              </w:rPr>
              <w:t>79</w:t>
            </w:r>
          </w:p>
        </w:tc>
        <w:tc>
          <w:tcPr>
            <w:tcW w:w="148" w:type="pct"/>
            <w:tcBorders>
              <w:top w:val="nil"/>
              <w:left w:val="nil"/>
              <w:bottom w:val="nil"/>
              <w:right w:val="nil"/>
            </w:tcBorders>
          </w:tcPr>
          <w:p w14:paraId="1863CD1A" w14:textId="77777777" w:rsidR="0029548F" w:rsidRPr="0029548F" w:rsidRDefault="0029548F" w:rsidP="0029548F">
            <w:pPr>
              <w:pStyle w:val="ListParagraph"/>
              <w:numPr>
                <w:ilvl w:val="0"/>
                <w:numId w:val="0"/>
              </w:numPr>
              <w:spacing w:before="0" w:after="0"/>
              <w:rPr>
                <w:sz w:val="14"/>
              </w:rPr>
            </w:pPr>
            <w:r w:rsidRPr="0029548F">
              <w:rPr>
                <w:sz w:val="14"/>
              </w:rPr>
              <w:t>76</w:t>
            </w:r>
          </w:p>
        </w:tc>
        <w:tc>
          <w:tcPr>
            <w:tcW w:w="148" w:type="pct"/>
            <w:tcBorders>
              <w:top w:val="nil"/>
              <w:left w:val="nil"/>
              <w:bottom w:val="nil"/>
              <w:right w:val="nil"/>
            </w:tcBorders>
          </w:tcPr>
          <w:p w14:paraId="1863CD1B" w14:textId="77777777" w:rsidR="0029548F" w:rsidRPr="0029548F" w:rsidRDefault="0029548F" w:rsidP="0029548F">
            <w:pPr>
              <w:pStyle w:val="ListParagraph"/>
              <w:numPr>
                <w:ilvl w:val="0"/>
                <w:numId w:val="0"/>
              </w:numPr>
              <w:spacing w:before="0" w:after="0"/>
              <w:rPr>
                <w:sz w:val="14"/>
              </w:rPr>
            </w:pPr>
            <w:r w:rsidRPr="0029548F">
              <w:rPr>
                <w:sz w:val="14"/>
              </w:rPr>
              <w:t>64</w:t>
            </w:r>
          </w:p>
        </w:tc>
        <w:tc>
          <w:tcPr>
            <w:tcW w:w="148" w:type="pct"/>
            <w:tcBorders>
              <w:top w:val="nil"/>
              <w:left w:val="nil"/>
              <w:bottom w:val="nil"/>
              <w:right w:val="nil"/>
            </w:tcBorders>
          </w:tcPr>
          <w:p w14:paraId="1863CD1C"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D1D"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1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1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1"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5"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2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3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3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3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3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3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3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3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3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38" w14:textId="77777777" w:rsidR="0029548F" w:rsidRPr="007F7797" w:rsidRDefault="0029548F" w:rsidP="00204DAC">
            <w:pPr>
              <w:pStyle w:val="ListParagraph"/>
              <w:numPr>
                <w:ilvl w:val="0"/>
                <w:numId w:val="0"/>
              </w:numPr>
              <w:spacing w:before="0" w:after="0"/>
              <w:jc w:val="center"/>
              <w:rPr>
                <w:sz w:val="14"/>
              </w:rPr>
            </w:pPr>
            <w:r w:rsidRPr="0029548F">
              <w:rPr>
                <w:sz w:val="14"/>
              </w:rPr>
              <w:t>353</w:t>
            </w:r>
          </w:p>
        </w:tc>
      </w:tr>
      <w:tr w:rsidR="0029548F" w14:paraId="1863CD5D" w14:textId="77777777" w:rsidTr="003E6A4C">
        <w:tc>
          <w:tcPr>
            <w:tcW w:w="197" w:type="pct"/>
            <w:tcBorders>
              <w:top w:val="nil"/>
              <w:left w:val="nil"/>
              <w:bottom w:val="nil"/>
              <w:right w:val="nil"/>
            </w:tcBorders>
          </w:tcPr>
          <w:p w14:paraId="1863CD3A" w14:textId="77777777" w:rsidR="0029548F" w:rsidRPr="001951E8" w:rsidRDefault="0029548F" w:rsidP="0029548F">
            <w:pPr>
              <w:pStyle w:val="ListParagraph"/>
              <w:numPr>
                <w:ilvl w:val="0"/>
                <w:numId w:val="0"/>
              </w:numPr>
              <w:spacing w:before="0" w:after="0"/>
              <w:rPr>
                <w:b/>
                <w:sz w:val="14"/>
              </w:rPr>
            </w:pPr>
            <w:r w:rsidRPr="001951E8">
              <w:rPr>
                <w:b/>
                <w:sz w:val="14"/>
              </w:rPr>
              <w:t>7</w:t>
            </w:r>
          </w:p>
        </w:tc>
        <w:tc>
          <w:tcPr>
            <w:tcW w:w="148" w:type="pct"/>
            <w:tcBorders>
              <w:top w:val="nil"/>
              <w:left w:val="nil"/>
              <w:bottom w:val="nil"/>
              <w:right w:val="nil"/>
            </w:tcBorders>
          </w:tcPr>
          <w:p w14:paraId="1863CD3B" w14:textId="77777777" w:rsidR="0029548F" w:rsidRPr="0029548F" w:rsidRDefault="0029548F" w:rsidP="0029548F">
            <w:pPr>
              <w:pStyle w:val="ListParagraph"/>
              <w:numPr>
                <w:ilvl w:val="0"/>
                <w:numId w:val="0"/>
              </w:numPr>
              <w:spacing w:before="0" w:after="0"/>
              <w:rPr>
                <w:sz w:val="14"/>
              </w:rPr>
            </w:pPr>
            <w:r w:rsidRPr="0029548F">
              <w:rPr>
                <w:sz w:val="14"/>
              </w:rPr>
              <w:t>46</w:t>
            </w:r>
          </w:p>
        </w:tc>
        <w:tc>
          <w:tcPr>
            <w:tcW w:w="148" w:type="pct"/>
            <w:tcBorders>
              <w:top w:val="nil"/>
              <w:left w:val="nil"/>
              <w:bottom w:val="nil"/>
              <w:right w:val="nil"/>
            </w:tcBorders>
          </w:tcPr>
          <w:p w14:paraId="1863CD3C"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48" w:type="pct"/>
            <w:tcBorders>
              <w:top w:val="nil"/>
              <w:left w:val="nil"/>
              <w:bottom w:val="nil"/>
              <w:right w:val="nil"/>
            </w:tcBorders>
          </w:tcPr>
          <w:p w14:paraId="1863CD3D" w14:textId="77777777" w:rsidR="0029548F" w:rsidRPr="0029548F" w:rsidRDefault="0029548F" w:rsidP="0029548F">
            <w:pPr>
              <w:pStyle w:val="ListParagraph"/>
              <w:numPr>
                <w:ilvl w:val="0"/>
                <w:numId w:val="0"/>
              </w:numPr>
              <w:spacing w:before="0" w:after="0"/>
              <w:rPr>
                <w:sz w:val="14"/>
              </w:rPr>
            </w:pPr>
            <w:r w:rsidRPr="0029548F">
              <w:rPr>
                <w:sz w:val="14"/>
              </w:rPr>
              <w:t>76</w:t>
            </w:r>
          </w:p>
        </w:tc>
        <w:tc>
          <w:tcPr>
            <w:tcW w:w="148" w:type="pct"/>
            <w:tcBorders>
              <w:top w:val="nil"/>
              <w:left w:val="nil"/>
              <w:bottom w:val="nil"/>
              <w:right w:val="nil"/>
            </w:tcBorders>
          </w:tcPr>
          <w:p w14:paraId="1863CD3E" w14:textId="77777777" w:rsidR="0029548F" w:rsidRPr="0029548F" w:rsidRDefault="0029548F" w:rsidP="0029548F">
            <w:pPr>
              <w:pStyle w:val="ListParagraph"/>
              <w:numPr>
                <w:ilvl w:val="0"/>
                <w:numId w:val="0"/>
              </w:numPr>
              <w:spacing w:before="0" w:after="0"/>
              <w:rPr>
                <w:sz w:val="14"/>
              </w:rPr>
            </w:pPr>
            <w:r w:rsidRPr="0029548F">
              <w:rPr>
                <w:sz w:val="14"/>
              </w:rPr>
              <w:t>87</w:t>
            </w:r>
          </w:p>
        </w:tc>
        <w:tc>
          <w:tcPr>
            <w:tcW w:w="148" w:type="pct"/>
            <w:tcBorders>
              <w:top w:val="nil"/>
              <w:left w:val="nil"/>
              <w:bottom w:val="nil"/>
              <w:right w:val="nil"/>
            </w:tcBorders>
          </w:tcPr>
          <w:p w14:paraId="1863CD3F" w14:textId="77777777" w:rsidR="0029548F" w:rsidRPr="0029548F" w:rsidRDefault="0029548F" w:rsidP="0029548F">
            <w:pPr>
              <w:pStyle w:val="ListParagraph"/>
              <w:numPr>
                <w:ilvl w:val="0"/>
                <w:numId w:val="0"/>
              </w:numPr>
              <w:spacing w:before="0" w:after="0"/>
              <w:rPr>
                <w:sz w:val="14"/>
              </w:rPr>
            </w:pPr>
            <w:r w:rsidRPr="0029548F">
              <w:rPr>
                <w:sz w:val="14"/>
              </w:rPr>
              <w:t>84</w:t>
            </w:r>
          </w:p>
        </w:tc>
        <w:tc>
          <w:tcPr>
            <w:tcW w:w="148" w:type="pct"/>
            <w:tcBorders>
              <w:top w:val="nil"/>
              <w:left w:val="nil"/>
              <w:bottom w:val="nil"/>
              <w:right w:val="nil"/>
            </w:tcBorders>
          </w:tcPr>
          <w:p w14:paraId="1863CD40" w14:textId="77777777" w:rsidR="0029548F" w:rsidRPr="0029548F" w:rsidRDefault="0029548F" w:rsidP="0029548F">
            <w:pPr>
              <w:pStyle w:val="ListParagraph"/>
              <w:numPr>
                <w:ilvl w:val="0"/>
                <w:numId w:val="0"/>
              </w:numPr>
              <w:spacing w:before="0" w:after="0"/>
              <w:rPr>
                <w:sz w:val="14"/>
              </w:rPr>
            </w:pPr>
            <w:r w:rsidRPr="0029548F">
              <w:rPr>
                <w:sz w:val="14"/>
              </w:rPr>
              <w:t>67</w:t>
            </w:r>
          </w:p>
        </w:tc>
        <w:tc>
          <w:tcPr>
            <w:tcW w:w="148" w:type="pct"/>
            <w:tcBorders>
              <w:top w:val="nil"/>
              <w:left w:val="nil"/>
              <w:bottom w:val="nil"/>
              <w:right w:val="nil"/>
            </w:tcBorders>
          </w:tcPr>
          <w:p w14:paraId="1863CD41"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D4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5"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6"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9"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4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5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5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5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5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5C" w14:textId="77777777" w:rsidR="0029548F" w:rsidRPr="007F7797" w:rsidRDefault="0029548F" w:rsidP="00204DAC">
            <w:pPr>
              <w:pStyle w:val="ListParagraph"/>
              <w:numPr>
                <w:ilvl w:val="0"/>
                <w:numId w:val="0"/>
              </w:numPr>
              <w:spacing w:before="0" w:after="0"/>
              <w:jc w:val="center"/>
              <w:rPr>
                <w:sz w:val="14"/>
              </w:rPr>
            </w:pPr>
            <w:r w:rsidRPr="0029548F">
              <w:rPr>
                <w:sz w:val="14"/>
              </w:rPr>
              <w:t>442</w:t>
            </w:r>
          </w:p>
        </w:tc>
      </w:tr>
      <w:tr w:rsidR="0029548F" w14:paraId="1863CD81" w14:textId="77777777" w:rsidTr="003E6A4C">
        <w:tc>
          <w:tcPr>
            <w:tcW w:w="197" w:type="pct"/>
            <w:tcBorders>
              <w:top w:val="nil"/>
              <w:left w:val="nil"/>
              <w:bottom w:val="nil"/>
              <w:right w:val="nil"/>
            </w:tcBorders>
          </w:tcPr>
          <w:p w14:paraId="1863CD5E" w14:textId="77777777" w:rsidR="0029548F" w:rsidRPr="001951E8" w:rsidRDefault="0029548F" w:rsidP="0029548F">
            <w:pPr>
              <w:pStyle w:val="ListParagraph"/>
              <w:numPr>
                <w:ilvl w:val="0"/>
                <w:numId w:val="0"/>
              </w:numPr>
              <w:spacing w:before="0" w:after="0"/>
              <w:rPr>
                <w:b/>
                <w:sz w:val="14"/>
              </w:rPr>
            </w:pPr>
            <w:r w:rsidRPr="001951E8">
              <w:rPr>
                <w:b/>
                <w:sz w:val="14"/>
              </w:rPr>
              <w:t>8</w:t>
            </w:r>
          </w:p>
        </w:tc>
        <w:tc>
          <w:tcPr>
            <w:tcW w:w="148" w:type="pct"/>
            <w:tcBorders>
              <w:top w:val="nil"/>
              <w:left w:val="nil"/>
              <w:bottom w:val="nil"/>
              <w:right w:val="nil"/>
            </w:tcBorders>
          </w:tcPr>
          <w:p w14:paraId="1863CD5F"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48" w:type="pct"/>
            <w:tcBorders>
              <w:top w:val="nil"/>
              <w:left w:val="nil"/>
              <w:bottom w:val="nil"/>
              <w:right w:val="nil"/>
            </w:tcBorders>
          </w:tcPr>
          <w:p w14:paraId="1863CD60" w14:textId="77777777" w:rsidR="0029548F" w:rsidRPr="0029548F" w:rsidRDefault="0029548F" w:rsidP="0029548F">
            <w:pPr>
              <w:pStyle w:val="ListParagraph"/>
              <w:numPr>
                <w:ilvl w:val="0"/>
                <w:numId w:val="0"/>
              </w:numPr>
              <w:spacing w:before="0" w:after="0"/>
              <w:rPr>
                <w:sz w:val="14"/>
              </w:rPr>
            </w:pPr>
            <w:r w:rsidRPr="0029548F">
              <w:rPr>
                <w:sz w:val="14"/>
              </w:rPr>
              <w:t>58</w:t>
            </w:r>
          </w:p>
        </w:tc>
        <w:tc>
          <w:tcPr>
            <w:tcW w:w="148" w:type="pct"/>
            <w:tcBorders>
              <w:top w:val="nil"/>
              <w:left w:val="nil"/>
              <w:bottom w:val="nil"/>
              <w:right w:val="nil"/>
            </w:tcBorders>
          </w:tcPr>
          <w:p w14:paraId="1863CD61" w14:textId="77777777" w:rsidR="0029548F" w:rsidRPr="0029548F" w:rsidRDefault="0029548F" w:rsidP="0029548F">
            <w:pPr>
              <w:pStyle w:val="ListParagraph"/>
              <w:numPr>
                <w:ilvl w:val="0"/>
                <w:numId w:val="0"/>
              </w:numPr>
              <w:spacing w:before="0" w:after="0"/>
              <w:rPr>
                <w:sz w:val="14"/>
              </w:rPr>
            </w:pPr>
            <w:r w:rsidRPr="0029548F">
              <w:rPr>
                <w:sz w:val="14"/>
              </w:rPr>
              <w:t>71</w:t>
            </w:r>
          </w:p>
        </w:tc>
        <w:tc>
          <w:tcPr>
            <w:tcW w:w="148" w:type="pct"/>
            <w:tcBorders>
              <w:top w:val="nil"/>
              <w:left w:val="nil"/>
              <w:bottom w:val="nil"/>
              <w:right w:val="nil"/>
            </w:tcBorders>
          </w:tcPr>
          <w:p w14:paraId="1863CD62" w14:textId="77777777" w:rsidR="0029548F" w:rsidRPr="0029548F" w:rsidRDefault="0029548F" w:rsidP="0029548F">
            <w:pPr>
              <w:pStyle w:val="ListParagraph"/>
              <w:numPr>
                <w:ilvl w:val="0"/>
                <w:numId w:val="0"/>
              </w:numPr>
              <w:spacing w:before="0" w:after="0"/>
              <w:rPr>
                <w:sz w:val="14"/>
              </w:rPr>
            </w:pPr>
            <w:r w:rsidRPr="0029548F">
              <w:rPr>
                <w:sz w:val="14"/>
              </w:rPr>
              <w:t>83</w:t>
            </w:r>
          </w:p>
        </w:tc>
        <w:tc>
          <w:tcPr>
            <w:tcW w:w="148" w:type="pct"/>
            <w:tcBorders>
              <w:top w:val="nil"/>
              <w:left w:val="nil"/>
              <w:bottom w:val="nil"/>
              <w:right w:val="nil"/>
            </w:tcBorders>
          </w:tcPr>
          <w:p w14:paraId="1863CD63" w14:textId="77777777" w:rsidR="0029548F" w:rsidRPr="0029548F" w:rsidRDefault="0029548F" w:rsidP="0029548F">
            <w:pPr>
              <w:pStyle w:val="ListParagraph"/>
              <w:numPr>
                <w:ilvl w:val="0"/>
                <w:numId w:val="0"/>
              </w:numPr>
              <w:spacing w:before="0" w:after="0"/>
              <w:rPr>
                <w:sz w:val="14"/>
              </w:rPr>
            </w:pPr>
            <w:r w:rsidRPr="0029548F">
              <w:rPr>
                <w:sz w:val="14"/>
              </w:rPr>
              <w:t>97</w:t>
            </w:r>
          </w:p>
        </w:tc>
        <w:tc>
          <w:tcPr>
            <w:tcW w:w="148" w:type="pct"/>
            <w:tcBorders>
              <w:top w:val="nil"/>
              <w:left w:val="nil"/>
              <w:bottom w:val="nil"/>
              <w:right w:val="nil"/>
            </w:tcBorders>
          </w:tcPr>
          <w:p w14:paraId="1863CD64" w14:textId="77777777" w:rsidR="0029548F" w:rsidRPr="0029548F" w:rsidRDefault="0029548F" w:rsidP="0029548F">
            <w:pPr>
              <w:pStyle w:val="ListParagraph"/>
              <w:numPr>
                <w:ilvl w:val="0"/>
                <w:numId w:val="0"/>
              </w:numPr>
              <w:spacing w:before="0" w:after="0"/>
              <w:rPr>
                <w:sz w:val="14"/>
              </w:rPr>
            </w:pPr>
            <w:r w:rsidRPr="0029548F">
              <w:rPr>
                <w:sz w:val="14"/>
              </w:rPr>
              <w:t>88</w:t>
            </w:r>
          </w:p>
        </w:tc>
        <w:tc>
          <w:tcPr>
            <w:tcW w:w="148" w:type="pct"/>
            <w:tcBorders>
              <w:top w:val="nil"/>
              <w:left w:val="nil"/>
              <w:bottom w:val="nil"/>
              <w:right w:val="nil"/>
            </w:tcBorders>
          </w:tcPr>
          <w:p w14:paraId="1863CD65" w14:textId="77777777" w:rsidR="0029548F" w:rsidRPr="0029548F" w:rsidRDefault="0029548F" w:rsidP="0029548F">
            <w:pPr>
              <w:pStyle w:val="ListParagraph"/>
              <w:numPr>
                <w:ilvl w:val="0"/>
                <w:numId w:val="0"/>
              </w:numPr>
              <w:spacing w:before="0" w:after="0"/>
              <w:rPr>
                <w:sz w:val="14"/>
              </w:rPr>
            </w:pPr>
            <w:r w:rsidRPr="0029548F">
              <w:rPr>
                <w:sz w:val="14"/>
              </w:rPr>
              <w:t>70</w:t>
            </w:r>
          </w:p>
        </w:tc>
        <w:tc>
          <w:tcPr>
            <w:tcW w:w="148" w:type="pct"/>
            <w:tcBorders>
              <w:top w:val="nil"/>
              <w:left w:val="nil"/>
              <w:bottom w:val="nil"/>
              <w:right w:val="nil"/>
            </w:tcBorders>
          </w:tcPr>
          <w:p w14:paraId="1863CD66"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CD6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9"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A"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D"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6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6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7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7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7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7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80" w14:textId="77777777" w:rsidR="0029548F" w:rsidRPr="007F7797" w:rsidRDefault="0029548F" w:rsidP="00204DAC">
            <w:pPr>
              <w:pStyle w:val="ListParagraph"/>
              <w:numPr>
                <w:ilvl w:val="0"/>
                <w:numId w:val="0"/>
              </w:numPr>
              <w:spacing w:before="0" w:after="0"/>
              <w:jc w:val="center"/>
              <w:rPr>
                <w:sz w:val="14"/>
              </w:rPr>
            </w:pPr>
            <w:r w:rsidRPr="0029548F">
              <w:rPr>
                <w:sz w:val="14"/>
              </w:rPr>
              <w:t>530</w:t>
            </w:r>
          </w:p>
        </w:tc>
      </w:tr>
      <w:tr w:rsidR="0029548F" w14:paraId="1863CDA5" w14:textId="77777777" w:rsidTr="003E6A4C">
        <w:tc>
          <w:tcPr>
            <w:tcW w:w="197" w:type="pct"/>
            <w:tcBorders>
              <w:top w:val="nil"/>
              <w:left w:val="nil"/>
              <w:bottom w:val="nil"/>
              <w:right w:val="nil"/>
            </w:tcBorders>
          </w:tcPr>
          <w:p w14:paraId="1863CD82" w14:textId="77777777" w:rsidR="0029548F" w:rsidRPr="001951E8" w:rsidRDefault="0029548F" w:rsidP="0029548F">
            <w:pPr>
              <w:pStyle w:val="ListParagraph"/>
              <w:numPr>
                <w:ilvl w:val="0"/>
                <w:numId w:val="0"/>
              </w:numPr>
              <w:spacing w:before="0" w:after="0"/>
              <w:rPr>
                <w:b/>
                <w:sz w:val="14"/>
              </w:rPr>
            </w:pPr>
            <w:r w:rsidRPr="001951E8">
              <w:rPr>
                <w:b/>
                <w:sz w:val="14"/>
              </w:rPr>
              <w:t>9</w:t>
            </w:r>
          </w:p>
        </w:tc>
        <w:tc>
          <w:tcPr>
            <w:tcW w:w="148" w:type="pct"/>
            <w:tcBorders>
              <w:top w:val="nil"/>
              <w:left w:val="nil"/>
              <w:bottom w:val="nil"/>
              <w:right w:val="nil"/>
            </w:tcBorders>
          </w:tcPr>
          <w:p w14:paraId="1863CD83"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48" w:type="pct"/>
            <w:tcBorders>
              <w:top w:val="nil"/>
              <w:left w:val="nil"/>
              <w:bottom w:val="nil"/>
              <w:right w:val="nil"/>
            </w:tcBorders>
          </w:tcPr>
          <w:p w14:paraId="1863CD84" w14:textId="77777777" w:rsidR="0029548F" w:rsidRPr="0029548F" w:rsidRDefault="0029548F" w:rsidP="0029548F">
            <w:pPr>
              <w:pStyle w:val="ListParagraph"/>
              <w:numPr>
                <w:ilvl w:val="0"/>
                <w:numId w:val="0"/>
              </w:numPr>
              <w:spacing w:before="0" w:after="0"/>
              <w:rPr>
                <w:sz w:val="14"/>
              </w:rPr>
            </w:pPr>
            <w:r w:rsidRPr="0029548F">
              <w:rPr>
                <w:sz w:val="14"/>
              </w:rPr>
              <w:t>52</w:t>
            </w:r>
          </w:p>
        </w:tc>
        <w:tc>
          <w:tcPr>
            <w:tcW w:w="148" w:type="pct"/>
            <w:tcBorders>
              <w:top w:val="nil"/>
              <w:left w:val="nil"/>
              <w:bottom w:val="nil"/>
              <w:right w:val="nil"/>
            </w:tcBorders>
          </w:tcPr>
          <w:p w14:paraId="1863CD85" w14:textId="77777777" w:rsidR="0029548F" w:rsidRPr="0029548F" w:rsidRDefault="0029548F" w:rsidP="0029548F">
            <w:pPr>
              <w:pStyle w:val="ListParagraph"/>
              <w:numPr>
                <w:ilvl w:val="0"/>
                <w:numId w:val="0"/>
              </w:numPr>
              <w:spacing w:before="0" w:after="0"/>
              <w:rPr>
                <w:sz w:val="14"/>
              </w:rPr>
            </w:pPr>
            <w:r w:rsidRPr="0029548F">
              <w:rPr>
                <w:sz w:val="14"/>
              </w:rPr>
              <w:t>67</w:t>
            </w:r>
          </w:p>
        </w:tc>
        <w:tc>
          <w:tcPr>
            <w:tcW w:w="148" w:type="pct"/>
            <w:tcBorders>
              <w:top w:val="nil"/>
              <w:left w:val="nil"/>
              <w:bottom w:val="nil"/>
              <w:right w:val="nil"/>
            </w:tcBorders>
          </w:tcPr>
          <w:p w14:paraId="1863CD86" w14:textId="77777777" w:rsidR="0029548F" w:rsidRPr="0029548F" w:rsidRDefault="0029548F" w:rsidP="0029548F">
            <w:pPr>
              <w:pStyle w:val="ListParagraph"/>
              <w:numPr>
                <w:ilvl w:val="0"/>
                <w:numId w:val="0"/>
              </w:numPr>
              <w:spacing w:before="0" w:after="0"/>
              <w:rPr>
                <w:sz w:val="14"/>
              </w:rPr>
            </w:pPr>
            <w:r w:rsidRPr="0029548F">
              <w:rPr>
                <w:sz w:val="14"/>
              </w:rPr>
              <w:t>77</w:t>
            </w:r>
          </w:p>
        </w:tc>
        <w:tc>
          <w:tcPr>
            <w:tcW w:w="148" w:type="pct"/>
            <w:tcBorders>
              <w:top w:val="nil"/>
              <w:left w:val="nil"/>
              <w:bottom w:val="nil"/>
              <w:right w:val="nil"/>
            </w:tcBorders>
          </w:tcPr>
          <w:p w14:paraId="1863CD87" w14:textId="77777777" w:rsidR="0029548F" w:rsidRPr="0029548F" w:rsidRDefault="0029548F" w:rsidP="0029548F">
            <w:pPr>
              <w:pStyle w:val="ListParagraph"/>
              <w:numPr>
                <w:ilvl w:val="0"/>
                <w:numId w:val="0"/>
              </w:numPr>
              <w:spacing w:before="0" w:after="0"/>
              <w:rPr>
                <w:sz w:val="14"/>
              </w:rPr>
            </w:pPr>
            <w:r w:rsidRPr="0029548F">
              <w:rPr>
                <w:sz w:val="14"/>
              </w:rPr>
              <w:t>92</w:t>
            </w:r>
          </w:p>
        </w:tc>
        <w:tc>
          <w:tcPr>
            <w:tcW w:w="148" w:type="pct"/>
            <w:tcBorders>
              <w:top w:val="nil"/>
              <w:left w:val="nil"/>
              <w:bottom w:val="nil"/>
              <w:right w:val="nil"/>
            </w:tcBorders>
          </w:tcPr>
          <w:p w14:paraId="1863CD88" w14:textId="77777777" w:rsidR="0029548F" w:rsidRPr="0029548F" w:rsidRDefault="0029548F" w:rsidP="0029548F">
            <w:pPr>
              <w:pStyle w:val="ListParagraph"/>
              <w:numPr>
                <w:ilvl w:val="0"/>
                <w:numId w:val="0"/>
              </w:numPr>
              <w:spacing w:before="0" w:after="0"/>
              <w:rPr>
                <w:sz w:val="14"/>
              </w:rPr>
            </w:pPr>
            <w:r w:rsidRPr="0029548F">
              <w:rPr>
                <w:sz w:val="14"/>
              </w:rPr>
              <w:t>101</w:t>
            </w:r>
          </w:p>
        </w:tc>
        <w:tc>
          <w:tcPr>
            <w:tcW w:w="148" w:type="pct"/>
            <w:tcBorders>
              <w:top w:val="nil"/>
              <w:left w:val="nil"/>
              <w:bottom w:val="nil"/>
              <w:right w:val="nil"/>
            </w:tcBorders>
          </w:tcPr>
          <w:p w14:paraId="1863CD89" w14:textId="77777777" w:rsidR="0029548F" w:rsidRPr="0029548F" w:rsidRDefault="0029548F" w:rsidP="0029548F">
            <w:pPr>
              <w:pStyle w:val="ListParagraph"/>
              <w:numPr>
                <w:ilvl w:val="0"/>
                <w:numId w:val="0"/>
              </w:numPr>
              <w:spacing w:before="0" w:after="0"/>
              <w:rPr>
                <w:sz w:val="14"/>
              </w:rPr>
            </w:pPr>
            <w:r w:rsidRPr="0029548F">
              <w:rPr>
                <w:sz w:val="14"/>
              </w:rPr>
              <w:t>92</w:t>
            </w:r>
          </w:p>
        </w:tc>
        <w:tc>
          <w:tcPr>
            <w:tcW w:w="148" w:type="pct"/>
            <w:tcBorders>
              <w:top w:val="nil"/>
              <w:left w:val="nil"/>
              <w:bottom w:val="nil"/>
              <w:right w:val="nil"/>
            </w:tcBorders>
          </w:tcPr>
          <w:p w14:paraId="1863CD8A" w14:textId="77777777" w:rsidR="0029548F" w:rsidRPr="0029548F" w:rsidRDefault="0029548F" w:rsidP="0029548F">
            <w:pPr>
              <w:pStyle w:val="ListParagraph"/>
              <w:numPr>
                <w:ilvl w:val="0"/>
                <w:numId w:val="0"/>
              </w:numPr>
              <w:spacing w:before="0" w:after="0"/>
              <w:rPr>
                <w:sz w:val="14"/>
              </w:rPr>
            </w:pPr>
            <w:r w:rsidRPr="0029548F">
              <w:rPr>
                <w:sz w:val="14"/>
              </w:rPr>
              <w:t>73</w:t>
            </w:r>
          </w:p>
        </w:tc>
        <w:tc>
          <w:tcPr>
            <w:tcW w:w="148" w:type="pct"/>
            <w:tcBorders>
              <w:top w:val="nil"/>
              <w:left w:val="nil"/>
              <w:bottom w:val="nil"/>
              <w:right w:val="nil"/>
            </w:tcBorders>
          </w:tcPr>
          <w:p w14:paraId="1863CD8B"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D8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8D"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8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8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9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91"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9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A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A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A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A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A4" w14:textId="77777777" w:rsidR="0029548F" w:rsidRPr="007F7797" w:rsidRDefault="0029548F" w:rsidP="00204DAC">
            <w:pPr>
              <w:pStyle w:val="ListParagraph"/>
              <w:numPr>
                <w:ilvl w:val="0"/>
                <w:numId w:val="0"/>
              </w:numPr>
              <w:spacing w:before="0" w:after="0"/>
              <w:jc w:val="center"/>
              <w:rPr>
                <w:sz w:val="14"/>
              </w:rPr>
            </w:pPr>
            <w:r w:rsidRPr="0029548F">
              <w:rPr>
                <w:sz w:val="14"/>
              </w:rPr>
              <w:t>614</w:t>
            </w:r>
          </w:p>
        </w:tc>
      </w:tr>
      <w:tr w:rsidR="0029548F" w14:paraId="1863CDC9" w14:textId="77777777" w:rsidTr="003E6A4C">
        <w:tc>
          <w:tcPr>
            <w:tcW w:w="197" w:type="pct"/>
            <w:tcBorders>
              <w:top w:val="nil"/>
              <w:left w:val="nil"/>
              <w:bottom w:val="nil"/>
              <w:right w:val="nil"/>
            </w:tcBorders>
          </w:tcPr>
          <w:p w14:paraId="1863CDA6" w14:textId="77777777" w:rsidR="0029548F" w:rsidRPr="001951E8" w:rsidRDefault="0029548F" w:rsidP="0029548F">
            <w:pPr>
              <w:pStyle w:val="ListParagraph"/>
              <w:numPr>
                <w:ilvl w:val="0"/>
                <w:numId w:val="0"/>
              </w:numPr>
              <w:spacing w:before="0" w:after="0"/>
              <w:rPr>
                <w:b/>
                <w:sz w:val="14"/>
              </w:rPr>
            </w:pPr>
            <w:r w:rsidRPr="001951E8">
              <w:rPr>
                <w:b/>
                <w:sz w:val="14"/>
              </w:rPr>
              <w:t>10</w:t>
            </w:r>
          </w:p>
        </w:tc>
        <w:tc>
          <w:tcPr>
            <w:tcW w:w="148" w:type="pct"/>
            <w:tcBorders>
              <w:top w:val="nil"/>
              <w:left w:val="nil"/>
              <w:bottom w:val="nil"/>
              <w:right w:val="nil"/>
            </w:tcBorders>
          </w:tcPr>
          <w:p w14:paraId="1863CDA7"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DA8" w14:textId="77777777" w:rsidR="0029548F" w:rsidRPr="0029548F" w:rsidRDefault="0029548F" w:rsidP="0029548F">
            <w:pPr>
              <w:pStyle w:val="ListParagraph"/>
              <w:numPr>
                <w:ilvl w:val="0"/>
                <w:numId w:val="0"/>
              </w:numPr>
              <w:spacing w:before="0" w:after="0"/>
              <w:rPr>
                <w:sz w:val="14"/>
              </w:rPr>
            </w:pPr>
            <w:r w:rsidRPr="0029548F">
              <w:rPr>
                <w:sz w:val="14"/>
              </w:rPr>
              <w:t>44</w:t>
            </w:r>
          </w:p>
        </w:tc>
        <w:tc>
          <w:tcPr>
            <w:tcW w:w="148" w:type="pct"/>
            <w:tcBorders>
              <w:top w:val="nil"/>
              <w:left w:val="nil"/>
              <w:bottom w:val="nil"/>
              <w:right w:val="nil"/>
            </w:tcBorders>
          </w:tcPr>
          <w:p w14:paraId="1863CDA9"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48" w:type="pct"/>
            <w:tcBorders>
              <w:top w:val="nil"/>
              <w:left w:val="nil"/>
              <w:bottom w:val="nil"/>
              <w:right w:val="nil"/>
            </w:tcBorders>
          </w:tcPr>
          <w:p w14:paraId="1863CDAA" w14:textId="77777777" w:rsidR="0029548F" w:rsidRPr="0029548F" w:rsidRDefault="0029548F" w:rsidP="0029548F">
            <w:pPr>
              <w:pStyle w:val="ListParagraph"/>
              <w:numPr>
                <w:ilvl w:val="0"/>
                <w:numId w:val="0"/>
              </w:numPr>
              <w:spacing w:before="0" w:after="0"/>
              <w:rPr>
                <w:sz w:val="14"/>
              </w:rPr>
            </w:pPr>
            <w:r w:rsidRPr="0029548F">
              <w:rPr>
                <w:sz w:val="14"/>
              </w:rPr>
              <w:t>74</w:t>
            </w:r>
          </w:p>
        </w:tc>
        <w:tc>
          <w:tcPr>
            <w:tcW w:w="148" w:type="pct"/>
            <w:tcBorders>
              <w:top w:val="nil"/>
              <w:left w:val="nil"/>
              <w:bottom w:val="nil"/>
              <w:right w:val="nil"/>
            </w:tcBorders>
          </w:tcPr>
          <w:p w14:paraId="1863CDAB" w14:textId="77777777" w:rsidR="0029548F" w:rsidRPr="0029548F" w:rsidRDefault="0029548F" w:rsidP="0029548F">
            <w:pPr>
              <w:pStyle w:val="ListParagraph"/>
              <w:numPr>
                <w:ilvl w:val="0"/>
                <w:numId w:val="0"/>
              </w:numPr>
              <w:spacing w:before="0" w:after="0"/>
              <w:rPr>
                <w:sz w:val="14"/>
              </w:rPr>
            </w:pPr>
            <w:r w:rsidRPr="0029548F">
              <w:rPr>
                <w:sz w:val="14"/>
              </w:rPr>
              <w:t>86</w:t>
            </w:r>
          </w:p>
        </w:tc>
        <w:tc>
          <w:tcPr>
            <w:tcW w:w="148" w:type="pct"/>
            <w:tcBorders>
              <w:top w:val="nil"/>
              <w:left w:val="nil"/>
              <w:bottom w:val="nil"/>
              <w:right w:val="nil"/>
            </w:tcBorders>
          </w:tcPr>
          <w:p w14:paraId="1863CDAC" w14:textId="77777777" w:rsidR="0029548F" w:rsidRPr="0029548F" w:rsidRDefault="0029548F" w:rsidP="0029548F">
            <w:pPr>
              <w:pStyle w:val="ListParagraph"/>
              <w:numPr>
                <w:ilvl w:val="0"/>
                <w:numId w:val="0"/>
              </w:numPr>
              <w:spacing w:before="0" w:after="0"/>
              <w:rPr>
                <w:sz w:val="14"/>
              </w:rPr>
            </w:pPr>
            <w:r w:rsidRPr="0029548F">
              <w:rPr>
                <w:sz w:val="14"/>
              </w:rPr>
              <w:t>97</w:t>
            </w:r>
          </w:p>
        </w:tc>
        <w:tc>
          <w:tcPr>
            <w:tcW w:w="148" w:type="pct"/>
            <w:tcBorders>
              <w:top w:val="nil"/>
              <w:left w:val="nil"/>
              <w:bottom w:val="nil"/>
              <w:right w:val="nil"/>
            </w:tcBorders>
          </w:tcPr>
          <w:p w14:paraId="1863CDAD" w14:textId="77777777" w:rsidR="0029548F" w:rsidRPr="0029548F" w:rsidRDefault="0029548F" w:rsidP="0029548F">
            <w:pPr>
              <w:pStyle w:val="ListParagraph"/>
              <w:numPr>
                <w:ilvl w:val="0"/>
                <w:numId w:val="0"/>
              </w:numPr>
              <w:spacing w:before="0" w:after="0"/>
              <w:rPr>
                <w:sz w:val="14"/>
              </w:rPr>
            </w:pPr>
            <w:r w:rsidRPr="0029548F">
              <w:rPr>
                <w:sz w:val="14"/>
              </w:rPr>
              <w:t>106</w:t>
            </w:r>
          </w:p>
        </w:tc>
        <w:tc>
          <w:tcPr>
            <w:tcW w:w="148" w:type="pct"/>
            <w:tcBorders>
              <w:top w:val="nil"/>
              <w:left w:val="nil"/>
              <w:bottom w:val="nil"/>
              <w:right w:val="nil"/>
            </w:tcBorders>
          </w:tcPr>
          <w:p w14:paraId="1863CDAE" w14:textId="77777777" w:rsidR="0029548F" w:rsidRPr="0029548F" w:rsidRDefault="0029548F" w:rsidP="0029548F">
            <w:pPr>
              <w:pStyle w:val="ListParagraph"/>
              <w:numPr>
                <w:ilvl w:val="0"/>
                <w:numId w:val="0"/>
              </w:numPr>
              <w:spacing w:before="0" w:after="0"/>
              <w:rPr>
                <w:sz w:val="14"/>
              </w:rPr>
            </w:pPr>
            <w:r w:rsidRPr="0029548F">
              <w:rPr>
                <w:sz w:val="14"/>
              </w:rPr>
              <w:t>97</w:t>
            </w:r>
          </w:p>
        </w:tc>
        <w:tc>
          <w:tcPr>
            <w:tcW w:w="148" w:type="pct"/>
            <w:tcBorders>
              <w:top w:val="nil"/>
              <w:left w:val="nil"/>
              <w:bottom w:val="nil"/>
              <w:right w:val="nil"/>
            </w:tcBorders>
          </w:tcPr>
          <w:p w14:paraId="1863CDAF" w14:textId="77777777" w:rsidR="0029548F" w:rsidRPr="0029548F" w:rsidRDefault="0029548F" w:rsidP="0029548F">
            <w:pPr>
              <w:pStyle w:val="ListParagraph"/>
              <w:numPr>
                <w:ilvl w:val="0"/>
                <w:numId w:val="0"/>
              </w:numPr>
              <w:spacing w:before="0" w:after="0"/>
              <w:rPr>
                <w:sz w:val="14"/>
              </w:rPr>
            </w:pPr>
            <w:r w:rsidRPr="0029548F">
              <w:rPr>
                <w:sz w:val="14"/>
              </w:rPr>
              <w:t>77</w:t>
            </w:r>
          </w:p>
        </w:tc>
        <w:tc>
          <w:tcPr>
            <w:tcW w:w="148" w:type="pct"/>
            <w:tcBorders>
              <w:top w:val="nil"/>
              <w:left w:val="nil"/>
              <w:bottom w:val="nil"/>
              <w:right w:val="nil"/>
            </w:tcBorders>
          </w:tcPr>
          <w:p w14:paraId="1863CDB0"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DB1"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B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B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B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B5"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B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C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C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C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C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C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C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C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C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C8" w14:textId="77777777" w:rsidR="0029548F" w:rsidRPr="007F7797" w:rsidRDefault="0029548F" w:rsidP="00204DAC">
            <w:pPr>
              <w:pStyle w:val="ListParagraph"/>
              <w:numPr>
                <w:ilvl w:val="0"/>
                <w:numId w:val="0"/>
              </w:numPr>
              <w:spacing w:before="0" w:after="0"/>
              <w:jc w:val="center"/>
              <w:rPr>
                <w:sz w:val="14"/>
              </w:rPr>
            </w:pPr>
            <w:r w:rsidRPr="0029548F">
              <w:rPr>
                <w:sz w:val="14"/>
              </w:rPr>
              <w:t>690</w:t>
            </w:r>
          </w:p>
        </w:tc>
      </w:tr>
      <w:tr w:rsidR="0029548F" w14:paraId="1863CDED" w14:textId="77777777" w:rsidTr="003E6A4C">
        <w:tc>
          <w:tcPr>
            <w:tcW w:w="197" w:type="pct"/>
            <w:tcBorders>
              <w:top w:val="nil"/>
              <w:left w:val="nil"/>
              <w:bottom w:val="nil"/>
              <w:right w:val="nil"/>
            </w:tcBorders>
          </w:tcPr>
          <w:p w14:paraId="1863CDCA" w14:textId="77777777" w:rsidR="0029548F" w:rsidRPr="001951E8" w:rsidRDefault="0029548F" w:rsidP="0029548F">
            <w:pPr>
              <w:pStyle w:val="ListParagraph"/>
              <w:numPr>
                <w:ilvl w:val="0"/>
                <w:numId w:val="0"/>
              </w:numPr>
              <w:spacing w:before="0" w:after="0"/>
              <w:rPr>
                <w:b/>
                <w:sz w:val="14"/>
              </w:rPr>
            </w:pPr>
            <w:r w:rsidRPr="001951E8">
              <w:rPr>
                <w:b/>
                <w:sz w:val="14"/>
              </w:rPr>
              <w:t>11</w:t>
            </w:r>
          </w:p>
        </w:tc>
        <w:tc>
          <w:tcPr>
            <w:tcW w:w="148" w:type="pct"/>
            <w:tcBorders>
              <w:top w:val="nil"/>
              <w:left w:val="nil"/>
              <w:bottom w:val="nil"/>
              <w:right w:val="nil"/>
            </w:tcBorders>
          </w:tcPr>
          <w:p w14:paraId="1863CDCB"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DCC" w14:textId="77777777" w:rsidR="0029548F" w:rsidRPr="0029548F" w:rsidRDefault="0029548F" w:rsidP="0029548F">
            <w:pPr>
              <w:pStyle w:val="ListParagraph"/>
              <w:numPr>
                <w:ilvl w:val="0"/>
                <w:numId w:val="0"/>
              </w:numPr>
              <w:spacing w:before="0" w:after="0"/>
              <w:rPr>
                <w:sz w:val="14"/>
              </w:rPr>
            </w:pPr>
            <w:r w:rsidRPr="0029548F">
              <w:rPr>
                <w:sz w:val="14"/>
              </w:rPr>
              <w:t>33</w:t>
            </w:r>
          </w:p>
        </w:tc>
        <w:tc>
          <w:tcPr>
            <w:tcW w:w="148" w:type="pct"/>
            <w:tcBorders>
              <w:top w:val="nil"/>
              <w:left w:val="nil"/>
              <w:bottom w:val="nil"/>
              <w:right w:val="nil"/>
            </w:tcBorders>
          </w:tcPr>
          <w:p w14:paraId="1863CDCD" w14:textId="77777777" w:rsidR="0029548F" w:rsidRPr="0029548F" w:rsidRDefault="0029548F" w:rsidP="0029548F">
            <w:pPr>
              <w:pStyle w:val="ListParagraph"/>
              <w:numPr>
                <w:ilvl w:val="0"/>
                <w:numId w:val="0"/>
              </w:numPr>
              <w:spacing w:before="0" w:after="0"/>
              <w:rPr>
                <w:sz w:val="14"/>
              </w:rPr>
            </w:pPr>
            <w:r w:rsidRPr="0029548F">
              <w:rPr>
                <w:sz w:val="14"/>
              </w:rPr>
              <w:t>51</w:t>
            </w:r>
          </w:p>
        </w:tc>
        <w:tc>
          <w:tcPr>
            <w:tcW w:w="148" w:type="pct"/>
            <w:tcBorders>
              <w:top w:val="nil"/>
              <w:left w:val="nil"/>
              <w:bottom w:val="nil"/>
              <w:right w:val="nil"/>
            </w:tcBorders>
          </w:tcPr>
          <w:p w14:paraId="1863CDCE" w14:textId="77777777" w:rsidR="0029548F" w:rsidRPr="0029548F" w:rsidRDefault="0029548F" w:rsidP="0029548F">
            <w:pPr>
              <w:pStyle w:val="ListParagraph"/>
              <w:numPr>
                <w:ilvl w:val="0"/>
                <w:numId w:val="0"/>
              </w:numPr>
              <w:spacing w:before="0" w:after="0"/>
              <w:rPr>
                <w:sz w:val="14"/>
              </w:rPr>
            </w:pPr>
            <w:r w:rsidRPr="0029548F">
              <w:rPr>
                <w:sz w:val="14"/>
              </w:rPr>
              <w:t>66</w:t>
            </w:r>
          </w:p>
        </w:tc>
        <w:tc>
          <w:tcPr>
            <w:tcW w:w="148" w:type="pct"/>
            <w:tcBorders>
              <w:top w:val="nil"/>
              <w:left w:val="nil"/>
              <w:bottom w:val="nil"/>
              <w:right w:val="nil"/>
            </w:tcBorders>
          </w:tcPr>
          <w:p w14:paraId="1863CDCF" w14:textId="77777777" w:rsidR="0029548F" w:rsidRPr="0029548F" w:rsidRDefault="0029548F" w:rsidP="0029548F">
            <w:pPr>
              <w:pStyle w:val="ListParagraph"/>
              <w:numPr>
                <w:ilvl w:val="0"/>
                <w:numId w:val="0"/>
              </w:numPr>
              <w:spacing w:before="0" w:after="0"/>
              <w:rPr>
                <w:sz w:val="14"/>
              </w:rPr>
            </w:pPr>
            <w:r w:rsidRPr="0029548F">
              <w:rPr>
                <w:sz w:val="14"/>
              </w:rPr>
              <w:t>82</w:t>
            </w:r>
          </w:p>
        </w:tc>
        <w:tc>
          <w:tcPr>
            <w:tcW w:w="148" w:type="pct"/>
            <w:tcBorders>
              <w:top w:val="nil"/>
              <w:left w:val="nil"/>
              <w:bottom w:val="nil"/>
              <w:right w:val="nil"/>
            </w:tcBorders>
          </w:tcPr>
          <w:p w14:paraId="1863CDD0" w14:textId="77777777" w:rsidR="0029548F" w:rsidRPr="0029548F" w:rsidRDefault="0029548F" w:rsidP="0029548F">
            <w:pPr>
              <w:pStyle w:val="ListParagraph"/>
              <w:numPr>
                <w:ilvl w:val="0"/>
                <w:numId w:val="0"/>
              </w:numPr>
              <w:spacing w:before="0" w:after="0"/>
              <w:rPr>
                <w:sz w:val="14"/>
              </w:rPr>
            </w:pPr>
            <w:r w:rsidRPr="0029548F">
              <w:rPr>
                <w:sz w:val="14"/>
              </w:rPr>
              <w:t>90</w:t>
            </w:r>
          </w:p>
        </w:tc>
        <w:tc>
          <w:tcPr>
            <w:tcW w:w="148" w:type="pct"/>
            <w:tcBorders>
              <w:top w:val="nil"/>
              <w:left w:val="nil"/>
              <w:bottom w:val="nil"/>
              <w:right w:val="nil"/>
            </w:tcBorders>
          </w:tcPr>
          <w:p w14:paraId="1863CDD1" w14:textId="77777777" w:rsidR="0029548F" w:rsidRPr="0029548F" w:rsidRDefault="0029548F" w:rsidP="0029548F">
            <w:pPr>
              <w:pStyle w:val="ListParagraph"/>
              <w:numPr>
                <w:ilvl w:val="0"/>
                <w:numId w:val="0"/>
              </w:numPr>
              <w:spacing w:before="0" w:after="0"/>
              <w:rPr>
                <w:sz w:val="14"/>
              </w:rPr>
            </w:pPr>
            <w:r w:rsidRPr="0029548F">
              <w:rPr>
                <w:sz w:val="14"/>
              </w:rPr>
              <w:t>101</w:t>
            </w:r>
          </w:p>
        </w:tc>
        <w:tc>
          <w:tcPr>
            <w:tcW w:w="148" w:type="pct"/>
            <w:tcBorders>
              <w:top w:val="nil"/>
              <w:left w:val="nil"/>
              <w:bottom w:val="nil"/>
              <w:right w:val="nil"/>
            </w:tcBorders>
          </w:tcPr>
          <w:p w14:paraId="1863CDD2" w14:textId="77777777" w:rsidR="0029548F" w:rsidRPr="0029548F" w:rsidRDefault="0029548F" w:rsidP="0029548F">
            <w:pPr>
              <w:pStyle w:val="ListParagraph"/>
              <w:numPr>
                <w:ilvl w:val="0"/>
                <w:numId w:val="0"/>
              </w:numPr>
              <w:spacing w:before="0" w:after="0"/>
              <w:rPr>
                <w:sz w:val="14"/>
              </w:rPr>
            </w:pPr>
            <w:r w:rsidRPr="0029548F">
              <w:rPr>
                <w:sz w:val="14"/>
              </w:rPr>
              <w:t>111</w:t>
            </w:r>
          </w:p>
        </w:tc>
        <w:tc>
          <w:tcPr>
            <w:tcW w:w="148" w:type="pct"/>
            <w:tcBorders>
              <w:top w:val="nil"/>
              <w:left w:val="nil"/>
              <w:bottom w:val="nil"/>
              <w:right w:val="nil"/>
            </w:tcBorders>
          </w:tcPr>
          <w:p w14:paraId="1863CDD3" w14:textId="77777777" w:rsidR="0029548F" w:rsidRPr="0029548F" w:rsidRDefault="0029548F" w:rsidP="0029548F">
            <w:pPr>
              <w:pStyle w:val="ListParagraph"/>
              <w:numPr>
                <w:ilvl w:val="0"/>
                <w:numId w:val="0"/>
              </w:numPr>
              <w:spacing w:before="0" w:after="0"/>
              <w:rPr>
                <w:sz w:val="14"/>
              </w:rPr>
            </w:pPr>
            <w:r w:rsidRPr="0029548F">
              <w:rPr>
                <w:sz w:val="14"/>
              </w:rPr>
              <w:t>102</w:t>
            </w:r>
          </w:p>
        </w:tc>
        <w:tc>
          <w:tcPr>
            <w:tcW w:w="148" w:type="pct"/>
            <w:tcBorders>
              <w:top w:val="nil"/>
              <w:left w:val="nil"/>
              <w:bottom w:val="nil"/>
              <w:right w:val="nil"/>
            </w:tcBorders>
          </w:tcPr>
          <w:p w14:paraId="1863CDD4" w14:textId="77777777" w:rsidR="0029548F" w:rsidRPr="0029548F" w:rsidRDefault="0029548F" w:rsidP="0029548F">
            <w:pPr>
              <w:pStyle w:val="ListParagraph"/>
              <w:numPr>
                <w:ilvl w:val="0"/>
                <w:numId w:val="0"/>
              </w:numPr>
              <w:spacing w:before="0" w:after="0"/>
              <w:rPr>
                <w:sz w:val="14"/>
              </w:rPr>
            </w:pPr>
            <w:r w:rsidRPr="0029548F">
              <w:rPr>
                <w:sz w:val="14"/>
              </w:rPr>
              <w:t>80</w:t>
            </w:r>
          </w:p>
        </w:tc>
        <w:tc>
          <w:tcPr>
            <w:tcW w:w="148" w:type="pct"/>
            <w:tcBorders>
              <w:top w:val="nil"/>
              <w:left w:val="nil"/>
              <w:bottom w:val="nil"/>
              <w:right w:val="nil"/>
            </w:tcBorders>
          </w:tcPr>
          <w:p w14:paraId="1863CDD5"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48" w:type="pct"/>
            <w:tcBorders>
              <w:top w:val="nil"/>
              <w:left w:val="nil"/>
              <w:bottom w:val="nil"/>
              <w:right w:val="nil"/>
            </w:tcBorders>
          </w:tcPr>
          <w:p w14:paraId="1863CDD6"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D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D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D9"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D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E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E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E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E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EC" w14:textId="77777777" w:rsidR="0029548F" w:rsidRPr="007F7797" w:rsidRDefault="0029548F" w:rsidP="00204DAC">
            <w:pPr>
              <w:pStyle w:val="ListParagraph"/>
              <w:numPr>
                <w:ilvl w:val="0"/>
                <w:numId w:val="0"/>
              </w:numPr>
              <w:spacing w:before="0" w:after="0"/>
              <w:jc w:val="center"/>
              <w:rPr>
                <w:sz w:val="14"/>
              </w:rPr>
            </w:pPr>
            <w:r w:rsidRPr="0029548F">
              <w:rPr>
                <w:sz w:val="14"/>
              </w:rPr>
              <w:t>762</w:t>
            </w:r>
          </w:p>
        </w:tc>
      </w:tr>
      <w:tr w:rsidR="0029548F" w14:paraId="1863CE11" w14:textId="77777777" w:rsidTr="003E6A4C">
        <w:tc>
          <w:tcPr>
            <w:tcW w:w="197" w:type="pct"/>
            <w:tcBorders>
              <w:top w:val="nil"/>
              <w:left w:val="nil"/>
              <w:bottom w:val="nil"/>
              <w:right w:val="nil"/>
            </w:tcBorders>
          </w:tcPr>
          <w:p w14:paraId="1863CDEE" w14:textId="77777777" w:rsidR="0029548F" w:rsidRPr="001951E8" w:rsidRDefault="0029548F" w:rsidP="0029548F">
            <w:pPr>
              <w:pStyle w:val="ListParagraph"/>
              <w:numPr>
                <w:ilvl w:val="0"/>
                <w:numId w:val="0"/>
              </w:numPr>
              <w:spacing w:before="0" w:after="0"/>
              <w:rPr>
                <w:b/>
                <w:sz w:val="14"/>
              </w:rPr>
            </w:pPr>
            <w:r w:rsidRPr="001951E8">
              <w:rPr>
                <w:b/>
                <w:sz w:val="14"/>
              </w:rPr>
              <w:t>12</w:t>
            </w:r>
          </w:p>
        </w:tc>
        <w:tc>
          <w:tcPr>
            <w:tcW w:w="148" w:type="pct"/>
            <w:tcBorders>
              <w:top w:val="nil"/>
              <w:left w:val="nil"/>
              <w:bottom w:val="nil"/>
              <w:right w:val="nil"/>
            </w:tcBorders>
          </w:tcPr>
          <w:p w14:paraId="1863CDEF"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DF0"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DF1" w14:textId="77777777" w:rsidR="0029548F" w:rsidRPr="0029548F" w:rsidRDefault="0029548F" w:rsidP="0029548F">
            <w:pPr>
              <w:pStyle w:val="ListParagraph"/>
              <w:numPr>
                <w:ilvl w:val="0"/>
                <w:numId w:val="0"/>
              </w:numPr>
              <w:spacing w:before="0" w:after="0"/>
              <w:rPr>
                <w:sz w:val="14"/>
              </w:rPr>
            </w:pPr>
            <w:r w:rsidRPr="0029548F">
              <w:rPr>
                <w:sz w:val="14"/>
              </w:rPr>
              <w:t>38</w:t>
            </w:r>
          </w:p>
        </w:tc>
        <w:tc>
          <w:tcPr>
            <w:tcW w:w="148" w:type="pct"/>
            <w:tcBorders>
              <w:top w:val="nil"/>
              <w:left w:val="nil"/>
              <w:bottom w:val="nil"/>
              <w:right w:val="nil"/>
            </w:tcBorders>
          </w:tcPr>
          <w:p w14:paraId="1863CDF2" w14:textId="77777777" w:rsidR="0029548F" w:rsidRPr="0029548F" w:rsidRDefault="0029548F" w:rsidP="0029548F">
            <w:pPr>
              <w:pStyle w:val="ListParagraph"/>
              <w:numPr>
                <w:ilvl w:val="0"/>
                <w:numId w:val="0"/>
              </w:numPr>
              <w:spacing w:before="0" w:after="0"/>
              <w:rPr>
                <w:sz w:val="14"/>
              </w:rPr>
            </w:pPr>
            <w:r w:rsidRPr="0029548F">
              <w:rPr>
                <w:sz w:val="14"/>
              </w:rPr>
              <w:t>55</w:t>
            </w:r>
          </w:p>
        </w:tc>
        <w:tc>
          <w:tcPr>
            <w:tcW w:w="148" w:type="pct"/>
            <w:tcBorders>
              <w:top w:val="nil"/>
              <w:left w:val="nil"/>
              <w:bottom w:val="nil"/>
              <w:right w:val="nil"/>
            </w:tcBorders>
          </w:tcPr>
          <w:p w14:paraId="1863CDF3" w14:textId="77777777" w:rsidR="0029548F" w:rsidRPr="0029548F" w:rsidRDefault="0029548F" w:rsidP="0029548F">
            <w:pPr>
              <w:pStyle w:val="ListParagraph"/>
              <w:numPr>
                <w:ilvl w:val="0"/>
                <w:numId w:val="0"/>
              </w:numPr>
              <w:spacing w:before="0" w:after="0"/>
              <w:rPr>
                <w:sz w:val="14"/>
              </w:rPr>
            </w:pPr>
            <w:r w:rsidRPr="0029548F">
              <w:rPr>
                <w:sz w:val="14"/>
              </w:rPr>
              <w:t>74</w:t>
            </w:r>
          </w:p>
        </w:tc>
        <w:tc>
          <w:tcPr>
            <w:tcW w:w="148" w:type="pct"/>
            <w:tcBorders>
              <w:top w:val="nil"/>
              <w:left w:val="nil"/>
              <w:bottom w:val="nil"/>
              <w:right w:val="nil"/>
            </w:tcBorders>
          </w:tcPr>
          <w:p w14:paraId="1863CDF4" w14:textId="77777777" w:rsidR="0029548F" w:rsidRPr="0029548F" w:rsidRDefault="0029548F" w:rsidP="0029548F">
            <w:pPr>
              <w:pStyle w:val="ListParagraph"/>
              <w:numPr>
                <w:ilvl w:val="0"/>
                <w:numId w:val="0"/>
              </w:numPr>
              <w:spacing w:before="0" w:after="0"/>
              <w:rPr>
                <w:sz w:val="14"/>
              </w:rPr>
            </w:pPr>
            <w:r w:rsidRPr="0029548F">
              <w:rPr>
                <w:sz w:val="14"/>
              </w:rPr>
              <w:t>86</w:t>
            </w:r>
          </w:p>
        </w:tc>
        <w:tc>
          <w:tcPr>
            <w:tcW w:w="148" w:type="pct"/>
            <w:tcBorders>
              <w:top w:val="nil"/>
              <w:left w:val="nil"/>
              <w:bottom w:val="nil"/>
              <w:right w:val="nil"/>
            </w:tcBorders>
          </w:tcPr>
          <w:p w14:paraId="1863CDF5" w14:textId="77777777" w:rsidR="0029548F" w:rsidRPr="0029548F" w:rsidRDefault="0029548F" w:rsidP="0029548F">
            <w:pPr>
              <w:pStyle w:val="ListParagraph"/>
              <w:numPr>
                <w:ilvl w:val="0"/>
                <w:numId w:val="0"/>
              </w:numPr>
              <w:spacing w:before="0" w:after="0"/>
              <w:rPr>
                <w:sz w:val="14"/>
              </w:rPr>
            </w:pPr>
            <w:r w:rsidRPr="0029548F">
              <w:rPr>
                <w:sz w:val="14"/>
              </w:rPr>
              <w:t>94</w:t>
            </w:r>
          </w:p>
        </w:tc>
        <w:tc>
          <w:tcPr>
            <w:tcW w:w="148" w:type="pct"/>
            <w:tcBorders>
              <w:top w:val="nil"/>
              <w:left w:val="nil"/>
              <w:bottom w:val="nil"/>
              <w:right w:val="nil"/>
            </w:tcBorders>
          </w:tcPr>
          <w:p w14:paraId="1863CDF6" w14:textId="77777777" w:rsidR="0029548F" w:rsidRPr="0029548F" w:rsidRDefault="0029548F" w:rsidP="0029548F">
            <w:pPr>
              <w:pStyle w:val="ListParagraph"/>
              <w:numPr>
                <w:ilvl w:val="0"/>
                <w:numId w:val="0"/>
              </w:numPr>
              <w:spacing w:before="0" w:after="0"/>
              <w:rPr>
                <w:sz w:val="14"/>
              </w:rPr>
            </w:pPr>
            <w:r w:rsidRPr="0029548F">
              <w:rPr>
                <w:sz w:val="14"/>
              </w:rPr>
              <w:t>106</w:t>
            </w:r>
          </w:p>
        </w:tc>
        <w:tc>
          <w:tcPr>
            <w:tcW w:w="148" w:type="pct"/>
            <w:tcBorders>
              <w:top w:val="nil"/>
              <w:left w:val="nil"/>
              <w:bottom w:val="nil"/>
              <w:right w:val="nil"/>
            </w:tcBorders>
          </w:tcPr>
          <w:p w14:paraId="1863CDF7" w14:textId="77777777" w:rsidR="0029548F" w:rsidRPr="0029548F" w:rsidRDefault="0029548F" w:rsidP="0029548F">
            <w:pPr>
              <w:pStyle w:val="ListParagraph"/>
              <w:numPr>
                <w:ilvl w:val="0"/>
                <w:numId w:val="0"/>
              </w:numPr>
              <w:spacing w:before="0" w:after="0"/>
              <w:rPr>
                <w:sz w:val="14"/>
              </w:rPr>
            </w:pPr>
            <w:r w:rsidRPr="0029548F">
              <w:rPr>
                <w:sz w:val="14"/>
              </w:rPr>
              <w:t>117</w:t>
            </w:r>
          </w:p>
        </w:tc>
        <w:tc>
          <w:tcPr>
            <w:tcW w:w="148" w:type="pct"/>
            <w:tcBorders>
              <w:top w:val="nil"/>
              <w:left w:val="nil"/>
              <w:bottom w:val="nil"/>
              <w:right w:val="nil"/>
            </w:tcBorders>
          </w:tcPr>
          <w:p w14:paraId="1863CDF8" w14:textId="77777777" w:rsidR="0029548F" w:rsidRPr="0029548F" w:rsidRDefault="0029548F" w:rsidP="0029548F">
            <w:pPr>
              <w:pStyle w:val="ListParagraph"/>
              <w:numPr>
                <w:ilvl w:val="0"/>
                <w:numId w:val="0"/>
              </w:numPr>
              <w:spacing w:before="0" w:after="0"/>
              <w:rPr>
                <w:sz w:val="14"/>
              </w:rPr>
            </w:pPr>
            <w:r w:rsidRPr="0029548F">
              <w:rPr>
                <w:sz w:val="14"/>
              </w:rPr>
              <w:t>107</w:t>
            </w:r>
          </w:p>
        </w:tc>
        <w:tc>
          <w:tcPr>
            <w:tcW w:w="148" w:type="pct"/>
            <w:tcBorders>
              <w:top w:val="nil"/>
              <w:left w:val="nil"/>
              <w:bottom w:val="nil"/>
              <w:right w:val="nil"/>
            </w:tcBorders>
          </w:tcPr>
          <w:p w14:paraId="1863CDF9" w14:textId="77777777" w:rsidR="0029548F" w:rsidRPr="0029548F" w:rsidRDefault="0029548F" w:rsidP="0029548F">
            <w:pPr>
              <w:pStyle w:val="ListParagraph"/>
              <w:numPr>
                <w:ilvl w:val="0"/>
                <w:numId w:val="0"/>
              </w:numPr>
              <w:spacing w:before="0" w:after="0"/>
              <w:rPr>
                <w:sz w:val="14"/>
              </w:rPr>
            </w:pPr>
            <w:r w:rsidRPr="0029548F">
              <w:rPr>
                <w:sz w:val="14"/>
              </w:rPr>
              <w:t>84</w:t>
            </w:r>
          </w:p>
        </w:tc>
        <w:tc>
          <w:tcPr>
            <w:tcW w:w="148" w:type="pct"/>
            <w:tcBorders>
              <w:top w:val="nil"/>
              <w:left w:val="nil"/>
              <w:bottom w:val="nil"/>
              <w:right w:val="nil"/>
            </w:tcBorders>
          </w:tcPr>
          <w:p w14:paraId="1863CDFA"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DF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F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FD"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F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F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0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0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0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0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10" w14:textId="77777777" w:rsidR="0029548F" w:rsidRPr="007F7797" w:rsidRDefault="0029548F" w:rsidP="00204DAC">
            <w:pPr>
              <w:pStyle w:val="ListParagraph"/>
              <w:numPr>
                <w:ilvl w:val="0"/>
                <w:numId w:val="0"/>
              </w:numPr>
              <w:spacing w:before="0" w:after="0"/>
              <w:jc w:val="center"/>
              <w:rPr>
                <w:sz w:val="14"/>
              </w:rPr>
            </w:pPr>
            <w:r w:rsidRPr="0029548F">
              <w:rPr>
                <w:sz w:val="14"/>
              </w:rPr>
              <w:t>829</w:t>
            </w:r>
          </w:p>
        </w:tc>
      </w:tr>
      <w:tr w:rsidR="0029548F" w14:paraId="1863CE35" w14:textId="77777777" w:rsidTr="003E6A4C">
        <w:tc>
          <w:tcPr>
            <w:tcW w:w="197" w:type="pct"/>
            <w:tcBorders>
              <w:top w:val="nil"/>
              <w:left w:val="nil"/>
              <w:bottom w:val="nil"/>
              <w:right w:val="nil"/>
            </w:tcBorders>
          </w:tcPr>
          <w:p w14:paraId="1863CE12" w14:textId="77777777" w:rsidR="0029548F" w:rsidRPr="001951E8" w:rsidRDefault="0029548F" w:rsidP="0029548F">
            <w:pPr>
              <w:pStyle w:val="ListParagraph"/>
              <w:numPr>
                <w:ilvl w:val="0"/>
                <w:numId w:val="0"/>
              </w:numPr>
              <w:spacing w:before="0" w:after="0"/>
              <w:rPr>
                <w:b/>
                <w:sz w:val="14"/>
              </w:rPr>
            </w:pPr>
            <w:r w:rsidRPr="001951E8">
              <w:rPr>
                <w:b/>
                <w:sz w:val="14"/>
              </w:rPr>
              <w:t>13</w:t>
            </w:r>
          </w:p>
        </w:tc>
        <w:tc>
          <w:tcPr>
            <w:tcW w:w="148" w:type="pct"/>
            <w:tcBorders>
              <w:top w:val="nil"/>
              <w:left w:val="nil"/>
              <w:bottom w:val="nil"/>
              <w:right w:val="nil"/>
            </w:tcBorders>
          </w:tcPr>
          <w:p w14:paraId="1863CE13"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E14"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E15"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48" w:type="pct"/>
            <w:tcBorders>
              <w:top w:val="nil"/>
              <w:left w:val="nil"/>
              <w:bottom w:val="nil"/>
              <w:right w:val="nil"/>
            </w:tcBorders>
          </w:tcPr>
          <w:p w14:paraId="1863CE16"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48" w:type="pct"/>
            <w:tcBorders>
              <w:top w:val="nil"/>
              <w:left w:val="nil"/>
              <w:bottom w:val="nil"/>
              <w:right w:val="nil"/>
            </w:tcBorders>
          </w:tcPr>
          <w:p w14:paraId="1863CE17"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48" w:type="pct"/>
            <w:tcBorders>
              <w:top w:val="nil"/>
              <w:left w:val="nil"/>
              <w:bottom w:val="nil"/>
              <w:right w:val="nil"/>
            </w:tcBorders>
          </w:tcPr>
          <w:p w14:paraId="1863CE18" w14:textId="77777777" w:rsidR="0029548F" w:rsidRPr="0029548F" w:rsidRDefault="0029548F" w:rsidP="0029548F">
            <w:pPr>
              <w:pStyle w:val="ListParagraph"/>
              <w:numPr>
                <w:ilvl w:val="0"/>
                <w:numId w:val="0"/>
              </w:numPr>
              <w:spacing w:before="0" w:after="0"/>
              <w:rPr>
                <w:sz w:val="14"/>
              </w:rPr>
            </w:pPr>
            <w:r w:rsidRPr="0029548F">
              <w:rPr>
                <w:sz w:val="14"/>
              </w:rPr>
              <w:t>77</w:t>
            </w:r>
          </w:p>
        </w:tc>
        <w:tc>
          <w:tcPr>
            <w:tcW w:w="148" w:type="pct"/>
            <w:tcBorders>
              <w:top w:val="nil"/>
              <w:left w:val="nil"/>
              <w:bottom w:val="nil"/>
              <w:right w:val="nil"/>
            </w:tcBorders>
          </w:tcPr>
          <w:p w14:paraId="1863CE19" w14:textId="77777777" w:rsidR="0029548F" w:rsidRPr="0029548F" w:rsidRDefault="0029548F" w:rsidP="0029548F">
            <w:pPr>
              <w:pStyle w:val="ListParagraph"/>
              <w:numPr>
                <w:ilvl w:val="0"/>
                <w:numId w:val="0"/>
              </w:numPr>
              <w:spacing w:before="0" w:after="0"/>
              <w:rPr>
                <w:sz w:val="14"/>
              </w:rPr>
            </w:pPr>
            <w:r w:rsidRPr="0029548F">
              <w:rPr>
                <w:sz w:val="14"/>
              </w:rPr>
              <w:t>90</w:t>
            </w:r>
          </w:p>
        </w:tc>
        <w:tc>
          <w:tcPr>
            <w:tcW w:w="148" w:type="pct"/>
            <w:tcBorders>
              <w:top w:val="nil"/>
              <w:left w:val="nil"/>
              <w:bottom w:val="nil"/>
              <w:right w:val="nil"/>
            </w:tcBorders>
          </w:tcPr>
          <w:p w14:paraId="1863CE1A" w14:textId="77777777" w:rsidR="0029548F" w:rsidRPr="0029548F" w:rsidRDefault="0029548F" w:rsidP="0029548F">
            <w:pPr>
              <w:pStyle w:val="ListParagraph"/>
              <w:numPr>
                <w:ilvl w:val="0"/>
                <w:numId w:val="0"/>
              </w:numPr>
              <w:spacing w:before="0" w:after="0"/>
              <w:rPr>
                <w:sz w:val="14"/>
              </w:rPr>
            </w:pPr>
            <w:r w:rsidRPr="0029548F">
              <w:rPr>
                <w:sz w:val="14"/>
              </w:rPr>
              <w:t>99</w:t>
            </w:r>
          </w:p>
        </w:tc>
        <w:tc>
          <w:tcPr>
            <w:tcW w:w="148" w:type="pct"/>
            <w:tcBorders>
              <w:top w:val="nil"/>
              <w:left w:val="nil"/>
              <w:bottom w:val="nil"/>
              <w:right w:val="nil"/>
            </w:tcBorders>
          </w:tcPr>
          <w:p w14:paraId="1863CE1B" w14:textId="77777777" w:rsidR="0029548F" w:rsidRPr="0029548F" w:rsidRDefault="0029548F" w:rsidP="0029548F">
            <w:pPr>
              <w:pStyle w:val="ListParagraph"/>
              <w:numPr>
                <w:ilvl w:val="0"/>
                <w:numId w:val="0"/>
              </w:numPr>
              <w:spacing w:before="0" w:after="0"/>
              <w:rPr>
                <w:sz w:val="14"/>
              </w:rPr>
            </w:pPr>
            <w:r w:rsidRPr="0029548F">
              <w:rPr>
                <w:sz w:val="14"/>
              </w:rPr>
              <w:t>111</w:t>
            </w:r>
          </w:p>
        </w:tc>
        <w:tc>
          <w:tcPr>
            <w:tcW w:w="148" w:type="pct"/>
            <w:tcBorders>
              <w:top w:val="nil"/>
              <w:left w:val="nil"/>
              <w:bottom w:val="nil"/>
              <w:right w:val="nil"/>
            </w:tcBorders>
          </w:tcPr>
          <w:p w14:paraId="1863CE1C" w14:textId="77777777" w:rsidR="0029548F" w:rsidRPr="0029548F" w:rsidRDefault="0029548F" w:rsidP="0029548F">
            <w:pPr>
              <w:pStyle w:val="ListParagraph"/>
              <w:numPr>
                <w:ilvl w:val="0"/>
                <w:numId w:val="0"/>
              </w:numPr>
              <w:spacing w:before="0" w:after="0"/>
              <w:rPr>
                <w:sz w:val="14"/>
              </w:rPr>
            </w:pPr>
            <w:r w:rsidRPr="0029548F">
              <w:rPr>
                <w:sz w:val="14"/>
              </w:rPr>
              <w:t>122</w:t>
            </w:r>
          </w:p>
        </w:tc>
        <w:tc>
          <w:tcPr>
            <w:tcW w:w="148" w:type="pct"/>
            <w:tcBorders>
              <w:top w:val="nil"/>
              <w:left w:val="nil"/>
              <w:bottom w:val="nil"/>
              <w:right w:val="nil"/>
            </w:tcBorders>
          </w:tcPr>
          <w:p w14:paraId="1863CE1D" w14:textId="77777777" w:rsidR="0029548F" w:rsidRPr="0029548F" w:rsidRDefault="0029548F" w:rsidP="0029548F">
            <w:pPr>
              <w:pStyle w:val="ListParagraph"/>
              <w:numPr>
                <w:ilvl w:val="0"/>
                <w:numId w:val="0"/>
              </w:numPr>
              <w:spacing w:before="0" w:after="0"/>
              <w:rPr>
                <w:sz w:val="14"/>
              </w:rPr>
            </w:pPr>
            <w:r w:rsidRPr="0029548F">
              <w:rPr>
                <w:sz w:val="14"/>
              </w:rPr>
              <w:t>112</w:t>
            </w:r>
          </w:p>
        </w:tc>
        <w:tc>
          <w:tcPr>
            <w:tcW w:w="148" w:type="pct"/>
            <w:tcBorders>
              <w:top w:val="nil"/>
              <w:left w:val="nil"/>
              <w:bottom w:val="nil"/>
              <w:right w:val="nil"/>
            </w:tcBorders>
          </w:tcPr>
          <w:p w14:paraId="1863CE1E" w14:textId="77777777" w:rsidR="0029548F" w:rsidRPr="0029548F" w:rsidRDefault="0029548F" w:rsidP="0029548F">
            <w:pPr>
              <w:pStyle w:val="ListParagraph"/>
              <w:numPr>
                <w:ilvl w:val="0"/>
                <w:numId w:val="0"/>
              </w:numPr>
              <w:spacing w:before="0" w:after="0"/>
              <w:rPr>
                <w:sz w:val="14"/>
              </w:rPr>
            </w:pPr>
            <w:r w:rsidRPr="0029548F">
              <w:rPr>
                <w:sz w:val="14"/>
              </w:rPr>
              <w:t>88</w:t>
            </w:r>
          </w:p>
        </w:tc>
        <w:tc>
          <w:tcPr>
            <w:tcW w:w="148" w:type="pct"/>
            <w:tcBorders>
              <w:top w:val="nil"/>
              <w:left w:val="nil"/>
              <w:bottom w:val="nil"/>
              <w:right w:val="nil"/>
            </w:tcBorders>
          </w:tcPr>
          <w:p w14:paraId="1863CE1F"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CE2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E21"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E2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3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3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3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3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34" w14:textId="77777777" w:rsidR="0029548F" w:rsidRPr="007F7797" w:rsidRDefault="0029548F" w:rsidP="00204DAC">
            <w:pPr>
              <w:pStyle w:val="ListParagraph"/>
              <w:numPr>
                <w:ilvl w:val="0"/>
                <w:numId w:val="0"/>
              </w:numPr>
              <w:spacing w:before="0" w:after="0"/>
              <w:jc w:val="center"/>
              <w:rPr>
                <w:sz w:val="14"/>
              </w:rPr>
            </w:pPr>
            <w:r w:rsidRPr="0029548F">
              <w:rPr>
                <w:sz w:val="14"/>
              </w:rPr>
              <w:t>894</w:t>
            </w:r>
          </w:p>
        </w:tc>
      </w:tr>
      <w:tr w:rsidR="0029548F" w14:paraId="1863CE59" w14:textId="77777777" w:rsidTr="003E6A4C">
        <w:tc>
          <w:tcPr>
            <w:tcW w:w="197" w:type="pct"/>
            <w:tcBorders>
              <w:top w:val="nil"/>
              <w:left w:val="nil"/>
              <w:bottom w:val="nil"/>
              <w:right w:val="nil"/>
            </w:tcBorders>
          </w:tcPr>
          <w:p w14:paraId="1863CE36" w14:textId="77777777" w:rsidR="0029548F" w:rsidRPr="001951E8" w:rsidRDefault="0029548F" w:rsidP="0029548F">
            <w:pPr>
              <w:pStyle w:val="ListParagraph"/>
              <w:numPr>
                <w:ilvl w:val="0"/>
                <w:numId w:val="0"/>
              </w:numPr>
              <w:spacing w:before="0" w:after="0"/>
              <w:rPr>
                <w:b/>
                <w:sz w:val="14"/>
              </w:rPr>
            </w:pPr>
            <w:r w:rsidRPr="001951E8">
              <w:rPr>
                <w:b/>
                <w:sz w:val="14"/>
              </w:rPr>
              <w:t>14</w:t>
            </w:r>
          </w:p>
        </w:tc>
        <w:tc>
          <w:tcPr>
            <w:tcW w:w="148" w:type="pct"/>
            <w:tcBorders>
              <w:top w:val="nil"/>
              <w:left w:val="nil"/>
              <w:bottom w:val="nil"/>
              <w:right w:val="nil"/>
            </w:tcBorders>
          </w:tcPr>
          <w:p w14:paraId="1863CE37"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E38"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E39"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E3A" w14:textId="77777777" w:rsidR="0029548F" w:rsidRPr="0029548F" w:rsidRDefault="0029548F" w:rsidP="0029548F">
            <w:pPr>
              <w:pStyle w:val="ListParagraph"/>
              <w:numPr>
                <w:ilvl w:val="0"/>
                <w:numId w:val="0"/>
              </w:numPr>
              <w:spacing w:before="0" w:after="0"/>
              <w:rPr>
                <w:sz w:val="14"/>
              </w:rPr>
            </w:pPr>
            <w:r w:rsidRPr="0029548F">
              <w:rPr>
                <w:sz w:val="14"/>
              </w:rPr>
              <w:t>33</w:t>
            </w:r>
          </w:p>
        </w:tc>
        <w:tc>
          <w:tcPr>
            <w:tcW w:w="148" w:type="pct"/>
            <w:tcBorders>
              <w:top w:val="nil"/>
              <w:left w:val="nil"/>
              <w:bottom w:val="nil"/>
              <w:right w:val="nil"/>
            </w:tcBorders>
          </w:tcPr>
          <w:p w14:paraId="1863CE3B" w14:textId="77777777" w:rsidR="0029548F" w:rsidRPr="0029548F" w:rsidRDefault="0029548F" w:rsidP="0029548F">
            <w:pPr>
              <w:pStyle w:val="ListParagraph"/>
              <w:numPr>
                <w:ilvl w:val="0"/>
                <w:numId w:val="0"/>
              </w:numPr>
              <w:spacing w:before="0" w:after="0"/>
              <w:rPr>
                <w:sz w:val="14"/>
              </w:rPr>
            </w:pPr>
            <w:r w:rsidRPr="0029548F">
              <w:rPr>
                <w:sz w:val="14"/>
              </w:rPr>
              <w:t>46</w:t>
            </w:r>
          </w:p>
        </w:tc>
        <w:tc>
          <w:tcPr>
            <w:tcW w:w="148" w:type="pct"/>
            <w:tcBorders>
              <w:top w:val="nil"/>
              <w:left w:val="nil"/>
              <w:bottom w:val="nil"/>
              <w:right w:val="nil"/>
            </w:tcBorders>
          </w:tcPr>
          <w:p w14:paraId="1863CE3C" w14:textId="77777777" w:rsidR="0029548F" w:rsidRPr="0029548F" w:rsidRDefault="0029548F" w:rsidP="0029548F">
            <w:pPr>
              <w:pStyle w:val="ListParagraph"/>
              <w:numPr>
                <w:ilvl w:val="0"/>
                <w:numId w:val="0"/>
              </w:numPr>
              <w:spacing w:before="0" w:after="0"/>
              <w:rPr>
                <w:sz w:val="14"/>
              </w:rPr>
            </w:pPr>
            <w:r w:rsidRPr="0029548F">
              <w:rPr>
                <w:sz w:val="14"/>
              </w:rPr>
              <w:t>64</w:t>
            </w:r>
          </w:p>
        </w:tc>
        <w:tc>
          <w:tcPr>
            <w:tcW w:w="148" w:type="pct"/>
            <w:tcBorders>
              <w:top w:val="nil"/>
              <w:left w:val="nil"/>
              <w:bottom w:val="nil"/>
              <w:right w:val="nil"/>
            </w:tcBorders>
          </w:tcPr>
          <w:p w14:paraId="1863CE3D" w14:textId="77777777" w:rsidR="0029548F" w:rsidRPr="0029548F" w:rsidRDefault="0029548F" w:rsidP="0029548F">
            <w:pPr>
              <w:pStyle w:val="ListParagraph"/>
              <w:numPr>
                <w:ilvl w:val="0"/>
                <w:numId w:val="0"/>
              </w:numPr>
              <w:spacing w:before="0" w:after="0"/>
              <w:rPr>
                <w:sz w:val="14"/>
              </w:rPr>
            </w:pPr>
            <w:r w:rsidRPr="0029548F">
              <w:rPr>
                <w:sz w:val="14"/>
              </w:rPr>
              <w:t>81</w:t>
            </w:r>
          </w:p>
        </w:tc>
        <w:tc>
          <w:tcPr>
            <w:tcW w:w="148" w:type="pct"/>
            <w:tcBorders>
              <w:top w:val="nil"/>
              <w:left w:val="nil"/>
              <w:bottom w:val="nil"/>
              <w:right w:val="nil"/>
            </w:tcBorders>
          </w:tcPr>
          <w:p w14:paraId="1863CE3E" w14:textId="77777777" w:rsidR="0029548F" w:rsidRPr="0029548F" w:rsidRDefault="0029548F" w:rsidP="0029548F">
            <w:pPr>
              <w:pStyle w:val="ListParagraph"/>
              <w:numPr>
                <w:ilvl w:val="0"/>
                <w:numId w:val="0"/>
              </w:numPr>
              <w:spacing w:before="0" w:after="0"/>
              <w:rPr>
                <w:sz w:val="14"/>
              </w:rPr>
            </w:pPr>
            <w:r w:rsidRPr="0029548F">
              <w:rPr>
                <w:sz w:val="14"/>
              </w:rPr>
              <w:t>94</w:t>
            </w:r>
          </w:p>
        </w:tc>
        <w:tc>
          <w:tcPr>
            <w:tcW w:w="148" w:type="pct"/>
            <w:tcBorders>
              <w:top w:val="nil"/>
              <w:left w:val="nil"/>
              <w:bottom w:val="nil"/>
              <w:right w:val="nil"/>
            </w:tcBorders>
          </w:tcPr>
          <w:p w14:paraId="1863CE3F" w14:textId="77777777" w:rsidR="0029548F" w:rsidRPr="0029548F" w:rsidRDefault="0029548F" w:rsidP="0029548F">
            <w:pPr>
              <w:pStyle w:val="ListParagraph"/>
              <w:numPr>
                <w:ilvl w:val="0"/>
                <w:numId w:val="0"/>
              </w:numPr>
              <w:spacing w:before="0" w:after="0"/>
              <w:rPr>
                <w:sz w:val="14"/>
              </w:rPr>
            </w:pPr>
            <w:r w:rsidRPr="0029548F">
              <w:rPr>
                <w:sz w:val="14"/>
              </w:rPr>
              <w:t>104</w:t>
            </w:r>
          </w:p>
        </w:tc>
        <w:tc>
          <w:tcPr>
            <w:tcW w:w="148" w:type="pct"/>
            <w:tcBorders>
              <w:top w:val="nil"/>
              <w:left w:val="nil"/>
              <w:bottom w:val="nil"/>
              <w:right w:val="nil"/>
            </w:tcBorders>
          </w:tcPr>
          <w:p w14:paraId="1863CE40" w14:textId="77777777" w:rsidR="0029548F" w:rsidRPr="0029548F" w:rsidRDefault="0029548F" w:rsidP="0029548F">
            <w:pPr>
              <w:pStyle w:val="ListParagraph"/>
              <w:numPr>
                <w:ilvl w:val="0"/>
                <w:numId w:val="0"/>
              </w:numPr>
              <w:spacing w:before="0" w:after="0"/>
              <w:rPr>
                <w:sz w:val="14"/>
              </w:rPr>
            </w:pPr>
            <w:r w:rsidRPr="0029548F">
              <w:rPr>
                <w:sz w:val="14"/>
              </w:rPr>
              <w:t>117</w:t>
            </w:r>
          </w:p>
        </w:tc>
        <w:tc>
          <w:tcPr>
            <w:tcW w:w="148" w:type="pct"/>
            <w:tcBorders>
              <w:top w:val="nil"/>
              <w:left w:val="nil"/>
              <w:bottom w:val="nil"/>
              <w:right w:val="nil"/>
            </w:tcBorders>
          </w:tcPr>
          <w:p w14:paraId="1863CE41" w14:textId="77777777" w:rsidR="0029548F" w:rsidRPr="0029548F" w:rsidRDefault="0029548F" w:rsidP="0029548F">
            <w:pPr>
              <w:pStyle w:val="ListParagraph"/>
              <w:numPr>
                <w:ilvl w:val="0"/>
                <w:numId w:val="0"/>
              </w:numPr>
              <w:spacing w:before="0" w:after="0"/>
              <w:rPr>
                <w:sz w:val="14"/>
              </w:rPr>
            </w:pPr>
            <w:r w:rsidRPr="0029548F">
              <w:rPr>
                <w:sz w:val="14"/>
              </w:rPr>
              <w:t>128</w:t>
            </w:r>
          </w:p>
        </w:tc>
        <w:tc>
          <w:tcPr>
            <w:tcW w:w="148" w:type="pct"/>
            <w:tcBorders>
              <w:top w:val="nil"/>
              <w:left w:val="nil"/>
              <w:bottom w:val="nil"/>
              <w:right w:val="nil"/>
            </w:tcBorders>
          </w:tcPr>
          <w:p w14:paraId="1863CE42" w14:textId="77777777" w:rsidR="0029548F" w:rsidRPr="0029548F" w:rsidRDefault="0029548F" w:rsidP="0029548F">
            <w:pPr>
              <w:pStyle w:val="ListParagraph"/>
              <w:numPr>
                <w:ilvl w:val="0"/>
                <w:numId w:val="0"/>
              </w:numPr>
              <w:spacing w:before="0" w:after="0"/>
              <w:rPr>
                <w:sz w:val="14"/>
              </w:rPr>
            </w:pPr>
            <w:r w:rsidRPr="0029548F">
              <w:rPr>
                <w:sz w:val="14"/>
              </w:rPr>
              <w:t>117</w:t>
            </w:r>
          </w:p>
        </w:tc>
        <w:tc>
          <w:tcPr>
            <w:tcW w:w="148" w:type="pct"/>
            <w:tcBorders>
              <w:top w:val="nil"/>
              <w:left w:val="nil"/>
              <w:bottom w:val="nil"/>
              <w:right w:val="nil"/>
            </w:tcBorders>
          </w:tcPr>
          <w:p w14:paraId="1863CE43" w14:textId="77777777" w:rsidR="0029548F" w:rsidRPr="0029548F" w:rsidRDefault="0029548F" w:rsidP="0029548F">
            <w:pPr>
              <w:pStyle w:val="ListParagraph"/>
              <w:numPr>
                <w:ilvl w:val="0"/>
                <w:numId w:val="0"/>
              </w:numPr>
              <w:spacing w:before="0" w:after="0"/>
              <w:rPr>
                <w:sz w:val="14"/>
              </w:rPr>
            </w:pPr>
            <w:r w:rsidRPr="0029548F">
              <w:rPr>
                <w:sz w:val="14"/>
              </w:rPr>
              <w:t>93</w:t>
            </w:r>
          </w:p>
        </w:tc>
        <w:tc>
          <w:tcPr>
            <w:tcW w:w="148" w:type="pct"/>
            <w:tcBorders>
              <w:top w:val="nil"/>
              <w:left w:val="nil"/>
              <w:bottom w:val="nil"/>
              <w:right w:val="nil"/>
            </w:tcBorders>
          </w:tcPr>
          <w:p w14:paraId="1863CE44"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48" w:type="pct"/>
            <w:tcBorders>
              <w:top w:val="nil"/>
              <w:left w:val="nil"/>
              <w:bottom w:val="nil"/>
              <w:right w:val="nil"/>
            </w:tcBorders>
          </w:tcPr>
          <w:p w14:paraId="1863CE45"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E4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5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5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5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5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5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5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5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5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58" w14:textId="77777777" w:rsidR="0029548F" w:rsidRPr="007F7797" w:rsidRDefault="0029548F" w:rsidP="00204DAC">
            <w:pPr>
              <w:pStyle w:val="ListParagraph"/>
              <w:numPr>
                <w:ilvl w:val="0"/>
                <w:numId w:val="0"/>
              </w:numPr>
              <w:spacing w:before="0" w:after="0"/>
              <w:jc w:val="center"/>
              <w:rPr>
                <w:sz w:val="14"/>
              </w:rPr>
            </w:pPr>
            <w:r w:rsidRPr="0029548F">
              <w:rPr>
                <w:sz w:val="14"/>
              </w:rPr>
              <w:t>959</w:t>
            </w:r>
          </w:p>
        </w:tc>
      </w:tr>
      <w:tr w:rsidR="0029548F" w14:paraId="1863CE7D" w14:textId="77777777" w:rsidTr="003E6A4C">
        <w:tc>
          <w:tcPr>
            <w:tcW w:w="197" w:type="pct"/>
            <w:tcBorders>
              <w:top w:val="nil"/>
              <w:left w:val="nil"/>
              <w:bottom w:val="nil"/>
              <w:right w:val="nil"/>
            </w:tcBorders>
          </w:tcPr>
          <w:p w14:paraId="1863CE5A" w14:textId="77777777" w:rsidR="0029548F" w:rsidRPr="001951E8" w:rsidRDefault="0029548F" w:rsidP="0029548F">
            <w:pPr>
              <w:pStyle w:val="ListParagraph"/>
              <w:numPr>
                <w:ilvl w:val="0"/>
                <w:numId w:val="0"/>
              </w:numPr>
              <w:spacing w:before="0" w:after="0"/>
              <w:rPr>
                <w:b/>
                <w:sz w:val="14"/>
              </w:rPr>
            </w:pPr>
            <w:r w:rsidRPr="001951E8">
              <w:rPr>
                <w:b/>
                <w:sz w:val="14"/>
              </w:rPr>
              <w:t>15</w:t>
            </w:r>
          </w:p>
        </w:tc>
        <w:tc>
          <w:tcPr>
            <w:tcW w:w="148" w:type="pct"/>
            <w:tcBorders>
              <w:top w:val="nil"/>
              <w:left w:val="nil"/>
              <w:bottom w:val="nil"/>
              <w:right w:val="nil"/>
            </w:tcBorders>
          </w:tcPr>
          <w:p w14:paraId="1863CE5B"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CE5C"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E5D"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E5E"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E5F" w14:textId="77777777" w:rsidR="0029548F" w:rsidRPr="0029548F" w:rsidRDefault="0029548F" w:rsidP="0029548F">
            <w:pPr>
              <w:pStyle w:val="ListParagraph"/>
              <w:numPr>
                <w:ilvl w:val="0"/>
                <w:numId w:val="0"/>
              </w:numPr>
              <w:spacing w:before="0" w:after="0"/>
              <w:rPr>
                <w:sz w:val="14"/>
              </w:rPr>
            </w:pPr>
            <w:r w:rsidRPr="0029548F">
              <w:rPr>
                <w:sz w:val="14"/>
              </w:rPr>
              <w:t>37</w:t>
            </w:r>
          </w:p>
        </w:tc>
        <w:tc>
          <w:tcPr>
            <w:tcW w:w="148" w:type="pct"/>
            <w:tcBorders>
              <w:top w:val="nil"/>
              <w:left w:val="nil"/>
              <w:bottom w:val="nil"/>
              <w:right w:val="nil"/>
            </w:tcBorders>
          </w:tcPr>
          <w:p w14:paraId="1863CE60" w14:textId="77777777" w:rsidR="0029548F" w:rsidRPr="0029548F" w:rsidRDefault="0029548F" w:rsidP="0029548F">
            <w:pPr>
              <w:pStyle w:val="ListParagraph"/>
              <w:numPr>
                <w:ilvl w:val="0"/>
                <w:numId w:val="0"/>
              </w:numPr>
              <w:spacing w:before="0" w:after="0"/>
              <w:rPr>
                <w:sz w:val="14"/>
              </w:rPr>
            </w:pPr>
            <w:r w:rsidRPr="0029548F">
              <w:rPr>
                <w:sz w:val="14"/>
              </w:rPr>
              <w:t>48</w:t>
            </w:r>
          </w:p>
        </w:tc>
        <w:tc>
          <w:tcPr>
            <w:tcW w:w="148" w:type="pct"/>
            <w:tcBorders>
              <w:top w:val="nil"/>
              <w:left w:val="nil"/>
              <w:bottom w:val="nil"/>
              <w:right w:val="nil"/>
            </w:tcBorders>
          </w:tcPr>
          <w:p w14:paraId="1863CE61" w14:textId="77777777" w:rsidR="0029548F" w:rsidRPr="0029548F" w:rsidRDefault="0029548F" w:rsidP="0029548F">
            <w:pPr>
              <w:pStyle w:val="ListParagraph"/>
              <w:numPr>
                <w:ilvl w:val="0"/>
                <w:numId w:val="0"/>
              </w:numPr>
              <w:spacing w:before="0" w:after="0"/>
              <w:rPr>
                <w:sz w:val="14"/>
              </w:rPr>
            </w:pPr>
            <w:r w:rsidRPr="0029548F">
              <w:rPr>
                <w:sz w:val="14"/>
              </w:rPr>
              <w:t>67</w:t>
            </w:r>
          </w:p>
        </w:tc>
        <w:tc>
          <w:tcPr>
            <w:tcW w:w="148" w:type="pct"/>
            <w:tcBorders>
              <w:top w:val="nil"/>
              <w:left w:val="nil"/>
              <w:bottom w:val="nil"/>
              <w:right w:val="nil"/>
            </w:tcBorders>
          </w:tcPr>
          <w:p w14:paraId="1863CE62" w14:textId="77777777" w:rsidR="0029548F" w:rsidRPr="0029548F" w:rsidRDefault="0029548F" w:rsidP="0029548F">
            <w:pPr>
              <w:pStyle w:val="ListParagraph"/>
              <w:numPr>
                <w:ilvl w:val="0"/>
                <w:numId w:val="0"/>
              </w:numPr>
              <w:spacing w:before="0" w:after="0"/>
              <w:rPr>
                <w:sz w:val="14"/>
              </w:rPr>
            </w:pPr>
            <w:r w:rsidRPr="0029548F">
              <w:rPr>
                <w:sz w:val="14"/>
              </w:rPr>
              <w:t>85</w:t>
            </w:r>
          </w:p>
        </w:tc>
        <w:tc>
          <w:tcPr>
            <w:tcW w:w="148" w:type="pct"/>
            <w:tcBorders>
              <w:top w:val="nil"/>
              <w:left w:val="nil"/>
              <w:bottom w:val="nil"/>
              <w:right w:val="nil"/>
            </w:tcBorders>
          </w:tcPr>
          <w:p w14:paraId="1863CE63" w14:textId="77777777" w:rsidR="0029548F" w:rsidRPr="0029548F" w:rsidRDefault="0029548F" w:rsidP="0029548F">
            <w:pPr>
              <w:pStyle w:val="ListParagraph"/>
              <w:numPr>
                <w:ilvl w:val="0"/>
                <w:numId w:val="0"/>
              </w:numPr>
              <w:spacing w:before="0" w:after="0"/>
              <w:rPr>
                <w:sz w:val="14"/>
              </w:rPr>
            </w:pPr>
            <w:r w:rsidRPr="0029548F">
              <w:rPr>
                <w:sz w:val="14"/>
              </w:rPr>
              <w:t>99</w:t>
            </w:r>
          </w:p>
        </w:tc>
        <w:tc>
          <w:tcPr>
            <w:tcW w:w="148" w:type="pct"/>
            <w:tcBorders>
              <w:top w:val="nil"/>
              <w:left w:val="nil"/>
              <w:bottom w:val="nil"/>
              <w:right w:val="nil"/>
            </w:tcBorders>
          </w:tcPr>
          <w:p w14:paraId="1863CE64" w14:textId="77777777" w:rsidR="0029548F" w:rsidRPr="0029548F" w:rsidRDefault="0029548F" w:rsidP="0029548F">
            <w:pPr>
              <w:pStyle w:val="ListParagraph"/>
              <w:numPr>
                <w:ilvl w:val="0"/>
                <w:numId w:val="0"/>
              </w:numPr>
              <w:spacing w:before="0" w:after="0"/>
              <w:rPr>
                <w:sz w:val="14"/>
              </w:rPr>
            </w:pPr>
            <w:r w:rsidRPr="0029548F">
              <w:rPr>
                <w:sz w:val="14"/>
              </w:rPr>
              <w:t>109</w:t>
            </w:r>
          </w:p>
        </w:tc>
        <w:tc>
          <w:tcPr>
            <w:tcW w:w="148" w:type="pct"/>
            <w:tcBorders>
              <w:top w:val="nil"/>
              <w:left w:val="nil"/>
              <w:bottom w:val="nil"/>
              <w:right w:val="nil"/>
            </w:tcBorders>
          </w:tcPr>
          <w:p w14:paraId="1863CE65" w14:textId="77777777" w:rsidR="0029548F" w:rsidRPr="0029548F" w:rsidRDefault="0029548F" w:rsidP="0029548F">
            <w:pPr>
              <w:pStyle w:val="ListParagraph"/>
              <w:numPr>
                <w:ilvl w:val="0"/>
                <w:numId w:val="0"/>
              </w:numPr>
              <w:spacing w:before="0" w:after="0"/>
              <w:rPr>
                <w:sz w:val="14"/>
              </w:rPr>
            </w:pPr>
            <w:r w:rsidRPr="0029548F">
              <w:rPr>
                <w:sz w:val="14"/>
              </w:rPr>
              <w:t>123</w:t>
            </w:r>
          </w:p>
        </w:tc>
        <w:tc>
          <w:tcPr>
            <w:tcW w:w="148" w:type="pct"/>
            <w:tcBorders>
              <w:top w:val="nil"/>
              <w:left w:val="nil"/>
              <w:bottom w:val="nil"/>
              <w:right w:val="nil"/>
            </w:tcBorders>
          </w:tcPr>
          <w:p w14:paraId="1863CE66" w14:textId="77777777" w:rsidR="0029548F" w:rsidRPr="0029548F" w:rsidRDefault="0029548F" w:rsidP="0029548F">
            <w:pPr>
              <w:pStyle w:val="ListParagraph"/>
              <w:numPr>
                <w:ilvl w:val="0"/>
                <w:numId w:val="0"/>
              </w:numPr>
              <w:spacing w:before="0" w:after="0"/>
              <w:rPr>
                <w:sz w:val="14"/>
              </w:rPr>
            </w:pPr>
            <w:r w:rsidRPr="0029548F">
              <w:rPr>
                <w:sz w:val="14"/>
              </w:rPr>
              <w:t>134</w:t>
            </w:r>
          </w:p>
        </w:tc>
        <w:tc>
          <w:tcPr>
            <w:tcW w:w="148" w:type="pct"/>
            <w:tcBorders>
              <w:top w:val="nil"/>
              <w:left w:val="nil"/>
              <w:bottom w:val="nil"/>
              <w:right w:val="nil"/>
            </w:tcBorders>
          </w:tcPr>
          <w:p w14:paraId="1863CE67" w14:textId="77777777" w:rsidR="0029548F" w:rsidRPr="0029548F" w:rsidRDefault="0029548F" w:rsidP="0029548F">
            <w:pPr>
              <w:pStyle w:val="ListParagraph"/>
              <w:numPr>
                <w:ilvl w:val="0"/>
                <w:numId w:val="0"/>
              </w:numPr>
              <w:spacing w:before="0" w:after="0"/>
              <w:rPr>
                <w:sz w:val="14"/>
              </w:rPr>
            </w:pPr>
            <w:r w:rsidRPr="0029548F">
              <w:rPr>
                <w:sz w:val="14"/>
              </w:rPr>
              <w:t>123</w:t>
            </w:r>
          </w:p>
        </w:tc>
        <w:tc>
          <w:tcPr>
            <w:tcW w:w="148" w:type="pct"/>
            <w:tcBorders>
              <w:top w:val="nil"/>
              <w:left w:val="nil"/>
              <w:bottom w:val="nil"/>
              <w:right w:val="nil"/>
            </w:tcBorders>
          </w:tcPr>
          <w:p w14:paraId="1863CE68" w14:textId="77777777" w:rsidR="0029548F" w:rsidRPr="0029548F" w:rsidRDefault="0029548F" w:rsidP="0029548F">
            <w:pPr>
              <w:pStyle w:val="ListParagraph"/>
              <w:numPr>
                <w:ilvl w:val="0"/>
                <w:numId w:val="0"/>
              </w:numPr>
              <w:spacing w:before="0" w:after="0"/>
              <w:rPr>
                <w:sz w:val="14"/>
              </w:rPr>
            </w:pPr>
            <w:r w:rsidRPr="0029548F">
              <w:rPr>
                <w:sz w:val="14"/>
              </w:rPr>
              <w:t>97</w:t>
            </w:r>
          </w:p>
        </w:tc>
        <w:tc>
          <w:tcPr>
            <w:tcW w:w="148" w:type="pct"/>
            <w:tcBorders>
              <w:top w:val="nil"/>
              <w:left w:val="nil"/>
              <w:bottom w:val="nil"/>
              <w:right w:val="nil"/>
            </w:tcBorders>
          </w:tcPr>
          <w:p w14:paraId="1863CE69"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36" w:type="pct"/>
            <w:tcBorders>
              <w:top w:val="nil"/>
              <w:left w:val="nil"/>
              <w:bottom w:val="nil"/>
              <w:right w:val="nil"/>
            </w:tcBorders>
          </w:tcPr>
          <w:p w14:paraId="1863CE6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7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7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7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7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7C" w14:textId="77777777" w:rsidR="0029548F" w:rsidRPr="007F7797" w:rsidRDefault="0029548F" w:rsidP="00204DAC">
            <w:pPr>
              <w:pStyle w:val="ListParagraph"/>
              <w:numPr>
                <w:ilvl w:val="0"/>
                <w:numId w:val="0"/>
              </w:numPr>
              <w:spacing w:before="0" w:after="0"/>
              <w:jc w:val="center"/>
              <w:rPr>
                <w:sz w:val="14"/>
              </w:rPr>
            </w:pPr>
            <w:r w:rsidRPr="0029548F">
              <w:rPr>
                <w:sz w:val="14"/>
              </w:rPr>
              <w:t>1023</w:t>
            </w:r>
          </w:p>
        </w:tc>
      </w:tr>
      <w:tr w:rsidR="0029548F" w14:paraId="1863CEA1" w14:textId="77777777" w:rsidTr="003E6A4C">
        <w:tc>
          <w:tcPr>
            <w:tcW w:w="197" w:type="pct"/>
            <w:tcBorders>
              <w:top w:val="nil"/>
              <w:left w:val="nil"/>
              <w:bottom w:val="nil"/>
              <w:right w:val="nil"/>
            </w:tcBorders>
          </w:tcPr>
          <w:p w14:paraId="1863CE7E" w14:textId="77777777" w:rsidR="0029548F" w:rsidRPr="001951E8" w:rsidRDefault="0029548F" w:rsidP="0029548F">
            <w:pPr>
              <w:pStyle w:val="ListParagraph"/>
              <w:numPr>
                <w:ilvl w:val="0"/>
                <w:numId w:val="0"/>
              </w:numPr>
              <w:spacing w:before="0" w:after="0"/>
              <w:rPr>
                <w:b/>
                <w:sz w:val="14"/>
              </w:rPr>
            </w:pPr>
            <w:r w:rsidRPr="001951E8">
              <w:rPr>
                <w:b/>
                <w:sz w:val="14"/>
              </w:rPr>
              <w:t>16</w:t>
            </w:r>
          </w:p>
        </w:tc>
        <w:tc>
          <w:tcPr>
            <w:tcW w:w="148" w:type="pct"/>
            <w:tcBorders>
              <w:top w:val="nil"/>
              <w:left w:val="nil"/>
              <w:bottom w:val="nil"/>
              <w:right w:val="nil"/>
            </w:tcBorders>
          </w:tcPr>
          <w:p w14:paraId="1863CE7F"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E80"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E81"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E82"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E83"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48" w:type="pct"/>
            <w:tcBorders>
              <w:top w:val="nil"/>
              <w:left w:val="nil"/>
              <w:bottom w:val="nil"/>
              <w:right w:val="nil"/>
            </w:tcBorders>
          </w:tcPr>
          <w:p w14:paraId="1863CE84" w14:textId="77777777" w:rsidR="0029548F" w:rsidRPr="0029548F" w:rsidRDefault="0029548F" w:rsidP="0029548F">
            <w:pPr>
              <w:pStyle w:val="ListParagraph"/>
              <w:numPr>
                <w:ilvl w:val="0"/>
                <w:numId w:val="0"/>
              </w:numPr>
              <w:spacing w:before="0" w:after="0"/>
              <w:rPr>
                <w:sz w:val="14"/>
              </w:rPr>
            </w:pPr>
            <w:r w:rsidRPr="0029548F">
              <w:rPr>
                <w:sz w:val="14"/>
              </w:rPr>
              <w:t>38</w:t>
            </w:r>
          </w:p>
        </w:tc>
        <w:tc>
          <w:tcPr>
            <w:tcW w:w="148" w:type="pct"/>
            <w:tcBorders>
              <w:top w:val="nil"/>
              <w:left w:val="nil"/>
              <w:bottom w:val="nil"/>
              <w:right w:val="nil"/>
            </w:tcBorders>
          </w:tcPr>
          <w:p w14:paraId="1863CE85" w14:textId="77777777" w:rsidR="0029548F" w:rsidRPr="0029548F" w:rsidRDefault="0029548F" w:rsidP="0029548F">
            <w:pPr>
              <w:pStyle w:val="ListParagraph"/>
              <w:numPr>
                <w:ilvl w:val="0"/>
                <w:numId w:val="0"/>
              </w:numPr>
              <w:spacing w:before="0" w:after="0"/>
              <w:rPr>
                <w:sz w:val="14"/>
              </w:rPr>
            </w:pPr>
            <w:r w:rsidRPr="0029548F">
              <w:rPr>
                <w:sz w:val="14"/>
              </w:rPr>
              <w:t>51</w:t>
            </w:r>
          </w:p>
        </w:tc>
        <w:tc>
          <w:tcPr>
            <w:tcW w:w="148" w:type="pct"/>
            <w:tcBorders>
              <w:top w:val="nil"/>
              <w:left w:val="nil"/>
              <w:bottom w:val="nil"/>
              <w:right w:val="nil"/>
            </w:tcBorders>
          </w:tcPr>
          <w:p w14:paraId="1863CE86" w14:textId="77777777" w:rsidR="0029548F" w:rsidRPr="0029548F" w:rsidRDefault="0029548F" w:rsidP="0029548F">
            <w:pPr>
              <w:pStyle w:val="ListParagraph"/>
              <w:numPr>
                <w:ilvl w:val="0"/>
                <w:numId w:val="0"/>
              </w:numPr>
              <w:spacing w:before="0" w:after="0"/>
              <w:rPr>
                <w:sz w:val="14"/>
              </w:rPr>
            </w:pPr>
            <w:r w:rsidRPr="0029548F">
              <w:rPr>
                <w:sz w:val="14"/>
              </w:rPr>
              <w:t>71</w:t>
            </w:r>
          </w:p>
        </w:tc>
        <w:tc>
          <w:tcPr>
            <w:tcW w:w="148" w:type="pct"/>
            <w:tcBorders>
              <w:top w:val="nil"/>
              <w:left w:val="nil"/>
              <w:bottom w:val="nil"/>
              <w:right w:val="nil"/>
            </w:tcBorders>
          </w:tcPr>
          <w:p w14:paraId="1863CE87" w14:textId="77777777" w:rsidR="0029548F" w:rsidRPr="0029548F" w:rsidRDefault="0029548F" w:rsidP="0029548F">
            <w:pPr>
              <w:pStyle w:val="ListParagraph"/>
              <w:numPr>
                <w:ilvl w:val="0"/>
                <w:numId w:val="0"/>
              </w:numPr>
              <w:spacing w:before="0" w:after="0"/>
              <w:rPr>
                <w:sz w:val="14"/>
              </w:rPr>
            </w:pPr>
            <w:r w:rsidRPr="0029548F">
              <w:rPr>
                <w:sz w:val="14"/>
              </w:rPr>
              <w:t>89</w:t>
            </w:r>
          </w:p>
        </w:tc>
        <w:tc>
          <w:tcPr>
            <w:tcW w:w="148" w:type="pct"/>
            <w:tcBorders>
              <w:top w:val="nil"/>
              <w:left w:val="nil"/>
              <w:bottom w:val="nil"/>
              <w:right w:val="nil"/>
            </w:tcBorders>
          </w:tcPr>
          <w:p w14:paraId="1863CE88" w14:textId="77777777" w:rsidR="0029548F" w:rsidRPr="0029548F" w:rsidRDefault="0029548F" w:rsidP="0029548F">
            <w:pPr>
              <w:pStyle w:val="ListParagraph"/>
              <w:numPr>
                <w:ilvl w:val="0"/>
                <w:numId w:val="0"/>
              </w:numPr>
              <w:spacing w:before="0" w:after="0"/>
              <w:rPr>
                <w:sz w:val="14"/>
              </w:rPr>
            </w:pPr>
            <w:r w:rsidRPr="0029548F">
              <w:rPr>
                <w:sz w:val="14"/>
              </w:rPr>
              <w:t>103</w:t>
            </w:r>
          </w:p>
        </w:tc>
        <w:tc>
          <w:tcPr>
            <w:tcW w:w="148" w:type="pct"/>
            <w:tcBorders>
              <w:top w:val="nil"/>
              <w:left w:val="nil"/>
              <w:bottom w:val="nil"/>
              <w:right w:val="nil"/>
            </w:tcBorders>
          </w:tcPr>
          <w:p w14:paraId="1863CE89" w14:textId="77777777" w:rsidR="0029548F" w:rsidRPr="0029548F" w:rsidRDefault="0029548F" w:rsidP="0029548F">
            <w:pPr>
              <w:pStyle w:val="ListParagraph"/>
              <w:numPr>
                <w:ilvl w:val="0"/>
                <w:numId w:val="0"/>
              </w:numPr>
              <w:spacing w:before="0" w:after="0"/>
              <w:rPr>
                <w:sz w:val="14"/>
              </w:rPr>
            </w:pPr>
            <w:r w:rsidRPr="0029548F">
              <w:rPr>
                <w:sz w:val="14"/>
              </w:rPr>
              <w:t>114</w:t>
            </w:r>
          </w:p>
        </w:tc>
        <w:tc>
          <w:tcPr>
            <w:tcW w:w="148" w:type="pct"/>
            <w:tcBorders>
              <w:top w:val="nil"/>
              <w:left w:val="nil"/>
              <w:bottom w:val="nil"/>
              <w:right w:val="nil"/>
            </w:tcBorders>
          </w:tcPr>
          <w:p w14:paraId="1863CE8A" w14:textId="77777777" w:rsidR="0029548F" w:rsidRPr="0029548F" w:rsidRDefault="0029548F" w:rsidP="0029548F">
            <w:pPr>
              <w:pStyle w:val="ListParagraph"/>
              <w:numPr>
                <w:ilvl w:val="0"/>
                <w:numId w:val="0"/>
              </w:numPr>
              <w:spacing w:before="0" w:after="0"/>
              <w:rPr>
                <w:sz w:val="14"/>
              </w:rPr>
            </w:pPr>
            <w:r w:rsidRPr="0029548F">
              <w:rPr>
                <w:sz w:val="14"/>
              </w:rPr>
              <w:t>128</w:t>
            </w:r>
          </w:p>
        </w:tc>
        <w:tc>
          <w:tcPr>
            <w:tcW w:w="148" w:type="pct"/>
            <w:tcBorders>
              <w:top w:val="nil"/>
              <w:left w:val="nil"/>
              <w:bottom w:val="nil"/>
              <w:right w:val="nil"/>
            </w:tcBorders>
          </w:tcPr>
          <w:p w14:paraId="1863CE8B" w14:textId="77777777" w:rsidR="0029548F" w:rsidRPr="0029548F" w:rsidRDefault="0029548F" w:rsidP="0029548F">
            <w:pPr>
              <w:pStyle w:val="ListParagraph"/>
              <w:numPr>
                <w:ilvl w:val="0"/>
                <w:numId w:val="0"/>
              </w:numPr>
              <w:spacing w:before="0" w:after="0"/>
              <w:rPr>
                <w:sz w:val="14"/>
              </w:rPr>
            </w:pPr>
            <w:r w:rsidRPr="0029548F">
              <w:rPr>
                <w:sz w:val="14"/>
              </w:rPr>
              <w:t>141</w:t>
            </w:r>
          </w:p>
        </w:tc>
        <w:tc>
          <w:tcPr>
            <w:tcW w:w="148" w:type="pct"/>
            <w:tcBorders>
              <w:top w:val="nil"/>
              <w:left w:val="nil"/>
              <w:bottom w:val="nil"/>
              <w:right w:val="nil"/>
            </w:tcBorders>
          </w:tcPr>
          <w:p w14:paraId="1863CE8C" w14:textId="77777777" w:rsidR="0029548F" w:rsidRPr="0029548F" w:rsidRDefault="0029548F" w:rsidP="0029548F">
            <w:pPr>
              <w:pStyle w:val="ListParagraph"/>
              <w:numPr>
                <w:ilvl w:val="0"/>
                <w:numId w:val="0"/>
              </w:numPr>
              <w:spacing w:before="0" w:after="0"/>
              <w:rPr>
                <w:sz w:val="14"/>
              </w:rPr>
            </w:pPr>
            <w:r w:rsidRPr="0029548F">
              <w:rPr>
                <w:sz w:val="14"/>
              </w:rPr>
              <w:t>129</w:t>
            </w:r>
          </w:p>
        </w:tc>
        <w:tc>
          <w:tcPr>
            <w:tcW w:w="148" w:type="pct"/>
            <w:tcBorders>
              <w:top w:val="nil"/>
              <w:left w:val="nil"/>
              <w:bottom w:val="nil"/>
              <w:right w:val="nil"/>
            </w:tcBorders>
          </w:tcPr>
          <w:p w14:paraId="1863CE8D" w14:textId="77777777" w:rsidR="0029548F" w:rsidRPr="0029548F" w:rsidRDefault="0029548F" w:rsidP="0029548F">
            <w:pPr>
              <w:pStyle w:val="ListParagraph"/>
              <w:numPr>
                <w:ilvl w:val="0"/>
                <w:numId w:val="0"/>
              </w:numPr>
              <w:spacing w:before="0" w:after="0"/>
              <w:rPr>
                <w:sz w:val="14"/>
              </w:rPr>
            </w:pPr>
            <w:r w:rsidRPr="0029548F">
              <w:rPr>
                <w:sz w:val="14"/>
              </w:rPr>
              <w:t>99</w:t>
            </w:r>
          </w:p>
        </w:tc>
        <w:tc>
          <w:tcPr>
            <w:tcW w:w="136" w:type="pct"/>
            <w:tcBorders>
              <w:top w:val="nil"/>
              <w:left w:val="nil"/>
              <w:bottom w:val="nil"/>
              <w:right w:val="nil"/>
            </w:tcBorders>
          </w:tcPr>
          <w:p w14:paraId="1863CE8E"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27" w:type="pct"/>
            <w:tcBorders>
              <w:top w:val="nil"/>
              <w:left w:val="nil"/>
              <w:bottom w:val="nil"/>
              <w:right w:val="nil"/>
            </w:tcBorders>
          </w:tcPr>
          <w:p w14:paraId="1863CE8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9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9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9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9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A0" w14:textId="77777777" w:rsidR="0029548F" w:rsidRPr="007F7797" w:rsidRDefault="0029548F" w:rsidP="00204DAC">
            <w:pPr>
              <w:pStyle w:val="ListParagraph"/>
              <w:numPr>
                <w:ilvl w:val="0"/>
                <w:numId w:val="0"/>
              </w:numPr>
              <w:spacing w:before="0" w:after="0"/>
              <w:jc w:val="center"/>
              <w:rPr>
                <w:sz w:val="14"/>
              </w:rPr>
            </w:pPr>
            <w:r w:rsidRPr="0029548F">
              <w:rPr>
                <w:sz w:val="14"/>
              </w:rPr>
              <w:t>1080</w:t>
            </w:r>
          </w:p>
        </w:tc>
      </w:tr>
      <w:tr w:rsidR="0029548F" w14:paraId="1863CEC5" w14:textId="77777777" w:rsidTr="003E6A4C">
        <w:tc>
          <w:tcPr>
            <w:tcW w:w="197" w:type="pct"/>
            <w:tcBorders>
              <w:top w:val="nil"/>
              <w:left w:val="nil"/>
              <w:bottom w:val="nil"/>
              <w:right w:val="nil"/>
            </w:tcBorders>
          </w:tcPr>
          <w:p w14:paraId="1863CEA2" w14:textId="77777777" w:rsidR="0029548F" w:rsidRPr="001951E8" w:rsidRDefault="0029548F" w:rsidP="0029548F">
            <w:pPr>
              <w:pStyle w:val="ListParagraph"/>
              <w:numPr>
                <w:ilvl w:val="0"/>
                <w:numId w:val="0"/>
              </w:numPr>
              <w:spacing w:before="0" w:after="0"/>
              <w:rPr>
                <w:b/>
                <w:sz w:val="14"/>
              </w:rPr>
            </w:pPr>
            <w:r w:rsidRPr="001951E8">
              <w:rPr>
                <w:b/>
                <w:sz w:val="14"/>
              </w:rPr>
              <w:t>17</w:t>
            </w:r>
          </w:p>
        </w:tc>
        <w:tc>
          <w:tcPr>
            <w:tcW w:w="148" w:type="pct"/>
            <w:tcBorders>
              <w:top w:val="nil"/>
              <w:left w:val="nil"/>
              <w:bottom w:val="nil"/>
              <w:right w:val="nil"/>
            </w:tcBorders>
          </w:tcPr>
          <w:p w14:paraId="1863CEA3"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EA4"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EA5"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EA6"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EA7"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EA8"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48" w:type="pct"/>
            <w:tcBorders>
              <w:top w:val="nil"/>
              <w:left w:val="nil"/>
              <w:bottom w:val="nil"/>
              <w:right w:val="nil"/>
            </w:tcBorders>
          </w:tcPr>
          <w:p w14:paraId="1863CEA9" w14:textId="77777777" w:rsidR="0029548F" w:rsidRPr="0029548F" w:rsidRDefault="0029548F" w:rsidP="0029548F">
            <w:pPr>
              <w:pStyle w:val="ListParagraph"/>
              <w:numPr>
                <w:ilvl w:val="0"/>
                <w:numId w:val="0"/>
              </w:numPr>
              <w:spacing w:before="0" w:after="0"/>
              <w:rPr>
                <w:sz w:val="14"/>
              </w:rPr>
            </w:pPr>
            <w:r w:rsidRPr="0029548F">
              <w:rPr>
                <w:sz w:val="14"/>
              </w:rPr>
              <w:t>40</w:t>
            </w:r>
          </w:p>
        </w:tc>
        <w:tc>
          <w:tcPr>
            <w:tcW w:w="148" w:type="pct"/>
            <w:tcBorders>
              <w:top w:val="nil"/>
              <w:left w:val="nil"/>
              <w:bottom w:val="nil"/>
              <w:right w:val="nil"/>
            </w:tcBorders>
          </w:tcPr>
          <w:p w14:paraId="1863CEAA" w14:textId="77777777" w:rsidR="0029548F" w:rsidRPr="0029548F" w:rsidRDefault="0029548F" w:rsidP="0029548F">
            <w:pPr>
              <w:pStyle w:val="ListParagraph"/>
              <w:numPr>
                <w:ilvl w:val="0"/>
                <w:numId w:val="0"/>
              </w:numPr>
              <w:spacing w:before="0" w:after="0"/>
              <w:rPr>
                <w:sz w:val="14"/>
              </w:rPr>
            </w:pPr>
            <w:r w:rsidRPr="0029548F">
              <w:rPr>
                <w:sz w:val="14"/>
              </w:rPr>
              <w:t>53</w:t>
            </w:r>
          </w:p>
        </w:tc>
        <w:tc>
          <w:tcPr>
            <w:tcW w:w="148" w:type="pct"/>
            <w:tcBorders>
              <w:top w:val="nil"/>
              <w:left w:val="nil"/>
              <w:bottom w:val="nil"/>
              <w:right w:val="nil"/>
            </w:tcBorders>
          </w:tcPr>
          <w:p w14:paraId="1863CEAB" w14:textId="77777777" w:rsidR="0029548F" w:rsidRPr="0029548F" w:rsidRDefault="0029548F" w:rsidP="0029548F">
            <w:pPr>
              <w:pStyle w:val="ListParagraph"/>
              <w:numPr>
                <w:ilvl w:val="0"/>
                <w:numId w:val="0"/>
              </w:numPr>
              <w:spacing w:before="0" w:after="0"/>
              <w:rPr>
                <w:sz w:val="14"/>
              </w:rPr>
            </w:pPr>
            <w:r w:rsidRPr="0029548F">
              <w:rPr>
                <w:sz w:val="14"/>
              </w:rPr>
              <w:t>74</w:t>
            </w:r>
          </w:p>
        </w:tc>
        <w:tc>
          <w:tcPr>
            <w:tcW w:w="148" w:type="pct"/>
            <w:tcBorders>
              <w:top w:val="nil"/>
              <w:left w:val="nil"/>
              <w:bottom w:val="nil"/>
              <w:right w:val="nil"/>
            </w:tcBorders>
          </w:tcPr>
          <w:p w14:paraId="1863CEAC" w14:textId="77777777" w:rsidR="0029548F" w:rsidRPr="0029548F" w:rsidRDefault="0029548F" w:rsidP="0029548F">
            <w:pPr>
              <w:pStyle w:val="ListParagraph"/>
              <w:numPr>
                <w:ilvl w:val="0"/>
                <w:numId w:val="0"/>
              </w:numPr>
              <w:spacing w:before="0" w:after="0"/>
              <w:rPr>
                <w:sz w:val="14"/>
              </w:rPr>
            </w:pPr>
            <w:r w:rsidRPr="0029548F">
              <w:rPr>
                <w:sz w:val="14"/>
              </w:rPr>
              <w:t>93</w:t>
            </w:r>
          </w:p>
        </w:tc>
        <w:tc>
          <w:tcPr>
            <w:tcW w:w="148" w:type="pct"/>
            <w:tcBorders>
              <w:top w:val="nil"/>
              <w:left w:val="nil"/>
              <w:bottom w:val="nil"/>
              <w:right w:val="nil"/>
            </w:tcBorders>
          </w:tcPr>
          <w:p w14:paraId="1863CEAD" w14:textId="77777777" w:rsidR="0029548F" w:rsidRPr="0029548F" w:rsidRDefault="0029548F" w:rsidP="0029548F">
            <w:pPr>
              <w:pStyle w:val="ListParagraph"/>
              <w:numPr>
                <w:ilvl w:val="0"/>
                <w:numId w:val="0"/>
              </w:numPr>
              <w:spacing w:before="0" w:after="0"/>
              <w:rPr>
                <w:sz w:val="14"/>
              </w:rPr>
            </w:pPr>
            <w:r w:rsidRPr="0029548F">
              <w:rPr>
                <w:sz w:val="14"/>
              </w:rPr>
              <w:t>108</w:t>
            </w:r>
          </w:p>
        </w:tc>
        <w:tc>
          <w:tcPr>
            <w:tcW w:w="148" w:type="pct"/>
            <w:tcBorders>
              <w:top w:val="nil"/>
              <w:left w:val="nil"/>
              <w:bottom w:val="nil"/>
              <w:right w:val="nil"/>
            </w:tcBorders>
          </w:tcPr>
          <w:p w14:paraId="1863CEAE" w14:textId="77777777" w:rsidR="0029548F" w:rsidRPr="0029548F" w:rsidRDefault="0029548F" w:rsidP="0029548F">
            <w:pPr>
              <w:pStyle w:val="ListParagraph"/>
              <w:numPr>
                <w:ilvl w:val="0"/>
                <w:numId w:val="0"/>
              </w:numPr>
              <w:spacing w:before="0" w:after="0"/>
              <w:rPr>
                <w:sz w:val="14"/>
              </w:rPr>
            </w:pPr>
            <w:r w:rsidRPr="0029548F">
              <w:rPr>
                <w:sz w:val="14"/>
              </w:rPr>
              <w:t>120</w:t>
            </w:r>
          </w:p>
        </w:tc>
        <w:tc>
          <w:tcPr>
            <w:tcW w:w="148" w:type="pct"/>
            <w:tcBorders>
              <w:top w:val="nil"/>
              <w:left w:val="nil"/>
              <w:bottom w:val="nil"/>
              <w:right w:val="nil"/>
            </w:tcBorders>
          </w:tcPr>
          <w:p w14:paraId="1863CEAF" w14:textId="77777777" w:rsidR="0029548F" w:rsidRPr="0029548F" w:rsidRDefault="0029548F" w:rsidP="0029548F">
            <w:pPr>
              <w:pStyle w:val="ListParagraph"/>
              <w:numPr>
                <w:ilvl w:val="0"/>
                <w:numId w:val="0"/>
              </w:numPr>
              <w:spacing w:before="0" w:after="0"/>
              <w:rPr>
                <w:sz w:val="14"/>
              </w:rPr>
            </w:pPr>
            <w:r w:rsidRPr="0029548F">
              <w:rPr>
                <w:sz w:val="14"/>
              </w:rPr>
              <w:t>135</w:t>
            </w:r>
          </w:p>
        </w:tc>
        <w:tc>
          <w:tcPr>
            <w:tcW w:w="148" w:type="pct"/>
            <w:tcBorders>
              <w:top w:val="nil"/>
              <w:left w:val="nil"/>
              <w:bottom w:val="nil"/>
              <w:right w:val="nil"/>
            </w:tcBorders>
          </w:tcPr>
          <w:p w14:paraId="1863CEB0" w14:textId="77777777" w:rsidR="0029548F" w:rsidRPr="0029548F" w:rsidRDefault="0029548F" w:rsidP="0029548F">
            <w:pPr>
              <w:pStyle w:val="ListParagraph"/>
              <w:numPr>
                <w:ilvl w:val="0"/>
                <w:numId w:val="0"/>
              </w:numPr>
              <w:spacing w:before="0" w:after="0"/>
              <w:rPr>
                <w:sz w:val="14"/>
              </w:rPr>
            </w:pPr>
            <w:r w:rsidRPr="0029548F">
              <w:rPr>
                <w:sz w:val="14"/>
              </w:rPr>
              <w:t>148</w:t>
            </w:r>
          </w:p>
        </w:tc>
        <w:tc>
          <w:tcPr>
            <w:tcW w:w="148" w:type="pct"/>
            <w:tcBorders>
              <w:top w:val="nil"/>
              <w:left w:val="nil"/>
              <w:bottom w:val="nil"/>
              <w:right w:val="nil"/>
            </w:tcBorders>
          </w:tcPr>
          <w:p w14:paraId="1863CEB1" w14:textId="77777777" w:rsidR="0029548F" w:rsidRPr="0029548F" w:rsidRDefault="0029548F" w:rsidP="0029548F">
            <w:pPr>
              <w:pStyle w:val="ListParagraph"/>
              <w:numPr>
                <w:ilvl w:val="0"/>
                <w:numId w:val="0"/>
              </w:numPr>
              <w:spacing w:before="0" w:after="0"/>
              <w:rPr>
                <w:sz w:val="14"/>
              </w:rPr>
            </w:pPr>
            <w:r w:rsidRPr="0029548F">
              <w:rPr>
                <w:sz w:val="14"/>
              </w:rPr>
              <w:t>131</w:t>
            </w:r>
          </w:p>
        </w:tc>
        <w:tc>
          <w:tcPr>
            <w:tcW w:w="136" w:type="pct"/>
            <w:tcBorders>
              <w:top w:val="nil"/>
              <w:left w:val="nil"/>
              <w:bottom w:val="nil"/>
              <w:right w:val="nil"/>
            </w:tcBorders>
          </w:tcPr>
          <w:p w14:paraId="1863CEB2" w14:textId="77777777" w:rsidR="0029548F" w:rsidRPr="0029548F" w:rsidRDefault="0029548F" w:rsidP="0029548F">
            <w:pPr>
              <w:pStyle w:val="ListParagraph"/>
              <w:numPr>
                <w:ilvl w:val="0"/>
                <w:numId w:val="0"/>
              </w:numPr>
              <w:spacing w:before="0" w:after="0"/>
              <w:rPr>
                <w:sz w:val="14"/>
              </w:rPr>
            </w:pPr>
            <w:r w:rsidRPr="0029548F">
              <w:rPr>
                <w:sz w:val="14"/>
              </w:rPr>
              <w:t>81</w:t>
            </w:r>
          </w:p>
        </w:tc>
        <w:tc>
          <w:tcPr>
            <w:tcW w:w="127" w:type="pct"/>
            <w:tcBorders>
              <w:top w:val="nil"/>
              <w:left w:val="nil"/>
              <w:bottom w:val="nil"/>
              <w:right w:val="nil"/>
            </w:tcBorders>
          </w:tcPr>
          <w:p w14:paraId="1863CEB3"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27" w:type="pct"/>
            <w:tcBorders>
              <w:top w:val="nil"/>
              <w:left w:val="nil"/>
              <w:bottom w:val="nil"/>
              <w:right w:val="nil"/>
            </w:tcBorders>
          </w:tcPr>
          <w:p w14:paraId="1863CEB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C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C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C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C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C4" w14:textId="77777777" w:rsidR="0029548F" w:rsidRPr="007F7797" w:rsidRDefault="0029548F" w:rsidP="00204DAC">
            <w:pPr>
              <w:pStyle w:val="ListParagraph"/>
              <w:numPr>
                <w:ilvl w:val="0"/>
                <w:numId w:val="0"/>
              </w:numPr>
              <w:spacing w:before="0" w:after="0"/>
              <w:jc w:val="center"/>
              <w:rPr>
                <w:sz w:val="14"/>
              </w:rPr>
            </w:pPr>
            <w:r w:rsidRPr="0029548F">
              <w:rPr>
                <w:sz w:val="14"/>
              </w:rPr>
              <w:t>1114</w:t>
            </w:r>
          </w:p>
        </w:tc>
      </w:tr>
      <w:tr w:rsidR="0029548F" w14:paraId="1863CEE9" w14:textId="77777777" w:rsidTr="003E6A4C">
        <w:tc>
          <w:tcPr>
            <w:tcW w:w="197" w:type="pct"/>
            <w:tcBorders>
              <w:top w:val="nil"/>
              <w:left w:val="nil"/>
              <w:bottom w:val="nil"/>
              <w:right w:val="nil"/>
            </w:tcBorders>
          </w:tcPr>
          <w:p w14:paraId="1863CEC6" w14:textId="77777777" w:rsidR="0029548F" w:rsidRPr="001951E8" w:rsidRDefault="0029548F" w:rsidP="0029548F">
            <w:pPr>
              <w:pStyle w:val="ListParagraph"/>
              <w:numPr>
                <w:ilvl w:val="0"/>
                <w:numId w:val="0"/>
              </w:numPr>
              <w:spacing w:before="0" w:after="0"/>
              <w:rPr>
                <w:b/>
                <w:sz w:val="14"/>
              </w:rPr>
            </w:pPr>
            <w:r w:rsidRPr="001951E8">
              <w:rPr>
                <w:b/>
                <w:sz w:val="14"/>
              </w:rPr>
              <w:t>18</w:t>
            </w:r>
          </w:p>
        </w:tc>
        <w:tc>
          <w:tcPr>
            <w:tcW w:w="148" w:type="pct"/>
            <w:tcBorders>
              <w:top w:val="nil"/>
              <w:left w:val="nil"/>
              <w:bottom w:val="nil"/>
              <w:right w:val="nil"/>
            </w:tcBorders>
          </w:tcPr>
          <w:p w14:paraId="1863CEC7"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EC8"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CEC9"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ECA"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ECB"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CECC"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ECD" w14:textId="77777777" w:rsidR="0029548F" w:rsidRPr="0029548F" w:rsidRDefault="0029548F" w:rsidP="0029548F">
            <w:pPr>
              <w:pStyle w:val="ListParagraph"/>
              <w:numPr>
                <w:ilvl w:val="0"/>
                <w:numId w:val="0"/>
              </w:numPr>
              <w:spacing w:before="0" w:after="0"/>
              <w:rPr>
                <w:sz w:val="14"/>
              </w:rPr>
            </w:pPr>
            <w:r w:rsidRPr="0029548F">
              <w:rPr>
                <w:sz w:val="14"/>
              </w:rPr>
              <w:t>32</w:t>
            </w:r>
          </w:p>
        </w:tc>
        <w:tc>
          <w:tcPr>
            <w:tcW w:w="148" w:type="pct"/>
            <w:tcBorders>
              <w:top w:val="nil"/>
              <w:left w:val="nil"/>
              <w:bottom w:val="nil"/>
              <w:right w:val="nil"/>
            </w:tcBorders>
          </w:tcPr>
          <w:p w14:paraId="1863CECE"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48" w:type="pct"/>
            <w:tcBorders>
              <w:top w:val="nil"/>
              <w:left w:val="nil"/>
              <w:bottom w:val="nil"/>
              <w:right w:val="nil"/>
            </w:tcBorders>
          </w:tcPr>
          <w:p w14:paraId="1863CECF" w14:textId="77777777" w:rsidR="0029548F" w:rsidRPr="0029548F" w:rsidRDefault="0029548F" w:rsidP="0029548F">
            <w:pPr>
              <w:pStyle w:val="ListParagraph"/>
              <w:numPr>
                <w:ilvl w:val="0"/>
                <w:numId w:val="0"/>
              </w:numPr>
              <w:spacing w:before="0" w:after="0"/>
              <w:rPr>
                <w:sz w:val="14"/>
              </w:rPr>
            </w:pPr>
            <w:r w:rsidRPr="0029548F">
              <w:rPr>
                <w:sz w:val="14"/>
              </w:rPr>
              <w:t>56</w:t>
            </w:r>
          </w:p>
        </w:tc>
        <w:tc>
          <w:tcPr>
            <w:tcW w:w="148" w:type="pct"/>
            <w:tcBorders>
              <w:top w:val="nil"/>
              <w:left w:val="nil"/>
              <w:bottom w:val="nil"/>
              <w:right w:val="nil"/>
            </w:tcBorders>
          </w:tcPr>
          <w:p w14:paraId="1863CED0" w14:textId="77777777" w:rsidR="0029548F" w:rsidRPr="0029548F" w:rsidRDefault="0029548F" w:rsidP="0029548F">
            <w:pPr>
              <w:pStyle w:val="ListParagraph"/>
              <w:numPr>
                <w:ilvl w:val="0"/>
                <w:numId w:val="0"/>
              </w:numPr>
              <w:spacing w:before="0" w:after="0"/>
              <w:rPr>
                <w:sz w:val="14"/>
              </w:rPr>
            </w:pPr>
            <w:r w:rsidRPr="0029548F">
              <w:rPr>
                <w:sz w:val="14"/>
              </w:rPr>
              <w:t>78</w:t>
            </w:r>
          </w:p>
        </w:tc>
        <w:tc>
          <w:tcPr>
            <w:tcW w:w="148" w:type="pct"/>
            <w:tcBorders>
              <w:top w:val="nil"/>
              <w:left w:val="nil"/>
              <w:bottom w:val="nil"/>
              <w:right w:val="nil"/>
            </w:tcBorders>
          </w:tcPr>
          <w:p w14:paraId="1863CED1" w14:textId="77777777" w:rsidR="0029548F" w:rsidRPr="0029548F" w:rsidRDefault="0029548F" w:rsidP="0029548F">
            <w:pPr>
              <w:pStyle w:val="ListParagraph"/>
              <w:numPr>
                <w:ilvl w:val="0"/>
                <w:numId w:val="0"/>
              </w:numPr>
              <w:spacing w:before="0" w:after="0"/>
              <w:rPr>
                <w:sz w:val="14"/>
              </w:rPr>
            </w:pPr>
            <w:r w:rsidRPr="0029548F">
              <w:rPr>
                <w:sz w:val="14"/>
              </w:rPr>
              <w:t>98</w:t>
            </w:r>
          </w:p>
        </w:tc>
        <w:tc>
          <w:tcPr>
            <w:tcW w:w="148" w:type="pct"/>
            <w:tcBorders>
              <w:top w:val="nil"/>
              <w:left w:val="nil"/>
              <w:bottom w:val="nil"/>
              <w:right w:val="nil"/>
            </w:tcBorders>
          </w:tcPr>
          <w:p w14:paraId="1863CED2" w14:textId="77777777" w:rsidR="0029548F" w:rsidRPr="0029548F" w:rsidRDefault="0029548F" w:rsidP="0029548F">
            <w:pPr>
              <w:pStyle w:val="ListParagraph"/>
              <w:numPr>
                <w:ilvl w:val="0"/>
                <w:numId w:val="0"/>
              </w:numPr>
              <w:spacing w:before="0" w:after="0"/>
              <w:rPr>
                <w:sz w:val="14"/>
              </w:rPr>
            </w:pPr>
            <w:r w:rsidRPr="0029548F">
              <w:rPr>
                <w:sz w:val="14"/>
              </w:rPr>
              <w:t>114</w:t>
            </w:r>
          </w:p>
        </w:tc>
        <w:tc>
          <w:tcPr>
            <w:tcW w:w="148" w:type="pct"/>
            <w:tcBorders>
              <w:top w:val="nil"/>
              <w:left w:val="nil"/>
              <w:bottom w:val="nil"/>
              <w:right w:val="nil"/>
            </w:tcBorders>
          </w:tcPr>
          <w:p w14:paraId="1863CED3" w14:textId="77777777" w:rsidR="0029548F" w:rsidRPr="0029548F" w:rsidRDefault="0029548F" w:rsidP="0029548F">
            <w:pPr>
              <w:pStyle w:val="ListParagraph"/>
              <w:numPr>
                <w:ilvl w:val="0"/>
                <w:numId w:val="0"/>
              </w:numPr>
              <w:spacing w:before="0" w:after="0"/>
              <w:rPr>
                <w:sz w:val="14"/>
              </w:rPr>
            </w:pPr>
            <w:r w:rsidRPr="0029548F">
              <w:rPr>
                <w:sz w:val="14"/>
              </w:rPr>
              <w:t>125</w:t>
            </w:r>
          </w:p>
        </w:tc>
        <w:tc>
          <w:tcPr>
            <w:tcW w:w="148" w:type="pct"/>
            <w:tcBorders>
              <w:top w:val="nil"/>
              <w:left w:val="nil"/>
              <w:bottom w:val="nil"/>
              <w:right w:val="nil"/>
            </w:tcBorders>
          </w:tcPr>
          <w:p w14:paraId="1863CED4" w14:textId="77777777" w:rsidR="0029548F" w:rsidRPr="0029548F" w:rsidRDefault="0029548F" w:rsidP="0029548F">
            <w:pPr>
              <w:pStyle w:val="ListParagraph"/>
              <w:numPr>
                <w:ilvl w:val="0"/>
                <w:numId w:val="0"/>
              </w:numPr>
              <w:spacing w:before="0" w:after="0"/>
              <w:rPr>
                <w:sz w:val="14"/>
              </w:rPr>
            </w:pPr>
            <w:r w:rsidRPr="0029548F">
              <w:rPr>
                <w:sz w:val="14"/>
              </w:rPr>
              <w:t>141</w:t>
            </w:r>
          </w:p>
        </w:tc>
        <w:tc>
          <w:tcPr>
            <w:tcW w:w="148" w:type="pct"/>
            <w:tcBorders>
              <w:top w:val="nil"/>
              <w:left w:val="nil"/>
              <w:bottom w:val="nil"/>
              <w:right w:val="nil"/>
            </w:tcBorders>
          </w:tcPr>
          <w:p w14:paraId="1863CED5" w14:textId="77777777" w:rsidR="0029548F" w:rsidRPr="0029548F" w:rsidRDefault="0029548F" w:rsidP="0029548F">
            <w:pPr>
              <w:pStyle w:val="ListParagraph"/>
              <w:numPr>
                <w:ilvl w:val="0"/>
                <w:numId w:val="0"/>
              </w:numPr>
              <w:spacing w:before="0" w:after="0"/>
              <w:rPr>
                <w:sz w:val="14"/>
              </w:rPr>
            </w:pPr>
            <w:r w:rsidRPr="0029548F">
              <w:rPr>
                <w:sz w:val="14"/>
              </w:rPr>
              <w:t>150</w:t>
            </w:r>
          </w:p>
        </w:tc>
        <w:tc>
          <w:tcPr>
            <w:tcW w:w="136" w:type="pct"/>
            <w:tcBorders>
              <w:top w:val="nil"/>
              <w:left w:val="nil"/>
              <w:bottom w:val="nil"/>
              <w:right w:val="nil"/>
            </w:tcBorders>
          </w:tcPr>
          <w:p w14:paraId="1863CED6" w14:textId="77777777" w:rsidR="0029548F" w:rsidRPr="0029548F" w:rsidRDefault="0029548F" w:rsidP="0029548F">
            <w:pPr>
              <w:pStyle w:val="ListParagraph"/>
              <w:numPr>
                <w:ilvl w:val="0"/>
                <w:numId w:val="0"/>
              </w:numPr>
              <w:spacing w:before="0" w:after="0"/>
              <w:rPr>
                <w:sz w:val="14"/>
              </w:rPr>
            </w:pPr>
            <w:r w:rsidRPr="0029548F">
              <w:rPr>
                <w:sz w:val="14"/>
              </w:rPr>
              <w:t>108</w:t>
            </w:r>
          </w:p>
        </w:tc>
        <w:tc>
          <w:tcPr>
            <w:tcW w:w="127" w:type="pct"/>
            <w:tcBorders>
              <w:top w:val="nil"/>
              <w:left w:val="nil"/>
              <w:bottom w:val="nil"/>
              <w:right w:val="nil"/>
            </w:tcBorders>
          </w:tcPr>
          <w:p w14:paraId="1863CED7" w14:textId="77777777" w:rsidR="0029548F" w:rsidRPr="0029548F" w:rsidRDefault="0029548F" w:rsidP="0029548F">
            <w:pPr>
              <w:pStyle w:val="ListParagraph"/>
              <w:numPr>
                <w:ilvl w:val="0"/>
                <w:numId w:val="0"/>
              </w:numPr>
              <w:spacing w:before="0" w:after="0"/>
              <w:rPr>
                <w:sz w:val="14"/>
              </w:rPr>
            </w:pPr>
            <w:r w:rsidRPr="0029548F">
              <w:rPr>
                <w:sz w:val="14"/>
              </w:rPr>
              <w:t>63</w:t>
            </w:r>
          </w:p>
        </w:tc>
        <w:tc>
          <w:tcPr>
            <w:tcW w:w="127" w:type="pct"/>
            <w:tcBorders>
              <w:top w:val="nil"/>
              <w:left w:val="nil"/>
              <w:bottom w:val="nil"/>
              <w:right w:val="nil"/>
            </w:tcBorders>
          </w:tcPr>
          <w:p w14:paraId="1863CED8"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27" w:type="pct"/>
            <w:tcBorders>
              <w:top w:val="nil"/>
              <w:left w:val="nil"/>
              <w:bottom w:val="nil"/>
              <w:right w:val="nil"/>
            </w:tcBorders>
          </w:tcPr>
          <w:p w14:paraId="1863CED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E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E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E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E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E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E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E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E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E8" w14:textId="77777777" w:rsidR="0029548F" w:rsidRPr="007F7797" w:rsidRDefault="0029548F" w:rsidP="00204DAC">
            <w:pPr>
              <w:pStyle w:val="ListParagraph"/>
              <w:numPr>
                <w:ilvl w:val="0"/>
                <w:numId w:val="0"/>
              </w:numPr>
              <w:spacing w:before="0" w:after="0"/>
              <w:jc w:val="center"/>
              <w:rPr>
                <w:sz w:val="14"/>
              </w:rPr>
            </w:pPr>
            <w:r w:rsidRPr="0029548F">
              <w:rPr>
                <w:sz w:val="14"/>
              </w:rPr>
              <w:t>1119</w:t>
            </w:r>
          </w:p>
        </w:tc>
      </w:tr>
      <w:tr w:rsidR="0029548F" w14:paraId="1863CF0D" w14:textId="77777777" w:rsidTr="003E6A4C">
        <w:tc>
          <w:tcPr>
            <w:tcW w:w="197" w:type="pct"/>
            <w:tcBorders>
              <w:top w:val="nil"/>
              <w:left w:val="nil"/>
              <w:bottom w:val="nil"/>
              <w:right w:val="nil"/>
            </w:tcBorders>
          </w:tcPr>
          <w:p w14:paraId="1863CEEA" w14:textId="77777777" w:rsidR="0029548F" w:rsidRPr="001951E8" w:rsidRDefault="0029548F" w:rsidP="0029548F">
            <w:pPr>
              <w:pStyle w:val="ListParagraph"/>
              <w:numPr>
                <w:ilvl w:val="0"/>
                <w:numId w:val="0"/>
              </w:numPr>
              <w:spacing w:before="0" w:after="0"/>
              <w:rPr>
                <w:b/>
                <w:sz w:val="14"/>
              </w:rPr>
            </w:pPr>
            <w:r w:rsidRPr="001951E8">
              <w:rPr>
                <w:b/>
                <w:sz w:val="14"/>
              </w:rPr>
              <w:t>19</w:t>
            </w:r>
          </w:p>
        </w:tc>
        <w:tc>
          <w:tcPr>
            <w:tcW w:w="148" w:type="pct"/>
            <w:tcBorders>
              <w:top w:val="nil"/>
              <w:left w:val="nil"/>
              <w:bottom w:val="nil"/>
              <w:right w:val="nil"/>
            </w:tcBorders>
          </w:tcPr>
          <w:p w14:paraId="1863CEEB"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EEC"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CEED"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EEE"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EEF"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EF0"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EF1"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48" w:type="pct"/>
            <w:tcBorders>
              <w:top w:val="nil"/>
              <w:left w:val="nil"/>
              <w:bottom w:val="nil"/>
              <w:right w:val="nil"/>
            </w:tcBorders>
          </w:tcPr>
          <w:p w14:paraId="1863CEF2" w14:textId="77777777" w:rsidR="0029548F" w:rsidRPr="0029548F" w:rsidRDefault="0029548F" w:rsidP="0029548F">
            <w:pPr>
              <w:pStyle w:val="ListParagraph"/>
              <w:numPr>
                <w:ilvl w:val="0"/>
                <w:numId w:val="0"/>
              </w:numPr>
              <w:spacing w:before="0" w:after="0"/>
              <w:rPr>
                <w:sz w:val="14"/>
              </w:rPr>
            </w:pPr>
            <w:r w:rsidRPr="0029548F">
              <w:rPr>
                <w:sz w:val="14"/>
              </w:rPr>
              <w:t>33</w:t>
            </w:r>
          </w:p>
        </w:tc>
        <w:tc>
          <w:tcPr>
            <w:tcW w:w="148" w:type="pct"/>
            <w:tcBorders>
              <w:top w:val="nil"/>
              <w:left w:val="nil"/>
              <w:bottom w:val="nil"/>
              <w:right w:val="nil"/>
            </w:tcBorders>
          </w:tcPr>
          <w:p w14:paraId="1863CEF3" w14:textId="77777777" w:rsidR="0029548F" w:rsidRPr="0029548F" w:rsidRDefault="0029548F" w:rsidP="0029548F">
            <w:pPr>
              <w:pStyle w:val="ListParagraph"/>
              <w:numPr>
                <w:ilvl w:val="0"/>
                <w:numId w:val="0"/>
              </w:numPr>
              <w:spacing w:before="0" w:after="0"/>
              <w:rPr>
                <w:sz w:val="14"/>
              </w:rPr>
            </w:pPr>
            <w:r w:rsidRPr="0029548F">
              <w:rPr>
                <w:sz w:val="14"/>
              </w:rPr>
              <w:t>44</w:t>
            </w:r>
          </w:p>
        </w:tc>
        <w:tc>
          <w:tcPr>
            <w:tcW w:w="148" w:type="pct"/>
            <w:tcBorders>
              <w:top w:val="nil"/>
              <w:left w:val="nil"/>
              <w:bottom w:val="nil"/>
              <w:right w:val="nil"/>
            </w:tcBorders>
          </w:tcPr>
          <w:p w14:paraId="1863CEF4" w14:textId="77777777" w:rsidR="0029548F" w:rsidRPr="0029548F" w:rsidRDefault="0029548F" w:rsidP="0029548F">
            <w:pPr>
              <w:pStyle w:val="ListParagraph"/>
              <w:numPr>
                <w:ilvl w:val="0"/>
                <w:numId w:val="0"/>
              </w:numPr>
              <w:spacing w:before="0" w:after="0"/>
              <w:rPr>
                <w:sz w:val="14"/>
              </w:rPr>
            </w:pPr>
            <w:r w:rsidRPr="0029548F">
              <w:rPr>
                <w:sz w:val="14"/>
              </w:rPr>
              <w:t>59</w:t>
            </w:r>
          </w:p>
        </w:tc>
        <w:tc>
          <w:tcPr>
            <w:tcW w:w="148" w:type="pct"/>
            <w:tcBorders>
              <w:top w:val="nil"/>
              <w:left w:val="nil"/>
              <w:bottom w:val="nil"/>
              <w:right w:val="nil"/>
            </w:tcBorders>
          </w:tcPr>
          <w:p w14:paraId="1863CEF5" w14:textId="77777777" w:rsidR="0029548F" w:rsidRPr="0029548F" w:rsidRDefault="0029548F" w:rsidP="0029548F">
            <w:pPr>
              <w:pStyle w:val="ListParagraph"/>
              <w:numPr>
                <w:ilvl w:val="0"/>
                <w:numId w:val="0"/>
              </w:numPr>
              <w:spacing w:before="0" w:after="0"/>
              <w:rPr>
                <w:sz w:val="14"/>
              </w:rPr>
            </w:pPr>
            <w:r w:rsidRPr="0029548F">
              <w:rPr>
                <w:sz w:val="14"/>
              </w:rPr>
              <w:t>81</w:t>
            </w:r>
          </w:p>
        </w:tc>
        <w:tc>
          <w:tcPr>
            <w:tcW w:w="148" w:type="pct"/>
            <w:tcBorders>
              <w:top w:val="nil"/>
              <w:left w:val="nil"/>
              <w:bottom w:val="nil"/>
              <w:right w:val="nil"/>
            </w:tcBorders>
          </w:tcPr>
          <w:p w14:paraId="1863CEF6" w14:textId="77777777" w:rsidR="0029548F" w:rsidRPr="0029548F" w:rsidRDefault="0029548F" w:rsidP="0029548F">
            <w:pPr>
              <w:pStyle w:val="ListParagraph"/>
              <w:numPr>
                <w:ilvl w:val="0"/>
                <w:numId w:val="0"/>
              </w:numPr>
              <w:spacing w:before="0" w:after="0"/>
              <w:rPr>
                <w:sz w:val="14"/>
              </w:rPr>
            </w:pPr>
            <w:r w:rsidRPr="0029548F">
              <w:rPr>
                <w:sz w:val="14"/>
              </w:rPr>
              <w:t>102</w:t>
            </w:r>
          </w:p>
        </w:tc>
        <w:tc>
          <w:tcPr>
            <w:tcW w:w="148" w:type="pct"/>
            <w:tcBorders>
              <w:top w:val="nil"/>
              <w:left w:val="nil"/>
              <w:bottom w:val="nil"/>
              <w:right w:val="nil"/>
            </w:tcBorders>
          </w:tcPr>
          <w:p w14:paraId="1863CEF7" w14:textId="77777777" w:rsidR="0029548F" w:rsidRPr="0029548F" w:rsidRDefault="0029548F" w:rsidP="0029548F">
            <w:pPr>
              <w:pStyle w:val="ListParagraph"/>
              <w:numPr>
                <w:ilvl w:val="0"/>
                <w:numId w:val="0"/>
              </w:numPr>
              <w:spacing w:before="0" w:after="0"/>
              <w:rPr>
                <w:sz w:val="14"/>
              </w:rPr>
            </w:pPr>
            <w:r w:rsidRPr="0029548F">
              <w:rPr>
                <w:sz w:val="14"/>
              </w:rPr>
              <w:t>119</w:t>
            </w:r>
          </w:p>
        </w:tc>
        <w:tc>
          <w:tcPr>
            <w:tcW w:w="148" w:type="pct"/>
            <w:tcBorders>
              <w:top w:val="nil"/>
              <w:left w:val="nil"/>
              <w:bottom w:val="nil"/>
              <w:right w:val="nil"/>
            </w:tcBorders>
          </w:tcPr>
          <w:p w14:paraId="1863CEF8" w14:textId="77777777" w:rsidR="0029548F" w:rsidRPr="0029548F" w:rsidRDefault="0029548F" w:rsidP="0029548F">
            <w:pPr>
              <w:pStyle w:val="ListParagraph"/>
              <w:numPr>
                <w:ilvl w:val="0"/>
                <w:numId w:val="0"/>
              </w:numPr>
              <w:spacing w:before="0" w:after="0"/>
              <w:rPr>
                <w:sz w:val="14"/>
              </w:rPr>
            </w:pPr>
            <w:r w:rsidRPr="0029548F">
              <w:rPr>
                <w:sz w:val="14"/>
              </w:rPr>
              <w:t>132</w:t>
            </w:r>
          </w:p>
        </w:tc>
        <w:tc>
          <w:tcPr>
            <w:tcW w:w="148" w:type="pct"/>
            <w:tcBorders>
              <w:top w:val="nil"/>
              <w:left w:val="nil"/>
              <w:bottom w:val="nil"/>
              <w:right w:val="nil"/>
            </w:tcBorders>
          </w:tcPr>
          <w:p w14:paraId="1863CEF9" w14:textId="77777777" w:rsidR="0029548F" w:rsidRPr="0029548F" w:rsidRDefault="0029548F" w:rsidP="0029548F">
            <w:pPr>
              <w:pStyle w:val="ListParagraph"/>
              <w:numPr>
                <w:ilvl w:val="0"/>
                <w:numId w:val="0"/>
              </w:numPr>
              <w:spacing w:before="0" w:after="0"/>
              <w:rPr>
                <w:sz w:val="14"/>
              </w:rPr>
            </w:pPr>
            <w:r w:rsidRPr="0029548F">
              <w:rPr>
                <w:sz w:val="14"/>
              </w:rPr>
              <w:t>144</w:t>
            </w:r>
          </w:p>
        </w:tc>
        <w:tc>
          <w:tcPr>
            <w:tcW w:w="136" w:type="pct"/>
            <w:tcBorders>
              <w:top w:val="nil"/>
              <w:left w:val="nil"/>
              <w:bottom w:val="nil"/>
              <w:right w:val="nil"/>
            </w:tcBorders>
          </w:tcPr>
          <w:p w14:paraId="1863CEFA" w14:textId="77777777" w:rsidR="0029548F" w:rsidRPr="0029548F" w:rsidRDefault="0029548F" w:rsidP="0029548F">
            <w:pPr>
              <w:pStyle w:val="ListParagraph"/>
              <w:numPr>
                <w:ilvl w:val="0"/>
                <w:numId w:val="0"/>
              </w:numPr>
              <w:spacing w:before="0" w:after="0"/>
              <w:rPr>
                <w:sz w:val="14"/>
              </w:rPr>
            </w:pPr>
            <w:r w:rsidRPr="0029548F">
              <w:rPr>
                <w:sz w:val="14"/>
              </w:rPr>
              <w:t>124</w:t>
            </w:r>
          </w:p>
        </w:tc>
        <w:tc>
          <w:tcPr>
            <w:tcW w:w="127" w:type="pct"/>
            <w:tcBorders>
              <w:top w:val="nil"/>
              <w:left w:val="nil"/>
              <w:bottom w:val="nil"/>
              <w:right w:val="nil"/>
            </w:tcBorders>
          </w:tcPr>
          <w:p w14:paraId="1863CEFB" w14:textId="77777777" w:rsidR="0029548F" w:rsidRPr="0029548F" w:rsidRDefault="0029548F" w:rsidP="0029548F">
            <w:pPr>
              <w:pStyle w:val="ListParagraph"/>
              <w:numPr>
                <w:ilvl w:val="0"/>
                <w:numId w:val="0"/>
              </w:numPr>
              <w:spacing w:before="0" w:after="0"/>
              <w:rPr>
                <w:sz w:val="14"/>
              </w:rPr>
            </w:pPr>
            <w:r w:rsidRPr="0029548F">
              <w:rPr>
                <w:sz w:val="14"/>
              </w:rPr>
              <w:t>83</w:t>
            </w:r>
          </w:p>
        </w:tc>
        <w:tc>
          <w:tcPr>
            <w:tcW w:w="127" w:type="pct"/>
            <w:tcBorders>
              <w:top w:val="nil"/>
              <w:left w:val="nil"/>
              <w:bottom w:val="nil"/>
              <w:right w:val="nil"/>
            </w:tcBorders>
          </w:tcPr>
          <w:p w14:paraId="1863CEFC" w14:textId="77777777" w:rsidR="0029548F" w:rsidRPr="0029548F" w:rsidRDefault="0029548F" w:rsidP="0029548F">
            <w:pPr>
              <w:pStyle w:val="ListParagraph"/>
              <w:numPr>
                <w:ilvl w:val="0"/>
                <w:numId w:val="0"/>
              </w:numPr>
              <w:spacing w:before="0" w:after="0"/>
              <w:rPr>
                <w:sz w:val="14"/>
              </w:rPr>
            </w:pPr>
            <w:r w:rsidRPr="0029548F">
              <w:rPr>
                <w:sz w:val="14"/>
              </w:rPr>
              <w:t>43</w:t>
            </w:r>
          </w:p>
        </w:tc>
        <w:tc>
          <w:tcPr>
            <w:tcW w:w="127" w:type="pct"/>
            <w:tcBorders>
              <w:top w:val="nil"/>
              <w:left w:val="nil"/>
              <w:bottom w:val="nil"/>
              <w:right w:val="nil"/>
            </w:tcBorders>
          </w:tcPr>
          <w:p w14:paraId="1863CEFD"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27" w:type="pct"/>
            <w:tcBorders>
              <w:top w:val="nil"/>
              <w:left w:val="nil"/>
              <w:bottom w:val="nil"/>
              <w:right w:val="nil"/>
            </w:tcBorders>
          </w:tcPr>
          <w:p w14:paraId="1863CEF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F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0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0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0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0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0C" w14:textId="77777777" w:rsidR="0029548F" w:rsidRPr="007F7797" w:rsidRDefault="0029548F" w:rsidP="00204DAC">
            <w:pPr>
              <w:pStyle w:val="ListParagraph"/>
              <w:numPr>
                <w:ilvl w:val="0"/>
                <w:numId w:val="0"/>
              </w:numPr>
              <w:spacing w:before="0" w:after="0"/>
              <w:jc w:val="center"/>
              <w:rPr>
                <w:sz w:val="14"/>
              </w:rPr>
            </w:pPr>
            <w:r w:rsidRPr="0029548F">
              <w:rPr>
                <w:sz w:val="14"/>
              </w:rPr>
              <w:t>1088</w:t>
            </w:r>
          </w:p>
        </w:tc>
      </w:tr>
      <w:tr w:rsidR="0029548F" w14:paraId="1863CF31" w14:textId="77777777" w:rsidTr="003E6A4C">
        <w:tc>
          <w:tcPr>
            <w:tcW w:w="197" w:type="pct"/>
            <w:tcBorders>
              <w:top w:val="nil"/>
              <w:left w:val="nil"/>
              <w:bottom w:val="nil"/>
              <w:right w:val="nil"/>
            </w:tcBorders>
          </w:tcPr>
          <w:p w14:paraId="1863CF0E" w14:textId="77777777" w:rsidR="0029548F" w:rsidRPr="001951E8" w:rsidRDefault="0029548F" w:rsidP="0029548F">
            <w:pPr>
              <w:pStyle w:val="ListParagraph"/>
              <w:numPr>
                <w:ilvl w:val="0"/>
                <w:numId w:val="0"/>
              </w:numPr>
              <w:spacing w:before="0" w:after="0"/>
              <w:rPr>
                <w:b/>
                <w:sz w:val="14"/>
              </w:rPr>
            </w:pPr>
            <w:r w:rsidRPr="001951E8">
              <w:rPr>
                <w:b/>
                <w:sz w:val="14"/>
              </w:rPr>
              <w:t>20</w:t>
            </w:r>
          </w:p>
        </w:tc>
        <w:tc>
          <w:tcPr>
            <w:tcW w:w="148" w:type="pct"/>
            <w:tcBorders>
              <w:top w:val="nil"/>
              <w:left w:val="nil"/>
              <w:bottom w:val="nil"/>
              <w:right w:val="nil"/>
            </w:tcBorders>
          </w:tcPr>
          <w:p w14:paraId="1863CF0F"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F10"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F11"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F12"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13"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F14"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F15"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F16"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CF17"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48" w:type="pct"/>
            <w:tcBorders>
              <w:top w:val="nil"/>
              <w:left w:val="nil"/>
              <w:bottom w:val="nil"/>
              <w:right w:val="nil"/>
            </w:tcBorders>
          </w:tcPr>
          <w:p w14:paraId="1863CF18" w14:textId="77777777" w:rsidR="0029548F" w:rsidRPr="0029548F" w:rsidRDefault="0029548F" w:rsidP="0029548F">
            <w:pPr>
              <w:pStyle w:val="ListParagraph"/>
              <w:numPr>
                <w:ilvl w:val="0"/>
                <w:numId w:val="0"/>
              </w:numPr>
              <w:spacing w:before="0" w:after="0"/>
              <w:rPr>
                <w:sz w:val="14"/>
              </w:rPr>
            </w:pPr>
            <w:r w:rsidRPr="0029548F">
              <w:rPr>
                <w:sz w:val="14"/>
              </w:rPr>
              <w:t>46</w:t>
            </w:r>
          </w:p>
        </w:tc>
        <w:tc>
          <w:tcPr>
            <w:tcW w:w="148" w:type="pct"/>
            <w:tcBorders>
              <w:top w:val="nil"/>
              <w:left w:val="nil"/>
              <w:bottom w:val="nil"/>
              <w:right w:val="nil"/>
            </w:tcBorders>
          </w:tcPr>
          <w:p w14:paraId="1863CF19"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48" w:type="pct"/>
            <w:tcBorders>
              <w:top w:val="nil"/>
              <w:left w:val="nil"/>
              <w:bottom w:val="nil"/>
              <w:right w:val="nil"/>
            </w:tcBorders>
          </w:tcPr>
          <w:p w14:paraId="1863CF1A" w14:textId="77777777" w:rsidR="0029548F" w:rsidRPr="0029548F" w:rsidRDefault="0029548F" w:rsidP="0029548F">
            <w:pPr>
              <w:pStyle w:val="ListParagraph"/>
              <w:numPr>
                <w:ilvl w:val="0"/>
                <w:numId w:val="0"/>
              </w:numPr>
              <w:spacing w:before="0" w:after="0"/>
              <w:rPr>
                <w:sz w:val="14"/>
              </w:rPr>
            </w:pPr>
            <w:r w:rsidRPr="0029548F">
              <w:rPr>
                <w:sz w:val="14"/>
              </w:rPr>
              <w:t>85</w:t>
            </w:r>
          </w:p>
        </w:tc>
        <w:tc>
          <w:tcPr>
            <w:tcW w:w="148" w:type="pct"/>
            <w:tcBorders>
              <w:top w:val="nil"/>
              <w:left w:val="nil"/>
              <w:bottom w:val="nil"/>
              <w:right w:val="nil"/>
            </w:tcBorders>
          </w:tcPr>
          <w:p w14:paraId="1863CF1B" w14:textId="77777777" w:rsidR="0029548F" w:rsidRPr="0029548F" w:rsidRDefault="0029548F" w:rsidP="0029548F">
            <w:pPr>
              <w:pStyle w:val="ListParagraph"/>
              <w:numPr>
                <w:ilvl w:val="0"/>
                <w:numId w:val="0"/>
              </w:numPr>
              <w:spacing w:before="0" w:after="0"/>
              <w:rPr>
                <w:sz w:val="14"/>
              </w:rPr>
            </w:pPr>
            <w:r w:rsidRPr="0029548F">
              <w:rPr>
                <w:sz w:val="14"/>
              </w:rPr>
              <w:t>107</w:t>
            </w:r>
          </w:p>
        </w:tc>
        <w:tc>
          <w:tcPr>
            <w:tcW w:w="148" w:type="pct"/>
            <w:tcBorders>
              <w:top w:val="nil"/>
              <w:left w:val="nil"/>
              <w:bottom w:val="nil"/>
              <w:right w:val="nil"/>
            </w:tcBorders>
          </w:tcPr>
          <w:p w14:paraId="1863CF1C" w14:textId="77777777" w:rsidR="0029548F" w:rsidRPr="0029548F" w:rsidRDefault="0029548F" w:rsidP="0029548F">
            <w:pPr>
              <w:pStyle w:val="ListParagraph"/>
              <w:numPr>
                <w:ilvl w:val="0"/>
                <w:numId w:val="0"/>
              </w:numPr>
              <w:spacing w:before="0" w:after="0"/>
              <w:rPr>
                <w:sz w:val="14"/>
              </w:rPr>
            </w:pPr>
            <w:r w:rsidRPr="0029548F">
              <w:rPr>
                <w:sz w:val="14"/>
              </w:rPr>
              <w:t>125</w:t>
            </w:r>
          </w:p>
        </w:tc>
        <w:tc>
          <w:tcPr>
            <w:tcW w:w="148" w:type="pct"/>
            <w:tcBorders>
              <w:top w:val="nil"/>
              <w:left w:val="nil"/>
              <w:bottom w:val="nil"/>
              <w:right w:val="nil"/>
            </w:tcBorders>
          </w:tcPr>
          <w:p w14:paraId="1863CF1D" w14:textId="77777777" w:rsidR="0029548F" w:rsidRPr="0029548F" w:rsidRDefault="0029548F" w:rsidP="0029548F">
            <w:pPr>
              <w:pStyle w:val="ListParagraph"/>
              <w:numPr>
                <w:ilvl w:val="0"/>
                <w:numId w:val="0"/>
              </w:numPr>
              <w:spacing w:before="0" w:after="0"/>
              <w:rPr>
                <w:sz w:val="14"/>
              </w:rPr>
            </w:pPr>
            <w:r w:rsidRPr="0029548F">
              <w:rPr>
                <w:sz w:val="14"/>
              </w:rPr>
              <w:t>134</w:t>
            </w:r>
          </w:p>
        </w:tc>
        <w:tc>
          <w:tcPr>
            <w:tcW w:w="136" w:type="pct"/>
            <w:tcBorders>
              <w:top w:val="nil"/>
              <w:left w:val="nil"/>
              <w:bottom w:val="nil"/>
              <w:right w:val="nil"/>
            </w:tcBorders>
          </w:tcPr>
          <w:p w14:paraId="1863CF1E" w14:textId="77777777" w:rsidR="0029548F" w:rsidRPr="0029548F" w:rsidRDefault="0029548F" w:rsidP="0029548F">
            <w:pPr>
              <w:pStyle w:val="ListParagraph"/>
              <w:numPr>
                <w:ilvl w:val="0"/>
                <w:numId w:val="0"/>
              </w:numPr>
              <w:spacing w:before="0" w:after="0"/>
              <w:rPr>
                <w:sz w:val="14"/>
              </w:rPr>
            </w:pPr>
            <w:r w:rsidRPr="0029548F">
              <w:rPr>
                <w:sz w:val="14"/>
              </w:rPr>
              <w:t>118</w:t>
            </w:r>
          </w:p>
        </w:tc>
        <w:tc>
          <w:tcPr>
            <w:tcW w:w="127" w:type="pct"/>
            <w:tcBorders>
              <w:top w:val="nil"/>
              <w:left w:val="nil"/>
              <w:bottom w:val="nil"/>
              <w:right w:val="nil"/>
            </w:tcBorders>
          </w:tcPr>
          <w:p w14:paraId="1863CF1F" w14:textId="77777777" w:rsidR="0029548F" w:rsidRPr="0029548F" w:rsidRDefault="0029548F" w:rsidP="0029548F">
            <w:pPr>
              <w:pStyle w:val="ListParagraph"/>
              <w:numPr>
                <w:ilvl w:val="0"/>
                <w:numId w:val="0"/>
              </w:numPr>
              <w:spacing w:before="0" w:after="0"/>
              <w:rPr>
                <w:sz w:val="14"/>
              </w:rPr>
            </w:pPr>
            <w:r w:rsidRPr="0029548F">
              <w:rPr>
                <w:sz w:val="14"/>
              </w:rPr>
              <w:t>95</w:t>
            </w:r>
          </w:p>
        </w:tc>
        <w:tc>
          <w:tcPr>
            <w:tcW w:w="127" w:type="pct"/>
            <w:tcBorders>
              <w:top w:val="nil"/>
              <w:left w:val="nil"/>
              <w:bottom w:val="nil"/>
              <w:right w:val="nil"/>
            </w:tcBorders>
          </w:tcPr>
          <w:p w14:paraId="1863CF20" w14:textId="77777777" w:rsidR="0029548F" w:rsidRPr="0029548F" w:rsidRDefault="0029548F" w:rsidP="0029548F">
            <w:pPr>
              <w:pStyle w:val="ListParagraph"/>
              <w:numPr>
                <w:ilvl w:val="0"/>
                <w:numId w:val="0"/>
              </w:numPr>
              <w:spacing w:before="0" w:after="0"/>
              <w:rPr>
                <w:sz w:val="14"/>
              </w:rPr>
            </w:pPr>
            <w:r w:rsidRPr="0029548F">
              <w:rPr>
                <w:sz w:val="14"/>
              </w:rPr>
              <w:t>57</w:t>
            </w:r>
          </w:p>
        </w:tc>
        <w:tc>
          <w:tcPr>
            <w:tcW w:w="127" w:type="pct"/>
            <w:tcBorders>
              <w:top w:val="nil"/>
              <w:left w:val="nil"/>
              <w:bottom w:val="nil"/>
              <w:right w:val="nil"/>
            </w:tcBorders>
          </w:tcPr>
          <w:p w14:paraId="1863CF21"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27" w:type="pct"/>
            <w:tcBorders>
              <w:top w:val="nil"/>
              <w:left w:val="nil"/>
              <w:bottom w:val="nil"/>
              <w:right w:val="nil"/>
            </w:tcBorders>
          </w:tcPr>
          <w:p w14:paraId="1863CF2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2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2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2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2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2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30" w14:textId="77777777" w:rsidR="0029548F" w:rsidRPr="007F7797" w:rsidRDefault="0029548F" w:rsidP="00204DAC">
            <w:pPr>
              <w:pStyle w:val="ListParagraph"/>
              <w:numPr>
                <w:ilvl w:val="0"/>
                <w:numId w:val="0"/>
              </w:numPr>
              <w:spacing w:before="0" w:after="0"/>
              <w:jc w:val="center"/>
              <w:rPr>
                <w:sz w:val="14"/>
              </w:rPr>
            </w:pPr>
            <w:r w:rsidRPr="0029548F">
              <w:rPr>
                <w:sz w:val="14"/>
              </w:rPr>
              <w:t>1024</w:t>
            </w:r>
          </w:p>
        </w:tc>
      </w:tr>
      <w:tr w:rsidR="0029548F" w14:paraId="1863CF55" w14:textId="77777777" w:rsidTr="003E6A4C">
        <w:tc>
          <w:tcPr>
            <w:tcW w:w="197" w:type="pct"/>
            <w:tcBorders>
              <w:top w:val="nil"/>
              <w:left w:val="nil"/>
              <w:bottom w:val="nil"/>
              <w:right w:val="nil"/>
            </w:tcBorders>
          </w:tcPr>
          <w:p w14:paraId="1863CF32" w14:textId="77777777" w:rsidR="0029548F" w:rsidRPr="001951E8" w:rsidRDefault="0029548F" w:rsidP="0029548F">
            <w:pPr>
              <w:pStyle w:val="ListParagraph"/>
              <w:numPr>
                <w:ilvl w:val="0"/>
                <w:numId w:val="0"/>
              </w:numPr>
              <w:spacing w:before="0" w:after="0"/>
              <w:rPr>
                <w:b/>
                <w:sz w:val="14"/>
              </w:rPr>
            </w:pPr>
            <w:r w:rsidRPr="001951E8">
              <w:rPr>
                <w:b/>
                <w:sz w:val="14"/>
              </w:rPr>
              <w:t>21</w:t>
            </w:r>
          </w:p>
        </w:tc>
        <w:tc>
          <w:tcPr>
            <w:tcW w:w="148" w:type="pct"/>
            <w:tcBorders>
              <w:top w:val="nil"/>
              <w:left w:val="nil"/>
              <w:bottom w:val="nil"/>
              <w:right w:val="nil"/>
            </w:tcBorders>
          </w:tcPr>
          <w:p w14:paraId="1863CF33"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F34"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CF35"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CF36"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37"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38"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F39"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CF3A"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F3B"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48" w:type="pct"/>
            <w:tcBorders>
              <w:top w:val="nil"/>
              <w:left w:val="nil"/>
              <w:bottom w:val="nil"/>
              <w:right w:val="nil"/>
            </w:tcBorders>
          </w:tcPr>
          <w:p w14:paraId="1863CF3C" w14:textId="77777777" w:rsidR="0029548F" w:rsidRPr="0029548F" w:rsidRDefault="0029548F" w:rsidP="0029548F">
            <w:pPr>
              <w:pStyle w:val="ListParagraph"/>
              <w:numPr>
                <w:ilvl w:val="0"/>
                <w:numId w:val="0"/>
              </w:numPr>
              <w:spacing w:before="0" w:after="0"/>
              <w:rPr>
                <w:sz w:val="14"/>
              </w:rPr>
            </w:pPr>
            <w:r w:rsidRPr="0029548F">
              <w:rPr>
                <w:sz w:val="14"/>
              </w:rPr>
              <w:t>36</w:t>
            </w:r>
          </w:p>
        </w:tc>
        <w:tc>
          <w:tcPr>
            <w:tcW w:w="148" w:type="pct"/>
            <w:tcBorders>
              <w:top w:val="nil"/>
              <w:left w:val="nil"/>
              <w:bottom w:val="nil"/>
              <w:right w:val="nil"/>
            </w:tcBorders>
          </w:tcPr>
          <w:p w14:paraId="1863CF3D" w14:textId="77777777" w:rsidR="0029548F" w:rsidRPr="0029548F" w:rsidRDefault="0029548F" w:rsidP="0029548F">
            <w:pPr>
              <w:pStyle w:val="ListParagraph"/>
              <w:numPr>
                <w:ilvl w:val="0"/>
                <w:numId w:val="0"/>
              </w:numPr>
              <w:spacing w:before="0" w:after="0"/>
              <w:rPr>
                <w:sz w:val="14"/>
              </w:rPr>
            </w:pPr>
            <w:r w:rsidRPr="0029548F">
              <w:rPr>
                <w:sz w:val="14"/>
              </w:rPr>
              <w:t>49</w:t>
            </w:r>
          </w:p>
        </w:tc>
        <w:tc>
          <w:tcPr>
            <w:tcW w:w="148" w:type="pct"/>
            <w:tcBorders>
              <w:top w:val="nil"/>
              <w:left w:val="nil"/>
              <w:bottom w:val="nil"/>
              <w:right w:val="nil"/>
            </w:tcBorders>
          </w:tcPr>
          <w:p w14:paraId="1863CF3E" w14:textId="77777777" w:rsidR="0029548F" w:rsidRPr="0029548F" w:rsidRDefault="0029548F" w:rsidP="0029548F">
            <w:pPr>
              <w:pStyle w:val="ListParagraph"/>
              <w:numPr>
                <w:ilvl w:val="0"/>
                <w:numId w:val="0"/>
              </w:numPr>
              <w:spacing w:before="0" w:after="0"/>
              <w:rPr>
                <w:sz w:val="14"/>
              </w:rPr>
            </w:pPr>
            <w:r w:rsidRPr="0029548F">
              <w:rPr>
                <w:sz w:val="14"/>
              </w:rPr>
              <w:t>64</w:t>
            </w:r>
          </w:p>
        </w:tc>
        <w:tc>
          <w:tcPr>
            <w:tcW w:w="148" w:type="pct"/>
            <w:tcBorders>
              <w:top w:val="nil"/>
              <w:left w:val="nil"/>
              <w:bottom w:val="nil"/>
              <w:right w:val="nil"/>
            </w:tcBorders>
          </w:tcPr>
          <w:p w14:paraId="1863CF3F" w14:textId="77777777" w:rsidR="0029548F" w:rsidRPr="0029548F" w:rsidRDefault="0029548F" w:rsidP="0029548F">
            <w:pPr>
              <w:pStyle w:val="ListParagraph"/>
              <w:numPr>
                <w:ilvl w:val="0"/>
                <w:numId w:val="0"/>
              </w:numPr>
              <w:spacing w:before="0" w:after="0"/>
              <w:rPr>
                <w:sz w:val="14"/>
              </w:rPr>
            </w:pPr>
            <w:r w:rsidRPr="0029548F">
              <w:rPr>
                <w:sz w:val="14"/>
              </w:rPr>
              <w:t>90</w:t>
            </w:r>
          </w:p>
        </w:tc>
        <w:tc>
          <w:tcPr>
            <w:tcW w:w="148" w:type="pct"/>
            <w:tcBorders>
              <w:top w:val="nil"/>
              <w:left w:val="nil"/>
              <w:bottom w:val="nil"/>
              <w:right w:val="nil"/>
            </w:tcBorders>
          </w:tcPr>
          <w:p w14:paraId="1863CF40" w14:textId="77777777" w:rsidR="0029548F" w:rsidRPr="0029548F" w:rsidRDefault="0029548F" w:rsidP="0029548F">
            <w:pPr>
              <w:pStyle w:val="ListParagraph"/>
              <w:numPr>
                <w:ilvl w:val="0"/>
                <w:numId w:val="0"/>
              </w:numPr>
              <w:spacing w:before="0" w:after="0"/>
              <w:rPr>
                <w:sz w:val="14"/>
              </w:rPr>
            </w:pPr>
            <w:r w:rsidRPr="0029548F">
              <w:rPr>
                <w:sz w:val="14"/>
              </w:rPr>
              <w:t>113</w:t>
            </w:r>
          </w:p>
        </w:tc>
        <w:tc>
          <w:tcPr>
            <w:tcW w:w="148" w:type="pct"/>
            <w:tcBorders>
              <w:top w:val="nil"/>
              <w:left w:val="nil"/>
              <w:bottom w:val="nil"/>
              <w:right w:val="nil"/>
            </w:tcBorders>
          </w:tcPr>
          <w:p w14:paraId="1863CF41" w14:textId="77777777" w:rsidR="0029548F" w:rsidRPr="0029548F" w:rsidRDefault="0029548F" w:rsidP="0029548F">
            <w:pPr>
              <w:pStyle w:val="ListParagraph"/>
              <w:numPr>
                <w:ilvl w:val="0"/>
                <w:numId w:val="0"/>
              </w:numPr>
              <w:spacing w:before="0" w:after="0"/>
              <w:rPr>
                <w:sz w:val="14"/>
              </w:rPr>
            </w:pPr>
            <w:r w:rsidRPr="0029548F">
              <w:rPr>
                <w:sz w:val="14"/>
              </w:rPr>
              <w:t>127</w:t>
            </w:r>
          </w:p>
        </w:tc>
        <w:tc>
          <w:tcPr>
            <w:tcW w:w="136" w:type="pct"/>
            <w:tcBorders>
              <w:top w:val="nil"/>
              <w:left w:val="nil"/>
              <w:bottom w:val="nil"/>
              <w:right w:val="nil"/>
            </w:tcBorders>
          </w:tcPr>
          <w:p w14:paraId="1863CF42" w14:textId="77777777" w:rsidR="0029548F" w:rsidRPr="0029548F" w:rsidRDefault="0029548F" w:rsidP="0029548F">
            <w:pPr>
              <w:pStyle w:val="ListParagraph"/>
              <w:numPr>
                <w:ilvl w:val="0"/>
                <w:numId w:val="0"/>
              </w:numPr>
              <w:spacing w:before="0" w:after="0"/>
              <w:rPr>
                <w:sz w:val="14"/>
              </w:rPr>
            </w:pPr>
            <w:r w:rsidRPr="0029548F">
              <w:rPr>
                <w:sz w:val="14"/>
              </w:rPr>
              <w:t>110</w:t>
            </w:r>
          </w:p>
        </w:tc>
        <w:tc>
          <w:tcPr>
            <w:tcW w:w="127" w:type="pct"/>
            <w:tcBorders>
              <w:top w:val="nil"/>
              <w:left w:val="nil"/>
              <w:bottom w:val="nil"/>
              <w:right w:val="nil"/>
            </w:tcBorders>
          </w:tcPr>
          <w:p w14:paraId="1863CF43" w14:textId="77777777" w:rsidR="0029548F" w:rsidRPr="0029548F" w:rsidRDefault="0029548F" w:rsidP="0029548F">
            <w:pPr>
              <w:pStyle w:val="ListParagraph"/>
              <w:numPr>
                <w:ilvl w:val="0"/>
                <w:numId w:val="0"/>
              </w:numPr>
              <w:spacing w:before="0" w:after="0"/>
              <w:rPr>
                <w:sz w:val="14"/>
              </w:rPr>
            </w:pPr>
            <w:r w:rsidRPr="0029548F">
              <w:rPr>
                <w:sz w:val="14"/>
              </w:rPr>
              <w:t>91</w:t>
            </w:r>
          </w:p>
        </w:tc>
        <w:tc>
          <w:tcPr>
            <w:tcW w:w="127" w:type="pct"/>
            <w:tcBorders>
              <w:top w:val="nil"/>
              <w:left w:val="nil"/>
              <w:bottom w:val="nil"/>
              <w:right w:val="nil"/>
            </w:tcBorders>
          </w:tcPr>
          <w:p w14:paraId="1863CF44" w14:textId="77777777" w:rsidR="0029548F" w:rsidRPr="0029548F" w:rsidRDefault="0029548F" w:rsidP="0029548F">
            <w:pPr>
              <w:pStyle w:val="ListParagraph"/>
              <w:numPr>
                <w:ilvl w:val="0"/>
                <w:numId w:val="0"/>
              </w:numPr>
              <w:spacing w:before="0" w:after="0"/>
              <w:rPr>
                <w:sz w:val="14"/>
              </w:rPr>
            </w:pPr>
            <w:r w:rsidRPr="0029548F">
              <w:rPr>
                <w:sz w:val="14"/>
              </w:rPr>
              <w:t>66</w:t>
            </w:r>
          </w:p>
        </w:tc>
        <w:tc>
          <w:tcPr>
            <w:tcW w:w="127" w:type="pct"/>
            <w:tcBorders>
              <w:top w:val="nil"/>
              <w:left w:val="nil"/>
              <w:bottom w:val="nil"/>
              <w:right w:val="nil"/>
            </w:tcBorders>
          </w:tcPr>
          <w:p w14:paraId="1863CF45"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27" w:type="pct"/>
            <w:tcBorders>
              <w:top w:val="nil"/>
              <w:left w:val="nil"/>
              <w:bottom w:val="nil"/>
              <w:right w:val="nil"/>
            </w:tcBorders>
          </w:tcPr>
          <w:p w14:paraId="1863CF4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4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4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5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5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5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5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54" w14:textId="77777777" w:rsidR="0029548F" w:rsidRPr="007F7797" w:rsidRDefault="0029548F" w:rsidP="00204DAC">
            <w:pPr>
              <w:pStyle w:val="ListParagraph"/>
              <w:numPr>
                <w:ilvl w:val="0"/>
                <w:numId w:val="0"/>
              </w:numPr>
              <w:spacing w:before="0" w:after="0"/>
              <w:jc w:val="center"/>
              <w:rPr>
                <w:sz w:val="14"/>
              </w:rPr>
            </w:pPr>
            <w:r w:rsidRPr="0029548F">
              <w:rPr>
                <w:sz w:val="14"/>
              </w:rPr>
              <w:t>931</w:t>
            </w:r>
          </w:p>
        </w:tc>
      </w:tr>
      <w:tr w:rsidR="0029548F" w14:paraId="1863CF79" w14:textId="77777777" w:rsidTr="003E6A4C">
        <w:tc>
          <w:tcPr>
            <w:tcW w:w="197" w:type="pct"/>
            <w:tcBorders>
              <w:top w:val="nil"/>
              <w:left w:val="nil"/>
              <w:bottom w:val="nil"/>
              <w:right w:val="nil"/>
            </w:tcBorders>
          </w:tcPr>
          <w:p w14:paraId="1863CF56" w14:textId="77777777" w:rsidR="0029548F" w:rsidRPr="001951E8" w:rsidRDefault="0029548F" w:rsidP="0029548F">
            <w:pPr>
              <w:pStyle w:val="ListParagraph"/>
              <w:numPr>
                <w:ilvl w:val="0"/>
                <w:numId w:val="0"/>
              </w:numPr>
              <w:spacing w:before="0" w:after="0"/>
              <w:rPr>
                <w:b/>
                <w:sz w:val="14"/>
              </w:rPr>
            </w:pPr>
            <w:r>
              <w:rPr>
                <w:b/>
                <w:sz w:val="14"/>
              </w:rPr>
              <w:t>22</w:t>
            </w:r>
          </w:p>
        </w:tc>
        <w:tc>
          <w:tcPr>
            <w:tcW w:w="148" w:type="pct"/>
            <w:tcBorders>
              <w:top w:val="nil"/>
              <w:left w:val="nil"/>
              <w:bottom w:val="nil"/>
              <w:right w:val="nil"/>
            </w:tcBorders>
          </w:tcPr>
          <w:p w14:paraId="1863CF57"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CF58"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F59"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F5A"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F5B"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5C"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5D"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F5E"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F5F"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CF60"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48" w:type="pct"/>
            <w:tcBorders>
              <w:top w:val="nil"/>
              <w:left w:val="nil"/>
              <w:bottom w:val="nil"/>
              <w:right w:val="nil"/>
            </w:tcBorders>
          </w:tcPr>
          <w:p w14:paraId="1863CF61" w14:textId="77777777" w:rsidR="0029548F" w:rsidRPr="0029548F" w:rsidRDefault="0029548F" w:rsidP="0029548F">
            <w:pPr>
              <w:pStyle w:val="ListParagraph"/>
              <w:numPr>
                <w:ilvl w:val="0"/>
                <w:numId w:val="0"/>
              </w:numPr>
              <w:spacing w:before="0" w:after="0"/>
              <w:rPr>
                <w:sz w:val="14"/>
              </w:rPr>
            </w:pPr>
            <w:r w:rsidRPr="0029548F">
              <w:rPr>
                <w:sz w:val="14"/>
              </w:rPr>
              <w:t>38</w:t>
            </w:r>
          </w:p>
        </w:tc>
        <w:tc>
          <w:tcPr>
            <w:tcW w:w="148" w:type="pct"/>
            <w:tcBorders>
              <w:top w:val="nil"/>
              <w:left w:val="nil"/>
              <w:bottom w:val="nil"/>
              <w:right w:val="nil"/>
            </w:tcBorders>
          </w:tcPr>
          <w:p w14:paraId="1863CF62" w14:textId="77777777" w:rsidR="0029548F" w:rsidRPr="0029548F" w:rsidRDefault="0029548F" w:rsidP="0029548F">
            <w:pPr>
              <w:pStyle w:val="ListParagraph"/>
              <w:numPr>
                <w:ilvl w:val="0"/>
                <w:numId w:val="0"/>
              </w:numPr>
              <w:spacing w:before="0" w:after="0"/>
              <w:rPr>
                <w:sz w:val="14"/>
              </w:rPr>
            </w:pPr>
            <w:r w:rsidRPr="0029548F">
              <w:rPr>
                <w:sz w:val="14"/>
              </w:rPr>
              <w:t>51</w:t>
            </w:r>
          </w:p>
        </w:tc>
        <w:tc>
          <w:tcPr>
            <w:tcW w:w="148" w:type="pct"/>
            <w:tcBorders>
              <w:top w:val="nil"/>
              <w:left w:val="nil"/>
              <w:bottom w:val="nil"/>
              <w:right w:val="nil"/>
            </w:tcBorders>
          </w:tcPr>
          <w:p w14:paraId="1863CF63" w14:textId="77777777" w:rsidR="0029548F" w:rsidRPr="0029548F" w:rsidRDefault="0029548F" w:rsidP="0029548F">
            <w:pPr>
              <w:pStyle w:val="ListParagraph"/>
              <w:numPr>
                <w:ilvl w:val="0"/>
                <w:numId w:val="0"/>
              </w:numPr>
              <w:spacing w:before="0" w:after="0"/>
              <w:rPr>
                <w:sz w:val="14"/>
              </w:rPr>
            </w:pPr>
            <w:r w:rsidRPr="0029548F">
              <w:rPr>
                <w:sz w:val="14"/>
              </w:rPr>
              <w:t>67</w:t>
            </w:r>
          </w:p>
        </w:tc>
        <w:tc>
          <w:tcPr>
            <w:tcW w:w="148" w:type="pct"/>
            <w:tcBorders>
              <w:top w:val="nil"/>
              <w:left w:val="nil"/>
              <w:bottom w:val="nil"/>
              <w:right w:val="nil"/>
            </w:tcBorders>
          </w:tcPr>
          <w:p w14:paraId="1863CF64" w14:textId="77777777" w:rsidR="0029548F" w:rsidRPr="0029548F" w:rsidRDefault="0029548F" w:rsidP="0029548F">
            <w:pPr>
              <w:pStyle w:val="ListParagraph"/>
              <w:numPr>
                <w:ilvl w:val="0"/>
                <w:numId w:val="0"/>
              </w:numPr>
              <w:spacing w:before="0" w:after="0"/>
              <w:rPr>
                <w:sz w:val="14"/>
              </w:rPr>
            </w:pPr>
            <w:r w:rsidRPr="0029548F">
              <w:rPr>
                <w:sz w:val="14"/>
              </w:rPr>
              <w:t>94</w:t>
            </w:r>
          </w:p>
        </w:tc>
        <w:tc>
          <w:tcPr>
            <w:tcW w:w="148" w:type="pct"/>
            <w:tcBorders>
              <w:top w:val="nil"/>
              <w:left w:val="nil"/>
              <w:bottom w:val="nil"/>
              <w:right w:val="nil"/>
            </w:tcBorders>
          </w:tcPr>
          <w:p w14:paraId="1863CF65" w14:textId="77777777" w:rsidR="0029548F" w:rsidRPr="0029548F" w:rsidRDefault="0029548F" w:rsidP="0029548F">
            <w:pPr>
              <w:pStyle w:val="ListParagraph"/>
              <w:numPr>
                <w:ilvl w:val="0"/>
                <w:numId w:val="0"/>
              </w:numPr>
              <w:spacing w:before="0" w:after="0"/>
              <w:rPr>
                <w:sz w:val="14"/>
              </w:rPr>
            </w:pPr>
            <w:r w:rsidRPr="0029548F">
              <w:rPr>
                <w:sz w:val="14"/>
              </w:rPr>
              <w:t>115</w:t>
            </w:r>
          </w:p>
        </w:tc>
        <w:tc>
          <w:tcPr>
            <w:tcW w:w="136" w:type="pct"/>
            <w:tcBorders>
              <w:top w:val="nil"/>
              <w:left w:val="nil"/>
              <w:bottom w:val="nil"/>
              <w:right w:val="nil"/>
            </w:tcBorders>
          </w:tcPr>
          <w:p w14:paraId="1863CF66" w14:textId="77777777" w:rsidR="0029548F" w:rsidRPr="0029548F" w:rsidRDefault="0029548F" w:rsidP="0029548F">
            <w:pPr>
              <w:pStyle w:val="ListParagraph"/>
              <w:numPr>
                <w:ilvl w:val="0"/>
                <w:numId w:val="0"/>
              </w:numPr>
              <w:spacing w:before="0" w:after="0"/>
              <w:rPr>
                <w:sz w:val="14"/>
              </w:rPr>
            </w:pPr>
            <w:r w:rsidRPr="0029548F">
              <w:rPr>
                <w:sz w:val="14"/>
              </w:rPr>
              <w:t>105</w:t>
            </w:r>
          </w:p>
        </w:tc>
        <w:tc>
          <w:tcPr>
            <w:tcW w:w="127" w:type="pct"/>
            <w:tcBorders>
              <w:top w:val="nil"/>
              <w:left w:val="nil"/>
              <w:bottom w:val="nil"/>
              <w:right w:val="nil"/>
            </w:tcBorders>
          </w:tcPr>
          <w:p w14:paraId="1863CF67" w14:textId="77777777" w:rsidR="0029548F" w:rsidRPr="0029548F" w:rsidRDefault="0029548F" w:rsidP="0029548F">
            <w:pPr>
              <w:pStyle w:val="ListParagraph"/>
              <w:numPr>
                <w:ilvl w:val="0"/>
                <w:numId w:val="0"/>
              </w:numPr>
              <w:spacing w:before="0" w:after="0"/>
              <w:rPr>
                <w:sz w:val="14"/>
              </w:rPr>
            </w:pPr>
            <w:r w:rsidRPr="0029548F">
              <w:rPr>
                <w:sz w:val="14"/>
              </w:rPr>
              <w:t>85</w:t>
            </w:r>
          </w:p>
        </w:tc>
        <w:tc>
          <w:tcPr>
            <w:tcW w:w="127" w:type="pct"/>
            <w:tcBorders>
              <w:top w:val="nil"/>
              <w:left w:val="nil"/>
              <w:bottom w:val="nil"/>
              <w:right w:val="nil"/>
            </w:tcBorders>
          </w:tcPr>
          <w:p w14:paraId="1863CF68" w14:textId="77777777" w:rsidR="0029548F" w:rsidRPr="0029548F" w:rsidRDefault="0029548F" w:rsidP="0029548F">
            <w:pPr>
              <w:pStyle w:val="ListParagraph"/>
              <w:numPr>
                <w:ilvl w:val="0"/>
                <w:numId w:val="0"/>
              </w:numPr>
              <w:spacing w:before="0" w:after="0"/>
              <w:rPr>
                <w:sz w:val="14"/>
              </w:rPr>
            </w:pPr>
            <w:r w:rsidRPr="0029548F">
              <w:rPr>
                <w:sz w:val="14"/>
              </w:rPr>
              <w:t>63</w:t>
            </w:r>
          </w:p>
        </w:tc>
        <w:tc>
          <w:tcPr>
            <w:tcW w:w="127" w:type="pct"/>
            <w:tcBorders>
              <w:top w:val="nil"/>
              <w:left w:val="nil"/>
              <w:bottom w:val="nil"/>
              <w:right w:val="nil"/>
            </w:tcBorders>
          </w:tcPr>
          <w:p w14:paraId="1863CF69"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27" w:type="pct"/>
            <w:tcBorders>
              <w:top w:val="nil"/>
              <w:left w:val="nil"/>
              <w:bottom w:val="nil"/>
              <w:right w:val="nil"/>
            </w:tcBorders>
          </w:tcPr>
          <w:p w14:paraId="1863CF6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6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6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6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6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6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7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7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7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7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7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7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7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7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78" w14:textId="77777777" w:rsidR="0029548F" w:rsidRPr="007F7797" w:rsidRDefault="0029548F" w:rsidP="00204DAC">
            <w:pPr>
              <w:pStyle w:val="ListParagraph"/>
              <w:numPr>
                <w:ilvl w:val="0"/>
                <w:numId w:val="0"/>
              </w:numPr>
              <w:spacing w:before="0" w:after="0"/>
              <w:jc w:val="center"/>
              <w:rPr>
                <w:sz w:val="14"/>
              </w:rPr>
            </w:pPr>
            <w:r w:rsidRPr="0029548F">
              <w:rPr>
                <w:sz w:val="14"/>
              </w:rPr>
              <w:t>826</w:t>
            </w:r>
          </w:p>
        </w:tc>
      </w:tr>
      <w:tr w:rsidR="0029548F" w14:paraId="1863CF9D" w14:textId="77777777" w:rsidTr="003E6A4C">
        <w:tc>
          <w:tcPr>
            <w:tcW w:w="197" w:type="pct"/>
            <w:tcBorders>
              <w:top w:val="nil"/>
              <w:left w:val="nil"/>
              <w:bottom w:val="nil"/>
              <w:right w:val="nil"/>
            </w:tcBorders>
          </w:tcPr>
          <w:p w14:paraId="1863CF7A" w14:textId="77777777" w:rsidR="0029548F" w:rsidRPr="001951E8" w:rsidRDefault="0029548F" w:rsidP="0029548F">
            <w:pPr>
              <w:pStyle w:val="ListParagraph"/>
              <w:numPr>
                <w:ilvl w:val="0"/>
                <w:numId w:val="0"/>
              </w:numPr>
              <w:spacing w:before="0" w:after="0"/>
              <w:rPr>
                <w:b/>
                <w:sz w:val="14"/>
              </w:rPr>
            </w:pPr>
            <w:r>
              <w:rPr>
                <w:b/>
                <w:sz w:val="14"/>
              </w:rPr>
              <w:t>23</w:t>
            </w:r>
          </w:p>
        </w:tc>
        <w:tc>
          <w:tcPr>
            <w:tcW w:w="148" w:type="pct"/>
            <w:tcBorders>
              <w:top w:val="nil"/>
              <w:left w:val="nil"/>
              <w:bottom w:val="nil"/>
              <w:right w:val="nil"/>
            </w:tcBorders>
          </w:tcPr>
          <w:p w14:paraId="1863CF7B"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CF7C"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F7D"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CF7E"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7F"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80"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F81"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F82"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F83"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48" w:type="pct"/>
            <w:tcBorders>
              <w:top w:val="nil"/>
              <w:left w:val="nil"/>
              <w:bottom w:val="nil"/>
              <w:right w:val="nil"/>
            </w:tcBorders>
          </w:tcPr>
          <w:p w14:paraId="1863CF84"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48" w:type="pct"/>
            <w:tcBorders>
              <w:top w:val="nil"/>
              <w:left w:val="nil"/>
              <w:bottom w:val="nil"/>
              <w:right w:val="nil"/>
            </w:tcBorders>
          </w:tcPr>
          <w:p w14:paraId="1863CF85"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48" w:type="pct"/>
            <w:tcBorders>
              <w:top w:val="nil"/>
              <w:left w:val="nil"/>
              <w:bottom w:val="nil"/>
              <w:right w:val="nil"/>
            </w:tcBorders>
          </w:tcPr>
          <w:p w14:paraId="1863CF86" w14:textId="77777777" w:rsidR="0029548F" w:rsidRPr="0029548F" w:rsidRDefault="0029548F" w:rsidP="0029548F">
            <w:pPr>
              <w:pStyle w:val="ListParagraph"/>
              <w:numPr>
                <w:ilvl w:val="0"/>
                <w:numId w:val="0"/>
              </w:numPr>
              <w:spacing w:before="0" w:after="0"/>
              <w:rPr>
                <w:sz w:val="14"/>
              </w:rPr>
            </w:pPr>
            <w:r w:rsidRPr="0029548F">
              <w:rPr>
                <w:sz w:val="14"/>
              </w:rPr>
              <w:t>40</w:t>
            </w:r>
          </w:p>
        </w:tc>
        <w:tc>
          <w:tcPr>
            <w:tcW w:w="148" w:type="pct"/>
            <w:tcBorders>
              <w:top w:val="nil"/>
              <w:left w:val="nil"/>
              <w:bottom w:val="nil"/>
              <w:right w:val="nil"/>
            </w:tcBorders>
          </w:tcPr>
          <w:p w14:paraId="1863CF87" w14:textId="77777777" w:rsidR="0029548F" w:rsidRPr="0029548F" w:rsidRDefault="0029548F" w:rsidP="0029548F">
            <w:pPr>
              <w:pStyle w:val="ListParagraph"/>
              <w:numPr>
                <w:ilvl w:val="0"/>
                <w:numId w:val="0"/>
              </w:numPr>
              <w:spacing w:before="0" w:after="0"/>
              <w:rPr>
                <w:sz w:val="14"/>
              </w:rPr>
            </w:pPr>
            <w:r w:rsidRPr="0029548F">
              <w:rPr>
                <w:sz w:val="14"/>
              </w:rPr>
              <w:t>54</w:t>
            </w:r>
          </w:p>
        </w:tc>
        <w:tc>
          <w:tcPr>
            <w:tcW w:w="148" w:type="pct"/>
            <w:tcBorders>
              <w:top w:val="nil"/>
              <w:left w:val="nil"/>
              <w:bottom w:val="nil"/>
              <w:right w:val="nil"/>
            </w:tcBorders>
          </w:tcPr>
          <w:p w14:paraId="1863CF88" w14:textId="77777777" w:rsidR="0029548F" w:rsidRPr="0029548F" w:rsidRDefault="0029548F" w:rsidP="0029548F">
            <w:pPr>
              <w:pStyle w:val="ListParagraph"/>
              <w:numPr>
                <w:ilvl w:val="0"/>
                <w:numId w:val="0"/>
              </w:numPr>
              <w:spacing w:before="0" w:after="0"/>
              <w:rPr>
                <w:sz w:val="14"/>
              </w:rPr>
            </w:pPr>
            <w:r w:rsidRPr="0029548F">
              <w:rPr>
                <w:sz w:val="14"/>
              </w:rPr>
              <w:t>71</w:t>
            </w:r>
          </w:p>
        </w:tc>
        <w:tc>
          <w:tcPr>
            <w:tcW w:w="148" w:type="pct"/>
            <w:tcBorders>
              <w:top w:val="nil"/>
              <w:left w:val="nil"/>
              <w:bottom w:val="nil"/>
              <w:right w:val="nil"/>
            </w:tcBorders>
          </w:tcPr>
          <w:p w14:paraId="1863CF89" w14:textId="77777777" w:rsidR="0029548F" w:rsidRPr="0029548F" w:rsidRDefault="0029548F" w:rsidP="0029548F">
            <w:pPr>
              <w:pStyle w:val="ListParagraph"/>
              <w:numPr>
                <w:ilvl w:val="0"/>
                <w:numId w:val="0"/>
              </w:numPr>
              <w:spacing w:before="0" w:after="0"/>
              <w:rPr>
                <w:sz w:val="14"/>
              </w:rPr>
            </w:pPr>
            <w:r w:rsidRPr="0029548F">
              <w:rPr>
                <w:sz w:val="14"/>
              </w:rPr>
              <w:t>96</w:t>
            </w:r>
          </w:p>
        </w:tc>
        <w:tc>
          <w:tcPr>
            <w:tcW w:w="136" w:type="pct"/>
            <w:tcBorders>
              <w:top w:val="nil"/>
              <w:left w:val="nil"/>
              <w:bottom w:val="nil"/>
              <w:right w:val="nil"/>
            </w:tcBorders>
          </w:tcPr>
          <w:p w14:paraId="1863CF8A" w14:textId="77777777" w:rsidR="0029548F" w:rsidRPr="0029548F" w:rsidRDefault="0029548F" w:rsidP="0029548F">
            <w:pPr>
              <w:pStyle w:val="ListParagraph"/>
              <w:numPr>
                <w:ilvl w:val="0"/>
                <w:numId w:val="0"/>
              </w:numPr>
              <w:spacing w:before="0" w:after="0"/>
              <w:rPr>
                <w:sz w:val="14"/>
              </w:rPr>
            </w:pPr>
            <w:r w:rsidRPr="0029548F">
              <w:rPr>
                <w:sz w:val="14"/>
              </w:rPr>
              <w:t>94</w:t>
            </w:r>
          </w:p>
        </w:tc>
        <w:tc>
          <w:tcPr>
            <w:tcW w:w="127" w:type="pct"/>
            <w:tcBorders>
              <w:top w:val="nil"/>
              <w:left w:val="nil"/>
              <w:bottom w:val="nil"/>
              <w:right w:val="nil"/>
            </w:tcBorders>
          </w:tcPr>
          <w:p w14:paraId="1863CF8B" w14:textId="77777777" w:rsidR="0029548F" w:rsidRPr="0029548F" w:rsidRDefault="0029548F" w:rsidP="0029548F">
            <w:pPr>
              <w:pStyle w:val="ListParagraph"/>
              <w:numPr>
                <w:ilvl w:val="0"/>
                <w:numId w:val="0"/>
              </w:numPr>
              <w:spacing w:before="0" w:after="0"/>
              <w:rPr>
                <w:sz w:val="14"/>
              </w:rPr>
            </w:pPr>
            <w:r w:rsidRPr="0029548F">
              <w:rPr>
                <w:sz w:val="14"/>
              </w:rPr>
              <w:t>81</w:t>
            </w:r>
          </w:p>
        </w:tc>
        <w:tc>
          <w:tcPr>
            <w:tcW w:w="127" w:type="pct"/>
            <w:tcBorders>
              <w:top w:val="nil"/>
              <w:left w:val="nil"/>
              <w:bottom w:val="nil"/>
              <w:right w:val="nil"/>
            </w:tcBorders>
          </w:tcPr>
          <w:p w14:paraId="1863CF8C" w14:textId="77777777" w:rsidR="0029548F" w:rsidRPr="0029548F" w:rsidRDefault="0029548F" w:rsidP="0029548F">
            <w:pPr>
              <w:pStyle w:val="ListParagraph"/>
              <w:numPr>
                <w:ilvl w:val="0"/>
                <w:numId w:val="0"/>
              </w:numPr>
              <w:spacing w:before="0" w:after="0"/>
              <w:rPr>
                <w:sz w:val="14"/>
              </w:rPr>
            </w:pPr>
            <w:r w:rsidRPr="0029548F">
              <w:rPr>
                <w:sz w:val="14"/>
              </w:rPr>
              <w:t>58</w:t>
            </w:r>
          </w:p>
        </w:tc>
        <w:tc>
          <w:tcPr>
            <w:tcW w:w="127" w:type="pct"/>
            <w:tcBorders>
              <w:top w:val="nil"/>
              <w:left w:val="nil"/>
              <w:bottom w:val="nil"/>
              <w:right w:val="nil"/>
            </w:tcBorders>
          </w:tcPr>
          <w:p w14:paraId="1863CF8D" w14:textId="77777777" w:rsidR="0029548F" w:rsidRPr="0029548F" w:rsidRDefault="0029548F" w:rsidP="0029548F">
            <w:pPr>
              <w:pStyle w:val="ListParagraph"/>
              <w:numPr>
                <w:ilvl w:val="0"/>
                <w:numId w:val="0"/>
              </w:numPr>
              <w:spacing w:before="0" w:after="0"/>
              <w:rPr>
                <w:sz w:val="14"/>
              </w:rPr>
            </w:pPr>
            <w:r w:rsidRPr="0029548F">
              <w:rPr>
                <w:sz w:val="14"/>
              </w:rPr>
              <w:t>34</w:t>
            </w:r>
          </w:p>
        </w:tc>
        <w:tc>
          <w:tcPr>
            <w:tcW w:w="127" w:type="pct"/>
            <w:tcBorders>
              <w:top w:val="nil"/>
              <w:left w:val="nil"/>
              <w:bottom w:val="nil"/>
              <w:right w:val="nil"/>
            </w:tcBorders>
          </w:tcPr>
          <w:p w14:paraId="1863CF8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8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9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9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9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9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9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9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9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9C" w14:textId="77777777" w:rsidR="0029548F" w:rsidRPr="007F7797" w:rsidRDefault="0029548F" w:rsidP="00204DAC">
            <w:pPr>
              <w:pStyle w:val="ListParagraph"/>
              <w:numPr>
                <w:ilvl w:val="0"/>
                <w:numId w:val="0"/>
              </w:numPr>
              <w:spacing w:before="0" w:after="0"/>
              <w:jc w:val="center"/>
              <w:rPr>
                <w:sz w:val="14"/>
              </w:rPr>
            </w:pPr>
            <w:r w:rsidRPr="0029548F">
              <w:rPr>
                <w:sz w:val="14"/>
              </w:rPr>
              <w:t>718</w:t>
            </w:r>
          </w:p>
        </w:tc>
      </w:tr>
      <w:tr w:rsidR="0029548F" w14:paraId="1863CFC1" w14:textId="77777777" w:rsidTr="003E6A4C">
        <w:tc>
          <w:tcPr>
            <w:tcW w:w="197" w:type="pct"/>
            <w:tcBorders>
              <w:top w:val="nil"/>
              <w:left w:val="nil"/>
              <w:bottom w:val="nil"/>
              <w:right w:val="nil"/>
            </w:tcBorders>
          </w:tcPr>
          <w:p w14:paraId="1863CF9E" w14:textId="77777777" w:rsidR="0029548F" w:rsidRPr="001951E8" w:rsidRDefault="0029548F" w:rsidP="0029548F">
            <w:pPr>
              <w:pStyle w:val="ListParagraph"/>
              <w:numPr>
                <w:ilvl w:val="0"/>
                <w:numId w:val="0"/>
              </w:numPr>
              <w:spacing w:before="0" w:after="0"/>
              <w:rPr>
                <w:b/>
                <w:sz w:val="14"/>
              </w:rPr>
            </w:pPr>
            <w:r>
              <w:rPr>
                <w:b/>
                <w:sz w:val="14"/>
              </w:rPr>
              <w:t>24</w:t>
            </w:r>
          </w:p>
        </w:tc>
        <w:tc>
          <w:tcPr>
            <w:tcW w:w="148" w:type="pct"/>
            <w:tcBorders>
              <w:top w:val="nil"/>
              <w:left w:val="nil"/>
              <w:bottom w:val="nil"/>
              <w:right w:val="nil"/>
            </w:tcBorders>
          </w:tcPr>
          <w:p w14:paraId="1863CF9F"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CFA0"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FA1"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FA2"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FA3"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FA4"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FA5"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FA6"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FA7"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CFA8"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FA9"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48" w:type="pct"/>
            <w:tcBorders>
              <w:top w:val="nil"/>
              <w:left w:val="nil"/>
              <w:bottom w:val="nil"/>
              <w:right w:val="nil"/>
            </w:tcBorders>
          </w:tcPr>
          <w:p w14:paraId="1863CFAA" w14:textId="77777777" w:rsidR="0029548F" w:rsidRPr="0029548F" w:rsidRDefault="0029548F" w:rsidP="0029548F">
            <w:pPr>
              <w:pStyle w:val="ListParagraph"/>
              <w:numPr>
                <w:ilvl w:val="0"/>
                <w:numId w:val="0"/>
              </w:numPr>
              <w:spacing w:before="0" w:after="0"/>
              <w:rPr>
                <w:sz w:val="14"/>
              </w:rPr>
            </w:pPr>
            <w:r w:rsidRPr="0029548F">
              <w:rPr>
                <w:sz w:val="14"/>
              </w:rPr>
              <w:t>32</w:t>
            </w:r>
          </w:p>
        </w:tc>
        <w:tc>
          <w:tcPr>
            <w:tcW w:w="148" w:type="pct"/>
            <w:tcBorders>
              <w:top w:val="nil"/>
              <w:left w:val="nil"/>
              <w:bottom w:val="nil"/>
              <w:right w:val="nil"/>
            </w:tcBorders>
          </w:tcPr>
          <w:p w14:paraId="1863CFAB"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48" w:type="pct"/>
            <w:tcBorders>
              <w:top w:val="nil"/>
              <w:left w:val="nil"/>
              <w:bottom w:val="nil"/>
              <w:right w:val="nil"/>
            </w:tcBorders>
          </w:tcPr>
          <w:p w14:paraId="1863CFAC" w14:textId="77777777" w:rsidR="0029548F" w:rsidRPr="0029548F" w:rsidRDefault="0029548F" w:rsidP="0029548F">
            <w:pPr>
              <w:pStyle w:val="ListParagraph"/>
              <w:numPr>
                <w:ilvl w:val="0"/>
                <w:numId w:val="0"/>
              </w:numPr>
              <w:spacing w:before="0" w:after="0"/>
              <w:rPr>
                <w:sz w:val="14"/>
              </w:rPr>
            </w:pPr>
            <w:r w:rsidRPr="0029548F">
              <w:rPr>
                <w:sz w:val="14"/>
              </w:rPr>
              <w:t>56</w:t>
            </w:r>
          </w:p>
        </w:tc>
        <w:tc>
          <w:tcPr>
            <w:tcW w:w="148" w:type="pct"/>
            <w:tcBorders>
              <w:top w:val="nil"/>
              <w:left w:val="nil"/>
              <w:bottom w:val="nil"/>
              <w:right w:val="nil"/>
            </w:tcBorders>
          </w:tcPr>
          <w:p w14:paraId="1863CFAD" w14:textId="77777777" w:rsidR="0029548F" w:rsidRPr="0029548F" w:rsidRDefault="0029548F" w:rsidP="0029548F">
            <w:pPr>
              <w:pStyle w:val="ListParagraph"/>
              <w:numPr>
                <w:ilvl w:val="0"/>
                <w:numId w:val="0"/>
              </w:numPr>
              <w:spacing w:before="0" w:after="0"/>
              <w:rPr>
                <w:sz w:val="14"/>
              </w:rPr>
            </w:pPr>
            <w:r w:rsidRPr="0029548F">
              <w:rPr>
                <w:sz w:val="14"/>
              </w:rPr>
              <w:t>72</w:t>
            </w:r>
          </w:p>
        </w:tc>
        <w:tc>
          <w:tcPr>
            <w:tcW w:w="136" w:type="pct"/>
            <w:tcBorders>
              <w:top w:val="nil"/>
              <w:left w:val="nil"/>
              <w:bottom w:val="nil"/>
              <w:right w:val="nil"/>
            </w:tcBorders>
          </w:tcPr>
          <w:p w14:paraId="1863CFAE" w14:textId="77777777" w:rsidR="0029548F" w:rsidRPr="0029548F" w:rsidRDefault="0029548F" w:rsidP="0029548F">
            <w:pPr>
              <w:pStyle w:val="ListParagraph"/>
              <w:numPr>
                <w:ilvl w:val="0"/>
                <w:numId w:val="0"/>
              </w:numPr>
              <w:spacing w:before="0" w:after="0"/>
              <w:rPr>
                <w:sz w:val="14"/>
              </w:rPr>
            </w:pPr>
            <w:r w:rsidRPr="0029548F">
              <w:rPr>
                <w:sz w:val="14"/>
              </w:rPr>
              <w:t>79</w:t>
            </w:r>
          </w:p>
        </w:tc>
        <w:tc>
          <w:tcPr>
            <w:tcW w:w="127" w:type="pct"/>
            <w:tcBorders>
              <w:top w:val="nil"/>
              <w:left w:val="nil"/>
              <w:bottom w:val="nil"/>
              <w:right w:val="nil"/>
            </w:tcBorders>
          </w:tcPr>
          <w:p w14:paraId="1863CFAF" w14:textId="77777777" w:rsidR="0029548F" w:rsidRPr="0029548F" w:rsidRDefault="0029548F" w:rsidP="0029548F">
            <w:pPr>
              <w:pStyle w:val="ListParagraph"/>
              <w:numPr>
                <w:ilvl w:val="0"/>
                <w:numId w:val="0"/>
              </w:numPr>
              <w:spacing w:before="0" w:after="0"/>
              <w:rPr>
                <w:sz w:val="14"/>
              </w:rPr>
            </w:pPr>
            <w:r w:rsidRPr="0029548F">
              <w:rPr>
                <w:sz w:val="14"/>
              </w:rPr>
              <w:t>73</w:t>
            </w:r>
          </w:p>
        </w:tc>
        <w:tc>
          <w:tcPr>
            <w:tcW w:w="127" w:type="pct"/>
            <w:tcBorders>
              <w:top w:val="nil"/>
              <w:left w:val="nil"/>
              <w:bottom w:val="nil"/>
              <w:right w:val="nil"/>
            </w:tcBorders>
          </w:tcPr>
          <w:p w14:paraId="1863CFB0" w14:textId="77777777" w:rsidR="0029548F" w:rsidRPr="0029548F" w:rsidRDefault="0029548F" w:rsidP="0029548F">
            <w:pPr>
              <w:pStyle w:val="ListParagraph"/>
              <w:numPr>
                <w:ilvl w:val="0"/>
                <w:numId w:val="0"/>
              </w:numPr>
              <w:spacing w:before="0" w:after="0"/>
              <w:rPr>
                <w:sz w:val="14"/>
              </w:rPr>
            </w:pPr>
            <w:r w:rsidRPr="0029548F">
              <w:rPr>
                <w:sz w:val="14"/>
              </w:rPr>
              <w:t>56</w:t>
            </w:r>
          </w:p>
        </w:tc>
        <w:tc>
          <w:tcPr>
            <w:tcW w:w="127" w:type="pct"/>
            <w:tcBorders>
              <w:top w:val="nil"/>
              <w:left w:val="nil"/>
              <w:bottom w:val="nil"/>
              <w:right w:val="nil"/>
            </w:tcBorders>
          </w:tcPr>
          <w:p w14:paraId="1863CFB1"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27" w:type="pct"/>
            <w:tcBorders>
              <w:top w:val="nil"/>
              <w:left w:val="nil"/>
              <w:bottom w:val="nil"/>
              <w:right w:val="nil"/>
            </w:tcBorders>
          </w:tcPr>
          <w:p w14:paraId="1863CFB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B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B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B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B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B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B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B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B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C0" w14:textId="77777777" w:rsidR="0029548F" w:rsidRPr="007F7797" w:rsidRDefault="0029548F" w:rsidP="00204DAC">
            <w:pPr>
              <w:pStyle w:val="ListParagraph"/>
              <w:numPr>
                <w:ilvl w:val="0"/>
                <w:numId w:val="0"/>
              </w:numPr>
              <w:spacing w:before="0" w:after="0"/>
              <w:jc w:val="center"/>
              <w:rPr>
                <w:sz w:val="14"/>
              </w:rPr>
            </w:pPr>
            <w:r w:rsidRPr="0029548F">
              <w:rPr>
                <w:sz w:val="14"/>
              </w:rPr>
              <w:t>619</w:t>
            </w:r>
          </w:p>
        </w:tc>
      </w:tr>
      <w:tr w:rsidR="0029548F" w14:paraId="1863CFE5" w14:textId="77777777" w:rsidTr="003E6A4C">
        <w:tc>
          <w:tcPr>
            <w:tcW w:w="197" w:type="pct"/>
            <w:tcBorders>
              <w:top w:val="nil"/>
              <w:left w:val="nil"/>
              <w:bottom w:val="nil"/>
              <w:right w:val="nil"/>
            </w:tcBorders>
          </w:tcPr>
          <w:p w14:paraId="1863CFC2" w14:textId="77777777" w:rsidR="0029548F" w:rsidRPr="001951E8" w:rsidRDefault="0029548F" w:rsidP="0029548F">
            <w:pPr>
              <w:pStyle w:val="ListParagraph"/>
              <w:numPr>
                <w:ilvl w:val="0"/>
                <w:numId w:val="0"/>
              </w:numPr>
              <w:spacing w:before="0" w:after="0"/>
              <w:rPr>
                <w:b/>
                <w:sz w:val="14"/>
              </w:rPr>
            </w:pPr>
            <w:r>
              <w:rPr>
                <w:b/>
                <w:sz w:val="14"/>
              </w:rPr>
              <w:t>25</w:t>
            </w:r>
          </w:p>
        </w:tc>
        <w:tc>
          <w:tcPr>
            <w:tcW w:w="148" w:type="pct"/>
            <w:tcBorders>
              <w:top w:val="nil"/>
              <w:left w:val="nil"/>
              <w:bottom w:val="nil"/>
              <w:right w:val="nil"/>
            </w:tcBorders>
          </w:tcPr>
          <w:p w14:paraId="1863CFC3"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CFC4"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FC5"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FC6"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FC7"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C8"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C9"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FCA"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FCB"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FCC"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FCD"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CFCE"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48" w:type="pct"/>
            <w:tcBorders>
              <w:top w:val="nil"/>
              <w:left w:val="nil"/>
              <w:bottom w:val="nil"/>
              <w:right w:val="nil"/>
            </w:tcBorders>
          </w:tcPr>
          <w:p w14:paraId="1863CFCF" w14:textId="77777777" w:rsidR="0029548F" w:rsidRPr="0029548F" w:rsidRDefault="0029548F" w:rsidP="0029548F">
            <w:pPr>
              <w:pStyle w:val="ListParagraph"/>
              <w:numPr>
                <w:ilvl w:val="0"/>
                <w:numId w:val="0"/>
              </w:numPr>
              <w:spacing w:before="0" w:after="0"/>
              <w:rPr>
                <w:sz w:val="14"/>
              </w:rPr>
            </w:pPr>
            <w:r w:rsidRPr="0029548F">
              <w:rPr>
                <w:sz w:val="14"/>
              </w:rPr>
              <w:t>34</w:t>
            </w:r>
          </w:p>
        </w:tc>
        <w:tc>
          <w:tcPr>
            <w:tcW w:w="148" w:type="pct"/>
            <w:tcBorders>
              <w:top w:val="nil"/>
              <w:left w:val="nil"/>
              <w:bottom w:val="nil"/>
              <w:right w:val="nil"/>
            </w:tcBorders>
          </w:tcPr>
          <w:p w14:paraId="1863CFD0" w14:textId="77777777" w:rsidR="0029548F" w:rsidRPr="0029548F" w:rsidRDefault="0029548F" w:rsidP="0029548F">
            <w:pPr>
              <w:pStyle w:val="ListParagraph"/>
              <w:numPr>
                <w:ilvl w:val="0"/>
                <w:numId w:val="0"/>
              </w:numPr>
              <w:spacing w:before="0" w:after="0"/>
              <w:rPr>
                <w:sz w:val="14"/>
              </w:rPr>
            </w:pPr>
            <w:r w:rsidRPr="0029548F">
              <w:rPr>
                <w:sz w:val="14"/>
              </w:rPr>
              <w:t>44</w:t>
            </w:r>
          </w:p>
        </w:tc>
        <w:tc>
          <w:tcPr>
            <w:tcW w:w="148" w:type="pct"/>
            <w:tcBorders>
              <w:top w:val="nil"/>
              <w:left w:val="nil"/>
              <w:bottom w:val="nil"/>
              <w:right w:val="nil"/>
            </w:tcBorders>
          </w:tcPr>
          <w:p w14:paraId="1863CFD1" w14:textId="77777777" w:rsidR="0029548F" w:rsidRPr="0029548F" w:rsidRDefault="0029548F" w:rsidP="0029548F">
            <w:pPr>
              <w:pStyle w:val="ListParagraph"/>
              <w:numPr>
                <w:ilvl w:val="0"/>
                <w:numId w:val="0"/>
              </w:numPr>
              <w:spacing w:before="0" w:after="0"/>
              <w:rPr>
                <w:sz w:val="14"/>
              </w:rPr>
            </w:pPr>
            <w:r w:rsidRPr="0029548F">
              <w:rPr>
                <w:sz w:val="14"/>
              </w:rPr>
              <w:t>57</w:t>
            </w:r>
          </w:p>
        </w:tc>
        <w:tc>
          <w:tcPr>
            <w:tcW w:w="136" w:type="pct"/>
            <w:tcBorders>
              <w:top w:val="nil"/>
              <w:left w:val="nil"/>
              <w:bottom w:val="nil"/>
              <w:right w:val="nil"/>
            </w:tcBorders>
          </w:tcPr>
          <w:p w14:paraId="1863CFD2" w14:textId="77777777" w:rsidR="0029548F" w:rsidRPr="0029548F" w:rsidRDefault="0029548F" w:rsidP="0029548F">
            <w:pPr>
              <w:pStyle w:val="ListParagraph"/>
              <w:numPr>
                <w:ilvl w:val="0"/>
                <w:numId w:val="0"/>
              </w:numPr>
              <w:spacing w:before="0" w:after="0"/>
              <w:rPr>
                <w:sz w:val="14"/>
              </w:rPr>
            </w:pPr>
            <w:r w:rsidRPr="0029548F">
              <w:rPr>
                <w:sz w:val="14"/>
              </w:rPr>
              <w:t>59</w:t>
            </w:r>
          </w:p>
        </w:tc>
        <w:tc>
          <w:tcPr>
            <w:tcW w:w="127" w:type="pct"/>
            <w:tcBorders>
              <w:top w:val="nil"/>
              <w:left w:val="nil"/>
              <w:bottom w:val="nil"/>
              <w:right w:val="nil"/>
            </w:tcBorders>
          </w:tcPr>
          <w:p w14:paraId="1863CFD3"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27" w:type="pct"/>
            <w:tcBorders>
              <w:top w:val="nil"/>
              <w:left w:val="nil"/>
              <w:bottom w:val="nil"/>
              <w:right w:val="nil"/>
            </w:tcBorders>
          </w:tcPr>
          <w:p w14:paraId="1863CFD4" w14:textId="77777777" w:rsidR="0029548F" w:rsidRPr="0029548F" w:rsidRDefault="0029548F" w:rsidP="0029548F">
            <w:pPr>
              <w:pStyle w:val="ListParagraph"/>
              <w:numPr>
                <w:ilvl w:val="0"/>
                <w:numId w:val="0"/>
              </w:numPr>
              <w:spacing w:before="0" w:after="0"/>
              <w:rPr>
                <w:sz w:val="14"/>
              </w:rPr>
            </w:pPr>
            <w:r w:rsidRPr="0029548F">
              <w:rPr>
                <w:sz w:val="14"/>
              </w:rPr>
              <w:t>50</w:t>
            </w:r>
          </w:p>
        </w:tc>
        <w:tc>
          <w:tcPr>
            <w:tcW w:w="127" w:type="pct"/>
            <w:tcBorders>
              <w:top w:val="nil"/>
              <w:left w:val="nil"/>
              <w:bottom w:val="nil"/>
              <w:right w:val="nil"/>
            </w:tcBorders>
          </w:tcPr>
          <w:p w14:paraId="1863CFD5"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27" w:type="pct"/>
            <w:tcBorders>
              <w:top w:val="nil"/>
              <w:left w:val="nil"/>
              <w:bottom w:val="nil"/>
              <w:right w:val="nil"/>
            </w:tcBorders>
          </w:tcPr>
          <w:p w14:paraId="1863CFD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D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D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D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E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E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E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E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E4" w14:textId="77777777" w:rsidR="0029548F" w:rsidRPr="007F7797" w:rsidRDefault="0029548F" w:rsidP="00204DAC">
            <w:pPr>
              <w:pStyle w:val="ListParagraph"/>
              <w:numPr>
                <w:ilvl w:val="0"/>
                <w:numId w:val="0"/>
              </w:numPr>
              <w:spacing w:before="0" w:after="0"/>
              <w:jc w:val="center"/>
              <w:rPr>
                <w:sz w:val="14"/>
              </w:rPr>
            </w:pPr>
            <w:r w:rsidRPr="0029548F">
              <w:rPr>
                <w:sz w:val="14"/>
              </w:rPr>
              <w:t>530</w:t>
            </w:r>
          </w:p>
        </w:tc>
      </w:tr>
      <w:tr w:rsidR="0029548F" w14:paraId="1863D009" w14:textId="77777777" w:rsidTr="003E6A4C">
        <w:tc>
          <w:tcPr>
            <w:tcW w:w="197" w:type="pct"/>
            <w:tcBorders>
              <w:top w:val="nil"/>
              <w:left w:val="nil"/>
              <w:bottom w:val="nil"/>
              <w:right w:val="nil"/>
            </w:tcBorders>
          </w:tcPr>
          <w:p w14:paraId="1863CFE6" w14:textId="77777777" w:rsidR="0029548F" w:rsidRPr="001951E8" w:rsidRDefault="0029548F" w:rsidP="0029548F">
            <w:pPr>
              <w:pStyle w:val="ListParagraph"/>
              <w:numPr>
                <w:ilvl w:val="0"/>
                <w:numId w:val="0"/>
              </w:numPr>
              <w:spacing w:before="0" w:after="0"/>
              <w:rPr>
                <w:b/>
                <w:sz w:val="14"/>
              </w:rPr>
            </w:pPr>
            <w:r>
              <w:rPr>
                <w:b/>
                <w:sz w:val="14"/>
              </w:rPr>
              <w:t>26</w:t>
            </w:r>
          </w:p>
        </w:tc>
        <w:tc>
          <w:tcPr>
            <w:tcW w:w="148" w:type="pct"/>
            <w:tcBorders>
              <w:top w:val="nil"/>
              <w:left w:val="nil"/>
              <w:bottom w:val="nil"/>
              <w:right w:val="nil"/>
            </w:tcBorders>
          </w:tcPr>
          <w:p w14:paraId="1863CFE7"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CFE8"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CFE9"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FEA"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FEB"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CFEC"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FED"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FEE"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EF"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FF0"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FF1"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FF2"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48" w:type="pct"/>
            <w:tcBorders>
              <w:top w:val="nil"/>
              <w:left w:val="nil"/>
              <w:bottom w:val="nil"/>
              <w:right w:val="nil"/>
            </w:tcBorders>
          </w:tcPr>
          <w:p w14:paraId="1863CFF3" w14:textId="77777777" w:rsidR="0029548F" w:rsidRPr="0029548F" w:rsidRDefault="0029548F" w:rsidP="0029548F">
            <w:pPr>
              <w:pStyle w:val="ListParagraph"/>
              <w:numPr>
                <w:ilvl w:val="0"/>
                <w:numId w:val="0"/>
              </w:numPr>
              <w:spacing w:before="0" w:after="0"/>
              <w:rPr>
                <w:sz w:val="14"/>
              </w:rPr>
            </w:pPr>
            <w:r w:rsidRPr="0029548F">
              <w:rPr>
                <w:sz w:val="14"/>
              </w:rPr>
              <w:t>32</w:t>
            </w:r>
          </w:p>
        </w:tc>
        <w:tc>
          <w:tcPr>
            <w:tcW w:w="148" w:type="pct"/>
            <w:tcBorders>
              <w:top w:val="nil"/>
              <w:left w:val="nil"/>
              <w:bottom w:val="nil"/>
              <w:right w:val="nil"/>
            </w:tcBorders>
          </w:tcPr>
          <w:p w14:paraId="1863CFF4"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48" w:type="pct"/>
            <w:tcBorders>
              <w:top w:val="nil"/>
              <w:left w:val="nil"/>
              <w:bottom w:val="nil"/>
              <w:right w:val="nil"/>
            </w:tcBorders>
          </w:tcPr>
          <w:p w14:paraId="1863CFF5" w14:textId="77777777" w:rsidR="0029548F" w:rsidRPr="0029548F" w:rsidRDefault="0029548F" w:rsidP="0029548F">
            <w:pPr>
              <w:pStyle w:val="ListParagraph"/>
              <w:numPr>
                <w:ilvl w:val="0"/>
                <w:numId w:val="0"/>
              </w:numPr>
              <w:spacing w:before="0" w:after="0"/>
              <w:rPr>
                <w:sz w:val="14"/>
              </w:rPr>
            </w:pPr>
            <w:r w:rsidRPr="0029548F">
              <w:rPr>
                <w:sz w:val="14"/>
              </w:rPr>
              <w:t>45</w:t>
            </w:r>
          </w:p>
        </w:tc>
        <w:tc>
          <w:tcPr>
            <w:tcW w:w="136" w:type="pct"/>
            <w:tcBorders>
              <w:top w:val="nil"/>
              <w:left w:val="nil"/>
              <w:bottom w:val="nil"/>
              <w:right w:val="nil"/>
            </w:tcBorders>
          </w:tcPr>
          <w:p w14:paraId="1863CFF6" w14:textId="77777777" w:rsidR="0029548F" w:rsidRPr="0029548F" w:rsidRDefault="0029548F" w:rsidP="0029548F">
            <w:pPr>
              <w:pStyle w:val="ListParagraph"/>
              <w:numPr>
                <w:ilvl w:val="0"/>
                <w:numId w:val="0"/>
              </w:numPr>
              <w:spacing w:before="0" w:after="0"/>
              <w:rPr>
                <w:sz w:val="14"/>
              </w:rPr>
            </w:pPr>
            <w:r w:rsidRPr="0029548F">
              <w:rPr>
                <w:sz w:val="14"/>
              </w:rPr>
              <w:t>47</w:t>
            </w:r>
          </w:p>
        </w:tc>
        <w:tc>
          <w:tcPr>
            <w:tcW w:w="127" w:type="pct"/>
            <w:tcBorders>
              <w:top w:val="nil"/>
              <w:left w:val="nil"/>
              <w:bottom w:val="nil"/>
              <w:right w:val="nil"/>
            </w:tcBorders>
          </w:tcPr>
          <w:p w14:paraId="1863CFF7" w14:textId="77777777" w:rsidR="0029548F" w:rsidRPr="0029548F" w:rsidRDefault="0029548F" w:rsidP="0029548F">
            <w:pPr>
              <w:pStyle w:val="ListParagraph"/>
              <w:numPr>
                <w:ilvl w:val="0"/>
                <w:numId w:val="0"/>
              </w:numPr>
              <w:spacing w:before="0" w:after="0"/>
              <w:rPr>
                <w:sz w:val="14"/>
              </w:rPr>
            </w:pPr>
            <w:r w:rsidRPr="0029548F">
              <w:rPr>
                <w:sz w:val="14"/>
              </w:rPr>
              <w:t>46</w:t>
            </w:r>
          </w:p>
        </w:tc>
        <w:tc>
          <w:tcPr>
            <w:tcW w:w="127" w:type="pct"/>
            <w:tcBorders>
              <w:top w:val="nil"/>
              <w:left w:val="nil"/>
              <w:bottom w:val="nil"/>
              <w:right w:val="nil"/>
            </w:tcBorders>
          </w:tcPr>
          <w:p w14:paraId="1863CFF8"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27" w:type="pct"/>
            <w:tcBorders>
              <w:top w:val="nil"/>
              <w:left w:val="nil"/>
              <w:bottom w:val="nil"/>
              <w:right w:val="nil"/>
            </w:tcBorders>
          </w:tcPr>
          <w:p w14:paraId="1863CFF9"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27" w:type="pct"/>
            <w:tcBorders>
              <w:top w:val="nil"/>
              <w:left w:val="nil"/>
              <w:bottom w:val="nil"/>
              <w:right w:val="nil"/>
            </w:tcBorders>
          </w:tcPr>
          <w:p w14:paraId="1863CFF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0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0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D00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D00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D00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0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0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0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08" w14:textId="77777777" w:rsidR="0029548F" w:rsidRPr="007F7797" w:rsidRDefault="0029548F" w:rsidP="00204DAC">
            <w:pPr>
              <w:pStyle w:val="ListParagraph"/>
              <w:numPr>
                <w:ilvl w:val="0"/>
                <w:numId w:val="0"/>
              </w:numPr>
              <w:spacing w:before="0" w:after="0"/>
              <w:jc w:val="center"/>
              <w:rPr>
                <w:sz w:val="14"/>
              </w:rPr>
            </w:pPr>
            <w:r w:rsidRPr="0029548F">
              <w:rPr>
                <w:sz w:val="14"/>
              </w:rPr>
              <w:t>455</w:t>
            </w:r>
          </w:p>
        </w:tc>
      </w:tr>
      <w:tr w:rsidR="0029548F" w14:paraId="1863D02D" w14:textId="77777777" w:rsidTr="003E6A4C">
        <w:tc>
          <w:tcPr>
            <w:tcW w:w="197" w:type="pct"/>
            <w:tcBorders>
              <w:top w:val="nil"/>
              <w:left w:val="nil"/>
              <w:bottom w:val="nil"/>
              <w:right w:val="nil"/>
            </w:tcBorders>
          </w:tcPr>
          <w:p w14:paraId="1863D00A" w14:textId="77777777" w:rsidR="0029548F" w:rsidRPr="001951E8" w:rsidRDefault="0029548F" w:rsidP="0029548F">
            <w:pPr>
              <w:pStyle w:val="ListParagraph"/>
              <w:numPr>
                <w:ilvl w:val="0"/>
                <w:numId w:val="0"/>
              </w:numPr>
              <w:spacing w:before="0" w:after="0"/>
              <w:rPr>
                <w:b/>
                <w:sz w:val="14"/>
              </w:rPr>
            </w:pPr>
            <w:r>
              <w:rPr>
                <w:b/>
                <w:sz w:val="14"/>
              </w:rPr>
              <w:t>27</w:t>
            </w:r>
          </w:p>
        </w:tc>
        <w:tc>
          <w:tcPr>
            <w:tcW w:w="148" w:type="pct"/>
            <w:tcBorders>
              <w:top w:val="nil"/>
              <w:left w:val="nil"/>
              <w:bottom w:val="nil"/>
              <w:right w:val="nil"/>
            </w:tcBorders>
          </w:tcPr>
          <w:p w14:paraId="1863D00B"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0C"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0D"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D00E"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D00F"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10"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11"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012"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D013"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D014"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D015"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16"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48" w:type="pct"/>
            <w:tcBorders>
              <w:top w:val="nil"/>
              <w:left w:val="nil"/>
              <w:bottom w:val="nil"/>
              <w:right w:val="nil"/>
            </w:tcBorders>
          </w:tcPr>
          <w:p w14:paraId="1863D017"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48" w:type="pct"/>
            <w:tcBorders>
              <w:top w:val="nil"/>
              <w:left w:val="nil"/>
              <w:bottom w:val="nil"/>
              <w:right w:val="nil"/>
            </w:tcBorders>
          </w:tcPr>
          <w:p w14:paraId="1863D018" w14:textId="77777777" w:rsidR="0029548F" w:rsidRPr="0029548F" w:rsidRDefault="0029548F" w:rsidP="0029548F">
            <w:pPr>
              <w:pStyle w:val="ListParagraph"/>
              <w:numPr>
                <w:ilvl w:val="0"/>
                <w:numId w:val="0"/>
              </w:numPr>
              <w:spacing w:before="0" w:after="0"/>
              <w:rPr>
                <w:sz w:val="14"/>
              </w:rPr>
            </w:pPr>
            <w:r w:rsidRPr="0029548F">
              <w:rPr>
                <w:sz w:val="14"/>
              </w:rPr>
              <w:t>34</w:t>
            </w:r>
          </w:p>
        </w:tc>
        <w:tc>
          <w:tcPr>
            <w:tcW w:w="148" w:type="pct"/>
            <w:tcBorders>
              <w:top w:val="nil"/>
              <w:left w:val="nil"/>
              <w:bottom w:val="nil"/>
              <w:right w:val="nil"/>
            </w:tcBorders>
          </w:tcPr>
          <w:p w14:paraId="1863D019" w14:textId="77777777" w:rsidR="0029548F" w:rsidRPr="0029548F" w:rsidRDefault="0029548F" w:rsidP="0029548F">
            <w:pPr>
              <w:pStyle w:val="ListParagraph"/>
              <w:numPr>
                <w:ilvl w:val="0"/>
                <w:numId w:val="0"/>
              </w:numPr>
              <w:spacing w:before="0" w:after="0"/>
              <w:rPr>
                <w:sz w:val="14"/>
              </w:rPr>
            </w:pPr>
            <w:r w:rsidRPr="0029548F">
              <w:rPr>
                <w:sz w:val="14"/>
              </w:rPr>
              <w:t>36</w:t>
            </w:r>
          </w:p>
        </w:tc>
        <w:tc>
          <w:tcPr>
            <w:tcW w:w="136" w:type="pct"/>
            <w:tcBorders>
              <w:top w:val="nil"/>
              <w:left w:val="nil"/>
              <w:bottom w:val="nil"/>
              <w:right w:val="nil"/>
            </w:tcBorders>
          </w:tcPr>
          <w:p w14:paraId="1863D01A" w14:textId="77777777" w:rsidR="0029548F" w:rsidRPr="0029548F" w:rsidRDefault="0029548F" w:rsidP="0029548F">
            <w:pPr>
              <w:pStyle w:val="ListParagraph"/>
              <w:numPr>
                <w:ilvl w:val="0"/>
                <w:numId w:val="0"/>
              </w:numPr>
              <w:spacing w:before="0" w:after="0"/>
              <w:rPr>
                <w:sz w:val="14"/>
              </w:rPr>
            </w:pPr>
            <w:r w:rsidRPr="0029548F">
              <w:rPr>
                <w:sz w:val="14"/>
              </w:rPr>
              <w:t>37</w:t>
            </w:r>
          </w:p>
        </w:tc>
        <w:tc>
          <w:tcPr>
            <w:tcW w:w="127" w:type="pct"/>
            <w:tcBorders>
              <w:top w:val="nil"/>
              <w:left w:val="nil"/>
              <w:bottom w:val="nil"/>
              <w:right w:val="nil"/>
            </w:tcBorders>
          </w:tcPr>
          <w:p w14:paraId="1863D01B" w14:textId="77777777" w:rsidR="0029548F" w:rsidRPr="0029548F" w:rsidRDefault="0029548F" w:rsidP="0029548F">
            <w:pPr>
              <w:pStyle w:val="ListParagraph"/>
              <w:numPr>
                <w:ilvl w:val="0"/>
                <w:numId w:val="0"/>
              </w:numPr>
              <w:spacing w:before="0" w:after="0"/>
              <w:rPr>
                <w:sz w:val="14"/>
              </w:rPr>
            </w:pPr>
            <w:r w:rsidRPr="0029548F">
              <w:rPr>
                <w:sz w:val="14"/>
              </w:rPr>
              <w:t>36</w:t>
            </w:r>
          </w:p>
        </w:tc>
        <w:tc>
          <w:tcPr>
            <w:tcW w:w="127" w:type="pct"/>
            <w:tcBorders>
              <w:top w:val="nil"/>
              <w:left w:val="nil"/>
              <w:bottom w:val="nil"/>
              <w:right w:val="nil"/>
            </w:tcBorders>
          </w:tcPr>
          <w:p w14:paraId="1863D01C"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27" w:type="pct"/>
            <w:tcBorders>
              <w:top w:val="nil"/>
              <w:left w:val="nil"/>
              <w:bottom w:val="nil"/>
              <w:right w:val="nil"/>
            </w:tcBorders>
          </w:tcPr>
          <w:p w14:paraId="1863D01D"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27" w:type="pct"/>
            <w:tcBorders>
              <w:top w:val="nil"/>
              <w:left w:val="nil"/>
              <w:bottom w:val="nil"/>
              <w:right w:val="nil"/>
            </w:tcBorders>
          </w:tcPr>
          <w:p w14:paraId="1863D01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1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D02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D02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2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2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2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2C" w14:textId="77777777" w:rsidR="0029548F" w:rsidRPr="007F7797" w:rsidRDefault="0029548F" w:rsidP="00204DAC">
            <w:pPr>
              <w:pStyle w:val="ListParagraph"/>
              <w:numPr>
                <w:ilvl w:val="0"/>
                <w:numId w:val="0"/>
              </w:numPr>
              <w:spacing w:before="0" w:after="0"/>
              <w:jc w:val="center"/>
              <w:rPr>
                <w:sz w:val="14"/>
              </w:rPr>
            </w:pPr>
            <w:r w:rsidRPr="0029548F">
              <w:rPr>
                <w:sz w:val="14"/>
              </w:rPr>
              <w:t>393</w:t>
            </w:r>
          </w:p>
        </w:tc>
      </w:tr>
      <w:tr w:rsidR="0029548F" w14:paraId="1863D051" w14:textId="77777777" w:rsidTr="003E6A4C">
        <w:tc>
          <w:tcPr>
            <w:tcW w:w="197" w:type="pct"/>
            <w:tcBorders>
              <w:top w:val="nil"/>
              <w:left w:val="nil"/>
              <w:bottom w:val="nil"/>
              <w:right w:val="nil"/>
            </w:tcBorders>
          </w:tcPr>
          <w:p w14:paraId="1863D02E" w14:textId="77777777" w:rsidR="0029548F" w:rsidRPr="001951E8" w:rsidRDefault="0029548F" w:rsidP="0029548F">
            <w:pPr>
              <w:pStyle w:val="ListParagraph"/>
              <w:numPr>
                <w:ilvl w:val="0"/>
                <w:numId w:val="0"/>
              </w:numPr>
              <w:spacing w:before="0" w:after="0"/>
              <w:rPr>
                <w:b/>
                <w:sz w:val="14"/>
              </w:rPr>
            </w:pPr>
            <w:r>
              <w:rPr>
                <w:b/>
                <w:sz w:val="14"/>
              </w:rPr>
              <w:t>28</w:t>
            </w:r>
          </w:p>
        </w:tc>
        <w:tc>
          <w:tcPr>
            <w:tcW w:w="148" w:type="pct"/>
            <w:tcBorders>
              <w:top w:val="nil"/>
              <w:left w:val="nil"/>
              <w:bottom w:val="nil"/>
              <w:right w:val="nil"/>
            </w:tcBorders>
          </w:tcPr>
          <w:p w14:paraId="1863D02F"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30"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31"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032"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D033"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34"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35"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36"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037"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D038"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D039"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3A"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03B"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D03C"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48" w:type="pct"/>
            <w:tcBorders>
              <w:top w:val="nil"/>
              <w:left w:val="nil"/>
              <w:bottom w:val="nil"/>
              <w:right w:val="nil"/>
            </w:tcBorders>
          </w:tcPr>
          <w:p w14:paraId="1863D03D"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36" w:type="pct"/>
            <w:tcBorders>
              <w:top w:val="nil"/>
              <w:left w:val="nil"/>
              <w:bottom w:val="nil"/>
              <w:right w:val="nil"/>
            </w:tcBorders>
          </w:tcPr>
          <w:p w14:paraId="1863D03E"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27" w:type="pct"/>
            <w:tcBorders>
              <w:top w:val="nil"/>
              <w:left w:val="nil"/>
              <w:bottom w:val="nil"/>
              <w:right w:val="nil"/>
            </w:tcBorders>
          </w:tcPr>
          <w:p w14:paraId="1863D03F"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27" w:type="pct"/>
            <w:tcBorders>
              <w:top w:val="nil"/>
              <w:left w:val="nil"/>
              <w:bottom w:val="nil"/>
              <w:right w:val="nil"/>
            </w:tcBorders>
          </w:tcPr>
          <w:p w14:paraId="1863D040"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27" w:type="pct"/>
            <w:tcBorders>
              <w:top w:val="nil"/>
              <w:left w:val="nil"/>
              <w:bottom w:val="nil"/>
              <w:right w:val="nil"/>
            </w:tcBorders>
          </w:tcPr>
          <w:p w14:paraId="1863D041"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27" w:type="pct"/>
            <w:tcBorders>
              <w:top w:val="nil"/>
              <w:left w:val="nil"/>
              <w:bottom w:val="nil"/>
              <w:right w:val="nil"/>
            </w:tcBorders>
          </w:tcPr>
          <w:p w14:paraId="1863D04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D04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4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4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4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50" w14:textId="77777777" w:rsidR="0029548F" w:rsidRPr="007F7797" w:rsidRDefault="0029548F" w:rsidP="00204DAC">
            <w:pPr>
              <w:pStyle w:val="ListParagraph"/>
              <w:numPr>
                <w:ilvl w:val="0"/>
                <w:numId w:val="0"/>
              </w:numPr>
              <w:spacing w:before="0" w:after="0"/>
              <w:jc w:val="center"/>
              <w:rPr>
                <w:sz w:val="14"/>
              </w:rPr>
            </w:pPr>
            <w:r w:rsidRPr="0029548F">
              <w:rPr>
                <w:sz w:val="14"/>
              </w:rPr>
              <w:t>346</w:t>
            </w:r>
          </w:p>
        </w:tc>
      </w:tr>
      <w:tr w:rsidR="0029548F" w14:paraId="1863D075" w14:textId="77777777" w:rsidTr="003E6A4C">
        <w:tc>
          <w:tcPr>
            <w:tcW w:w="197" w:type="pct"/>
            <w:tcBorders>
              <w:top w:val="nil"/>
              <w:left w:val="nil"/>
              <w:bottom w:val="nil"/>
              <w:right w:val="nil"/>
            </w:tcBorders>
          </w:tcPr>
          <w:p w14:paraId="1863D052" w14:textId="77777777" w:rsidR="0029548F" w:rsidRPr="001951E8" w:rsidRDefault="0029548F" w:rsidP="0029548F">
            <w:pPr>
              <w:pStyle w:val="ListParagraph"/>
              <w:numPr>
                <w:ilvl w:val="0"/>
                <w:numId w:val="0"/>
              </w:numPr>
              <w:spacing w:before="0" w:after="0"/>
              <w:rPr>
                <w:b/>
                <w:sz w:val="14"/>
              </w:rPr>
            </w:pPr>
            <w:r>
              <w:rPr>
                <w:b/>
                <w:sz w:val="14"/>
              </w:rPr>
              <w:t>28</w:t>
            </w:r>
          </w:p>
        </w:tc>
        <w:tc>
          <w:tcPr>
            <w:tcW w:w="148" w:type="pct"/>
            <w:tcBorders>
              <w:top w:val="nil"/>
              <w:left w:val="nil"/>
              <w:bottom w:val="nil"/>
              <w:right w:val="nil"/>
            </w:tcBorders>
          </w:tcPr>
          <w:p w14:paraId="1863D053"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54"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55"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56"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D057"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D058"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59"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5A"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05B"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D05C"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D05D"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D05E"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05F"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D060"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D061" w14:textId="77777777" w:rsidR="0029548F" w:rsidRPr="0029548F" w:rsidRDefault="0029548F" w:rsidP="0029548F">
            <w:pPr>
              <w:pStyle w:val="ListParagraph"/>
              <w:numPr>
                <w:ilvl w:val="0"/>
                <w:numId w:val="0"/>
              </w:numPr>
              <w:spacing w:before="0" w:after="0"/>
              <w:rPr>
                <w:sz w:val="14"/>
              </w:rPr>
            </w:pPr>
            <w:r w:rsidRPr="0029548F">
              <w:rPr>
                <w:sz w:val="14"/>
              </w:rPr>
              <w:t>32</w:t>
            </w:r>
          </w:p>
        </w:tc>
        <w:tc>
          <w:tcPr>
            <w:tcW w:w="136" w:type="pct"/>
            <w:tcBorders>
              <w:top w:val="nil"/>
              <w:left w:val="nil"/>
              <w:bottom w:val="nil"/>
              <w:right w:val="nil"/>
            </w:tcBorders>
          </w:tcPr>
          <w:p w14:paraId="1863D062"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27" w:type="pct"/>
            <w:tcBorders>
              <w:top w:val="nil"/>
              <w:left w:val="nil"/>
              <w:bottom w:val="nil"/>
              <w:right w:val="nil"/>
            </w:tcBorders>
          </w:tcPr>
          <w:p w14:paraId="1863D063"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27" w:type="pct"/>
            <w:tcBorders>
              <w:top w:val="nil"/>
              <w:left w:val="nil"/>
              <w:bottom w:val="nil"/>
              <w:right w:val="nil"/>
            </w:tcBorders>
          </w:tcPr>
          <w:p w14:paraId="1863D064"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065"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27" w:type="pct"/>
            <w:tcBorders>
              <w:top w:val="nil"/>
              <w:left w:val="nil"/>
              <w:bottom w:val="nil"/>
              <w:right w:val="nil"/>
            </w:tcBorders>
          </w:tcPr>
          <w:p w14:paraId="1863D06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07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7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7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7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74" w14:textId="77777777" w:rsidR="0029548F" w:rsidRPr="007F7797" w:rsidRDefault="0029548F" w:rsidP="00204DAC">
            <w:pPr>
              <w:pStyle w:val="ListParagraph"/>
              <w:numPr>
                <w:ilvl w:val="0"/>
                <w:numId w:val="0"/>
              </w:numPr>
              <w:spacing w:before="0" w:after="0"/>
              <w:jc w:val="center"/>
              <w:rPr>
                <w:sz w:val="14"/>
              </w:rPr>
            </w:pPr>
            <w:r w:rsidRPr="0029548F">
              <w:rPr>
                <w:sz w:val="14"/>
              </w:rPr>
              <w:t>310</w:t>
            </w:r>
          </w:p>
        </w:tc>
      </w:tr>
      <w:tr w:rsidR="0029548F" w14:paraId="1863D099" w14:textId="77777777" w:rsidTr="003E6A4C">
        <w:tc>
          <w:tcPr>
            <w:tcW w:w="197" w:type="pct"/>
            <w:tcBorders>
              <w:top w:val="nil"/>
              <w:left w:val="nil"/>
              <w:bottom w:val="nil"/>
              <w:right w:val="nil"/>
            </w:tcBorders>
          </w:tcPr>
          <w:p w14:paraId="1863D076" w14:textId="77777777" w:rsidR="0029548F" w:rsidRPr="001951E8" w:rsidRDefault="0029548F" w:rsidP="0029548F">
            <w:pPr>
              <w:pStyle w:val="ListParagraph"/>
              <w:numPr>
                <w:ilvl w:val="0"/>
                <w:numId w:val="0"/>
              </w:numPr>
              <w:spacing w:before="0" w:after="0"/>
              <w:rPr>
                <w:b/>
                <w:sz w:val="14"/>
              </w:rPr>
            </w:pPr>
            <w:r>
              <w:rPr>
                <w:b/>
                <w:sz w:val="14"/>
              </w:rPr>
              <w:t>30</w:t>
            </w:r>
          </w:p>
        </w:tc>
        <w:tc>
          <w:tcPr>
            <w:tcW w:w="148" w:type="pct"/>
            <w:tcBorders>
              <w:top w:val="nil"/>
              <w:left w:val="nil"/>
              <w:bottom w:val="nil"/>
              <w:right w:val="nil"/>
            </w:tcBorders>
          </w:tcPr>
          <w:p w14:paraId="1863D077" w14:textId="77777777" w:rsidR="0029548F" w:rsidRPr="0029548F" w:rsidRDefault="0029548F" w:rsidP="0029548F">
            <w:pPr>
              <w:pStyle w:val="ListParagraph"/>
              <w:numPr>
                <w:ilvl w:val="0"/>
                <w:numId w:val="0"/>
              </w:numPr>
              <w:spacing w:before="0" w:after="0"/>
              <w:rPr>
                <w:sz w:val="14"/>
              </w:rPr>
            </w:pPr>
            <w:r w:rsidRPr="0029548F">
              <w:rPr>
                <w:sz w:val="14"/>
              </w:rPr>
              <w:t>2</w:t>
            </w:r>
          </w:p>
        </w:tc>
        <w:tc>
          <w:tcPr>
            <w:tcW w:w="148" w:type="pct"/>
            <w:tcBorders>
              <w:top w:val="nil"/>
              <w:left w:val="nil"/>
              <w:bottom w:val="nil"/>
              <w:right w:val="nil"/>
            </w:tcBorders>
          </w:tcPr>
          <w:p w14:paraId="1863D078"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79"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7A"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7B"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D07C"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7D"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7E"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7F"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80"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D081"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D082"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D083"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D084"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D085"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36" w:type="pct"/>
            <w:tcBorders>
              <w:top w:val="nil"/>
              <w:left w:val="nil"/>
              <w:bottom w:val="nil"/>
              <w:right w:val="nil"/>
            </w:tcBorders>
          </w:tcPr>
          <w:p w14:paraId="1863D086"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27" w:type="pct"/>
            <w:tcBorders>
              <w:top w:val="nil"/>
              <w:left w:val="nil"/>
              <w:bottom w:val="nil"/>
              <w:right w:val="nil"/>
            </w:tcBorders>
          </w:tcPr>
          <w:p w14:paraId="1863D087"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27" w:type="pct"/>
            <w:tcBorders>
              <w:top w:val="nil"/>
              <w:left w:val="nil"/>
              <w:bottom w:val="nil"/>
              <w:right w:val="nil"/>
            </w:tcBorders>
          </w:tcPr>
          <w:p w14:paraId="1863D088"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27" w:type="pct"/>
            <w:tcBorders>
              <w:top w:val="nil"/>
              <w:left w:val="nil"/>
              <w:bottom w:val="nil"/>
              <w:right w:val="nil"/>
            </w:tcBorders>
          </w:tcPr>
          <w:p w14:paraId="1863D089"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27" w:type="pct"/>
            <w:tcBorders>
              <w:top w:val="nil"/>
              <w:left w:val="nil"/>
              <w:bottom w:val="nil"/>
              <w:right w:val="nil"/>
            </w:tcBorders>
          </w:tcPr>
          <w:p w14:paraId="1863D08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9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9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9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9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09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9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9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9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98" w14:textId="77777777" w:rsidR="0029548F" w:rsidRPr="007F7797" w:rsidRDefault="0029548F" w:rsidP="00204DAC">
            <w:pPr>
              <w:pStyle w:val="ListParagraph"/>
              <w:numPr>
                <w:ilvl w:val="0"/>
                <w:numId w:val="0"/>
              </w:numPr>
              <w:spacing w:before="0" w:after="0"/>
              <w:jc w:val="center"/>
              <w:rPr>
                <w:sz w:val="14"/>
              </w:rPr>
            </w:pPr>
            <w:r w:rsidRPr="0029548F">
              <w:rPr>
                <w:sz w:val="14"/>
              </w:rPr>
              <w:t>281</w:t>
            </w:r>
          </w:p>
        </w:tc>
      </w:tr>
      <w:tr w:rsidR="0029548F" w14:paraId="1863D0BD" w14:textId="77777777" w:rsidTr="003E6A4C">
        <w:tc>
          <w:tcPr>
            <w:tcW w:w="197" w:type="pct"/>
            <w:tcBorders>
              <w:top w:val="nil"/>
              <w:left w:val="nil"/>
              <w:bottom w:val="nil"/>
              <w:right w:val="nil"/>
            </w:tcBorders>
          </w:tcPr>
          <w:p w14:paraId="1863D09A" w14:textId="77777777" w:rsidR="0029548F" w:rsidRPr="001951E8" w:rsidRDefault="0029548F" w:rsidP="0029548F">
            <w:pPr>
              <w:pStyle w:val="ListParagraph"/>
              <w:numPr>
                <w:ilvl w:val="0"/>
                <w:numId w:val="0"/>
              </w:numPr>
              <w:spacing w:before="0" w:after="0"/>
              <w:rPr>
                <w:b/>
                <w:sz w:val="14"/>
              </w:rPr>
            </w:pPr>
            <w:r>
              <w:rPr>
                <w:b/>
                <w:sz w:val="14"/>
              </w:rPr>
              <w:t>31</w:t>
            </w:r>
          </w:p>
        </w:tc>
        <w:tc>
          <w:tcPr>
            <w:tcW w:w="148" w:type="pct"/>
            <w:tcBorders>
              <w:top w:val="nil"/>
              <w:left w:val="nil"/>
              <w:bottom w:val="nil"/>
              <w:right w:val="nil"/>
            </w:tcBorders>
          </w:tcPr>
          <w:p w14:paraId="1863D09B" w14:textId="77777777" w:rsidR="0029548F" w:rsidRPr="0029548F" w:rsidRDefault="0029548F" w:rsidP="0029548F">
            <w:pPr>
              <w:pStyle w:val="ListParagraph"/>
              <w:numPr>
                <w:ilvl w:val="0"/>
                <w:numId w:val="0"/>
              </w:numPr>
              <w:spacing w:before="0" w:after="0"/>
              <w:rPr>
                <w:sz w:val="14"/>
              </w:rPr>
            </w:pPr>
            <w:r w:rsidRPr="0029548F">
              <w:rPr>
                <w:sz w:val="14"/>
              </w:rPr>
              <w:t>2</w:t>
            </w:r>
          </w:p>
        </w:tc>
        <w:tc>
          <w:tcPr>
            <w:tcW w:w="148" w:type="pct"/>
            <w:tcBorders>
              <w:top w:val="nil"/>
              <w:left w:val="nil"/>
              <w:bottom w:val="nil"/>
              <w:right w:val="nil"/>
            </w:tcBorders>
          </w:tcPr>
          <w:p w14:paraId="1863D09C"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9D"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9E"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9F"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A0"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D0A1"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A2"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A3"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0A4"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A5"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D0A6"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A7"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A8"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D0A9"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36" w:type="pct"/>
            <w:tcBorders>
              <w:top w:val="nil"/>
              <w:left w:val="nil"/>
              <w:bottom w:val="nil"/>
              <w:right w:val="nil"/>
            </w:tcBorders>
          </w:tcPr>
          <w:p w14:paraId="1863D0AA"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27" w:type="pct"/>
            <w:tcBorders>
              <w:top w:val="nil"/>
              <w:left w:val="nil"/>
              <w:bottom w:val="nil"/>
              <w:right w:val="nil"/>
            </w:tcBorders>
          </w:tcPr>
          <w:p w14:paraId="1863D0AB"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0AC"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27" w:type="pct"/>
            <w:tcBorders>
              <w:top w:val="nil"/>
              <w:left w:val="nil"/>
              <w:bottom w:val="nil"/>
              <w:right w:val="nil"/>
            </w:tcBorders>
          </w:tcPr>
          <w:p w14:paraId="1863D0AD"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27" w:type="pct"/>
            <w:tcBorders>
              <w:top w:val="nil"/>
              <w:left w:val="nil"/>
              <w:bottom w:val="nil"/>
              <w:right w:val="nil"/>
            </w:tcBorders>
          </w:tcPr>
          <w:p w14:paraId="1863D0A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A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0B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B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B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B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BC" w14:textId="77777777" w:rsidR="0029548F" w:rsidRPr="007F7797" w:rsidRDefault="0029548F" w:rsidP="00204DAC">
            <w:pPr>
              <w:pStyle w:val="ListParagraph"/>
              <w:numPr>
                <w:ilvl w:val="0"/>
                <w:numId w:val="0"/>
              </w:numPr>
              <w:spacing w:before="0" w:after="0"/>
              <w:jc w:val="center"/>
              <w:rPr>
                <w:sz w:val="14"/>
              </w:rPr>
            </w:pPr>
            <w:r w:rsidRPr="0029548F">
              <w:rPr>
                <w:sz w:val="14"/>
              </w:rPr>
              <w:t>256</w:t>
            </w:r>
          </w:p>
        </w:tc>
      </w:tr>
      <w:tr w:rsidR="0029548F" w14:paraId="1863D0E1" w14:textId="77777777" w:rsidTr="003E6A4C">
        <w:tc>
          <w:tcPr>
            <w:tcW w:w="197" w:type="pct"/>
            <w:tcBorders>
              <w:top w:val="nil"/>
              <w:left w:val="nil"/>
              <w:bottom w:val="nil"/>
              <w:right w:val="nil"/>
            </w:tcBorders>
          </w:tcPr>
          <w:p w14:paraId="1863D0BE" w14:textId="77777777" w:rsidR="0029548F" w:rsidRPr="001951E8" w:rsidRDefault="0029548F" w:rsidP="0029548F">
            <w:pPr>
              <w:pStyle w:val="ListParagraph"/>
              <w:numPr>
                <w:ilvl w:val="0"/>
                <w:numId w:val="0"/>
              </w:numPr>
              <w:spacing w:before="0" w:after="0"/>
              <w:rPr>
                <w:b/>
                <w:sz w:val="14"/>
              </w:rPr>
            </w:pPr>
            <w:r>
              <w:rPr>
                <w:b/>
                <w:sz w:val="14"/>
              </w:rPr>
              <w:t>32</w:t>
            </w:r>
          </w:p>
        </w:tc>
        <w:tc>
          <w:tcPr>
            <w:tcW w:w="148" w:type="pct"/>
            <w:tcBorders>
              <w:top w:val="nil"/>
              <w:left w:val="nil"/>
              <w:bottom w:val="nil"/>
              <w:right w:val="nil"/>
            </w:tcBorders>
          </w:tcPr>
          <w:p w14:paraId="1863D0B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0C0" w14:textId="77777777" w:rsidR="0029548F" w:rsidRPr="0029548F" w:rsidRDefault="0029548F" w:rsidP="0029548F">
            <w:pPr>
              <w:pStyle w:val="ListParagraph"/>
              <w:numPr>
                <w:ilvl w:val="0"/>
                <w:numId w:val="0"/>
              </w:numPr>
              <w:spacing w:before="0" w:after="0"/>
              <w:rPr>
                <w:sz w:val="14"/>
              </w:rPr>
            </w:pPr>
            <w:r w:rsidRPr="0029548F">
              <w:rPr>
                <w:sz w:val="14"/>
              </w:rPr>
              <w:t>2</w:t>
            </w:r>
          </w:p>
        </w:tc>
        <w:tc>
          <w:tcPr>
            <w:tcW w:w="148" w:type="pct"/>
            <w:tcBorders>
              <w:top w:val="nil"/>
              <w:left w:val="nil"/>
              <w:bottom w:val="nil"/>
              <w:right w:val="nil"/>
            </w:tcBorders>
          </w:tcPr>
          <w:p w14:paraId="1863D0C1"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C2"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C3"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C4"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0C5"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D0C6"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C7"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0C8"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C9"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D0CA"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D0CB"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0CC"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0CD"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36" w:type="pct"/>
            <w:tcBorders>
              <w:top w:val="nil"/>
              <w:left w:val="nil"/>
              <w:bottom w:val="nil"/>
              <w:right w:val="nil"/>
            </w:tcBorders>
          </w:tcPr>
          <w:p w14:paraId="1863D0CE"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0CF"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27" w:type="pct"/>
            <w:tcBorders>
              <w:top w:val="nil"/>
              <w:left w:val="nil"/>
              <w:bottom w:val="nil"/>
              <w:right w:val="nil"/>
            </w:tcBorders>
          </w:tcPr>
          <w:p w14:paraId="1863D0D0"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27" w:type="pct"/>
            <w:tcBorders>
              <w:top w:val="nil"/>
              <w:left w:val="nil"/>
              <w:bottom w:val="nil"/>
              <w:right w:val="nil"/>
            </w:tcBorders>
          </w:tcPr>
          <w:p w14:paraId="1863D0D1"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27" w:type="pct"/>
            <w:tcBorders>
              <w:top w:val="nil"/>
              <w:left w:val="nil"/>
              <w:bottom w:val="nil"/>
              <w:right w:val="nil"/>
            </w:tcBorders>
          </w:tcPr>
          <w:p w14:paraId="1863D0D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0D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D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D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D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E0" w14:textId="77777777" w:rsidR="0029548F" w:rsidRPr="007F7797" w:rsidRDefault="0029548F" w:rsidP="00204DAC">
            <w:pPr>
              <w:pStyle w:val="ListParagraph"/>
              <w:numPr>
                <w:ilvl w:val="0"/>
                <w:numId w:val="0"/>
              </w:numPr>
              <w:spacing w:before="0" w:after="0"/>
              <w:jc w:val="center"/>
              <w:rPr>
                <w:sz w:val="14"/>
              </w:rPr>
            </w:pPr>
            <w:r w:rsidRPr="0029548F">
              <w:rPr>
                <w:sz w:val="14"/>
              </w:rPr>
              <w:t>234</w:t>
            </w:r>
          </w:p>
        </w:tc>
      </w:tr>
      <w:tr w:rsidR="0029548F" w14:paraId="1863D105" w14:textId="77777777" w:rsidTr="003E6A4C">
        <w:tc>
          <w:tcPr>
            <w:tcW w:w="197" w:type="pct"/>
            <w:tcBorders>
              <w:top w:val="nil"/>
              <w:left w:val="nil"/>
              <w:bottom w:val="nil"/>
              <w:right w:val="nil"/>
            </w:tcBorders>
          </w:tcPr>
          <w:p w14:paraId="1863D0E2" w14:textId="77777777" w:rsidR="0029548F" w:rsidRPr="001951E8" w:rsidRDefault="0029548F" w:rsidP="0029548F">
            <w:pPr>
              <w:pStyle w:val="ListParagraph"/>
              <w:numPr>
                <w:ilvl w:val="0"/>
                <w:numId w:val="0"/>
              </w:numPr>
              <w:spacing w:before="0" w:after="0"/>
              <w:rPr>
                <w:b/>
                <w:sz w:val="14"/>
              </w:rPr>
            </w:pPr>
            <w:r>
              <w:rPr>
                <w:b/>
                <w:sz w:val="14"/>
              </w:rPr>
              <w:t>33</w:t>
            </w:r>
          </w:p>
        </w:tc>
        <w:tc>
          <w:tcPr>
            <w:tcW w:w="148" w:type="pct"/>
            <w:tcBorders>
              <w:top w:val="nil"/>
              <w:left w:val="nil"/>
              <w:bottom w:val="nil"/>
              <w:right w:val="nil"/>
            </w:tcBorders>
          </w:tcPr>
          <w:p w14:paraId="1863D0E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0E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0E5"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E6"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E7"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E8"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E9"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0EA"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D0EB"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0EC"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ED"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EE"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0EF"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F0"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D0F1"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36" w:type="pct"/>
            <w:tcBorders>
              <w:top w:val="nil"/>
              <w:left w:val="nil"/>
              <w:bottom w:val="nil"/>
              <w:right w:val="nil"/>
            </w:tcBorders>
          </w:tcPr>
          <w:p w14:paraId="1863D0F2"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0F3"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27" w:type="pct"/>
            <w:tcBorders>
              <w:top w:val="nil"/>
              <w:left w:val="nil"/>
              <w:bottom w:val="nil"/>
              <w:right w:val="nil"/>
            </w:tcBorders>
          </w:tcPr>
          <w:p w14:paraId="1863D0F4"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27" w:type="pct"/>
            <w:tcBorders>
              <w:top w:val="nil"/>
              <w:left w:val="nil"/>
              <w:bottom w:val="nil"/>
              <w:right w:val="nil"/>
            </w:tcBorders>
          </w:tcPr>
          <w:p w14:paraId="1863D0F5"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27" w:type="pct"/>
            <w:tcBorders>
              <w:top w:val="nil"/>
              <w:left w:val="nil"/>
              <w:bottom w:val="nil"/>
              <w:right w:val="nil"/>
            </w:tcBorders>
          </w:tcPr>
          <w:p w14:paraId="1863D0F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10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10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10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10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104" w14:textId="77777777" w:rsidR="0029548F" w:rsidRPr="007F7797" w:rsidRDefault="0029548F" w:rsidP="00204DAC">
            <w:pPr>
              <w:pStyle w:val="ListParagraph"/>
              <w:numPr>
                <w:ilvl w:val="0"/>
                <w:numId w:val="0"/>
              </w:numPr>
              <w:spacing w:before="0" w:after="0"/>
              <w:jc w:val="center"/>
              <w:rPr>
                <w:sz w:val="14"/>
              </w:rPr>
            </w:pPr>
            <w:r w:rsidRPr="0029548F">
              <w:rPr>
                <w:sz w:val="14"/>
              </w:rPr>
              <w:t>212</w:t>
            </w:r>
          </w:p>
        </w:tc>
      </w:tr>
      <w:tr w:rsidR="0029548F" w14:paraId="1863D129" w14:textId="77777777" w:rsidTr="003E6A4C">
        <w:tc>
          <w:tcPr>
            <w:tcW w:w="197" w:type="pct"/>
            <w:tcBorders>
              <w:top w:val="nil"/>
              <w:left w:val="nil"/>
              <w:bottom w:val="nil"/>
              <w:right w:val="nil"/>
            </w:tcBorders>
          </w:tcPr>
          <w:p w14:paraId="1863D106" w14:textId="77777777" w:rsidR="0029548F" w:rsidRPr="001951E8" w:rsidRDefault="0029548F" w:rsidP="0029548F">
            <w:pPr>
              <w:pStyle w:val="ListParagraph"/>
              <w:numPr>
                <w:ilvl w:val="0"/>
                <w:numId w:val="0"/>
              </w:numPr>
              <w:spacing w:before="0" w:after="0"/>
              <w:rPr>
                <w:b/>
                <w:sz w:val="14"/>
              </w:rPr>
            </w:pPr>
            <w:r>
              <w:rPr>
                <w:b/>
                <w:sz w:val="14"/>
              </w:rPr>
              <w:t>34</w:t>
            </w:r>
          </w:p>
        </w:tc>
        <w:tc>
          <w:tcPr>
            <w:tcW w:w="148" w:type="pct"/>
            <w:tcBorders>
              <w:top w:val="nil"/>
              <w:left w:val="nil"/>
              <w:bottom w:val="nil"/>
              <w:right w:val="nil"/>
            </w:tcBorders>
          </w:tcPr>
          <w:p w14:paraId="1863D10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0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0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0A"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10B"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10C"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10D"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10E"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10F"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110"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111"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112"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D113"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D114"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115"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36" w:type="pct"/>
            <w:tcBorders>
              <w:top w:val="nil"/>
              <w:left w:val="nil"/>
              <w:bottom w:val="nil"/>
              <w:right w:val="nil"/>
            </w:tcBorders>
          </w:tcPr>
          <w:p w14:paraId="1863D116"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27" w:type="pct"/>
            <w:tcBorders>
              <w:top w:val="nil"/>
              <w:left w:val="nil"/>
              <w:bottom w:val="nil"/>
              <w:right w:val="nil"/>
            </w:tcBorders>
          </w:tcPr>
          <w:p w14:paraId="1863D117"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27" w:type="pct"/>
            <w:tcBorders>
              <w:top w:val="nil"/>
              <w:left w:val="nil"/>
              <w:bottom w:val="nil"/>
              <w:right w:val="nil"/>
            </w:tcBorders>
          </w:tcPr>
          <w:p w14:paraId="1863D118"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27" w:type="pct"/>
            <w:tcBorders>
              <w:top w:val="nil"/>
              <w:left w:val="nil"/>
              <w:bottom w:val="nil"/>
              <w:right w:val="nil"/>
            </w:tcBorders>
          </w:tcPr>
          <w:p w14:paraId="1863D119"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27" w:type="pct"/>
            <w:tcBorders>
              <w:top w:val="nil"/>
              <w:left w:val="nil"/>
              <w:bottom w:val="nil"/>
              <w:right w:val="nil"/>
            </w:tcBorders>
          </w:tcPr>
          <w:p w14:paraId="1863D11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2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2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2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2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12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12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12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12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128" w14:textId="77777777" w:rsidR="0029548F" w:rsidRPr="007F7797" w:rsidRDefault="0029548F" w:rsidP="00204DAC">
            <w:pPr>
              <w:pStyle w:val="ListParagraph"/>
              <w:numPr>
                <w:ilvl w:val="0"/>
                <w:numId w:val="0"/>
              </w:numPr>
              <w:spacing w:before="0" w:after="0"/>
              <w:jc w:val="center"/>
              <w:rPr>
                <w:sz w:val="14"/>
              </w:rPr>
            </w:pPr>
            <w:r w:rsidRPr="0029548F">
              <w:rPr>
                <w:sz w:val="14"/>
              </w:rPr>
              <w:t>192</w:t>
            </w:r>
          </w:p>
        </w:tc>
      </w:tr>
      <w:tr w:rsidR="0029548F" w14:paraId="1863D14D" w14:textId="77777777" w:rsidTr="003E6A4C">
        <w:tc>
          <w:tcPr>
            <w:tcW w:w="197" w:type="pct"/>
            <w:tcBorders>
              <w:top w:val="nil"/>
              <w:left w:val="nil"/>
              <w:bottom w:val="nil"/>
              <w:right w:val="nil"/>
            </w:tcBorders>
          </w:tcPr>
          <w:p w14:paraId="1863D12A" w14:textId="77777777" w:rsidR="0029548F" w:rsidRPr="001951E8" w:rsidRDefault="0029548F" w:rsidP="0029548F">
            <w:pPr>
              <w:pStyle w:val="ListParagraph"/>
              <w:numPr>
                <w:ilvl w:val="0"/>
                <w:numId w:val="0"/>
              </w:numPr>
              <w:spacing w:before="0" w:after="0"/>
              <w:rPr>
                <w:b/>
                <w:sz w:val="14"/>
              </w:rPr>
            </w:pPr>
            <w:r>
              <w:rPr>
                <w:b/>
                <w:sz w:val="14"/>
              </w:rPr>
              <w:t>35</w:t>
            </w:r>
          </w:p>
        </w:tc>
        <w:tc>
          <w:tcPr>
            <w:tcW w:w="148" w:type="pct"/>
            <w:tcBorders>
              <w:top w:val="nil"/>
              <w:left w:val="nil"/>
              <w:bottom w:val="nil"/>
              <w:right w:val="nil"/>
            </w:tcBorders>
          </w:tcPr>
          <w:p w14:paraId="1863D12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2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2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2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2F"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130"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131"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132"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133"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D134"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135"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136"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D137"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138"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D139"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36" w:type="pct"/>
            <w:tcBorders>
              <w:top w:val="nil"/>
              <w:left w:val="nil"/>
              <w:bottom w:val="nil"/>
              <w:right w:val="nil"/>
            </w:tcBorders>
          </w:tcPr>
          <w:p w14:paraId="1863D13A"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13B"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27" w:type="pct"/>
            <w:tcBorders>
              <w:top w:val="nil"/>
              <w:left w:val="nil"/>
              <w:bottom w:val="nil"/>
              <w:right w:val="nil"/>
            </w:tcBorders>
          </w:tcPr>
          <w:p w14:paraId="1863D13C"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27" w:type="pct"/>
            <w:tcBorders>
              <w:top w:val="nil"/>
              <w:left w:val="nil"/>
              <w:bottom w:val="nil"/>
              <w:right w:val="nil"/>
            </w:tcBorders>
          </w:tcPr>
          <w:p w14:paraId="1863D13D"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27" w:type="pct"/>
            <w:tcBorders>
              <w:top w:val="nil"/>
              <w:left w:val="nil"/>
              <w:bottom w:val="nil"/>
              <w:right w:val="nil"/>
            </w:tcBorders>
          </w:tcPr>
          <w:p w14:paraId="1863D13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3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14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14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14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14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14C" w14:textId="77777777" w:rsidR="0029548F" w:rsidRPr="007F7797" w:rsidRDefault="0029548F" w:rsidP="00204DAC">
            <w:pPr>
              <w:pStyle w:val="ListParagraph"/>
              <w:numPr>
                <w:ilvl w:val="0"/>
                <w:numId w:val="0"/>
              </w:numPr>
              <w:spacing w:before="0" w:after="0"/>
              <w:jc w:val="center"/>
              <w:rPr>
                <w:sz w:val="14"/>
              </w:rPr>
            </w:pPr>
            <w:r w:rsidRPr="0029548F">
              <w:rPr>
                <w:sz w:val="14"/>
              </w:rPr>
              <w:t>172</w:t>
            </w:r>
          </w:p>
        </w:tc>
      </w:tr>
      <w:tr w:rsidR="003E6A4C" w14:paraId="1863D171" w14:textId="77777777" w:rsidTr="003E6A4C">
        <w:tc>
          <w:tcPr>
            <w:tcW w:w="197" w:type="pct"/>
            <w:tcBorders>
              <w:top w:val="nil"/>
              <w:left w:val="nil"/>
              <w:bottom w:val="nil"/>
              <w:right w:val="nil"/>
            </w:tcBorders>
          </w:tcPr>
          <w:p w14:paraId="1863D14E" w14:textId="77777777" w:rsidR="003E6A4C" w:rsidRPr="001951E8" w:rsidRDefault="003E6A4C" w:rsidP="003E6A4C">
            <w:pPr>
              <w:pStyle w:val="ListParagraph"/>
              <w:numPr>
                <w:ilvl w:val="0"/>
                <w:numId w:val="0"/>
              </w:numPr>
              <w:spacing w:before="0" w:after="0"/>
              <w:rPr>
                <w:b/>
                <w:sz w:val="14"/>
              </w:rPr>
            </w:pPr>
            <w:r>
              <w:rPr>
                <w:b/>
                <w:sz w:val="14"/>
              </w:rPr>
              <w:t>36</w:t>
            </w:r>
          </w:p>
        </w:tc>
        <w:tc>
          <w:tcPr>
            <w:tcW w:w="148" w:type="pct"/>
            <w:tcBorders>
              <w:top w:val="nil"/>
              <w:left w:val="nil"/>
              <w:bottom w:val="nil"/>
              <w:right w:val="nil"/>
            </w:tcBorders>
          </w:tcPr>
          <w:p w14:paraId="1863D14F"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0"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1"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2"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3"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4" w14:textId="77777777" w:rsidR="003E6A4C" w:rsidRPr="0029548F" w:rsidRDefault="003E6A4C" w:rsidP="003E6A4C">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155" w14:textId="77777777" w:rsidR="003E6A4C" w:rsidRPr="0029548F" w:rsidRDefault="003E6A4C" w:rsidP="003E6A4C">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156" w14:textId="77777777" w:rsidR="003E6A4C" w:rsidRPr="0029548F" w:rsidRDefault="003E6A4C" w:rsidP="003E6A4C">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157" w14:textId="77777777" w:rsidR="003E6A4C" w:rsidRPr="0029548F" w:rsidRDefault="003E6A4C" w:rsidP="003E6A4C">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158" w14:textId="77777777" w:rsidR="003E6A4C" w:rsidRPr="0029548F" w:rsidRDefault="003E6A4C" w:rsidP="003E6A4C">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D159" w14:textId="77777777" w:rsidR="003E6A4C" w:rsidRPr="0029548F" w:rsidRDefault="003E6A4C" w:rsidP="003E6A4C">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15A" w14:textId="77777777" w:rsidR="003E6A4C" w:rsidRPr="0029548F" w:rsidRDefault="003E6A4C" w:rsidP="003E6A4C">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15B" w14:textId="77777777" w:rsidR="003E6A4C" w:rsidRPr="0029548F" w:rsidRDefault="003E6A4C" w:rsidP="003E6A4C">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15C" w14:textId="77777777" w:rsidR="003E6A4C" w:rsidRPr="0029548F" w:rsidRDefault="003E6A4C" w:rsidP="003E6A4C">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15D" w14:textId="77777777" w:rsidR="003E6A4C" w:rsidRPr="0029548F" w:rsidRDefault="003E6A4C" w:rsidP="003E6A4C">
            <w:pPr>
              <w:pStyle w:val="ListParagraph"/>
              <w:numPr>
                <w:ilvl w:val="0"/>
                <w:numId w:val="0"/>
              </w:numPr>
              <w:spacing w:before="0" w:after="0"/>
              <w:rPr>
                <w:sz w:val="14"/>
              </w:rPr>
            </w:pPr>
            <w:r w:rsidRPr="0029548F">
              <w:rPr>
                <w:sz w:val="14"/>
              </w:rPr>
              <w:t>18</w:t>
            </w:r>
          </w:p>
        </w:tc>
        <w:tc>
          <w:tcPr>
            <w:tcW w:w="136" w:type="pct"/>
            <w:tcBorders>
              <w:top w:val="nil"/>
              <w:left w:val="nil"/>
              <w:bottom w:val="nil"/>
              <w:right w:val="nil"/>
            </w:tcBorders>
          </w:tcPr>
          <w:p w14:paraId="1863D15E" w14:textId="77777777" w:rsidR="003E6A4C" w:rsidRPr="0029548F" w:rsidRDefault="003E6A4C" w:rsidP="003E6A4C">
            <w:pPr>
              <w:pStyle w:val="ListParagraph"/>
              <w:numPr>
                <w:ilvl w:val="0"/>
                <w:numId w:val="0"/>
              </w:numPr>
              <w:spacing w:before="0" w:after="0"/>
              <w:rPr>
                <w:sz w:val="14"/>
              </w:rPr>
            </w:pPr>
            <w:r w:rsidRPr="0029548F">
              <w:rPr>
                <w:sz w:val="14"/>
              </w:rPr>
              <w:t>18</w:t>
            </w:r>
          </w:p>
        </w:tc>
        <w:tc>
          <w:tcPr>
            <w:tcW w:w="127" w:type="pct"/>
            <w:tcBorders>
              <w:top w:val="nil"/>
              <w:left w:val="nil"/>
              <w:bottom w:val="nil"/>
              <w:right w:val="nil"/>
            </w:tcBorders>
          </w:tcPr>
          <w:p w14:paraId="1863D15F" w14:textId="77777777" w:rsidR="003E6A4C" w:rsidRPr="0029548F" w:rsidRDefault="003E6A4C" w:rsidP="003E6A4C">
            <w:pPr>
              <w:pStyle w:val="ListParagraph"/>
              <w:numPr>
                <w:ilvl w:val="0"/>
                <w:numId w:val="0"/>
              </w:numPr>
              <w:spacing w:before="0" w:after="0"/>
              <w:rPr>
                <w:sz w:val="14"/>
              </w:rPr>
            </w:pPr>
            <w:r w:rsidRPr="0029548F">
              <w:rPr>
                <w:sz w:val="14"/>
              </w:rPr>
              <w:t>15</w:t>
            </w:r>
          </w:p>
        </w:tc>
        <w:tc>
          <w:tcPr>
            <w:tcW w:w="127" w:type="pct"/>
            <w:tcBorders>
              <w:top w:val="nil"/>
              <w:left w:val="nil"/>
              <w:bottom w:val="nil"/>
              <w:right w:val="nil"/>
            </w:tcBorders>
          </w:tcPr>
          <w:p w14:paraId="1863D160" w14:textId="77777777" w:rsidR="003E6A4C" w:rsidRPr="0029548F" w:rsidRDefault="003E6A4C" w:rsidP="003E6A4C">
            <w:pPr>
              <w:pStyle w:val="ListParagraph"/>
              <w:numPr>
                <w:ilvl w:val="0"/>
                <w:numId w:val="0"/>
              </w:numPr>
              <w:spacing w:before="0" w:after="0"/>
              <w:rPr>
                <w:sz w:val="14"/>
              </w:rPr>
            </w:pPr>
            <w:r w:rsidRPr="0029548F">
              <w:rPr>
                <w:sz w:val="14"/>
              </w:rPr>
              <w:t>10</w:t>
            </w:r>
          </w:p>
        </w:tc>
        <w:tc>
          <w:tcPr>
            <w:tcW w:w="127" w:type="pct"/>
            <w:tcBorders>
              <w:top w:val="nil"/>
              <w:left w:val="nil"/>
              <w:bottom w:val="nil"/>
              <w:right w:val="nil"/>
            </w:tcBorders>
          </w:tcPr>
          <w:p w14:paraId="1863D161" w14:textId="77777777" w:rsidR="003E6A4C" w:rsidRPr="0029548F" w:rsidRDefault="003E6A4C" w:rsidP="003E6A4C">
            <w:pPr>
              <w:pStyle w:val="ListParagraph"/>
              <w:numPr>
                <w:ilvl w:val="0"/>
                <w:numId w:val="0"/>
              </w:numPr>
              <w:spacing w:before="0" w:after="0"/>
              <w:rPr>
                <w:sz w:val="14"/>
              </w:rPr>
            </w:pPr>
            <w:r w:rsidRPr="0029548F">
              <w:rPr>
                <w:sz w:val="14"/>
              </w:rPr>
              <w:t>6</w:t>
            </w:r>
          </w:p>
        </w:tc>
        <w:tc>
          <w:tcPr>
            <w:tcW w:w="127" w:type="pct"/>
            <w:tcBorders>
              <w:top w:val="nil"/>
              <w:left w:val="nil"/>
              <w:bottom w:val="nil"/>
              <w:right w:val="nil"/>
            </w:tcBorders>
          </w:tcPr>
          <w:p w14:paraId="1863D162"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3"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4"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5"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6"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7"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8"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9"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A"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B"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16C" w14:textId="77777777" w:rsidR="003E6A4C" w:rsidRPr="007F7797" w:rsidRDefault="003E6A4C" w:rsidP="003E6A4C">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16D" w14:textId="77777777" w:rsidR="003E6A4C" w:rsidRPr="007F7797" w:rsidRDefault="003E6A4C" w:rsidP="003E6A4C">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16E" w14:textId="77777777" w:rsidR="003E6A4C" w:rsidRPr="003E6A4C" w:rsidRDefault="003E6A4C" w:rsidP="003E6A4C">
            <w:pPr>
              <w:pStyle w:val="ListParagraph"/>
              <w:numPr>
                <w:ilvl w:val="0"/>
                <w:numId w:val="0"/>
              </w:numPr>
              <w:spacing w:before="0" w:after="0"/>
              <w:rPr>
                <w:sz w:val="14"/>
              </w:rPr>
            </w:pPr>
            <w:r w:rsidRPr="003E6A4C">
              <w:rPr>
                <w:sz w:val="14"/>
              </w:rPr>
              <w:t>0</w:t>
            </w:r>
          </w:p>
        </w:tc>
        <w:tc>
          <w:tcPr>
            <w:tcW w:w="206" w:type="pct"/>
            <w:tcBorders>
              <w:top w:val="nil"/>
              <w:left w:val="nil"/>
              <w:bottom w:val="nil"/>
              <w:right w:val="nil"/>
            </w:tcBorders>
          </w:tcPr>
          <w:p w14:paraId="1863D16F" w14:textId="77777777" w:rsidR="003E6A4C" w:rsidRPr="003E6A4C" w:rsidRDefault="003E6A4C" w:rsidP="003E6A4C">
            <w:pPr>
              <w:pStyle w:val="ListParagraph"/>
              <w:numPr>
                <w:ilvl w:val="0"/>
                <w:numId w:val="0"/>
              </w:numPr>
              <w:spacing w:before="0" w:after="0"/>
              <w:rPr>
                <w:sz w:val="14"/>
              </w:rPr>
            </w:pPr>
          </w:p>
        </w:tc>
        <w:tc>
          <w:tcPr>
            <w:tcW w:w="273" w:type="pct"/>
            <w:tcBorders>
              <w:top w:val="nil"/>
              <w:left w:val="nil"/>
              <w:bottom w:val="nil"/>
              <w:right w:val="nil"/>
            </w:tcBorders>
          </w:tcPr>
          <w:p w14:paraId="1863D170" w14:textId="77777777" w:rsidR="003E6A4C" w:rsidRPr="007F7797" w:rsidRDefault="003E6A4C" w:rsidP="003E6A4C">
            <w:pPr>
              <w:pStyle w:val="ListParagraph"/>
              <w:numPr>
                <w:ilvl w:val="0"/>
                <w:numId w:val="0"/>
              </w:numPr>
              <w:spacing w:before="0" w:after="0"/>
              <w:jc w:val="center"/>
              <w:rPr>
                <w:sz w:val="14"/>
              </w:rPr>
            </w:pPr>
            <w:r w:rsidRPr="0029548F">
              <w:rPr>
                <w:sz w:val="14"/>
              </w:rPr>
              <w:t>153</w:t>
            </w:r>
          </w:p>
        </w:tc>
      </w:tr>
      <w:tr w:rsidR="003E6A4C" w14:paraId="1863D195" w14:textId="77777777" w:rsidTr="003E6A4C">
        <w:tc>
          <w:tcPr>
            <w:tcW w:w="197" w:type="pct"/>
            <w:tcBorders>
              <w:top w:val="nil"/>
              <w:left w:val="nil"/>
              <w:bottom w:val="single" w:sz="4" w:space="0" w:color="auto"/>
              <w:right w:val="nil"/>
            </w:tcBorders>
          </w:tcPr>
          <w:p w14:paraId="1863D172" w14:textId="77777777" w:rsidR="003E6A4C" w:rsidRPr="001951E8" w:rsidRDefault="003E6A4C" w:rsidP="003E6A4C">
            <w:pPr>
              <w:pStyle w:val="ListParagraph"/>
              <w:numPr>
                <w:ilvl w:val="0"/>
                <w:numId w:val="0"/>
              </w:numPr>
              <w:spacing w:before="0" w:after="0"/>
              <w:rPr>
                <w:b/>
                <w:sz w:val="14"/>
              </w:rPr>
            </w:pPr>
            <w:r>
              <w:rPr>
                <w:b/>
                <w:sz w:val="14"/>
              </w:rPr>
              <w:t>37</w:t>
            </w:r>
          </w:p>
        </w:tc>
        <w:tc>
          <w:tcPr>
            <w:tcW w:w="148" w:type="pct"/>
            <w:tcBorders>
              <w:top w:val="nil"/>
              <w:left w:val="nil"/>
              <w:bottom w:val="single" w:sz="4" w:space="0" w:color="auto"/>
              <w:right w:val="nil"/>
            </w:tcBorders>
          </w:tcPr>
          <w:p w14:paraId="1863D173"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4"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5"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6"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7"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8"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9" w14:textId="77777777" w:rsidR="003E6A4C" w:rsidRPr="0029548F" w:rsidRDefault="003E6A4C" w:rsidP="003E6A4C">
            <w:pPr>
              <w:pStyle w:val="ListParagraph"/>
              <w:numPr>
                <w:ilvl w:val="0"/>
                <w:numId w:val="0"/>
              </w:numPr>
              <w:spacing w:before="0" w:after="0"/>
              <w:rPr>
                <w:sz w:val="14"/>
              </w:rPr>
            </w:pPr>
            <w:r w:rsidRPr="0029548F">
              <w:rPr>
                <w:sz w:val="14"/>
              </w:rPr>
              <w:t>4</w:t>
            </w:r>
          </w:p>
        </w:tc>
        <w:tc>
          <w:tcPr>
            <w:tcW w:w="148" w:type="pct"/>
            <w:tcBorders>
              <w:top w:val="nil"/>
              <w:left w:val="nil"/>
              <w:bottom w:val="single" w:sz="4" w:space="0" w:color="auto"/>
              <w:right w:val="nil"/>
            </w:tcBorders>
          </w:tcPr>
          <w:p w14:paraId="1863D17A" w14:textId="77777777" w:rsidR="003E6A4C" w:rsidRPr="0029548F" w:rsidRDefault="003E6A4C" w:rsidP="003E6A4C">
            <w:pPr>
              <w:pStyle w:val="ListParagraph"/>
              <w:numPr>
                <w:ilvl w:val="0"/>
                <w:numId w:val="0"/>
              </w:numPr>
              <w:spacing w:before="0" w:after="0"/>
              <w:rPr>
                <w:sz w:val="14"/>
              </w:rPr>
            </w:pPr>
            <w:r w:rsidRPr="0029548F">
              <w:rPr>
                <w:sz w:val="14"/>
              </w:rPr>
              <w:t>4</w:t>
            </w:r>
          </w:p>
        </w:tc>
        <w:tc>
          <w:tcPr>
            <w:tcW w:w="148" w:type="pct"/>
            <w:tcBorders>
              <w:top w:val="nil"/>
              <w:left w:val="nil"/>
              <w:bottom w:val="single" w:sz="4" w:space="0" w:color="auto"/>
              <w:right w:val="nil"/>
            </w:tcBorders>
          </w:tcPr>
          <w:p w14:paraId="1863D17B" w14:textId="77777777" w:rsidR="003E6A4C" w:rsidRPr="0029548F" w:rsidRDefault="003E6A4C" w:rsidP="003E6A4C">
            <w:pPr>
              <w:pStyle w:val="ListParagraph"/>
              <w:numPr>
                <w:ilvl w:val="0"/>
                <w:numId w:val="0"/>
              </w:numPr>
              <w:spacing w:before="0" w:after="0"/>
              <w:rPr>
                <w:sz w:val="14"/>
              </w:rPr>
            </w:pPr>
            <w:r w:rsidRPr="0029548F">
              <w:rPr>
                <w:sz w:val="14"/>
              </w:rPr>
              <w:t>6</w:t>
            </w:r>
          </w:p>
        </w:tc>
        <w:tc>
          <w:tcPr>
            <w:tcW w:w="148" w:type="pct"/>
            <w:tcBorders>
              <w:top w:val="nil"/>
              <w:left w:val="nil"/>
              <w:bottom w:val="single" w:sz="4" w:space="0" w:color="auto"/>
              <w:right w:val="nil"/>
            </w:tcBorders>
          </w:tcPr>
          <w:p w14:paraId="1863D17C" w14:textId="77777777" w:rsidR="003E6A4C" w:rsidRPr="0029548F" w:rsidRDefault="003E6A4C" w:rsidP="003E6A4C">
            <w:pPr>
              <w:pStyle w:val="ListParagraph"/>
              <w:numPr>
                <w:ilvl w:val="0"/>
                <w:numId w:val="0"/>
              </w:numPr>
              <w:spacing w:before="0" w:after="0"/>
              <w:rPr>
                <w:sz w:val="14"/>
              </w:rPr>
            </w:pPr>
            <w:r w:rsidRPr="0029548F">
              <w:rPr>
                <w:sz w:val="14"/>
              </w:rPr>
              <w:t>7</w:t>
            </w:r>
          </w:p>
        </w:tc>
        <w:tc>
          <w:tcPr>
            <w:tcW w:w="148" w:type="pct"/>
            <w:tcBorders>
              <w:top w:val="nil"/>
              <w:left w:val="nil"/>
              <w:bottom w:val="single" w:sz="4" w:space="0" w:color="auto"/>
              <w:right w:val="nil"/>
            </w:tcBorders>
          </w:tcPr>
          <w:p w14:paraId="1863D17D" w14:textId="77777777" w:rsidR="003E6A4C" w:rsidRPr="0029548F" w:rsidRDefault="003E6A4C" w:rsidP="003E6A4C">
            <w:pPr>
              <w:pStyle w:val="ListParagraph"/>
              <w:numPr>
                <w:ilvl w:val="0"/>
                <w:numId w:val="0"/>
              </w:numPr>
              <w:spacing w:before="0" w:after="0"/>
              <w:rPr>
                <w:sz w:val="14"/>
              </w:rPr>
            </w:pPr>
            <w:r w:rsidRPr="0029548F">
              <w:rPr>
                <w:sz w:val="14"/>
              </w:rPr>
              <w:t>8</w:t>
            </w:r>
          </w:p>
        </w:tc>
        <w:tc>
          <w:tcPr>
            <w:tcW w:w="148" w:type="pct"/>
            <w:tcBorders>
              <w:top w:val="nil"/>
              <w:left w:val="nil"/>
              <w:bottom w:val="single" w:sz="4" w:space="0" w:color="auto"/>
              <w:right w:val="nil"/>
            </w:tcBorders>
          </w:tcPr>
          <w:p w14:paraId="1863D17E" w14:textId="77777777" w:rsidR="003E6A4C" w:rsidRPr="0029548F" w:rsidRDefault="003E6A4C" w:rsidP="003E6A4C">
            <w:pPr>
              <w:pStyle w:val="ListParagraph"/>
              <w:numPr>
                <w:ilvl w:val="0"/>
                <w:numId w:val="0"/>
              </w:numPr>
              <w:spacing w:before="0" w:after="0"/>
              <w:rPr>
                <w:sz w:val="14"/>
              </w:rPr>
            </w:pPr>
            <w:r w:rsidRPr="0029548F">
              <w:rPr>
                <w:sz w:val="14"/>
              </w:rPr>
              <w:t>12</w:t>
            </w:r>
          </w:p>
        </w:tc>
        <w:tc>
          <w:tcPr>
            <w:tcW w:w="148" w:type="pct"/>
            <w:tcBorders>
              <w:top w:val="nil"/>
              <w:left w:val="nil"/>
              <w:bottom w:val="single" w:sz="4" w:space="0" w:color="auto"/>
              <w:right w:val="nil"/>
            </w:tcBorders>
          </w:tcPr>
          <w:p w14:paraId="1863D17F" w14:textId="77777777" w:rsidR="003E6A4C" w:rsidRPr="0029548F" w:rsidRDefault="003E6A4C" w:rsidP="003E6A4C">
            <w:pPr>
              <w:pStyle w:val="ListParagraph"/>
              <w:numPr>
                <w:ilvl w:val="0"/>
                <w:numId w:val="0"/>
              </w:numPr>
              <w:spacing w:before="0" w:after="0"/>
              <w:rPr>
                <w:sz w:val="14"/>
              </w:rPr>
            </w:pPr>
            <w:r w:rsidRPr="0029548F">
              <w:rPr>
                <w:sz w:val="14"/>
              </w:rPr>
              <w:t>15</w:t>
            </w:r>
          </w:p>
        </w:tc>
        <w:tc>
          <w:tcPr>
            <w:tcW w:w="148" w:type="pct"/>
            <w:tcBorders>
              <w:top w:val="nil"/>
              <w:left w:val="nil"/>
              <w:bottom w:val="single" w:sz="4" w:space="0" w:color="auto"/>
              <w:right w:val="nil"/>
            </w:tcBorders>
          </w:tcPr>
          <w:p w14:paraId="1863D180" w14:textId="77777777" w:rsidR="003E6A4C" w:rsidRPr="0029548F" w:rsidRDefault="003E6A4C" w:rsidP="003E6A4C">
            <w:pPr>
              <w:pStyle w:val="ListParagraph"/>
              <w:numPr>
                <w:ilvl w:val="0"/>
                <w:numId w:val="0"/>
              </w:numPr>
              <w:spacing w:before="0" w:after="0"/>
              <w:rPr>
                <w:sz w:val="14"/>
              </w:rPr>
            </w:pPr>
            <w:r w:rsidRPr="0029548F">
              <w:rPr>
                <w:sz w:val="14"/>
              </w:rPr>
              <w:t>16</w:t>
            </w:r>
          </w:p>
        </w:tc>
        <w:tc>
          <w:tcPr>
            <w:tcW w:w="148" w:type="pct"/>
            <w:tcBorders>
              <w:top w:val="nil"/>
              <w:left w:val="nil"/>
              <w:bottom w:val="single" w:sz="4" w:space="0" w:color="auto"/>
              <w:right w:val="nil"/>
            </w:tcBorders>
          </w:tcPr>
          <w:p w14:paraId="1863D181" w14:textId="77777777" w:rsidR="003E6A4C" w:rsidRPr="0029548F" w:rsidRDefault="003E6A4C" w:rsidP="003E6A4C">
            <w:pPr>
              <w:pStyle w:val="ListParagraph"/>
              <w:numPr>
                <w:ilvl w:val="0"/>
                <w:numId w:val="0"/>
              </w:numPr>
              <w:spacing w:before="0" w:after="0"/>
              <w:rPr>
                <w:sz w:val="14"/>
              </w:rPr>
            </w:pPr>
            <w:r w:rsidRPr="0029548F">
              <w:rPr>
                <w:sz w:val="14"/>
              </w:rPr>
              <w:t>17</w:t>
            </w:r>
          </w:p>
        </w:tc>
        <w:tc>
          <w:tcPr>
            <w:tcW w:w="136" w:type="pct"/>
            <w:tcBorders>
              <w:top w:val="nil"/>
              <w:left w:val="nil"/>
              <w:bottom w:val="single" w:sz="4" w:space="0" w:color="auto"/>
              <w:right w:val="nil"/>
            </w:tcBorders>
          </w:tcPr>
          <w:p w14:paraId="1863D182" w14:textId="77777777" w:rsidR="003E6A4C" w:rsidRPr="0029548F" w:rsidRDefault="003E6A4C" w:rsidP="003E6A4C">
            <w:pPr>
              <w:pStyle w:val="ListParagraph"/>
              <w:numPr>
                <w:ilvl w:val="0"/>
                <w:numId w:val="0"/>
              </w:numPr>
              <w:spacing w:before="0" w:after="0"/>
              <w:rPr>
                <w:sz w:val="14"/>
              </w:rPr>
            </w:pPr>
            <w:r w:rsidRPr="0029548F">
              <w:rPr>
                <w:sz w:val="14"/>
              </w:rPr>
              <w:t>15</w:t>
            </w:r>
          </w:p>
        </w:tc>
        <w:tc>
          <w:tcPr>
            <w:tcW w:w="127" w:type="pct"/>
            <w:tcBorders>
              <w:top w:val="nil"/>
              <w:left w:val="nil"/>
              <w:bottom w:val="single" w:sz="4" w:space="0" w:color="auto"/>
              <w:right w:val="nil"/>
            </w:tcBorders>
          </w:tcPr>
          <w:p w14:paraId="1863D183" w14:textId="77777777" w:rsidR="003E6A4C" w:rsidRPr="0029548F" w:rsidRDefault="003E6A4C" w:rsidP="003E6A4C">
            <w:pPr>
              <w:pStyle w:val="ListParagraph"/>
              <w:numPr>
                <w:ilvl w:val="0"/>
                <w:numId w:val="0"/>
              </w:numPr>
              <w:spacing w:before="0" w:after="0"/>
              <w:rPr>
                <w:sz w:val="14"/>
              </w:rPr>
            </w:pPr>
            <w:r w:rsidRPr="0029548F">
              <w:rPr>
                <w:sz w:val="14"/>
              </w:rPr>
              <w:t>14</w:t>
            </w:r>
          </w:p>
        </w:tc>
        <w:tc>
          <w:tcPr>
            <w:tcW w:w="127" w:type="pct"/>
            <w:tcBorders>
              <w:top w:val="nil"/>
              <w:left w:val="nil"/>
              <w:bottom w:val="single" w:sz="4" w:space="0" w:color="auto"/>
              <w:right w:val="nil"/>
            </w:tcBorders>
          </w:tcPr>
          <w:p w14:paraId="1863D184" w14:textId="77777777" w:rsidR="003E6A4C" w:rsidRPr="0029548F" w:rsidRDefault="003E6A4C" w:rsidP="003E6A4C">
            <w:pPr>
              <w:pStyle w:val="ListParagraph"/>
              <w:numPr>
                <w:ilvl w:val="0"/>
                <w:numId w:val="0"/>
              </w:numPr>
              <w:spacing w:before="0" w:after="0"/>
              <w:rPr>
                <w:sz w:val="14"/>
              </w:rPr>
            </w:pPr>
            <w:r w:rsidRPr="0029548F">
              <w:rPr>
                <w:sz w:val="14"/>
              </w:rPr>
              <w:t>10</w:t>
            </w:r>
          </w:p>
        </w:tc>
        <w:tc>
          <w:tcPr>
            <w:tcW w:w="127" w:type="pct"/>
            <w:tcBorders>
              <w:top w:val="nil"/>
              <w:left w:val="nil"/>
              <w:bottom w:val="single" w:sz="4" w:space="0" w:color="auto"/>
              <w:right w:val="nil"/>
            </w:tcBorders>
          </w:tcPr>
          <w:p w14:paraId="1863D185" w14:textId="77777777" w:rsidR="003E6A4C" w:rsidRPr="0029548F" w:rsidRDefault="003E6A4C" w:rsidP="003E6A4C">
            <w:pPr>
              <w:pStyle w:val="ListParagraph"/>
              <w:numPr>
                <w:ilvl w:val="0"/>
                <w:numId w:val="0"/>
              </w:numPr>
              <w:spacing w:before="0" w:after="0"/>
              <w:rPr>
                <w:sz w:val="14"/>
              </w:rPr>
            </w:pPr>
            <w:r w:rsidRPr="0029548F">
              <w:rPr>
                <w:sz w:val="14"/>
              </w:rPr>
              <w:t>5</w:t>
            </w:r>
          </w:p>
        </w:tc>
        <w:tc>
          <w:tcPr>
            <w:tcW w:w="127" w:type="pct"/>
            <w:tcBorders>
              <w:top w:val="nil"/>
              <w:left w:val="nil"/>
              <w:bottom w:val="single" w:sz="4" w:space="0" w:color="auto"/>
              <w:right w:val="nil"/>
            </w:tcBorders>
          </w:tcPr>
          <w:p w14:paraId="1863D186"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7"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8"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9"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A"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B"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C"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D"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E"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F"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96" w:type="pct"/>
            <w:tcBorders>
              <w:top w:val="nil"/>
              <w:left w:val="nil"/>
              <w:bottom w:val="single" w:sz="4" w:space="0" w:color="auto"/>
              <w:right w:val="nil"/>
            </w:tcBorders>
          </w:tcPr>
          <w:p w14:paraId="1863D190" w14:textId="77777777" w:rsidR="003E6A4C" w:rsidRPr="007F7797" w:rsidRDefault="003E6A4C" w:rsidP="003E6A4C">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single" w:sz="4" w:space="0" w:color="auto"/>
              <w:right w:val="nil"/>
            </w:tcBorders>
          </w:tcPr>
          <w:p w14:paraId="1863D191" w14:textId="77777777" w:rsidR="003E6A4C" w:rsidRPr="007F7797" w:rsidRDefault="003E6A4C" w:rsidP="003E6A4C">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single" w:sz="4" w:space="0" w:color="auto"/>
              <w:right w:val="nil"/>
            </w:tcBorders>
          </w:tcPr>
          <w:p w14:paraId="1863D192" w14:textId="77777777" w:rsidR="003E6A4C" w:rsidRPr="003E6A4C" w:rsidRDefault="003E6A4C" w:rsidP="003E6A4C">
            <w:pPr>
              <w:pStyle w:val="ListParagraph"/>
              <w:numPr>
                <w:ilvl w:val="0"/>
                <w:numId w:val="0"/>
              </w:numPr>
              <w:spacing w:before="0" w:after="0"/>
              <w:rPr>
                <w:sz w:val="14"/>
              </w:rPr>
            </w:pPr>
            <w:r w:rsidRPr="003E6A4C">
              <w:rPr>
                <w:sz w:val="14"/>
              </w:rPr>
              <w:t>0</w:t>
            </w:r>
          </w:p>
        </w:tc>
        <w:tc>
          <w:tcPr>
            <w:tcW w:w="206" w:type="pct"/>
            <w:tcBorders>
              <w:top w:val="nil"/>
              <w:left w:val="nil"/>
              <w:bottom w:val="single" w:sz="4" w:space="0" w:color="auto"/>
              <w:right w:val="nil"/>
            </w:tcBorders>
          </w:tcPr>
          <w:p w14:paraId="1863D193" w14:textId="77777777" w:rsidR="003E6A4C" w:rsidRPr="003E6A4C" w:rsidRDefault="003E6A4C" w:rsidP="003E6A4C">
            <w:pPr>
              <w:pStyle w:val="ListParagraph"/>
              <w:numPr>
                <w:ilvl w:val="0"/>
                <w:numId w:val="0"/>
              </w:numPr>
              <w:spacing w:before="0" w:after="0"/>
              <w:rPr>
                <w:sz w:val="14"/>
              </w:rPr>
            </w:pPr>
            <w:r w:rsidRPr="003E6A4C">
              <w:rPr>
                <w:sz w:val="14"/>
              </w:rPr>
              <w:t>0</w:t>
            </w:r>
          </w:p>
        </w:tc>
        <w:tc>
          <w:tcPr>
            <w:tcW w:w="273" w:type="pct"/>
            <w:tcBorders>
              <w:top w:val="nil"/>
              <w:left w:val="nil"/>
              <w:bottom w:val="single" w:sz="4" w:space="0" w:color="auto"/>
              <w:right w:val="nil"/>
            </w:tcBorders>
          </w:tcPr>
          <w:p w14:paraId="1863D194" w14:textId="77777777" w:rsidR="003E6A4C" w:rsidRPr="007F7797" w:rsidRDefault="003E6A4C" w:rsidP="003E6A4C">
            <w:pPr>
              <w:pStyle w:val="ListParagraph"/>
              <w:numPr>
                <w:ilvl w:val="0"/>
                <w:numId w:val="0"/>
              </w:numPr>
              <w:spacing w:before="0" w:after="0"/>
              <w:jc w:val="center"/>
              <w:rPr>
                <w:sz w:val="14"/>
              </w:rPr>
            </w:pPr>
            <w:r w:rsidRPr="0029548F">
              <w:rPr>
                <w:sz w:val="14"/>
              </w:rPr>
              <w:t>135</w:t>
            </w:r>
          </w:p>
        </w:tc>
      </w:tr>
    </w:tbl>
    <w:p w14:paraId="1863D196" w14:textId="2B4E31A2" w:rsidR="00B674AF" w:rsidRDefault="002317E3" w:rsidP="002317E3">
      <w:pPr>
        <w:pStyle w:val="Caption"/>
      </w:pPr>
      <w:r>
        <w:t xml:space="preserve">Table </w:t>
      </w:r>
      <w:r w:rsidR="002223D3">
        <w:fldChar w:fldCharType="begin"/>
      </w:r>
      <w:r>
        <w:instrText>SEQ Table \* ARABIC</w:instrText>
      </w:r>
      <w:r w:rsidR="002223D3">
        <w:fldChar w:fldCharType="separate"/>
      </w:r>
      <w:r w:rsidR="00DF7E28">
        <w:rPr>
          <w:noProof/>
        </w:rPr>
        <w:t>32</w:t>
      </w:r>
      <w:r w:rsidR="002223D3">
        <w:fldChar w:fldCharType="end"/>
      </w:r>
      <w:r>
        <w:t xml:space="preserve">: </w:t>
      </w:r>
      <w:r w:rsidR="007F01A2">
        <w:t xml:space="preserve">Infiltration of fitted vehicles, </w:t>
      </w:r>
      <w:r>
        <w:t>Option 2b</w:t>
      </w:r>
      <w:r w:rsidR="00B674AF">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446"/>
        <w:gridCol w:w="446"/>
        <w:gridCol w:w="446"/>
        <w:gridCol w:w="446"/>
        <w:gridCol w:w="446"/>
        <w:gridCol w:w="446"/>
        <w:gridCol w:w="446"/>
        <w:gridCol w:w="446"/>
        <w:gridCol w:w="446"/>
        <w:gridCol w:w="446"/>
        <w:gridCol w:w="446"/>
        <w:gridCol w:w="446"/>
        <w:gridCol w:w="446"/>
        <w:gridCol w:w="449"/>
        <w:gridCol w:w="449"/>
        <w:gridCol w:w="427"/>
        <w:gridCol w:w="427"/>
        <w:gridCol w:w="427"/>
        <w:gridCol w:w="427"/>
        <w:gridCol w:w="427"/>
        <w:gridCol w:w="427"/>
        <w:gridCol w:w="427"/>
        <w:gridCol w:w="427"/>
        <w:gridCol w:w="427"/>
        <w:gridCol w:w="427"/>
        <w:gridCol w:w="427"/>
        <w:gridCol w:w="427"/>
        <w:gridCol w:w="427"/>
        <w:gridCol w:w="427"/>
        <w:gridCol w:w="296"/>
        <w:gridCol w:w="296"/>
        <w:gridCol w:w="427"/>
        <w:gridCol w:w="587"/>
        <w:gridCol w:w="826"/>
      </w:tblGrid>
      <w:tr w:rsidR="002317E3" w14:paraId="1863D19B" w14:textId="77777777" w:rsidTr="00B674AF">
        <w:tc>
          <w:tcPr>
            <w:tcW w:w="190" w:type="pct"/>
            <w:tcBorders>
              <w:top w:val="single" w:sz="4" w:space="0" w:color="auto"/>
              <w:left w:val="nil"/>
              <w:bottom w:val="nil"/>
              <w:right w:val="nil"/>
            </w:tcBorders>
            <w:shd w:val="clear" w:color="auto" w:fill="C6D9F1" w:themeFill="text2" w:themeFillTint="33"/>
          </w:tcPr>
          <w:p w14:paraId="1863D197" w14:textId="77777777" w:rsidR="002317E3" w:rsidRPr="001951E8" w:rsidRDefault="002317E3" w:rsidP="0084015C">
            <w:pPr>
              <w:pStyle w:val="ListParagraph"/>
              <w:numPr>
                <w:ilvl w:val="0"/>
                <w:numId w:val="0"/>
              </w:numPr>
              <w:spacing w:before="0" w:after="0"/>
              <w:rPr>
                <w:b/>
                <w:sz w:val="16"/>
              </w:rPr>
            </w:pPr>
            <w:r w:rsidRPr="001951E8">
              <w:rPr>
                <w:b/>
                <w:sz w:val="16"/>
              </w:rPr>
              <w:t>Year</w:t>
            </w:r>
          </w:p>
        </w:tc>
        <w:tc>
          <w:tcPr>
            <w:tcW w:w="4547" w:type="pct"/>
            <w:gridSpan w:val="33"/>
            <w:tcBorders>
              <w:top w:val="single" w:sz="4" w:space="0" w:color="auto"/>
              <w:left w:val="nil"/>
              <w:bottom w:val="nil"/>
              <w:right w:val="nil"/>
            </w:tcBorders>
            <w:shd w:val="clear" w:color="auto" w:fill="C6D9F1" w:themeFill="text2" w:themeFillTint="33"/>
          </w:tcPr>
          <w:p w14:paraId="1863D198" w14:textId="77777777" w:rsidR="002317E3" w:rsidRDefault="002317E3" w:rsidP="0084015C">
            <w:pPr>
              <w:pStyle w:val="ListParagraph"/>
              <w:numPr>
                <w:ilvl w:val="0"/>
                <w:numId w:val="0"/>
              </w:numPr>
              <w:spacing w:before="0" w:after="0"/>
              <w:jc w:val="center"/>
              <w:rPr>
                <w:b/>
                <w:sz w:val="16"/>
              </w:rPr>
            </w:pPr>
          </w:p>
          <w:p w14:paraId="1863D199" w14:textId="77777777" w:rsidR="002317E3" w:rsidRPr="001951E8" w:rsidRDefault="002317E3" w:rsidP="0084015C">
            <w:pPr>
              <w:pStyle w:val="ListParagraph"/>
              <w:numPr>
                <w:ilvl w:val="0"/>
                <w:numId w:val="0"/>
              </w:numPr>
              <w:spacing w:before="0" w:after="0"/>
              <w:jc w:val="center"/>
              <w:rPr>
                <w:b/>
                <w:sz w:val="16"/>
              </w:rPr>
            </w:pPr>
            <w:r w:rsidRPr="001951E8">
              <w:rPr>
                <w:b/>
                <w:sz w:val="16"/>
              </w:rPr>
              <w:t>Vehicle Age</w:t>
            </w:r>
          </w:p>
        </w:tc>
        <w:tc>
          <w:tcPr>
            <w:tcW w:w="263" w:type="pct"/>
            <w:tcBorders>
              <w:top w:val="single" w:sz="4" w:space="0" w:color="auto"/>
              <w:left w:val="nil"/>
              <w:bottom w:val="nil"/>
              <w:right w:val="nil"/>
            </w:tcBorders>
            <w:shd w:val="clear" w:color="auto" w:fill="C6D9F1" w:themeFill="text2" w:themeFillTint="33"/>
          </w:tcPr>
          <w:p w14:paraId="1863D19A" w14:textId="77777777" w:rsidR="002317E3" w:rsidRPr="001951E8" w:rsidRDefault="002317E3" w:rsidP="0084015C">
            <w:pPr>
              <w:pStyle w:val="ListParagraph"/>
              <w:numPr>
                <w:ilvl w:val="0"/>
                <w:numId w:val="0"/>
              </w:numPr>
              <w:spacing w:before="0" w:after="0"/>
              <w:rPr>
                <w:b/>
                <w:sz w:val="16"/>
              </w:rPr>
            </w:pPr>
            <w:r w:rsidRPr="001951E8">
              <w:rPr>
                <w:b/>
                <w:sz w:val="16"/>
              </w:rPr>
              <w:t>Total vehicles</w:t>
            </w:r>
          </w:p>
        </w:tc>
      </w:tr>
      <w:tr w:rsidR="009715CD" w:rsidRPr="001951E8" w14:paraId="1863D1BF" w14:textId="77777777" w:rsidTr="00B674AF">
        <w:tc>
          <w:tcPr>
            <w:tcW w:w="190" w:type="pct"/>
            <w:tcBorders>
              <w:top w:val="nil"/>
              <w:left w:val="nil"/>
              <w:bottom w:val="single" w:sz="4" w:space="0" w:color="auto"/>
              <w:right w:val="nil"/>
            </w:tcBorders>
            <w:shd w:val="clear" w:color="auto" w:fill="C6D9F1" w:themeFill="text2" w:themeFillTint="33"/>
          </w:tcPr>
          <w:p w14:paraId="1863D19C" w14:textId="77777777" w:rsidR="002317E3" w:rsidRPr="001951E8" w:rsidRDefault="002317E3" w:rsidP="0084015C">
            <w:pPr>
              <w:pStyle w:val="ListParagraph"/>
              <w:numPr>
                <w:ilvl w:val="0"/>
                <w:numId w:val="0"/>
              </w:numPr>
              <w:spacing w:before="0" w:after="0"/>
              <w:rPr>
                <w:b/>
                <w:sz w:val="16"/>
              </w:rPr>
            </w:pPr>
          </w:p>
        </w:tc>
        <w:tc>
          <w:tcPr>
            <w:tcW w:w="142" w:type="pct"/>
            <w:tcBorders>
              <w:top w:val="nil"/>
              <w:left w:val="nil"/>
              <w:bottom w:val="single" w:sz="4" w:space="0" w:color="auto"/>
              <w:right w:val="nil"/>
            </w:tcBorders>
            <w:shd w:val="clear" w:color="auto" w:fill="C6D9F1" w:themeFill="text2" w:themeFillTint="33"/>
          </w:tcPr>
          <w:p w14:paraId="1863D19D" w14:textId="77777777" w:rsidR="002317E3" w:rsidRPr="001951E8" w:rsidRDefault="002317E3" w:rsidP="0084015C">
            <w:pPr>
              <w:pStyle w:val="ListParagraph"/>
              <w:numPr>
                <w:ilvl w:val="0"/>
                <w:numId w:val="0"/>
              </w:numPr>
              <w:spacing w:before="0" w:after="0"/>
              <w:rPr>
                <w:b/>
                <w:sz w:val="16"/>
              </w:rPr>
            </w:pPr>
            <w:r w:rsidRPr="001951E8">
              <w:rPr>
                <w:b/>
                <w:sz w:val="16"/>
              </w:rPr>
              <w:t>1</w:t>
            </w:r>
          </w:p>
        </w:tc>
        <w:tc>
          <w:tcPr>
            <w:tcW w:w="142" w:type="pct"/>
            <w:tcBorders>
              <w:top w:val="nil"/>
              <w:left w:val="nil"/>
              <w:bottom w:val="single" w:sz="4" w:space="0" w:color="auto"/>
              <w:right w:val="nil"/>
            </w:tcBorders>
            <w:shd w:val="clear" w:color="auto" w:fill="C6D9F1" w:themeFill="text2" w:themeFillTint="33"/>
          </w:tcPr>
          <w:p w14:paraId="1863D19E" w14:textId="77777777" w:rsidR="002317E3" w:rsidRPr="001951E8" w:rsidRDefault="002317E3" w:rsidP="0084015C">
            <w:pPr>
              <w:pStyle w:val="ListParagraph"/>
              <w:numPr>
                <w:ilvl w:val="0"/>
                <w:numId w:val="0"/>
              </w:numPr>
              <w:spacing w:before="0" w:after="0"/>
              <w:rPr>
                <w:b/>
                <w:sz w:val="16"/>
              </w:rPr>
            </w:pPr>
            <w:r w:rsidRPr="001951E8">
              <w:rPr>
                <w:b/>
                <w:sz w:val="16"/>
              </w:rPr>
              <w:t>2</w:t>
            </w:r>
          </w:p>
        </w:tc>
        <w:tc>
          <w:tcPr>
            <w:tcW w:w="142" w:type="pct"/>
            <w:tcBorders>
              <w:top w:val="nil"/>
              <w:left w:val="nil"/>
              <w:bottom w:val="single" w:sz="4" w:space="0" w:color="auto"/>
              <w:right w:val="nil"/>
            </w:tcBorders>
            <w:shd w:val="clear" w:color="auto" w:fill="C6D9F1" w:themeFill="text2" w:themeFillTint="33"/>
          </w:tcPr>
          <w:p w14:paraId="1863D19F" w14:textId="77777777" w:rsidR="002317E3" w:rsidRPr="001951E8" w:rsidRDefault="002317E3" w:rsidP="0084015C">
            <w:pPr>
              <w:pStyle w:val="ListParagraph"/>
              <w:numPr>
                <w:ilvl w:val="0"/>
                <w:numId w:val="0"/>
              </w:numPr>
              <w:spacing w:before="0" w:after="0"/>
              <w:rPr>
                <w:b/>
                <w:sz w:val="16"/>
              </w:rPr>
            </w:pPr>
            <w:r w:rsidRPr="001951E8">
              <w:rPr>
                <w:b/>
                <w:sz w:val="16"/>
              </w:rPr>
              <w:t>3</w:t>
            </w:r>
          </w:p>
        </w:tc>
        <w:tc>
          <w:tcPr>
            <w:tcW w:w="142" w:type="pct"/>
            <w:tcBorders>
              <w:top w:val="nil"/>
              <w:left w:val="nil"/>
              <w:bottom w:val="single" w:sz="4" w:space="0" w:color="auto"/>
              <w:right w:val="nil"/>
            </w:tcBorders>
            <w:shd w:val="clear" w:color="auto" w:fill="C6D9F1" w:themeFill="text2" w:themeFillTint="33"/>
          </w:tcPr>
          <w:p w14:paraId="1863D1A0" w14:textId="77777777" w:rsidR="002317E3" w:rsidRPr="001951E8" w:rsidRDefault="002317E3" w:rsidP="0084015C">
            <w:pPr>
              <w:pStyle w:val="ListParagraph"/>
              <w:numPr>
                <w:ilvl w:val="0"/>
                <w:numId w:val="0"/>
              </w:numPr>
              <w:spacing w:before="0" w:after="0"/>
              <w:rPr>
                <w:b/>
                <w:sz w:val="16"/>
              </w:rPr>
            </w:pPr>
            <w:r w:rsidRPr="001951E8">
              <w:rPr>
                <w:b/>
                <w:sz w:val="16"/>
              </w:rPr>
              <w:t>4</w:t>
            </w:r>
          </w:p>
        </w:tc>
        <w:tc>
          <w:tcPr>
            <w:tcW w:w="142" w:type="pct"/>
            <w:tcBorders>
              <w:top w:val="nil"/>
              <w:left w:val="nil"/>
              <w:bottom w:val="single" w:sz="4" w:space="0" w:color="auto"/>
              <w:right w:val="nil"/>
            </w:tcBorders>
            <w:shd w:val="clear" w:color="auto" w:fill="C6D9F1" w:themeFill="text2" w:themeFillTint="33"/>
          </w:tcPr>
          <w:p w14:paraId="1863D1A1" w14:textId="77777777" w:rsidR="002317E3" w:rsidRPr="001951E8" w:rsidRDefault="002317E3" w:rsidP="0084015C">
            <w:pPr>
              <w:pStyle w:val="ListParagraph"/>
              <w:numPr>
                <w:ilvl w:val="0"/>
                <w:numId w:val="0"/>
              </w:numPr>
              <w:spacing w:before="0" w:after="0"/>
              <w:rPr>
                <w:b/>
                <w:sz w:val="16"/>
              </w:rPr>
            </w:pPr>
            <w:r w:rsidRPr="001951E8">
              <w:rPr>
                <w:b/>
                <w:sz w:val="16"/>
              </w:rPr>
              <w:t>5</w:t>
            </w:r>
          </w:p>
        </w:tc>
        <w:tc>
          <w:tcPr>
            <w:tcW w:w="142" w:type="pct"/>
            <w:tcBorders>
              <w:top w:val="nil"/>
              <w:left w:val="nil"/>
              <w:bottom w:val="single" w:sz="4" w:space="0" w:color="auto"/>
              <w:right w:val="nil"/>
            </w:tcBorders>
            <w:shd w:val="clear" w:color="auto" w:fill="C6D9F1" w:themeFill="text2" w:themeFillTint="33"/>
          </w:tcPr>
          <w:p w14:paraId="1863D1A2" w14:textId="77777777" w:rsidR="002317E3" w:rsidRPr="001951E8" w:rsidRDefault="002317E3" w:rsidP="0084015C">
            <w:pPr>
              <w:pStyle w:val="ListParagraph"/>
              <w:numPr>
                <w:ilvl w:val="0"/>
                <w:numId w:val="0"/>
              </w:numPr>
              <w:spacing w:before="0" w:after="0"/>
              <w:rPr>
                <w:b/>
                <w:sz w:val="16"/>
              </w:rPr>
            </w:pPr>
            <w:r w:rsidRPr="001951E8">
              <w:rPr>
                <w:b/>
                <w:sz w:val="16"/>
              </w:rPr>
              <w:t>6</w:t>
            </w:r>
          </w:p>
        </w:tc>
        <w:tc>
          <w:tcPr>
            <w:tcW w:w="142" w:type="pct"/>
            <w:tcBorders>
              <w:top w:val="nil"/>
              <w:left w:val="nil"/>
              <w:bottom w:val="single" w:sz="4" w:space="0" w:color="auto"/>
              <w:right w:val="nil"/>
            </w:tcBorders>
            <w:shd w:val="clear" w:color="auto" w:fill="C6D9F1" w:themeFill="text2" w:themeFillTint="33"/>
          </w:tcPr>
          <w:p w14:paraId="1863D1A3" w14:textId="77777777" w:rsidR="002317E3" w:rsidRPr="001951E8" w:rsidRDefault="002317E3" w:rsidP="0084015C">
            <w:pPr>
              <w:pStyle w:val="ListParagraph"/>
              <w:numPr>
                <w:ilvl w:val="0"/>
                <w:numId w:val="0"/>
              </w:numPr>
              <w:spacing w:before="0" w:after="0"/>
              <w:rPr>
                <w:b/>
                <w:sz w:val="16"/>
              </w:rPr>
            </w:pPr>
            <w:r w:rsidRPr="001951E8">
              <w:rPr>
                <w:b/>
                <w:sz w:val="16"/>
              </w:rPr>
              <w:t>7</w:t>
            </w:r>
          </w:p>
        </w:tc>
        <w:tc>
          <w:tcPr>
            <w:tcW w:w="142" w:type="pct"/>
            <w:tcBorders>
              <w:top w:val="nil"/>
              <w:left w:val="nil"/>
              <w:bottom w:val="single" w:sz="4" w:space="0" w:color="auto"/>
              <w:right w:val="nil"/>
            </w:tcBorders>
            <w:shd w:val="clear" w:color="auto" w:fill="C6D9F1" w:themeFill="text2" w:themeFillTint="33"/>
          </w:tcPr>
          <w:p w14:paraId="1863D1A4" w14:textId="77777777" w:rsidR="002317E3" w:rsidRPr="001951E8" w:rsidRDefault="002317E3" w:rsidP="0084015C">
            <w:pPr>
              <w:pStyle w:val="ListParagraph"/>
              <w:numPr>
                <w:ilvl w:val="0"/>
                <w:numId w:val="0"/>
              </w:numPr>
              <w:spacing w:before="0" w:after="0"/>
              <w:rPr>
                <w:b/>
                <w:sz w:val="16"/>
              </w:rPr>
            </w:pPr>
            <w:r w:rsidRPr="001951E8">
              <w:rPr>
                <w:b/>
                <w:sz w:val="16"/>
              </w:rPr>
              <w:t>8</w:t>
            </w:r>
          </w:p>
        </w:tc>
        <w:tc>
          <w:tcPr>
            <w:tcW w:w="142" w:type="pct"/>
            <w:tcBorders>
              <w:top w:val="nil"/>
              <w:left w:val="nil"/>
              <w:bottom w:val="single" w:sz="4" w:space="0" w:color="auto"/>
              <w:right w:val="nil"/>
            </w:tcBorders>
            <w:shd w:val="clear" w:color="auto" w:fill="C6D9F1" w:themeFill="text2" w:themeFillTint="33"/>
          </w:tcPr>
          <w:p w14:paraId="1863D1A5" w14:textId="77777777" w:rsidR="002317E3" w:rsidRPr="001951E8" w:rsidRDefault="002317E3" w:rsidP="0084015C">
            <w:pPr>
              <w:pStyle w:val="ListParagraph"/>
              <w:numPr>
                <w:ilvl w:val="0"/>
                <w:numId w:val="0"/>
              </w:numPr>
              <w:spacing w:before="0" w:after="0"/>
              <w:rPr>
                <w:b/>
                <w:sz w:val="16"/>
              </w:rPr>
            </w:pPr>
            <w:r w:rsidRPr="001951E8">
              <w:rPr>
                <w:b/>
                <w:sz w:val="16"/>
              </w:rPr>
              <w:t>9</w:t>
            </w:r>
          </w:p>
        </w:tc>
        <w:tc>
          <w:tcPr>
            <w:tcW w:w="142" w:type="pct"/>
            <w:tcBorders>
              <w:top w:val="nil"/>
              <w:left w:val="nil"/>
              <w:bottom w:val="single" w:sz="4" w:space="0" w:color="auto"/>
              <w:right w:val="nil"/>
            </w:tcBorders>
            <w:shd w:val="clear" w:color="auto" w:fill="C6D9F1" w:themeFill="text2" w:themeFillTint="33"/>
          </w:tcPr>
          <w:p w14:paraId="1863D1A6" w14:textId="77777777" w:rsidR="002317E3" w:rsidRPr="001951E8" w:rsidRDefault="002317E3" w:rsidP="0084015C">
            <w:pPr>
              <w:pStyle w:val="ListParagraph"/>
              <w:numPr>
                <w:ilvl w:val="0"/>
                <w:numId w:val="0"/>
              </w:numPr>
              <w:spacing w:before="0" w:after="0"/>
              <w:rPr>
                <w:b/>
                <w:sz w:val="16"/>
              </w:rPr>
            </w:pPr>
            <w:r w:rsidRPr="001951E8">
              <w:rPr>
                <w:b/>
                <w:sz w:val="16"/>
              </w:rPr>
              <w:t>10</w:t>
            </w:r>
          </w:p>
        </w:tc>
        <w:tc>
          <w:tcPr>
            <w:tcW w:w="142" w:type="pct"/>
            <w:tcBorders>
              <w:top w:val="nil"/>
              <w:left w:val="nil"/>
              <w:bottom w:val="single" w:sz="4" w:space="0" w:color="auto"/>
              <w:right w:val="nil"/>
            </w:tcBorders>
            <w:shd w:val="clear" w:color="auto" w:fill="C6D9F1" w:themeFill="text2" w:themeFillTint="33"/>
          </w:tcPr>
          <w:p w14:paraId="1863D1A7" w14:textId="77777777" w:rsidR="002317E3" w:rsidRPr="001951E8" w:rsidRDefault="002317E3" w:rsidP="0084015C">
            <w:pPr>
              <w:pStyle w:val="ListParagraph"/>
              <w:numPr>
                <w:ilvl w:val="0"/>
                <w:numId w:val="0"/>
              </w:numPr>
              <w:spacing w:before="0" w:after="0"/>
              <w:rPr>
                <w:b/>
                <w:sz w:val="16"/>
              </w:rPr>
            </w:pPr>
            <w:r w:rsidRPr="001951E8">
              <w:rPr>
                <w:b/>
                <w:sz w:val="16"/>
              </w:rPr>
              <w:t>11</w:t>
            </w:r>
          </w:p>
        </w:tc>
        <w:tc>
          <w:tcPr>
            <w:tcW w:w="142" w:type="pct"/>
            <w:tcBorders>
              <w:top w:val="nil"/>
              <w:left w:val="nil"/>
              <w:bottom w:val="single" w:sz="4" w:space="0" w:color="auto"/>
              <w:right w:val="nil"/>
            </w:tcBorders>
            <w:shd w:val="clear" w:color="auto" w:fill="C6D9F1" w:themeFill="text2" w:themeFillTint="33"/>
          </w:tcPr>
          <w:p w14:paraId="1863D1A8" w14:textId="77777777" w:rsidR="002317E3" w:rsidRPr="001951E8" w:rsidRDefault="002317E3" w:rsidP="0084015C">
            <w:pPr>
              <w:pStyle w:val="ListParagraph"/>
              <w:numPr>
                <w:ilvl w:val="0"/>
                <w:numId w:val="0"/>
              </w:numPr>
              <w:spacing w:before="0" w:after="0"/>
              <w:rPr>
                <w:b/>
                <w:sz w:val="16"/>
              </w:rPr>
            </w:pPr>
            <w:r w:rsidRPr="001951E8">
              <w:rPr>
                <w:b/>
                <w:sz w:val="16"/>
              </w:rPr>
              <w:t>12</w:t>
            </w:r>
          </w:p>
        </w:tc>
        <w:tc>
          <w:tcPr>
            <w:tcW w:w="142" w:type="pct"/>
            <w:tcBorders>
              <w:top w:val="nil"/>
              <w:left w:val="nil"/>
              <w:bottom w:val="single" w:sz="4" w:space="0" w:color="auto"/>
              <w:right w:val="nil"/>
            </w:tcBorders>
            <w:shd w:val="clear" w:color="auto" w:fill="C6D9F1" w:themeFill="text2" w:themeFillTint="33"/>
          </w:tcPr>
          <w:p w14:paraId="1863D1A9" w14:textId="77777777" w:rsidR="002317E3" w:rsidRPr="001951E8" w:rsidRDefault="002317E3" w:rsidP="0084015C">
            <w:pPr>
              <w:pStyle w:val="ListParagraph"/>
              <w:numPr>
                <w:ilvl w:val="0"/>
                <w:numId w:val="0"/>
              </w:numPr>
              <w:spacing w:before="0" w:after="0"/>
              <w:rPr>
                <w:b/>
                <w:sz w:val="16"/>
              </w:rPr>
            </w:pPr>
            <w:r w:rsidRPr="001951E8">
              <w:rPr>
                <w:b/>
                <w:sz w:val="16"/>
              </w:rPr>
              <w:t>13</w:t>
            </w:r>
          </w:p>
        </w:tc>
        <w:tc>
          <w:tcPr>
            <w:tcW w:w="143" w:type="pct"/>
            <w:tcBorders>
              <w:top w:val="nil"/>
              <w:left w:val="nil"/>
              <w:bottom w:val="single" w:sz="4" w:space="0" w:color="auto"/>
              <w:right w:val="nil"/>
            </w:tcBorders>
            <w:shd w:val="clear" w:color="auto" w:fill="C6D9F1" w:themeFill="text2" w:themeFillTint="33"/>
          </w:tcPr>
          <w:p w14:paraId="1863D1AA" w14:textId="77777777" w:rsidR="002317E3" w:rsidRPr="001951E8" w:rsidRDefault="002317E3" w:rsidP="0084015C">
            <w:pPr>
              <w:pStyle w:val="ListParagraph"/>
              <w:numPr>
                <w:ilvl w:val="0"/>
                <w:numId w:val="0"/>
              </w:numPr>
              <w:spacing w:before="0" w:after="0"/>
              <w:rPr>
                <w:b/>
                <w:sz w:val="16"/>
              </w:rPr>
            </w:pPr>
            <w:r w:rsidRPr="001951E8">
              <w:rPr>
                <w:b/>
                <w:sz w:val="16"/>
              </w:rPr>
              <w:t>14</w:t>
            </w:r>
          </w:p>
        </w:tc>
        <w:tc>
          <w:tcPr>
            <w:tcW w:w="143" w:type="pct"/>
            <w:tcBorders>
              <w:top w:val="nil"/>
              <w:left w:val="nil"/>
              <w:bottom w:val="single" w:sz="4" w:space="0" w:color="auto"/>
              <w:right w:val="nil"/>
            </w:tcBorders>
            <w:shd w:val="clear" w:color="auto" w:fill="C6D9F1" w:themeFill="text2" w:themeFillTint="33"/>
          </w:tcPr>
          <w:p w14:paraId="1863D1AB" w14:textId="77777777" w:rsidR="002317E3" w:rsidRPr="001951E8" w:rsidRDefault="002317E3" w:rsidP="0084015C">
            <w:pPr>
              <w:pStyle w:val="ListParagraph"/>
              <w:numPr>
                <w:ilvl w:val="0"/>
                <w:numId w:val="0"/>
              </w:numPr>
              <w:spacing w:before="0" w:after="0"/>
              <w:rPr>
                <w:b/>
                <w:sz w:val="16"/>
              </w:rPr>
            </w:pPr>
            <w:r w:rsidRPr="001951E8">
              <w:rPr>
                <w:b/>
                <w:sz w:val="16"/>
              </w:rPr>
              <w:t>15</w:t>
            </w:r>
          </w:p>
        </w:tc>
        <w:tc>
          <w:tcPr>
            <w:tcW w:w="136" w:type="pct"/>
            <w:tcBorders>
              <w:top w:val="nil"/>
              <w:left w:val="nil"/>
              <w:bottom w:val="single" w:sz="4" w:space="0" w:color="auto"/>
              <w:right w:val="nil"/>
            </w:tcBorders>
            <w:shd w:val="clear" w:color="auto" w:fill="C6D9F1" w:themeFill="text2" w:themeFillTint="33"/>
          </w:tcPr>
          <w:p w14:paraId="1863D1AC" w14:textId="77777777" w:rsidR="002317E3" w:rsidRPr="001951E8" w:rsidRDefault="002317E3" w:rsidP="0084015C">
            <w:pPr>
              <w:pStyle w:val="ListParagraph"/>
              <w:numPr>
                <w:ilvl w:val="0"/>
                <w:numId w:val="0"/>
              </w:numPr>
              <w:spacing w:before="0" w:after="0"/>
              <w:rPr>
                <w:b/>
                <w:sz w:val="16"/>
              </w:rPr>
            </w:pPr>
            <w:r w:rsidRPr="001951E8">
              <w:rPr>
                <w:b/>
                <w:sz w:val="16"/>
              </w:rPr>
              <w:t>16</w:t>
            </w:r>
          </w:p>
        </w:tc>
        <w:tc>
          <w:tcPr>
            <w:tcW w:w="136" w:type="pct"/>
            <w:tcBorders>
              <w:top w:val="nil"/>
              <w:left w:val="nil"/>
              <w:bottom w:val="single" w:sz="4" w:space="0" w:color="auto"/>
              <w:right w:val="nil"/>
            </w:tcBorders>
            <w:shd w:val="clear" w:color="auto" w:fill="C6D9F1" w:themeFill="text2" w:themeFillTint="33"/>
          </w:tcPr>
          <w:p w14:paraId="1863D1AD" w14:textId="77777777" w:rsidR="002317E3" w:rsidRPr="001951E8" w:rsidRDefault="002317E3" w:rsidP="0084015C">
            <w:pPr>
              <w:pStyle w:val="ListParagraph"/>
              <w:numPr>
                <w:ilvl w:val="0"/>
                <w:numId w:val="0"/>
              </w:numPr>
              <w:spacing w:before="0" w:after="0"/>
              <w:rPr>
                <w:b/>
                <w:sz w:val="16"/>
              </w:rPr>
            </w:pPr>
            <w:r w:rsidRPr="001951E8">
              <w:rPr>
                <w:b/>
                <w:sz w:val="16"/>
              </w:rPr>
              <w:t>17</w:t>
            </w:r>
          </w:p>
        </w:tc>
        <w:tc>
          <w:tcPr>
            <w:tcW w:w="136" w:type="pct"/>
            <w:tcBorders>
              <w:top w:val="nil"/>
              <w:left w:val="nil"/>
              <w:bottom w:val="single" w:sz="4" w:space="0" w:color="auto"/>
              <w:right w:val="nil"/>
            </w:tcBorders>
            <w:shd w:val="clear" w:color="auto" w:fill="C6D9F1" w:themeFill="text2" w:themeFillTint="33"/>
          </w:tcPr>
          <w:p w14:paraId="1863D1AE" w14:textId="77777777" w:rsidR="002317E3" w:rsidRPr="001951E8" w:rsidRDefault="002317E3" w:rsidP="0084015C">
            <w:pPr>
              <w:pStyle w:val="ListParagraph"/>
              <w:numPr>
                <w:ilvl w:val="0"/>
                <w:numId w:val="0"/>
              </w:numPr>
              <w:spacing w:before="0" w:after="0"/>
              <w:rPr>
                <w:b/>
                <w:sz w:val="16"/>
              </w:rPr>
            </w:pPr>
            <w:r w:rsidRPr="001951E8">
              <w:rPr>
                <w:b/>
                <w:sz w:val="16"/>
              </w:rPr>
              <w:t>18</w:t>
            </w:r>
          </w:p>
        </w:tc>
        <w:tc>
          <w:tcPr>
            <w:tcW w:w="136" w:type="pct"/>
            <w:tcBorders>
              <w:top w:val="nil"/>
              <w:left w:val="nil"/>
              <w:bottom w:val="single" w:sz="4" w:space="0" w:color="auto"/>
              <w:right w:val="nil"/>
            </w:tcBorders>
            <w:shd w:val="clear" w:color="auto" w:fill="C6D9F1" w:themeFill="text2" w:themeFillTint="33"/>
          </w:tcPr>
          <w:p w14:paraId="1863D1AF" w14:textId="77777777" w:rsidR="002317E3" w:rsidRPr="001951E8" w:rsidRDefault="002317E3" w:rsidP="0084015C">
            <w:pPr>
              <w:pStyle w:val="ListParagraph"/>
              <w:numPr>
                <w:ilvl w:val="0"/>
                <w:numId w:val="0"/>
              </w:numPr>
              <w:spacing w:before="0" w:after="0"/>
              <w:rPr>
                <w:b/>
                <w:sz w:val="16"/>
              </w:rPr>
            </w:pPr>
            <w:r w:rsidRPr="001951E8">
              <w:rPr>
                <w:b/>
                <w:sz w:val="16"/>
              </w:rPr>
              <w:t>19</w:t>
            </w:r>
          </w:p>
        </w:tc>
        <w:tc>
          <w:tcPr>
            <w:tcW w:w="136" w:type="pct"/>
            <w:tcBorders>
              <w:top w:val="nil"/>
              <w:left w:val="nil"/>
              <w:bottom w:val="single" w:sz="4" w:space="0" w:color="auto"/>
              <w:right w:val="nil"/>
            </w:tcBorders>
            <w:shd w:val="clear" w:color="auto" w:fill="C6D9F1" w:themeFill="text2" w:themeFillTint="33"/>
          </w:tcPr>
          <w:p w14:paraId="1863D1B0" w14:textId="77777777" w:rsidR="002317E3" w:rsidRPr="001951E8" w:rsidRDefault="002317E3" w:rsidP="0084015C">
            <w:pPr>
              <w:pStyle w:val="ListParagraph"/>
              <w:numPr>
                <w:ilvl w:val="0"/>
                <w:numId w:val="0"/>
              </w:numPr>
              <w:spacing w:before="0" w:after="0"/>
              <w:rPr>
                <w:b/>
                <w:sz w:val="16"/>
              </w:rPr>
            </w:pPr>
            <w:r w:rsidRPr="001951E8">
              <w:rPr>
                <w:b/>
                <w:sz w:val="16"/>
              </w:rPr>
              <w:t>20</w:t>
            </w:r>
          </w:p>
        </w:tc>
        <w:tc>
          <w:tcPr>
            <w:tcW w:w="136" w:type="pct"/>
            <w:tcBorders>
              <w:top w:val="nil"/>
              <w:left w:val="nil"/>
              <w:bottom w:val="single" w:sz="4" w:space="0" w:color="auto"/>
              <w:right w:val="nil"/>
            </w:tcBorders>
            <w:shd w:val="clear" w:color="auto" w:fill="C6D9F1" w:themeFill="text2" w:themeFillTint="33"/>
          </w:tcPr>
          <w:p w14:paraId="1863D1B1" w14:textId="77777777" w:rsidR="002317E3" w:rsidRPr="001951E8" w:rsidRDefault="002317E3" w:rsidP="0084015C">
            <w:pPr>
              <w:pStyle w:val="ListParagraph"/>
              <w:numPr>
                <w:ilvl w:val="0"/>
                <w:numId w:val="0"/>
              </w:numPr>
              <w:spacing w:before="0" w:after="0"/>
              <w:rPr>
                <w:b/>
                <w:sz w:val="16"/>
              </w:rPr>
            </w:pPr>
            <w:r w:rsidRPr="001951E8">
              <w:rPr>
                <w:b/>
                <w:sz w:val="16"/>
              </w:rPr>
              <w:t>21</w:t>
            </w:r>
          </w:p>
        </w:tc>
        <w:tc>
          <w:tcPr>
            <w:tcW w:w="136" w:type="pct"/>
            <w:tcBorders>
              <w:top w:val="nil"/>
              <w:left w:val="nil"/>
              <w:bottom w:val="single" w:sz="4" w:space="0" w:color="auto"/>
              <w:right w:val="nil"/>
            </w:tcBorders>
            <w:shd w:val="clear" w:color="auto" w:fill="C6D9F1" w:themeFill="text2" w:themeFillTint="33"/>
          </w:tcPr>
          <w:p w14:paraId="1863D1B2" w14:textId="77777777" w:rsidR="002317E3" w:rsidRPr="001951E8" w:rsidRDefault="002317E3" w:rsidP="0084015C">
            <w:pPr>
              <w:pStyle w:val="ListParagraph"/>
              <w:numPr>
                <w:ilvl w:val="0"/>
                <w:numId w:val="0"/>
              </w:numPr>
              <w:spacing w:before="0" w:after="0"/>
              <w:rPr>
                <w:b/>
                <w:sz w:val="16"/>
              </w:rPr>
            </w:pPr>
            <w:r w:rsidRPr="001951E8">
              <w:rPr>
                <w:b/>
                <w:sz w:val="16"/>
              </w:rPr>
              <w:t>22</w:t>
            </w:r>
          </w:p>
        </w:tc>
        <w:tc>
          <w:tcPr>
            <w:tcW w:w="136" w:type="pct"/>
            <w:tcBorders>
              <w:top w:val="nil"/>
              <w:left w:val="nil"/>
              <w:bottom w:val="single" w:sz="4" w:space="0" w:color="auto"/>
              <w:right w:val="nil"/>
            </w:tcBorders>
            <w:shd w:val="clear" w:color="auto" w:fill="C6D9F1" w:themeFill="text2" w:themeFillTint="33"/>
          </w:tcPr>
          <w:p w14:paraId="1863D1B3" w14:textId="77777777" w:rsidR="002317E3" w:rsidRPr="001951E8" w:rsidRDefault="002317E3" w:rsidP="0084015C">
            <w:pPr>
              <w:pStyle w:val="ListParagraph"/>
              <w:numPr>
                <w:ilvl w:val="0"/>
                <w:numId w:val="0"/>
              </w:numPr>
              <w:spacing w:before="0" w:after="0"/>
              <w:rPr>
                <w:b/>
                <w:sz w:val="16"/>
              </w:rPr>
            </w:pPr>
            <w:r w:rsidRPr="001951E8">
              <w:rPr>
                <w:b/>
                <w:sz w:val="16"/>
              </w:rPr>
              <w:t>23</w:t>
            </w:r>
          </w:p>
        </w:tc>
        <w:tc>
          <w:tcPr>
            <w:tcW w:w="136" w:type="pct"/>
            <w:tcBorders>
              <w:top w:val="nil"/>
              <w:left w:val="nil"/>
              <w:bottom w:val="single" w:sz="4" w:space="0" w:color="auto"/>
              <w:right w:val="nil"/>
            </w:tcBorders>
            <w:shd w:val="clear" w:color="auto" w:fill="C6D9F1" w:themeFill="text2" w:themeFillTint="33"/>
          </w:tcPr>
          <w:p w14:paraId="1863D1B4" w14:textId="77777777" w:rsidR="002317E3" w:rsidRPr="001951E8" w:rsidRDefault="002317E3" w:rsidP="0084015C">
            <w:pPr>
              <w:pStyle w:val="ListParagraph"/>
              <w:numPr>
                <w:ilvl w:val="0"/>
                <w:numId w:val="0"/>
              </w:numPr>
              <w:spacing w:before="0" w:after="0"/>
              <w:rPr>
                <w:b/>
                <w:sz w:val="16"/>
              </w:rPr>
            </w:pPr>
            <w:r w:rsidRPr="001951E8">
              <w:rPr>
                <w:b/>
                <w:sz w:val="16"/>
              </w:rPr>
              <w:t>24</w:t>
            </w:r>
          </w:p>
        </w:tc>
        <w:tc>
          <w:tcPr>
            <w:tcW w:w="136" w:type="pct"/>
            <w:tcBorders>
              <w:top w:val="nil"/>
              <w:left w:val="nil"/>
              <w:bottom w:val="single" w:sz="4" w:space="0" w:color="auto"/>
              <w:right w:val="nil"/>
            </w:tcBorders>
            <w:shd w:val="clear" w:color="auto" w:fill="C6D9F1" w:themeFill="text2" w:themeFillTint="33"/>
          </w:tcPr>
          <w:p w14:paraId="1863D1B5" w14:textId="77777777" w:rsidR="002317E3" w:rsidRPr="001951E8" w:rsidRDefault="002317E3" w:rsidP="0084015C">
            <w:pPr>
              <w:pStyle w:val="ListParagraph"/>
              <w:numPr>
                <w:ilvl w:val="0"/>
                <w:numId w:val="0"/>
              </w:numPr>
              <w:spacing w:before="0" w:after="0"/>
              <w:rPr>
                <w:b/>
                <w:sz w:val="16"/>
              </w:rPr>
            </w:pPr>
            <w:r w:rsidRPr="001951E8">
              <w:rPr>
                <w:b/>
                <w:sz w:val="16"/>
              </w:rPr>
              <w:t>25</w:t>
            </w:r>
          </w:p>
        </w:tc>
        <w:tc>
          <w:tcPr>
            <w:tcW w:w="136" w:type="pct"/>
            <w:tcBorders>
              <w:top w:val="nil"/>
              <w:left w:val="nil"/>
              <w:bottom w:val="single" w:sz="4" w:space="0" w:color="auto"/>
              <w:right w:val="nil"/>
            </w:tcBorders>
            <w:shd w:val="clear" w:color="auto" w:fill="C6D9F1" w:themeFill="text2" w:themeFillTint="33"/>
          </w:tcPr>
          <w:p w14:paraId="1863D1B6" w14:textId="77777777" w:rsidR="002317E3" w:rsidRPr="001951E8" w:rsidRDefault="002317E3" w:rsidP="0084015C">
            <w:pPr>
              <w:pStyle w:val="ListParagraph"/>
              <w:numPr>
                <w:ilvl w:val="0"/>
                <w:numId w:val="0"/>
              </w:numPr>
              <w:spacing w:before="0" w:after="0"/>
              <w:rPr>
                <w:b/>
                <w:sz w:val="16"/>
              </w:rPr>
            </w:pPr>
            <w:r w:rsidRPr="001951E8">
              <w:rPr>
                <w:b/>
                <w:sz w:val="16"/>
              </w:rPr>
              <w:t>26</w:t>
            </w:r>
          </w:p>
        </w:tc>
        <w:tc>
          <w:tcPr>
            <w:tcW w:w="136" w:type="pct"/>
            <w:tcBorders>
              <w:top w:val="nil"/>
              <w:left w:val="nil"/>
              <w:bottom w:val="single" w:sz="4" w:space="0" w:color="auto"/>
              <w:right w:val="nil"/>
            </w:tcBorders>
            <w:shd w:val="clear" w:color="auto" w:fill="C6D9F1" w:themeFill="text2" w:themeFillTint="33"/>
          </w:tcPr>
          <w:p w14:paraId="1863D1B7" w14:textId="77777777" w:rsidR="002317E3" w:rsidRPr="001951E8" w:rsidRDefault="002317E3" w:rsidP="0084015C">
            <w:pPr>
              <w:pStyle w:val="ListParagraph"/>
              <w:numPr>
                <w:ilvl w:val="0"/>
                <w:numId w:val="0"/>
              </w:numPr>
              <w:spacing w:before="0" w:after="0"/>
              <w:rPr>
                <w:b/>
                <w:sz w:val="16"/>
              </w:rPr>
            </w:pPr>
            <w:r w:rsidRPr="001951E8">
              <w:rPr>
                <w:b/>
                <w:sz w:val="16"/>
              </w:rPr>
              <w:t>27</w:t>
            </w:r>
          </w:p>
        </w:tc>
        <w:tc>
          <w:tcPr>
            <w:tcW w:w="136" w:type="pct"/>
            <w:tcBorders>
              <w:top w:val="nil"/>
              <w:left w:val="nil"/>
              <w:bottom w:val="single" w:sz="4" w:space="0" w:color="auto"/>
              <w:right w:val="nil"/>
            </w:tcBorders>
            <w:shd w:val="clear" w:color="auto" w:fill="C6D9F1" w:themeFill="text2" w:themeFillTint="33"/>
          </w:tcPr>
          <w:p w14:paraId="1863D1B8" w14:textId="77777777" w:rsidR="002317E3" w:rsidRPr="001951E8" w:rsidRDefault="002317E3" w:rsidP="0084015C">
            <w:pPr>
              <w:pStyle w:val="ListParagraph"/>
              <w:numPr>
                <w:ilvl w:val="0"/>
                <w:numId w:val="0"/>
              </w:numPr>
              <w:spacing w:before="0" w:after="0"/>
              <w:rPr>
                <w:b/>
                <w:sz w:val="16"/>
              </w:rPr>
            </w:pPr>
            <w:r w:rsidRPr="001951E8">
              <w:rPr>
                <w:b/>
                <w:sz w:val="16"/>
              </w:rPr>
              <w:t>28</w:t>
            </w:r>
          </w:p>
        </w:tc>
        <w:tc>
          <w:tcPr>
            <w:tcW w:w="136" w:type="pct"/>
            <w:tcBorders>
              <w:top w:val="nil"/>
              <w:left w:val="nil"/>
              <w:bottom w:val="single" w:sz="4" w:space="0" w:color="auto"/>
              <w:right w:val="nil"/>
            </w:tcBorders>
            <w:shd w:val="clear" w:color="auto" w:fill="C6D9F1" w:themeFill="text2" w:themeFillTint="33"/>
          </w:tcPr>
          <w:p w14:paraId="1863D1B9" w14:textId="77777777" w:rsidR="002317E3" w:rsidRPr="001951E8" w:rsidRDefault="002317E3" w:rsidP="0084015C">
            <w:pPr>
              <w:pStyle w:val="ListParagraph"/>
              <w:numPr>
                <w:ilvl w:val="0"/>
                <w:numId w:val="0"/>
              </w:numPr>
              <w:spacing w:before="0" w:after="0"/>
              <w:rPr>
                <w:b/>
                <w:sz w:val="16"/>
              </w:rPr>
            </w:pPr>
            <w:r w:rsidRPr="001951E8">
              <w:rPr>
                <w:b/>
                <w:sz w:val="16"/>
              </w:rPr>
              <w:t>29</w:t>
            </w:r>
          </w:p>
        </w:tc>
        <w:tc>
          <w:tcPr>
            <w:tcW w:w="94" w:type="pct"/>
            <w:tcBorders>
              <w:top w:val="nil"/>
              <w:left w:val="nil"/>
              <w:bottom w:val="single" w:sz="4" w:space="0" w:color="auto"/>
              <w:right w:val="nil"/>
            </w:tcBorders>
            <w:shd w:val="clear" w:color="auto" w:fill="C6D9F1" w:themeFill="text2" w:themeFillTint="33"/>
          </w:tcPr>
          <w:p w14:paraId="1863D1BA"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94" w:type="pct"/>
            <w:tcBorders>
              <w:top w:val="nil"/>
              <w:left w:val="nil"/>
              <w:bottom w:val="single" w:sz="4" w:space="0" w:color="auto"/>
              <w:right w:val="nil"/>
            </w:tcBorders>
            <w:shd w:val="clear" w:color="auto" w:fill="C6D9F1" w:themeFill="text2" w:themeFillTint="33"/>
          </w:tcPr>
          <w:p w14:paraId="1863D1BB"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136" w:type="pct"/>
            <w:tcBorders>
              <w:top w:val="nil"/>
              <w:left w:val="nil"/>
              <w:bottom w:val="single" w:sz="4" w:space="0" w:color="auto"/>
              <w:right w:val="nil"/>
            </w:tcBorders>
            <w:shd w:val="clear" w:color="auto" w:fill="C6D9F1" w:themeFill="text2" w:themeFillTint="33"/>
          </w:tcPr>
          <w:p w14:paraId="1863D1BC" w14:textId="77777777" w:rsidR="002317E3" w:rsidRPr="001951E8" w:rsidRDefault="00A14AD4" w:rsidP="0084015C">
            <w:pPr>
              <w:pStyle w:val="ListParagraph"/>
              <w:numPr>
                <w:ilvl w:val="0"/>
                <w:numId w:val="0"/>
              </w:numPr>
              <w:spacing w:before="0" w:after="0"/>
              <w:rPr>
                <w:b/>
                <w:sz w:val="16"/>
              </w:rPr>
            </w:pPr>
            <w:r>
              <w:rPr>
                <w:b/>
                <w:sz w:val="16"/>
              </w:rPr>
              <w:t>36</w:t>
            </w:r>
          </w:p>
        </w:tc>
        <w:tc>
          <w:tcPr>
            <w:tcW w:w="187" w:type="pct"/>
            <w:tcBorders>
              <w:top w:val="nil"/>
              <w:left w:val="nil"/>
              <w:bottom w:val="single" w:sz="4" w:space="0" w:color="auto"/>
              <w:right w:val="nil"/>
            </w:tcBorders>
            <w:shd w:val="clear" w:color="auto" w:fill="C6D9F1" w:themeFill="text2" w:themeFillTint="33"/>
          </w:tcPr>
          <w:p w14:paraId="1863D1BD" w14:textId="77777777" w:rsidR="002317E3" w:rsidRPr="001951E8" w:rsidRDefault="00A14AD4" w:rsidP="0084015C">
            <w:pPr>
              <w:pStyle w:val="ListParagraph"/>
              <w:numPr>
                <w:ilvl w:val="0"/>
                <w:numId w:val="0"/>
              </w:numPr>
              <w:spacing w:before="0" w:after="0"/>
              <w:rPr>
                <w:b/>
                <w:sz w:val="16"/>
              </w:rPr>
            </w:pPr>
            <w:r>
              <w:rPr>
                <w:b/>
                <w:sz w:val="16"/>
              </w:rPr>
              <w:t>37</w:t>
            </w:r>
          </w:p>
        </w:tc>
        <w:tc>
          <w:tcPr>
            <w:tcW w:w="263" w:type="pct"/>
            <w:tcBorders>
              <w:top w:val="nil"/>
              <w:left w:val="nil"/>
              <w:bottom w:val="single" w:sz="4" w:space="0" w:color="auto"/>
              <w:right w:val="nil"/>
            </w:tcBorders>
            <w:shd w:val="clear" w:color="auto" w:fill="C6D9F1" w:themeFill="text2" w:themeFillTint="33"/>
          </w:tcPr>
          <w:p w14:paraId="1863D1BE" w14:textId="77777777" w:rsidR="002317E3" w:rsidRPr="001951E8" w:rsidRDefault="002317E3" w:rsidP="0084015C">
            <w:pPr>
              <w:pStyle w:val="ListParagraph"/>
              <w:numPr>
                <w:ilvl w:val="0"/>
                <w:numId w:val="0"/>
              </w:numPr>
              <w:spacing w:before="0" w:after="0"/>
              <w:rPr>
                <w:b/>
                <w:sz w:val="16"/>
              </w:rPr>
            </w:pPr>
          </w:p>
        </w:tc>
      </w:tr>
      <w:tr w:rsidR="00DC2A9B" w14:paraId="1863D1E3" w14:textId="77777777" w:rsidTr="00B674AF">
        <w:tc>
          <w:tcPr>
            <w:tcW w:w="190" w:type="pct"/>
            <w:tcBorders>
              <w:top w:val="single" w:sz="4" w:space="0" w:color="auto"/>
              <w:left w:val="nil"/>
              <w:bottom w:val="nil"/>
              <w:right w:val="nil"/>
            </w:tcBorders>
          </w:tcPr>
          <w:p w14:paraId="1863D1C0" w14:textId="77777777" w:rsidR="00DC2A9B" w:rsidRPr="001951E8" w:rsidRDefault="00DC2A9B" w:rsidP="00DC2A9B">
            <w:pPr>
              <w:pStyle w:val="ListParagraph"/>
              <w:numPr>
                <w:ilvl w:val="0"/>
                <w:numId w:val="0"/>
              </w:numPr>
              <w:spacing w:before="0" w:after="0"/>
              <w:rPr>
                <w:b/>
                <w:sz w:val="14"/>
              </w:rPr>
            </w:pPr>
            <w:r w:rsidRPr="001951E8">
              <w:rPr>
                <w:b/>
                <w:sz w:val="14"/>
              </w:rPr>
              <w:t>1</w:t>
            </w:r>
          </w:p>
        </w:tc>
        <w:tc>
          <w:tcPr>
            <w:tcW w:w="142" w:type="pct"/>
            <w:tcBorders>
              <w:top w:val="single" w:sz="4" w:space="0" w:color="auto"/>
              <w:left w:val="nil"/>
              <w:bottom w:val="nil"/>
              <w:right w:val="nil"/>
            </w:tcBorders>
          </w:tcPr>
          <w:p w14:paraId="1863D1C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35</w:t>
            </w:r>
          </w:p>
        </w:tc>
        <w:tc>
          <w:tcPr>
            <w:tcW w:w="142" w:type="pct"/>
            <w:tcBorders>
              <w:top w:val="single" w:sz="4" w:space="0" w:color="auto"/>
              <w:left w:val="nil"/>
              <w:bottom w:val="nil"/>
              <w:right w:val="nil"/>
            </w:tcBorders>
          </w:tcPr>
          <w:p w14:paraId="1863D1C2"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single" w:sz="4" w:space="0" w:color="auto"/>
              <w:left w:val="nil"/>
              <w:bottom w:val="nil"/>
              <w:right w:val="nil"/>
            </w:tcBorders>
          </w:tcPr>
          <w:p w14:paraId="1863D1C3"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single" w:sz="4" w:space="0" w:color="auto"/>
              <w:left w:val="nil"/>
              <w:bottom w:val="nil"/>
              <w:right w:val="nil"/>
            </w:tcBorders>
          </w:tcPr>
          <w:p w14:paraId="1863D1C4"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single" w:sz="4" w:space="0" w:color="auto"/>
              <w:left w:val="nil"/>
              <w:bottom w:val="nil"/>
              <w:right w:val="nil"/>
            </w:tcBorders>
          </w:tcPr>
          <w:p w14:paraId="1863D1C5"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single" w:sz="4" w:space="0" w:color="auto"/>
              <w:left w:val="nil"/>
              <w:bottom w:val="nil"/>
              <w:right w:val="nil"/>
            </w:tcBorders>
          </w:tcPr>
          <w:p w14:paraId="1863D1C6"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7"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8"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9"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A"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B"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C"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D" w14:textId="77777777" w:rsidR="00DC2A9B" w:rsidRPr="00786640" w:rsidRDefault="00DC2A9B" w:rsidP="00DC2A9B">
            <w:pPr>
              <w:pStyle w:val="ListParagraph"/>
              <w:numPr>
                <w:ilvl w:val="0"/>
                <w:numId w:val="0"/>
              </w:numPr>
              <w:spacing w:before="0" w:after="0"/>
              <w:rPr>
                <w:sz w:val="14"/>
              </w:rPr>
            </w:pPr>
          </w:p>
        </w:tc>
        <w:tc>
          <w:tcPr>
            <w:tcW w:w="143" w:type="pct"/>
            <w:tcBorders>
              <w:top w:val="single" w:sz="4" w:space="0" w:color="auto"/>
              <w:left w:val="nil"/>
              <w:bottom w:val="nil"/>
              <w:right w:val="nil"/>
            </w:tcBorders>
          </w:tcPr>
          <w:p w14:paraId="1863D1CE" w14:textId="77777777" w:rsidR="00DC2A9B" w:rsidRPr="00786640" w:rsidRDefault="00DC2A9B" w:rsidP="00DC2A9B">
            <w:pPr>
              <w:pStyle w:val="ListParagraph"/>
              <w:numPr>
                <w:ilvl w:val="0"/>
                <w:numId w:val="0"/>
              </w:numPr>
              <w:spacing w:before="0" w:after="0"/>
              <w:rPr>
                <w:sz w:val="14"/>
              </w:rPr>
            </w:pPr>
          </w:p>
        </w:tc>
        <w:tc>
          <w:tcPr>
            <w:tcW w:w="143" w:type="pct"/>
            <w:tcBorders>
              <w:top w:val="single" w:sz="4" w:space="0" w:color="auto"/>
              <w:left w:val="nil"/>
              <w:bottom w:val="nil"/>
              <w:right w:val="nil"/>
            </w:tcBorders>
          </w:tcPr>
          <w:p w14:paraId="1863D1CF"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0"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1"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2"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3"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4"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5"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6"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7"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8"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9"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A" w14:textId="77777777" w:rsidR="00DC2A9B" w:rsidRPr="00DC2A9B"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B" w14:textId="77777777" w:rsidR="00DC2A9B" w:rsidRPr="00DC2A9B"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C" w14:textId="77777777" w:rsidR="00DC2A9B" w:rsidRPr="00DC2A9B"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D" w14:textId="77777777" w:rsidR="00DC2A9B" w:rsidRPr="00DC2A9B" w:rsidRDefault="00DC2A9B" w:rsidP="00DC2A9B">
            <w:pPr>
              <w:pStyle w:val="ListParagraph"/>
              <w:numPr>
                <w:ilvl w:val="0"/>
                <w:numId w:val="0"/>
              </w:numPr>
              <w:spacing w:before="0" w:after="0"/>
              <w:rPr>
                <w:sz w:val="14"/>
              </w:rPr>
            </w:pPr>
          </w:p>
        </w:tc>
        <w:tc>
          <w:tcPr>
            <w:tcW w:w="94" w:type="pct"/>
            <w:tcBorders>
              <w:top w:val="single" w:sz="4" w:space="0" w:color="auto"/>
              <w:left w:val="nil"/>
              <w:bottom w:val="nil"/>
              <w:right w:val="nil"/>
            </w:tcBorders>
          </w:tcPr>
          <w:p w14:paraId="1863D1D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single" w:sz="4" w:space="0" w:color="auto"/>
              <w:left w:val="nil"/>
              <w:bottom w:val="nil"/>
              <w:right w:val="nil"/>
            </w:tcBorders>
          </w:tcPr>
          <w:p w14:paraId="1863D1D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single" w:sz="4" w:space="0" w:color="auto"/>
              <w:left w:val="nil"/>
              <w:bottom w:val="nil"/>
              <w:right w:val="nil"/>
            </w:tcBorders>
          </w:tcPr>
          <w:p w14:paraId="1863D1E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single" w:sz="4" w:space="0" w:color="auto"/>
              <w:left w:val="nil"/>
              <w:bottom w:val="nil"/>
              <w:right w:val="nil"/>
            </w:tcBorders>
          </w:tcPr>
          <w:p w14:paraId="1863D1E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single" w:sz="4" w:space="0" w:color="auto"/>
              <w:left w:val="nil"/>
              <w:bottom w:val="nil"/>
              <w:right w:val="nil"/>
            </w:tcBorders>
          </w:tcPr>
          <w:p w14:paraId="1863D1E2" w14:textId="77777777" w:rsidR="00DC2A9B" w:rsidRPr="007F7797" w:rsidRDefault="00DC2A9B" w:rsidP="00204DAC">
            <w:pPr>
              <w:pStyle w:val="ListParagraph"/>
              <w:numPr>
                <w:ilvl w:val="0"/>
                <w:numId w:val="0"/>
              </w:numPr>
              <w:spacing w:before="0" w:after="0"/>
              <w:jc w:val="center"/>
              <w:rPr>
                <w:sz w:val="14"/>
              </w:rPr>
            </w:pPr>
            <w:r w:rsidRPr="00DC2A9B">
              <w:rPr>
                <w:sz w:val="14"/>
              </w:rPr>
              <w:t>35</w:t>
            </w:r>
          </w:p>
        </w:tc>
      </w:tr>
      <w:tr w:rsidR="00DC2A9B" w14:paraId="1863D207" w14:textId="77777777" w:rsidTr="00B674AF">
        <w:tc>
          <w:tcPr>
            <w:tcW w:w="190" w:type="pct"/>
            <w:tcBorders>
              <w:top w:val="nil"/>
              <w:left w:val="nil"/>
              <w:bottom w:val="nil"/>
              <w:right w:val="nil"/>
            </w:tcBorders>
          </w:tcPr>
          <w:p w14:paraId="1863D1E4" w14:textId="77777777" w:rsidR="00DC2A9B" w:rsidRPr="001951E8" w:rsidRDefault="00DC2A9B" w:rsidP="00DC2A9B">
            <w:pPr>
              <w:pStyle w:val="ListParagraph"/>
              <w:numPr>
                <w:ilvl w:val="0"/>
                <w:numId w:val="0"/>
              </w:numPr>
              <w:spacing w:before="0" w:after="0"/>
              <w:rPr>
                <w:b/>
                <w:sz w:val="14"/>
              </w:rPr>
            </w:pPr>
            <w:r w:rsidRPr="001951E8">
              <w:rPr>
                <w:b/>
                <w:sz w:val="14"/>
              </w:rPr>
              <w:t>2</w:t>
            </w:r>
          </w:p>
        </w:tc>
        <w:tc>
          <w:tcPr>
            <w:tcW w:w="142" w:type="pct"/>
            <w:tcBorders>
              <w:top w:val="nil"/>
              <w:left w:val="nil"/>
              <w:bottom w:val="nil"/>
              <w:right w:val="nil"/>
            </w:tcBorders>
          </w:tcPr>
          <w:p w14:paraId="1863D1E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118</w:t>
            </w:r>
          </w:p>
        </w:tc>
        <w:tc>
          <w:tcPr>
            <w:tcW w:w="142" w:type="pct"/>
            <w:tcBorders>
              <w:top w:val="nil"/>
              <w:left w:val="nil"/>
              <w:bottom w:val="nil"/>
              <w:right w:val="nil"/>
            </w:tcBorders>
          </w:tcPr>
          <w:p w14:paraId="1863D1E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82</w:t>
            </w:r>
          </w:p>
        </w:tc>
        <w:tc>
          <w:tcPr>
            <w:tcW w:w="142" w:type="pct"/>
            <w:tcBorders>
              <w:top w:val="nil"/>
              <w:left w:val="nil"/>
              <w:bottom w:val="nil"/>
              <w:right w:val="nil"/>
            </w:tcBorders>
          </w:tcPr>
          <w:p w14:paraId="1863D1E7"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1E8"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1E9"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1EA"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B"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C"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D"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E"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F"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F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F1"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1F2"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1F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0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0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0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0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0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0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06" w14:textId="77777777" w:rsidR="00DC2A9B" w:rsidRPr="007F7797" w:rsidRDefault="00DC2A9B" w:rsidP="00204DAC">
            <w:pPr>
              <w:pStyle w:val="ListParagraph"/>
              <w:numPr>
                <w:ilvl w:val="0"/>
                <w:numId w:val="0"/>
              </w:numPr>
              <w:spacing w:before="0" w:after="0"/>
              <w:jc w:val="center"/>
              <w:rPr>
                <w:sz w:val="14"/>
              </w:rPr>
            </w:pPr>
            <w:r w:rsidRPr="00DC2A9B">
              <w:rPr>
                <w:sz w:val="14"/>
              </w:rPr>
              <w:t>200</w:t>
            </w:r>
          </w:p>
        </w:tc>
      </w:tr>
      <w:tr w:rsidR="00DC2A9B" w14:paraId="1863D22B" w14:textId="77777777" w:rsidTr="00B674AF">
        <w:tc>
          <w:tcPr>
            <w:tcW w:w="190" w:type="pct"/>
            <w:tcBorders>
              <w:top w:val="nil"/>
              <w:left w:val="nil"/>
              <w:bottom w:val="nil"/>
              <w:right w:val="nil"/>
            </w:tcBorders>
          </w:tcPr>
          <w:p w14:paraId="1863D208" w14:textId="77777777" w:rsidR="00DC2A9B" w:rsidRPr="001951E8" w:rsidRDefault="00DC2A9B" w:rsidP="00DC2A9B">
            <w:pPr>
              <w:pStyle w:val="ListParagraph"/>
              <w:numPr>
                <w:ilvl w:val="0"/>
                <w:numId w:val="0"/>
              </w:numPr>
              <w:spacing w:before="0" w:after="0"/>
              <w:rPr>
                <w:b/>
                <w:sz w:val="14"/>
              </w:rPr>
            </w:pPr>
            <w:r w:rsidRPr="001951E8">
              <w:rPr>
                <w:b/>
                <w:sz w:val="14"/>
              </w:rPr>
              <w:t>3</w:t>
            </w:r>
          </w:p>
        </w:tc>
        <w:tc>
          <w:tcPr>
            <w:tcW w:w="142" w:type="pct"/>
            <w:tcBorders>
              <w:top w:val="nil"/>
              <w:left w:val="nil"/>
              <w:bottom w:val="nil"/>
              <w:right w:val="nil"/>
            </w:tcBorders>
          </w:tcPr>
          <w:p w14:paraId="1863D20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156</w:t>
            </w:r>
          </w:p>
        </w:tc>
        <w:tc>
          <w:tcPr>
            <w:tcW w:w="142" w:type="pct"/>
            <w:tcBorders>
              <w:top w:val="nil"/>
              <w:left w:val="nil"/>
              <w:bottom w:val="nil"/>
              <w:right w:val="nil"/>
            </w:tcBorders>
          </w:tcPr>
          <w:p w14:paraId="1863D20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278</w:t>
            </w:r>
          </w:p>
        </w:tc>
        <w:tc>
          <w:tcPr>
            <w:tcW w:w="142" w:type="pct"/>
            <w:tcBorders>
              <w:top w:val="nil"/>
              <w:left w:val="nil"/>
              <w:bottom w:val="nil"/>
              <w:right w:val="nil"/>
            </w:tcBorders>
          </w:tcPr>
          <w:p w14:paraId="1863D20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113</w:t>
            </w:r>
          </w:p>
        </w:tc>
        <w:tc>
          <w:tcPr>
            <w:tcW w:w="142" w:type="pct"/>
            <w:tcBorders>
              <w:top w:val="nil"/>
              <w:left w:val="nil"/>
              <w:bottom w:val="nil"/>
              <w:right w:val="nil"/>
            </w:tcBorders>
          </w:tcPr>
          <w:p w14:paraId="1863D20C"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20D"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20E"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0F"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1"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2"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3"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4"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5"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16"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1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2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2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2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2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2A" w14:textId="77777777" w:rsidR="00DC2A9B" w:rsidRPr="007F7797" w:rsidRDefault="00DC2A9B" w:rsidP="00204DAC">
            <w:pPr>
              <w:pStyle w:val="ListParagraph"/>
              <w:numPr>
                <w:ilvl w:val="0"/>
                <w:numId w:val="0"/>
              </w:numPr>
              <w:spacing w:before="0" w:after="0"/>
              <w:jc w:val="center"/>
              <w:rPr>
                <w:sz w:val="14"/>
              </w:rPr>
            </w:pPr>
            <w:r w:rsidRPr="00DC2A9B">
              <w:rPr>
                <w:sz w:val="14"/>
              </w:rPr>
              <w:t>547</w:t>
            </w:r>
          </w:p>
        </w:tc>
      </w:tr>
      <w:tr w:rsidR="00DC2A9B" w14:paraId="1863D24F" w14:textId="77777777" w:rsidTr="00B674AF">
        <w:tc>
          <w:tcPr>
            <w:tcW w:w="190" w:type="pct"/>
            <w:tcBorders>
              <w:top w:val="nil"/>
              <w:left w:val="nil"/>
              <w:bottom w:val="nil"/>
              <w:right w:val="nil"/>
            </w:tcBorders>
          </w:tcPr>
          <w:p w14:paraId="1863D22C" w14:textId="77777777" w:rsidR="00DC2A9B" w:rsidRPr="001951E8" w:rsidRDefault="00DC2A9B" w:rsidP="00DC2A9B">
            <w:pPr>
              <w:pStyle w:val="ListParagraph"/>
              <w:numPr>
                <w:ilvl w:val="0"/>
                <w:numId w:val="0"/>
              </w:numPr>
              <w:spacing w:before="0" w:after="0"/>
              <w:rPr>
                <w:b/>
                <w:sz w:val="14"/>
              </w:rPr>
            </w:pPr>
            <w:r w:rsidRPr="001951E8">
              <w:rPr>
                <w:b/>
                <w:sz w:val="14"/>
              </w:rPr>
              <w:t>4</w:t>
            </w:r>
          </w:p>
        </w:tc>
        <w:tc>
          <w:tcPr>
            <w:tcW w:w="142" w:type="pct"/>
            <w:tcBorders>
              <w:top w:val="nil"/>
              <w:left w:val="nil"/>
              <w:bottom w:val="nil"/>
              <w:right w:val="nil"/>
            </w:tcBorders>
          </w:tcPr>
          <w:p w14:paraId="1863D22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179</w:t>
            </w:r>
          </w:p>
        </w:tc>
        <w:tc>
          <w:tcPr>
            <w:tcW w:w="142" w:type="pct"/>
            <w:tcBorders>
              <w:top w:val="nil"/>
              <w:left w:val="nil"/>
              <w:bottom w:val="nil"/>
              <w:right w:val="nil"/>
            </w:tcBorders>
          </w:tcPr>
          <w:p w14:paraId="1863D22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368</w:t>
            </w:r>
          </w:p>
        </w:tc>
        <w:tc>
          <w:tcPr>
            <w:tcW w:w="142" w:type="pct"/>
            <w:tcBorders>
              <w:top w:val="nil"/>
              <w:left w:val="nil"/>
              <w:bottom w:val="nil"/>
              <w:right w:val="nil"/>
            </w:tcBorders>
          </w:tcPr>
          <w:p w14:paraId="1863D22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383</w:t>
            </w:r>
          </w:p>
        </w:tc>
        <w:tc>
          <w:tcPr>
            <w:tcW w:w="142" w:type="pct"/>
            <w:tcBorders>
              <w:top w:val="nil"/>
              <w:left w:val="nil"/>
              <w:bottom w:val="nil"/>
              <w:right w:val="nil"/>
            </w:tcBorders>
          </w:tcPr>
          <w:p w14:paraId="1863D23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109</w:t>
            </w:r>
          </w:p>
        </w:tc>
        <w:tc>
          <w:tcPr>
            <w:tcW w:w="142" w:type="pct"/>
            <w:tcBorders>
              <w:top w:val="nil"/>
              <w:left w:val="nil"/>
              <w:bottom w:val="nil"/>
              <w:right w:val="nil"/>
            </w:tcBorders>
          </w:tcPr>
          <w:p w14:paraId="1863D231"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232"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3"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4"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5"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6"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7"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8"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9"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3A"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3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3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3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3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3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4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4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4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4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4E" w14:textId="77777777" w:rsidR="00DC2A9B" w:rsidRPr="007F7797" w:rsidRDefault="00DC2A9B" w:rsidP="00204DAC">
            <w:pPr>
              <w:pStyle w:val="ListParagraph"/>
              <w:numPr>
                <w:ilvl w:val="0"/>
                <w:numId w:val="0"/>
              </w:numPr>
              <w:spacing w:before="0" w:after="0"/>
              <w:jc w:val="center"/>
              <w:rPr>
                <w:sz w:val="14"/>
              </w:rPr>
            </w:pPr>
            <w:r w:rsidRPr="00DC2A9B">
              <w:rPr>
                <w:sz w:val="14"/>
              </w:rPr>
              <w:t>1039</w:t>
            </w:r>
          </w:p>
        </w:tc>
      </w:tr>
      <w:tr w:rsidR="00DC2A9B" w14:paraId="1863D273" w14:textId="77777777" w:rsidTr="00B674AF">
        <w:tc>
          <w:tcPr>
            <w:tcW w:w="190" w:type="pct"/>
            <w:tcBorders>
              <w:top w:val="nil"/>
              <w:left w:val="nil"/>
              <w:bottom w:val="nil"/>
              <w:right w:val="nil"/>
            </w:tcBorders>
          </w:tcPr>
          <w:p w14:paraId="1863D250" w14:textId="77777777" w:rsidR="00DC2A9B" w:rsidRPr="001951E8" w:rsidRDefault="00DC2A9B" w:rsidP="00DC2A9B">
            <w:pPr>
              <w:pStyle w:val="ListParagraph"/>
              <w:numPr>
                <w:ilvl w:val="0"/>
                <w:numId w:val="0"/>
              </w:numPr>
              <w:spacing w:before="0" w:after="0"/>
              <w:rPr>
                <w:b/>
                <w:sz w:val="14"/>
              </w:rPr>
            </w:pPr>
            <w:r w:rsidRPr="001951E8">
              <w:rPr>
                <w:b/>
                <w:sz w:val="14"/>
              </w:rPr>
              <w:t>5</w:t>
            </w:r>
          </w:p>
        </w:tc>
        <w:tc>
          <w:tcPr>
            <w:tcW w:w="142" w:type="pct"/>
            <w:tcBorders>
              <w:top w:val="nil"/>
              <w:left w:val="nil"/>
              <w:bottom w:val="nil"/>
              <w:right w:val="nil"/>
            </w:tcBorders>
          </w:tcPr>
          <w:p w14:paraId="1863D25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171</w:t>
            </w:r>
          </w:p>
        </w:tc>
        <w:tc>
          <w:tcPr>
            <w:tcW w:w="142" w:type="pct"/>
            <w:tcBorders>
              <w:top w:val="nil"/>
              <w:left w:val="nil"/>
              <w:bottom w:val="nil"/>
              <w:right w:val="nil"/>
            </w:tcBorders>
          </w:tcPr>
          <w:p w14:paraId="1863D25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422</w:t>
            </w:r>
          </w:p>
        </w:tc>
        <w:tc>
          <w:tcPr>
            <w:tcW w:w="142" w:type="pct"/>
            <w:tcBorders>
              <w:top w:val="nil"/>
              <w:left w:val="nil"/>
              <w:bottom w:val="nil"/>
              <w:right w:val="nil"/>
            </w:tcBorders>
          </w:tcPr>
          <w:p w14:paraId="1863D25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507</w:t>
            </w:r>
          </w:p>
        </w:tc>
        <w:tc>
          <w:tcPr>
            <w:tcW w:w="142" w:type="pct"/>
            <w:tcBorders>
              <w:top w:val="nil"/>
              <w:left w:val="nil"/>
              <w:bottom w:val="nil"/>
              <w:right w:val="nil"/>
            </w:tcBorders>
          </w:tcPr>
          <w:p w14:paraId="1863D25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368</w:t>
            </w:r>
          </w:p>
        </w:tc>
        <w:tc>
          <w:tcPr>
            <w:tcW w:w="142" w:type="pct"/>
            <w:tcBorders>
              <w:top w:val="nil"/>
              <w:left w:val="nil"/>
              <w:bottom w:val="nil"/>
              <w:right w:val="nil"/>
            </w:tcBorders>
          </w:tcPr>
          <w:p w14:paraId="1863D25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101</w:t>
            </w:r>
          </w:p>
        </w:tc>
        <w:tc>
          <w:tcPr>
            <w:tcW w:w="142" w:type="pct"/>
            <w:tcBorders>
              <w:top w:val="nil"/>
              <w:left w:val="nil"/>
              <w:bottom w:val="nil"/>
              <w:right w:val="nil"/>
            </w:tcBorders>
          </w:tcPr>
          <w:p w14:paraId="1863D256"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7"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8"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9"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A"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B"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C"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D"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5E"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5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6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6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7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7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72" w14:textId="77777777" w:rsidR="00DC2A9B" w:rsidRPr="007F7797" w:rsidRDefault="00DC2A9B" w:rsidP="00204DAC">
            <w:pPr>
              <w:pStyle w:val="ListParagraph"/>
              <w:numPr>
                <w:ilvl w:val="0"/>
                <w:numId w:val="0"/>
              </w:numPr>
              <w:spacing w:before="0" w:after="0"/>
              <w:jc w:val="center"/>
              <w:rPr>
                <w:sz w:val="14"/>
              </w:rPr>
            </w:pPr>
            <w:r w:rsidRPr="00DC2A9B">
              <w:rPr>
                <w:sz w:val="14"/>
              </w:rPr>
              <w:t>1568</w:t>
            </w:r>
          </w:p>
        </w:tc>
      </w:tr>
      <w:tr w:rsidR="00DC2A9B" w14:paraId="1863D297" w14:textId="77777777" w:rsidTr="00B674AF">
        <w:tc>
          <w:tcPr>
            <w:tcW w:w="190" w:type="pct"/>
            <w:tcBorders>
              <w:top w:val="nil"/>
              <w:left w:val="nil"/>
              <w:bottom w:val="nil"/>
              <w:right w:val="nil"/>
            </w:tcBorders>
          </w:tcPr>
          <w:p w14:paraId="1863D274" w14:textId="77777777" w:rsidR="00DC2A9B" w:rsidRPr="001951E8" w:rsidRDefault="00DC2A9B" w:rsidP="00DC2A9B">
            <w:pPr>
              <w:pStyle w:val="ListParagraph"/>
              <w:numPr>
                <w:ilvl w:val="0"/>
                <w:numId w:val="0"/>
              </w:numPr>
              <w:spacing w:before="0" w:after="0"/>
              <w:rPr>
                <w:b/>
                <w:sz w:val="14"/>
              </w:rPr>
            </w:pPr>
            <w:r w:rsidRPr="001951E8">
              <w:rPr>
                <w:b/>
                <w:sz w:val="14"/>
              </w:rPr>
              <w:t>6</w:t>
            </w:r>
          </w:p>
        </w:tc>
        <w:tc>
          <w:tcPr>
            <w:tcW w:w="142" w:type="pct"/>
            <w:tcBorders>
              <w:top w:val="nil"/>
              <w:left w:val="nil"/>
              <w:bottom w:val="nil"/>
              <w:right w:val="nil"/>
            </w:tcBorders>
          </w:tcPr>
          <w:p w14:paraId="1863D27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159</w:t>
            </w:r>
          </w:p>
        </w:tc>
        <w:tc>
          <w:tcPr>
            <w:tcW w:w="142" w:type="pct"/>
            <w:tcBorders>
              <w:top w:val="nil"/>
              <w:left w:val="nil"/>
              <w:bottom w:val="nil"/>
              <w:right w:val="nil"/>
            </w:tcBorders>
          </w:tcPr>
          <w:p w14:paraId="1863D27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403</w:t>
            </w:r>
          </w:p>
        </w:tc>
        <w:tc>
          <w:tcPr>
            <w:tcW w:w="142" w:type="pct"/>
            <w:tcBorders>
              <w:top w:val="nil"/>
              <w:left w:val="nil"/>
              <w:bottom w:val="nil"/>
              <w:right w:val="nil"/>
            </w:tcBorders>
          </w:tcPr>
          <w:p w14:paraId="1863D277"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582</w:t>
            </w:r>
          </w:p>
        </w:tc>
        <w:tc>
          <w:tcPr>
            <w:tcW w:w="142" w:type="pct"/>
            <w:tcBorders>
              <w:top w:val="nil"/>
              <w:left w:val="nil"/>
              <w:bottom w:val="nil"/>
              <w:right w:val="nil"/>
            </w:tcBorders>
          </w:tcPr>
          <w:p w14:paraId="1863D278"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487</w:t>
            </w:r>
          </w:p>
        </w:tc>
        <w:tc>
          <w:tcPr>
            <w:tcW w:w="142" w:type="pct"/>
            <w:tcBorders>
              <w:top w:val="nil"/>
              <w:left w:val="nil"/>
              <w:bottom w:val="nil"/>
              <w:right w:val="nil"/>
            </w:tcBorders>
          </w:tcPr>
          <w:p w14:paraId="1863D27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339</w:t>
            </w:r>
          </w:p>
        </w:tc>
        <w:tc>
          <w:tcPr>
            <w:tcW w:w="142" w:type="pct"/>
            <w:tcBorders>
              <w:top w:val="nil"/>
              <w:left w:val="nil"/>
              <w:bottom w:val="nil"/>
              <w:right w:val="nil"/>
            </w:tcBorders>
          </w:tcPr>
          <w:p w14:paraId="1863D27A" w14:textId="77777777" w:rsidR="00DC2A9B" w:rsidRPr="00786640" w:rsidRDefault="00DC2A9B" w:rsidP="00DC2A9B">
            <w:pPr>
              <w:pStyle w:val="ListParagraph"/>
              <w:numPr>
                <w:ilvl w:val="0"/>
                <w:numId w:val="0"/>
              </w:numPr>
              <w:spacing w:before="0" w:after="0"/>
              <w:rPr>
                <w:sz w:val="14"/>
              </w:rPr>
            </w:pPr>
            <w:r w:rsidRPr="00786640">
              <w:rPr>
                <w:sz w:val="14"/>
              </w:rPr>
              <w:t>105</w:t>
            </w:r>
          </w:p>
        </w:tc>
        <w:tc>
          <w:tcPr>
            <w:tcW w:w="142" w:type="pct"/>
            <w:tcBorders>
              <w:top w:val="nil"/>
              <w:left w:val="nil"/>
              <w:bottom w:val="nil"/>
              <w:right w:val="nil"/>
            </w:tcBorders>
          </w:tcPr>
          <w:p w14:paraId="1863D27B"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7C"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7D"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7E"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7F"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8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81"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82"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8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9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9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9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9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9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9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96" w14:textId="77777777" w:rsidR="00DC2A9B" w:rsidRPr="007F7797" w:rsidRDefault="00DC2A9B" w:rsidP="00204DAC">
            <w:pPr>
              <w:pStyle w:val="ListParagraph"/>
              <w:numPr>
                <w:ilvl w:val="0"/>
                <w:numId w:val="0"/>
              </w:numPr>
              <w:spacing w:before="0" w:after="0"/>
              <w:jc w:val="center"/>
              <w:rPr>
                <w:sz w:val="14"/>
              </w:rPr>
            </w:pPr>
            <w:r w:rsidRPr="00DC2A9B">
              <w:rPr>
                <w:sz w:val="14"/>
              </w:rPr>
              <w:t>2076</w:t>
            </w:r>
          </w:p>
        </w:tc>
      </w:tr>
      <w:tr w:rsidR="00DC2A9B" w14:paraId="1863D2BB" w14:textId="77777777" w:rsidTr="00B674AF">
        <w:tc>
          <w:tcPr>
            <w:tcW w:w="190" w:type="pct"/>
            <w:tcBorders>
              <w:top w:val="nil"/>
              <w:left w:val="nil"/>
              <w:bottom w:val="nil"/>
              <w:right w:val="nil"/>
            </w:tcBorders>
          </w:tcPr>
          <w:p w14:paraId="1863D298" w14:textId="77777777" w:rsidR="00DC2A9B" w:rsidRPr="001951E8" w:rsidRDefault="00DC2A9B" w:rsidP="00DC2A9B">
            <w:pPr>
              <w:pStyle w:val="ListParagraph"/>
              <w:numPr>
                <w:ilvl w:val="0"/>
                <w:numId w:val="0"/>
              </w:numPr>
              <w:spacing w:before="0" w:after="0"/>
              <w:rPr>
                <w:b/>
                <w:sz w:val="14"/>
              </w:rPr>
            </w:pPr>
            <w:r w:rsidRPr="001951E8">
              <w:rPr>
                <w:b/>
                <w:sz w:val="14"/>
              </w:rPr>
              <w:t>7</w:t>
            </w:r>
          </w:p>
        </w:tc>
        <w:tc>
          <w:tcPr>
            <w:tcW w:w="142" w:type="pct"/>
            <w:tcBorders>
              <w:top w:val="nil"/>
              <w:left w:val="nil"/>
              <w:bottom w:val="nil"/>
              <w:right w:val="nil"/>
            </w:tcBorders>
          </w:tcPr>
          <w:p w14:paraId="1863D29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152</w:t>
            </w:r>
          </w:p>
        </w:tc>
        <w:tc>
          <w:tcPr>
            <w:tcW w:w="142" w:type="pct"/>
            <w:tcBorders>
              <w:top w:val="nil"/>
              <w:left w:val="nil"/>
              <w:bottom w:val="nil"/>
              <w:right w:val="nil"/>
            </w:tcBorders>
          </w:tcPr>
          <w:p w14:paraId="1863D29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376</w:t>
            </w:r>
          </w:p>
        </w:tc>
        <w:tc>
          <w:tcPr>
            <w:tcW w:w="142" w:type="pct"/>
            <w:tcBorders>
              <w:top w:val="nil"/>
              <w:left w:val="nil"/>
              <w:bottom w:val="nil"/>
              <w:right w:val="nil"/>
            </w:tcBorders>
          </w:tcPr>
          <w:p w14:paraId="1863D29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556</w:t>
            </w:r>
          </w:p>
        </w:tc>
        <w:tc>
          <w:tcPr>
            <w:tcW w:w="142" w:type="pct"/>
            <w:tcBorders>
              <w:top w:val="nil"/>
              <w:left w:val="nil"/>
              <w:bottom w:val="nil"/>
              <w:right w:val="nil"/>
            </w:tcBorders>
          </w:tcPr>
          <w:p w14:paraId="1863D29C"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559</w:t>
            </w:r>
          </w:p>
        </w:tc>
        <w:tc>
          <w:tcPr>
            <w:tcW w:w="142" w:type="pct"/>
            <w:tcBorders>
              <w:top w:val="nil"/>
              <w:left w:val="nil"/>
              <w:bottom w:val="nil"/>
              <w:right w:val="nil"/>
            </w:tcBorders>
          </w:tcPr>
          <w:p w14:paraId="1863D29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449</w:t>
            </w:r>
          </w:p>
        </w:tc>
        <w:tc>
          <w:tcPr>
            <w:tcW w:w="142" w:type="pct"/>
            <w:tcBorders>
              <w:top w:val="nil"/>
              <w:left w:val="nil"/>
              <w:bottom w:val="nil"/>
              <w:right w:val="nil"/>
            </w:tcBorders>
          </w:tcPr>
          <w:p w14:paraId="1863D29E" w14:textId="77777777" w:rsidR="00DC2A9B" w:rsidRPr="00786640" w:rsidRDefault="00DC2A9B" w:rsidP="00DC2A9B">
            <w:pPr>
              <w:pStyle w:val="ListParagraph"/>
              <w:numPr>
                <w:ilvl w:val="0"/>
                <w:numId w:val="0"/>
              </w:numPr>
              <w:spacing w:before="0" w:after="0"/>
              <w:rPr>
                <w:sz w:val="14"/>
              </w:rPr>
            </w:pPr>
            <w:r w:rsidRPr="00786640">
              <w:rPr>
                <w:sz w:val="14"/>
              </w:rPr>
              <w:t>353</w:t>
            </w:r>
          </w:p>
        </w:tc>
        <w:tc>
          <w:tcPr>
            <w:tcW w:w="142" w:type="pct"/>
            <w:tcBorders>
              <w:top w:val="nil"/>
              <w:left w:val="nil"/>
              <w:bottom w:val="nil"/>
              <w:right w:val="nil"/>
            </w:tcBorders>
          </w:tcPr>
          <w:p w14:paraId="1863D29F" w14:textId="77777777" w:rsidR="00DC2A9B" w:rsidRPr="00786640" w:rsidRDefault="00DC2A9B" w:rsidP="00DC2A9B">
            <w:pPr>
              <w:pStyle w:val="ListParagraph"/>
              <w:numPr>
                <w:ilvl w:val="0"/>
                <w:numId w:val="0"/>
              </w:numPr>
              <w:spacing w:before="0" w:after="0"/>
              <w:rPr>
                <w:sz w:val="14"/>
              </w:rPr>
            </w:pPr>
            <w:r w:rsidRPr="00786640">
              <w:rPr>
                <w:sz w:val="14"/>
              </w:rPr>
              <w:t>109</w:t>
            </w:r>
          </w:p>
        </w:tc>
        <w:tc>
          <w:tcPr>
            <w:tcW w:w="142" w:type="pct"/>
            <w:tcBorders>
              <w:top w:val="nil"/>
              <w:left w:val="nil"/>
              <w:bottom w:val="nil"/>
              <w:right w:val="nil"/>
            </w:tcBorders>
          </w:tcPr>
          <w:p w14:paraId="1863D2A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1"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2"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3"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4"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5"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A6"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A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B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B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B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B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BA" w14:textId="77777777" w:rsidR="00DC2A9B" w:rsidRPr="007F7797" w:rsidRDefault="00DC2A9B" w:rsidP="00204DAC">
            <w:pPr>
              <w:pStyle w:val="ListParagraph"/>
              <w:numPr>
                <w:ilvl w:val="0"/>
                <w:numId w:val="0"/>
              </w:numPr>
              <w:spacing w:before="0" w:after="0"/>
              <w:jc w:val="center"/>
              <w:rPr>
                <w:sz w:val="14"/>
              </w:rPr>
            </w:pPr>
            <w:r w:rsidRPr="00DC2A9B">
              <w:rPr>
                <w:sz w:val="14"/>
              </w:rPr>
              <w:t>2554</w:t>
            </w:r>
          </w:p>
        </w:tc>
      </w:tr>
      <w:tr w:rsidR="00DC2A9B" w14:paraId="1863D2DF" w14:textId="77777777" w:rsidTr="00B674AF">
        <w:tc>
          <w:tcPr>
            <w:tcW w:w="190" w:type="pct"/>
            <w:tcBorders>
              <w:top w:val="nil"/>
              <w:left w:val="nil"/>
              <w:bottom w:val="nil"/>
              <w:right w:val="nil"/>
            </w:tcBorders>
          </w:tcPr>
          <w:p w14:paraId="1863D2BC" w14:textId="77777777" w:rsidR="00DC2A9B" w:rsidRPr="001951E8" w:rsidRDefault="00DC2A9B" w:rsidP="00DC2A9B">
            <w:pPr>
              <w:pStyle w:val="ListParagraph"/>
              <w:numPr>
                <w:ilvl w:val="0"/>
                <w:numId w:val="0"/>
              </w:numPr>
              <w:spacing w:before="0" w:after="0"/>
              <w:rPr>
                <w:b/>
                <w:sz w:val="14"/>
              </w:rPr>
            </w:pPr>
            <w:r w:rsidRPr="001951E8">
              <w:rPr>
                <w:b/>
                <w:sz w:val="14"/>
              </w:rPr>
              <w:t>8</w:t>
            </w:r>
          </w:p>
        </w:tc>
        <w:tc>
          <w:tcPr>
            <w:tcW w:w="142" w:type="pct"/>
            <w:tcBorders>
              <w:top w:val="nil"/>
              <w:left w:val="nil"/>
              <w:bottom w:val="nil"/>
              <w:right w:val="nil"/>
            </w:tcBorders>
          </w:tcPr>
          <w:p w14:paraId="1863D2B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137</w:t>
            </w:r>
          </w:p>
        </w:tc>
        <w:tc>
          <w:tcPr>
            <w:tcW w:w="142" w:type="pct"/>
            <w:tcBorders>
              <w:top w:val="nil"/>
              <w:left w:val="nil"/>
              <w:bottom w:val="nil"/>
              <w:right w:val="nil"/>
            </w:tcBorders>
          </w:tcPr>
          <w:p w14:paraId="1863D2B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357</w:t>
            </w:r>
          </w:p>
        </w:tc>
        <w:tc>
          <w:tcPr>
            <w:tcW w:w="142" w:type="pct"/>
            <w:tcBorders>
              <w:top w:val="nil"/>
              <w:left w:val="nil"/>
              <w:bottom w:val="nil"/>
              <w:right w:val="nil"/>
            </w:tcBorders>
          </w:tcPr>
          <w:p w14:paraId="1863D2B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518</w:t>
            </w:r>
          </w:p>
        </w:tc>
        <w:tc>
          <w:tcPr>
            <w:tcW w:w="142" w:type="pct"/>
            <w:tcBorders>
              <w:top w:val="nil"/>
              <w:left w:val="nil"/>
              <w:bottom w:val="nil"/>
              <w:right w:val="nil"/>
            </w:tcBorders>
          </w:tcPr>
          <w:p w14:paraId="1863D2C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534</w:t>
            </w:r>
          </w:p>
        </w:tc>
        <w:tc>
          <w:tcPr>
            <w:tcW w:w="142" w:type="pct"/>
            <w:tcBorders>
              <w:top w:val="nil"/>
              <w:left w:val="nil"/>
              <w:bottom w:val="nil"/>
              <w:right w:val="nil"/>
            </w:tcBorders>
          </w:tcPr>
          <w:p w14:paraId="1863D2C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516</w:t>
            </w:r>
          </w:p>
        </w:tc>
        <w:tc>
          <w:tcPr>
            <w:tcW w:w="142" w:type="pct"/>
            <w:tcBorders>
              <w:top w:val="nil"/>
              <w:left w:val="nil"/>
              <w:bottom w:val="nil"/>
              <w:right w:val="nil"/>
            </w:tcBorders>
          </w:tcPr>
          <w:p w14:paraId="1863D2C2" w14:textId="77777777" w:rsidR="00DC2A9B" w:rsidRPr="00786640" w:rsidRDefault="00DC2A9B" w:rsidP="00DC2A9B">
            <w:pPr>
              <w:pStyle w:val="ListParagraph"/>
              <w:numPr>
                <w:ilvl w:val="0"/>
                <w:numId w:val="0"/>
              </w:numPr>
              <w:spacing w:before="0" w:after="0"/>
              <w:rPr>
                <w:sz w:val="14"/>
              </w:rPr>
            </w:pPr>
            <w:r w:rsidRPr="00786640">
              <w:rPr>
                <w:sz w:val="14"/>
              </w:rPr>
              <w:t>468</w:t>
            </w:r>
          </w:p>
        </w:tc>
        <w:tc>
          <w:tcPr>
            <w:tcW w:w="142" w:type="pct"/>
            <w:tcBorders>
              <w:top w:val="nil"/>
              <w:left w:val="nil"/>
              <w:bottom w:val="nil"/>
              <w:right w:val="nil"/>
            </w:tcBorders>
          </w:tcPr>
          <w:p w14:paraId="1863D2C3" w14:textId="77777777" w:rsidR="00DC2A9B" w:rsidRPr="00786640" w:rsidRDefault="00DC2A9B" w:rsidP="00DC2A9B">
            <w:pPr>
              <w:pStyle w:val="ListParagraph"/>
              <w:numPr>
                <w:ilvl w:val="0"/>
                <w:numId w:val="0"/>
              </w:numPr>
              <w:spacing w:before="0" w:after="0"/>
              <w:rPr>
                <w:sz w:val="14"/>
              </w:rPr>
            </w:pPr>
            <w:r w:rsidRPr="00786640">
              <w:rPr>
                <w:sz w:val="14"/>
              </w:rPr>
              <w:t>368</w:t>
            </w:r>
          </w:p>
        </w:tc>
        <w:tc>
          <w:tcPr>
            <w:tcW w:w="142" w:type="pct"/>
            <w:tcBorders>
              <w:top w:val="nil"/>
              <w:left w:val="nil"/>
              <w:bottom w:val="nil"/>
              <w:right w:val="nil"/>
            </w:tcBorders>
          </w:tcPr>
          <w:p w14:paraId="1863D2C4" w14:textId="77777777" w:rsidR="00DC2A9B" w:rsidRPr="00786640" w:rsidRDefault="00DC2A9B" w:rsidP="00DC2A9B">
            <w:pPr>
              <w:pStyle w:val="ListParagraph"/>
              <w:numPr>
                <w:ilvl w:val="0"/>
                <w:numId w:val="0"/>
              </w:numPr>
              <w:spacing w:before="0" w:after="0"/>
              <w:rPr>
                <w:sz w:val="14"/>
              </w:rPr>
            </w:pPr>
            <w:r w:rsidRPr="00786640">
              <w:rPr>
                <w:sz w:val="14"/>
              </w:rPr>
              <w:t>114</w:t>
            </w:r>
          </w:p>
        </w:tc>
        <w:tc>
          <w:tcPr>
            <w:tcW w:w="142" w:type="pct"/>
            <w:tcBorders>
              <w:top w:val="nil"/>
              <w:left w:val="nil"/>
              <w:bottom w:val="nil"/>
              <w:right w:val="nil"/>
            </w:tcBorders>
          </w:tcPr>
          <w:p w14:paraId="1863D2C5"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C6"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C7"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C8"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C9"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CA"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C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C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C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C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C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D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D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D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D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DE" w14:textId="77777777" w:rsidR="00DC2A9B" w:rsidRPr="007F7797" w:rsidRDefault="00DC2A9B" w:rsidP="00204DAC">
            <w:pPr>
              <w:pStyle w:val="ListParagraph"/>
              <w:numPr>
                <w:ilvl w:val="0"/>
                <w:numId w:val="0"/>
              </w:numPr>
              <w:spacing w:before="0" w:after="0"/>
              <w:jc w:val="center"/>
              <w:rPr>
                <w:sz w:val="14"/>
              </w:rPr>
            </w:pPr>
            <w:r w:rsidRPr="00DC2A9B">
              <w:rPr>
                <w:sz w:val="14"/>
              </w:rPr>
              <w:t>3012</w:t>
            </w:r>
          </w:p>
        </w:tc>
      </w:tr>
      <w:tr w:rsidR="00DC2A9B" w14:paraId="1863D303" w14:textId="77777777" w:rsidTr="00B674AF">
        <w:tc>
          <w:tcPr>
            <w:tcW w:w="190" w:type="pct"/>
            <w:tcBorders>
              <w:top w:val="nil"/>
              <w:left w:val="nil"/>
              <w:bottom w:val="nil"/>
              <w:right w:val="nil"/>
            </w:tcBorders>
          </w:tcPr>
          <w:p w14:paraId="1863D2E0" w14:textId="77777777" w:rsidR="00DC2A9B" w:rsidRPr="001951E8" w:rsidRDefault="00DC2A9B" w:rsidP="00DC2A9B">
            <w:pPr>
              <w:pStyle w:val="ListParagraph"/>
              <w:numPr>
                <w:ilvl w:val="0"/>
                <w:numId w:val="0"/>
              </w:numPr>
              <w:spacing w:before="0" w:after="0"/>
              <w:rPr>
                <w:b/>
                <w:sz w:val="14"/>
              </w:rPr>
            </w:pPr>
            <w:r w:rsidRPr="001951E8">
              <w:rPr>
                <w:b/>
                <w:sz w:val="14"/>
              </w:rPr>
              <w:t>9</w:t>
            </w:r>
          </w:p>
        </w:tc>
        <w:tc>
          <w:tcPr>
            <w:tcW w:w="142" w:type="pct"/>
            <w:tcBorders>
              <w:top w:val="nil"/>
              <w:left w:val="nil"/>
              <w:bottom w:val="nil"/>
              <w:right w:val="nil"/>
            </w:tcBorders>
          </w:tcPr>
          <w:p w14:paraId="1863D2E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114</w:t>
            </w:r>
          </w:p>
        </w:tc>
        <w:tc>
          <w:tcPr>
            <w:tcW w:w="142" w:type="pct"/>
            <w:tcBorders>
              <w:top w:val="nil"/>
              <w:left w:val="nil"/>
              <w:bottom w:val="nil"/>
              <w:right w:val="nil"/>
            </w:tcBorders>
          </w:tcPr>
          <w:p w14:paraId="1863D2E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322</w:t>
            </w:r>
          </w:p>
        </w:tc>
        <w:tc>
          <w:tcPr>
            <w:tcW w:w="142" w:type="pct"/>
            <w:tcBorders>
              <w:top w:val="nil"/>
              <w:left w:val="nil"/>
              <w:bottom w:val="nil"/>
              <w:right w:val="nil"/>
            </w:tcBorders>
          </w:tcPr>
          <w:p w14:paraId="1863D2E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492</w:t>
            </w:r>
          </w:p>
        </w:tc>
        <w:tc>
          <w:tcPr>
            <w:tcW w:w="142" w:type="pct"/>
            <w:tcBorders>
              <w:top w:val="nil"/>
              <w:left w:val="nil"/>
              <w:bottom w:val="nil"/>
              <w:right w:val="nil"/>
            </w:tcBorders>
          </w:tcPr>
          <w:p w14:paraId="1863D2E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498</w:t>
            </w:r>
          </w:p>
        </w:tc>
        <w:tc>
          <w:tcPr>
            <w:tcW w:w="142" w:type="pct"/>
            <w:tcBorders>
              <w:top w:val="nil"/>
              <w:left w:val="nil"/>
              <w:bottom w:val="nil"/>
              <w:right w:val="nil"/>
            </w:tcBorders>
          </w:tcPr>
          <w:p w14:paraId="1863D2E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493</w:t>
            </w:r>
          </w:p>
        </w:tc>
        <w:tc>
          <w:tcPr>
            <w:tcW w:w="142" w:type="pct"/>
            <w:tcBorders>
              <w:top w:val="nil"/>
              <w:left w:val="nil"/>
              <w:bottom w:val="nil"/>
              <w:right w:val="nil"/>
            </w:tcBorders>
          </w:tcPr>
          <w:p w14:paraId="1863D2E6" w14:textId="77777777" w:rsidR="00DC2A9B" w:rsidRPr="00786640" w:rsidRDefault="00DC2A9B" w:rsidP="00DC2A9B">
            <w:pPr>
              <w:pStyle w:val="ListParagraph"/>
              <w:numPr>
                <w:ilvl w:val="0"/>
                <w:numId w:val="0"/>
              </w:numPr>
              <w:spacing w:before="0" w:after="0"/>
              <w:rPr>
                <w:sz w:val="14"/>
              </w:rPr>
            </w:pPr>
            <w:r w:rsidRPr="00786640">
              <w:rPr>
                <w:sz w:val="14"/>
              </w:rPr>
              <w:t>537</w:t>
            </w:r>
          </w:p>
        </w:tc>
        <w:tc>
          <w:tcPr>
            <w:tcW w:w="142" w:type="pct"/>
            <w:tcBorders>
              <w:top w:val="nil"/>
              <w:left w:val="nil"/>
              <w:bottom w:val="nil"/>
              <w:right w:val="nil"/>
            </w:tcBorders>
          </w:tcPr>
          <w:p w14:paraId="1863D2E7" w14:textId="77777777" w:rsidR="00DC2A9B" w:rsidRPr="00786640" w:rsidRDefault="00DC2A9B" w:rsidP="00DC2A9B">
            <w:pPr>
              <w:pStyle w:val="ListParagraph"/>
              <w:numPr>
                <w:ilvl w:val="0"/>
                <w:numId w:val="0"/>
              </w:numPr>
              <w:spacing w:before="0" w:after="0"/>
              <w:rPr>
                <w:sz w:val="14"/>
              </w:rPr>
            </w:pPr>
            <w:r w:rsidRPr="00786640">
              <w:rPr>
                <w:sz w:val="14"/>
              </w:rPr>
              <w:t>488</w:t>
            </w:r>
          </w:p>
        </w:tc>
        <w:tc>
          <w:tcPr>
            <w:tcW w:w="142" w:type="pct"/>
            <w:tcBorders>
              <w:top w:val="nil"/>
              <w:left w:val="nil"/>
              <w:bottom w:val="nil"/>
              <w:right w:val="nil"/>
            </w:tcBorders>
          </w:tcPr>
          <w:p w14:paraId="1863D2E8" w14:textId="77777777" w:rsidR="00DC2A9B" w:rsidRPr="00786640" w:rsidRDefault="00DC2A9B" w:rsidP="00DC2A9B">
            <w:pPr>
              <w:pStyle w:val="ListParagraph"/>
              <w:numPr>
                <w:ilvl w:val="0"/>
                <w:numId w:val="0"/>
              </w:numPr>
              <w:spacing w:before="0" w:after="0"/>
              <w:rPr>
                <w:sz w:val="14"/>
              </w:rPr>
            </w:pPr>
            <w:r w:rsidRPr="00786640">
              <w:rPr>
                <w:sz w:val="14"/>
              </w:rPr>
              <w:t>384</w:t>
            </w:r>
          </w:p>
        </w:tc>
        <w:tc>
          <w:tcPr>
            <w:tcW w:w="142" w:type="pct"/>
            <w:tcBorders>
              <w:top w:val="nil"/>
              <w:left w:val="nil"/>
              <w:bottom w:val="nil"/>
              <w:right w:val="nil"/>
            </w:tcBorders>
          </w:tcPr>
          <w:p w14:paraId="1863D2E9" w14:textId="77777777" w:rsidR="00DC2A9B" w:rsidRPr="00786640" w:rsidRDefault="00DC2A9B" w:rsidP="00DC2A9B">
            <w:pPr>
              <w:pStyle w:val="ListParagraph"/>
              <w:numPr>
                <w:ilvl w:val="0"/>
                <w:numId w:val="0"/>
              </w:numPr>
              <w:spacing w:before="0" w:after="0"/>
              <w:rPr>
                <w:sz w:val="14"/>
              </w:rPr>
            </w:pPr>
            <w:r w:rsidRPr="00786640">
              <w:rPr>
                <w:sz w:val="14"/>
              </w:rPr>
              <w:t>119</w:t>
            </w:r>
          </w:p>
        </w:tc>
        <w:tc>
          <w:tcPr>
            <w:tcW w:w="142" w:type="pct"/>
            <w:tcBorders>
              <w:top w:val="nil"/>
              <w:left w:val="nil"/>
              <w:bottom w:val="nil"/>
              <w:right w:val="nil"/>
            </w:tcBorders>
          </w:tcPr>
          <w:p w14:paraId="1863D2EA"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EB"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EC"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ED"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EE"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E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F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F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0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0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02" w14:textId="77777777" w:rsidR="00DC2A9B" w:rsidRPr="007F7797" w:rsidRDefault="00DC2A9B" w:rsidP="00204DAC">
            <w:pPr>
              <w:pStyle w:val="ListParagraph"/>
              <w:numPr>
                <w:ilvl w:val="0"/>
                <w:numId w:val="0"/>
              </w:numPr>
              <w:spacing w:before="0" w:after="0"/>
              <w:jc w:val="center"/>
              <w:rPr>
                <w:sz w:val="14"/>
              </w:rPr>
            </w:pPr>
            <w:r w:rsidRPr="00DC2A9B">
              <w:rPr>
                <w:sz w:val="14"/>
              </w:rPr>
              <w:t>3445</w:t>
            </w:r>
          </w:p>
        </w:tc>
      </w:tr>
      <w:tr w:rsidR="00DC2A9B" w14:paraId="1863D327" w14:textId="77777777" w:rsidTr="00B674AF">
        <w:tc>
          <w:tcPr>
            <w:tcW w:w="190" w:type="pct"/>
            <w:tcBorders>
              <w:top w:val="nil"/>
              <w:left w:val="nil"/>
              <w:bottom w:val="nil"/>
              <w:right w:val="nil"/>
            </w:tcBorders>
          </w:tcPr>
          <w:p w14:paraId="1863D304" w14:textId="77777777" w:rsidR="00DC2A9B" w:rsidRPr="001951E8" w:rsidRDefault="00DC2A9B" w:rsidP="00DC2A9B">
            <w:pPr>
              <w:pStyle w:val="ListParagraph"/>
              <w:numPr>
                <w:ilvl w:val="0"/>
                <w:numId w:val="0"/>
              </w:numPr>
              <w:spacing w:before="0" w:after="0"/>
              <w:rPr>
                <w:b/>
                <w:sz w:val="14"/>
              </w:rPr>
            </w:pPr>
            <w:r w:rsidRPr="001951E8">
              <w:rPr>
                <w:b/>
                <w:sz w:val="14"/>
              </w:rPr>
              <w:t>10</w:t>
            </w:r>
          </w:p>
        </w:tc>
        <w:tc>
          <w:tcPr>
            <w:tcW w:w="142" w:type="pct"/>
            <w:tcBorders>
              <w:top w:val="nil"/>
              <w:left w:val="nil"/>
              <w:bottom w:val="nil"/>
              <w:right w:val="nil"/>
            </w:tcBorders>
          </w:tcPr>
          <w:p w14:paraId="1863D30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86</w:t>
            </w:r>
          </w:p>
        </w:tc>
        <w:tc>
          <w:tcPr>
            <w:tcW w:w="142" w:type="pct"/>
            <w:tcBorders>
              <w:top w:val="nil"/>
              <w:left w:val="nil"/>
              <w:bottom w:val="nil"/>
              <w:right w:val="nil"/>
            </w:tcBorders>
          </w:tcPr>
          <w:p w14:paraId="1863D30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268</w:t>
            </w:r>
          </w:p>
        </w:tc>
        <w:tc>
          <w:tcPr>
            <w:tcW w:w="142" w:type="pct"/>
            <w:tcBorders>
              <w:top w:val="nil"/>
              <w:left w:val="nil"/>
              <w:bottom w:val="nil"/>
              <w:right w:val="nil"/>
            </w:tcBorders>
          </w:tcPr>
          <w:p w14:paraId="1863D307"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443</w:t>
            </w:r>
          </w:p>
        </w:tc>
        <w:tc>
          <w:tcPr>
            <w:tcW w:w="142" w:type="pct"/>
            <w:tcBorders>
              <w:top w:val="nil"/>
              <w:left w:val="nil"/>
              <w:bottom w:val="nil"/>
              <w:right w:val="nil"/>
            </w:tcBorders>
          </w:tcPr>
          <w:p w14:paraId="1863D308"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473</w:t>
            </w:r>
          </w:p>
        </w:tc>
        <w:tc>
          <w:tcPr>
            <w:tcW w:w="142" w:type="pct"/>
            <w:tcBorders>
              <w:top w:val="nil"/>
              <w:left w:val="nil"/>
              <w:bottom w:val="nil"/>
              <w:right w:val="nil"/>
            </w:tcBorders>
          </w:tcPr>
          <w:p w14:paraId="1863D30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459</w:t>
            </w:r>
          </w:p>
        </w:tc>
        <w:tc>
          <w:tcPr>
            <w:tcW w:w="142" w:type="pct"/>
            <w:tcBorders>
              <w:top w:val="nil"/>
              <w:left w:val="nil"/>
              <w:bottom w:val="nil"/>
              <w:right w:val="nil"/>
            </w:tcBorders>
          </w:tcPr>
          <w:p w14:paraId="1863D30A" w14:textId="77777777" w:rsidR="00DC2A9B" w:rsidRPr="00786640" w:rsidRDefault="00DC2A9B" w:rsidP="00DC2A9B">
            <w:pPr>
              <w:pStyle w:val="ListParagraph"/>
              <w:numPr>
                <w:ilvl w:val="0"/>
                <w:numId w:val="0"/>
              </w:numPr>
              <w:spacing w:before="0" w:after="0"/>
              <w:rPr>
                <w:sz w:val="14"/>
              </w:rPr>
            </w:pPr>
            <w:r w:rsidRPr="00786640">
              <w:rPr>
                <w:sz w:val="14"/>
              </w:rPr>
              <w:t>514</w:t>
            </w:r>
          </w:p>
        </w:tc>
        <w:tc>
          <w:tcPr>
            <w:tcW w:w="142" w:type="pct"/>
            <w:tcBorders>
              <w:top w:val="nil"/>
              <w:left w:val="nil"/>
              <w:bottom w:val="nil"/>
              <w:right w:val="nil"/>
            </w:tcBorders>
          </w:tcPr>
          <w:p w14:paraId="1863D30B" w14:textId="77777777" w:rsidR="00DC2A9B" w:rsidRPr="00786640" w:rsidRDefault="00DC2A9B" w:rsidP="00DC2A9B">
            <w:pPr>
              <w:pStyle w:val="ListParagraph"/>
              <w:numPr>
                <w:ilvl w:val="0"/>
                <w:numId w:val="0"/>
              </w:numPr>
              <w:spacing w:before="0" w:after="0"/>
              <w:rPr>
                <w:sz w:val="14"/>
              </w:rPr>
            </w:pPr>
            <w:r w:rsidRPr="00786640">
              <w:rPr>
                <w:sz w:val="14"/>
              </w:rPr>
              <w:t>560</w:t>
            </w:r>
          </w:p>
        </w:tc>
        <w:tc>
          <w:tcPr>
            <w:tcW w:w="142" w:type="pct"/>
            <w:tcBorders>
              <w:top w:val="nil"/>
              <w:left w:val="nil"/>
              <w:bottom w:val="nil"/>
              <w:right w:val="nil"/>
            </w:tcBorders>
          </w:tcPr>
          <w:p w14:paraId="1863D30C" w14:textId="77777777" w:rsidR="00DC2A9B" w:rsidRPr="00786640" w:rsidRDefault="00DC2A9B" w:rsidP="00DC2A9B">
            <w:pPr>
              <w:pStyle w:val="ListParagraph"/>
              <w:numPr>
                <w:ilvl w:val="0"/>
                <w:numId w:val="0"/>
              </w:numPr>
              <w:spacing w:before="0" w:after="0"/>
              <w:rPr>
                <w:sz w:val="14"/>
              </w:rPr>
            </w:pPr>
            <w:r w:rsidRPr="00786640">
              <w:rPr>
                <w:sz w:val="14"/>
              </w:rPr>
              <w:t>508</w:t>
            </w:r>
          </w:p>
        </w:tc>
        <w:tc>
          <w:tcPr>
            <w:tcW w:w="142" w:type="pct"/>
            <w:tcBorders>
              <w:top w:val="nil"/>
              <w:left w:val="nil"/>
              <w:bottom w:val="nil"/>
              <w:right w:val="nil"/>
            </w:tcBorders>
          </w:tcPr>
          <w:p w14:paraId="1863D30D" w14:textId="77777777" w:rsidR="00DC2A9B" w:rsidRPr="00786640" w:rsidRDefault="00DC2A9B" w:rsidP="00DC2A9B">
            <w:pPr>
              <w:pStyle w:val="ListParagraph"/>
              <w:numPr>
                <w:ilvl w:val="0"/>
                <w:numId w:val="0"/>
              </w:numPr>
              <w:spacing w:before="0" w:after="0"/>
              <w:rPr>
                <w:sz w:val="14"/>
              </w:rPr>
            </w:pPr>
            <w:r w:rsidRPr="00786640">
              <w:rPr>
                <w:sz w:val="14"/>
              </w:rPr>
              <w:t>400</w:t>
            </w:r>
          </w:p>
        </w:tc>
        <w:tc>
          <w:tcPr>
            <w:tcW w:w="142" w:type="pct"/>
            <w:tcBorders>
              <w:top w:val="nil"/>
              <w:left w:val="nil"/>
              <w:bottom w:val="nil"/>
              <w:right w:val="nil"/>
            </w:tcBorders>
          </w:tcPr>
          <w:p w14:paraId="1863D30E" w14:textId="77777777" w:rsidR="00DC2A9B" w:rsidRPr="00786640" w:rsidRDefault="00DC2A9B" w:rsidP="00DC2A9B">
            <w:pPr>
              <w:pStyle w:val="ListParagraph"/>
              <w:numPr>
                <w:ilvl w:val="0"/>
                <w:numId w:val="0"/>
              </w:numPr>
              <w:spacing w:before="0" w:after="0"/>
              <w:rPr>
                <w:sz w:val="14"/>
              </w:rPr>
            </w:pPr>
            <w:r w:rsidRPr="00786640">
              <w:rPr>
                <w:sz w:val="14"/>
              </w:rPr>
              <w:t>124</w:t>
            </w:r>
          </w:p>
        </w:tc>
        <w:tc>
          <w:tcPr>
            <w:tcW w:w="142" w:type="pct"/>
            <w:tcBorders>
              <w:top w:val="nil"/>
              <w:left w:val="nil"/>
              <w:bottom w:val="nil"/>
              <w:right w:val="nil"/>
            </w:tcBorders>
          </w:tcPr>
          <w:p w14:paraId="1863D30F"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31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311"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12"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1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2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2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2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2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2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2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26" w14:textId="77777777" w:rsidR="00DC2A9B" w:rsidRPr="007F7797" w:rsidRDefault="00DC2A9B" w:rsidP="00204DAC">
            <w:pPr>
              <w:pStyle w:val="ListParagraph"/>
              <w:numPr>
                <w:ilvl w:val="0"/>
                <w:numId w:val="0"/>
              </w:numPr>
              <w:spacing w:before="0" w:after="0"/>
              <w:jc w:val="center"/>
              <w:rPr>
                <w:sz w:val="14"/>
              </w:rPr>
            </w:pPr>
            <w:r w:rsidRPr="00DC2A9B">
              <w:rPr>
                <w:sz w:val="14"/>
              </w:rPr>
              <w:t>3834</w:t>
            </w:r>
          </w:p>
        </w:tc>
      </w:tr>
      <w:tr w:rsidR="00DC2A9B" w14:paraId="1863D34B" w14:textId="77777777" w:rsidTr="00B674AF">
        <w:tc>
          <w:tcPr>
            <w:tcW w:w="190" w:type="pct"/>
            <w:tcBorders>
              <w:top w:val="nil"/>
              <w:left w:val="nil"/>
              <w:bottom w:val="nil"/>
              <w:right w:val="nil"/>
            </w:tcBorders>
          </w:tcPr>
          <w:p w14:paraId="1863D328" w14:textId="77777777" w:rsidR="00DC2A9B" w:rsidRPr="001951E8" w:rsidRDefault="00DC2A9B" w:rsidP="00DC2A9B">
            <w:pPr>
              <w:pStyle w:val="ListParagraph"/>
              <w:numPr>
                <w:ilvl w:val="0"/>
                <w:numId w:val="0"/>
              </w:numPr>
              <w:spacing w:before="0" w:after="0"/>
              <w:rPr>
                <w:b/>
                <w:sz w:val="14"/>
              </w:rPr>
            </w:pPr>
            <w:r w:rsidRPr="001951E8">
              <w:rPr>
                <w:b/>
                <w:sz w:val="14"/>
              </w:rPr>
              <w:t>11</w:t>
            </w:r>
          </w:p>
        </w:tc>
        <w:tc>
          <w:tcPr>
            <w:tcW w:w="142" w:type="pct"/>
            <w:tcBorders>
              <w:top w:val="nil"/>
              <w:left w:val="nil"/>
              <w:bottom w:val="nil"/>
              <w:right w:val="nil"/>
            </w:tcBorders>
          </w:tcPr>
          <w:p w14:paraId="1863D32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68</w:t>
            </w:r>
          </w:p>
        </w:tc>
        <w:tc>
          <w:tcPr>
            <w:tcW w:w="142" w:type="pct"/>
            <w:tcBorders>
              <w:top w:val="nil"/>
              <w:left w:val="nil"/>
              <w:bottom w:val="nil"/>
              <w:right w:val="nil"/>
            </w:tcBorders>
          </w:tcPr>
          <w:p w14:paraId="1863D32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202</w:t>
            </w:r>
          </w:p>
        </w:tc>
        <w:tc>
          <w:tcPr>
            <w:tcW w:w="142" w:type="pct"/>
            <w:tcBorders>
              <w:top w:val="nil"/>
              <w:left w:val="nil"/>
              <w:bottom w:val="nil"/>
              <w:right w:val="nil"/>
            </w:tcBorders>
          </w:tcPr>
          <w:p w14:paraId="1863D32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370</w:t>
            </w:r>
          </w:p>
        </w:tc>
        <w:tc>
          <w:tcPr>
            <w:tcW w:w="142" w:type="pct"/>
            <w:tcBorders>
              <w:top w:val="nil"/>
              <w:left w:val="nil"/>
              <w:bottom w:val="nil"/>
              <w:right w:val="nil"/>
            </w:tcBorders>
          </w:tcPr>
          <w:p w14:paraId="1863D32C"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426</w:t>
            </w:r>
          </w:p>
        </w:tc>
        <w:tc>
          <w:tcPr>
            <w:tcW w:w="142" w:type="pct"/>
            <w:tcBorders>
              <w:top w:val="nil"/>
              <w:left w:val="nil"/>
              <w:bottom w:val="nil"/>
              <w:right w:val="nil"/>
            </w:tcBorders>
          </w:tcPr>
          <w:p w14:paraId="1863D32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436</w:t>
            </w:r>
          </w:p>
        </w:tc>
        <w:tc>
          <w:tcPr>
            <w:tcW w:w="142" w:type="pct"/>
            <w:tcBorders>
              <w:top w:val="nil"/>
              <w:left w:val="nil"/>
              <w:bottom w:val="nil"/>
              <w:right w:val="nil"/>
            </w:tcBorders>
          </w:tcPr>
          <w:p w14:paraId="1863D32E" w14:textId="77777777" w:rsidR="00DC2A9B" w:rsidRPr="00786640" w:rsidRDefault="00DC2A9B" w:rsidP="00DC2A9B">
            <w:pPr>
              <w:pStyle w:val="ListParagraph"/>
              <w:numPr>
                <w:ilvl w:val="0"/>
                <w:numId w:val="0"/>
              </w:numPr>
              <w:spacing w:before="0" w:after="0"/>
              <w:rPr>
                <w:sz w:val="14"/>
              </w:rPr>
            </w:pPr>
            <w:r w:rsidRPr="00786640">
              <w:rPr>
                <w:sz w:val="14"/>
              </w:rPr>
              <w:t>478</w:t>
            </w:r>
          </w:p>
        </w:tc>
        <w:tc>
          <w:tcPr>
            <w:tcW w:w="142" w:type="pct"/>
            <w:tcBorders>
              <w:top w:val="nil"/>
              <w:left w:val="nil"/>
              <w:bottom w:val="nil"/>
              <w:right w:val="nil"/>
            </w:tcBorders>
          </w:tcPr>
          <w:p w14:paraId="1863D32F" w14:textId="77777777" w:rsidR="00DC2A9B" w:rsidRPr="00786640" w:rsidRDefault="00DC2A9B" w:rsidP="00DC2A9B">
            <w:pPr>
              <w:pStyle w:val="ListParagraph"/>
              <w:numPr>
                <w:ilvl w:val="0"/>
                <w:numId w:val="0"/>
              </w:numPr>
              <w:spacing w:before="0" w:after="0"/>
              <w:rPr>
                <w:sz w:val="14"/>
              </w:rPr>
            </w:pPr>
            <w:r w:rsidRPr="00786640">
              <w:rPr>
                <w:sz w:val="14"/>
              </w:rPr>
              <w:t>535</w:t>
            </w:r>
          </w:p>
        </w:tc>
        <w:tc>
          <w:tcPr>
            <w:tcW w:w="142" w:type="pct"/>
            <w:tcBorders>
              <w:top w:val="nil"/>
              <w:left w:val="nil"/>
              <w:bottom w:val="nil"/>
              <w:right w:val="nil"/>
            </w:tcBorders>
          </w:tcPr>
          <w:p w14:paraId="1863D330" w14:textId="77777777" w:rsidR="00DC2A9B" w:rsidRPr="00786640" w:rsidRDefault="00DC2A9B" w:rsidP="00DC2A9B">
            <w:pPr>
              <w:pStyle w:val="ListParagraph"/>
              <w:numPr>
                <w:ilvl w:val="0"/>
                <w:numId w:val="0"/>
              </w:numPr>
              <w:spacing w:before="0" w:after="0"/>
              <w:rPr>
                <w:sz w:val="14"/>
              </w:rPr>
            </w:pPr>
            <w:r w:rsidRPr="00786640">
              <w:rPr>
                <w:sz w:val="14"/>
              </w:rPr>
              <w:t>583</w:t>
            </w:r>
          </w:p>
        </w:tc>
        <w:tc>
          <w:tcPr>
            <w:tcW w:w="142" w:type="pct"/>
            <w:tcBorders>
              <w:top w:val="nil"/>
              <w:left w:val="nil"/>
              <w:bottom w:val="nil"/>
              <w:right w:val="nil"/>
            </w:tcBorders>
          </w:tcPr>
          <w:p w14:paraId="1863D331" w14:textId="77777777" w:rsidR="00DC2A9B" w:rsidRPr="00786640" w:rsidRDefault="00DC2A9B" w:rsidP="00DC2A9B">
            <w:pPr>
              <w:pStyle w:val="ListParagraph"/>
              <w:numPr>
                <w:ilvl w:val="0"/>
                <w:numId w:val="0"/>
              </w:numPr>
              <w:spacing w:before="0" w:after="0"/>
              <w:rPr>
                <w:sz w:val="14"/>
              </w:rPr>
            </w:pPr>
            <w:r w:rsidRPr="00786640">
              <w:rPr>
                <w:sz w:val="14"/>
              </w:rPr>
              <w:t>530</w:t>
            </w:r>
          </w:p>
        </w:tc>
        <w:tc>
          <w:tcPr>
            <w:tcW w:w="142" w:type="pct"/>
            <w:tcBorders>
              <w:top w:val="nil"/>
              <w:left w:val="nil"/>
              <w:bottom w:val="nil"/>
              <w:right w:val="nil"/>
            </w:tcBorders>
          </w:tcPr>
          <w:p w14:paraId="1863D332" w14:textId="77777777" w:rsidR="00DC2A9B" w:rsidRPr="00786640" w:rsidRDefault="00DC2A9B" w:rsidP="00DC2A9B">
            <w:pPr>
              <w:pStyle w:val="ListParagraph"/>
              <w:numPr>
                <w:ilvl w:val="0"/>
                <w:numId w:val="0"/>
              </w:numPr>
              <w:spacing w:before="0" w:after="0"/>
              <w:rPr>
                <w:sz w:val="14"/>
              </w:rPr>
            </w:pPr>
            <w:r w:rsidRPr="00786640">
              <w:rPr>
                <w:sz w:val="14"/>
              </w:rPr>
              <w:t>416</w:t>
            </w:r>
          </w:p>
        </w:tc>
        <w:tc>
          <w:tcPr>
            <w:tcW w:w="142" w:type="pct"/>
            <w:tcBorders>
              <w:top w:val="nil"/>
              <w:left w:val="nil"/>
              <w:bottom w:val="nil"/>
              <w:right w:val="nil"/>
            </w:tcBorders>
          </w:tcPr>
          <w:p w14:paraId="1863D333"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42" w:type="pct"/>
            <w:tcBorders>
              <w:top w:val="nil"/>
              <w:left w:val="nil"/>
              <w:bottom w:val="nil"/>
              <w:right w:val="nil"/>
            </w:tcBorders>
          </w:tcPr>
          <w:p w14:paraId="1863D334"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335"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36"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3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4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4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4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4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4A" w14:textId="77777777" w:rsidR="00DC2A9B" w:rsidRPr="007F7797" w:rsidRDefault="00DC2A9B" w:rsidP="00204DAC">
            <w:pPr>
              <w:pStyle w:val="ListParagraph"/>
              <w:numPr>
                <w:ilvl w:val="0"/>
                <w:numId w:val="0"/>
              </w:numPr>
              <w:spacing w:before="0" w:after="0"/>
              <w:jc w:val="center"/>
              <w:rPr>
                <w:sz w:val="14"/>
              </w:rPr>
            </w:pPr>
            <w:r w:rsidRPr="00DC2A9B">
              <w:rPr>
                <w:sz w:val="14"/>
              </w:rPr>
              <w:t>4174</w:t>
            </w:r>
          </w:p>
        </w:tc>
      </w:tr>
      <w:tr w:rsidR="00DC2A9B" w14:paraId="1863D36F" w14:textId="77777777" w:rsidTr="00B674AF">
        <w:tc>
          <w:tcPr>
            <w:tcW w:w="190" w:type="pct"/>
            <w:tcBorders>
              <w:top w:val="nil"/>
              <w:left w:val="nil"/>
              <w:bottom w:val="nil"/>
              <w:right w:val="nil"/>
            </w:tcBorders>
          </w:tcPr>
          <w:p w14:paraId="1863D34C" w14:textId="77777777" w:rsidR="00DC2A9B" w:rsidRPr="001951E8" w:rsidRDefault="00DC2A9B" w:rsidP="00DC2A9B">
            <w:pPr>
              <w:pStyle w:val="ListParagraph"/>
              <w:numPr>
                <w:ilvl w:val="0"/>
                <w:numId w:val="0"/>
              </w:numPr>
              <w:spacing w:before="0" w:after="0"/>
              <w:rPr>
                <w:b/>
                <w:sz w:val="14"/>
              </w:rPr>
            </w:pPr>
            <w:r w:rsidRPr="001951E8">
              <w:rPr>
                <w:b/>
                <w:sz w:val="14"/>
              </w:rPr>
              <w:t>12</w:t>
            </w:r>
          </w:p>
        </w:tc>
        <w:tc>
          <w:tcPr>
            <w:tcW w:w="142" w:type="pct"/>
            <w:tcBorders>
              <w:top w:val="nil"/>
              <w:left w:val="nil"/>
              <w:bottom w:val="nil"/>
              <w:right w:val="nil"/>
            </w:tcBorders>
          </w:tcPr>
          <w:p w14:paraId="1863D34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53</w:t>
            </w:r>
          </w:p>
        </w:tc>
        <w:tc>
          <w:tcPr>
            <w:tcW w:w="142" w:type="pct"/>
            <w:tcBorders>
              <w:top w:val="nil"/>
              <w:left w:val="nil"/>
              <w:bottom w:val="nil"/>
              <w:right w:val="nil"/>
            </w:tcBorders>
          </w:tcPr>
          <w:p w14:paraId="1863D34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160</w:t>
            </w:r>
          </w:p>
        </w:tc>
        <w:tc>
          <w:tcPr>
            <w:tcW w:w="142" w:type="pct"/>
            <w:tcBorders>
              <w:top w:val="nil"/>
              <w:left w:val="nil"/>
              <w:bottom w:val="nil"/>
              <w:right w:val="nil"/>
            </w:tcBorders>
          </w:tcPr>
          <w:p w14:paraId="1863D34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279</w:t>
            </w:r>
          </w:p>
        </w:tc>
        <w:tc>
          <w:tcPr>
            <w:tcW w:w="142" w:type="pct"/>
            <w:tcBorders>
              <w:top w:val="nil"/>
              <w:left w:val="nil"/>
              <w:bottom w:val="nil"/>
              <w:right w:val="nil"/>
            </w:tcBorders>
          </w:tcPr>
          <w:p w14:paraId="1863D35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355</w:t>
            </w:r>
          </w:p>
        </w:tc>
        <w:tc>
          <w:tcPr>
            <w:tcW w:w="142" w:type="pct"/>
            <w:tcBorders>
              <w:top w:val="nil"/>
              <w:left w:val="nil"/>
              <w:bottom w:val="nil"/>
              <w:right w:val="nil"/>
            </w:tcBorders>
          </w:tcPr>
          <w:p w14:paraId="1863D35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393</w:t>
            </w:r>
          </w:p>
        </w:tc>
        <w:tc>
          <w:tcPr>
            <w:tcW w:w="142" w:type="pct"/>
            <w:tcBorders>
              <w:top w:val="nil"/>
              <w:left w:val="nil"/>
              <w:bottom w:val="nil"/>
              <w:right w:val="nil"/>
            </w:tcBorders>
          </w:tcPr>
          <w:p w14:paraId="1863D352" w14:textId="77777777" w:rsidR="00DC2A9B" w:rsidRPr="00786640" w:rsidRDefault="00DC2A9B" w:rsidP="00DC2A9B">
            <w:pPr>
              <w:pStyle w:val="ListParagraph"/>
              <w:numPr>
                <w:ilvl w:val="0"/>
                <w:numId w:val="0"/>
              </w:numPr>
              <w:spacing w:before="0" w:after="0"/>
              <w:rPr>
                <w:sz w:val="14"/>
              </w:rPr>
            </w:pPr>
            <w:r w:rsidRPr="00786640">
              <w:rPr>
                <w:sz w:val="14"/>
              </w:rPr>
              <w:t>455</w:t>
            </w:r>
          </w:p>
        </w:tc>
        <w:tc>
          <w:tcPr>
            <w:tcW w:w="142" w:type="pct"/>
            <w:tcBorders>
              <w:top w:val="nil"/>
              <w:left w:val="nil"/>
              <w:bottom w:val="nil"/>
              <w:right w:val="nil"/>
            </w:tcBorders>
          </w:tcPr>
          <w:p w14:paraId="1863D353" w14:textId="77777777" w:rsidR="00DC2A9B" w:rsidRPr="00786640" w:rsidRDefault="00DC2A9B" w:rsidP="00DC2A9B">
            <w:pPr>
              <w:pStyle w:val="ListParagraph"/>
              <w:numPr>
                <w:ilvl w:val="0"/>
                <w:numId w:val="0"/>
              </w:numPr>
              <w:spacing w:before="0" w:after="0"/>
              <w:rPr>
                <w:sz w:val="14"/>
              </w:rPr>
            </w:pPr>
            <w:r w:rsidRPr="00786640">
              <w:rPr>
                <w:sz w:val="14"/>
              </w:rPr>
              <w:t>498</w:t>
            </w:r>
          </w:p>
        </w:tc>
        <w:tc>
          <w:tcPr>
            <w:tcW w:w="142" w:type="pct"/>
            <w:tcBorders>
              <w:top w:val="nil"/>
              <w:left w:val="nil"/>
              <w:bottom w:val="nil"/>
              <w:right w:val="nil"/>
            </w:tcBorders>
          </w:tcPr>
          <w:p w14:paraId="1863D354" w14:textId="77777777" w:rsidR="00DC2A9B" w:rsidRPr="00786640" w:rsidRDefault="00DC2A9B" w:rsidP="00DC2A9B">
            <w:pPr>
              <w:pStyle w:val="ListParagraph"/>
              <w:numPr>
                <w:ilvl w:val="0"/>
                <w:numId w:val="0"/>
              </w:numPr>
              <w:spacing w:before="0" w:after="0"/>
              <w:rPr>
                <w:sz w:val="14"/>
              </w:rPr>
            </w:pPr>
            <w:r w:rsidRPr="00786640">
              <w:rPr>
                <w:sz w:val="14"/>
              </w:rPr>
              <w:t>558</w:t>
            </w:r>
          </w:p>
        </w:tc>
        <w:tc>
          <w:tcPr>
            <w:tcW w:w="142" w:type="pct"/>
            <w:tcBorders>
              <w:top w:val="nil"/>
              <w:left w:val="nil"/>
              <w:bottom w:val="nil"/>
              <w:right w:val="nil"/>
            </w:tcBorders>
          </w:tcPr>
          <w:p w14:paraId="1863D355" w14:textId="77777777" w:rsidR="00DC2A9B" w:rsidRPr="00786640" w:rsidRDefault="00DC2A9B" w:rsidP="00DC2A9B">
            <w:pPr>
              <w:pStyle w:val="ListParagraph"/>
              <w:numPr>
                <w:ilvl w:val="0"/>
                <w:numId w:val="0"/>
              </w:numPr>
              <w:spacing w:before="0" w:after="0"/>
              <w:rPr>
                <w:sz w:val="14"/>
              </w:rPr>
            </w:pPr>
            <w:r w:rsidRPr="00786640">
              <w:rPr>
                <w:sz w:val="14"/>
              </w:rPr>
              <w:t>608</w:t>
            </w:r>
          </w:p>
        </w:tc>
        <w:tc>
          <w:tcPr>
            <w:tcW w:w="142" w:type="pct"/>
            <w:tcBorders>
              <w:top w:val="nil"/>
              <w:left w:val="nil"/>
              <w:bottom w:val="nil"/>
              <w:right w:val="nil"/>
            </w:tcBorders>
          </w:tcPr>
          <w:p w14:paraId="1863D356" w14:textId="77777777" w:rsidR="00DC2A9B" w:rsidRPr="00786640" w:rsidRDefault="00DC2A9B" w:rsidP="00DC2A9B">
            <w:pPr>
              <w:pStyle w:val="ListParagraph"/>
              <w:numPr>
                <w:ilvl w:val="0"/>
                <w:numId w:val="0"/>
              </w:numPr>
              <w:spacing w:before="0" w:after="0"/>
              <w:rPr>
                <w:sz w:val="14"/>
              </w:rPr>
            </w:pPr>
            <w:r w:rsidRPr="00786640">
              <w:rPr>
                <w:sz w:val="14"/>
              </w:rPr>
              <w:t>552</w:t>
            </w:r>
          </w:p>
        </w:tc>
        <w:tc>
          <w:tcPr>
            <w:tcW w:w="142" w:type="pct"/>
            <w:tcBorders>
              <w:top w:val="nil"/>
              <w:left w:val="nil"/>
              <w:bottom w:val="nil"/>
              <w:right w:val="nil"/>
            </w:tcBorders>
          </w:tcPr>
          <w:p w14:paraId="1863D357" w14:textId="77777777" w:rsidR="00DC2A9B" w:rsidRPr="00786640" w:rsidRDefault="00DC2A9B" w:rsidP="00DC2A9B">
            <w:pPr>
              <w:pStyle w:val="ListParagraph"/>
              <w:numPr>
                <w:ilvl w:val="0"/>
                <w:numId w:val="0"/>
              </w:numPr>
              <w:spacing w:before="0" w:after="0"/>
              <w:rPr>
                <w:sz w:val="14"/>
              </w:rPr>
            </w:pPr>
            <w:r w:rsidRPr="00786640">
              <w:rPr>
                <w:sz w:val="14"/>
              </w:rPr>
              <w:t>434</w:t>
            </w:r>
          </w:p>
        </w:tc>
        <w:tc>
          <w:tcPr>
            <w:tcW w:w="142" w:type="pct"/>
            <w:tcBorders>
              <w:top w:val="nil"/>
              <w:left w:val="nil"/>
              <w:bottom w:val="nil"/>
              <w:right w:val="nil"/>
            </w:tcBorders>
          </w:tcPr>
          <w:p w14:paraId="1863D358" w14:textId="77777777" w:rsidR="00DC2A9B" w:rsidRPr="00786640" w:rsidRDefault="00DC2A9B" w:rsidP="00DC2A9B">
            <w:pPr>
              <w:pStyle w:val="ListParagraph"/>
              <w:numPr>
                <w:ilvl w:val="0"/>
                <w:numId w:val="0"/>
              </w:numPr>
              <w:spacing w:before="0" w:after="0"/>
              <w:rPr>
                <w:sz w:val="14"/>
              </w:rPr>
            </w:pPr>
            <w:r w:rsidRPr="00786640">
              <w:rPr>
                <w:sz w:val="14"/>
              </w:rPr>
              <w:t>134</w:t>
            </w:r>
          </w:p>
        </w:tc>
        <w:tc>
          <w:tcPr>
            <w:tcW w:w="142" w:type="pct"/>
            <w:tcBorders>
              <w:top w:val="nil"/>
              <w:left w:val="nil"/>
              <w:bottom w:val="nil"/>
              <w:right w:val="nil"/>
            </w:tcBorders>
          </w:tcPr>
          <w:p w14:paraId="1863D359"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5A"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5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5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5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5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5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6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6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6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6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6E" w14:textId="77777777" w:rsidR="00DC2A9B" w:rsidRPr="007F7797" w:rsidRDefault="00DC2A9B" w:rsidP="00204DAC">
            <w:pPr>
              <w:pStyle w:val="ListParagraph"/>
              <w:numPr>
                <w:ilvl w:val="0"/>
                <w:numId w:val="0"/>
              </w:numPr>
              <w:spacing w:before="0" w:after="0"/>
              <w:jc w:val="center"/>
              <w:rPr>
                <w:sz w:val="14"/>
              </w:rPr>
            </w:pPr>
            <w:r w:rsidRPr="00DC2A9B">
              <w:rPr>
                <w:sz w:val="14"/>
              </w:rPr>
              <w:t>4479</w:t>
            </w:r>
          </w:p>
        </w:tc>
      </w:tr>
      <w:tr w:rsidR="00DC2A9B" w14:paraId="1863D393" w14:textId="77777777" w:rsidTr="00B674AF">
        <w:tc>
          <w:tcPr>
            <w:tcW w:w="190" w:type="pct"/>
            <w:tcBorders>
              <w:top w:val="nil"/>
              <w:left w:val="nil"/>
              <w:bottom w:val="nil"/>
              <w:right w:val="nil"/>
            </w:tcBorders>
          </w:tcPr>
          <w:p w14:paraId="1863D370" w14:textId="77777777" w:rsidR="00DC2A9B" w:rsidRPr="001951E8" w:rsidRDefault="00DC2A9B" w:rsidP="00DC2A9B">
            <w:pPr>
              <w:pStyle w:val="ListParagraph"/>
              <w:numPr>
                <w:ilvl w:val="0"/>
                <w:numId w:val="0"/>
              </w:numPr>
              <w:spacing w:before="0" w:after="0"/>
              <w:rPr>
                <w:b/>
                <w:sz w:val="14"/>
              </w:rPr>
            </w:pPr>
            <w:r w:rsidRPr="001951E8">
              <w:rPr>
                <w:b/>
                <w:sz w:val="14"/>
              </w:rPr>
              <w:t>13</w:t>
            </w:r>
          </w:p>
        </w:tc>
        <w:tc>
          <w:tcPr>
            <w:tcW w:w="142" w:type="pct"/>
            <w:tcBorders>
              <w:top w:val="nil"/>
              <w:left w:val="nil"/>
              <w:bottom w:val="nil"/>
              <w:right w:val="nil"/>
            </w:tcBorders>
          </w:tcPr>
          <w:p w14:paraId="1863D37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43</w:t>
            </w:r>
          </w:p>
        </w:tc>
        <w:tc>
          <w:tcPr>
            <w:tcW w:w="142" w:type="pct"/>
            <w:tcBorders>
              <w:top w:val="nil"/>
              <w:left w:val="nil"/>
              <w:bottom w:val="nil"/>
              <w:right w:val="nil"/>
            </w:tcBorders>
          </w:tcPr>
          <w:p w14:paraId="1863D37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125</w:t>
            </w:r>
          </w:p>
        </w:tc>
        <w:tc>
          <w:tcPr>
            <w:tcW w:w="142" w:type="pct"/>
            <w:tcBorders>
              <w:top w:val="nil"/>
              <w:left w:val="nil"/>
              <w:bottom w:val="nil"/>
              <w:right w:val="nil"/>
            </w:tcBorders>
          </w:tcPr>
          <w:p w14:paraId="1863D37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221</w:t>
            </w:r>
          </w:p>
        </w:tc>
        <w:tc>
          <w:tcPr>
            <w:tcW w:w="142" w:type="pct"/>
            <w:tcBorders>
              <w:top w:val="nil"/>
              <w:left w:val="nil"/>
              <w:bottom w:val="nil"/>
              <w:right w:val="nil"/>
            </w:tcBorders>
          </w:tcPr>
          <w:p w14:paraId="1863D37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268</w:t>
            </w:r>
          </w:p>
        </w:tc>
        <w:tc>
          <w:tcPr>
            <w:tcW w:w="142" w:type="pct"/>
            <w:tcBorders>
              <w:top w:val="nil"/>
              <w:left w:val="nil"/>
              <w:bottom w:val="nil"/>
              <w:right w:val="nil"/>
            </w:tcBorders>
          </w:tcPr>
          <w:p w14:paraId="1863D37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328</w:t>
            </w:r>
          </w:p>
        </w:tc>
        <w:tc>
          <w:tcPr>
            <w:tcW w:w="142" w:type="pct"/>
            <w:tcBorders>
              <w:top w:val="nil"/>
              <w:left w:val="nil"/>
              <w:bottom w:val="nil"/>
              <w:right w:val="nil"/>
            </w:tcBorders>
          </w:tcPr>
          <w:p w14:paraId="1863D376" w14:textId="77777777" w:rsidR="00DC2A9B" w:rsidRPr="00786640" w:rsidRDefault="00DC2A9B" w:rsidP="00DC2A9B">
            <w:pPr>
              <w:pStyle w:val="ListParagraph"/>
              <w:numPr>
                <w:ilvl w:val="0"/>
                <w:numId w:val="0"/>
              </w:numPr>
              <w:spacing w:before="0" w:after="0"/>
              <w:rPr>
                <w:sz w:val="14"/>
              </w:rPr>
            </w:pPr>
            <w:r w:rsidRPr="00786640">
              <w:rPr>
                <w:sz w:val="14"/>
              </w:rPr>
              <w:t>409</w:t>
            </w:r>
          </w:p>
        </w:tc>
        <w:tc>
          <w:tcPr>
            <w:tcW w:w="142" w:type="pct"/>
            <w:tcBorders>
              <w:top w:val="nil"/>
              <w:left w:val="nil"/>
              <w:bottom w:val="nil"/>
              <w:right w:val="nil"/>
            </w:tcBorders>
          </w:tcPr>
          <w:p w14:paraId="1863D377" w14:textId="77777777" w:rsidR="00DC2A9B" w:rsidRPr="00786640" w:rsidRDefault="00DC2A9B" w:rsidP="00DC2A9B">
            <w:pPr>
              <w:pStyle w:val="ListParagraph"/>
              <w:numPr>
                <w:ilvl w:val="0"/>
                <w:numId w:val="0"/>
              </w:numPr>
              <w:spacing w:before="0" w:after="0"/>
              <w:rPr>
                <w:sz w:val="14"/>
              </w:rPr>
            </w:pPr>
            <w:r w:rsidRPr="00786640">
              <w:rPr>
                <w:sz w:val="14"/>
              </w:rPr>
              <w:t>474</w:t>
            </w:r>
          </w:p>
        </w:tc>
        <w:tc>
          <w:tcPr>
            <w:tcW w:w="142" w:type="pct"/>
            <w:tcBorders>
              <w:top w:val="nil"/>
              <w:left w:val="nil"/>
              <w:bottom w:val="nil"/>
              <w:right w:val="nil"/>
            </w:tcBorders>
          </w:tcPr>
          <w:p w14:paraId="1863D378" w14:textId="77777777" w:rsidR="00DC2A9B" w:rsidRPr="00786640" w:rsidRDefault="00DC2A9B" w:rsidP="00DC2A9B">
            <w:pPr>
              <w:pStyle w:val="ListParagraph"/>
              <w:numPr>
                <w:ilvl w:val="0"/>
                <w:numId w:val="0"/>
              </w:numPr>
              <w:spacing w:before="0" w:after="0"/>
              <w:rPr>
                <w:sz w:val="14"/>
              </w:rPr>
            </w:pPr>
            <w:r w:rsidRPr="00786640">
              <w:rPr>
                <w:sz w:val="14"/>
              </w:rPr>
              <w:t>519</w:t>
            </w:r>
          </w:p>
        </w:tc>
        <w:tc>
          <w:tcPr>
            <w:tcW w:w="142" w:type="pct"/>
            <w:tcBorders>
              <w:top w:val="nil"/>
              <w:left w:val="nil"/>
              <w:bottom w:val="nil"/>
              <w:right w:val="nil"/>
            </w:tcBorders>
          </w:tcPr>
          <w:p w14:paraId="1863D379" w14:textId="77777777" w:rsidR="00DC2A9B" w:rsidRPr="00786640" w:rsidRDefault="00DC2A9B" w:rsidP="00DC2A9B">
            <w:pPr>
              <w:pStyle w:val="ListParagraph"/>
              <w:numPr>
                <w:ilvl w:val="0"/>
                <w:numId w:val="0"/>
              </w:numPr>
              <w:spacing w:before="0" w:after="0"/>
              <w:rPr>
                <w:sz w:val="14"/>
              </w:rPr>
            </w:pPr>
            <w:r w:rsidRPr="00786640">
              <w:rPr>
                <w:sz w:val="14"/>
              </w:rPr>
              <w:t>581</w:t>
            </w:r>
          </w:p>
        </w:tc>
        <w:tc>
          <w:tcPr>
            <w:tcW w:w="142" w:type="pct"/>
            <w:tcBorders>
              <w:top w:val="nil"/>
              <w:left w:val="nil"/>
              <w:bottom w:val="nil"/>
              <w:right w:val="nil"/>
            </w:tcBorders>
          </w:tcPr>
          <w:p w14:paraId="1863D37A" w14:textId="77777777" w:rsidR="00DC2A9B" w:rsidRPr="00786640" w:rsidRDefault="00DC2A9B" w:rsidP="00DC2A9B">
            <w:pPr>
              <w:pStyle w:val="ListParagraph"/>
              <w:numPr>
                <w:ilvl w:val="0"/>
                <w:numId w:val="0"/>
              </w:numPr>
              <w:spacing w:before="0" w:after="0"/>
              <w:rPr>
                <w:sz w:val="14"/>
              </w:rPr>
            </w:pPr>
            <w:r w:rsidRPr="00786640">
              <w:rPr>
                <w:sz w:val="14"/>
              </w:rPr>
              <w:t>633</w:t>
            </w:r>
          </w:p>
        </w:tc>
        <w:tc>
          <w:tcPr>
            <w:tcW w:w="142" w:type="pct"/>
            <w:tcBorders>
              <w:top w:val="nil"/>
              <w:left w:val="nil"/>
              <w:bottom w:val="nil"/>
              <w:right w:val="nil"/>
            </w:tcBorders>
          </w:tcPr>
          <w:p w14:paraId="1863D37B" w14:textId="77777777" w:rsidR="00DC2A9B" w:rsidRPr="00786640" w:rsidRDefault="00DC2A9B" w:rsidP="00DC2A9B">
            <w:pPr>
              <w:pStyle w:val="ListParagraph"/>
              <w:numPr>
                <w:ilvl w:val="0"/>
                <w:numId w:val="0"/>
              </w:numPr>
              <w:spacing w:before="0" w:after="0"/>
              <w:rPr>
                <w:sz w:val="14"/>
              </w:rPr>
            </w:pPr>
            <w:r w:rsidRPr="00786640">
              <w:rPr>
                <w:sz w:val="14"/>
              </w:rPr>
              <w:t>575</w:t>
            </w:r>
          </w:p>
        </w:tc>
        <w:tc>
          <w:tcPr>
            <w:tcW w:w="142" w:type="pct"/>
            <w:tcBorders>
              <w:top w:val="nil"/>
              <w:left w:val="nil"/>
              <w:bottom w:val="nil"/>
              <w:right w:val="nil"/>
            </w:tcBorders>
          </w:tcPr>
          <w:p w14:paraId="1863D37C" w14:textId="77777777" w:rsidR="00DC2A9B" w:rsidRPr="00786640" w:rsidRDefault="00DC2A9B" w:rsidP="00DC2A9B">
            <w:pPr>
              <w:pStyle w:val="ListParagraph"/>
              <w:numPr>
                <w:ilvl w:val="0"/>
                <w:numId w:val="0"/>
              </w:numPr>
              <w:spacing w:before="0" w:after="0"/>
              <w:rPr>
                <w:sz w:val="14"/>
              </w:rPr>
            </w:pPr>
            <w:r w:rsidRPr="00786640">
              <w:rPr>
                <w:sz w:val="14"/>
              </w:rPr>
              <w:t>452</w:t>
            </w:r>
          </w:p>
        </w:tc>
        <w:tc>
          <w:tcPr>
            <w:tcW w:w="142" w:type="pct"/>
            <w:tcBorders>
              <w:top w:val="nil"/>
              <w:left w:val="nil"/>
              <w:bottom w:val="nil"/>
              <w:right w:val="nil"/>
            </w:tcBorders>
          </w:tcPr>
          <w:p w14:paraId="1863D37D" w14:textId="77777777" w:rsidR="00DC2A9B" w:rsidRPr="00786640" w:rsidRDefault="00DC2A9B" w:rsidP="00DC2A9B">
            <w:pPr>
              <w:pStyle w:val="ListParagraph"/>
              <w:numPr>
                <w:ilvl w:val="0"/>
                <w:numId w:val="0"/>
              </w:numPr>
              <w:spacing w:before="0" w:after="0"/>
              <w:rPr>
                <w:sz w:val="14"/>
              </w:rPr>
            </w:pPr>
            <w:r w:rsidRPr="00786640">
              <w:rPr>
                <w:sz w:val="14"/>
              </w:rPr>
              <w:t>140</w:t>
            </w:r>
          </w:p>
        </w:tc>
        <w:tc>
          <w:tcPr>
            <w:tcW w:w="143" w:type="pct"/>
            <w:tcBorders>
              <w:top w:val="nil"/>
              <w:left w:val="nil"/>
              <w:bottom w:val="nil"/>
              <w:right w:val="nil"/>
            </w:tcBorders>
          </w:tcPr>
          <w:p w14:paraId="1863D37E"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7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8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8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9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9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92" w14:textId="77777777" w:rsidR="00DC2A9B" w:rsidRPr="007F7797" w:rsidRDefault="00DC2A9B" w:rsidP="00204DAC">
            <w:pPr>
              <w:pStyle w:val="ListParagraph"/>
              <w:numPr>
                <w:ilvl w:val="0"/>
                <w:numId w:val="0"/>
              </w:numPr>
              <w:spacing w:before="0" w:after="0"/>
              <w:jc w:val="center"/>
              <w:rPr>
                <w:sz w:val="14"/>
              </w:rPr>
            </w:pPr>
            <w:r w:rsidRPr="00DC2A9B">
              <w:rPr>
                <w:sz w:val="14"/>
              </w:rPr>
              <w:t>4769</w:t>
            </w:r>
          </w:p>
        </w:tc>
      </w:tr>
      <w:tr w:rsidR="00DC2A9B" w14:paraId="1863D3B7" w14:textId="77777777" w:rsidTr="00B674AF">
        <w:tc>
          <w:tcPr>
            <w:tcW w:w="190" w:type="pct"/>
            <w:tcBorders>
              <w:top w:val="nil"/>
              <w:left w:val="nil"/>
              <w:bottom w:val="nil"/>
              <w:right w:val="nil"/>
            </w:tcBorders>
          </w:tcPr>
          <w:p w14:paraId="1863D394" w14:textId="77777777" w:rsidR="00DC2A9B" w:rsidRPr="001951E8" w:rsidRDefault="00DC2A9B" w:rsidP="00DC2A9B">
            <w:pPr>
              <w:pStyle w:val="ListParagraph"/>
              <w:numPr>
                <w:ilvl w:val="0"/>
                <w:numId w:val="0"/>
              </w:numPr>
              <w:spacing w:before="0" w:after="0"/>
              <w:rPr>
                <w:b/>
                <w:sz w:val="14"/>
              </w:rPr>
            </w:pPr>
            <w:r w:rsidRPr="001951E8">
              <w:rPr>
                <w:b/>
                <w:sz w:val="14"/>
              </w:rPr>
              <w:t>14</w:t>
            </w:r>
          </w:p>
        </w:tc>
        <w:tc>
          <w:tcPr>
            <w:tcW w:w="142" w:type="pct"/>
            <w:tcBorders>
              <w:top w:val="nil"/>
              <w:left w:val="nil"/>
              <w:bottom w:val="nil"/>
              <w:right w:val="nil"/>
            </w:tcBorders>
          </w:tcPr>
          <w:p w14:paraId="1863D39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41</w:t>
            </w:r>
          </w:p>
        </w:tc>
        <w:tc>
          <w:tcPr>
            <w:tcW w:w="142" w:type="pct"/>
            <w:tcBorders>
              <w:top w:val="nil"/>
              <w:left w:val="nil"/>
              <w:bottom w:val="nil"/>
              <w:right w:val="nil"/>
            </w:tcBorders>
          </w:tcPr>
          <w:p w14:paraId="1863D39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101</w:t>
            </w:r>
          </w:p>
        </w:tc>
        <w:tc>
          <w:tcPr>
            <w:tcW w:w="142" w:type="pct"/>
            <w:tcBorders>
              <w:top w:val="nil"/>
              <w:left w:val="nil"/>
              <w:bottom w:val="nil"/>
              <w:right w:val="nil"/>
            </w:tcBorders>
          </w:tcPr>
          <w:p w14:paraId="1863D397"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173</w:t>
            </w:r>
          </w:p>
        </w:tc>
        <w:tc>
          <w:tcPr>
            <w:tcW w:w="142" w:type="pct"/>
            <w:tcBorders>
              <w:top w:val="nil"/>
              <w:left w:val="nil"/>
              <w:bottom w:val="nil"/>
              <w:right w:val="nil"/>
            </w:tcBorders>
          </w:tcPr>
          <w:p w14:paraId="1863D398"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212</w:t>
            </w:r>
          </w:p>
        </w:tc>
        <w:tc>
          <w:tcPr>
            <w:tcW w:w="142" w:type="pct"/>
            <w:tcBorders>
              <w:top w:val="nil"/>
              <w:left w:val="nil"/>
              <w:bottom w:val="nil"/>
              <w:right w:val="nil"/>
            </w:tcBorders>
          </w:tcPr>
          <w:p w14:paraId="1863D39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247</w:t>
            </w:r>
          </w:p>
        </w:tc>
        <w:tc>
          <w:tcPr>
            <w:tcW w:w="142" w:type="pct"/>
            <w:tcBorders>
              <w:top w:val="nil"/>
              <w:left w:val="nil"/>
              <w:bottom w:val="nil"/>
              <w:right w:val="nil"/>
            </w:tcBorders>
          </w:tcPr>
          <w:p w14:paraId="1863D39A" w14:textId="77777777" w:rsidR="00DC2A9B" w:rsidRPr="00786640" w:rsidRDefault="00DC2A9B" w:rsidP="00DC2A9B">
            <w:pPr>
              <w:pStyle w:val="ListParagraph"/>
              <w:numPr>
                <w:ilvl w:val="0"/>
                <w:numId w:val="0"/>
              </w:numPr>
              <w:spacing w:before="0" w:after="0"/>
              <w:rPr>
                <w:sz w:val="14"/>
              </w:rPr>
            </w:pPr>
            <w:r w:rsidRPr="00786640">
              <w:rPr>
                <w:sz w:val="14"/>
              </w:rPr>
              <w:t>342</w:t>
            </w:r>
          </w:p>
        </w:tc>
        <w:tc>
          <w:tcPr>
            <w:tcW w:w="142" w:type="pct"/>
            <w:tcBorders>
              <w:top w:val="nil"/>
              <w:left w:val="nil"/>
              <w:bottom w:val="nil"/>
              <w:right w:val="nil"/>
            </w:tcBorders>
          </w:tcPr>
          <w:p w14:paraId="1863D39B" w14:textId="77777777" w:rsidR="00DC2A9B" w:rsidRPr="00786640" w:rsidRDefault="00DC2A9B" w:rsidP="00DC2A9B">
            <w:pPr>
              <w:pStyle w:val="ListParagraph"/>
              <w:numPr>
                <w:ilvl w:val="0"/>
                <w:numId w:val="0"/>
              </w:numPr>
              <w:spacing w:before="0" w:after="0"/>
              <w:rPr>
                <w:sz w:val="14"/>
              </w:rPr>
            </w:pPr>
            <w:r w:rsidRPr="00786640">
              <w:rPr>
                <w:sz w:val="14"/>
              </w:rPr>
              <w:t>427</w:t>
            </w:r>
          </w:p>
        </w:tc>
        <w:tc>
          <w:tcPr>
            <w:tcW w:w="142" w:type="pct"/>
            <w:tcBorders>
              <w:top w:val="nil"/>
              <w:left w:val="nil"/>
              <w:bottom w:val="nil"/>
              <w:right w:val="nil"/>
            </w:tcBorders>
          </w:tcPr>
          <w:p w14:paraId="1863D39C" w14:textId="77777777" w:rsidR="00DC2A9B" w:rsidRPr="00786640" w:rsidRDefault="00DC2A9B" w:rsidP="00DC2A9B">
            <w:pPr>
              <w:pStyle w:val="ListParagraph"/>
              <w:numPr>
                <w:ilvl w:val="0"/>
                <w:numId w:val="0"/>
              </w:numPr>
              <w:spacing w:before="0" w:after="0"/>
              <w:rPr>
                <w:sz w:val="14"/>
              </w:rPr>
            </w:pPr>
            <w:r w:rsidRPr="00786640">
              <w:rPr>
                <w:sz w:val="14"/>
              </w:rPr>
              <w:t>493</w:t>
            </w:r>
          </w:p>
        </w:tc>
        <w:tc>
          <w:tcPr>
            <w:tcW w:w="142" w:type="pct"/>
            <w:tcBorders>
              <w:top w:val="nil"/>
              <w:left w:val="nil"/>
              <w:bottom w:val="nil"/>
              <w:right w:val="nil"/>
            </w:tcBorders>
          </w:tcPr>
          <w:p w14:paraId="1863D39D" w14:textId="77777777" w:rsidR="00DC2A9B" w:rsidRPr="00786640" w:rsidRDefault="00DC2A9B" w:rsidP="00DC2A9B">
            <w:pPr>
              <w:pStyle w:val="ListParagraph"/>
              <w:numPr>
                <w:ilvl w:val="0"/>
                <w:numId w:val="0"/>
              </w:numPr>
              <w:spacing w:before="0" w:after="0"/>
              <w:rPr>
                <w:sz w:val="14"/>
              </w:rPr>
            </w:pPr>
            <w:r w:rsidRPr="00786640">
              <w:rPr>
                <w:sz w:val="14"/>
              </w:rPr>
              <w:t>541</w:t>
            </w:r>
          </w:p>
        </w:tc>
        <w:tc>
          <w:tcPr>
            <w:tcW w:w="142" w:type="pct"/>
            <w:tcBorders>
              <w:top w:val="nil"/>
              <w:left w:val="nil"/>
              <w:bottom w:val="nil"/>
              <w:right w:val="nil"/>
            </w:tcBorders>
          </w:tcPr>
          <w:p w14:paraId="1863D39E" w14:textId="77777777" w:rsidR="00DC2A9B" w:rsidRPr="00786640" w:rsidRDefault="00DC2A9B" w:rsidP="00DC2A9B">
            <w:pPr>
              <w:pStyle w:val="ListParagraph"/>
              <w:numPr>
                <w:ilvl w:val="0"/>
                <w:numId w:val="0"/>
              </w:numPr>
              <w:spacing w:before="0" w:after="0"/>
              <w:rPr>
                <w:sz w:val="14"/>
              </w:rPr>
            </w:pPr>
            <w:r w:rsidRPr="00786640">
              <w:rPr>
                <w:sz w:val="14"/>
              </w:rPr>
              <w:t>605</w:t>
            </w:r>
          </w:p>
        </w:tc>
        <w:tc>
          <w:tcPr>
            <w:tcW w:w="142" w:type="pct"/>
            <w:tcBorders>
              <w:top w:val="nil"/>
              <w:left w:val="nil"/>
              <w:bottom w:val="nil"/>
              <w:right w:val="nil"/>
            </w:tcBorders>
          </w:tcPr>
          <w:p w14:paraId="1863D39F" w14:textId="77777777" w:rsidR="00DC2A9B" w:rsidRPr="00786640" w:rsidRDefault="00DC2A9B" w:rsidP="00DC2A9B">
            <w:pPr>
              <w:pStyle w:val="ListParagraph"/>
              <w:numPr>
                <w:ilvl w:val="0"/>
                <w:numId w:val="0"/>
              </w:numPr>
              <w:spacing w:before="0" w:after="0"/>
              <w:rPr>
                <w:sz w:val="14"/>
              </w:rPr>
            </w:pPr>
            <w:r w:rsidRPr="00786640">
              <w:rPr>
                <w:sz w:val="14"/>
              </w:rPr>
              <w:t>660</w:t>
            </w:r>
          </w:p>
        </w:tc>
        <w:tc>
          <w:tcPr>
            <w:tcW w:w="142" w:type="pct"/>
            <w:tcBorders>
              <w:top w:val="nil"/>
              <w:left w:val="nil"/>
              <w:bottom w:val="nil"/>
              <w:right w:val="nil"/>
            </w:tcBorders>
          </w:tcPr>
          <w:p w14:paraId="1863D3A0" w14:textId="77777777" w:rsidR="00DC2A9B" w:rsidRPr="00786640" w:rsidRDefault="00DC2A9B" w:rsidP="00DC2A9B">
            <w:pPr>
              <w:pStyle w:val="ListParagraph"/>
              <w:numPr>
                <w:ilvl w:val="0"/>
                <w:numId w:val="0"/>
              </w:numPr>
              <w:spacing w:before="0" w:after="0"/>
              <w:rPr>
                <w:sz w:val="14"/>
              </w:rPr>
            </w:pPr>
            <w:r w:rsidRPr="00786640">
              <w:rPr>
                <w:sz w:val="14"/>
              </w:rPr>
              <w:t>599</w:t>
            </w:r>
          </w:p>
        </w:tc>
        <w:tc>
          <w:tcPr>
            <w:tcW w:w="142" w:type="pct"/>
            <w:tcBorders>
              <w:top w:val="nil"/>
              <w:left w:val="nil"/>
              <w:bottom w:val="nil"/>
              <w:right w:val="nil"/>
            </w:tcBorders>
          </w:tcPr>
          <w:p w14:paraId="1863D3A1" w14:textId="77777777" w:rsidR="00DC2A9B" w:rsidRPr="00786640" w:rsidRDefault="00DC2A9B" w:rsidP="00DC2A9B">
            <w:pPr>
              <w:pStyle w:val="ListParagraph"/>
              <w:numPr>
                <w:ilvl w:val="0"/>
                <w:numId w:val="0"/>
              </w:numPr>
              <w:spacing w:before="0" w:after="0"/>
              <w:rPr>
                <w:sz w:val="14"/>
              </w:rPr>
            </w:pPr>
            <w:r w:rsidRPr="00786640">
              <w:rPr>
                <w:sz w:val="14"/>
              </w:rPr>
              <w:t>471</w:t>
            </w:r>
          </w:p>
        </w:tc>
        <w:tc>
          <w:tcPr>
            <w:tcW w:w="143" w:type="pct"/>
            <w:tcBorders>
              <w:top w:val="nil"/>
              <w:left w:val="nil"/>
              <w:bottom w:val="nil"/>
              <w:right w:val="nil"/>
            </w:tcBorders>
          </w:tcPr>
          <w:p w14:paraId="1863D3A2" w14:textId="77777777" w:rsidR="00DC2A9B" w:rsidRPr="00786640" w:rsidRDefault="00DC2A9B" w:rsidP="00DC2A9B">
            <w:pPr>
              <w:pStyle w:val="ListParagraph"/>
              <w:numPr>
                <w:ilvl w:val="0"/>
                <w:numId w:val="0"/>
              </w:numPr>
              <w:spacing w:before="0" w:after="0"/>
              <w:rPr>
                <w:sz w:val="14"/>
              </w:rPr>
            </w:pPr>
            <w:r w:rsidRPr="00786640">
              <w:rPr>
                <w:sz w:val="14"/>
              </w:rPr>
              <w:t>146</w:t>
            </w:r>
          </w:p>
        </w:tc>
        <w:tc>
          <w:tcPr>
            <w:tcW w:w="143" w:type="pct"/>
            <w:tcBorders>
              <w:top w:val="nil"/>
              <w:left w:val="nil"/>
              <w:bottom w:val="nil"/>
              <w:right w:val="nil"/>
            </w:tcBorders>
          </w:tcPr>
          <w:p w14:paraId="1863D3A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B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B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B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B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B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B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B6" w14:textId="77777777" w:rsidR="00DC2A9B" w:rsidRPr="007F7797" w:rsidRDefault="00DC2A9B" w:rsidP="00204DAC">
            <w:pPr>
              <w:pStyle w:val="ListParagraph"/>
              <w:numPr>
                <w:ilvl w:val="0"/>
                <w:numId w:val="0"/>
              </w:numPr>
              <w:spacing w:before="0" w:after="0"/>
              <w:jc w:val="center"/>
              <w:rPr>
                <w:sz w:val="14"/>
              </w:rPr>
            </w:pPr>
            <w:r w:rsidRPr="00DC2A9B">
              <w:rPr>
                <w:sz w:val="14"/>
              </w:rPr>
              <w:t>5059</w:t>
            </w:r>
          </w:p>
        </w:tc>
      </w:tr>
      <w:tr w:rsidR="00DC2A9B" w14:paraId="1863D3DB" w14:textId="77777777" w:rsidTr="00B674AF">
        <w:tc>
          <w:tcPr>
            <w:tcW w:w="190" w:type="pct"/>
            <w:tcBorders>
              <w:top w:val="nil"/>
              <w:left w:val="nil"/>
              <w:bottom w:val="nil"/>
              <w:right w:val="nil"/>
            </w:tcBorders>
          </w:tcPr>
          <w:p w14:paraId="1863D3B8" w14:textId="77777777" w:rsidR="00DC2A9B" w:rsidRPr="001951E8" w:rsidRDefault="00DC2A9B" w:rsidP="00DC2A9B">
            <w:pPr>
              <w:pStyle w:val="ListParagraph"/>
              <w:numPr>
                <w:ilvl w:val="0"/>
                <w:numId w:val="0"/>
              </w:numPr>
              <w:spacing w:before="0" w:after="0"/>
              <w:rPr>
                <w:b/>
                <w:sz w:val="14"/>
              </w:rPr>
            </w:pPr>
            <w:r w:rsidRPr="001951E8">
              <w:rPr>
                <w:b/>
                <w:sz w:val="14"/>
              </w:rPr>
              <w:t>15</w:t>
            </w:r>
          </w:p>
        </w:tc>
        <w:tc>
          <w:tcPr>
            <w:tcW w:w="142" w:type="pct"/>
            <w:tcBorders>
              <w:top w:val="nil"/>
              <w:left w:val="nil"/>
              <w:bottom w:val="nil"/>
              <w:right w:val="nil"/>
            </w:tcBorders>
          </w:tcPr>
          <w:p w14:paraId="1863D3B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38</w:t>
            </w:r>
          </w:p>
        </w:tc>
        <w:tc>
          <w:tcPr>
            <w:tcW w:w="142" w:type="pct"/>
            <w:tcBorders>
              <w:top w:val="nil"/>
              <w:left w:val="nil"/>
              <w:bottom w:val="nil"/>
              <w:right w:val="nil"/>
            </w:tcBorders>
          </w:tcPr>
          <w:p w14:paraId="1863D3B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97</w:t>
            </w:r>
          </w:p>
        </w:tc>
        <w:tc>
          <w:tcPr>
            <w:tcW w:w="142" w:type="pct"/>
            <w:tcBorders>
              <w:top w:val="nil"/>
              <w:left w:val="nil"/>
              <w:bottom w:val="nil"/>
              <w:right w:val="nil"/>
            </w:tcBorders>
          </w:tcPr>
          <w:p w14:paraId="1863D3B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139</w:t>
            </w:r>
          </w:p>
        </w:tc>
        <w:tc>
          <w:tcPr>
            <w:tcW w:w="142" w:type="pct"/>
            <w:tcBorders>
              <w:top w:val="nil"/>
              <w:left w:val="nil"/>
              <w:bottom w:val="nil"/>
              <w:right w:val="nil"/>
            </w:tcBorders>
          </w:tcPr>
          <w:p w14:paraId="1863D3BC"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166</w:t>
            </w:r>
          </w:p>
        </w:tc>
        <w:tc>
          <w:tcPr>
            <w:tcW w:w="142" w:type="pct"/>
            <w:tcBorders>
              <w:top w:val="nil"/>
              <w:left w:val="nil"/>
              <w:bottom w:val="nil"/>
              <w:right w:val="nil"/>
            </w:tcBorders>
          </w:tcPr>
          <w:p w14:paraId="1863D3B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196</w:t>
            </w:r>
          </w:p>
        </w:tc>
        <w:tc>
          <w:tcPr>
            <w:tcW w:w="142" w:type="pct"/>
            <w:tcBorders>
              <w:top w:val="nil"/>
              <w:left w:val="nil"/>
              <w:bottom w:val="nil"/>
              <w:right w:val="nil"/>
            </w:tcBorders>
          </w:tcPr>
          <w:p w14:paraId="1863D3BE" w14:textId="77777777" w:rsidR="00DC2A9B" w:rsidRPr="00786640" w:rsidRDefault="00DC2A9B" w:rsidP="00DC2A9B">
            <w:pPr>
              <w:pStyle w:val="ListParagraph"/>
              <w:numPr>
                <w:ilvl w:val="0"/>
                <w:numId w:val="0"/>
              </w:numPr>
              <w:spacing w:before="0" w:after="0"/>
              <w:rPr>
                <w:sz w:val="14"/>
              </w:rPr>
            </w:pPr>
            <w:r w:rsidRPr="00786640">
              <w:rPr>
                <w:sz w:val="14"/>
              </w:rPr>
              <w:t>257</w:t>
            </w:r>
          </w:p>
        </w:tc>
        <w:tc>
          <w:tcPr>
            <w:tcW w:w="142" w:type="pct"/>
            <w:tcBorders>
              <w:top w:val="nil"/>
              <w:left w:val="nil"/>
              <w:bottom w:val="nil"/>
              <w:right w:val="nil"/>
            </w:tcBorders>
          </w:tcPr>
          <w:p w14:paraId="1863D3BF" w14:textId="77777777" w:rsidR="00DC2A9B" w:rsidRPr="00786640" w:rsidRDefault="00DC2A9B" w:rsidP="00DC2A9B">
            <w:pPr>
              <w:pStyle w:val="ListParagraph"/>
              <w:numPr>
                <w:ilvl w:val="0"/>
                <w:numId w:val="0"/>
              </w:numPr>
              <w:spacing w:before="0" w:after="0"/>
              <w:rPr>
                <w:sz w:val="14"/>
              </w:rPr>
            </w:pPr>
            <w:r w:rsidRPr="00786640">
              <w:rPr>
                <w:sz w:val="14"/>
              </w:rPr>
              <w:t>356</w:t>
            </w:r>
          </w:p>
        </w:tc>
        <w:tc>
          <w:tcPr>
            <w:tcW w:w="142" w:type="pct"/>
            <w:tcBorders>
              <w:top w:val="nil"/>
              <w:left w:val="nil"/>
              <w:bottom w:val="nil"/>
              <w:right w:val="nil"/>
            </w:tcBorders>
          </w:tcPr>
          <w:p w14:paraId="1863D3C0" w14:textId="77777777" w:rsidR="00DC2A9B" w:rsidRPr="00786640" w:rsidRDefault="00DC2A9B" w:rsidP="00DC2A9B">
            <w:pPr>
              <w:pStyle w:val="ListParagraph"/>
              <w:numPr>
                <w:ilvl w:val="0"/>
                <w:numId w:val="0"/>
              </w:numPr>
              <w:spacing w:before="0" w:after="0"/>
              <w:rPr>
                <w:sz w:val="14"/>
              </w:rPr>
            </w:pPr>
            <w:r w:rsidRPr="00786640">
              <w:rPr>
                <w:sz w:val="14"/>
              </w:rPr>
              <w:t>444</w:t>
            </w:r>
          </w:p>
        </w:tc>
        <w:tc>
          <w:tcPr>
            <w:tcW w:w="142" w:type="pct"/>
            <w:tcBorders>
              <w:top w:val="nil"/>
              <w:left w:val="nil"/>
              <w:bottom w:val="nil"/>
              <w:right w:val="nil"/>
            </w:tcBorders>
          </w:tcPr>
          <w:p w14:paraId="1863D3C1" w14:textId="77777777" w:rsidR="00DC2A9B" w:rsidRPr="00786640" w:rsidRDefault="00DC2A9B" w:rsidP="00DC2A9B">
            <w:pPr>
              <w:pStyle w:val="ListParagraph"/>
              <w:numPr>
                <w:ilvl w:val="0"/>
                <w:numId w:val="0"/>
              </w:numPr>
              <w:spacing w:before="0" w:after="0"/>
              <w:rPr>
                <w:sz w:val="14"/>
              </w:rPr>
            </w:pPr>
            <w:r w:rsidRPr="00786640">
              <w:rPr>
                <w:sz w:val="14"/>
              </w:rPr>
              <w:t>514</w:t>
            </w:r>
          </w:p>
        </w:tc>
        <w:tc>
          <w:tcPr>
            <w:tcW w:w="142" w:type="pct"/>
            <w:tcBorders>
              <w:top w:val="nil"/>
              <w:left w:val="nil"/>
              <w:bottom w:val="nil"/>
              <w:right w:val="nil"/>
            </w:tcBorders>
          </w:tcPr>
          <w:p w14:paraId="1863D3C2" w14:textId="77777777" w:rsidR="00DC2A9B" w:rsidRPr="00786640" w:rsidRDefault="00DC2A9B" w:rsidP="00DC2A9B">
            <w:pPr>
              <w:pStyle w:val="ListParagraph"/>
              <w:numPr>
                <w:ilvl w:val="0"/>
                <w:numId w:val="0"/>
              </w:numPr>
              <w:spacing w:before="0" w:after="0"/>
              <w:rPr>
                <w:sz w:val="14"/>
              </w:rPr>
            </w:pPr>
            <w:r w:rsidRPr="00786640">
              <w:rPr>
                <w:sz w:val="14"/>
              </w:rPr>
              <w:t>564</w:t>
            </w:r>
          </w:p>
        </w:tc>
        <w:tc>
          <w:tcPr>
            <w:tcW w:w="142" w:type="pct"/>
            <w:tcBorders>
              <w:top w:val="nil"/>
              <w:left w:val="nil"/>
              <w:bottom w:val="nil"/>
              <w:right w:val="nil"/>
            </w:tcBorders>
          </w:tcPr>
          <w:p w14:paraId="1863D3C3" w14:textId="77777777" w:rsidR="00DC2A9B" w:rsidRPr="00786640" w:rsidRDefault="00DC2A9B" w:rsidP="00DC2A9B">
            <w:pPr>
              <w:pStyle w:val="ListParagraph"/>
              <w:numPr>
                <w:ilvl w:val="0"/>
                <w:numId w:val="0"/>
              </w:numPr>
              <w:spacing w:before="0" w:after="0"/>
              <w:rPr>
                <w:sz w:val="14"/>
              </w:rPr>
            </w:pPr>
            <w:r w:rsidRPr="00786640">
              <w:rPr>
                <w:sz w:val="14"/>
              </w:rPr>
              <w:t>631</w:t>
            </w:r>
          </w:p>
        </w:tc>
        <w:tc>
          <w:tcPr>
            <w:tcW w:w="142" w:type="pct"/>
            <w:tcBorders>
              <w:top w:val="nil"/>
              <w:left w:val="nil"/>
              <w:bottom w:val="nil"/>
              <w:right w:val="nil"/>
            </w:tcBorders>
          </w:tcPr>
          <w:p w14:paraId="1863D3C4" w14:textId="77777777" w:rsidR="00DC2A9B" w:rsidRPr="00786640" w:rsidRDefault="00DC2A9B" w:rsidP="00DC2A9B">
            <w:pPr>
              <w:pStyle w:val="ListParagraph"/>
              <w:numPr>
                <w:ilvl w:val="0"/>
                <w:numId w:val="0"/>
              </w:numPr>
              <w:spacing w:before="0" w:after="0"/>
              <w:rPr>
                <w:sz w:val="14"/>
              </w:rPr>
            </w:pPr>
            <w:r w:rsidRPr="00786640">
              <w:rPr>
                <w:sz w:val="14"/>
              </w:rPr>
              <w:t>688</w:t>
            </w:r>
          </w:p>
        </w:tc>
        <w:tc>
          <w:tcPr>
            <w:tcW w:w="142" w:type="pct"/>
            <w:tcBorders>
              <w:top w:val="nil"/>
              <w:left w:val="nil"/>
              <w:bottom w:val="nil"/>
              <w:right w:val="nil"/>
            </w:tcBorders>
          </w:tcPr>
          <w:p w14:paraId="1863D3C5" w14:textId="77777777" w:rsidR="00DC2A9B" w:rsidRPr="00786640" w:rsidRDefault="00DC2A9B" w:rsidP="00DC2A9B">
            <w:pPr>
              <w:pStyle w:val="ListParagraph"/>
              <w:numPr>
                <w:ilvl w:val="0"/>
                <w:numId w:val="0"/>
              </w:numPr>
              <w:spacing w:before="0" w:after="0"/>
              <w:rPr>
                <w:sz w:val="14"/>
              </w:rPr>
            </w:pPr>
            <w:r w:rsidRPr="00786640">
              <w:rPr>
                <w:sz w:val="14"/>
              </w:rPr>
              <w:t>625</w:t>
            </w:r>
          </w:p>
        </w:tc>
        <w:tc>
          <w:tcPr>
            <w:tcW w:w="143" w:type="pct"/>
            <w:tcBorders>
              <w:top w:val="nil"/>
              <w:left w:val="nil"/>
              <w:bottom w:val="nil"/>
              <w:right w:val="nil"/>
            </w:tcBorders>
          </w:tcPr>
          <w:p w14:paraId="1863D3C6" w14:textId="77777777" w:rsidR="00DC2A9B" w:rsidRPr="00786640" w:rsidRDefault="00DC2A9B" w:rsidP="00DC2A9B">
            <w:pPr>
              <w:pStyle w:val="ListParagraph"/>
              <w:numPr>
                <w:ilvl w:val="0"/>
                <w:numId w:val="0"/>
              </w:numPr>
              <w:spacing w:before="0" w:after="0"/>
              <w:rPr>
                <w:sz w:val="14"/>
              </w:rPr>
            </w:pPr>
            <w:r w:rsidRPr="00786640">
              <w:rPr>
                <w:sz w:val="14"/>
              </w:rPr>
              <w:t>491</w:t>
            </w:r>
          </w:p>
        </w:tc>
        <w:tc>
          <w:tcPr>
            <w:tcW w:w="143" w:type="pct"/>
            <w:tcBorders>
              <w:top w:val="nil"/>
              <w:left w:val="nil"/>
              <w:bottom w:val="nil"/>
              <w:right w:val="nil"/>
            </w:tcBorders>
          </w:tcPr>
          <w:p w14:paraId="1863D3C7" w14:textId="77777777" w:rsidR="00DC2A9B" w:rsidRPr="00786640" w:rsidRDefault="00DC2A9B" w:rsidP="00DC2A9B">
            <w:pPr>
              <w:pStyle w:val="ListParagraph"/>
              <w:numPr>
                <w:ilvl w:val="0"/>
                <w:numId w:val="0"/>
              </w:numPr>
              <w:spacing w:before="0" w:after="0"/>
              <w:rPr>
                <w:sz w:val="14"/>
              </w:rPr>
            </w:pPr>
            <w:r w:rsidRPr="00786640">
              <w:rPr>
                <w:sz w:val="14"/>
              </w:rPr>
              <w:t>147</w:t>
            </w:r>
          </w:p>
        </w:tc>
        <w:tc>
          <w:tcPr>
            <w:tcW w:w="136" w:type="pct"/>
            <w:tcBorders>
              <w:top w:val="nil"/>
              <w:left w:val="nil"/>
              <w:bottom w:val="nil"/>
              <w:right w:val="nil"/>
            </w:tcBorders>
          </w:tcPr>
          <w:p w14:paraId="1863D3C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D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D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D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D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DA" w14:textId="77777777" w:rsidR="00DC2A9B" w:rsidRPr="007F7797" w:rsidRDefault="00DC2A9B" w:rsidP="00204DAC">
            <w:pPr>
              <w:pStyle w:val="ListParagraph"/>
              <w:numPr>
                <w:ilvl w:val="0"/>
                <w:numId w:val="0"/>
              </w:numPr>
              <w:spacing w:before="0" w:after="0"/>
              <w:jc w:val="center"/>
              <w:rPr>
                <w:sz w:val="14"/>
              </w:rPr>
            </w:pPr>
            <w:r w:rsidRPr="00DC2A9B">
              <w:rPr>
                <w:sz w:val="14"/>
              </w:rPr>
              <w:t>5354</w:t>
            </w:r>
          </w:p>
        </w:tc>
      </w:tr>
      <w:tr w:rsidR="00DC2A9B" w14:paraId="1863D3FF" w14:textId="77777777" w:rsidTr="00B674AF">
        <w:tc>
          <w:tcPr>
            <w:tcW w:w="190" w:type="pct"/>
            <w:tcBorders>
              <w:top w:val="nil"/>
              <w:left w:val="nil"/>
              <w:bottom w:val="nil"/>
              <w:right w:val="nil"/>
            </w:tcBorders>
          </w:tcPr>
          <w:p w14:paraId="1863D3DC" w14:textId="77777777" w:rsidR="00DC2A9B" w:rsidRPr="001951E8" w:rsidRDefault="00DC2A9B" w:rsidP="00DC2A9B">
            <w:pPr>
              <w:pStyle w:val="ListParagraph"/>
              <w:numPr>
                <w:ilvl w:val="0"/>
                <w:numId w:val="0"/>
              </w:numPr>
              <w:spacing w:before="0" w:after="0"/>
              <w:rPr>
                <w:b/>
                <w:sz w:val="14"/>
              </w:rPr>
            </w:pPr>
            <w:r w:rsidRPr="001951E8">
              <w:rPr>
                <w:b/>
                <w:sz w:val="14"/>
              </w:rPr>
              <w:t>16</w:t>
            </w:r>
          </w:p>
        </w:tc>
        <w:tc>
          <w:tcPr>
            <w:tcW w:w="142" w:type="pct"/>
            <w:tcBorders>
              <w:top w:val="nil"/>
              <w:left w:val="nil"/>
              <w:bottom w:val="nil"/>
              <w:right w:val="nil"/>
            </w:tcBorders>
          </w:tcPr>
          <w:p w14:paraId="1863D3D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33</w:t>
            </w:r>
          </w:p>
        </w:tc>
        <w:tc>
          <w:tcPr>
            <w:tcW w:w="142" w:type="pct"/>
            <w:tcBorders>
              <w:top w:val="nil"/>
              <w:left w:val="nil"/>
              <w:bottom w:val="nil"/>
              <w:right w:val="nil"/>
            </w:tcBorders>
          </w:tcPr>
          <w:p w14:paraId="1863D3D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89</w:t>
            </w:r>
          </w:p>
        </w:tc>
        <w:tc>
          <w:tcPr>
            <w:tcW w:w="142" w:type="pct"/>
            <w:tcBorders>
              <w:top w:val="nil"/>
              <w:left w:val="nil"/>
              <w:bottom w:val="nil"/>
              <w:right w:val="nil"/>
            </w:tcBorders>
          </w:tcPr>
          <w:p w14:paraId="1863D3D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134</w:t>
            </w:r>
          </w:p>
        </w:tc>
        <w:tc>
          <w:tcPr>
            <w:tcW w:w="142" w:type="pct"/>
            <w:tcBorders>
              <w:top w:val="nil"/>
              <w:left w:val="nil"/>
              <w:bottom w:val="nil"/>
              <w:right w:val="nil"/>
            </w:tcBorders>
          </w:tcPr>
          <w:p w14:paraId="1863D3E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134</w:t>
            </w:r>
          </w:p>
        </w:tc>
        <w:tc>
          <w:tcPr>
            <w:tcW w:w="142" w:type="pct"/>
            <w:tcBorders>
              <w:top w:val="nil"/>
              <w:left w:val="nil"/>
              <w:bottom w:val="nil"/>
              <w:right w:val="nil"/>
            </w:tcBorders>
          </w:tcPr>
          <w:p w14:paraId="1863D3E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153</w:t>
            </w:r>
          </w:p>
        </w:tc>
        <w:tc>
          <w:tcPr>
            <w:tcW w:w="142" w:type="pct"/>
            <w:tcBorders>
              <w:top w:val="nil"/>
              <w:left w:val="nil"/>
              <w:bottom w:val="nil"/>
              <w:right w:val="nil"/>
            </w:tcBorders>
          </w:tcPr>
          <w:p w14:paraId="1863D3E2" w14:textId="77777777" w:rsidR="00DC2A9B" w:rsidRPr="00786640" w:rsidRDefault="00DC2A9B" w:rsidP="00DC2A9B">
            <w:pPr>
              <w:pStyle w:val="ListParagraph"/>
              <w:numPr>
                <w:ilvl w:val="0"/>
                <w:numId w:val="0"/>
              </w:numPr>
              <w:spacing w:before="0" w:after="0"/>
              <w:rPr>
                <w:sz w:val="14"/>
              </w:rPr>
            </w:pPr>
            <w:r w:rsidRPr="00786640">
              <w:rPr>
                <w:sz w:val="14"/>
              </w:rPr>
              <w:t>204</w:t>
            </w:r>
          </w:p>
        </w:tc>
        <w:tc>
          <w:tcPr>
            <w:tcW w:w="142" w:type="pct"/>
            <w:tcBorders>
              <w:top w:val="nil"/>
              <w:left w:val="nil"/>
              <w:bottom w:val="nil"/>
              <w:right w:val="nil"/>
            </w:tcBorders>
          </w:tcPr>
          <w:p w14:paraId="1863D3E3" w14:textId="77777777" w:rsidR="00DC2A9B" w:rsidRPr="00786640" w:rsidRDefault="00DC2A9B" w:rsidP="00DC2A9B">
            <w:pPr>
              <w:pStyle w:val="ListParagraph"/>
              <w:numPr>
                <w:ilvl w:val="0"/>
                <w:numId w:val="0"/>
              </w:numPr>
              <w:spacing w:before="0" w:after="0"/>
              <w:rPr>
                <w:sz w:val="14"/>
              </w:rPr>
            </w:pPr>
            <w:r w:rsidRPr="00786640">
              <w:rPr>
                <w:sz w:val="14"/>
              </w:rPr>
              <w:t>268</w:t>
            </w:r>
          </w:p>
        </w:tc>
        <w:tc>
          <w:tcPr>
            <w:tcW w:w="142" w:type="pct"/>
            <w:tcBorders>
              <w:top w:val="nil"/>
              <w:left w:val="nil"/>
              <w:bottom w:val="nil"/>
              <w:right w:val="nil"/>
            </w:tcBorders>
          </w:tcPr>
          <w:p w14:paraId="1863D3E4" w14:textId="77777777" w:rsidR="00DC2A9B" w:rsidRPr="00786640" w:rsidRDefault="00DC2A9B" w:rsidP="00DC2A9B">
            <w:pPr>
              <w:pStyle w:val="ListParagraph"/>
              <w:numPr>
                <w:ilvl w:val="0"/>
                <w:numId w:val="0"/>
              </w:numPr>
              <w:spacing w:before="0" w:after="0"/>
              <w:rPr>
                <w:sz w:val="14"/>
              </w:rPr>
            </w:pPr>
            <w:r w:rsidRPr="00786640">
              <w:rPr>
                <w:sz w:val="14"/>
              </w:rPr>
              <w:t>371</w:t>
            </w:r>
          </w:p>
        </w:tc>
        <w:tc>
          <w:tcPr>
            <w:tcW w:w="142" w:type="pct"/>
            <w:tcBorders>
              <w:top w:val="nil"/>
              <w:left w:val="nil"/>
              <w:bottom w:val="nil"/>
              <w:right w:val="nil"/>
            </w:tcBorders>
          </w:tcPr>
          <w:p w14:paraId="1863D3E5" w14:textId="77777777" w:rsidR="00DC2A9B" w:rsidRPr="00786640" w:rsidRDefault="00DC2A9B" w:rsidP="00DC2A9B">
            <w:pPr>
              <w:pStyle w:val="ListParagraph"/>
              <w:numPr>
                <w:ilvl w:val="0"/>
                <w:numId w:val="0"/>
              </w:numPr>
              <w:spacing w:before="0" w:after="0"/>
              <w:rPr>
                <w:sz w:val="14"/>
              </w:rPr>
            </w:pPr>
            <w:r w:rsidRPr="00786640">
              <w:rPr>
                <w:sz w:val="14"/>
              </w:rPr>
              <w:t>463</w:t>
            </w:r>
          </w:p>
        </w:tc>
        <w:tc>
          <w:tcPr>
            <w:tcW w:w="142" w:type="pct"/>
            <w:tcBorders>
              <w:top w:val="nil"/>
              <w:left w:val="nil"/>
              <w:bottom w:val="nil"/>
              <w:right w:val="nil"/>
            </w:tcBorders>
          </w:tcPr>
          <w:p w14:paraId="1863D3E6" w14:textId="77777777" w:rsidR="00DC2A9B" w:rsidRPr="00786640" w:rsidRDefault="00DC2A9B" w:rsidP="00DC2A9B">
            <w:pPr>
              <w:pStyle w:val="ListParagraph"/>
              <w:numPr>
                <w:ilvl w:val="0"/>
                <w:numId w:val="0"/>
              </w:numPr>
              <w:spacing w:before="0" w:after="0"/>
              <w:rPr>
                <w:sz w:val="14"/>
              </w:rPr>
            </w:pPr>
            <w:r w:rsidRPr="00786640">
              <w:rPr>
                <w:sz w:val="14"/>
              </w:rPr>
              <w:t>536</w:t>
            </w:r>
          </w:p>
        </w:tc>
        <w:tc>
          <w:tcPr>
            <w:tcW w:w="142" w:type="pct"/>
            <w:tcBorders>
              <w:top w:val="nil"/>
              <w:left w:val="nil"/>
              <w:bottom w:val="nil"/>
              <w:right w:val="nil"/>
            </w:tcBorders>
          </w:tcPr>
          <w:p w14:paraId="1863D3E7" w14:textId="77777777" w:rsidR="00DC2A9B" w:rsidRPr="00786640" w:rsidRDefault="00DC2A9B" w:rsidP="00DC2A9B">
            <w:pPr>
              <w:pStyle w:val="ListParagraph"/>
              <w:numPr>
                <w:ilvl w:val="0"/>
                <w:numId w:val="0"/>
              </w:numPr>
              <w:spacing w:before="0" w:after="0"/>
              <w:rPr>
                <w:sz w:val="14"/>
              </w:rPr>
            </w:pPr>
            <w:r w:rsidRPr="00786640">
              <w:rPr>
                <w:sz w:val="14"/>
              </w:rPr>
              <w:t>587</w:t>
            </w:r>
          </w:p>
        </w:tc>
        <w:tc>
          <w:tcPr>
            <w:tcW w:w="142" w:type="pct"/>
            <w:tcBorders>
              <w:top w:val="nil"/>
              <w:left w:val="nil"/>
              <w:bottom w:val="nil"/>
              <w:right w:val="nil"/>
            </w:tcBorders>
          </w:tcPr>
          <w:p w14:paraId="1863D3E8" w14:textId="77777777" w:rsidR="00DC2A9B" w:rsidRPr="00786640" w:rsidRDefault="00DC2A9B" w:rsidP="00DC2A9B">
            <w:pPr>
              <w:pStyle w:val="ListParagraph"/>
              <w:numPr>
                <w:ilvl w:val="0"/>
                <w:numId w:val="0"/>
              </w:numPr>
              <w:spacing w:before="0" w:after="0"/>
              <w:rPr>
                <w:sz w:val="14"/>
              </w:rPr>
            </w:pPr>
            <w:r w:rsidRPr="00786640">
              <w:rPr>
                <w:sz w:val="14"/>
              </w:rPr>
              <w:t>658</w:t>
            </w:r>
          </w:p>
        </w:tc>
        <w:tc>
          <w:tcPr>
            <w:tcW w:w="142" w:type="pct"/>
            <w:tcBorders>
              <w:top w:val="nil"/>
              <w:left w:val="nil"/>
              <w:bottom w:val="nil"/>
              <w:right w:val="nil"/>
            </w:tcBorders>
          </w:tcPr>
          <w:p w14:paraId="1863D3E9" w14:textId="77777777" w:rsidR="00DC2A9B" w:rsidRPr="00786640" w:rsidRDefault="00DC2A9B" w:rsidP="00DC2A9B">
            <w:pPr>
              <w:pStyle w:val="ListParagraph"/>
              <w:numPr>
                <w:ilvl w:val="0"/>
                <w:numId w:val="0"/>
              </w:numPr>
              <w:spacing w:before="0" w:after="0"/>
              <w:rPr>
                <w:sz w:val="14"/>
              </w:rPr>
            </w:pPr>
            <w:r w:rsidRPr="00786640">
              <w:rPr>
                <w:sz w:val="14"/>
              </w:rPr>
              <w:t>717</w:t>
            </w:r>
          </w:p>
        </w:tc>
        <w:tc>
          <w:tcPr>
            <w:tcW w:w="143" w:type="pct"/>
            <w:tcBorders>
              <w:top w:val="nil"/>
              <w:left w:val="nil"/>
              <w:bottom w:val="nil"/>
              <w:right w:val="nil"/>
            </w:tcBorders>
          </w:tcPr>
          <w:p w14:paraId="1863D3EA" w14:textId="77777777" w:rsidR="00DC2A9B" w:rsidRPr="00786640" w:rsidRDefault="00DC2A9B" w:rsidP="00DC2A9B">
            <w:pPr>
              <w:pStyle w:val="ListParagraph"/>
              <w:numPr>
                <w:ilvl w:val="0"/>
                <w:numId w:val="0"/>
              </w:numPr>
              <w:spacing w:before="0" w:after="0"/>
              <w:rPr>
                <w:sz w:val="14"/>
              </w:rPr>
            </w:pPr>
            <w:r w:rsidRPr="00786640">
              <w:rPr>
                <w:sz w:val="14"/>
              </w:rPr>
              <w:t>651</w:t>
            </w:r>
          </w:p>
        </w:tc>
        <w:tc>
          <w:tcPr>
            <w:tcW w:w="143" w:type="pct"/>
            <w:tcBorders>
              <w:top w:val="nil"/>
              <w:left w:val="nil"/>
              <w:bottom w:val="nil"/>
              <w:right w:val="nil"/>
            </w:tcBorders>
          </w:tcPr>
          <w:p w14:paraId="1863D3EB" w14:textId="77777777" w:rsidR="00DC2A9B" w:rsidRPr="00786640" w:rsidRDefault="00DC2A9B" w:rsidP="00DC2A9B">
            <w:pPr>
              <w:pStyle w:val="ListParagraph"/>
              <w:numPr>
                <w:ilvl w:val="0"/>
                <w:numId w:val="0"/>
              </w:numPr>
              <w:spacing w:before="0" w:after="0"/>
              <w:rPr>
                <w:sz w:val="14"/>
              </w:rPr>
            </w:pPr>
            <w:r w:rsidRPr="00786640">
              <w:rPr>
                <w:sz w:val="14"/>
              </w:rPr>
              <w:t>497</w:t>
            </w:r>
          </w:p>
        </w:tc>
        <w:tc>
          <w:tcPr>
            <w:tcW w:w="136" w:type="pct"/>
            <w:tcBorders>
              <w:top w:val="nil"/>
              <w:left w:val="nil"/>
              <w:bottom w:val="nil"/>
              <w:right w:val="nil"/>
            </w:tcBorders>
          </w:tcPr>
          <w:p w14:paraId="1863D3EC" w14:textId="77777777" w:rsidR="00DC2A9B" w:rsidRPr="00786640" w:rsidRDefault="00DC2A9B" w:rsidP="00DC2A9B">
            <w:pPr>
              <w:pStyle w:val="ListParagraph"/>
              <w:numPr>
                <w:ilvl w:val="0"/>
                <w:numId w:val="0"/>
              </w:numPr>
              <w:spacing w:before="0" w:after="0"/>
              <w:rPr>
                <w:sz w:val="14"/>
              </w:rPr>
            </w:pPr>
            <w:r w:rsidRPr="00786640">
              <w:rPr>
                <w:sz w:val="14"/>
              </w:rPr>
              <w:t>144</w:t>
            </w:r>
          </w:p>
        </w:tc>
        <w:tc>
          <w:tcPr>
            <w:tcW w:w="136" w:type="pct"/>
            <w:tcBorders>
              <w:top w:val="nil"/>
              <w:left w:val="nil"/>
              <w:bottom w:val="nil"/>
              <w:right w:val="nil"/>
            </w:tcBorders>
          </w:tcPr>
          <w:p w14:paraId="1863D3E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E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E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F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F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F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F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FE" w14:textId="77777777" w:rsidR="00DC2A9B" w:rsidRPr="007F7797" w:rsidRDefault="00DC2A9B" w:rsidP="00204DAC">
            <w:pPr>
              <w:pStyle w:val="ListParagraph"/>
              <w:numPr>
                <w:ilvl w:val="0"/>
                <w:numId w:val="0"/>
              </w:numPr>
              <w:spacing w:before="0" w:after="0"/>
              <w:jc w:val="center"/>
              <w:rPr>
                <w:sz w:val="14"/>
              </w:rPr>
            </w:pPr>
            <w:r w:rsidRPr="00DC2A9B">
              <w:rPr>
                <w:sz w:val="14"/>
              </w:rPr>
              <w:t>5639</w:t>
            </w:r>
          </w:p>
        </w:tc>
      </w:tr>
      <w:tr w:rsidR="00DC2A9B" w14:paraId="1863D423" w14:textId="77777777" w:rsidTr="00B674AF">
        <w:tc>
          <w:tcPr>
            <w:tcW w:w="190" w:type="pct"/>
            <w:tcBorders>
              <w:top w:val="nil"/>
              <w:left w:val="nil"/>
              <w:bottom w:val="nil"/>
              <w:right w:val="nil"/>
            </w:tcBorders>
          </w:tcPr>
          <w:p w14:paraId="1863D400" w14:textId="77777777" w:rsidR="00DC2A9B" w:rsidRPr="001951E8" w:rsidRDefault="00DC2A9B" w:rsidP="00DC2A9B">
            <w:pPr>
              <w:pStyle w:val="ListParagraph"/>
              <w:numPr>
                <w:ilvl w:val="0"/>
                <w:numId w:val="0"/>
              </w:numPr>
              <w:spacing w:before="0" w:after="0"/>
              <w:rPr>
                <w:b/>
                <w:sz w:val="14"/>
              </w:rPr>
            </w:pPr>
            <w:r w:rsidRPr="001951E8">
              <w:rPr>
                <w:b/>
                <w:sz w:val="14"/>
              </w:rPr>
              <w:t>17</w:t>
            </w:r>
          </w:p>
        </w:tc>
        <w:tc>
          <w:tcPr>
            <w:tcW w:w="142" w:type="pct"/>
            <w:tcBorders>
              <w:top w:val="nil"/>
              <w:left w:val="nil"/>
              <w:bottom w:val="nil"/>
              <w:right w:val="nil"/>
            </w:tcBorders>
          </w:tcPr>
          <w:p w14:paraId="1863D40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29</w:t>
            </w:r>
          </w:p>
        </w:tc>
        <w:tc>
          <w:tcPr>
            <w:tcW w:w="142" w:type="pct"/>
            <w:tcBorders>
              <w:top w:val="nil"/>
              <w:left w:val="nil"/>
              <w:bottom w:val="nil"/>
              <w:right w:val="nil"/>
            </w:tcBorders>
          </w:tcPr>
          <w:p w14:paraId="1863D40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78</w:t>
            </w:r>
          </w:p>
        </w:tc>
        <w:tc>
          <w:tcPr>
            <w:tcW w:w="142" w:type="pct"/>
            <w:tcBorders>
              <w:top w:val="nil"/>
              <w:left w:val="nil"/>
              <w:bottom w:val="nil"/>
              <w:right w:val="nil"/>
            </w:tcBorders>
          </w:tcPr>
          <w:p w14:paraId="1863D40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123</w:t>
            </w:r>
          </w:p>
        </w:tc>
        <w:tc>
          <w:tcPr>
            <w:tcW w:w="142" w:type="pct"/>
            <w:tcBorders>
              <w:top w:val="nil"/>
              <w:left w:val="nil"/>
              <w:bottom w:val="nil"/>
              <w:right w:val="nil"/>
            </w:tcBorders>
          </w:tcPr>
          <w:p w14:paraId="1863D40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129</w:t>
            </w:r>
          </w:p>
        </w:tc>
        <w:tc>
          <w:tcPr>
            <w:tcW w:w="142" w:type="pct"/>
            <w:tcBorders>
              <w:top w:val="nil"/>
              <w:left w:val="nil"/>
              <w:bottom w:val="nil"/>
              <w:right w:val="nil"/>
            </w:tcBorders>
          </w:tcPr>
          <w:p w14:paraId="1863D40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124</w:t>
            </w:r>
          </w:p>
        </w:tc>
        <w:tc>
          <w:tcPr>
            <w:tcW w:w="142" w:type="pct"/>
            <w:tcBorders>
              <w:top w:val="nil"/>
              <w:left w:val="nil"/>
              <w:bottom w:val="nil"/>
              <w:right w:val="nil"/>
            </w:tcBorders>
          </w:tcPr>
          <w:p w14:paraId="1863D406" w14:textId="77777777" w:rsidR="00DC2A9B" w:rsidRPr="00786640" w:rsidRDefault="00DC2A9B" w:rsidP="00DC2A9B">
            <w:pPr>
              <w:pStyle w:val="ListParagraph"/>
              <w:numPr>
                <w:ilvl w:val="0"/>
                <w:numId w:val="0"/>
              </w:numPr>
              <w:spacing w:before="0" w:after="0"/>
              <w:rPr>
                <w:sz w:val="14"/>
              </w:rPr>
            </w:pPr>
            <w:r w:rsidRPr="00786640">
              <w:rPr>
                <w:sz w:val="14"/>
              </w:rPr>
              <w:t>160</w:t>
            </w:r>
          </w:p>
        </w:tc>
        <w:tc>
          <w:tcPr>
            <w:tcW w:w="142" w:type="pct"/>
            <w:tcBorders>
              <w:top w:val="nil"/>
              <w:left w:val="nil"/>
              <w:bottom w:val="nil"/>
              <w:right w:val="nil"/>
            </w:tcBorders>
          </w:tcPr>
          <w:p w14:paraId="1863D407" w14:textId="77777777" w:rsidR="00DC2A9B" w:rsidRPr="00786640" w:rsidRDefault="00DC2A9B" w:rsidP="00DC2A9B">
            <w:pPr>
              <w:pStyle w:val="ListParagraph"/>
              <w:numPr>
                <w:ilvl w:val="0"/>
                <w:numId w:val="0"/>
              </w:numPr>
              <w:spacing w:before="0" w:after="0"/>
              <w:rPr>
                <w:sz w:val="14"/>
              </w:rPr>
            </w:pPr>
            <w:r w:rsidRPr="00786640">
              <w:rPr>
                <w:sz w:val="14"/>
              </w:rPr>
              <w:t>213</w:t>
            </w:r>
          </w:p>
        </w:tc>
        <w:tc>
          <w:tcPr>
            <w:tcW w:w="142" w:type="pct"/>
            <w:tcBorders>
              <w:top w:val="nil"/>
              <w:left w:val="nil"/>
              <w:bottom w:val="nil"/>
              <w:right w:val="nil"/>
            </w:tcBorders>
          </w:tcPr>
          <w:p w14:paraId="1863D408" w14:textId="77777777" w:rsidR="00DC2A9B" w:rsidRPr="00786640" w:rsidRDefault="00DC2A9B" w:rsidP="00DC2A9B">
            <w:pPr>
              <w:pStyle w:val="ListParagraph"/>
              <w:numPr>
                <w:ilvl w:val="0"/>
                <w:numId w:val="0"/>
              </w:numPr>
              <w:spacing w:before="0" w:after="0"/>
              <w:rPr>
                <w:sz w:val="14"/>
              </w:rPr>
            </w:pPr>
            <w:r w:rsidRPr="00786640">
              <w:rPr>
                <w:sz w:val="14"/>
              </w:rPr>
              <w:t>279</w:t>
            </w:r>
          </w:p>
        </w:tc>
        <w:tc>
          <w:tcPr>
            <w:tcW w:w="142" w:type="pct"/>
            <w:tcBorders>
              <w:top w:val="nil"/>
              <w:left w:val="nil"/>
              <w:bottom w:val="nil"/>
              <w:right w:val="nil"/>
            </w:tcBorders>
          </w:tcPr>
          <w:p w14:paraId="1863D409" w14:textId="77777777" w:rsidR="00DC2A9B" w:rsidRPr="00786640" w:rsidRDefault="00DC2A9B" w:rsidP="00DC2A9B">
            <w:pPr>
              <w:pStyle w:val="ListParagraph"/>
              <w:numPr>
                <w:ilvl w:val="0"/>
                <w:numId w:val="0"/>
              </w:numPr>
              <w:spacing w:before="0" w:after="0"/>
              <w:rPr>
                <w:sz w:val="14"/>
              </w:rPr>
            </w:pPr>
            <w:r w:rsidRPr="00786640">
              <w:rPr>
                <w:sz w:val="14"/>
              </w:rPr>
              <w:t>386</w:t>
            </w:r>
          </w:p>
        </w:tc>
        <w:tc>
          <w:tcPr>
            <w:tcW w:w="142" w:type="pct"/>
            <w:tcBorders>
              <w:top w:val="nil"/>
              <w:left w:val="nil"/>
              <w:bottom w:val="nil"/>
              <w:right w:val="nil"/>
            </w:tcBorders>
          </w:tcPr>
          <w:p w14:paraId="1863D40A" w14:textId="77777777" w:rsidR="00DC2A9B" w:rsidRPr="00786640" w:rsidRDefault="00DC2A9B" w:rsidP="00DC2A9B">
            <w:pPr>
              <w:pStyle w:val="ListParagraph"/>
              <w:numPr>
                <w:ilvl w:val="0"/>
                <w:numId w:val="0"/>
              </w:numPr>
              <w:spacing w:before="0" w:after="0"/>
              <w:rPr>
                <w:sz w:val="14"/>
              </w:rPr>
            </w:pPr>
            <w:r w:rsidRPr="00786640">
              <w:rPr>
                <w:sz w:val="14"/>
              </w:rPr>
              <w:t>483</w:t>
            </w:r>
          </w:p>
        </w:tc>
        <w:tc>
          <w:tcPr>
            <w:tcW w:w="142" w:type="pct"/>
            <w:tcBorders>
              <w:top w:val="nil"/>
              <w:left w:val="nil"/>
              <w:bottom w:val="nil"/>
              <w:right w:val="nil"/>
            </w:tcBorders>
          </w:tcPr>
          <w:p w14:paraId="1863D40B" w14:textId="77777777" w:rsidR="00DC2A9B" w:rsidRPr="00786640" w:rsidRDefault="00DC2A9B" w:rsidP="00DC2A9B">
            <w:pPr>
              <w:pStyle w:val="ListParagraph"/>
              <w:numPr>
                <w:ilvl w:val="0"/>
                <w:numId w:val="0"/>
              </w:numPr>
              <w:spacing w:before="0" w:after="0"/>
              <w:rPr>
                <w:sz w:val="14"/>
              </w:rPr>
            </w:pPr>
            <w:r w:rsidRPr="00786640">
              <w:rPr>
                <w:sz w:val="14"/>
              </w:rPr>
              <w:t>558</w:t>
            </w:r>
          </w:p>
        </w:tc>
        <w:tc>
          <w:tcPr>
            <w:tcW w:w="142" w:type="pct"/>
            <w:tcBorders>
              <w:top w:val="nil"/>
              <w:left w:val="nil"/>
              <w:bottom w:val="nil"/>
              <w:right w:val="nil"/>
            </w:tcBorders>
          </w:tcPr>
          <w:p w14:paraId="1863D40C" w14:textId="77777777" w:rsidR="00DC2A9B" w:rsidRPr="00786640" w:rsidRDefault="00DC2A9B" w:rsidP="00DC2A9B">
            <w:pPr>
              <w:pStyle w:val="ListParagraph"/>
              <w:numPr>
                <w:ilvl w:val="0"/>
                <w:numId w:val="0"/>
              </w:numPr>
              <w:spacing w:before="0" w:after="0"/>
              <w:rPr>
                <w:sz w:val="14"/>
              </w:rPr>
            </w:pPr>
            <w:r w:rsidRPr="00786640">
              <w:rPr>
                <w:sz w:val="14"/>
              </w:rPr>
              <w:t>612</w:t>
            </w:r>
          </w:p>
        </w:tc>
        <w:tc>
          <w:tcPr>
            <w:tcW w:w="142" w:type="pct"/>
            <w:tcBorders>
              <w:top w:val="nil"/>
              <w:left w:val="nil"/>
              <w:bottom w:val="nil"/>
              <w:right w:val="nil"/>
            </w:tcBorders>
          </w:tcPr>
          <w:p w14:paraId="1863D40D" w14:textId="77777777" w:rsidR="00DC2A9B" w:rsidRPr="00786640" w:rsidRDefault="00DC2A9B" w:rsidP="00DC2A9B">
            <w:pPr>
              <w:pStyle w:val="ListParagraph"/>
              <w:numPr>
                <w:ilvl w:val="0"/>
                <w:numId w:val="0"/>
              </w:numPr>
              <w:spacing w:before="0" w:after="0"/>
              <w:rPr>
                <w:sz w:val="14"/>
              </w:rPr>
            </w:pPr>
            <w:r w:rsidRPr="00786640">
              <w:rPr>
                <w:sz w:val="14"/>
              </w:rPr>
              <w:t>685</w:t>
            </w:r>
          </w:p>
        </w:tc>
        <w:tc>
          <w:tcPr>
            <w:tcW w:w="143" w:type="pct"/>
            <w:tcBorders>
              <w:top w:val="nil"/>
              <w:left w:val="nil"/>
              <w:bottom w:val="nil"/>
              <w:right w:val="nil"/>
            </w:tcBorders>
          </w:tcPr>
          <w:p w14:paraId="1863D40E" w14:textId="77777777" w:rsidR="00DC2A9B" w:rsidRPr="00786640" w:rsidRDefault="00DC2A9B" w:rsidP="00DC2A9B">
            <w:pPr>
              <w:pStyle w:val="ListParagraph"/>
              <w:numPr>
                <w:ilvl w:val="0"/>
                <w:numId w:val="0"/>
              </w:numPr>
              <w:spacing w:before="0" w:after="0"/>
              <w:rPr>
                <w:sz w:val="14"/>
              </w:rPr>
            </w:pPr>
            <w:r w:rsidRPr="00786640">
              <w:rPr>
                <w:sz w:val="14"/>
              </w:rPr>
              <w:t>747</w:t>
            </w:r>
          </w:p>
        </w:tc>
        <w:tc>
          <w:tcPr>
            <w:tcW w:w="143" w:type="pct"/>
            <w:tcBorders>
              <w:top w:val="nil"/>
              <w:left w:val="nil"/>
              <w:bottom w:val="nil"/>
              <w:right w:val="nil"/>
            </w:tcBorders>
          </w:tcPr>
          <w:p w14:paraId="1863D40F" w14:textId="77777777" w:rsidR="00DC2A9B" w:rsidRPr="00786640" w:rsidRDefault="00DC2A9B" w:rsidP="00DC2A9B">
            <w:pPr>
              <w:pStyle w:val="ListParagraph"/>
              <w:numPr>
                <w:ilvl w:val="0"/>
                <w:numId w:val="0"/>
              </w:numPr>
              <w:spacing w:before="0" w:after="0"/>
              <w:rPr>
                <w:sz w:val="14"/>
              </w:rPr>
            </w:pPr>
            <w:r w:rsidRPr="00786640">
              <w:rPr>
                <w:sz w:val="14"/>
              </w:rPr>
              <w:t>659</w:t>
            </w:r>
          </w:p>
        </w:tc>
        <w:tc>
          <w:tcPr>
            <w:tcW w:w="136" w:type="pct"/>
            <w:tcBorders>
              <w:top w:val="nil"/>
              <w:left w:val="nil"/>
              <w:bottom w:val="nil"/>
              <w:right w:val="nil"/>
            </w:tcBorders>
          </w:tcPr>
          <w:p w14:paraId="1863D410" w14:textId="77777777" w:rsidR="00DC2A9B" w:rsidRPr="00786640" w:rsidRDefault="00DC2A9B" w:rsidP="00DC2A9B">
            <w:pPr>
              <w:pStyle w:val="ListParagraph"/>
              <w:numPr>
                <w:ilvl w:val="0"/>
                <w:numId w:val="0"/>
              </w:numPr>
              <w:spacing w:before="0" w:after="0"/>
              <w:rPr>
                <w:sz w:val="14"/>
              </w:rPr>
            </w:pPr>
            <w:r w:rsidRPr="00786640">
              <w:rPr>
                <w:sz w:val="14"/>
              </w:rPr>
              <w:t>485</w:t>
            </w:r>
          </w:p>
        </w:tc>
        <w:tc>
          <w:tcPr>
            <w:tcW w:w="136" w:type="pct"/>
            <w:tcBorders>
              <w:top w:val="nil"/>
              <w:left w:val="nil"/>
              <w:bottom w:val="nil"/>
              <w:right w:val="nil"/>
            </w:tcBorders>
          </w:tcPr>
          <w:p w14:paraId="1863D411" w14:textId="77777777" w:rsidR="00DC2A9B" w:rsidRPr="00786640" w:rsidRDefault="00DC2A9B" w:rsidP="00DC2A9B">
            <w:pPr>
              <w:pStyle w:val="ListParagraph"/>
              <w:numPr>
                <w:ilvl w:val="0"/>
                <w:numId w:val="0"/>
              </w:numPr>
              <w:spacing w:before="0" w:after="0"/>
              <w:rPr>
                <w:sz w:val="14"/>
              </w:rPr>
            </w:pPr>
            <w:r w:rsidRPr="00786640">
              <w:rPr>
                <w:sz w:val="14"/>
              </w:rPr>
              <w:t>140</w:t>
            </w:r>
          </w:p>
        </w:tc>
        <w:tc>
          <w:tcPr>
            <w:tcW w:w="136" w:type="pct"/>
            <w:tcBorders>
              <w:top w:val="nil"/>
              <w:left w:val="nil"/>
              <w:bottom w:val="nil"/>
              <w:right w:val="nil"/>
            </w:tcBorders>
          </w:tcPr>
          <w:p w14:paraId="1863D41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1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1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2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2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22" w14:textId="77777777" w:rsidR="00DC2A9B" w:rsidRPr="007F7797" w:rsidRDefault="00DC2A9B" w:rsidP="00204DAC">
            <w:pPr>
              <w:pStyle w:val="ListParagraph"/>
              <w:numPr>
                <w:ilvl w:val="0"/>
                <w:numId w:val="0"/>
              </w:numPr>
              <w:spacing w:before="0" w:after="0"/>
              <w:jc w:val="center"/>
              <w:rPr>
                <w:sz w:val="14"/>
              </w:rPr>
            </w:pPr>
            <w:r w:rsidRPr="00DC2A9B">
              <w:rPr>
                <w:sz w:val="14"/>
              </w:rPr>
              <w:t>5889</w:t>
            </w:r>
          </w:p>
        </w:tc>
      </w:tr>
      <w:tr w:rsidR="00DC2A9B" w14:paraId="1863D447" w14:textId="77777777" w:rsidTr="00B674AF">
        <w:tc>
          <w:tcPr>
            <w:tcW w:w="190" w:type="pct"/>
            <w:tcBorders>
              <w:top w:val="nil"/>
              <w:left w:val="nil"/>
              <w:bottom w:val="nil"/>
              <w:right w:val="nil"/>
            </w:tcBorders>
          </w:tcPr>
          <w:p w14:paraId="1863D424" w14:textId="77777777" w:rsidR="00DC2A9B" w:rsidRPr="001951E8" w:rsidRDefault="00DC2A9B" w:rsidP="00DC2A9B">
            <w:pPr>
              <w:pStyle w:val="ListParagraph"/>
              <w:numPr>
                <w:ilvl w:val="0"/>
                <w:numId w:val="0"/>
              </w:numPr>
              <w:spacing w:before="0" w:after="0"/>
              <w:rPr>
                <w:b/>
                <w:sz w:val="14"/>
              </w:rPr>
            </w:pPr>
            <w:r w:rsidRPr="001951E8">
              <w:rPr>
                <w:b/>
                <w:sz w:val="14"/>
              </w:rPr>
              <w:t>18</w:t>
            </w:r>
          </w:p>
        </w:tc>
        <w:tc>
          <w:tcPr>
            <w:tcW w:w="142" w:type="pct"/>
            <w:tcBorders>
              <w:top w:val="nil"/>
              <w:left w:val="nil"/>
              <w:bottom w:val="nil"/>
              <w:right w:val="nil"/>
            </w:tcBorders>
          </w:tcPr>
          <w:p w14:paraId="1863D42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29</w:t>
            </w:r>
          </w:p>
        </w:tc>
        <w:tc>
          <w:tcPr>
            <w:tcW w:w="142" w:type="pct"/>
            <w:tcBorders>
              <w:top w:val="nil"/>
              <w:left w:val="nil"/>
              <w:bottom w:val="nil"/>
              <w:right w:val="nil"/>
            </w:tcBorders>
          </w:tcPr>
          <w:p w14:paraId="1863D42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68</w:t>
            </w:r>
          </w:p>
        </w:tc>
        <w:tc>
          <w:tcPr>
            <w:tcW w:w="142" w:type="pct"/>
            <w:tcBorders>
              <w:top w:val="nil"/>
              <w:left w:val="nil"/>
              <w:bottom w:val="nil"/>
              <w:right w:val="nil"/>
            </w:tcBorders>
          </w:tcPr>
          <w:p w14:paraId="1863D427"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107</w:t>
            </w:r>
          </w:p>
        </w:tc>
        <w:tc>
          <w:tcPr>
            <w:tcW w:w="142" w:type="pct"/>
            <w:tcBorders>
              <w:top w:val="nil"/>
              <w:left w:val="nil"/>
              <w:bottom w:val="nil"/>
              <w:right w:val="nil"/>
            </w:tcBorders>
          </w:tcPr>
          <w:p w14:paraId="1863D428"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118</w:t>
            </w:r>
          </w:p>
        </w:tc>
        <w:tc>
          <w:tcPr>
            <w:tcW w:w="142" w:type="pct"/>
            <w:tcBorders>
              <w:top w:val="nil"/>
              <w:left w:val="nil"/>
              <w:bottom w:val="nil"/>
              <w:right w:val="nil"/>
            </w:tcBorders>
          </w:tcPr>
          <w:p w14:paraId="1863D42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119</w:t>
            </w:r>
          </w:p>
        </w:tc>
        <w:tc>
          <w:tcPr>
            <w:tcW w:w="142" w:type="pct"/>
            <w:tcBorders>
              <w:top w:val="nil"/>
              <w:left w:val="nil"/>
              <w:bottom w:val="nil"/>
              <w:right w:val="nil"/>
            </w:tcBorders>
          </w:tcPr>
          <w:p w14:paraId="1863D42A"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42" w:type="pct"/>
            <w:tcBorders>
              <w:top w:val="nil"/>
              <w:left w:val="nil"/>
              <w:bottom w:val="nil"/>
              <w:right w:val="nil"/>
            </w:tcBorders>
          </w:tcPr>
          <w:p w14:paraId="1863D42B" w14:textId="77777777" w:rsidR="00DC2A9B" w:rsidRPr="00786640" w:rsidRDefault="00DC2A9B" w:rsidP="00DC2A9B">
            <w:pPr>
              <w:pStyle w:val="ListParagraph"/>
              <w:numPr>
                <w:ilvl w:val="0"/>
                <w:numId w:val="0"/>
              </w:numPr>
              <w:spacing w:before="0" w:after="0"/>
              <w:rPr>
                <w:sz w:val="14"/>
              </w:rPr>
            </w:pPr>
            <w:r w:rsidRPr="00786640">
              <w:rPr>
                <w:sz w:val="14"/>
              </w:rPr>
              <w:t>166</w:t>
            </w:r>
          </w:p>
        </w:tc>
        <w:tc>
          <w:tcPr>
            <w:tcW w:w="142" w:type="pct"/>
            <w:tcBorders>
              <w:top w:val="nil"/>
              <w:left w:val="nil"/>
              <w:bottom w:val="nil"/>
              <w:right w:val="nil"/>
            </w:tcBorders>
          </w:tcPr>
          <w:p w14:paraId="1863D42C" w14:textId="77777777" w:rsidR="00DC2A9B" w:rsidRPr="00786640" w:rsidRDefault="00DC2A9B" w:rsidP="00DC2A9B">
            <w:pPr>
              <w:pStyle w:val="ListParagraph"/>
              <w:numPr>
                <w:ilvl w:val="0"/>
                <w:numId w:val="0"/>
              </w:numPr>
              <w:spacing w:before="0" w:after="0"/>
              <w:rPr>
                <w:sz w:val="14"/>
              </w:rPr>
            </w:pPr>
            <w:r w:rsidRPr="00786640">
              <w:rPr>
                <w:sz w:val="14"/>
              </w:rPr>
              <w:t>222</w:t>
            </w:r>
          </w:p>
        </w:tc>
        <w:tc>
          <w:tcPr>
            <w:tcW w:w="142" w:type="pct"/>
            <w:tcBorders>
              <w:top w:val="nil"/>
              <w:left w:val="nil"/>
              <w:bottom w:val="nil"/>
              <w:right w:val="nil"/>
            </w:tcBorders>
          </w:tcPr>
          <w:p w14:paraId="1863D42D" w14:textId="77777777" w:rsidR="00DC2A9B" w:rsidRPr="00786640" w:rsidRDefault="00DC2A9B" w:rsidP="00DC2A9B">
            <w:pPr>
              <w:pStyle w:val="ListParagraph"/>
              <w:numPr>
                <w:ilvl w:val="0"/>
                <w:numId w:val="0"/>
              </w:numPr>
              <w:spacing w:before="0" w:after="0"/>
              <w:rPr>
                <w:sz w:val="14"/>
              </w:rPr>
            </w:pPr>
            <w:r w:rsidRPr="00786640">
              <w:rPr>
                <w:sz w:val="14"/>
              </w:rPr>
              <w:t>291</w:t>
            </w:r>
          </w:p>
        </w:tc>
        <w:tc>
          <w:tcPr>
            <w:tcW w:w="142" w:type="pct"/>
            <w:tcBorders>
              <w:top w:val="nil"/>
              <w:left w:val="nil"/>
              <w:bottom w:val="nil"/>
              <w:right w:val="nil"/>
            </w:tcBorders>
          </w:tcPr>
          <w:p w14:paraId="1863D42E" w14:textId="77777777" w:rsidR="00DC2A9B" w:rsidRPr="00786640" w:rsidRDefault="00DC2A9B" w:rsidP="00DC2A9B">
            <w:pPr>
              <w:pStyle w:val="ListParagraph"/>
              <w:numPr>
                <w:ilvl w:val="0"/>
                <w:numId w:val="0"/>
              </w:numPr>
              <w:spacing w:before="0" w:after="0"/>
              <w:rPr>
                <w:sz w:val="14"/>
              </w:rPr>
            </w:pPr>
            <w:r w:rsidRPr="00786640">
              <w:rPr>
                <w:sz w:val="14"/>
              </w:rPr>
              <w:t>403</w:t>
            </w:r>
          </w:p>
        </w:tc>
        <w:tc>
          <w:tcPr>
            <w:tcW w:w="142" w:type="pct"/>
            <w:tcBorders>
              <w:top w:val="nil"/>
              <w:left w:val="nil"/>
              <w:bottom w:val="nil"/>
              <w:right w:val="nil"/>
            </w:tcBorders>
          </w:tcPr>
          <w:p w14:paraId="1863D42F" w14:textId="77777777" w:rsidR="00DC2A9B" w:rsidRPr="00786640" w:rsidRDefault="00DC2A9B" w:rsidP="00DC2A9B">
            <w:pPr>
              <w:pStyle w:val="ListParagraph"/>
              <w:numPr>
                <w:ilvl w:val="0"/>
                <w:numId w:val="0"/>
              </w:numPr>
              <w:spacing w:before="0" w:after="0"/>
              <w:rPr>
                <w:sz w:val="14"/>
              </w:rPr>
            </w:pPr>
            <w:r w:rsidRPr="00786640">
              <w:rPr>
                <w:sz w:val="14"/>
              </w:rPr>
              <w:t>503</w:t>
            </w:r>
          </w:p>
        </w:tc>
        <w:tc>
          <w:tcPr>
            <w:tcW w:w="142" w:type="pct"/>
            <w:tcBorders>
              <w:top w:val="nil"/>
              <w:left w:val="nil"/>
              <w:bottom w:val="nil"/>
              <w:right w:val="nil"/>
            </w:tcBorders>
          </w:tcPr>
          <w:p w14:paraId="1863D430" w14:textId="77777777" w:rsidR="00DC2A9B" w:rsidRPr="00786640" w:rsidRDefault="00DC2A9B" w:rsidP="00DC2A9B">
            <w:pPr>
              <w:pStyle w:val="ListParagraph"/>
              <w:numPr>
                <w:ilvl w:val="0"/>
                <w:numId w:val="0"/>
              </w:numPr>
              <w:spacing w:before="0" w:after="0"/>
              <w:rPr>
                <w:sz w:val="14"/>
              </w:rPr>
            </w:pPr>
            <w:r w:rsidRPr="00786640">
              <w:rPr>
                <w:sz w:val="14"/>
              </w:rPr>
              <w:t>582</w:t>
            </w:r>
          </w:p>
        </w:tc>
        <w:tc>
          <w:tcPr>
            <w:tcW w:w="142" w:type="pct"/>
            <w:tcBorders>
              <w:top w:val="nil"/>
              <w:left w:val="nil"/>
              <w:bottom w:val="nil"/>
              <w:right w:val="nil"/>
            </w:tcBorders>
          </w:tcPr>
          <w:p w14:paraId="1863D431" w14:textId="77777777" w:rsidR="00DC2A9B" w:rsidRPr="00786640" w:rsidRDefault="00DC2A9B" w:rsidP="00DC2A9B">
            <w:pPr>
              <w:pStyle w:val="ListParagraph"/>
              <w:numPr>
                <w:ilvl w:val="0"/>
                <w:numId w:val="0"/>
              </w:numPr>
              <w:spacing w:before="0" w:after="0"/>
              <w:rPr>
                <w:sz w:val="14"/>
              </w:rPr>
            </w:pPr>
            <w:r w:rsidRPr="00786640">
              <w:rPr>
                <w:sz w:val="14"/>
              </w:rPr>
              <w:t>638</w:t>
            </w:r>
          </w:p>
        </w:tc>
        <w:tc>
          <w:tcPr>
            <w:tcW w:w="143" w:type="pct"/>
            <w:tcBorders>
              <w:top w:val="nil"/>
              <w:left w:val="nil"/>
              <w:bottom w:val="nil"/>
              <w:right w:val="nil"/>
            </w:tcBorders>
          </w:tcPr>
          <w:p w14:paraId="1863D432" w14:textId="77777777" w:rsidR="00DC2A9B" w:rsidRPr="00786640" w:rsidRDefault="00DC2A9B" w:rsidP="00DC2A9B">
            <w:pPr>
              <w:pStyle w:val="ListParagraph"/>
              <w:numPr>
                <w:ilvl w:val="0"/>
                <w:numId w:val="0"/>
              </w:numPr>
              <w:spacing w:before="0" w:after="0"/>
              <w:rPr>
                <w:sz w:val="14"/>
              </w:rPr>
            </w:pPr>
            <w:r w:rsidRPr="00786640">
              <w:rPr>
                <w:sz w:val="14"/>
              </w:rPr>
              <w:t>714</w:t>
            </w:r>
          </w:p>
        </w:tc>
        <w:tc>
          <w:tcPr>
            <w:tcW w:w="143" w:type="pct"/>
            <w:tcBorders>
              <w:top w:val="nil"/>
              <w:left w:val="nil"/>
              <w:bottom w:val="nil"/>
              <w:right w:val="nil"/>
            </w:tcBorders>
          </w:tcPr>
          <w:p w14:paraId="1863D433" w14:textId="77777777" w:rsidR="00DC2A9B" w:rsidRPr="00786640" w:rsidRDefault="00DC2A9B" w:rsidP="00DC2A9B">
            <w:pPr>
              <w:pStyle w:val="ListParagraph"/>
              <w:numPr>
                <w:ilvl w:val="0"/>
                <w:numId w:val="0"/>
              </w:numPr>
              <w:spacing w:before="0" w:after="0"/>
              <w:rPr>
                <w:sz w:val="14"/>
              </w:rPr>
            </w:pPr>
            <w:r w:rsidRPr="00786640">
              <w:rPr>
                <w:sz w:val="14"/>
              </w:rPr>
              <w:t>756</w:t>
            </w:r>
          </w:p>
        </w:tc>
        <w:tc>
          <w:tcPr>
            <w:tcW w:w="136" w:type="pct"/>
            <w:tcBorders>
              <w:top w:val="nil"/>
              <w:left w:val="nil"/>
              <w:bottom w:val="nil"/>
              <w:right w:val="nil"/>
            </w:tcBorders>
          </w:tcPr>
          <w:p w14:paraId="1863D434" w14:textId="77777777" w:rsidR="00DC2A9B" w:rsidRPr="00786640" w:rsidRDefault="00DC2A9B" w:rsidP="00DC2A9B">
            <w:pPr>
              <w:pStyle w:val="ListParagraph"/>
              <w:numPr>
                <w:ilvl w:val="0"/>
                <w:numId w:val="0"/>
              </w:numPr>
              <w:spacing w:before="0" w:after="0"/>
              <w:rPr>
                <w:sz w:val="14"/>
              </w:rPr>
            </w:pPr>
            <w:r w:rsidRPr="00786640">
              <w:rPr>
                <w:sz w:val="14"/>
              </w:rPr>
              <w:t>643</w:t>
            </w:r>
          </w:p>
        </w:tc>
        <w:tc>
          <w:tcPr>
            <w:tcW w:w="136" w:type="pct"/>
            <w:tcBorders>
              <w:top w:val="nil"/>
              <w:left w:val="nil"/>
              <w:bottom w:val="nil"/>
              <w:right w:val="nil"/>
            </w:tcBorders>
          </w:tcPr>
          <w:p w14:paraId="1863D435" w14:textId="77777777" w:rsidR="00DC2A9B" w:rsidRPr="00786640" w:rsidRDefault="00DC2A9B" w:rsidP="00DC2A9B">
            <w:pPr>
              <w:pStyle w:val="ListParagraph"/>
              <w:numPr>
                <w:ilvl w:val="0"/>
                <w:numId w:val="0"/>
              </w:numPr>
              <w:spacing w:before="0" w:after="0"/>
              <w:rPr>
                <w:sz w:val="14"/>
              </w:rPr>
            </w:pPr>
            <w:r w:rsidRPr="00786640">
              <w:rPr>
                <w:sz w:val="14"/>
              </w:rPr>
              <w:t>473</w:t>
            </w:r>
          </w:p>
        </w:tc>
        <w:tc>
          <w:tcPr>
            <w:tcW w:w="136" w:type="pct"/>
            <w:tcBorders>
              <w:top w:val="nil"/>
              <w:left w:val="nil"/>
              <w:bottom w:val="nil"/>
              <w:right w:val="nil"/>
            </w:tcBorders>
          </w:tcPr>
          <w:p w14:paraId="1863D436" w14:textId="77777777" w:rsidR="00DC2A9B" w:rsidRPr="00786640" w:rsidRDefault="00DC2A9B" w:rsidP="00DC2A9B">
            <w:pPr>
              <w:pStyle w:val="ListParagraph"/>
              <w:numPr>
                <w:ilvl w:val="0"/>
                <w:numId w:val="0"/>
              </w:numPr>
              <w:spacing w:before="0" w:after="0"/>
              <w:rPr>
                <w:sz w:val="14"/>
              </w:rPr>
            </w:pPr>
            <w:r w:rsidRPr="00786640">
              <w:rPr>
                <w:sz w:val="14"/>
              </w:rPr>
              <w:t>136</w:t>
            </w:r>
          </w:p>
        </w:tc>
        <w:tc>
          <w:tcPr>
            <w:tcW w:w="136" w:type="pct"/>
            <w:tcBorders>
              <w:top w:val="nil"/>
              <w:left w:val="nil"/>
              <w:bottom w:val="nil"/>
              <w:right w:val="nil"/>
            </w:tcBorders>
          </w:tcPr>
          <w:p w14:paraId="1863D43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4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4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4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4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4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4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46" w14:textId="77777777" w:rsidR="00DC2A9B" w:rsidRPr="007F7797" w:rsidRDefault="00DC2A9B" w:rsidP="00204DAC">
            <w:pPr>
              <w:pStyle w:val="ListParagraph"/>
              <w:numPr>
                <w:ilvl w:val="0"/>
                <w:numId w:val="0"/>
              </w:numPr>
              <w:spacing w:before="0" w:after="0"/>
              <w:jc w:val="center"/>
              <w:rPr>
                <w:sz w:val="14"/>
              </w:rPr>
            </w:pPr>
            <w:r w:rsidRPr="00DC2A9B">
              <w:rPr>
                <w:sz w:val="14"/>
              </w:rPr>
              <w:t>6097</w:t>
            </w:r>
          </w:p>
        </w:tc>
      </w:tr>
      <w:tr w:rsidR="00DC2A9B" w14:paraId="1863D46B" w14:textId="77777777" w:rsidTr="00B674AF">
        <w:tc>
          <w:tcPr>
            <w:tcW w:w="190" w:type="pct"/>
            <w:tcBorders>
              <w:top w:val="nil"/>
              <w:left w:val="nil"/>
              <w:bottom w:val="nil"/>
              <w:right w:val="nil"/>
            </w:tcBorders>
          </w:tcPr>
          <w:p w14:paraId="1863D448" w14:textId="77777777" w:rsidR="00DC2A9B" w:rsidRPr="001951E8" w:rsidRDefault="00DC2A9B" w:rsidP="00DC2A9B">
            <w:pPr>
              <w:pStyle w:val="ListParagraph"/>
              <w:numPr>
                <w:ilvl w:val="0"/>
                <w:numId w:val="0"/>
              </w:numPr>
              <w:spacing w:before="0" w:after="0"/>
              <w:rPr>
                <w:b/>
                <w:sz w:val="14"/>
              </w:rPr>
            </w:pPr>
            <w:r w:rsidRPr="001951E8">
              <w:rPr>
                <w:b/>
                <w:sz w:val="14"/>
              </w:rPr>
              <w:t>19</w:t>
            </w:r>
          </w:p>
        </w:tc>
        <w:tc>
          <w:tcPr>
            <w:tcW w:w="142" w:type="pct"/>
            <w:tcBorders>
              <w:top w:val="nil"/>
              <w:left w:val="nil"/>
              <w:bottom w:val="nil"/>
              <w:right w:val="nil"/>
            </w:tcBorders>
          </w:tcPr>
          <w:p w14:paraId="1863D44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26</w:t>
            </w:r>
          </w:p>
        </w:tc>
        <w:tc>
          <w:tcPr>
            <w:tcW w:w="142" w:type="pct"/>
            <w:tcBorders>
              <w:top w:val="nil"/>
              <w:left w:val="nil"/>
              <w:bottom w:val="nil"/>
              <w:right w:val="nil"/>
            </w:tcBorders>
          </w:tcPr>
          <w:p w14:paraId="1863D44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69</w:t>
            </w:r>
          </w:p>
        </w:tc>
        <w:tc>
          <w:tcPr>
            <w:tcW w:w="142" w:type="pct"/>
            <w:tcBorders>
              <w:top w:val="nil"/>
              <w:left w:val="nil"/>
              <w:bottom w:val="nil"/>
              <w:right w:val="nil"/>
            </w:tcBorders>
          </w:tcPr>
          <w:p w14:paraId="1863D44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94</w:t>
            </w:r>
          </w:p>
        </w:tc>
        <w:tc>
          <w:tcPr>
            <w:tcW w:w="142" w:type="pct"/>
            <w:tcBorders>
              <w:top w:val="nil"/>
              <w:left w:val="nil"/>
              <w:bottom w:val="nil"/>
              <w:right w:val="nil"/>
            </w:tcBorders>
          </w:tcPr>
          <w:p w14:paraId="1863D44C"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103</w:t>
            </w:r>
          </w:p>
        </w:tc>
        <w:tc>
          <w:tcPr>
            <w:tcW w:w="142" w:type="pct"/>
            <w:tcBorders>
              <w:top w:val="nil"/>
              <w:left w:val="nil"/>
              <w:bottom w:val="nil"/>
              <w:right w:val="nil"/>
            </w:tcBorders>
          </w:tcPr>
          <w:p w14:paraId="1863D44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109</w:t>
            </w:r>
          </w:p>
        </w:tc>
        <w:tc>
          <w:tcPr>
            <w:tcW w:w="142" w:type="pct"/>
            <w:tcBorders>
              <w:top w:val="nil"/>
              <w:left w:val="nil"/>
              <w:bottom w:val="nil"/>
              <w:right w:val="nil"/>
            </w:tcBorders>
          </w:tcPr>
          <w:p w14:paraId="1863D44E" w14:textId="77777777" w:rsidR="00DC2A9B" w:rsidRPr="00786640" w:rsidRDefault="00DC2A9B" w:rsidP="00DC2A9B">
            <w:pPr>
              <w:pStyle w:val="ListParagraph"/>
              <w:numPr>
                <w:ilvl w:val="0"/>
                <w:numId w:val="0"/>
              </w:numPr>
              <w:spacing w:before="0" w:after="0"/>
              <w:rPr>
                <w:sz w:val="14"/>
              </w:rPr>
            </w:pPr>
            <w:r w:rsidRPr="00786640">
              <w:rPr>
                <w:sz w:val="14"/>
              </w:rPr>
              <w:t>124</w:t>
            </w:r>
          </w:p>
        </w:tc>
        <w:tc>
          <w:tcPr>
            <w:tcW w:w="142" w:type="pct"/>
            <w:tcBorders>
              <w:top w:val="nil"/>
              <w:left w:val="nil"/>
              <w:bottom w:val="nil"/>
              <w:right w:val="nil"/>
            </w:tcBorders>
          </w:tcPr>
          <w:p w14:paraId="1863D44F" w14:textId="77777777" w:rsidR="00DC2A9B" w:rsidRPr="00786640" w:rsidRDefault="00DC2A9B" w:rsidP="00DC2A9B">
            <w:pPr>
              <w:pStyle w:val="ListParagraph"/>
              <w:numPr>
                <w:ilvl w:val="0"/>
                <w:numId w:val="0"/>
              </w:numPr>
              <w:spacing w:before="0" w:after="0"/>
              <w:rPr>
                <w:sz w:val="14"/>
              </w:rPr>
            </w:pPr>
            <w:r w:rsidRPr="00786640">
              <w:rPr>
                <w:sz w:val="14"/>
              </w:rPr>
              <w:t>134</w:t>
            </w:r>
          </w:p>
        </w:tc>
        <w:tc>
          <w:tcPr>
            <w:tcW w:w="142" w:type="pct"/>
            <w:tcBorders>
              <w:top w:val="nil"/>
              <w:left w:val="nil"/>
              <w:bottom w:val="nil"/>
              <w:right w:val="nil"/>
            </w:tcBorders>
          </w:tcPr>
          <w:p w14:paraId="1863D450" w14:textId="77777777" w:rsidR="00DC2A9B" w:rsidRPr="00786640" w:rsidRDefault="00DC2A9B" w:rsidP="00DC2A9B">
            <w:pPr>
              <w:pStyle w:val="ListParagraph"/>
              <w:numPr>
                <w:ilvl w:val="0"/>
                <w:numId w:val="0"/>
              </w:numPr>
              <w:spacing w:before="0" w:after="0"/>
              <w:rPr>
                <w:sz w:val="14"/>
              </w:rPr>
            </w:pPr>
            <w:r w:rsidRPr="00786640">
              <w:rPr>
                <w:sz w:val="14"/>
              </w:rPr>
              <w:t>173</w:t>
            </w:r>
          </w:p>
        </w:tc>
        <w:tc>
          <w:tcPr>
            <w:tcW w:w="142" w:type="pct"/>
            <w:tcBorders>
              <w:top w:val="nil"/>
              <w:left w:val="nil"/>
              <w:bottom w:val="nil"/>
              <w:right w:val="nil"/>
            </w:tcBorders>
          </w:tcPr>
          <w:p w14:paraId="1863D451" w14:textId="77777777" w:rsidR="00DC2A9B" w:rsidRPr="00786640" w:rsidRDefault="00DC2A9B" w:rsidP="00DC2A9B">
            <w:pPr>
              <w:pStyle w:val="ListParagraph"/>
              <w:numPr>
                <w:ilvl w:val="0"/>
                <w:numId w:val="0"/>
              </w:numPr>
              <w:spacing w:before="0" w:after="0"/>
              <w:rPr>
                <w:sz w:val="14"/>
              </w:rPr>
            </w:pPr>
            <w:r w:rsidRPr="00786640">
              <w:rPr>
                <w:sz w:val="14"/>
              </w:rPr>
              <w:t>231</w:t>
            </w:r>
          </w:p>
        </w:tc>
        <w:tc>
          <w:tcPr>
            <w:tcW w:w="142" w:type="pct"/>
            <w:tcBorders>
              <w:top w:val="nil"/>
              <w:left w:val="nil"/>
              <w:bottom w:val="nil"/>
              <w:right w:val="nil"/>
            </w:tcBorders>
          </w:tcPr>
          <w:p w14:paraId="1863D452" w14:textId="77777777" w:rsidR="00DC2A9B" w:rsidRPr="00786640" w:rsidRDefault="00DC2A9B" w:rsidP="00DC2A9B">
            <w:pPr>
              <w:pStyle w:val="ListParagraph"/>
              <w:numPr>
                <w:ilvl w:val="0"/>
                <w:numId w:val="0"/>
              </w:numPr>
              <w:spacing w:before="0" w:after="0"/>
              <w:rPr>
                <w:sz w:val="14"/>
              </w:rPr>
            </w:pPr>
            <w:r w:rsidRPr="00786640">
              <w:rPr>
                <w:sz w:val="14"/>
              </w:rPr>
              <w:t>303</w:t>
            </w:r>
          </w:p>
        </w:tc>
        <w:tc>
          <w:tcPr>
            <w:tcW w:w="142" w:type="pct"/>
            <w:tcBorders>
              <w:top w:val="nil"/>
              <w:left w:val="nil"/>
              <w:bottom w:val="nil"/>
              <w:right w:val="nil"/>
            </w:tcBorders>
          </w:tcPr>
          <w:p w14:paraId="1863D453" w14:textId="77777777" w:rsidR="00DC2A9B" w:rsidRPr="00786640" w:rsidRDefault="00DC2A9B" w:rsidP="00DC2A9B">
            <w:pPr>
              <w:pStyle w:val="ListParagraph"/>
              <w:numPr>
                <w:ilvl w:val="0"/>
                <w:numId w:val="0"/>
              </w:numPr>
              <w:spacing w:before="0" w:after="0"/>
              <w:rPr>
                <w:sz w:val="14"/>
              </w:rPr>
            </w:pPr>
            <w:r w:rsidRPr="00786640">
              <w:rPr>
                <w:sz w:val="14"/>
              </w:rPr>
              <w:t>420</w:t>
            </w:r>
          </w:p>
        </w:tc>
        <w:tc>
          <w:tcPr>
            <w:tcW w:w="142" w:type="pct"/>
            <w:tcBorders>
              <w:top w:val="nil"/>
              <w:left w:val="nil"/>
              <w:bottom w:val="nil"/>
              <w:right w:val="nil"/>
            </w:tcBorders>
          </w:tcPr>
          <w:p w14:paraId="1863D454" w14:textId="77777777" w:rsidR="00DC2A9B" w:rsidRPr="00786640" w:rsidRDefault="00DC2A9B" w:rsidP="00DC2A9B">
            <w:pPr>
              <w:pStyle w:val="ListParagraph"/>
              <w:numPr>
                <w:ilvl w:val="0"/>
                <w:numId w:val="0"/>
              </w:numPr>
              <w:spacing w:before="0" w:after="0"/>
              <w:rPr>
                <w:sz w:val="14"/>
              </w:rPr>
            </w:pPr>
            <w:r w:rsidRPr="00786640">
              <w:rPr>
                <w:sz w:val="14"/>
              </w:rPr>
              <w:t>524</w:t>
            </w:r>
          </w:p>
        </w:tc>
        <w:tc>
          <w:tcPr>
            <w:tcW w:w="142" w:type="pct"/>
            <w:tcBorders>
              <w:top w:val="nil"/>
              <w:left w:val="nil"/>
              <w:bottom w:val="nil"/>
              <w:right w:val="nil"/>
            </w:tcBorders>
          </w:tcPr>
          <w:p w14:paraId="1863D455" w14:textId="77777777" w:rsidR="00DC2A9B" w:rsidRPr="00786640" w:rsidRDefault="00DC2A9B" w:rsidP="00DC2A9B">
            <w:pPr>
              <w:pStyle w:val="ListParagraph"/>
              <w:numPr>
                <w:ilvl w:val="0"/>
                <w:numId w:val="0"/>
              </w:numPr>
              <w:spacing w:before="0" w:after="0"/>
              <w:rPr>
                <w:sz w:val="14"/>
              </w:rPr>
            </w:pPr>
            <w:r w:rsidRPr="00786640">
              <w:rPr>
                <w:sz w:val="14"/>
              </w:rPr>
              <w:t>606</w:t>
            </w:r>
          </w:p>
        </w:tc>
        <w:tc>
          <w:tcPr>
            <w:tcW w:w="143" w:type="pct"/>
            <w:tcBorders>
              <w:top w:val="nil"/>
              <w:left w:val="nil"/>
              <w:bottom w:val="nil"/>
              <w:right w:val="nil"/>
            </w:tcBorders>
          </w:tcPr>
          <w:p w14:paraId="1863D456" w14:textId="77777777" w:rsidR="00DC2A9B" w:rsidRPr="00786640" w:rsidRDefault="00DC2A9B" w:rsidP="00DC2A9B">
            <w:pPr>
              <w:pStyle w:val="ListParagraph"/>
              <w:numPr>
                <w:ilvl w:val="0"/>
                <w:numId w:val="0"/>
              </w:numPr>
              <w:spacing w:before="0" w:after="0"/>
              <w:rPr>
                <w:sz w:val="14"/>
              </w:rPr>
            </w:pPr>
            <w:r w:rsidRPr="00786640">
              <w:rPr>
                <w:sz w:val="14"/>
              </w:rPr>
              <w:t>665</w:t>
            </w:r>
          </w:p>
        </w:tc>
        <w:tc>
          <w:tcPr>
            <w:tcW w:w="143" w:type="pct"/>
            <w:tcBorders>
              <w:top w:val="nil"/>
              <w:left w:val="nil"/>
              <w:bottom w:val="nil"/>
              <w:right w:val="nil"/>
            </w:tcBorders>
          </w:tcPr>
          <w:p w14:paraId="1863D457" w14:textId="77777777" w:rsidR="00DC2A9B" w:rsidRPr="00786640" w:rsidRDefault="00DC2A9B" w:rsidP="00DC2A9B">
            <w:pPr>
              <w:pStyle w:val="ListParagraph"/>
              <w:numPr>
                <w:ilvl w:val="0"/>
                <w:numId w:val="0"/>
              </w:numPr>
              <w:spacing w:before="0" w:after="0"/>
              <w:rPr>
                <w:sz w:val="14"/>
              </w:rPr>
            </w:pPr>
            <w:r w:rsidRPr="00786640">
              <w:rPr>
                <w:sz w:val="14"/>
              </w:rPr>
              <w:t>723</w:t>
            </w:r>
          </w:p>
        </w:tc>
        <w:tc>
          <w:tcPr>
            <w:tcW w:w="136" w:type="pct"/>
            <w:tcBorders>
              <w:top w:val="nil"/>
              <w:left w:val="nil"/>
              <w:bottom w:val="nil"/>
              <w:right w:val="nil"/>
            </w:tcBorders>
          </w:tcPr>
          <w:p w14:paraId="1863D458" w14:textId="77777777" w:rsidR="00DC2A9B" w:rsidRPr="00786640" w:rsidRDefault="00DC2A9B" w:rsidP="00DC2A9B">
            <w:pPr>
              <w:pStyle w:val="ListParagraph"/>
              <w:numPr>
                <w:ilvl w:val="0"/>
                <w:numId w:val="0"/>
              </w:numPr>
              <w:spacing w:before="0" w:after="0"/>
              <w:rPr>
                <w:sz w:val="14"/>
              </w:rPr>
            </w:pPr>
            <w:r w:rsidRPr="00786640">
              <w:rPr>
                <w:sz w:val="14"/>
              </w:rPr>
              <w:t>737</w:t>
            </w:r>
          </w:p>
        </w:tc>
        <w:tc>
          <w:tcPr>
            <w:tcW w:w="136" w:type="pct"/>
            <w:tcBorders>
              <w:top w:val="nil"/>
              <w:left w:val="nil"/>
              <w:bottom w:val="nil"/>
              <w:right w:val="nil"/>
            </w:tcBorders>
          </w:tcPr>
          <w:p w14:paraId="1863D459" w14:textId="77777777" w:rsidR="00DC2A9B" w:rsidRPr="00786640" w:rsidRDefault="00DC2A9B" w:rsidP="00DC2A9B">
            <w:pPr>
              <w:pStyle w:val="ListParagraph"/>
              <w:numPr>
                <w:ilvl w:val="0"/>
                <w:numId w:val="0"/>
              </w:numPr>
              <w:spacing w:before="0" w:after="0"/>
              <w:rPr>
                <w:sz w:val="14"/>
              </w:rPr>
            </w:pPr>
            <w:r w:rsidRPr="00786640">
              <w:rPr>
                <w:sz w:val="14"/>
              </w:rPr>
              <w:t>627</w:t>
            </w:r>
          </w:p>
        </w:tc>
        <w:tc>
          <w:tcPr>
            <w:tcW w:w="136" w:type="pct"/>
            <w:tcBorders>
              <w:top w:val="nil"/>
              <w:left w:val="nil"/>
              <w:bottom w:val="nil"/>
              <w:right w:val="nil"/>
            </w:tcBorders>
          </w:tcPr>
          <w:p w14:paraId="1863D45A" w14:textId="77777777" w:rsidR="00DC2A9B" w:rsidRPr="00786640" w:rsidRDefault="00DC2A9B" w:rsidP="00DC2A9B">
            <w:pPr>
              <w:pStyle w:val="ListParagraph"/>
              <w:numPr>
                <w:ilvl w:val="0"/>
                <w:numId w:val="0"/>
              </w:numPr>
              <w:spacing w:before="0" w:after="0"/>
              <w:rPr>
                <w:sz w:val="14"/>
              </w:rPr>
            </w:pPr>
            <w:r w:rsidRPr="00786640">
              <w:rPr>
                <w:sz w:val="14"/>
              </w:rPr>
              <w:t>460</w:t>
            </w:r>
          </w:p>
        </w:tc>
        <w:tc>
          <w:tcPr>
            <w:tcW w:w="136" w:type="pct"/>
            <w:tcBorders>
              <w:top w:val="nil"/>
              <w:left w:val="nil"/>
              <w:bottom w:val="nil"/>
              <w:right w:val="nil"/>
            </w:tcBorders>
          </w:tcPr>
          <w:p w14:paraId="1863D45B" w14:textId="77777777" w:rsidR="00DC2A9B" w:rsidRPr="00786640" w:rsidRDefault="00DC2A9B" w:rsidP="00DC2A9B">
            <w:pPr>
              <w:pStyle w:val="ListParagraph"/>
              <w:numPr>
                <w:ilvl w:val="0"/>
                <w:numId w:val="0"/>
              </w:numPr>
              <w:spacing w:before="0" w:after="0"/>
              <w:rPr>
                <w:sz w:val="14"/>
              </w:rPr>
            </w:pPr>
            <w:r w:rsidRPr="00786640">
              <w:rPr>
                <w:sz w:val="14"/>
              </w:rPr>
              <w:t>133</w:t>
            </w:r>
          </w:p>
        </w:tc>
        <w:tc>
          <w:tcPr>
            <w:tcW w:w="136" w:type="pct"/>
            <w:tcBorders>
              <w:top w:val="nil"/>
              <w:left w:val="nil"/>
              <w:bottom w:val="nil"/>
              <w:right w:val="nil"/>
            </w:tcBorders>
          </w:tcPr>
          <w:p w14:paraId="1863D45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5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5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5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6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6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6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6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6A" w14:textId="77777777" w:rsidR="00DC2A9B" w:rsidRPr="007F7797" w:rsidRDefault="00DC2A9B" w:rsidP="00204DAC">
            <w:pPr>
              <w:pStyle w:val="ListParagraph"/>
              <w:numPr>
                <w:ilvl w:val="0"/>
                <w:numId w:val="0"/>
              </w:numPr>
              <w:spacing w:before="0" w:after="0"/>
              <w:jc w:val="center"/>
              <w:rPr>
                <w:sz w:val="14"/>
              </w:rPr>
            </w:pPr>
            <w:r w:rsidRPr="00DC2A9B">
              <w:rPr>
                <w:sz w:val="14"/>
              </w:rPr>
              <w:t>6261</w:t>
            </w:r>
          </w:p>
        </w:tc>
      </w:tr>
      <w:tr w:rsidR="00DC2A9B" w14:paraId="1863D48F" w14:textId="77777777" w:rsidTr="00B674AF">
        <w:tc>
          <w:tcPr>
            <w:tcW w:w="190" w:type="pct"/>
            <w:tcBorders>
              <w:top w:val="nil"/>
              <w:left w:val="nil"/>
              <w:bottom w:val="nil"/>
              <w:right w:val="nil"/>
            </w:tcBorders>
          </w:tcPr>
          <w:p w14:paraId="1863D46C" w14:textId="77777777" w:rsidR="00DC2A9B" w:rsidRPr="001951E8" w:rsidRDefault="00DC2A9B" w:rsidP="00DC2A9B">
            <w:pPr>
              <w:pStyle w:val="ListParagraph"/>
              <w:numPr>
                <w:ilvl w:val="0"/>
                <w:numId w:val="0"/>
              </w:numPr>
              <w:spacing w:before="0" w:after="0"/>
              <w:rPr>
                <w:b/>
                <w:sz w:val="14"/>
              </w:rPr>
            </w:pPr>
            <w:r w:rsidRPr="001951E8">
              <w:rPr>
                <w:b/>
                <w:sz w:val="14"/>
              </w:rPr>
              <w:t>20</w:t>
            </w:r>
          </w:p>
        </w:tc>
        <w:tc>
          <w:tcPr>
            <w:tcW w:w="142" w:type="pct"/>
            <w:tcBorders>
              <w:top w:val="nil"/>
              <w:left w:val="nil"/>
              <w:bottom w:val="nil"/>
              <w:right w:val="nil"/>
            </w:tcBorders>
          </w:tcPr>
          <w:p w14:paraId="1863D46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28</w:t>
            </w:r>
          </w:p>
        </w:tc>
        <w:tc>
          <w:tcPr>
            <w:tcW w:w="142" w:type="pct"/>
            <w:tcBorders>
              <w:top w:val="nil"/>
              <w:left w:val="nil"/>
              <w:bottom w:val="nil"/>
              <w:right w:val="nil"/>
            </w:tcBorders>
          </w:tcPr>
          <w:p w14:paraId="1863D46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61</w:t>
            </w:r>
          </w:p>
        </w:tc>
        <w:tc>
          <w:tcPr>
            <w:tcW w:w="142" w:type="pct"/>
            <w:tcBorders>
              <w:top w:val="nil"/>
              <w:left w:val="nil"/>
              <w:bottom w:val="nil"/>
              <w:right w:val="nil"/>
            </w:tcBorders>
          </w:tcPr>
          <w:p w14:paraId="1863D46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95</w:t>
            </w:r>
          </w:p>
        </w:tc>
        <w:tc>
          <w:tcPr>
            <w:tcW w:w="142" w:type="pct"/>
            <w:tcBorders>
              <w:top w:val="nil"/>
              <w:left w:val="nil"/>
              <w:bottom w:val="nil"/>
              <w:right w:val="nil"/>
            </w:tcBorders>
          </w:tcPr>
          <w:p w14:paraId="1863D47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90</w:t>
            </w:r>
          </w:p>
        </w:tc>
        <w:tc>
          <w:tcPr>
            <w:tcW w:w="142" w:type="pct"/>
            <w:tcBorders>
              <w:top w:val="nil"/>
              <w:left w:val="nil"/>
              <w:bottom w:val="nil"/>
              <w:right w:val="nil"/>
            </w:tcBorders>
          </w:tcPr>
          <w:p w14:paraId="1863D47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95</w:t>
            </w:r>
          </w:p>
        </w:tc>
        <w:tc>
          <w:tcPr>
            <w:tcW w:w="142" w:type="pct"/>
            <w:tcBorders>
              <w:top w:val="nil"/>
              <w:left w:val="nil"/>
              <w:bottom w:val="nil"/>
              <w:right w:val="nil"/>
            </w:tcBorders>
          </w:tcPr>
          <w:p w14:paraId="1863D472" w14:textId="77777777" w:rsidR="00DC2A9B" w:rsidRPr="00786640" w:rsidRDefault="00DC2A9B" w:rsidP="00DC2A9B">
            <w:pPr>
              <w:pStyle w:val="ListParagraph"/>
              <w:numPr>
                <w:ilvl w:val="0"/>
                <w:numId w:val="0"/>
              </w:numPr>
              <w:spacing w:before="0" w:after="0"/>
              <w:rPr>
                <w:sz w:val="14"/>
              </w:rPr>
            </w:pPr>
            <w:r w:rsidRPr="00786640">
              <w:rPr>
                <w:sz w:val="14"/>
              </w:rPr>
              <w:t>113</w:t>
            </w:r>
          </w:p>
        </w:tc>
        <w:tc>
          <w:tcPr>
            <w:tcW w:w="142" w:type="pct"/>
            <w:tcBorders>
              <w:top w:val="nil"/>
              <w:left w:val="nil"/>
              <w:bottom w:val="nil"/>
              <w:right w:val="nil"/>
            </w:tcBorders>
          </w:tcPr>
          <w:p w14:paraId="1863D473"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42" w:type="pct"/>
            <w:tcBorders>
              <w:top w:val="nil"/>
              <w:left w:val="nil"/>
              <w:bottom w:val="nil"/>
              <w:right w:val="nil"/>
            </w:tcBorders>
          </w:tcPr>
          <w:p w14:paraId="1863D474" w14:textId="77777777" w:rsidR="00DC2A9B" w:rsidRPr="00786640" w:rsidRDefault="00DC2A9B" w:rsidP="00DC2A9B">
            <w:pPr>
              <w:pStyle w:val="ListParagraph"/>
              <w:numPr>
                <w:ilvl w:val="0"/>
                <w:numId w:val="0"/>
              </w:numPr>
              <w:spacing w:before="0" w:after="0"/>
              <w:rPr>
                <w:sz w:val="14"/>
              </w:rPr>
            </w:pPr>
            <w:r w:rsidRPr="00786640">
              <w:rPr>
                <w:sz w:val="14"/>
              </w:rPr>
              <w:t>140</w:t>
            </w:r>
          </w:p>
        </w:tc>
        <w:tc>
          <w:tcPr>
            <w:tcW w:w="142" w:type="pct"/>
            <w:tcBorders>
              <w:top w:val="nil"/>
              <w:left w:val="nil"/>
              <w:bottom w:val="nil"/>
              <w:right w:val="nil"/>
            </w:tcBorders>
          </w:tcPr>
          <w:p w14:paraId="1863D475" w14:textId="77777777" w:rsidR="00DC2A9B" w:rsidRPr="00786640" w:rsidRDefault="00DC2A9B" w:rsidP="00DC2A9B">
            <w:pPr>
              <w:pStyle w:val="ListParagraph"/>
              <w:numPr>
                <w:ilvl w:val="0"/>
                <w:numId w:val="0"/>
              </w:numPr>
              <w:spacing w:before="0" w:after="0"/>
              <w:rPr>
                <w:sz w:val="14"/>
              </w:rPr>
            </w:pPr>
            <w:r w:rsidRPr="00786640">
              <w:rPr>
                <w:sz w:val="14"/>
              </w:rPr>
              <w:t>181</w:t>
            </w:r>
          </w:p>
        </w:tc>
        <w:tc>
          <w:tcPr>
            <w:tcW w:w="142" w:type="pct"/>
            <w:tcBorders>
              <w:top w:val="nil"/>
              <w:left w:val="nil"/>
              <w:bottom w:val="nil"/>
              <w:right w:val="nil"/>
            </w:tcBorders>
          </w:tcPr>
          <w:p w14:paraId="1863D476" w14:textId="77777777" w:rsidR="00DC2A9B" w:rsidRPr="00786640" w:rsidRDefault="00DC2A9B" w:rsidP="00DC2A9B">
            <w:pPr>
              <w:pStyle w:val="ListParagraph"/>
              <w:numPr>
                <w:ilvl w:val="0"/>
                <w:numId w:val="0"/>
              </w:numPr>
              <w:spacing w:before="0" w:after="0"/>
              <w:rPr>
                <w:sz w:val="14"/>
              </w:rPr>
            </w:pPr>
            <w:r w:rsidRPr="00786640">
              <w:rPr>
                <w:sz w:val="14"/>
              </w:rPr>
              <w:t>241</w:t>
            </w:r>
          </w:p>
        </w:tc>
        <w:tc>
          <w:tcPr>
            <w:tcW w:w="142" w:type="pct"/>
            <w:tcBorders>
              <w:top w:val="nil"/>
              <w:left w:val="nil"/>
              <w:bottom w:val="nil"/>
              <w:right w:val="nil"/>
            </w:tcBorders>
          </w:tcPr>
          <w:p w14:paraId="1863D477" w14:textId="77777777" w:rsidR="00DC2A9B" w:rsidRPr="00786640" w:rsidRDefault="00DC2A9B" w:rsidP="00DC2A9B">
            <w:pPr>
              <w:pStyle w:val="ListParagraph"/>
              <w:numPr>
                <w:ilvl w:val="0"/>
                <w:numId w:val="0"/>
              </w:numPr>
              <w:spacing w:before="0" w:after="0"/>
              <w:rPr>
                <w:sz w:val="14"/>
              </w:rPr>
            </w:pPr>
            <w:r w:rsidRPr="00786640">
              <w:rPr>
                <w:sz w:val="14"/>
              </w:rPr>
              <w:t>316</w:t>
            </w:r>
          </w:p>
        </w:tc>
        <w:tc>
          <w:tcPr>
            <w:tcW w:w="142" w:type="pct"/>
            <w:tcBorders>
              <w:top w:val="nil"/>
              <w:left w:val="nil"/>
              <w:bottom w:val="nil"/>
              <w:right w:val="nil"/>
            </w:tcBorders>
          </w:tcPr>
          <w:p w14:paraId="1863D478" w14:textId="77777777" w:rsidR="00DC2A9B" w:rsidRPr="00786640" w:rsidRDefault="00DC2A9B" w:rsidP="00DC2A9B">
            <w:pPr>
              <w:pStyle w:val="ListParagraph"/>
              <w:numPr>
                <w:ilvl w:val="0"/>
                <w:numId w:val="0"/>
              </w:numPr>
              <w:spacing w:before="0" w:after="0"/>
              <w:rPr>
                <w:sz w:val="14"/>
              </w:rPr>
            </w:pPr>
            <w:r w:rsidRPr="00786640">
              <w:rPr>
                <w:sz w:val="14"/>
              </w:rPr>
              <w:t>437</w:t>
            </w:r>
          </w:p>
        </w:tc>
        <w:tc>
          <w:tcPr>
            <w:tcW w:w="142" w:type="pct"/>
            <w:tcBorders>
              <w:top w:val="nil"/>
              <w:left w:val="nil"/>
              <w:bottom w:val="nil"/>
              <w:right w:val="nil"/>
            </w:tcBorders>
          </w:tcPr>
          <w:p w14:paraId="1863D479" w14:textId="77777777" w:rsidR="00DC2A9B" w:rsidRPr="00786640" w:rsidRDefault="00DC2A9B" w:rsidP="00DC2A9B">
            <w:pPr>
              <w:pStyle w:val="ListParagraph"/>
              <w:numPr>
                <w:ilvl w:val="0"/>
                <w:numId w:val="0"/>
              </w:numPr>
              <w:spacing w:before="0" w:after="0"/>
              <w:rPr>
                <w:sz w:val="14"/>
              </w:rPr>
            </w:pPr>
            <w:r w:rsidRPr="00786640">
              <w:rPr>
                <w:sz w:val="14"/>
              </w:rPr>
              <w:t>546</w:t>
            </w:r>
          </w:p>
        </w:tc>
        <w:tc>
          <w:tcPr>
            <w:tcW w:w="143" w:type="pct"/>
            <w:tcBorders>
              <w:top w:val="nil"/>
              <w:left w:val="nil"/>
              <w:bottom w:val="nil"/>
              <w:right w:val="nil"/>
            </w:tcBorders>
          </w:tcPr>
          <w:p w14:paraId="1863D47A" w14:textId="77777777" w:rsidR="00DC2A9B" w:rsidRPr="00786640" w:rsidRDefault="00DC2A9B" w:rsidP="00DC2A9B">
            <w:pPr>
              <w:pStyle w:val="ListParagraph"/>
              <w:numPr>
                <w:ilvl w:val="0"/>
                <w:numId w:val="0"/>
              </w:numPr>
              <w:spacing w:before="0" w:after="0"/>
              <w:rPr>
                <w:sz w:val="14"/>
              </w:rPr>
            </w:pPr>
            <w:r w:rsidRPr="00786640">
              <w:rPr>
                <w:sz w:val="14"/>
              </w:rPr>
              <w:t>632</w:t>
            </w:r>
          </w:p>
        </w:tc>
        <w:tc>
          <w:tcPr>
            <w:tcW w:w="143" w:type="pct"/>
            <w:tcBorders>
              <w:top w:val="nil"/>
              <w:left w:val="nil"/>
              <w:bottom w:val="nil"/>
              <w:right w:val="nil"/>
            </w:tcBorders>
          </w:tcPr>
          <w:p w14:paraId="1863D47B" w14:textId="77777777" w:rsidR="00DC2A9B" w:rsidRPr="00786640" w:rsidRDefault="00DC2A9B" w:rsidP="00DC2A9B">
            <w:pPr>
              <w:pStyle w:val="ListParagraph"/>
              <w:numPr>
                <w:ilvl w:val="0"/>
                <w:numId w:val="0"/>
              </w:numPr>
              <w:spacing w:before="0" w:after="0"/>
              <w:rPr>
                <w:sz w:val="14"/>
              </w:rPr>
            </w:pPr>
            <w:r w:rsidRPr="00786640">
              <w:rPr>
                <w:sz w:val="14"/>
              </w:rPr>
              <w:t>673</w:t>
            </w:r>
          </w:p>
        </w:tc>
        <w:tc>
          <w:tcPr>
            <w:tcW w:w="136" w:type="pct"/>
            <w:tcBorders>
              <w:top w:val="nil"/>
              <w:left w:val="nil"/>
              <w:bottom w:val="nil"/>
              <w:right w:val="nil"/>
            </w:tcBorders>
          </w:tcPr>
          <w:p w14:paraId="1863D47C" w14:textId="77777777" w:rsidR="00DC2A9B" w:rsidRPr="00786640" w:rsidRDefault="00DC2A9B" w:rsidP="00DC2A9B">
            <w:pPr>
              <w:pStyle w:val="ListParagraph"/>
              <w:numPr>
                <w:ilvl w:val="0"/>
                <w:numId w:val="0"/>
              </w:numPr>
              <w:spacing w:before="0" w:after="0"/>
              <w:rPr>
                <w:sz w:val="14"/>
              </w:rPr>
            </w:pPr>
            <w:r w:rsidRPr="00786640">
              <w:rPr>
                <w:sz w:val="14"/>
              </w:rPr>
              <w:t>705</w:t>
            </w:r>
          </w:p>
        </w:tc>
        <w:tc>
          <w:tcPr>
            <w:tcW w:w="136" w:type="pct"/>
            <w:tcBorders>
              <w:top w:val="nil"/>
              <w:left w:val="nil"/>
              <w:bottom w:val="nil"/>
              <w:right w:val="nil"/>
            </w:tcBorders>
          </w:tcPr>
          <w:p w14:paraId="1863D47D" w14:textId="77777777" w:rsidR="00DC2A9B" w:rsidRPr="00786640" w:rsidRDefault="00DC2A9B" w:rsidP="00DC2A9B">
            <w:pPr>
              <w:pStyle w:val="ListParagraph"/>
              <w:numPr>
                <w:ilvl w:val="0"/>
                <w:numId w:val="0"/>
              </w:numPr>
              <w:spacing w:before="0" w:after="0"/>
              <w:rPr>
                <w:sz w:val="14"/>
              </w:rPr>
            </w:pPr>
            <w:r w:rsidRPr="00786640">
              <w:rPr>
                <w:sz w:val="14"/>
              </w:rPr>
              <w:t>719</w:t>
            </w:r>
          </w:p>
        </w:tc>
        <w:tc>
          <w:tcPr>
            <w:tcW w:w="136" w:type="pct"/>
            <w:tcBorders>
              <w:top w:val="nil"/>
              <w:left w:val="nil"/>
              <w:bottom w:val="nil"/>
              <w:right w:val="nil"/>
            </w:tcBorders>
          </w:tcPr>
          <w:p w14:paraId="1863D47E" w14:textId="77777777" w:rsidR="00DC2A9B" w:rsidRPr="00786640" w:rsidRDefault="00DC2A9B" w:rsidP="00DC2A9B">
            <w:pPr>
              <w:pStyle w:val="ListParagraph"/>
              <w:numPr>
                <w:ilvl w:val="0"/>
                <w:numId w:val="0"/>
              </w:numPr>
              <w:spacing w:before="0" w:after="0"/>
              <w:rPr>
                <w:sz w:val="14"/>
              </w:rPr>
            </w:pPr>
            <w:r w:rsidRPr="00786640">
              <w:rPr>
                <w:sz w:val="14"/>
              </w:rPr>
              <w:t>610</w:t>
            </w:r>
          </w:p>
        </w:tc>
        <w:tc>
          <w:tcPr>
            <w:tcW w:w="136" w:type="pct"/>
            <w:tcBorders>
              <w:top w:val="nil"/>
              <w:left w:val="nil"/>
              <w:bottom w:val="nil"/>
              <w:right w:val="nil"/>
            </w:tcBorders>
          </w:tcPr>
          <w:p w14:paraId="1863D47F" w14:textId="77777777" w:rsidR="00DC2A9B" w:rsidRPr="00786640" w:rsidRDefault="00DC2A9B" w:rsidP="00DC2A9B">
            <w:pPr>
              <w:pStyle w:val="ListParagraph"/>
              <w:numPr>
                <w:ilvl w:val="0"/>
                <w:numId w:val="0"/>
              </w:numPr>
              <w:spacing w:before="0" w:after="0"/>
              <w:rPr>
                <w:sz w:val="14"/>
              </w:rPr>
            </w:pPr>
            <w:r w:rsidRPr="00786640">
              <w:rPr>
                <w:sz w:val="14"/>
              </w:rPr>
              <w:t>447</w:t>
            </w:r>
          </w:p>
        </w:tc>
        <w:tc>
          <w:tcPr>
            <w:tcW w:w="136" w:type="pct"/>
            <w:tcBorders>
              <w:top w:val="nil"/>
              <w:left w:val="nil"/>
              <w:bottom w:val="nil"/>
              <w:right w:val="nil"/>
            </w:tcBorders>
          </w:tcPr>
          <w:p w14:paraId="1863D480"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36" w:type="pct"/>
            <w:tcBorders>
              <w:top w:val="nil"/>
              <w:left w:val="nil"/>
              <w:bottom w:val="nil"/>
              <w:right w:val="nil"/>
            </w:tcBorders>
          </w:tcPr>
          <w:p w14:paraId="1863D48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8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8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8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8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8E" w14:textId="77777777" w:rsidR="00DC2A9B" w:rsidRPr="007F7797" w:rsidRDefault="00DC2A9B" w:rsidP="00204DAC">
            <w:pPr>
              <w:pStyle w:val="ListParagraph"/>
              <w:numPr>
                <w:ilvl w:val="0"/>
                <w:numId w:val="0"/>
              </w:numPr>
              <w:spacing w:before="0" w:after="0"/>
              <w:jc w:val="center"/>
              <w:rPr>
                <w:sz w:val="14"/>
              </w:rPr>
            </w:pPr>
            <w:r w:rsidRPr="00DC2A9B">
              <w:rPr>
                <w:sz w:val="14"/>
              </w:rPr>
              <w:t>6388</w:t>
            </w:r>
          </w:p>
        </w:tc>
      </w:tr>
      <w:tr w:rsidR="00DC2A9B" w14:paraId="1863D4B3" w14:textId="77777777" w:rsidTr="00B674AF">
        <w:tc>
          <w:tcPr>
            <w:tcW w:w="190" w:type="pct"/>
            <w:tcBorders>
              <w:top w:val="nil"/>
              <w:left w:val="nil"/>
              <w:bottom w:val="nil"/>
              <w:right w:val="nil"/>
            </w:tcBorders>
          </w:tcPr>
          <w:p w14:paraId="1863D490" w14:textId="77777777" w:rsidR="00DC2A9B" w:rsidRPr="001951E8" w:rsidRDefault="00DC2A9B" w:rsidP="00DC2A9B">
            <w:pPr>
              <w:pStyle w:val="ListParagraph"/>
              <w:numPr>
                <w:ilvl w:val="0"/>
                <w:numId w:val="0"/>
              </w:numPr>
              <w:spacing w:before="0" w:after="0"/>
              <w:rPr>
                <w:b/>
                <w:sz w:val="14"/>
              </w:rPr>
            </w:pPr>
            <w:r w:rsidRPr="001951E8">
              <w:rPr>
                <w:b/>
                <w:sz w:val="14"/>
              </w:rPr>
              <w:t>21</w:t>
            </w:r>
          </w:p>
        </w:tc>
        <w:tc>
          <w:tcPr>
            <w:tcW w:w="142" w:type="pct"/>
            <w:tcBorders>
              <w:top w:val="nil"/>
              <w:left w:val="nil"/>
              <w:bottom w:val="nil"/>
              <w:right w:val="nil"/>
            </w:tcBorders>
          </w:tcPr>
          <w:p w14:paraId="1863D49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27</w:t>
            </w:r>
          </w:p>
        </w:tc>
        <w:tc>
          <w:tcPr>
            <w:tcW w:w="142" w:type="pct"/>
            <w:tcBorders>
              <w:top w:val="nil"/>
              <w:left w:val="nil"/>
              <w:bottom w:val="nil"/>
              <w:right w:val="nil"/>
            </w:tcBorders>
          </w:tcPr>
          <w:p w14:paraId="1863D49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67</w:t>
            </w:r>
          </w:p>
        </w:tc>
        <w:tc>
          <w:tcPr>
            <w:tcW w:w="142" w:type="pct"/>
            <w:tcBorders>
              <w:top w:val="nil"/>
              <w:left w:val="nil"/>
              <w:bottom w:val="nil"/>
              <w:right w:val="nil"/>
            </w:tcBorders>
          </w:tcPr>
          <w:p w14:paraId="1863D49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85</w:t>
            </w:r>
          </w:p>
        </w:tc>
        <w:tc>
          <w:tcPr>
            <w:tcW w:w="142" w:type="pct"/>
            <w:tcBorders>
              <w:top w:val="nil"/>
              <w:left w:val="nil"/>
              <w:bottom w:val="nil"/>
              <w:right w:val="nil"/>
            </w:tcBorders>
          </w:tcPr>
          <w:p w14:paraId="1863D49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92</w:t>
            </w:r>
          </w:p>
        </w:tc>
        <w:tc>
          <w:tcPr>
            <w:tcW w:w="142" w:type="pct"/>
            <w:tcBorders>
              <w:top w:val="nil"/>
              <w:left w:val="nil"/>
              <w:bottom w:val="nil"/>
              <w:right w:val="nil"/>
            </w:tcBorders>
          </w:tcPr>
          <w:p w14:paraId="1863D49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83</w:t>
            </w:r>
          </w:p>
        </w:tc>
        <w:tc>
          <w:tcPr>
            <w:tcW w:w="142" w:type="pct"/>
            <w:tcBorders>
              <w:top w:val="nil"/>
              <w:left w:val="nil"/>
              <w:bottom w:val="nil"/>
              <w:right w:val="nil"/>
            </w:tcBorders>
          </w:tcPr>
          <w:p w14:paraId="1863D496" w14:textId="77777777" w:rsidR="00DC2A9B" w:rsidRPr="00786640" w:rsidRDefault="00DC2A9B" w:rsidP="00DC2A9B">
            <w:pPr>
              <w:pStyle w:val="ListParagraph"/>
              <w:numPr>
                <w:ilvl w:val="0"/>
                <w:numId w:val="0"/>
              </w:numPr>
              <w:spacing w:before="0" w:after="0"/>
              <w:rPr>
                <w:sz w:val="14"/>
              </w:rPr>
            </w:pPr>
            <w:r w:rsidRPr="00786640">
              <w:rPr>
                <w:sz w:val="14"/>
              </w:rPr>
              <w:t>99</w:t>
            </w:r>
          </w:p>
        </w:tc>
        <w:tc>
          <w:tcPr>
            <w:tcW w:w="142" w:type="pct"/>
            <w:tcBorders>
              <w:top w:val="nil"/>
              <w:left w:val="nil"/>
              <w:bottom w:val="nil"/>
              <w:right w:val="nil"/>
            </w:tcBorders>
          </w:tcPr>
          <w:p w14:paraId="1863D497" w14:textId="77777777" w:rsidR="00DC2A9B" w:rsidRPr="00786640" w:rsidRDefault="00DC2A9B" w:rsidP="00DC2A9B">
            <w:pPr>
              <w:pStyle w:val="ListParagraph"/>
              <w:numPr>
                <w:ilvl w:val="0"/>
                <w:numId w:val="0"/>
              </w:numPr>
              <w:spacing w:before="0" w:after="0"/>
              <w:rPr>
                <w:sz w:val="14"/>
              </w:rPr>
            </w:pPr>
            <w:r w:rsidRPr="00786640">
              <w:rPr>
                <w:sz w:val="14"/>
              </w:rPr>
              <w:t>118</w:t>
            </w:r>
          </w:p>
        </w:tc>
        <w:tc>
          <w:tcPr>
            <w:tcW w:w="142" w:type="pct"/>
            <w:tcBorders>
              <w:top w:val="nil"/>
              <w:left w:val="nil"/>
              <w:bottom w:val="nil"/>
              <w:right w:val="nil"/>
            </w:tcBorders>
          </w:tcPr>
          <w:p w14:paraId="1863D498" w14:textId="77777777" w:rsidR="00DC2A9B" w:rsidRPr="00786640" w:rsidRDefault="00DC2A9B" w:rsidP="00DC2A9B">
            <w:pPr>
              <w:pStyle w:val="ListParagraph"/>
              <w:numPr>
                <w:ilvl w:val="0"/>
                <w:numId w:val="0"/>
              </w:numPr>
              <w:spacing w:before="0" w:after="0"/>
              <w:rPr>
                <w:sz w:val="14"/>
              </w:rPr>
            </w:pPr>
            <w:r w:rsidRPr="00786640">
              <w:rPr>
                <w:sz w:val="14"/>
              </w:rPr>
              <w:t>134</w:t>
            </w:r>
          </w:p>
        </w:tc>
        <w:tc>
          <w:tcPr>
            <w:tcW w:w="142" w:type="pct"/>
            <w:tcBorders>
              <w:top w:val="nil"/>
              <w:left w:val="nil"/>
              <w:bottom w:val="nil"/>
              <w:right w:val="nil"/>
            </w:tcBorders>
          </w:tcPr>
          <w:p w14:paraId="1863D499" w14:textId="77777777" w:rsidR="00DC2A9B" w:rsidRPr="00786640" w:rsidRDefault="00DC2A9B" w:rsidP="00DC2A9B">
            <w:pPr>
              <w:pStyle w:val="ListParagraph"/>
              <w:numPr>
                <w:ilvl w:val="0"/>
                <w:numId w:val="0"/>
              </w:numPr>
              <w:spacing w:before="0" w:after="0"/>
              <w:rPr>
                <w:sz w:val="14"/>
              </w:rPr>
            </w:pPr>
            <w:r w:rsidRPr="00786640">
              <w:rPr>
                <w:sz w:val="14"/>
              </w:rPr>
              <w:t>146</w:t>
            </w:r>
          </w:p>
        </w:tc>
        <w:tc>
          <w:tcPr>
            <w:tcW w:w="142" w:type="pct"/>
            <w:tcBorders>
              <w:top w:val="nil"/>
              <w:left w:val="nil"/>
              <w:bottom w:val="nil"/>
              <w:right w:val="nil"/>
            </w:tcBorders>
          </w:tcPr>
          <w:p w14:paraId="1863D49A" w14:textId="77777777" w:rsidR="00DC2A9B" w:rsidRPr="00786640" w:rsidRDefault="00DC2A9B" w:rsidP="00DC2A9B">
            <w:pPr>
              <w:pStyle w:val="ListParagraph"/>
              <w:numPr>
                <w:ilvl w:val="0"/>
                <w:numId w:val="0"/>
              </w:numPr>
              <w:spacing w:before="0" w:after="0"/>
              <w:rPr>
                <w:sz w:val="14"/>
              </w:rPr>
            </w:pPr>
            <w:r w:rsidRPr="00786640">
              <w:rPr>
                <w:sz w:val="14"/>
              </w:rPr>
              <w:t>188</w:t>
            </w:r>
          </w:p>
        </w:tc>
        <w:tc>
          <w:tcPr>
            <w:tcW w:w="142" w:type="pct"/>
            <w:tcBorders>
              <w:top w:val="nil"/>
              <w:left w:val="nil"/>
              <w:bottom w:val="nil"/>
              <w:right w:val="nil"/>
            </w:tcBorders>
          </w:tcPr>
          <w:p w14:paraId="1863D49B" w14:textId="77777777" w:rsidR="00DC2A9B" w:rsidRPr="00786640" w:rsidRDefault="00DC2A9B" w:rsidP="00DC2A9B">
            <w:pPr>
              <w:pStyle w:val="ListParagraph"/>
              <w:numPr>
                <w:ilvl w:val="0"/>
                <w:numId w:val="0"/>
              </w:numPr>
              <w:spacing w:before="0" w:after="0"/>
              <w:rPr>
                <w:sz w:val="14"/>
              </w:rPr>
            </w:pPr>
            <w:r w:rsidRPr="00786640">
              <w:rPr>
                <w:sz w:val="14"/>
              </w:rPr>
              <w:t>251</w:t>
            </w:r>
          </w:p>
        </w:tc>
        <w:tc>
          <w:tcPr>
            <w:tcW w:w="142" w:type="pct"/>
            <w:tcBorders>
              <w:top w:val="nil"/>
              <w:left w:val="nil"/>
              <w:bottom w:val="nil"/>
              <w:right w:val="nil"/>
            </w:tcBorders>
          </w:tcPr>
          <w:p w14:paraId="1863D49C" w14:textId="77777777" w:rsidR="00DC2A9B" w:rsidRPr="00786640" w:rsidRDefault="00DC2A9B" w:rsidP="00DC2A9B">
            <w:pPr>
              <w:pStyle w:val="ListParagraph"/>
              <w:numPr>
                <w:ilvl w:val="0"/>
                <w:numId w:val="0"/>
              </w:numPr>
              <w:spacing w:before="0" w:after="0"/>
              <w:rPr>
                <w:sz w:val="14"/>
              </w:rPr>
            </w:pPr>
            <w:r w:rsidRPr="00786640">
              <w:rPr>
                <w:sz w:val="14"/>
              </w:rPr>
              <w:t>329</w:t>
            </w:r>
          </w:p>
        </w:tc>
        <w:tc>
          <w:tcPr>
            <w:tcW w:w="142" w:type="pct"/>
            <w:tcBorders>
              <w:top w:val="nil"/>
              <w:left w:val="nil"/>
              <w:bottom w:val="nil"/>
              <w:right w:val="nil"/>
            </w:tcBorders>
          </w:tcPr>
          <w:p w14:paraId="1863D49D" w14:textId="77777777" w:rsidR="00DC2A9B" w:rsidRPr="00786640" w:rsidRDefault="00DC2A9B" w:rsidP="00DC2A9B">
            <w:pPr>
              <w:pStyle w:val="ListParagraph"/>
              <w:numPr>
                <w:ilvl w:val="0"/>
                <w:numId w:val="0"/>
              </w:numPr>
              <w:spacing w:before="0" w:after="0"/>
              <w:rPr>
                <w:sz w:val="14"/>
              </w:rPr>
            </w:pPr>
            <w:r w:rsidRPr="00786640">
              <w:rPr>
                <w:sz w:val="14"/>
              </w:rPr>
              <w:t>456</w:t>
            </w:r>
          </w:p>
        </w:tc>
        <w:tc>
          <w:tcPr>
            <w:tcW w:w="143" w:type="pct"/>
            <w:tcBorders>
              <w:top w:val="nil"/>
              <w:left w:val="nil"/>
              <w:bottom w:val="nil"/>
              <w:right w:val="nil"/>
            </w:tcBorders>
          </w:tcPr>
          <w:p w14:paraId="1863D49E" w14:textId="77777777" w:rsidR="00DC2A9B" w:rsidRPr="00786640" w:rsidRDefault="00DC2A9B" w:rsidP="00DC2A9B">
            <w:pPr>
              <w:pStyle w:val="ListParagraph"/>
              <w:numPr>
                <w:ilvl w:val="0"/>
                <w:numId w:val="0"/>
              </w:numPr>
              <w:spacing w:before="0" w:after="0"/>
              <w:rPr>
                <w:sz w:val="14"/>
              </w:rPr>
            </w:pPr>
            <w:r w:rsidRPr="00786640">
              <w:rPr>
                <w:sz w:val="14"/>
              </w:rPr>
              <w:t>569</w:t>
            </w:r>
          </w:p>
        </w:tc>
        <w:tc>
          <w:tcPr>
            <w:tcW w:w="143" w:type="pct"/>
            <w:tcBorders>
              <w:top w:val="nil"/>
              <w:left w:val="nil"/>
              <w:bottom w:val="nil"/>
              <w:right w:val="nil"/>
            </w:tcBorders>
          </w:tcPr>
          <w:p w14:paraId="1863D49F" w14:textId="77777777" w:rsidR="00DC2A9B" w:rsidRPr="00786640" w:rsidRDefault="00DC2A9B" w:rsidP="00DC2A9B">
            <w:pPr>
              <w:pStyle w:val="ListParagraph"/>
              <w:numPr>
                <w:ilvl w:val="0"/>
                <w:numId w:val="0"/>
              </w:numPr>
              <w:spacing w:before="0" w:after="0"/>
              <w:rPr>
                <w:sz w:val="14"/>
              </w:rPr>
            </w:pPr>
            <w:r w:rsidRPr="00786640">
              <w:rPr>
                <w:sz w:val="14"/>
              </w:rPr>
              <w:t>639</w:t>
            </w:r>
          </w:p>
        </w:tc>
        <w:tc>
          <w:tcPr>
            <w:tcW w:w="136" w:type="pct"/>
            <w:tcBorders>
              <w:top w:val="nil"/>
              <w:left w:val="nil"/>
              <w:bottom w:val="nil"/>
              <w:right w:val="nil"/>
            </w:tcBorders>
          </w:tcPr>
          <w:p w14:paraId="1863D4A0" w14:textId="77777777" w:rsidR="00DC2A9B" w:rsidRPr="00786640" w:rsidRDefault="00DC2A9B" w:rsidP="00DC2A9B">
            <w:pPr>
              <w:pStyle w:val="ListParagraph"/>
              <w:numPr>
                <w:ilvl w:val="0"/>
                <w:numId w:val="0"/>
              </w:numPr>
              <w:spacing w:before="0" w:after="0"/>
              <w:rPr>
                <w:sz w:val="14"/>
              </w:rPr>
            </w:pPr>
            <w:r w:rsidRPr="00786640">
              <w:rPr>
                <w:sz w:val="14"/>
              </w:rPr>
              <w:t>656</w:t>
            </w:r>
          </w:p>
        </w:tc>
        <w:tc>
          <w:tcPr>
            <w:tcW w:w="136" w:type="pct"/>
            <w:tcBorders>
              <w:top w:val="nil"/>
              <w:left w:val="nil"/>
              <w:bottom w:val="nil"/>
              <w:right w:val="nil"/>
            </w:tcBorders>
          </w:tcPr>
          <w:p w14:paraId="1863D4A1" w14:textId="77777777" w:rsidR="00DC2A9B" w:rsidRPr="00786640" w:rsidRDefault="00DC2A9B" w:rsidP="00DC2A9B">
            <w:pPr>
              <w:pStyle w:val="ListParagraph"/>
              <w:numPr>
                <w:ilvl w:val="0"/>
                <w:numId w:val="0"/>
              </w:numPr>
              <w:spacing w:before="0" w:after="0"/>
              <w:rPr>
                <w:sz w:val="14"/>
              </w:rPr>
            </w:pPr>
            <w:r w:rsidRPr="00786640">
              <w:rPr>
                <w:sz w:val="14"/>
              </w:rPr>
              <w:t>687</w:t>
            </w:r>
          </w:p>
        </w:tc>
        <w:tc>
          <w:tcPr>
            <w:tcW w:w="136" w:type="pct"/>
            <w:tcBorders>
              <w:top w:val="nil"/>
              <w:left w:val="nil"/>
              <w:bottom w:val="nil"/>
              <w:right w:val="nil"/>
            </w:tcBorders>
          </w:tcPr>
          <w:p w14:paraId="1863D4A2" w14:textId="77777777" w:rsidR="00DC2A9B" w:rsidRPr="00786640" w:rsidRDefault="00DC2A9B" w:rsidP="00DC2A9B">
            <w:pPr>
              <w:pStyle w:val="ListParagraph"/>
              <w:numPr>
                <w:ilvl w:val="0"/>
                <w:numId w:val="0"/>
              </w:numPr>
              <w:spacing w:before="0" w:after="0"/>
              <w:rPr>
                <w:sz w:val="14"/>
              </w:rPr>
            </w:pPr>
            <w:r w:rsidRPr="00786640">
              <w:rPr>
                <w:sz w:val="14"/>
              </w:rPr>
              <w:t>700</w:t>
            </w:r>
          </w:p>
        </w:tc>
        <w:tc>
          <w:tcPr>
            <w:tcW w:w="136" w:type="pct"/>
            <w:tcBorders>
              <w:top w:val="nil"/>
              <w:left w:val="nil"/>
              <w:bottom w:val="nil"/>
              <w:right w:val="nil"/>
            </w:tcBorders>
          </w:tcPr>
          <w:p w14:paraId="1863D4A3" w14:textId="77777777" w:rsidR="00DC2A9B" w:rsidRPr="00786640" w:rsidRDefault="00DC2A9B" w:rsidP="00DC2A9B">
            <w:pPr>
              <w:pStyle w:val="ListParagraph"/>
              <w:numPr>
                <w:ilvl w:val="0"/>
                <w:numId w:val="0"/>
              </w:numPr>
              <w:spacing w:before="0" w:after="0"/>
              <w:rPr>
                <w:sz w:val="14"/>
              </w:rPr>
            </w:pPr>
            <w:r w:rsidRPr="00786640">
              <w:rPr>
                <w:sz w:val="14"/>
              </w:rPr>
              <w:t>593</w:t>
            </w:r>
          </w:p>
        </w:tc>
        <w:tc>
          <w:tcPr>
            <w:tcW w:w="136" w:type="pct"/>
            <w:tcBorders>
              <w:top w:val="nil"/>
              <w:left w:val="nil"/>
              <w:bottom w:val="nil"/>
              <w:right w:val="nil"/>
            </w:tcBorders>
          </w:tcPr>
          <w:p w14:paraId="1863D4A4" w14:textId="77777777" w:rsidR="00DC2A9B" w:rsidRPr="00786640" w:rsidRDefault="00DC2A9B" w:rsidP="00DC2A9B">
            <w:pPr>
              <w:pStyle w:val="ListParagraph"/>
              <w:numPr>
                <w:ilvl w:val="0"/>
                <w:numId w:val="0"/>
              </w:numPr>
              <w:spacing w:before="0" w:after="0"/>
              <w:rPr>
                <w:sz w:val="14"/>
              </w:rPr>
            </w:pPr>
            <w:r w:rsidRPr="00786640">
              <w:rPr>
                <w:sz w:val="14"/>
              </w:rPr>
              <w:t>434</w:t>
            </w:r>
          </w:p>
        </w:tc>
        <w:tc>
          <w:tcPr>
            <w:tcW w:w="136" w:type="pct"/>
            <w:tcBorders>
              <w:top w:val="nil"/>
              <w:left w:val="nil"/>
              <w:bottom w:val="nil"/>
              <w:right w:val="nil"/>
            </w:tcBorders>
          </w:tcPr>
          <w:p w14:paraId="1863D4A5" w14:textId="77777777" w:rsidR="00DC2A9B" w:rsidRPr="00786640" w:rsidRDefault="00DC2A9B" w:rsidP="00DC2A9B">
            <w:pPr>
              <w:pStyle w:val="ListParagraph"/>
              <w:numPr>
                <w:ilvl w:val="0"/>
                <w:numId w:val="0"/>
              </w:numPr>
              <w:spacing w:before="0" w:after="0"/>
              <w:rPr>
                <w:sz w:val="14"/>
              </w:rPr>
            </w:pPr>
            <w:r w:rsidRPr="00786640">
              <w:rPr>
                <w:sz w:val="14"/>
              </w:rPr>
              <w:t>125</w:t>
            </w:r>
          </w:p>
        </w:tc>
        <w:tc>
          <w:tcPr>
            <w:tcW w:w="136" w:type="pct"/>
            <w:tcBorders>
              <w:top w:val="nil"/>
              <w:left w:val="nil"/>
              <w:bottom w:val="nil"/>
              <w:right w:val="nil"/>
            </w:tcBorders>
          </w:tcPr>
          <w:p w14:paraId="1863D4A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A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A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B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B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B2" w14:textId="77777777" w:rsidR="00DC2A9B" w:rsidRPr="007F7797" w:rsidRDefault="00DC2A9B" w:rsidP="00204DAC">
            <w:pPr>
              <w:pStyle w:val="ListParagraph"/>
              <w:numPr>
                <w:ilvl w:val="0"/>
                <w:numId w:val="0"/>
              </w:numPr>
              <w:spacing w:before="0" w:after="0"/>
              <w:jc w:val="center"/>
              <w:rPr>
                <w:sz w:val="14"/>
              </w:rPr>
            </w:pPr>
            <w:r w:rsidRPr="00DC2A9B">
              <w:rPr>
                <w:sz w:val="14"/>
              </w:rPr>
              <w:t>6477</w:t>
            </w:r>
          </w:p>
        </w:tc>
      </w:tr>
      <w:tr w:rsidR="00DC2A9B" w14:paraId="1863D4D7" w14:textId="77777777" w:rsidTr="00B674AF">
        <w:tc>
          <w:tcPr>
            <w:tcW w:w="190" w:type="pct"/>
            <w:tcBorders>
              <w:top w:val="nil"/>
              <w:left w:val="nil"/>
              <w:bottom w:val="nil"/>
              <w:right w:val="nil"/>
            </w:tcBorders>
          </w:tcPr>
          <w:p w14:paraId="1863D4B4" w14:textId="77777777" w:rsidR="00DC2A9B" w:rsidRPr="001951E8" w:rsidRDefault="00DC2A9B" w:rsidP="00DC2A9B">
            <w:pPr>
              <w:pStyle w:val="ListParagraph"/>
              <w:numPr>
                <w:ilvl w:val="0"/>
                <w:numId w:val="0"/>
              </w:numPr>
              <w:spacing w:before="0" w:after="0"/>
              <w:rPr>
                <w:b/>
                <w:sz w:val="14"/>
              </w:rPr>
            </w:pPr>
            <w:r>
              <w:rPr>
                <w:b/>
                <w:sz w:val="14"/>
              </w:rPr>
              <w:t>22</w:t>
            </w:r>
          </w:p>
        </w:tc>
        <w:tc>
          <w:tcPr>
            <w:tcW w:w="142" w:type="pct"/>
            <w:tcBorders>
              <w:top w:val="nil"/>
              <w:left w:val="nil"/>
              <w:bottom w:val="nil"/>
              <w:right w:val="nil"/>
            </w:tcBorders>
          </w:tcPr>
          <w:p w14:paraId="1863D4B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21</w:t>
            </w:r>
          </w:p>
        </w:tc>
        <w:tc>
          <w:tcPr>
            <w:tcW w:w="142" w:type="pct"/>
            <w:tcBorders>
              <w:top w:val="nil"/>
              <w:left w:val="nil"/>
              <w:bottom w:val="nil"/>
              <w:right w:val="nil"/>
            </w:tcBorders>
          </w:tcPr>
          <w:p w14:paraId="1863D4B6"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62</w:t>
            </w:r>
          </w:p>
        </w:tc>
        <w:tc>
          <w:tcPr>
            <w:tcW w:w="142" w:type="pct"/>
            <w:tcBorders>
              <w:top w:val="nil"/>
              <w:left w:val="nil"/>
              <w:bottom w:val="nil"/>
              <w:right w:val="nil"/>
            </w:tcBorders>
          </w:tcPr>
          <w:p w14:paraId="1863D4B7" w14:textId="77777777" w:rsidR="00DC2A9B" w:rsidRPr="00B44624" w:rsidRDefault="00DC2A9B" w:rsidP="00DC2A9B">
            <w:pPr>
              <w:pStyle w:val="ListParagraph"/>
              <w:numPr>
                <w:ilvl w:val="0"/>
                <w:numId w:val="0"/>
              </w:numPr>
              <w:spacing w:before="0" w:after="0"/>
              <w:rPr>
                <w:sz w:val="14"/>
                <w:szCs w:val="14"/>
              </w:rPr>
            </w:pPr>
            <w:r w:rsidRPr="00786640">
              <w:rPr>
                <w:sz w:val="14"/>
                <w:szCs w:val="14"/>
              </w:rPr>
              <w:t>92</w:t>
            </w:r>
          </w:p>
        </w:tc>
        <w:tc>
          <w:tcPr>
            <w:tcW w:w="142" w:type="pct"/>
            <w:tcBorders>
              <w:top w:val="nil"/>
              <w:left w:val="nil"/>
              <w:bottom w:val="nil"/>
              <w:right w:val="nil"/>
            </w:tcBorders>
          </w:tcPr>
          <w:p w14:paraId="1863D4B8"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81</w:t>
            </w:r>
          </w:p>
        </w:tc>
        <w:tc>
          <w:tcPr>
            <w:tcW w:w="142" w:type="pct"/>
            <w:tcBorders>
              <w:top w:val="nil"/>
              <w:left w:val="nil"/>
              <w:bottom w:val="nil"/>
              <w:right w:val="nil"/>
            </w:tcBorders>
          </w:tcPr>
          <w:p w14:paraId="1863D4B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85</w:t>
            </w:r>
          </w:p>
        </w:tc>
        <w:tc>
          <w:tcPr>
            <w:tcW w:w="142" w:type="pct"/>
            <w:tcBorders>
              <w:top w:val="nil"/>
              <w:left w:val="nil"/>
              <w:bottom w:val="nil"/>
              <w:right w:val="nil"/>
            </w:tcBorders>
          </w:tcPr>
          <w:p w14:paraId="1863D4BA" w14:textId="77777777" w:rsidR="00DC2A9B" w:rsidRPr="00786640" w:rsidRDefault="00DC2A9B" w:rsidP="00DC2A9B">
            <w:pPr>
              <w:pStyle w:val="ListParagraph"/>
              <w:numPr>
                <w:ilvl w:val="0"/>
                <w:numId w:val="0"/>
              </w:numPr>
              <w:spacing w:before="0" w:after="0"/>
              <w:rPr>
                <w:sz w:val="14"/>
              </w:rPr>
            </w:pPr>
            <w:r w:rsidRPr="00786640">
              <w:rPr>
                <w:sz w:val="14"/>
              </w:rPr>
              <w:t>87</w:t>
            </w:r>
          </w:p>
        </w:tc>
        <w:tc>
          <w:tcPr>
            <w:tcW w:w="142" w:type="pct"/>
            <w:tcBorders>
              <w:top w:val="nil"/>
              <w:left w:val="nil"/>
              <w:bottom w:val="nil"/>
              <w:right w:val="nil"/>
            </w:tcBorders>
          </w:tcPr>
          <w:p w14:paraId="1863D4BB" w14:textId="77777777" w:rsidR="00DC2A9B" w:rsidRPr="00786640" w:rsidRDefault="00DC2A9B" w:rsidP="00DC2A9B">
            <w:pPr>
              <w:pStyle w:val="ListParagraph"/>
              <w:numPr>
                <w:ilvl w:val="0"/>
                <w:numId w:val="0"/>
              </w:numPr>
              <w:spacing w:before="0" w:after="0"/>
              <w:rPr>
                <w:sz w:val="14"/>
              </w:rPr>
            </w:pPr>
            <w:r w:rsidRPr="00786640">
              <w:rPr>
                <w:sz w:val="14"/>
              </w:rPr>
              <w:t>103</w:t>
            </w:r>
          </w:p>
        </w:tc>
        <w:tc>
          <w:tcPr>
            <w:tcW w:w="142" w:type="pct"/>
            <w:tcBorders>
              <w:top w:val="nil"/>
              <w:left w:val="nil"/>
              <w:bottom w:val="nil"/>
              <w:right w:val="nil"/>
            </w:tcBorders>
          </w:tcPr>
          <w:p w14:paraId="1863D4BC" w14:textId="77777777" w:rsidR="00DC2A9B" w:rsidRPr="00786640" w:rsidRDefault="00DC2A9B" w:rsidP="00DC2A9B">
            <w:pPr>
              <w:pStyle w:val="ListParagraph"/>
              <w:numPr>
                <w:ilvl w:val="0"/>
                <w:numId w:val="0"/>
              </w:numPr>
              <w:spacing w:before="0" w:after="0"/>
              <w:rPr>
                <w:sz w:val="14"/>
              </w:rPr>
            </w:pPr>
            <w:r w:rsidRPr="00786640">
              <w:rPr>
                <w:sz w:val="14"/>
              </w:rPr>
              <w:t>123</w:t>
            </w:r>
          </w:p>
        </w:tc>
        <w:tc>
          <w:tcPr>
            <w:tcW w:w="142" w:type="pct"/>
            <w:tcBorders>
              <w:top w:val="nil"/>
              <w:left w:val="nil"/>
              <w:bottom w:val="nil"/>
              <w:right w:val="nil"/>
            </w:tcBorders>
          </w:tcPr>
          <w:p w14:paraId="1863D4BD" w14:textId="77777777" w:rsidR="00DC2A9B" w:rsidRPr="00786640" w:rsidRDefault="00DC2A9B" w:rsidP="00DC2A9B">
            <w:pPr>
              <w:pStyle w:val="ListParagraph"/>
              <w:numPr>
                <w:ilvl w:val="0"/>
                <w:numId w:val="0"/>
              </w:numPr>
              <w:spacing w:before="0" w:after="0"/>
              <w:rPr>
                <w:sz w:val="14"/>
              </w:rPr>
            </w:pPr>
            <w:r w:rsidRPr="00786640">
              <w:rPr>
                <w:sz w:val="14"/>
              </w:rPr>
              <w:t>140</w:t>
            </w:r>
          </w:p>
        </w:tc>
        <w:tc>
          <w:tcPr>
            <w:tcW w:w="142" w:type="pct"/>
            <w:tcBorders>
              <w:top w:val="nil"/>
              <w:left w:val="nil"/>
              <w:bottom w:val="nil"/>
              <w:right w:val="nil"/>
            </w:tcBorders>
          </w:tcPr>
          <w:p w14:paraId="1863D4BE" w14:textId="77777777" w:rsidR="00DC2A9B" w:rsidRPr="00786640" w:rsidRDefault="00DC2A9B" w:rsidP="00DC2A9B">
            <w:pPr>
              <w:pStyle w:val="ListParagraph"/>
              <w:numPr>
                <w:ilvl w:val="0"/>
                <w:numId w:val="0"/>
              </w:numPr>
              <w:spacing w:before="0" w:after="0"/>
              <w:rPr>
                <w:sz w:val="14"/>
              </w:rPr>
            </w:pPr>
            <w:r w:rsidRPr="00786640">
              <w:rPr>
                <w:sz w:val="14"/>
              </w:rPr>
              <w:t>152</w:t>
            </w:r>
          </w:p>
        </w:tc>
        <w:tc>
          <w:tcPr>
            <w:tcW w:w="142" w:type="pct"/>
            <w:tcBorders>
              <w:top w:val="nil"/>
              <w:left w:val="nil"/>
              <w:bottom w:val="nil"/>
              <w:right w:val="nil"/>
            </w:tcBorders>
          </w:tcPr>
          <w:p w14:paraId="1863D4BF" w14:textId="77777777" w:rsidR="00DC2A9B" w:rsidRPr="00786640" w:rsidRDefault="00DC2A9B" w:rsidP="00DC2A9B">
            <w:pPr>
              <w:pStyle w:val="ListParagraph"/>
              <w:numPr>
                <w:ilvl w:val="0"/>
                <w:numId w:val="0"/>
              </w:numPr>
              <w:spacing w:before="0" w:after="0"/>
              <w:rPr>
                <w:sz w:val="14"/>
              </w:rPr>
            </w:pPr>
            <w:r w:rsidRPr="00786640">
              <w:rPr>
                <w:sz w:val="14"/>
              </w:rPr>
              <w:t>196</w:t>
            </w:r>
          </w:p>
        </w:tc>
        <w:tc>
          <w:tcPr>
            <w:tcW w:w="142" w:type="pct"/>
            <w:tcBorders>
              <w:top w:val="nil"/>
              <w:left w:val="nil"/>
              <w:bottom w:val="nil"/>
              <w:right w:val="nil"/>
            </w:tcBorders>
          </w:tcPr>
          <w:p w14:paraId="1863D4C0" w14:textId="77777777" w:rsidR="00DC2A9B" w:rsidRPr="00786640" w:rsidRDefault="00DC2A9B" w:rsidP="00DC2A9B">
            <w:pPr>
              <w:pStyle w:val="ListParagraph"/>
              <w:numPr>
                <w:ilvl w:val="0"/>
                <w:numId w:val="0"/>
              </w:numPr>
              <w:spacing w:before="0" w:after="0"/>
              <w:rPr>
                <w:sz w:val="14"/>
              </w:rPr>
            </w:pPr>
            <w:r w:rsidRPr="00786640">
              <w:rPr>
                <w:sz w:val="14"/>
              </w:rPr>
              <w:t>261</w:t>
            </w:r>
          </w:p>
        </w:tc>
        <w:tc>
          <w:tcPr>
            <w:tcW w:w="142" w:type="pct"/>
            <w:tcBorders>
              <w:top w:val="nil"/>
              <w:left w:val="nil"/>
              <w:bottom w:val="nil"/>
              <w:right w:val="nil"/>
            </w:tcBorders>
          </w:tcPr>
          <w:p w14:paraId="1863D4C1" w14:textId="77777777" w:rsidR="00DC2A9B" w:rsidRPr="00786640" w:rsidRDefault="00DC2A9B" w:rsidP="00DC2A9B">
            <w:pPr>
              <w:pStyle w:val="ListParagraph"/>
              <w:numPr>
                <w:ilvl w:val="0"/>
                <w:numId w:val="0"/>
              </w:numPr>
              <w:spacing w:before="0" w:after="0"/>
              <w:rPr>
                <w:sz w:val="14"/>
              </w:rPr>
            </w:pPr>
            <w:r w:rsidRPr="00786640">
              <w:rPr>
                <w:sz w:val="14"/>
              </w:rPr>
              <w:t>343</w:t>
            </w:r>
          </w:p>
        </w:tc>
        <w:tc>
          <w:tcPr>
            <w:tcW w:w="143" w:type="pct"/>
            <w:tcBorders>
              <w:top w:val="nil"/>
              <w:left w:val="nil"/>
              <w:bottom w:val="nil"/>
              <w:right w:val="nil"/>
            </w:tcBorders>
          </w:tcPr>
          <w:p w14:paraId="1863D4C2" w14:textId="77777777" w:rsidR="00DC2A9B" w:rsidRPr="00786640" w:rsidRDefault="00DC2A9B" w:rsidP="00DC2A9B">
            <w:pPr>
              <w:pStyle w:val="ListParagraph"/>
              <w:numPr>
                <w:ilvl w:val="0"/>
                <w:numId w:val="0"/>
              </w:numPr>
              <w:spacing w:before="0" w:after="0"/>
              <w:rPr>
                <w:sz w:val="14"/>
              </w:rPr>
            </w:pPr>
            <w:r w:rsidRPr="00786640">
              <w:rPr>
                <w:sz w:val="14"/>
              </w:rPr>
              <w:t>475</w:t>
            </w:r>
          </w:p>
        </w:tc>
        <w:tc>
          <w:tcPr>
            <w:tcW w:w="143" w:type="pct"/>
            <w:tcBorders>
              <w:top w:val="nil"/>
              <w:left w:val="nil"/>
              <w:bottom w:val="nil"/>
              <w:right w:val="nil"/>
            </w:tcBorders>
          </w:tcPr>
          <w:p w14:paraId="1863D4C3" w14:textId="77777777" w:rsidR="00DC2A9B" w:rsidRPr="00786640" w:rsidRDefault="00DC2A9B" w:rsidP="00DC2A9B">
            <w:pPr>
              <w:pStyle w:val="ListParagraph"/>
              <w:numPr>
                <w:ilvl w:val="0"/>
                <w:numId w:val="0"/>
              </w:numPr>
              <w:spacing w:before="0" w:after="0"/>
              <w:rPr>
                <w:sz w:val="14"/>
              </w:rPr>
            </w:pPr>
            <w:r w:rsidRPr="00786640">
              <w:rPr>
                <w:sz w:val="14"/>
              </w:rPr>
              <w:t>576</w:t>
            </w:r>
          </w:p>
        </w:tc>
        <w:tc>
          <w:tcPr>
            <w:tcW w:w="136" w:type="pct"/>
            <w:tcBorders>
              <w:top w:val="nil"/>
              <w:left w:val="nil"/>
              <w:bottom w:val="nil"/>
              <w:right w:val="nil"/>
            </w:tcBorders>
          </w:tcPr>
          <w:p w14:paraId="1863D4C4" w14:textId="77777777" w:rsidR="00DC2A9B" w:rsidRPr="00786640" w:rsidRDefault="00DC2A9B" w:rsidP="00DC2A9B">
            <w:pPr>
              <w:pStyle w:val="ListParagraph"/>
              <w:numPr>
                <w:ilvl w:val="0"/>
                <w:numId w:val="0"/>
              </w:numPr>
              <w:spacing w:before="0" w:after="0"/>
              <w:rPr>
                <w:sz w:val="14"/>
              </w:rPr>
            </w:pPr>
            <w:r w:rsidRPr="00786640">
              <w:rPr>
                <w:sz w:val="14"/>
              </w:rPr>
              <w:t>624</w:t>
            </w:r>
          </w:p>
        </w:tc>
        <w:tc>
          <w:tcPr>
            <w:tcW w:w="136" w:type="pct"/>
            <w:tcBorders>
              <w:top w:val="nil"/>
              <w:left w:val="nil"/>
              <w:bottom w:val="nil"/>
              <w:right w:val="nil"/>
            </w:tcBorders>
          </w:tcPr>
          <w:p w14:paraId="1863D4C5" w14:textId="77777777" w:rsidR="00DC2A9B" w:rsidRPr="00786640" w:rsidRDefault="00DC2A9B" w:rsidP="00DC2A9B">
            <w:pPr>
              <w:pStyle w:val="ListParagraph"/>
              <w:numPr>
                <w:ilvl w:val="0"/>
                <w:numId w:val="0"/>
              </w:numPr>
              <w:spacing w:before="0" w:after="0"/>
              <w:rPr>
                <w:sz w:val="14"/>
              </w:rPr>
            </w:pPr>
            <w:r w:rsidRPr="00786640">
              <w:rPr>
                <w:sz w:val="14"/>
              </w:rPr>
              <w:t>640</w:t>
            </w:r>
          </w:p>
        </w:tc>
        <w:tc>
          <w:tcPr>
            <w:tcW w:w="136" w:type="pct"/>
            <w:tcBorders>
              <w:top w:val="nil"/>
              <w:left w:val="nil"/>
              <w:bottom w:val="nil"/>
              <w:right w:val="nil"/>
            </w:tcBorders>
          </w:tcPr>
          <w:p w14:paraId="1863D4C6" w14:textId="77777777" w:rsidR="00DC2A9B" w:rsidRPr="00786640" w:rsidRDefault="00DC2A9B" w:rsidP="00DC2A9B">
            <w:pPr>
              <w:pStyle w:val="ListParagraph"/>
              <w:numPr>
                <w:ilvl w:val="0"/>
                <w:numId w:val="0"/>
              </w:numPr>
              <w:spacing w:before="0" w:after="0"/>
              <w:rPr>
                <w:sz w:val="14"/>
              </w:rPr>
            </w:pPr>
            <w:r w:rsidRPr="00786640">
              <w:rPr>
                <w:sz w:val="14"/>
              </w:rPr>
              <w:t>669</w:t>
            </w:r>
          </w:p>
        </w:tc>
        <w:tc>
          <w:tcPr>
            <w:tcW w:w="136" w:type="pct"/>
            <w:tcBorders>
              <w:top w:val="nil"/>
              <w:left w:val="nil"/>
              <w:bottom w:val="nil"/>
              <w:right w:val="nil"/>
            </w:tcBorders>
          </w:tcPr>
          <w:p w14:paraId="1863D4C7" w14:textId="77777777" w:rsidR="00DC2A9B" w:rsidRPr="00786640" w:rsidRDefault="00DC2A9B" w:rsidP="00DC2A9B">
            <w:pPr>
              <w:pStyle w:val="ListParagraph"/>
              <w:numPr>
                <w:ilvl w:val="0"/>
                <w:numId w:val="0"/>
              </w:numPr>
              <w:spacing w:before="0" w:after="0"/>
              <w:rPr>
                <w:sz w:val="14"/>
              </w:rPr>
            </w:pPr>
            <w:r w:rsidRPr="00786640">
              <w:rPr>
                <w:sz w:val="14"/>
              </w:rPr>
              <w:t>680</w:t>
            </w:r>
          </w:p>
        </w:tc>
        <w:tc>
          <w:tcPr>
            <w:tcW w:w="136" w:type="pct"/>
            <w:tcBorders>
              <w:top w:val="nil"/>
              <w:left w:val="nil"/>
              <w:bottom w:val="nil"/>
              <w:right w:val="nil"/>
            </w:tcBorders>
          </w:tcPr>
          <w:p w14:paraId="1863D4C8" w14:textId="77777777" w:rsidR="00DC2A9B" w:rsidRPr="00786640" w:rsidRDefault="00DC2A9B" w:rsidP="00DC2A9B">
            <w:pPr>
              <w:pStyle w:val="ListParagraph"/>
              <w:numPr>
                <w:ilvl w:val="0"/>
                <w:numId w:val="0"/>
              </w:numPr>
              <w:spacing w:before="0" w:after="0"/>
              <w:rPr>
                <w:sz w:val="14"/>
              </w:rPr>
            </w:pPr>
            <w:r w:rsidRPr="00786640">
              <w:rPr>
                <w:sz w:val="14"/>
              </w:rPr>
              <w:t>575</w:t>
            </w:r>
          </w:p>
        </w:tc>
        <w:tc>
          <w:tcPr>
            <w:tcW w:w="136" w:type="pct"/>
            <w:tcBorders>
              <w:top w:val="nil"/>
              <w:left w:val="nil"/>
              <w:bottom w:val="nil"/>
              <w:right w:val="nil"/>
            </w:tcBorders>
          </w:tcPr>
          <w:p w14:paraId="1863D4C9" w14:textId="77777777" w:rsidR="00DC2A9B" w:rsidRPr="00786640" w:rsidRDefault="00DC2A9B" w:rsidP="00DC2A9B">
            <w:pPr>
              <w:pStyle w:val="ListParagraph"/>
              <w:numPr>
                <w:ilvl w:val="0"/>
                <w:numId w:val="0"/>
              </w:numPr>
              <w:spacing w:before="0" w:after="0"/>
              <w:rPr>
                <w:sz w:val="14"/>
              </w:rPr>
            </w:pPr>
            <w:r w:rsidRPr="00786640">
              <w:rPr>
                <w:sz w:val="14"/>
              </w:rPr>
              <w:t>420</w:t>
            </w:r>
          </w:p>
        </w:tc>
        <w:tc>
          <w:tcPr>
            <w:tcW w:w="136" w:type="pct"/>
            <w:tcBorders>
              <w:top w:val="nil"/>
              <w:left w:val="nil"/>
              <w:bottom w:val="nil"/>
              <w:right w:val="nil"/>
            </w:tcBorders>
          </w:tcPr>
          <w:p w14:paraId="1863D4CA" w14:textId="77777777" w:rsidR="00DC2A9B" w:rsidRPr="00786640" w:rsidRDefault="00DC2A9B" w:rsidP="00DC2A9B">
            <w:pPr>
              <w:pStyle w:val="ListParagraph"/>
              <w:numPr>
                <w:ilvl w:val="0"/>
                <w:numId w:val="0"/>
              </w:numPr>
              <w:spacing w:before="0" w:after="0"/>
              <w:rPr>
                <w:sz w:val="14"/>
              </w:rPr>
            </w:pPr>
            <w:r w:rsidRPr="00786640">
              <w:rPr>
                <w:sz w:val="14"/>
              </w:rPr>
              <w:t>121</w:t>
            </w:r>
          </w:p>
        </w:tc>
        <w:tc>
          <w:tcPr>
            <w:tcW w:w="136" w:type="pct"/>
            <w:tcBorders>
              <w:top w:val="nil"/>
              <w:left w:val="nil"/>
              <w:bottom w:val="nil"/>
              <w:right w:val="nil"/>
            </w:tcBorders>
          </w:tcPr>
          <w:p w14:paraId="1863D4C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C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C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C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C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D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D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D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D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D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D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D6" w14:textId="77777777" w:rsidR="00DC2A9B" w:rsidRPr="007F7797" w:rsidRDefault="00DC2A9B" w:rsidP="00204DAC">
            <w:pPr>
              <w:pStyle w:val="ListParagraph"/>
              <w:numPr>
                <w:ilvl w:val="0"/>
                <w:numId w:val="0"/>
              </w:numPr>
              <w:spacing w:before="0" w:after="0"/>
              <w:jc w:val="center"/>
              <w:rPr>
                <w:sz w:val="14"/>
              </w:rPr>
            </w:pPr>
            <w:r w:rsidRPr="00DC2A9B">
              <w:rPr>
                <w:sz w:val="14"/>
              </w:rPr>
              <w:t>6526</w:t>
            </w:r>
          </w:p>
        </w:tc>
      </w:tr>
      <w:tr w:rsidR="00DC2A9B" w14:paraId="1863D4FB" w14:textId="77777777" w:rsidTr="00B674AF">
        <w:tc>
          <w:tcPr>
            <w:tcW w:w="190" w:type="pct"/>
            <w:tcBorders>
              <w:top w:val="nil"/>
              <w:left w:val="nil"/>
              <w:bottom w:val="nil"/>
              <w:right w:val="nil"/>
            </w:tcBorders>
          </w:tcPr>
          <w:p w14:paraId="1863D4D8" w14:textId="77777777" w:rsidR="00DC2A9B" w:rsidRPr="001951E8" w:rsidRDefault="00DC2A9B" w:rsidP="00DC2A9B">
            <w:pPr>
              <w:pStyle w:val="ListParagraph"/>
              <w:numPr>
                <w:ilvl w:val="0"/>
                <w:numId w:val="0"/>
              </w:numPr>
              <w:spacing w:before="0" w:after="0"/>
              <w:rPr>
                <w:b/>
                <w:sz w:val="14"/>
              </w:rPr>
            </w:pPr>
            <w:r>
              <w:rPr>
                <w:b/>
                <w:sz w:val="14"/>
              </w:rPr>
              <w:t>23</w:t>
            </w:r>
          </w:p>
        </w:tc>
        <w:tc>
          <w:tcPr>
            <w:tcW w:w="142" w:type="pct"/>
            <w:tcBorders>
              <w:top w:val="nil"/>
              <w:left w:val="nil"/>
              <w:bottom w:val="nil"/>
              <w:right w:val="nil"/>
            </w:tcBorders>
          </w:tcPr>
          <w:p w14:paraId="1863D4D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4DA"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50</w:t>
            </w:r>
          </w:p>
        </w:tc>
        <w:tc>
          <w:tcPr>
            <w:tcW w:w="142" w:type="pct"/>
            <w:tcBorders>
              <w:top w:val="nil"/>
              <w:left w:val="nil"/>
              <w:bottom w:val="nil"/>
              <w:right w:val="nil"/>
            </w:tcBorders>
          </w:tcPr>
          <w:p w14:paraId="1863D4DB"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86</w:t>
            </w:r>
          </w:p>
        </w:tc>
        <w:tc>
          <w:tcPr>
            <w:tcW w:w="142" w:type="pct"/>
            <w:tcBorders>
              <w:top w:val="nil"/>
              <w:left w:val="nil"/>
              <w:bottom w:val="nil"/>
              <w:right w:val="nil"/>
            </w:tcBorders>
          </w:tcPr>
          <w:p w14:paraId="1863D4DC"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88</w:t>
            </w:r>
          </w:p>
        </w:tc>
        <w:tc>
          <w:tcPr>
            <w:tcW w:w="142" w:type="pct"/>
            <w:tcBorders>
              <w:top w:val="nil"/>
              <w:left w:val="nil"/>
              <w:bottom w:val="nil"/>
              <w:right w:val="nil"/>
            </w:tcBorders>
          </w:tcPr>
          <w:p w14:paraId="1863D4D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75</w:t>
            </w:r>
          </w:p>
        </w:tc>
        <w:tc>
          <w:tcPr>
            <w:tcW w:w="142" w:type="pct"/>
            <w:tcBorders>
              <w:top w:val="nil"/>
              <w:left w:val="nil"/>
              <w:bottom w:val="nil"/>
              <w:right w:val="nil"/>
            </w:tcBorders>
          </w:tcPr>
          <w:p w14:paraId="1863D4DE" w14:textId="77777777" w:rsidR="00DC2A9B" w:rsidRPr="00786640" w:rsidRDefault="00DC2A9B" w:rsidP="00DC2A9B">
            <w:pPr>
              <w:pStyle w:val="ListParagraph"/>
              <w:numPr>
                <w:ilvl w:val="0"/>
                <w:numId w:val="0"/>
              </w:numPr>
              <w:spacing w:before="0" w:after="0"/>
              <w:rPr>
                <w:sz w:val="14"/>
              </w:rPr>
            </w:pPr>
            <w:r w:rsidRPr="00786640">
              <w:rPr>
                <w:sz w:val="14"/>
              </w:rPr>
              <w:t>88</w:t>
            </w:r>
          </w:p>
        </w:tc>
        <w:tc>
          <w:tcPr>
            <w:tcW w:w="142" w:type="pct"/>
            <w:tcBorders>
              <w:top w:val="nil"/>
              <w:left w:val="nil"/>
              <w:bottom w:val="nil"/>
              <w:right w:val="nil"/>
            </w:tcBorders>
          </w:tcPr>
          <w:p w14:paraId="1863D4DF" w14:textId="77777777" w:rsidR="00DC2A9B" w:rsidRPr="00786640" w:rsidRDefault="00DC2A9B" w:rsidP="00DC2A9B">
            <w:pPr>
              <w:pStyle w:val="ListParagraph"/>
              <w:numPr>
                <w:ilvl w:val="0"/>
                <w:numId w:val="0"/>
              </w:numPr>
              <w:spacing w:before="0" w:after="0"/>
              <w:rPr>
                <w:sz w:val="14"/>
              </w:rPr>
            </w:pPr>
            <w:r w:rsidRPr="00786640">
              <w:rPr>
                <w:sz w:val="14"/>
              </w:rPr>
              <w:t>90</w:t>
            </w:r>
          </w:p>
        </w:tc>
        <w:tc>
          <w:tcPr>
            <w:tcW w:w="142" w:type="pct"/>
            <w:tcBorders>
              <w:top w:val="nil"/>
              <w:left w:val="nil"/>
              <w:bottom w:val="nil"/>
              <w:right w:val="nil"/>
            </w:tcBorders>
          </w:tcPr>
          <w:p w14:paraId="1863D4E0" w14:textId="77777777" w:rsidR="00DC2A9B" w:rsidRPr="00786640" w:rsidRDefault="00DC2A9B" w:rsidP="00DC2A9B">
            <w:pPr>
              <w:pStyle w:val="ListParagraph"/>
              <w:numPr>
                <w:ilvl w:val="0"/>
                <w:numId w:val="0"/>
              </w:numPr>
              <w:spacing w:before="0" w:after="0"/>
              <w:rPr>
                <w:sz w:val="14"/>
              </w:rPr>
            </w:pPr>
            <w:r w:rsidRPr="00786640">
              <w:rPr>
                <w:sz w:val="14"/>
              </w:rPr>
              <w:t>108</w:t>
            </w:r>
          </w:p>
        </w:tc>
        <w:tc>
          <w:tcPr>
            <w:tcW w:w="142" w:type="pct"/>
            <w:tcBorders>
              <w:top w:val="nil"/>
              <w:left w:val="nil"/>
              <w:bottom w:val="nil"/>
              <w:right w:val="nil"/>
            </w:tcBorders>
          </w:tcPr>
          <w:p w14:paraId="1863D4E1" w14:textId="77777777" w:rsidR="00DC2A9B" w:rsidRPr="00786640" w:rsidRDefault="00DC2A9B" w:rsidP="00DC2A9B">
            <w:pPr>
              <w:pStyle w:val="ListParagraph"/>
              <w:numPr>
                <w:ilvl w:val="0"/>
                <w:numId w:val="0"/>
              </w:numPr>
              <w:spacing w:before="0" w:after="0"/>
              <w:rPr>
                <w:sz w:val="14"/>
              </w:rPr>
            </w:pPr>
            <w:r w:rsidRPr="00786640">
              <w:rPr>
                <w:sz w:val="14"/>
              </w:rPr>
              <w:t>128</w:t>
            </w:r>
          </w:p>
        </w:tc>
        <w:tc>
          <w:tcPr>
            <w:tcW w:w="142" w:type="pct"/>
            <w:tcBorders>
              <w:top w:val="nil"/>
              <w:left w:val="nil"/>
              <w:bottom w:val="nil"/>
              <w:right w:val="nil"/>
            </w:tcBorders>
          </w:tcPr>
          <w:p w14:paraId="1863D4E2" w14:textId="77777777" w:rsidR="00DC2A9B" w:rsidRPr="00786640" w:rsidRDefault="00DC2A9B" w:rsidP="00DC2A9B">
            <w:pPr>
              <w:pStyle w:val="ListParagraph"/>
              <w:numPr>
                <w:ilvl w:val="0"/>
                <w:numId w:val="0"/>
              </w:numPr>
              <w:spacing w:before="0" w:after="0"/>
              <w:rPr>
                <w:sz w:val="14"/>
              </w:rPr>
            </w:pPr>
            <w:r w:rsidRPr="00786640">
              <w:rPr>
                <w:sz w:val="14"/>
              </w:rPr>
              <w:t>146</w:t>
            </w:r>
          </w:p>
        </w:tc>
        <w:tc>
          <w:tcPr>
            <w:tcW w:w="142" w:type="pct"/>
            <w:tcBorders>
              <w:top w:val="nil"/>
              <w:left w:val="nil"/>
              <w:bottom w:val="nil"/>
              <w:right w:val="nil"/>
            </w:tcBorders>
          </w:tcPr>
          <w:p w14:paraId="1863D4E3" w14:textId="77777777" w:rsidR="00DC2A9B" w:rsidRPr="00786640" w:rsidRDefault="00DC2A9B" w:rsidP="00DC2A9B">
            <w:pPr>
              <w:pStyle w:val="ListParagraph"/>
              <w:numPr>
                <w:ilvl w:val="0"/>
                <w:numId w:val="0"/>
              </w:numPr>
              <w:spacing w:before="0" w:after="0"/>
              <w:rPr>
                <w:sz w:val="14"/>
              </w:rPr>
            </w:pPr>
            <w:r w:rsidRPr="00786640">
              <w:rPr>
                <w:sz w:val="14"/>
              </w:rPr>
              <w:t>158</w:t>
            </w:r>
          </w:p>
        </w:tc>
        <w:tc>
          <w:tcPr>
            <w:tcW w:w="142" w:type="pct"/>
            <w:tcBorders>
              <w:top w:val="nil"/>
              <w:left w:val="nil"/>
              <w:bottom w:val="nil"/>
              <w:right w:val="nil"/>
            </w:tcBorders>
          </w:tcPr>
          <w:p w14:paraId="1863D4E4" w14:textId="77777777" w:rsidR="00DC2A9B" w:rsidRPr="00786640" w:rsidRDefault="00DC2A9B" w:rsidP="00DC2A9B">
            <w:pPr>
              <w:pStyle w:val="ListParagraph"/>
              <w:numPr>
                <w:ilvl w:val="0"/>
                <w:numId w:val="0"/>
              </w:numPr>
              <w:spacing w:before="0" w:after="0"/>
              <w:rPr>
                <w:sz w:val="14"/>
              </w:rPr>
            </w:pPr>
            <w:r w:rsidRPr="00786640">
              <w:rPr>
                <w:sz w:val="14"/>
              </w:rPr>
              <w:t>204</w:t>
            </w:r>
          </w:p>
        </w:tc>
        <w:tc>
          <w:tcPr>
            <w:tcW w:w="142" w:type="pct"/>
            <w:tcBorders>
              <w:top w:val="nil"/>
              <w:left w:val="nil"/>
              <w:bottom w:val="nil"/>
              <w:right w:val="nil"/>
            </w:tcBorders>
          </w:tcPr>
          <w:p w14:paraId="1863D4E5" w14:textId="77777777" w:rsidR="00DC2A9B" w:rsidRPr="00786640" w:rsidRDefault="00DC2A9B" w:rsidP="00DC2A9B">
            <w:pPr>
              <w:pStyle w:val="ListParagraph"/>
              <w:numPr>
                <w:ilvl w:val="0"/>
                <w:numId w:val="0"/>
              </w:numPr>
              <w:spacing w:before="0" w:after="0"/>
              <w:rPr>
                <w:sz w:val="14"/>
              </w:rPr>
            </w:pPr>
            <w:r w:rsidRPr="00786640">
              <w:rPr>
                <w:sz w:val="14"/>
              </w:rPr>
              <w:t>272</w:t>
            </w:r>
          </w:p>
        </w:tc>
        <w:tc>
          <w:tcPr>
            <w:tcW w:w="143" w:type="pct"/>
            <w:tcBorders>
              <w:top w:val="nil"/>
              <w:left w:val="nil"/>
              <w:bottom w:val="nil"/>
              <w:right w:val="nil"/>
            </w:tcBorders>
          </w:tcPr>
          <w:p w14:paraId="1863D4E6" w14:textId="77777777" w:rsidR="00DC2A9B" w:rsidRPr="00786640" w:rsidRDefault="00DC2A9B" w:rsidP="00DC2A9B">
            <w:pPr>
              <w:pStyle w:val="ListParagraph"/>
              <w:numPr>
                <w:ilvl w:val="0"/>
                <w:numId w:val="0"/>
              </w:numPr>
              <w:spacing w:before="0" w:after="0"/>
              <w:rPr>
                <w:sz w:val="14"/>
              </w:rPr>
            </w:pPr>
            <w:r w:rsidRPr="00786640">
              <w:rPr>
                <w:sz w:val="14"/>
              </w:rPr>
              <w:t>358</w:t>
            </w:r>
          </w:p>
        </w:tc>
        <w:tc>
          <w:tcPr>
            <w:tcW w:w="143" w:type="pct"/>
            <w:tcBorders>
              <w:top w:val="nil"/>
              <w:left w:val="nil"/>
              <w:bottom w:val="nil"/>
              <w:right w:val="nil"/>
            </w:tcBorders>
          </w:tcPr>
          <w:p w14:paraId="1863D4E7" w14:textId="77777777" w:rsidR="00DC2A9B" w:rsidRPr="00786640" w:rsidRDefault="00DC2A9B" w:rsidP="00DC2A9B">
            <w:pPr>
              <w:pStyle w:val="ListParagraph"/>
              <w:numPr>
                <w:ilvl w:val="0"/>
                <w:numId w:val="0"/>
              </w:numPr>
              <w:spacing w:before="0" w:after="0"/>
              <w:rPr>
                <w:sz w:val="14"/>
              </w:rPr>
            </w:pPr>
            <w:r w:rsidRPr="00786640">
              <w:rPr>
                <w:sz w:val="14"/>
              </w:rPr>
              <w:t>480</w:t>
            </w:r>
          </w:p>
        </w:tc>
        <w:tc>
          <w:tcPr>
            <w:tcW w:w="136" w:type="pct"/>
            <w:tcBorders>
              <w:top w:val="nil"/>
              <w:left w:val="nil"/>
              <w:bottom w:val="nil"/>
              <w:right w:val="nil"/>
            </w:tcBorders>
          </w:tcPr>
          <w:p w14:paraId="1863D4E8" w14:textId="77777777" w:rsidR="00DC2A9B" w:rsidRPr="00786640" w:rsidRDefault="00DC2A9B" w:rsidP="00DC2A9B">
            <w:pPr>
              <w:pStyle w:val="ListParagraph"/>
              <w:numPr>
                <w:ilvl w:val="0"/>
                <w:numId w:val="0"/>
              </w:numPr>
              <w:spacing w:before="0" w:after="0"/>
              <w:rPr>
                <w:sz w:val="14"/>
              </w:rPr>
            </w:pPr>
            <w:r w:rsidRPr="00786640">
              <w:rPr>
                <w:sz w:val="14"/>
              </w:rPr>
              <w:t>562</w:t>
            </w:r>
          </w:p>
        </w:tc>
        <w:tc>
          <w:tcPr>
            <w:tcW w:w="136" w:type="pct"/>
            <w:tcBorders>
              <w:top w:val="nil"/>
              <w:left w:val="nil"/>
              <w:bottom w:val="nil"/>
              <w:right w:val="nil"/>
            </w:tcBorders>
          </w:tcPr>
          <w:p w14:paraId="1863D4E9" w14:textId="77777777" w:rsidR="00DC2A9B" w:rsidRPr="00786640" w:rsidRDefault="00DC2A9B" w:rsidP="00DC2A9B">
            <w:pPr>
              <w:pStyle w:val="ListParagraph"/>
              <w:numPr>
                <w:ilvl w:val="0"/>
                <w:numId w:val="0"/>
              </w:numPr>
              <w:spacing w:before="0" w:after="0"/>
              <w:rPr>
                <w:sz w:val="14"/>
              </w:rPr>
            </w:pPr>
            <w:r w:rsidRPr="00786640">
              <w:rPr>
                <w:sz w:val="14"/>
              </w:rPr>
              <w:t>608</w:t>
            </w:r>
          </w:p>
        </w:tc>
        <w:tc>
          <w:tcPr>
            <w:tcW w:w="136" w:type="pct"/>
            <w:tcBorders>
              <w:top w:val="nil"/>
              <w:left w:val="nil"/>
              <w:bottom w:val="nil"/>
              <w:right w:val="nil"/>
            </w:tcBorders>
          </w:tcPr>
          <w:p w14:paraId="1863D4EA" w14:textId="77777777" w:rsidR="00DC2A9B" w:rsidRPr="00786640" w:rsidRDefault="00DC2A9B" w:rsidP="00DC2A9B">
            <w:pPr>
              <w:pStyle w:val="ListParagraph"/>
              <w:numPr>
                <w:ilvl w:val="0"/>
                <w:numId w:val="0"/>
              </w:numPr>
              <w:spacing w:before="0" w:after="0"/>
              <w:rPr>
                <w:sz w:val="14"/>
              </w:rPr>
            </w:pPr>
            <w:r w:rsidRPr="00786640">
              <w:rPr>
                <w:sz w:val="14"/>
              </w:rPr>
              <w:t>623</w:t>
            </w:r>
          </w:p>
        </w:tc>
        <w:tc>
          <w:tcPr>
            <w:tcW w:w="136" w:type="pct"/>
            <w:tcBorders>
              <w:top w:val="nil"/>
              <w:left w:val="nil"/>
              <w:bottom w:val="nil"/>
              <w:right w:val="nil"/>
            </w:tcBorders>
          </w:tcPr>
          <w:p w14:paraId="1863D4EB" w14:textId="77777777" w:rsidR="00DC2A9B" w:rsidRPr="00786640" w:rsidRDefault="00DC2A9B" w:rsidP="00DC2A9B">
            <w:pPr>
              <w:pStyle w:val="ListParagraph"/>
              <w:numPr>
                <w:ilvl w:val="0"/>
                <w:numId w:val="0"/>
              </w:numPr>
              <w:spacing w:before="0" w:after="0"/>
              <w:rPr>
                <w:sz w:val="14"/>
              </w:rPr>
            </w:pPr>
            <w:r w:rsidRPr="00786640">
              <w:rPr>
                <w:sz w:val="14"/>
              </w:rPr>
              <w:t>650</w:t>
            </w:r>
          </w:p>
        </w:tc>
        <w:tc>
          <w:tcPr>
            <w:tcW w:w="136" w:type="pct"/>
            <w:tcBorders>
              <w:top w:val="nil"/>
              <w:left w:val="nil"/>
              <w:bottom w:val="nil"/>
              <w:right w:val="nil"/>
            </w:tcBorders>
          </w:tcPr>
          <w:p w14:paraId="1863D4EC" w14:textId="77777777" w:rsidR="00DC2A9B" w:rsidRPr="00786640" w:rsidRDefault="00DC2A9B" w:rsidP="00DC2A9B">
            <w:pPr>
              <w:pStyle w:val="ListParagraph"/>
              <w:numPr>
                <w:ilvl w:val="0"/>
                <w:numId w:val="0"/>
              </w:numPr>
              <w:spacing w:before="0" w:after="0"/>
              <w:rPr>
                <w:sz w:val="14"/>
              </w:rPr>
            </w:pPr>
            <w:r w:rsidRPr="00786640">
              <w:rPr>
                <w:sz w:val="14"/>
              </w:rPr>
              <w:t>660</w:t>
            </w:r>
          </w:p>
        </w:tc>
        <w:tc>
          <w:tcPr>
            <w:tcW w:w="136" w:type="pct"/>
            <w:tcBorders>
              <w:top w:val="nil"/>
              <w:left w:val="nil"/>
              <w:bottom w:val="nil"/>
              <w:right w:val="nil"/>
            </w:tcBorders>
          </w:tcPr>
          <w:p w14:paraId="1863D4ED" w14:textId="77777777" w:rsidR="00DC2A9B" w:rsidRPr="00786640" w:rsidRDefault="00DC2A9B" w:rsidP="00DC2A9B">
            <w:pPr>
              <w:pStyle w:val="ListParagraph"/>
              <w:numPr>
                <w:ilvl w:val="0"/>
                <w:numId w:val="0"/>
              </w:numPr>
              <w:spacing w:before="0" w:after="0"/>
              <w:rPr>
                <w:sz w:val="14"/>
              </w:rPr>
            </w:pPr>
            <w:r w:rsidRPr="00786640">
              <w:rPr>
                <w:sz w:val="14"/>
              </w:rPr>
              <w:t>557</w:t>
            </w:r>
          </w:p>
        </w:tc>
        <w:tc>
          <w:tcPr>
            <w:tcW w:w="136" w:type="pct"/>
            <w:tcBorders>
              <w:top w:val="nil"/>
              <w:left w:val="nil"/>
              <w:bottom w:val="nil"/>
              <w:right w:val="nil"/>
            </w:tcBorders>
          </w:tcPr>
          <w:p w14:paraId="1863D4EE" w14:textId="77777777" w:rsidR="00DC2A9B" w:rsidRPr="00786640" w:rsidRDefault="00DC2A9B" w:rsidP="00DC2A9B">
            <w:pPr>
              <w:pStyle w:val="ListParagraph"/>
              <w:numPr>
                <w:ilvl w:val="0"/>
                <w:numId w:val="0"/>
              </w:numPr>
              <w:spacing w:before="0" w:after="0"/>
              <w:rPr>
                <w:sz w:val="14"/>
              </w:rPr>
            </w:pPr>
            <w:r w:rsidRPr="00786640">
              <w:rPr>
                <w:sz w:val="14"/>
              </w:rPr>
              <w:t>406</w:t>
            </w:r>
          </w:p>
        </w:tc>
        <w:tc>
          <w:tcPr>
            <w:tcW w:w="136" w:type="pct"/>
            <w:tcBorders>
              <w:top w:val="nil"/>
              <w:left w:val="nil"/>
              <w:bottom w:val="nil"/>
              <w:right w:val="nil"/>
            </w:tcBorders>
          </w:tcPr>
          <w:p w14:paraId="1863D4EF" w14:textId="77777777" w:rsidR="00DC2A9B" w:rsidRPr="00786640" w:rsidRDefault="00DC2A9B" w:rsidP="00DC2A9B">
            <w:pPr>
              <w:pStyle w:val="ListParagraph"/>
              <w:numPr>
                <w:ilvl w:val="0"/>
                <w:numId w:val="0"/>
              </w:numPr>
              <w:spacing w:before="0" w:after="0"/>
              <w:rPr>
                <w:sz w:val="14"/>
              </w:rPr>
            </w:pPr>
            <w:r w:rsidRPr="00786640">
              <w:rPr>
                <w:sz w:val="14"/>
              </w:rPr>
              <w:t>116</w:t>
            </w:r>
          </w:p>
        </w:tc>
        <w:tc>
          <w:tcPr>
            <w:tcW w:w="136" w:type="pct"/>
            <w:tcBorders>
              <w:top w:val="nil"/>
              <w:left w:val="nil"/>
              <w:bottom w:val="nil"/>
              <w:right w:val="nil"/>
            </w:tcBorders>
          </w:tcPr>
          <w:p w14:paraId="1863D4F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F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F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F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F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FA" w14:textId="77777777" w:rsidR="00DC2A9B" w:rsidRPr="007F7797" w:rsidRDefault="00DC2A9B" w:rsidP="00204DAC">
            <w:pPr>
              <w:pStyle w:val="ListParagraph"/>
              <w:numPr>
                <w:ilvl w:val="0"/>
                <w:numId w:val="0"/>
              </w:numPr>
              <w:spacing w:before="0" w:after="0"/>
              <w:jc w:val="center"/>
              <w:rPr>
                <w:sz w:val="14"/>
              </w:rPr>
            </w:pPr>
            <w:r w:rsidRPr="00DC2A9B">
              <w:rPr>
                <w:sz w:val="14"/>
              </w:rPr>
              <w:t>6535</w:t>
            </w:r>
          </w:p>
        </w:tc>
      </w:tr>
      <w:tr w:rsidR="00DC2A9B" w14:paraId="1863D51F" w14:textId="77777777" w:rsidTr="00B674AF">
        <w:tc>
          <w:tcPr>
            <w:tcW w:w="190" w:type="pct"/>
            <w:tcBorders>
              <w:top w:val="nil"/>
              <w:left w:val="nil"/>
              <w:bottom w:val="nil"/>
              <w:right w:val="nil"/>
            </w:tcBorders>
          </w:tcPr>
          <w:p w14:paraId="1863D4FC" w14:textId="77777777" w:rsidR="00DC2A9B" w:rsidRPr="001951E8" w:rsidRDefault="00DC2A9B" w:rsidP="00DC2A9B">
            <w:pPr>
              <w:pStyle w:val="ListParagraph"/>
              <w:numPr>
                <w:ilvl w:val="0"/>
                <w:numId w:val="0"/>
              </w:numPr>
              <w:spacing w:before="0" w:after="0"/>
              <w:rPr>
                <w:b/>
                <w:sz w:val="14"/>
              </w:rPr>
            </w:pPr>
            <w:r>
              <w:rPr>
                <w:b/>
                <w:sz w:val="14"/>
              </w:rPr>
              <w:t>24</w:t>
            </w:r>
          </w:p>
        </w:tc>
        <w:tc>
          <w:tcPr>
            <w:tcW w:w="142" w:type="pct"/>
            <w:tcBorders>
              <w:top w:val="nil"/>
              <w:left w:val="nil"/>
              <w:bottom w:val="nil"/>
              <w:right w:val="nil"/>
            </w:tcBorders>
          </w:tcPr>
          <w:p w14:paraId="1863D4F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4FE" w14:textId="77777777" w:rsidR="00DC2A9B" w:rsidRPr="00B44624" w:rsidRDefault="00DC2A9B" w:rsidP="00DC2A9B">
            <w:pPr>
              <w:pStyle w:val="ListParagraph"/>
              <w:numPr>
                <w:ilvl w:val="0"/>
                <w:numId w:val="0"/>
              </w:numPr>
              <w:spacing w:before="0" w:after="0"/>
              <w:rPr>
                <w:sz w:val="14"/>
                <w:szCs w:val="14"/>
              </w:rPr>
            </w:pPr>
            <w:r w:rsidRPr="00786640">
              <w:rPr>
                <w:sz w:val="14"/>
                <w:szCs w:val="14"/>
              </w:rPr>
              <w:t>47</w:t>
            </w:r>
          </w:p>
        </w:tc>
        <w:tc>
          <w:tcPr>
            <w:tcW w:w="142" w:type="pct"/>
            <w:tcBorders>
              <w:top w:val="nil"/>
              <w:left w:val="nil"/>
              <w:bottom w:val="nil"/>
              <w:right w:val="nil"/>
            </w:tcBorders>
          </w:tcPr>
          <w:p w14:paraId="1863D4FF"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69</w:t>
            </w:r>
          </w:p>
        </w:tc>
        <w:tc>
          <w:tcPr>
            <w:tcW w:w="142" w:type="pct"/>
            <w:tcBorders>
              <w:top w:val="nil"/>
              <w:left w:val="nil"/>
              <w:bottom w:val="nil"/>
              <w:right w:val="nil"/>
            </w:tcBorders>
          </w:tcPr>
          <w:p w14:paraId="1863D500"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83</w:t>
            </w:r>
          </w:p>
        </w:tc>
        <w:tc>
          <w:tcPr>
            <w:tcW w:w="142" w:type="pct"/>
            <w:tcBorders>
              <w:top w:val="nil"/>
              <w:left w:val="nil"/>
              <w:bottom w:val="nil"/>
              <w:right w:val="nil"/>
            </w:tcBorders>
          </w:tcPr>
          <w:p w14:paraId="1863D50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82</w:t>
            </w:r>
          </w:p>
        </w:tc>
        <w:tc>
          <w:tcPr>
            <w:tcW w:w="142" w:type="pct"/>
            <w:tcBorders>
              <w:top w:val="nil"/>
              <w:left w:val="nil"/>
              <w:bottom w:val="nil"/>
              <w:right w:val="nil"/>
            </w:tcBorders>
          </w:tcPr>
          <w:p w14:paraId="1863D502" w14:textId="77777777" w:rsidR="00DC2A9B" w:rsidRPr="00786640" w:rsidRDefault="00DC2A9B" w:rsidP="00DC2A9B">
            <w:pPr>
              <w:pStyle w:val="ListParagraph"/>
              <w:numPr>
                <w:ilvl w:val="0"/>
                <w:numId w:val="0"/>
              </w:numPr>
              <w:spacing w:before="0" w:after="0"/>
              <w:rPr>
                <w:sz w:val="14"/>
              </w:rPr>
            </w:pPr>
            <w:r w:rsidRPr="00786640">
              <w:rPr>
                <w:sz w:val="14"/>
              </w:rPr>
              <w:t>78</w:t>
            </w:r>
          </w:p>
        </w:tc>
        <w:tc>
          <w:tcPr>
            <w:tcW w:w="142" w:type="pct"/>
            <w:tcBorders>
              <w:top w:val="nil"/>
              <w:left w:val="nil"/>
              <w:bottom w:val="nil"/>
              <w:right w:val="nil"/>
            </w:tcBorders>
          </w:tcPr>
          <w:p w14:paraId="1863D503" w14:textId="77777777" w:rsidR="00DC2A9B" w:rsidRPr="00786640" w:rsidRDefault="00DC2A9B" w:rsidP="00DC2A9B">
            <w:pPr>
              <w:pStyle w:val="ListParagraph"/>
              <w:numPr>
                <w:ilvl w:val="0"/>
                <w:numId w:val="0"/>
              </w:numPr>
              <w:spacing w:before="0" w:after="0"/>
              <w:rPr>
                <w:sz w:val="14"/>
              </w:rPr>
            </w:pPr>
            <w:r w:rsidRPr="00786640">
              <w:rPr>
                <w:sz w:val="14"/>
              </w:rPr>
              <w:t>92</w:t>
            </w:r>
          </w:p>
        </w:tc>
        <w:tc>
          <w:tcPr>
            <w:tcW w:w="142" w:type="pct"/>
            <w:tcBorders>
              <w:top w:val="nil"/>
              <w:left w:val="nil"/>
              <w:bottom w:val="nil"/>
              <w:right w:val="nil"/>
            </w:tcBorders>
          </w:tcPr>
          <w:p w14:paraId="1863D504" w14:textId="77777777" w:rsidR="00DC2A9B" w:rsidRPr="00786640" w:rsidRDefault="00DC2A9B" w:rsidP="00DC2A9B">
            <w:pPr>
              <w:pStyle w:val="ListParagraph"/>
              <w:numPr>
                <w:ilvl w:val="0"/>
                <w:numId w:val="0"/>
              </w:numPr>
              <w:spacing w:before="0" w:after="0"/>
              <w:rPr>
                <w:sz w:val="14"/>
              </w:rPr>
            </w:pPr>
            <w:r w:rsidRPr="00786640">
              <w:rPr>
                <w:sz w:val="14"/>
              </w:rPr>
              <w:t>94</w:t>
            </w:r>
          </w:p>
        </w:tc>
        <w:tc>
          <w:tcPr>
            <w:tcW w:w="142" w:type="pct"/>
            <w:tcBorders>
              <w:top w:val="nil"/>
              <w:left w:val="nil"/>
              <w:bottom w:val="nil"/>
              <w:right w:val="nil"/>
            </w:tcBorders>
          </w:tcPr>
          <w:p w14:paraId="1863D505" w14:textId="77777777" w:rsidR="00DC2A9B" w:rsidRPr="00786640" w:rsidRDefault="00DC2A9B" w:rsidP="00DC2A9B">
            <w:pPr>
              <w:pStyle w:val="ListParagraph"/>
              <w:numPr>
                <w:ilvl w:val="0"/>
                <w:numId w:val="0"/>
              </w:numPr>
              <w:spacing w:before="0" w:after="0"/>
              <w:rPr>
                <w:sz w:val="14"/>
              </w:rPr>
            </w:pPr>
            <w:r w:rsidRPr="00786640">
              <w:rPr>
                <w:sz w:val="14"/>
              </w:rPr>
              <w:t>112</w:t>
            </w:r>
          </w:p>
        </w:tc>
        <w:tc>
          <w:tcPr>
            <w:tcW w:w="142" w:type="pct"/>
            <w:tcBorders>
              <w:top w:val="nil"/>
              <w:left w:val="nil"/>
              <w:bottom w:val="nil"/>
              <w:right w:val="nil"/>
            </w:tcBorders>
          </w:tcPr>
          <w:p w14:paraId="1863D506" w14:textId="77777777" w:rsidR="00DC2A9B" w:rsidRPr="00786640" w:rsidRDefault="00DC2A9B" w:rsidP="00DC2A9B">
            <w:pPr>
              <w:pStyle w:val="ListParagraph"/>
              <w:numPr>
                <w:ilvl w:val="0"/>
                <w:numId w:val="0"/>
              </w:numPr>
              <w:spacing w:before="0" w:after="0"/>
              <w:rPr>
                <w:sz w:val="14"/>
              </w:rPr>
            </w:pPr>
            <w:r w:rsidRPr="00786640">
              <w:rPr>
                <w:sz w:val="14"/>
              </w:rPr>
              <w:t>133</w:t>
            </w:r>
          </w:p>
        </w:tc>
        <w:tc>
          <w:tcPr>
            <w:tcW w:w="142" w:type="pct"/>
            <w:tcBorders>
              <w:top w:val="nil"/>
              <w:left w:val="nil"/>
              <w:bottom w:val="nil"/>
              <w:right w:val="nil"/>
            </w:tcBorders>
          </w:tcPr>
          <w:p w14:paraId="1863D507" w14:textId="77777777" w:rsidR="00DC2A9B" w:rsidRPr="00786640" w:rsidRDefault="00DC2A9B" w:rsidP="00DC2A9B">
            <w:pPr>
              <w:pStyle w:val="ListParagraph"/>
              <w:numPr>
                <w:ilvl w:val="0"/>
                <w:numId w:val="0"/>
              </w:numPr>
              <w:spacing w:before="0" w:after="0"/>
              <w:rPr>
                <w:sz w:val="14"/>
              </w:rPr>
            </w:pPr>
            <w:r w:rsidRPr="00786640">
              <w:rPr>
                <w:sz w:val="14"/>
              </w:rPr>
              <w:t>152</w:t>
            </w:r>
          </w:p>
        </w:tc>
        <w:tc>
          <w:tcPr>
            <w:tcW w:w="142" w:type="pct"/>
            <w:tcBorders>
              <w:top w:val="nil"/>
              <w:left w:val="nil"/>
              <w:bottom w:val="nil"/>
              <w:right w:val="nil"/>
            </w:tcBorders>
          </w:tcPr>
          <w:p w14:paraId="1863D508" w14:textId="77777777" w:rsidR="00DC2A9B" w:rsidRPr="00786640" w:rsidRDefault="00DC2A9B" w:rsidP="00DC2A9B">
            <w:pPr>
              <w:pStyle w:val="ListParagraph"/>
              <w:numPr>
                <w:ilvl w:val="0"/>
                <w:numId w:val="0"/>
              </w:numPr>
              <w:spacing w:before="0" w:after="0"/>
              <w:rPr>
                <w:sz w:val="14"/>
              </w:rPr>
            </w:pPr>
            <w:r w:rsidRPr="00786640">
              <w:rPr>
                <w:sz w:val="14"/>
              </w:rPr>
              <w:t>165</w:t>
            </w:r>
          </w:p>
        </w:tc>
        <w:tc>
          <w:tcPr>
            <w:tcW w:w="142" w:type="pct"/>
            <w:tcBorders>
              <w:top w:val="nil"/>
              <w:left w:val="nil"/>
              <w:bottom w:val="nil"/>
              <w:right w:val="nil"/>
            </w:tcBorders>
          </w:tcPr>
          <w:p w14:paraId="1863D509" w14:textId="77777777" w:rsidR="00DC2A9B" w:rsidRPr="00786640" w:rsidRDefault="00DC2A9B" w:rsidP="00DC2A9B">
            <w:pPr>
              <w:pStyle w:val="ListParagraph"/>
              <w:numPr>
                <w:ilvl w:val="0"/>
                <w:numId w:val="0"/>
              </w:numPr>
              <w:spacing w:before="0" w:after="0"/>
              <w:rPr>
                <w:sz w:val="14"/>
              </w:rPr>
            </w:pPr>
            <w:r w:rsidRPr="00786640">
              <w:rPr>
                <w:sz w:val="14"/>
              </w:rPr>
              <w:t>213</w:t>
            </w:r>
          </w:p>
        </w:tc>
        <w:tc>
          <w:tcPr>
            <w:tcW w:w="143" w:type="pct"/>
            <w:tcBorders>
              <w:top w:val="nil"/>
              <w:left w:val="nil"/>
              <w:bottom w:val="nil"/>
              <w:right w:val="nil"/>
            </w:tcBorders>
          </w:tcPr>
          <w:p w14:paraId="1863D50A" w14:textId="77777777" w:rsidR="00DC2A9B" w:rsidRPr="00786640" w:rsidRDefault="00DC2A9B" w:rsidP="00DC2A9B">
            <w:pPr>
              <w:pStyle w:val="ListParagraph"/>
              <w:numPr>
                <w:ilvl w:val="0"/>
                <w:numId w:val="0"/>
              </w:numPr>
              <w:spacing w:before="0" w:after="0"/>
              <w:rPr>
                <w:sz w:val="14"/>
              </w:rPr>
            </w:pPr>
            <w:r w:rsidRPr="00786640">
              <w:rPr>
                <w:sz w:val="14"/>
              </w:rPr>
              <w:t>284</w:t>
            </w:r>
          </w:p>
        </w:tc>
        <w:tc>
          <w:tcPr>
            <w:tcW w:w="143" w:type="pct"/>
            <w:tcBorders>
              <w:top w:val="nil"/>
              <w:left w:val="nil"/>
              <w:bottom w:val="nil"/>
              <w:right w:val="nil"/>
            </w:tcBorders>
          </w:tcPr>
          <w:p w14:paraId="1863D50B" w14:textId="77777777" w:rsidR="00DC2A9B" w:rsidRPr="00786640" w:rsidRDefault="00DC2A9B" w:rsidP="00DC2A9B">
            <w:pPr>
              <w:pStyle w:val="ListParagraph"/>
              <w:numPr>
                <w:ilvl w:val="0"/>
                <w:numId w:val="0"/>
              </w:numPr>
              <w:spacing w:before="0" w:after="0"/>
              <w:rPr>
                <w:sz w:val="14"/>
              </w:rPr>
            </w:pPr>
            <w:r w:rsidRPr="00786640">
              <w:rPr>
                <w:sz w:val="14"/>
              </w:rPr>
              <w:t>362</w:t>
            </w:r>
          </w:p>
        </w:tc>
        <w:tc>
          <w:tcPr>
            <w:tcW w:w="136" w:type="pct"/>
            <w:tcBorders>
              <w:top w:val="nil"/>
              <w:left w:val="nil"/>
              <w:bottom w:val="nil"/>
              <w:right w:val="nil"/>
            </w:tcBorders>
          </w:tcPr>
          <w:p w14:paraId="1863D50C" w14:textId="77777777" w:rsidR="00DC2A9B" w:rsidRPr="00786640" w:rsidRDefault="00DC2A9B" w:rsidP="00DC2A9B">
            <w:pPr>
              <w:pStyle w:val="ListParagraph"/>
              <w:numPr>
                <w:ilvl w:val="0"/>
                <w:numId w:val="0"/>
              </w:numPr>
              <w:spacing w:before="0" w:after="0"/>
              <w:rPr>
                <w:sz w:val="14"/>
              </w:rPr>
            </w:pPr>
            <w:r w:rsidRPr="00786640">
              <w:rPr>
                <w:sz w:val="14"/>
              </w:rPr>
              <w:t>469</w:t>
            </w:r>
          </w:p>
        </w:tc>
        <w:tc>
          <w:tcPr>
            <w:tcW w:w="136" w:type="pct"/>
            <w:tcBorders>
              <w:top w:val="nil"/>
              <w:left w:val="nil"/>
              <w:bottom w:val="nil"/>
              <w:right w:val="nil"/>
            </w:tcBorders>
          </w:tcPr>
          <w:p w14:paraId="1863D50D" w14:textId="77777777" w:rsidR="00DC2A9B" w:rsidRPr="00786640" w:rsidRDefault="00DC2A9B" w:rsidP="00DC2A9B">
            <w:pPr>
              <w:pStyle w:val="ListParagraph"/>
              <w:numPr>
                <w:ilvl w:val="0"/>
                <w:numId w:val="0"/>
              </w:numPr>
              <w:spacing w:before="0" w:after="0"/>
              <w:rPr>
                <w:sz w:val="14"/>
              </w:rPr>
            </w:pPr>
            <w:r w:rsidRPr="00786640">
              <w:rPr>
                <w:sz w:val="14"/>
              </w:rPr>
              <w:t>548</w:t>
            </w:r>
          </w:p>
        </w:tc>
        <w:tc>
          <w:tcPr>
            <w:tcW w:w="136" w:type="pct"/>
            <w:tcBorders>
              <w:top w:val="nil"/>
              <w:left w:val="nil"/>
              <w:bottom w:val="nil"/>
              <w:right w:val="nil"/>
            </w:tcBorders>
          </w:tcPr>
          <w:p w14:paraId="1863D50E" w14:textId="77777777" w:rsidR="00DC2A9B" w:rsidRPr="00786640" w:rsidRDefault="00DC2A9B" w:rsidP="00DC2A9B">
            <w:pPr>
              <w:pStyle w:val="ListParagraph"/>
              <w:numPr>
                <w:ilvl w:val="0"/>
                <w:numId w:val="0"/>
              </w:numPr>
              <w:spacing w:before="0" w:after="0"/>
              <w:rPr>
                <w:sz w:val="14"/>
              </w:rPr>
            </w:pPr>
            <w:r w:rsidRPr="00786640">
              <w:rPr>
                <w:sz w:val="14"/>
              </w:rPr>
              <w:t>592</w:t>
            </w:r>
          </w:p>
        </w:tc>
        <w:tc>
          <w:tcPr>
            <w:tcW w:w="136" w:type="pct"/>
            <w:tcBorders>
              <w:top w:val="nil"/>
              <w:left w:val="nil"/>
              <w:bottom w:val="nil"/>
              <w:right w:val="nil"/>
            </w:tcBorders>
          </w:tcPr>
          <w:p w14:paraId="1863D50F" w14:textId="77777777" w:rsidR="00DC2A9B" w:rsidRPr="00786640" w:rsidRDefault="00DC2A9B" w:rsidP="00DC2A9B">
            <w:pPr>
              <w:pStyle w:val="ListParagraph"/>
              <w:numPr>
                <w:ilvl w:val="0"/>
                <w:numId w:val="0"/>
              </w:numPr>
              <w:spacing w:before="0" w:after="0"/>
              <w:rPr>
                <w:sz w:val="14"/>
              </w:rPr>
            </w:pPr>
            <w:r w:rsidRPr="00786640">
              <w:rPr>
                <w:sz w:val="14"/>
              </w:rPr>
              <w:t>605</w:t>
            </w:r>
          </w:p>
        </w:tc>
        <w:tc>
          <w:tcPr>
            <w:tcW w:w="136" w:type="pct"/>
            <w:tcBorders>
              <w:top w:val="nil"/>
              <w:left w:val="nil"/>
              <w:bottom w:val="nil"/>
              <w:right w:val="nil"/>
            </w:tcBorders>
          </w:tcPr>
          <w:p w14:paraId="1863D510" w14:textId="77777777" w:rsidR="00DC2A9B" w:rsidRPr="00786640" w:rsidRDefault="00DC2A9B" w:rsidP="00DC2A9B">
            <w:pPr>
              <w:pStyle w:val="ListParagraph"/>
              <w:numPr>
                <w:ilvl w:val="0"/>
                <w:numId w:val="0"/>
              </w:numPr>
              <w:spacing w:before="0" w:after="0"/>
              <w:rPr>
                <w:sz w:val="14"/>
              </w:rPr>
            </w:pPr>
            <w:r w:rsidRPr="00786640">
              <w:rPr>
                <w:sz w:val="14"/>
              </w:rPr>
              <w:t>631</w:t>
            </w:r>
          </w:p>
        </w:tc>
        <w:tc>
          <w:tcPr>
            <w:tcW w:w="136" w:type="pct"/>
            <w:tcBorders>
              <w:top w:val="nil"/>
              <w:left w:val="nil"/>
              <w:bottom w:val="nil"/>
              <w:right w:val="nil"/>
            </w:tcBorders>
          </w:tcPr>
          <w:p w14:paraId="1863D511" w14:textId="77777777" w:rsidR="00DC2A9B" w:rsidRPr="00786640" w:rsidRDefault="00DC2A9B" w:rsidP="00DC2A9B">
            <w:pPr>
              <w:pStyle w:val="ListParagraph"/>
              <w:numPr>
                <w:ilvl w:val="0"/>
                <w:numId w:val="0"/>
              </w:numPr>
              <w:spacing w:before="0" w:after="0"/>
              <w:rPr>
                <w:sz w:val="14"/>
              </w:rPr>
            </w:pPr>
            <w:r w:rsidRPr="00786640">
              <w:rPr>
                <w:sz w:val="14"/>
              </w:rPr>
              <w:t>639</w:t>
            </w:r>
          </w:p>
        </w:tc>
        <w:tc>
          <w:tcPr>
            <w:tcW w:w="136" w:type="pct"/>
            <w:tcBorders>
              <w:top w:val="nil"/>
              <w:left w:val="nil"/>
              <w:bottom w:val="nil"/>
              <w:right w:val="nil"/>
            </w:tcBorders>
          </w:tcPr>
          <w:p w14:paraId="1863D512" w14:textId="77777777" w:rsidR="00DC2A9B" w:rsidRPr="00786640" w:rsidRDefault="00DC2A9B" w:rsidP="00DC2A9B">
            <w:pPr>
              <w:pStyle w:val="ListParagraph"/>
              <w:numPr>
                <w:ilvl w:val="0"/>
                <w:numId w:val="0"/>
              </w:numPr>
              <w:spacing w:before="0" w:after="0"/>
              <w:rPr>
                <w:sz w:val="14"/>
              </w:rPr>
            </w:pPr>
            <w:r w:rsidRPr="00786640">
              <w:rPr>
                <w:sz w:val="14"/>
              </w:rPr>
              <w:t>538</w:t>
            </w:r>
          </w:p>
        </w:tc>
        <w:tc>
          <w:tcPr>
            <w:tcW w:w="136" w:type="pct"/>
            <w:tcBorders>
              <w:top w:val="nil"/>
              <w:left w:val="nil"/>
              <w:bottom w:val="nil"/>
              <w:right w:val="nil"/>
            </w:tcBorders>
          </w:tcPr>
          <w:p w14:paraId="1863D513" w14:textId="77777777" w:rsidR="00DC2A9B" w:rsidRPr="00786640" w:rsidRDefault="00DC2A9B" w:rsidP="00DC2A9B">
            <w:pPr>
              <w:pStyle w:val="ListParagraph"/>
              <w:numPr>
                <w:ilvl w:val="0"/>
                <w:numId w:val="0"/>
              </w:numPr>
              <w:spacing w:before="0" w:after="0"/>
              <w:rPr>
                <w:sz w:val="14"/>
              </w:rPr>
            </w:pPr>
            <w:r w:rsidRPr="00786640">
              <w:rPr>
                <w:sz w:val="14"/>
              </w:rPr>
              <w:t>392</w:t>
            </w:r>
          </w:p>
        </w:tc>
        <w:tc>
          <w:tcPr>
            <w:tcW w:w="136" w:type="pct"/>
            <w:tcBorders>
              <w:top w:val="nil"/>
              <w:left w:val="nil"/>
              <w:bottom w:val="nil"/>
              <w:right w:val="nil"/>
            </w:tcBorders>
          </w:tcPr>
          <w:p w14:paraId="1863D514" w14:textId="77777777" w:rsidR="00DC2A9B" w:rsidRPr="00786640" w:rsidRDefault="00DC2A9B" w:rsidP="00DC2A9B">
            <w:pPr>
              <w:pStyle w:val="ListParagraph"/>
              <w:numPr>
                <w:ilvl w:val="0"/>
                <w:numId w:val="0"/>
              </w:numPr>
              <w:spacing w:before="0" w:after="0"/>
              <w:rPr>
                <w:sz w:val="14"/>
              </w:rPr>
            </w:pPr>
            <w:r w:rsidRPr="00786640">
              <w:rPr>
                <w:sz w:val="14"/>
              </w:rPr>
              <w:t>112</w:t>
            </w:r>
          </w:p>
        </w:tc>
        <w:tc>
          <w:tcPr>
            <w:tcW w:w="136" w:type="pct"/>
            <w:tcBorders>
              <w:top w:val="nil"/>
              <w:left w:val="nil"/>
              <w:bottom w:val="nil"/>
              <w:right w:val="nil"/>
            </w:tcBorders>
          </w:tcPr>
          <w:p w14:paraId="1863D51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1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1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1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1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1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1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1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1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1E" w14:textId="77777777" w:rsidR="00DC2A9B" w:rsidRPr="007F7797" w:rsidRDefault="00DC2A9B" w:rsidP="00204DAC">
            <w:pPr>
              <w:pStyle w:val="ListParagraph"/>
              <w:numPr>
                <w:ilvl w:val="0"/>
                <w:numId w:val="0"/>
              </w:numPr>
              <w:spacing w:before="0" w:after="0"/>
              <w:jc w:val="center"/>
              <w:rPr>
                <w:sz w:val="14"/>
              </w:rPr>
            </w:pPr>
            <w:r w:rsidRPr="00DC2A9B">
              <w:rPr>
                <w:sz w:val="14"/>
              </w:rPr>
              <w:t>6511</w:t>
            </w:r>
          </w:p>
        </w:tc>
      </w:tr>
      <w:tr w:rsidR="00DC2A9B" w14:paraId="1863D543" w14:textId="77777777" w:rsidTr="00B674AF">
        <w:tc>
          <w:tcPr>
            <w:tcW w:w="190" w:type="pct"/>
            <w:tcBorders>
              <w:top w:val="nil"/>
              <w:left w:val="nil"/>
              <w:bottom w:val="nil"/>
              <w:right w:val="nil"/>
            </w:tcBorders>
          </w:tcPr>
          <w:p w14:paraId="1863D520" w14:textId="77777777" w:rsidR="00DC2A9B" w:rsidRPr="001951E8" w:rsidRDefault="00DC2A9B" w:rsidP="00DC2A9B">
            <w:pPr>
              <w:pStyle w:val="ListParagraph"/>
              <w:numPr>
                <w:ilvl w:val="0"/>
                <w:numId w:val="0"/>
              </w:numPr>
              <w:spacing w:before="0" w:after="0"/>
              <w:rPr>
                <w:b/>
                <w:sz w:val="14"/>
              </w:rPr>
            </w:pPr>
            <w:r>
              <w:rPr>
                <w:b/>
                <w:sz w:val="14"/>
              </w:rPr>
              <w:t>25</w:t>
            </w:r>
          </w:p>
        </w:tc>
        <w:tc>
          <w:tcPr>
            <w:tcW w:w="142" w:type="pct"/>
            <w:tcBorders>
              <w:top w:val="nil"/>
              <w:left w:val="nil"/>
              <w:bottom w:val="nil"/>
              <w:right w:val="nil"/>
            </w:tcBorders>
          </w:tcPr>
          <w:p w14:paraId="1863D52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19</w:t>
            </w:r>
          </w:p>
        </w:tc>
        <w:tc>
          <w:tcPr>
            <w:tcW w:w="142" w:type="pct"/>
            <w:tcBorders>
              <w:top w:val="nil"/>
              <w:left w:val="nil"/>
              <w:bottom w:val="nil"/>
              <w:right w:val="nil"/>
            </w:tcBorders>
          </w:tcPr>
          <w:p w14:paraId="1863D522" w14:textId="77777777" w:rsidR="00DC2A9B" w:rsidRPr="00B44624" w:rsidRDefault="00DC2A9B" w:rsidP="00DC2A9B">
            <w:pPr>
              <w:pStyle w:val="ListParagraph"/>
              <w:numPr>
                <w:ilvl w:val="0"/>
                <w:numId w:val="0"/>
              </w:numPr>
              <w:spacing w:before="0" w:after="0"/>
              <w:rPr>
                <w:sz w:val="14"/>
                <w:szCs w:val="14"/>
              </w:rPr>
            </w:pPr>
            <w:r w:rsidRPr="00786640">
              <w:rPr>
                <w:sz w:val="14"/>
                <w:szCs w:val="14"/>
              </w:rPr>
              <w:t>47</w:t>
            </w:r>
          </w:p>
        </w:tc>
        <w:tc>
          <w:tcPr>
            <w:tcW w:w="142" w:type="pct"/>
            <w:tcBorders>
              <w:top w:val="nil"/>
              <w:left w:val="nil"/>
              <w:bottom w:val="nil"/>
              <w:right w:val="nil"/>
            </w:tcBorders>
          </w:tcPr>
          <w:p w14:paraId="1863D523"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65</w:t>
            </w:r>
          </w:p>
        </w:tc>
        <w:tc>
          <w:tcPr>
            <w:tcW w:w="142" w:type="pct"/>
            <w:tcBorders>
              <w:top w:val="nil"/>
              <w:left w:val="nil"/>
              <w:bottom w:val="nil"/>
              <w:right w:val="nil"/>
            </w:tcBorders>
          </w:tcPr>
          <w:p w14:paraId="1863D524"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66</w:t>
            </w:r>
          </w:p>
        </w:tc>
        <w:tc>
          <w:tcPr>
            <w:tcW w:w="142" w:type="pct"/>
            <w:tcBorders>
              <w:top w:val="nil"/>
              <w:left w:val="nil"/>
              <w:bottom w:val="nil"/>
              <w:right w:val="nil"/>
            </w:tcBorders>
          </w:tcPr>
          <w:p w14:paraId="1863D52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76</w:t>
            </w:r>
          </w:p>
        </w:tc>
        <w:tc>
          <w:tcPr>
            <w:tcW w:w="142" w:type="pct"/>
            <w:tcBorders>
              <w:top w:val="nil"/>
              <w:left w:val="nil"/>
              <w:bottom w:val="nil"/>
              <w:right w:val="nil"/>
            </w:tcBorders>
          </w:tcPr>
          <w:p w14:paraId="1863D526" w14:textId="77777777" w:rsidR="00DC2A9B" w:rsidRPr="00786640" w:rsidRDefault="00DC2A9B" w:rsidP="00DC2A9B">
            <w:pPr>
              <w:pStyle w:val="ListParagraph"/>
              <w:numPr>
                <w:ilvl w:val="0"/>
                <w:numId w:val="0"/>
              </w:numPr>
              <w:spacing w:before="0" w:after="0"/>
              <w:rPr>
                <w:sz w:val="14"/>
              </w:rPr>
            </w:pPr>
            <w:r w:rsidRPr="00786640">
              <w:rPr>
                <w:sz w:val="14"/>
              </w:rPr>
              <w:t>85</w:t>
            </w:r>
          </w:p>
        </w:tc>
        <w:tc>
          <w:tcPr>
            <w:tcW w:w="142" w:type="pct"/>
            <w:tcBorders>
              <w:top w:val="nil"/>
              <w:left w:val="nil"/>
              <w:bottom w:val="nil"/>
              <w:right w:val="nil"/>
            </w:tcBorders>
          </w:tcPr>
          <w:p w14:paraId="1863D527" w14:textId="77777777" w:rsidR="00DC2A9B" w:rsidRPr="00786640" w:rsidRDefault="00DC2A9B" w:rsidP="00DC2A9B">
            <w:pPr>
              <w:pStyle w:val="ListParagraph"/>
              <w:numPr>
                <w:ilvl w:val="0"/>
                <w:numId w:val="0"/>
              </w:numPr>
              <w:spacing w:before="0" w:after="0"/>
              <w:rPr>
                <w:sz w:val="14"/>
              </w:rPr>
            </w:pPr>
            <w:r w:rsidRPr="00786640">
              <w:rPr>
                <w:sz w:val="14"/>
              </w:rPr>
              <w:t>82</w:t>
            </w:r>
          </w:p>
        </w:tc>
        <w:tc>
          <w:tcPr>
            <w:tcW w:w="142" w:type="pct"/>
            <w:tcBorders>
              <w:top w:val="nil"/>
              <w:left w:val="nil"/>
              <w:bottom w:val="nil"/>
              <w:right w:val="nil"/>
            </w:tcBorders>
          </w:tcPr>
          <w:p w14:paraId="1863D528" w14:textId="77777777" w:rsidR="00DC2A9B" w:rsidRPr="00786640" w:rsidRDefault="00DC2A9B" w:rsidP="00DC2A9B">
            <w:pPr>
              <w:pStyle w:val="ListParagraph"/>
              <w:numPr>
                <w:ilvl w:val="0"/>
                <w:numId w:val="0"/>
              </w:numPr>
              <w:spacing w:before="0" w:after="0"/>
              <w:rPr>
                <w:sz w:val="14"/>
              </w:rPr>
            </w:pPr>
            <w:r w:rsidRPr="00786640">
              <w:rPr>
                <w:sz w:val="14"/>
              </w:rPr>
              <w:t>96</w:t>
            </w:r>
          </w:p>
        </w:tc>
        <w:tc>
          <w:tcPr>
            <w:tcW w:w="142" w:type="pct"/>
            <w:tcBorders>
              <w:top w:val="nil"/>
              <w:left w:val="nil"/>
              <w:bottom w:val="nil"/>
              <w:right w:val="nil"/>
            </w:tcBorders>
          </w:tcPr>
          <w:p w14:paraId="1863D529" w14:textId="77777777" w:rsidR="00DC2A9B" w:rsidRPr="00786640" w:rsidRDefault="00DC2A9B" w:rsidP="00DC2A9B">
            <w:pPr>
              <w:pStyle w:val="ListParagraph"/>
              <w:numPr>
                <w:ilvl w:val="0"/>
                <w:numId w:val="0"/>
              </w:numPr>
              <w:spacing w:before="0" w:after="0"/>
              <w:rPr>
                <w:sz w:val="14"/>
              </w:rPr>
            </w:pPr>
            <w:r w:rsidRPr="00786640">
              <w:rPr>
                <w:sz w:val="14"/>
              </w:rPr>
              <w:t>98</w:t>
            </w:r>
          </w:p>
        </w:tc>
        <w:tc>
          <w:tcPr>
            <w:tcW w:w="142" w:type="pct"/>
            <w:tcBorders>
              <w:top w:val="nil"/>
              <w:left w:val="nil"/>
              <w:bottom w:val="nil"/>
              <w:right w:val="nil"/>
            </w:tcBorders>
          </w:tcPr>
          <w:p w14:paraId="1863D52A" w14:textId="77777777" w:rsidR="00DC2A9B" w:rsidRPr="00786640" w:rsidRDefault="00DC2A9B" w:rsidP="00DC2A9B">
            <w:pPr>
              <w:pStyle w:val="ListParagraph"/>
              <w:numPr>
                <w:ilvl w:val="0"/>
                <w:numId w:val="0"/>
              </w:numPr>
              <w:spacing w:before="0" w:after="0"/>
              <w:rPr>
                <w:sz w:val="14"/>
              </w:rPr>
            </w:pPr>
            <w:r w:rsidRPr="00786640">
              <w:rPr>
                <w:sz w:val="14"/>
              </w:rPr>
              <w:t>117</w:t>
            </w:r>
          </w:p>
        </w:tc>
        <w:tc>
          <w:tcPr>
            <w:tcW w:w="142" w:type="pct"/>
            <w:tcBorders>
              <w:top w:val="nil"/>
              <w:left w:val="nil"/>
              <w:bottom w:val="nil"/>
              <w:right w:val="nil"/>
            </w:tcBorders>
          </w:tcPr>
          <w:p w14:paraId="1863D52B" w14:textId="77777777" w:rsidR="00DC2A9B" w:rsidRPr="00786640" w:rsidRDefault="00DC2A9B" w:rsidP="00DC2A9B">
            <w:pPr>
              <w:pStyle w:val="ListParagraph"/>
              <w:numPr>
                <w:ilvl w:val="0"/>
                <w:numId w:val="0"/>
              </w:numPr>
              <w:spacing w:before="0" w:after="0"/>
              <w:rPr>
                <w:sz w:val="14"/>
              </w:rPr>
            </w:pPr>
            <w:r w:rsidRPr="00786640">
              <w:rPr>
                <w:sz w:val="14"/>
              </w:rPr>
              <w:t>139</w:t>
            </w:r>
          </w:p>
        </w:tc>
        <w:tc>
          <w:tcPr>
            <w:tcW w:w="142" w:type="pct"/>
            <w:tcBorders>
              <w:top w:val="nil"/>
              <w:left w:val="nil"/>
              <w:bottom w:val="nil"/>
              <w:right w:val="nil"/>
            </w:tcBorders>
          </w:tcPr>
          <w:p w14:paraId="1863D52C" w14:textId="77777777" w:rsidR="00DC2A9B" w:rsidRPr="00786640" w:rsidRDefault="00DC2A9B" w:rsidP="00DC2A9B">
            <w:pPr>
              <w:pStyle w:val="ListParagraph"/>
              <w:numPr>
                <w:ilvl w:val="0"/>
                <w:numId w:val="0"/>
              </w:numPr>
              <w:spacing w:before="0" w:after="0"/>
              <w:rPr>
                <w:sz w:val="14"/>
              </w:rPr>
            </w:pPr>
            <w:r w:rsidRPr="00786640">
              <w:rPr>
                <w:sz w:val="14"/>
              </w:rPr>
              <w:t>158</w:t>
            </w:r>
          </w:p>
        </w:tc>
        <w:tc>
          <w:tcPr>
            <w:tcW w:w="142" w:type="pct"/>
            <w:tcBorders>
              <w:top w:val="nil"/>
              <w:left w:val="nil"/>
              <w:bottom w:val="nil"/>
              <w:right w:val="nil"/>
            </w:tcBorders>
          </w:tcPr>
          <w:p w14:paraId="1863D52D" w14:textId="77777777" w:rsidR="00DC2A9B" w:rsidRPr="00786640" w:rsidRDefault="00DC2A9B" w:rsidP="00DC2A9B">
            <w:pPr>
              <w:pStyle w:val="ListParagraph"/>
              <w:numPr>
                <w:ilvl w:val="0"/>
                <w:numId w:val="0"/>
              </w:numPr>
              <w:spacing w:before="0" w:after="0"/>
              <w:rPr>
                <w:sz w:val="14"/>
              </w:rPr>
            </w:pPr>
            <w:r w:rsidRPr="00786640">
              <w:rPr>
                <w:sz w:val="14"/>
              </w:rPr>
              <w:t>172</w:t>
            </w:r>
          </w:p>
        </w:tc>
        <w:tc>
          <w:tcPr>
            <w:tcW w:w="143" w:type="pct"/>
            <w:tcBorders>
              <w:top w:val="nil"/>
              <w:left w:val="nil"/>
              <w:bottom w:val="nil"/>
              <w:right w:val="nil"/>
            </w:tcBorders>
          </w:tcPr>
          <w:p w14:paraId="1863D52E" w14:textId="77777777" w:rsidR="00DC2A9B" w:rsidRPr="00786640" w:rsidRDefault="00DC2A9B" w:rsidP="00DC2A9B">
            <w:pPr>
              <w:pStyle w:val="ListParagraph"/>
              <w:numPr>
                <w:ilvl w:val="0"/>
                <w:numId w:val="0"/>
              </w:numPr>
              <w:spacing w:before="0" w:after="0"/>
              <w:rPr>
                <w:sz w:val="14"/>
              </w:rPr>
            </w:pPr>
            <w:r w:rsidRPr="00786640">
              <w:rPr>
                <w:sz w:val="14"/>
              </w:rPr>
              <w:t>222</w:t>
            </w:r>
          </w:p>
        </w:tc>
        <w:tc>
          <w:tcPr>
            <w:tcW w:w="143" w:type="pct"/>
            <w:tcBorders>
              <w:top w:val="nil"/>
              <w:left w:val="nil"/>
              <w:bottom w:val="nil"/>
              <w:right w:val="nil"/>
            </w:tcBorders>
          </w:tcPr>
          <w:p w14:paraId="1863D52F" w14:textId="77777777" w:rsidR="00DC2A9B" w:rsidRPr="00786640" w:rsidRDefault="00DC2A9B" w:rsidP="00DC2A9B">
            <w:pPr>
              <w:pStyle w:val="ListParagraph"/>
              <w:numPr>
                <w:ilvl w:val="0"/>
                <w:numId w:val="0"/>
              </w:numPr>
              <w:spacing w:before="0" w:after="0"/>
              <w:rPr>
                <w:sz w:val="14"/>
              </w:rPr>
            </w:pPr>
            <w:r w:rsidRPr="00786640">
              <w:rPr>
                <w:sz w:val="14"/>
              </w:rPr>
              <w:t>287</w:t>
            </w:r>
          </w:p>
        </w:tc>
        <w:tc>
          <w:tcPr>
            <w:tcW w:w="136" w:type="pct"/>
            <w:tcBorders>
              <w:top w:val="nil"/>
              <w:left w:val="nil"/>
              <w:bottom w:val="nil"/>
              <w:right w:val="nil"/>
            </w:tcBorders>
          </w:tcPr>
          <w:p w14:paraId="1863D530" w14:textId="77777777" w:rsidR="00DC2A9B" w:rsidRPr="00786640" w:rsidRDefault="00DC2A9B" w:rsidP="00DC2A9B">
            <w:pPr>
              <w:pStyle w:val="ListParagraph"/>
              <w:numPr>
                <w:ilvl w:val="0"/>
                <w:numId w:val="0"/>
              </w:numPr>
              <w:spacing w:before="0" w:after="0"/>
              <w:rPr>
                <w:sz w:val="14"/>
              </w:rPr>
            </w:pPr>
            <w:r w:rsidRPr="00786640">
              <w:rPr>
                <w:sz w:val="14"/>
              </w:rPr>
              <w:t>353</w:t>
            </w:r>
          </w:p>
        </w:tc>
        <w:tc>
          <w:tcPr>
            <w:tcW w:w="136" w:type="pct"/>
            <w:tcBorders>
              <w:top w:val="nil"/>
              <w:left w:val="nil"/>
              <w:bottom w:val="nil"/>
              <w:right w:val="nil"/>
            </w:tcBorders>
          </w:tcPr>
          <w:p w14:paraId="1863D531" w14:textId="77777777" w:rsidR="00DC2A9B" w:rsidRPr="00786640" w:rsidRDefault="00DC2A9B" w:rsidP="00DC2A9B">
            <w:pPr>
              <w:pStyle w:val="ListParagraph"/>
              <w:numPr>
                <w:ilvl w:val="0"/>
                <w:numId w:val="0"/>
              </w:numPr>
              <w:spacing w:before="0" w:after="0"/>
              <w:rPr>
                <w:sz w:val="14"/>
              </w:rPr>
            </w:pPr>
            <w:r w:rsidRPr="00786640">
              <w:rPr>
                <w:sz w:val="14"/>
              </w:rPr>
              <w:t>457</w:t>
            </w:r>
          </w:p>
        </w:tc>
        <w:tc>
          <w:tcPr>
            <w:tcW w:w="136" w:type="pct"/>
            <w:tcBorders>
              <w:top w:val="nil"/>
              <w:left w:val="nil"/>
              <w:bottom w:val="nil"/>
              <w:right w:val="nil"/>
            </w:tcBorders>
          </w:tcPr>
          <w:p w14:paraId="1863D532" w14:textId="77777777" w:rsidR="00DC2A9B" w:rsidRPr="00786640" w:rsidRDefault="00DC2A9B" w:rsidP="00DC2A9B">
            <w:pPr>
              <w:pStyle w:val="ListParagraph"/>
              <w:numPr>
                <w:ilvl w:val="0"/>
                <w:numId w:val="0"/>
              </w:numPr>
              <w:spacing w:before="0" w:after="0"/>
              <w:rPr>
                <w:sz w:val="14"/>
              </w:rPr>
            </w:pPr>
            <w:r w:rsidRPr="00786640">
              <w:rPr>
                <w:sz w:val="14"/>
              </w:rPr>
              <w:t>533</w:t>
            </w:r>
          </w:p>
        </w:tc>
        <w:tc>
          <w:tcPr>
            <w:tcW w:w="136" w:type="pct"/>
            <w:tcBorders>
              <w:top w:val="nil"/>
              <w:left w:val="nil"/>
              <w:bottom w:val="nil"/>
              <w:right w:val="nil"/>
            </w:tcBorders>
          </w:tcPr>
          <w:p w14:paraId="1863D533" w14:textId="77777777" w:rsidR="00DC2A9B" w:rsidRPr="00786640" w:rsidRDefault="00DC2A9B" w:rsidP="00DC2A9B">
            <w:pPr>
              <w:pStyle w:val="ListParagraph"/>
              <w:numPr>
                <w:ilvl w:val="0"/>
                <w:numId w:val="0"/>
              </w:numPr>
              <w:spacing w:before="0" w:after="0"/>
              <w:rPr>
                <w:sz w:val="14"/>
              </w:rPr>
            </w:pPr>
            <w:r w:rsidRPr="00786640">
              <w:rPr>
                <w:sz w:val="14"/>
              </w:rPr>
              <w:t>575</w:t>
            </w:r>
          </w:p>
        </w:tc>
        <w:tc>
          <w:tcPr>
            <w:tcW w:w="136" w:type="pct"/>
            <w:tcBorders>
              <w:top w:val="nil"/>
              <w:left w:val="nil"/>
              <w:bottom w:val="nil"/>
              <w:right w:val="nil"/>
            </w:tcBorders>
          </w:tcPr>
          <w:p w14:paraId="1863D534" w14:textId="77777777" w:rsidR="00DC2A9B" w:rsidRPr="00786640" w:rsidRDefault="00DC2A9B" w:rsidP="00DC2A9B">
            <w:pPr>
              <w:pStyle w:val="ListParagraph"/>
              <w:numPr>
                <w:ilvl w:val="0"/>
                <w:numId w:val="0"/>
              </w:numPr>
              <w:spacing w:before="0" w:after="0"/>
              <w:rPr>
                <w:sz w:val="14"/>
              </w:rPr>
            </w:pPr>
            <w:r w:rsidRPr="00786640">
              <w:rPr>
                <w:sz w:val="14"/>
              </w:rPr>
              <w:t>587</w:t>
            </w:r>
          </w:p>
        </w:tc>
        <w:tc>
          <w:tcPr>
            <w:tcW w:w="136" w:type="pct"/>
            <w:tcBorders>
              <w:top w:val="nil"/>
              <w:left w:val="nil"/>
              <w:bottom w:val="nil"/>
              <w:right w:val="nil"/>
            </w:tcBorders>
          </w:tcPr>
          <w:p w14:paraId="1863D535" w14:textId="77777777" w:rsidR="00DC2A9B" w:rsidRPr="00786640" w:rsidRDefault="00DC2A9B" w:rsidP="00DC2A9B">
            <w:pPr>
              <w:pStyle w:val="ListParagraph"/>
              <w:numPr>
                <w:ilvl w:val="0"/>
                <w:numId w:val="0"/>
              </w:numPr>
              <w:spacing w:before="0" w:after="0"/>
              <w:rPr>
                <w:sz w:val="14"/>
              </w:rPr>
            </w:pPr>
            <w:r w:rsidRPr="00786640">
              <w:rPr>
                <w:sz w:val="14"/>
              </w:rPr>
              <w:t>611</w:t>
            </w:r>
          </w:p>
        </w:tc>
        <w:tc>
          <w:tcPr>
            <w:tcW w:w="136" w:type="pct"/>
            <w:tcBorders>
              <w:top w:val="nil"/>
              <w:left w:val="nil"/>
              <w:bottom w:val="nil"/>
              <w:right w:val="nil"/>
            </w:tcBorders>
          </w:tcPr>
          <w:p w14:paraId="1863D536" w14:textId="77777777" w:rsidR="00DC2A9B" w:rsidRPr="00786640" w:rsidRDefault="00DC2A9B" w:rsidP="00DC2A9B">
            <w:pPr>
              <w:pStyle w:val="ListParagraph"/>
              <w:numPr>
                <w:ilvl w:val="0"/>
                <w:numId w:val="0"/>
              </w:numPr>
              <w:spacing w:before="0" w:after="0"/>
              <w:rPr>
                <w:sz w:val="14"/>
              </w:rPr>
            </w:pPr>
            <w:r w:rsidRPr="00786640">
              <w:rPr>
                <w:sz w:val="14"/>
              </w:rPr>
              <w:t>618</w:t>
            </w:r>
          </w:p>
        </w:tc>
        <w:tc>
          <w:tcPr>
            <w:tcW w:w="136" w:type="pct"/>
            <w:tcBorders>
              <w:top w:val="nil"/>
              <w:left w:val="nil"/>
              <w:bottom w:val="nil"/>
              <w:right w:val="nil"/>
            </w:tcBorders>
          </w:tcPr>
          <w:p w14:paraId="1863D537" w14:textId="77777777" w:rsidR="00DC2A9B" w:rsidRPr="00786640" w:rsidRDefault="00DC2A9B" w:rsidP="00DC2A9B">
            <w:pPr>
              <w:pStyle w:val="ListParagraph"/>
              <w:numPr>
                <w:ilvl w:val="0"/>
                <w:numId w:val="0"/>
              </w:numPr>
              <w:spacing w:before="0" w:after="0"/>
              <w:rPr>
                <w:sz w:val="14"/>
              </w:rPr>
            </w:pPr>
            <w:r w:rsidRPr="00786640">
              <w:rPr>
                <w:sz w:val="14"/>
              </w:rPr>
              <w:t>519</w:t>
            </w:r>
          </w:p>
        </w:tc>
        <w:tc>
          <w:tcPr>
            <w:tcW w:w="136" w:type="pct"/>
            <w:tcBorders>
              <w:top w:val="nil"/>
              <w:left w:val="nil"/>
              <w:bottom w:val="nil"/>
              <w:right w:val="nil"/>
            </w:tcBorders>
          </w:tcPr>
          <w:p w14:paraId="1863D538" w14:textId="77777777" w:rsidR="00DC2A9B" w:rsidRPr="00786640" w:rsidRDefault="00DC2A9B" w:rsidP="00DC2A9B">
            <w:pPr>
              <w:pStyle w:val="ListParagraph"/>
              <w:numPr>
                <w:ilvl w:val="0"/>
                <w:numId w:val="0"/>
              </w:numPr>
              <w:spacing w:before="0" w:after="0"/>
              <w:rPr>
                <w:sz w:val="14"/>
              </w:rPr>
            </w:pPr>
            <w:r w:rsidRPr="00786640">
              <w:rPr>
                <w:sz w:val="14"/>
              </w:rPr>
              <w:t>377</w:t>
            </w:r>
          </w:p>
        </w:tc>
        <w:tc>
          <w:tcPr>
            <w:tcW w:w="136" w:type="pct"/>
            <w:tcBorders>
              <w:top w:val="nil"/>
              <w:left w:val="nil"/>
              <w:bottom w:val="nil"/>
              <w:right w:val="nil"/>
            </w:tcBorders>
          </w:tcPr>
          <w:p w14:paraId="1863D539" w14:textId="77777777" w:rsidR="00DC2A9B" w:rsidRPr="00786640" w:rsidRDefault="00DC2A9B" w:rsidP="00DC2A9B">
            <w:pPr>
              <w:pStyle w:val="ListParagraph"/>
              <w:numPr>
                <w:ilvl w:val="0"/>
                <w:numId w:val="0"/>
              </w:numPr>
              <w:spacing w:before="0" w:after="0"/>
              <w:rPr>
                <w:sz w:val="14"/>
              </w:rPr>
            </w:pPr>
            <w:r w:rsidRPr="00786640">
              <w:rPr>
                <w:sz w:val="14"/>
              </w:rPr>
              <w:t>107</w:t>
            </w:r>
          </w:p>
        </w:tc>
        <w:tc>
          <w:tcPr>
            <w:tcW w:w="136" w:type="pct"/>
            <w:tcBorders>
              <w:top w:val="nil"/>
              <w:left w:val="nil"/>
              <w:bottom w:val="nil"/>
              <w:right w:val="nil"/>
            </w:tcBorders>
          </w:tcPr>
          <w:p w14:paraId="1863D53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3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3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3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3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3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4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4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42" w14:textId="77777777" w:rsidR="00DC2A9B" w:rsidRPr="007F7797" w:rsidRDefault="00DC2A9B" w:rsidP="00204DAC">
            <w:pPr>
              <w:pStyle w:val="ListParagraph"/>
              <w:numPr>
                <w:ilvl w:val="0"/>
                <w:numId w:val="0"/>
              </w:numPr>
              <w:spacing w:before="0" w:after="0"/>
              <w:jc w:val="center"/>
              <w:rPr>
                <w:sz w:val="14"/>
              </w:rPr>
            </w:pPr>
            <w:r w:rsidRPr="00DC2A9B">
              <w:rPr>
                <w:sz w:val="14"/>
              </w:rPr>
              <w:t>6467</w:t>
            </w:r>
          </w:p>
        </w:tc>
      </w:tr>
      <w:tr w:rsidR="00DC2A9B" w14:paraId="1863D567" w14:textId="77777777" w:rsidTr="00B674AF">
        <w:tc>
          <w:tcPr>
            <w:tcW w:w="190" w:type="pct"/>
            <w:tcBorders>
              <w:top w:val="nil"/>
              <w:left w:val="nil"/>
              <w:bottom w:val="nil"/>
              <w:right w:val="nil"/>
            </w:tcBorders>
          </w:tcPr>
          <w:p w14:paraId="1863D544" w14:textId="77777777" w:rsidR="00DC2A9B" w:rsidRPr="001951E8" w:rsidRDefault="00DC2A9B" w:rsidP="00DC2A9B">
            <w:pPr>
              <w:pStyle w:val="ListParagraph"/>
              <w:numPr>
                <w:ilvl w:val="0"/>
                <w:numId w:val="0"/>
              </w:numPr>
              <w:spacing w:before="0" w:after="0"/>
              <w:rPr>
                <w:b/>
                <w:sz w:val="14"/>
              </w:rPr>
            </w:pPr>
            <w:r>
              <w:rPr>
                <w:b/>
                <w:sz w:val="14"/>
              </w:rPr>
              <w:t>26</w:t>
            </w:r>
          </w:p>
        </w:tc>
        <w:tc>
          <w:tcPr>
            <w:tcW w:w="142" w:type="pct"/>
            <w:tcBorders>
              <w:top w:val="nil"/>
              <w:left w:val="nil"/>
              <w:bottom w:val="nil"/>
              <w:right w:val="nil"/>
            </w:tcBorders>
          </w:tcPr>
          <w:p w14:paraId="1863D54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16</w:t>
            </w:r>
          </w:p>
        </w:tc>
        <w:tc>
          <w:tcPr>
            <w:tcW w:w="142" w:type="pct"/>
            <w:tcBorders>
              <w:top w:val="nil"/>
              <w:left w:val="nil"/>
              <w:bottom w:val="nil"/>
              <w:right w:val="nil"/>
            </w:tcBorders>
          </w:tcPr>
          <w:p w14:paraId="1863D546" w14:textId="77777777" w:rsidR="00DC2A9B" w:rsidRPr="00B44624" w:rsidRDefault="00DC2A9B" w:rsidP="00DC2A9B">
            <w:pPr>
              <w:pStyle w:val="ListParagraph"/>
              <w:numPr>
                <w:ilvl w:val="0"/>
                <w:numId w:val="0"/>
              </w:numPr>
              <w:spacing w:before="0" w:after="0"/>
              <w:rPr>
                <w:sz w:val="14"/>
                <w:szCs w:val="14"/>
              </w:rPr>
            </w:pPr>
            <w:r w:rsidRPr="00786640">
              <w:rPr>
                <w:sz w:val="14"/>
                <w:szCs w:val="14"/>
              </w:rPr>
              <w:t>45</w:t>
            </w:r>
          </w:p>
        </w:tc>
        <w:tc>
          <w:tcPr>
            <w:tcW w:w="142" w:type="pct"/>
            <w:tcBorders>
              <w:top w:val="nil"/>
              <w:left w:val="nil"/>
              <w:bottom w:val="nil"/>
              <w:right w:val="nil"/>
            </w:tcBorders>
          </w:tcPr>
          <w:p w14:paraId="1863D547"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65</w:t>
            </w:r>
          </w:p>
        </w:tc>
        <w:tc>
          <w:tcPr>
            <w:tcW w:w="142" w:type="pct"/>
            <w:tcBorders>
              <w:top w:val="nil"/>
              <w:left w:val="nil"/>
              <w:bottom w:val="nil"/>
              <w:right w:val="nil"/>
            </w:tcBorders>
          </w:tcPr>
          <w:p w14:paraId="1863D548"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62</w:t>
            </w:r>
          </w:p>
        </w:tc>
        <w:tc>
          <w:tcPr>
            <w:tcW w:w="142" w:type="pct"/>
            <w:tcBorders>
              <w:top w:val="nil"/>
              <w:left w:val="nil"/>
              <w:bottom w:val="nil"/>
              <w:right w:val="nil"/>
            </w:tcBorders>
          </w:tcPr>
          <w:p w14:paraId="1863D54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61</w:t>
            </w:r>
          </w:p>
        </w:tc>
        <w:tc>
          <w:tcPr>
            <w:tcW w:w="142" w:type="pct"/>
            <w:tcBorders>
              <w:top w:val="nil"/>
              <w:left w:val="nil"/>
              <w:bottom w:val="nil"/>
              <w:right w:val="nil"/>
            </w:tcBorders>
          </w:tcPr>
          <w:p w14:paraId="1863D54A" w14:textId="77777777" w:rsidR="00DC2A9B" w:rsidRPr="00786640" w:rsidRDefault="00DC2A9B" w:rsidP="00DC2A9B">
            <w:pPr>
              <w:pStyle w:val="ListParagraph"/>
              <w:numPr>
                <w:ilvl w:val="0"/>
                <w:numId w:val="0"/>
              </w:numPr>
              <w:spacing w:before="0" w:after="0"/>
              <w:rPr>
                <w:sz w:val="14"/>
              </w:rPr>
            </w:pPr>
            <w:r w:rsidRPr="00786640">
              <w:rPr>
                <w:sz w:val="14"/>
              </w:rPr>
              <w:t>79</w:t>
            </w:r>
          </w:p>
        </w:tc>
        <w:tc>
          <w:tcPr>
            <w:tcW w:w="142" w:type="pct"/>
            <w:tcBorders>
              <w:top w:val="nil"/>
              <w:left w:val="nil"/>
              <w:bottom w:val="nil"/>
              <w:right w:val="nil"/>
            </w:tcBorders>
          </w:tcPr>
          <w:p w14:paraId="1863D54B" w14:textId="77777777" w:rsidR="00DC2A9B" w:rsidRPr="00786640" w:rsidRDefault="00DC2A9B" w:rsidP="00DC2A9B">
            <w:pPr>
              <w:pStyle w:val="ListParagraph"/>
              <w:numPr>
                <w:ilvl w:val="0"/>
                <w:numId w:val="0"/>
              </w:numPr>
              <w:spacing w:before="0" w:after="0"/>
              <w:rPr>
                <w:sz w:val="14"/>
              </w:rPr>
            </w:pPr>
            <w:r w:rsidRPr="00786640">
              <w:rPr>
                <w:sz w:val="14"/>
              </w:rPr>
              <w:t>89</w:t>
            </w:r>
          </w:p>
        </w:tc>
        <w:tc>
          <w:tcPr>
            <w:tcW w:w="142" w:type="pct"/>
            <w:tcBorders>
              <w:top w:val="nil"/>
              <w:left w:val="nil"/>
              <w:bottom w:val="nil"/>
              <w:right w:val="nil"/>
            </w:tcBorders>
          </w:tcPr>
          <w:p w14:paraId="1863D54C" w14:textId="77777777" w:rsidR="00DC2A9B" w:rsidRPr="00786640" w:rsidRDefault="00DC2A9B" w:rsidP="00DC2A9B">
            <w:pPr>
              <w:pStyle w:val="ListParagraph"/>
              <w:numPr>
                <w:ilvl w:val="0"/>
                <w:numId w:val="0"/>
              </w:numPr>
              <w:spacing w:before="0" w:after="0"/>
              <w:rPr>
                <w:sz w:val="14"/>
              </w:rPr>
            </w:pPr>
            <w:r w:rsidRPr="00786640">
              <w:rPr>
                <w:sz w:val="14"/>
              </w:rPr>
              <w:t>85</w:t>
            </w:r>
          </w:p>
        </w:tc>
        <w:tc>
          <w:tcPr>
            <w:tcW w:w="142" w:type="pct"/>
            <w:tcBorders>
              <w:top w:val="nil"/>
              <w:left w:val="nil"/>
              <w:bottom w:val="nil"/>
              <w:right w:val="nil"/>
            </w:tcBorders>
          </w:tcPr>
          <w:p w14:paraId="1863D54D" w14:textId="77777777" w:rsidR="00DC2A9B" w:rsidRPr="00786640" w:rsidRDefault="00DC2A9B" w:rsidP="00DC2A9B">
            <w:pPr>
              <w:pStyle w:val="ListParagraph"/>
              <w:numPr>
                <w:ilvl w:val="0"/>
                <w:numId w:val="0"/>
              </w:numPr>
              <w:spacing w:before="0" w:after="0"/>
              <w:rPr>
                <w:sz w:val="14"/>
              </w:rPr>
            </w:pPr>
            <w:r w:rsidRPr="00786640">
              <w:rPr>
                <w:sz w:val="14"/>
              </w:rPr>
              <w:t>100</w:t>
            </w:r>
          </w:p>
        </w:tc>
        <w:tc>
          <w:tcPr>
            <w:tcW w:w="142" w:type="pct"/>
            <w:tcBorders>
              <w:top w:val="nil"/>
              <w:left w:val="nil"/>
              <w:bottom w:val="nil"/>
              <w:right w:val="nil"/>
            </w:tcBorders>
          </w:tcPr>
          <w:p w14:paraId="1863D54E" w14:textId="77777777" w:rsidR="00DC2A9B" w:rsidRPr="00786640" w:rsidRDefault="00DC2A9B" w:rsidP="00DC2A9B">
            <w:pPr>
              <w:pStyle w:val="ListParagraph"/>
              <w:numPr>
                <w:ilvl w:val="0"/>
                <w:numId w:val="0"/>
              </w:numPr>
              <w:spacing w:before="0" w:after="0"/>
              <w:rPr>
                <w:sz w:val="14"/>
              </w:rPr>
            </w:pPr>
            <w:r w:rsidRPr="00786640">
              <w:rPr>
                <w:sz w:val="14"/>
              </w:rPr>
              <w:t>102</w:t>
            </w:r>
          </w:p>
        </w:tc>
        <w:tc>
          <w:tcPr>
            <w:tcW w:w="142" w:type="pct"/>
            <w:tcBorders>
              <w:top w:val="nil"/>
              <w:left w:val="nil"/>
              <w:bottom w:val="nil"/>
              <w:right w:val="nil"/>
            </w:tcBorders>
          </w:tcPr>
          <w:p w14:paraId="1863D54F" w14:textId="77777777" w:rsidR="00DC2A9B" w:rsidRPr="00786640" w:rsidRDefault="00DC2A9B" w:rsidP="00DC2A9B">
            <w:pPr>
              <w:pStyle w:val="ListParagraph"/>
              <w:numPr>
                <w:ilvl w:val="0"/>
                <w:numId w:val="0"/>
              </w:numPr>
              <w:spacing w:before="0" w:after="0"/>
              <w:rPr>
                <w:sz w:val="14"/>
              </w:rPr>
            </w:pPr>
            <w:r w:rsidRPr="00786640">
              <w:rPr>
                <w:sz w:val="14"/>
              </w:rPr>
              <w:t>122</w:t>
            </w:r>
          </w:p>
        </w:tc>
        <w:tc>
          <w:tcPr>
            <w:tcW w:w="142" w:type="pct"/>
            <w:tcBorders>
              <w:top w:val="nil"/>
              <w:left w:val="nil"/>
              <w:bottom w:val="nil"/>
              <w:right w:val="nil"/>
            </w:tcBorders>
          </w:tcPr>
          <w:p w14:paraId="1863D550" w14:textId="77777777" w:rsidR="00DC2A9B" w:rsidRPr="00786640" w:rsidRDefault="00DC2A9B" w:rsidP="00DC2A9B">
            <w:pPr>
              <w:pStyle w:val="ListParagraph"/>
              <w:numPr>
                <w:ilvl w:val="0"/>
                <w:numId w:val="0"/>
              </w:numPr>
              <w:spacing w:before="0" w:after="0"/>
              <w:rPr>
                <w:sz w:val="14"/>
              </w:rPr>
            </w:pPr>
            <w:r w:rsidRPr="00786640">
              <w:rPr>
                <w:sz w:val="14"/>
              </w:rPr>
              <w:t>145</w:t>
            </w:r>
          </w:p>
        </w:tc>
        <w:tc>
          <w:tcPr>
            <w:tcW w:w="142" w:type="pct"/>
            <w:tcBorders>
              <w:top w:val="nil"/>
              <w:left w:val="nil"/>
              <w:bottom w:val="nil"/>
              <w:right w:val="nil"/>
            </w:tcBorders>
          </w:tcPr>
          <w:p w14:paraId="1863D551" w14:textId="77777777" w:rsidR="00DC2A9B" w:rsidRPr="00786640" w:rsidRDefault="00DC2A9B" w:rsidP="00DC2A9B">
            <w:pPr>
              <w:pStyle w:val="ListParagraph"/>
              <w:numPr>
                <w:ilvl w:val="0"/>
                <w:numId w:val="0"/>
              </w:numPr>
              <w:spacing w:before="0" w:after="0"/>
              <w:rPr>
                <w:sz w:val="14"/>
              </w:rPr>
            </w:pPr>
            <w:r w:rsidRPr="00786640">
              <w:rPr>
                <w:sz w:val="14"/>
              </w:rPr>
              <w:t>165</w:t>
            </w:r>
          </w:p>
        </w:tc>
        <w:tc>
          <w:tcPr>
            <w:tcW w:w="143" w:type="pct"/>
            <w:tcBorders>
              <w:top w:val="nil"/>
              <w:left w:val="nil"/>
              <w:bottom w:val="nil"/>
              <w:right w:val="nil"/>
            </w:tcBorders>
          </w:tcPr>
          <w:p w14:paraId="1863D552" w14:textId="77777777" w:rsidR="00DC2A9B" w:rsidRPr="00786640" w:rsidRDefault="00DC2A9B" w:rsidP="00DC2A9B">
            <w:pPr>
              <w:pStyle w:val="ListParagraph"/>
              <w:numPr>
                <w:ilvl w:val="0"/>
                <w:numId w:val="0"/>
              </w:numPr>
              <w:spacing w:before="0" w:after="0"/>
              <w:rPr>
                <w:sz w:val="14"/>
              </w:rPr>
            </w:pPr>
            <w:r w:rsidRPr="00786640">
              <w:rPr>
                <w:sz w:val="14"/>
              </w:rPr>
              <w:t>179</w:t>
            </w:r>
          </w:p>
        </w:tc>
        <w:tc>
          <w:tcPr>
            <w:tcW w:w="143" w:type="pct"/>
            <w:tcBorders>
              <w:top w:val="nil"/>
              <w:left w:val="nil"/>
              <w:bottom w:val="nil"/>
              <w:right w:val="nil"/>
            </w:tcBorders>
          </w:tcPr>
          <w:p w14:paraId="1863D553" w14:textId="77777777" w:rsidR="00DC2A9B" w:rsidRPr="00786640" w:rsidRDefault="00DC2A9B" w:rsidP="00DC2A9B">
            <w:pPr>
              <w:pStyle w:val="ListParagraph"/>
              <w:numPr>
                <w:ilvl w:val="0"/>
                <w:numId w:val="0"/>
              </w:numPr>
              <w:spacing w:before="0" w:after="0"/>
              <w:rPr>
                <w:sz w:val="14"/>
              </w:rPr>
            </w:pPr>
            <w:r w:rsidRPr="00786640">
              <w:rPr>
                <w:sz w:val="14"/>
              </w:rPr>
              <w:t>225</w:t>
            </w:r>
          </w:p>
        </w:tc>
        <w:tc>
          <w:tcPr>
            <w:tcW w:w="136" w:type="pct"/>
            <w:tcBorders>
              <w:top w:val="nil"/>
              <w:left w:val="nil"/>
              <w:bottom w:val="nil"/>
              <w:right w:val="nil"/>
            </w:tcBorders>
          </w:tcPr>
          <w:p w14:paraId="1863D554" w14:textId="77777777" w:rsidR="00DC2A9B" w:rsidRPr="00786640" w:rsidRDefault="00DC2A9B" w:rsidP="00DC2A9B">
            <w:pPr>
              <w:pStyle w:val="ListParagraph"/>
              <w:numPr>
                <w:ilvl w:val="0"/>
                <w:numId w:val="0"/>
              </w:numPr>
              <w:spacing w:before="0" w:after="0"/>
              <w:rPr>
                <w:sz w:val="14"/>
              </w:rPr>
            </w:pPr>
            <w:r w:rsidRPr="00786640">
              <w:rPr>
                <w:sz w:val="14"/>
              </w:rPr>
              <w:t>280</w:t>
            </w:r>
          </w:p>
        </w:tc>
        <w:tc>
          <w:tcPr>
            <w:tcW w:w="136" w:type="pct"/>
            <w:tcBorders>
              <w:top w:val="nil"/>
              <w:left w:val="nil"/>
              <w:bottom w:val="nil"/>
              <w:right w:val="nil"/>
            </w:tcBorders>
          </w:tcPr>
          <w:p w14:paraId="1863D555" w14:textId="77777777" w:rsidR="00DC2A9B" w:rsidRPr="00786640" w:rsidRDefault="00DC2A9B" w:rsidP="00DC2A9B">
            <w:pPr>
              <w:pStyle w:val="ListParagraph"/>
              <w:numPr>
                <w:ilvl w:val="0"/>
                <w:numId w:val="0"/>
              </w:numPr>
              <w:spacing w:before="0" w:after="0"/>
              <w:rPr>
                <w:sz w:val="14"/>
              </w:rPr>
            </w:pPr>
            <w:r w:rsidRPr="00786640">
              <w:rPr>
                <w:sz w:val="14"/>
              </w:rPr>
              <w:t>344</w:t>
            </w:r>
          </w:p>
        </w:tc>
        <w:tc>
          <w:tcPr>
            <w:tcW w:w="136" w:type="pct"/>
            <w:tcBorders>
              <w:top w:val="nil"/>
              <w:left w:val="nil"/>
              <w:bottom w:val="nil"/>
              <w:right w:val="nil"/>
            </w:tcBorders>
          </w:tcPr>
          <w:p w14:paraId="1863D556" w14:textId="77777777" w:rsidR="00DC2A9B" w:rsidRPr="00786640" w:rsidRDefault="00DC2A9B" w:rsidP="00DC2A9B">
            <w:pPr>
              <w:pStyle w:val="ListParagraph"/>
              <w:numPr>
                <w:ilvl w:val="0"/>
                <w:numId w:val="0"/>
              </w:numPr>
              <w:spacing w:before="0" w:after="0"/>
              <w:rPr>
                <w:sz w:val="14"/>
              </w:rPr>
            </w:pPr>
            <w:r w:rsidRPr="00786640">
              <w:rPr>
                <w:sz w:val="14"/>
              </w:rPr>
              <w:t>445</w:t>
            </w:r>
          </w:p>
        </w:tc>
        <w:tc>
          <w:tcPr>
            <w:tcW w:w="136" w:type="pct"/>
            <w:tcBorders>
              <w:top w:val="nil"/>
              <w:left w:val="nil"/>
              <w:bottom w:val="nil"/>
              <w:right w:val="nil"/>
            </w:tcBorders>
          </w:tcPr>
          <w:p w14:paraId="1863D557" w14:textId="77777777" w:rsidR="00DC2A9B" w:rsidRPr="00786640" w:rsidRDefault="00DC2A9B" w:rsidP="00DC2A9B">
            <w:pPr>
              <w:pStyle w:val="ListParagraph"/>
              <w:numPr>
                <w:ilvl w:val="0"/>
                <w:numId w:val="0"/>
              </w:numPr>
              <w:spacing w:before="0" w:after="0"/>
              <w:rPr>
                <w:sz w:val="14"/>
              </w:rPr>
            </w:pPr>
            <w:r w:rsidRPr="00786640">
              <w:rPr>
                <w:sz w:val="14"/>
              </w:rPr>
              <w:t>518</w:t>
            </w:r>
          </w:p>
        </w:tc>
        <w:tc>
          <w:tcPr>
            <w:tcW w:w="136" w:type="pct"/>
            <w:tcBorders>
              <w:top w:val="nil"/>
              <w:left w:val="nil"/>
              <w:bottom w:val="nil"/>
              <w:right w:val="nil"/>
            </w:tcBorders>
          </w:tcPr>
          <w:p w14:paraId="1863D558" w14:textId="77777777" w:rsidR="00DC2A9B" w:rsidRPr="00786640" w:rsidRDefault="00DC2A9B" w:rsidP="00DC2A9B">
            <w:pPr>
              <w:pStyle w:val="ListParagraph"/>
              <w:numPr>
                <w:ilvl w:val="0"/>
                <w:numId w:val="0"/>
              </w:numPr>
              <w:spacing w:before="0" w:after="0"/>
              <w:rPr>
                <w:sz w:val="14"/>
              </w:rPr>
            </w:pPr>
            <w:r w:rsidRPr="00786640">
              <w:rPr>
                <w:sz w:val="14"/>
              </w:rPr>
              <w:t>558</w:t>
            </w:r>
          </w:p>
        </w:tc>
        <w:tc>
          <w:tcPr>
            <w:tcW w:w="136" w:type="pct"/>
            <w:tcBorders>
              <w:top w:val="nil"/>
              <w:left w:val="nil"/>
              <w:bottom w:val="nil"/>
              <w:right w:val="nil"/>
            </w:tcBorders>
          </w:tcPr>
          <w:p w14:paraId="1863D559" w14:textId="77777777" w:rsidR="00DC2A9B" w:rsidRPr="00786640" w:rsidRDefault="00DC2A9B" w:rsidP="00DC2A9B">
            <w:pPr>
              <w:pStyle w:val="ListParagraph"/>
              <w:numPr>
                <w:ilvl w:val="0"/>
                <w:numId w:val="0"/>
              </w:numPr>
              <w:spacing w:before="0" w:after="0"/>
              <w:rPr>
                <w:sz w:val="14"/>
              </w:rPr>
            </w:pPr>
            <w:r w:rsidRPr="00786640">
              <w:rPr>
                <w:sz w:val="14"/>
              </w:rPr>
              <w:t>569</w:t>
            </w:r>
          </w:p>
        </w:tc>
        <w:tc>
          <w:tcPr>
            <w:tcW w:w="136" w:type="pct"/>
            <w:tcBorders>
              <w:top w:val="nil"/>
              <w:left w:val="nil"/>
              <w:bottom w:val="nil"/>
              <w:right w:val="nil"/>
            </w:tcBorders>
          </w:tcPr>
          <w:p w14:paraId="1863D55A" w14:textId="77777777" w:rsidR="00DC2A9B" w:rsidRPr="00786640" w:rsidRDefault="00DC2A9B" w:rsidP="00DC2A9B">
            <w:pPr>
              <w:pStyle w:val="ListParagraph"/>
              <w:numPr>
                <w:ilvl w:val="0"/>
                <w:numId w:val="0"/>
              </w:numPr>
              <w:spacing w:before="0" w:after="0"/>
              <w:rPr>
                <w:sz w:val="14"/>
              </w:rPr>
            </w:pPr>
            <w:r w:rsidRPr="00786640">
              <w:rPr>
                <w:sz w:val="14"/>
              </w:rPr>
              <w:t>591</w:t>
            </w:r>
          </w:p>
        </w:tc>
        <w:tc>
          <w:tcPr>
            <w:tcW w:w="136" w:type="pct"/>
            <w:tcBorders>
              <w:top w:val="nil"/>
              <w:left w:val="nil"/>
              <w:bottom w:val="nil"/>
              <w:right w:val="nil"/>
            </w:tcBorders>
          </w:tcPr>
          <w:p w14:paraId="1863D55B" w14:textId="77777777" w:rsidR="00DC2A9B" w:rsidRPr="00786640" w:rsidRDefault="00DC2A9B" w:rsidP="00DC2A9B">
            <w:pPr>
              <w:pStyle w:val="ListParagraph"/>
              <w:numPr>
                <w:ilvl w:val="0"/>
                <w:numId w:val="0"/>
              </w:numPr>
              <w:spacing w:before="0" w:after="0"/>
              <w:rPr>
                <w:sz w:val="14"/>
              </w:rPr>
            </w:pPr>
            <w:r w:rsidRPr="00786640">
              <w:rPr>
                <w:sz w:val="14"/>
              </w:rPr>
              <w:t>596</w:t>
            </w:r>
          </w:p>
        </w:tc>
        <w:tc>
          <w:tcPr>
            <w:tcW w:w="136" w:type="pct"/>
            <w:tcBorders>
              <w:top w:val="nil"/>
              <w:left w:val="nil"/>
              <w:bottom w:val="nil"/>
              <w:right w:val="nil"/>
            </w:tcBorders>
          </w:tcPr>
          <w:p w14:paraId="1863D55C" w14:textId="77777777" w:rsidR="00DC2A9B" w:rsidRPr="00786640" w:rsidRDefault="00DC2A9B" w:rsidP="00DC2A9B">
            <w:pPr>
              <w:pStyle w:val="ListParagraph"/>
              <w:numPr>
                <w:ilvl w:val="0"/>
                <w:numId w:val="0"/>
              </w:numPr>
              <w:spacing w:before="0" w:after="0"/>
              <w:rPr>
                <w:sz w:val="14"/>
              </w:rPr>
            </w:pPr>
            <w:r w:rsidRPr="00786640">
              <w:rPr>
                <w:sz w:val="14"/>
              </w:rPr>
              <w:t>500</w:t>
            </w:r>
          </w:p>
        </w:tc>
        <w:tc>
          <w:tcPr>
            <w:tcW w:w="136" w:type="pct"/>
            <w:tcBorders>
              <w:top w:val="nil"/>
              <w:left w:val="nil"/>
              <w:bottom w:val="nil"/>
              <w:right w:val="nil"/>
            </w:tcBorders>
          </w:tcPr>
          <w:p w14:paraId="1863D55D" w14:textId="77777777" w:rsidR="00DC2A9B" w:rsidRPr="00786640" w:rsidRDefault="00DC2A9B" w:rsidP="00DC2A9B">
            <w:pPr>
              <w:pStyle w:val="ListParagraph"/>
              <w:numPr>
                <w:ilvl w:val="0"/>
                <w:numId w:val="0"/>
              </w:numPr>
              <w:spacing w:before="0" w:after="0"/>
              <w:rPr>
                <w:sz w:val="14"/>
              </w:rPr>
            </w:pPr>
            <w:r w:rsidRPr="00786640">
              <w:rPr>
                <w:sz w:val="14"/>
              </w:rPr>
              <w:t>362</w:t>
            </w:r>
          </w:p>
        </w:tc>
        <w:tc>
          <w:tcPr>
            <w:tcW w:w="136" w:type="pct"/>
            <w:tcBorders>
              <w:top w:val="nil"/>
              <w:left w:val="nil"/>
              <w:bottom w:val="nil"/>
              <w:right w:val="nil"/>
            </w:tcBorders>
          </w:tcPr>
          <w:p w14:paraId="1863D55E" w14:textId="77777777" w:rsidR="00DC2A9B" w:rsidRPr="00DC2A9B" w:rsidRDefault="00DC2A9B" w:rsidP="00DC2A9B">
            <w:pPr>
              <w:pStyle w:val="ListParagraph"/>
              <w:numPr>
                <w:ilvl w:val="0"/>
                <w:numId w:val="0"/>
              </w:numPr>
              <w:spacing w:before="0" w:after="0"/>
              <w:rPr>
                <w:sz w:val="14"/>
              </w:rPr>
            </w:pPr>
            <w:r w:rsidRPr="00DC2A9B">
              <w:rPr>
                <w:sz w:val="14"/>
              </w:rPr>
              <w:t>103</w:t>
            </w:r>
          </w:p>
        </w:tc>
        <w:tc>
          <w:tcPr>
            <w:tcW w:w="136" w:type="pct"/>
            <w:tcBorders>
              <w:top w:val="nil"/>
              <w:left w:val="nil"/>
              <w:bottom w:val="nil"/>
              <w:right w:val="nil"/>
            </w:tcBorders>
          </w:tcPr>
          <w:p w14:paraId="1863D55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6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6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6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6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6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6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66" w14:textId="77777777" w:rsidR="00DC2A9B" w:rsidRPr="007F7797" w:rsidRDefault="00DC2A9B" w:rsidP="00204DAC">
            <w:pPr>
              <w:pStyle w:val="ListParagraph"/>
              <w:numPr>
                <w:ilvl w:val="0"/>
                <w:numId w:val="0"/>
              </w:numPr>
              <w:spacing w:before="0" w:after="0"/>
              <w:jc w:val="center"/>
              <w:rPr>
                <w:sz w:val="14"/>
              </w:rPr>
            </w:pPr>
            <w:r w:rsidRPr="00DC2A9B">
              <w:rPr>
                <w:sz w:val="14"/>
              </w:rPr>
              <w:t>6406</w:t>
            </w:r>
          </w:p>
        </w:tc>
      </w:tr>
      <w:tr w:rsidR="00DC2A9B" w14:paraId="1863D58B" w14:textId="77777777" w:rsidTr="00B674AF">
        <w:tc>
          <w:tcPr>
            <w:tcW w:w="190" w:type="pct"/>
            <w:tcBorders>
              <w:top w:val="nil"/>
              <w:left w:val="nil"/>
              <w:bottom w:val="nil"/>
              <w:right w:val="nil"/>
            </w:tcBorders>
          </w:tcPr>
          <w:p w14:paraId="1863D568" w14:textId="77777777" w:rsidR="00DC2A9B" w:rsidRPr="001951E8" w:rsidRDefault="00DC2A9B" w:rsidP="00DC2A9B">
            <w:pPr>
              <w:pStyle w:val="ListParagraph"/>
              <w:numPr>
                <w:ilvl w:val="0"/>
                <w:numId w:val="0"/>
              </w:numPr>
              <w:spacing w:before="0" w:after="0"/>
              <w:rPr>
                <w:b/>
                <w:sz w:val="14"/>
              </w:rPr>
            </w:pPr>
            <w:r>
              <w:rPr>
                <w:b/>
                <w:sz w:val="14"/>
              </w:rPr>
              <w:t>27</w:t>
            </w:r>
          </w:p>
        </w:tc>
        <w:tc>
          <w:tcPr>
            <w:tcW w:w="142" w:type="pct"/>
            <w:tcBorders>
              <w:top w:val="nil"/>
              <w:left w:val="nil"/>
              <w:bottom w:val="nil"/>
              <w:right w:val="nil"/>
            </w:tcBorders>
          </w:tcPr>
          <w:p w14:paraId="1863D56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12</w:t>
            </w:r>
          </w:p>
        </w:tc>
        <w:tc>
          <w:tcPr>
            <w:tcW w:w="142" w:type="pct"/>
            <w:tcBorders>
              <w:top w:val="nil"/>
              <w:left w:val="nil"/>
              <w:bottom w:val="nil"/>
              <w:right w:val="nil"/>
            </w:tcBorders>
          </w:tcPr>
          <w:p w14:paraId="1863D56A"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38</w:t>
            </w:r>
          </w:p>
        </w:tc>
        <w:tc>
          <w:tcPr>
            <w:tcW w:w="142" w:type="pct"/>
            <w:tcBorders>
              <w:top w:val="nil"/>
              <w:left w:val="nil"/>
              <w:bottom w:val="nil"/>
              <w:right w:val="nil"/>
            </w:tcBorders>
          </w:tcPr>
          <w:p w14:paraId="1863D56B"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63</w:t>
            </w:r>
          </w:p>
        </w:tc>
        <w:tc>
          <w:tcPr>
            <w:tcW w:w="142" w:type="pct"/>
            <w:tcBorders>
              <w:top w:val="nil"/>
              <w:left w:val="nil"/>
              <w:bottom w:val="nil"/>
              <w:right w:val="nil"/>
            </w:tcBorders>
          </w:tcPr>
          <w:p w14:paraId="1863D56C"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62</w:t>
            </w:r>
          </w:p>
        </w:tc>
        <w:tc>
          <w:tcPr>
            <w:tcW w:w="142" w:type="pct"/>
            <w:tcBorders>
              <w:top w:val="nil"/>
              <w:left w:val="nil"/>
              <w:bottom w:val="nil"/>
              <w:right w:val="nil"/>
            </w:tcBorders>
          </w:tcPr>
          <w:p w14:paraId="1863D56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58</w:t>
            </w:r>
          </w:p>
        </w:tc>
        <w:tc>
          <w:tcPr>
            <w:tcW w:w="142" w:type="pct"/>
            <w:tcBorders>
              <w:top w:val="nil"/>
              <w:left w:val="nil"/>
              <w:bottom w:val="nil"/>
              <w:right w:val="nil"/>
            </w:tcBorders>
          </w:tcPr>
          <w:p w14:paraId="1863D56E" w14:textId="77777777" w:rsidR="00DC2A9B" w:rsidRPr="00786640" w:rsidRDefault="00DC2A9B" w:rsidP="00DC2A9B">
            <w:pPr>
              <w:pStyle w:val="ListParagraph"/>
              <w:numPr>
                <w:ilvl w:val="0"/>
                <w:numId w:val="0"/>
              </w:numPr>
              <w:spacing w:before="0" w:after="0"/>
              <w:rPr>
                <w:sz w:val="14"/>
              </w:rPr>
            </w:pPr>
            <w:r w:rsidRPr="00786640">
              <w:rPr>
                <w:sz w:val="14"/>
              </w:rPr>
              <w:t>63</w:t>
            </w:r>
          </w:p>
        </w:tc>
        <w:tc>
          <w:tcPr>
            <w:tcW w:w="142" w:type="pct"/>
            <w:tcBorders>
              <w:top w:val="nil"/>
              <w:left w:val="nil"/>
              <w:bottom w:val="nil"/>
              <w:right w:val="nil"/>
            </w:tcBorders>
          </w:tcPr>
          <w:p w14:paraId="1863D56F" w14:textId="77777777" w:rsidR="00DC2A9B" w:rsidRPr="00786640" w:rsidRDefault="00DC2A9B" w:rsidP="00DC2A9B">
            <w:pPr>
              <w:pStyle w:val="ListParagraph"/>
              <w:numPr>
                <w:ilvl w:val="0"/>
                <w:numId w:val="0"/>
              </w:numPr>
              <w:spacing w:before="0" w:after="0"/>
              <w:rPr>
                <w:sz w:val="14"/>
              </w:rPr>
            </w:pPr>
            <w:r w:rsidRPr="00786640">
              <w:rPr>
                <w:sz w:val="14"/>
              </w:rPr>
              <w:t>83</w:t>
            </w:r>
          </w:p>
        </w:tc>
        <w:tc>
          <w:tcPr>
            <w:tcW w:w="142" w:type="pct"/>
            <w:tcBorders>
              <w:top w:val="nil"/>
              <w:left w:val="nil"/>
              <w:bottom w:val="nil"/>
              <w:right w:val="nil"/>
            </w:tcBorders>
          </w:tcPr>
          <w:p w14:paraId="1863D570" w14:textId="77777777" w:rsidR="00DC2A9B" w:rsidRPr="00786640" w:rsidRDefault="00DC2A9B" w:rsidP="00DC2A9B">
            <w:pPr>
              <w:pStyle w:val="ListParagraph"/>
              <w:numPr>
                <w:ilvl w:val="0"/>
                <w:numId w:val="0"/>
              </w:numPr>
              <w:spacing w:before="0" w:after="0"/>
              <w:rPr>
                <w:sz w:val="14"/>
              </w:rPr>
            </w:pPr>
            <w:r w:rsidRPr="00786640">
              <w:rPr>
                <w:sz w:val="14"/>
              </w:rPr>
              <w:t>92</w:t>
            </w:r>
          </w:p>
        </w:tc>
        <w:tc>
          <w:tcPr>
            <w:tcW w:w="142" w:type="pct"/>
            <w:tcBorders>
              <w:top w:val="nil"/>
              <w:left w:val="nil"/>
              <w:bottom w:val="nil"/>
              <w:right w:val="nil"/>
            </w:tcBorders>
          </w:tcPr>
          <w:p w14:paraId="1863D571" w14:textId="77777777" w:rsidR="00DC2A9B" w:rsidRPr="00786640" w:rsidRDefault="00DC2A9B" w:rsidP="00DC2A9B">
            <w:pPr>
              <w:pStyle w:val="ListParagraph"/>
              <w:numPr>
                <w:ilvl w:val="0"/>
                <w:numId w:val="0"/>
              </w:numPr>
              <w:spacing w:before="0" w:after="0"/>
              <w:rPr>
                <w:sz w:val="14"/>
              </w:rPr>
            </w:pPr>
            <w:r w:rsidRPr="00786640">
              <w:rPr>
                <w:sz w:val="14"/>
              </w:rPr>
              <w:t>89</w:t>
            </w:r>
          </w:p>
        </w:tc>
        <w:tc>
          <w:tcPr>
            <w:tcW w:w="142" w:type="pct"/>
            <w:tcBorders>
              <w:top w:val="nil"/>
              <w:left w:val="nil"/>
              <w:bottom w:val="nil"/>
              <w:right w:val="nil"/>
            </w:tcBorders>
          </w:tcPr>
          <w:p w14:paraId="1863D572" w14:textId="77777777" w:rsidR="00DC2A9B" w:rsidRPr="00786640" w:rsidRDefault="00DC2A9B" w:rsidP="00DC2A9B">
            <w:pPr>
              <w:pStyle w:val="ListParagraph"/>
              <w:numPr>
                <w:ilvl w:val="0"/>
                <w:numId w:val="0"/>
              </w:numPr>
              <w:spacing w:before="0" w:after="0"/>
              <w:rPr>
                <w:sz w:val="14"/>
              </w:rPr>
            </w:pPr>
            <w:r w:rsidRPr="00786640">
              <w:rPr>
                <w:sz w:val="14"/>
              </w:rPr>
              <w:t>104</w:t>
            </w:r>
          </w:p>
        </w:tc>
        <w:tc>
          <w:tcPr>
            <w:tcW w:w="142" w:type="pct"/>
            <w:tcBorders>
              <w:top w:val="nil"/>
              <w:left w:val="nil"/>
              <w:bottom w:val="nil"/>
              <w:right w:val="nil"/>
            </w:tcBorders>
          </w:tcPr>
          <w:p w14:paraId="1863D573" w14:textId="77777777" w:rsidR="00DC2A9B" w:rsidRPr="00786640" w:rsidRDefault="00DC2A9B" w:rsidP="00DC2A9B">
            <w:pPr>
              <w:pStyle w:val="ListParagraph"/>
              <w:numPr>
                <w:ilvl w:val="0"/>
                <w:numId w:val="0"/>
              </w:numPr>
              <w:spacing w:before="0" w:after="0"/>
              <w:rPr>
                <w:sz w:val="14"/>
              </w:rPr>
            </w:pPr>
            <w:r w:rsidRPr="00786640">
              <w:rPr>
                <w:sz w:val="14"/>
              </w:rPr>
              <w:t>106</w:t>
            </w:r>
          </w:p>
        </w:tc>
        <w:tc>
          <w:tcPr>
            <w:tcW w:w="142" w:type="pct"/>
            <w:tcBorders>
              <w:top w:val="nil"/>
              <w:left w:val="nil"/>
              <w:bottom w:val="nil"/>
              <w:right w:val="nil"/>
            </w:tcBorders>
          </w:tcPr>
          <w:p w14:paraId="1863D574" w14:textId="77777777" w:rsidR="00DC2A9B" w:rsidRPr="00786640" w:rsidRDefault="00DC2A9B" w:rsidP="00DC2A9B">
            <w:pPr>
              <w:pStyle w:val="ListParagraph"/>
              <w:numPr>
                <w:ilvl w:val="0"/>
                <w:numId w:val="0"/>
              </w:numPr>
              <w:spacing w:before="0" w:after="0"/>
              <w:rPr>
                <w:sz w:val="14"/>
              </w:rPr>
            </w:pPr>
            <w:r w:rsidRPr="00786640">
              <w:rPr>
                <w:sz w:val="14"/>
              </w:rPr>
              <w:t>127</w:t>
            </w:r>
          </w:p>
        </w:tc>
        <w:tc>
          <w:tcPr>
            <w:tcW w:w="142" w:type="pct"/>
            <w:tcBorders>
              <w:top w:val="nil"/>
              <w:left w:val="nil"/>
              <w:bottom w:val="nil"/>
              <w:right w:val="nil"/>
            </w:tcBorders>
          </w:tcPr>
          <w:p w14:paraId="1863D575" w14:textId="77777777" w:rsidR="00DC2A9B" w:rsidRPr="00786640" w:rsidRDefault="00DC2A9B" w:rsidP="00DC2A9B">
            <w:pPr>
              <w:pStyle w:val="ListParagraph"/>
              <w:numPr>
                <w:ilvl w:val="0"/>
                <w:numId w:val="0"/>
              </w:numPr>
              <w:spacing w:before="0" w:after="0"/>
              <w:rPr>
                <w:sz w:val="14"/>
              </w:rPr>
            </w:pPr>
            <w:r w:rsidRPr="00786640">
              <w:rPr>
                <w:sz w:val="14"/>
              </w:rPr>
              <w:t>151</w:t>
            </w:r>
          </w:p>
        </w:tc>
        <w:tc>
          <w:tcPr>
            <w:tcW w:w="143" w:type="pct"/>
            <w:tcBorders>
              <w:top w:val="nil"/>
              <w:left w:val="nil"/>
              <w:bottom w:val="nil"/>
              <w:right w:val="nil"/>
            </w:tcBorders>
          </w:tcPr>
          <w:p w14:paraId="1863D576" w14:textId="77777777" w:rsidR="00DC2A9B" w:rsidRPr="00786640" w:rsidRDefault="00DC2A9B" w:rsidP="00DC2A9B">
            <w:pPr>
              <w:pStyle w:val="ListParagraph"/>
              <w:numPr>
                <w:ilvl w:val="0"/>
                <w:numId w:val="0"/>
              </w:numPr>
              <w:spacing w:before="0" w:after="0"/>
              <w:rPr>
                <w:sz w:val="14"/>
              </w:rPr>
            </w:pPr>
            <w:r w:rsidRPr="00786640">
              <w:rPr>
                <w:sz w:val="14"/>
              </w:rPr>
              <w:t>172</w:t>
            </w:r>
          </w:p>
        </w:tc>
        <w:tc>
          <w:tcPr>
            <w:tcW w:w="143" w:type="pct"/>
            <w:tcBorders>
              <w:top w:val="nil"/>
              <w:left w:val="nil"/>
              <w:bottom w:val="nil"/>
              <w:right w:val="nil"/>
            </w:tcBorders>
          </w:tcPr>
          <w:p w14:paraId="1863D577" w14:textId="77777777" w:rsidR="00DC2A9B" w:rsidRPr="00786640" w:rsidRDefault="00DC2A9B" w:rsidP="00DC2A9B">
            <w:pPr>
              <w:pStyle w:val="ListParagraph"/>
              <w:numPr>
                <w:ilvl w:val="0"/>
                <w:numId w:val="0"/>
              </w:numPr>
              <w:spacing w:before="0" w:after="0"/>
              <w:rPr>
                <w:sz w:val="14"/>
              </w:rPr>
            </w:pPr>
            <w:r w:rsidRPr="00786640">
              <w:rPr>
                <w:sz w:val="14"/>
              </w:rPr>
              <w:t>181</w:t>
            </w:r>
          </w:p>
        </w:tc>
        <w:tc>
          <w:tcPr>
            <w:tcW w:w="136" w:type="pct"/>
            <w:tcBorders>
              <w:top w:val="nil"/>
              <w:left w:val="nil"/>
              <w:bottom w:val="nil"/>
              <w:right w:val="nil"/>
            </w:tcBorders>
          </w:tcPr>
          <w:p w14:paraId="1863D578" w14:textId="77777777" w:rsidR="00DC2A9B" w:rsidRPr="00786640" w:rsidRDefault="00DC2A9B" w:rsidP="00DC2A9B">
            <w:pPr>
              <w:pStyle w:val="ListParagraph"/>
              <w:numPr>
                <w:ilvl w:val="0"/>
                <w:numId w:val="0"/>
              </w:numPr>
              <w:spacing w:before="0" w:after="0"/>
              <w:rPr>
                <w:sz w:val="14"/>
              </w:rPr>
            </w:pPr>
            <w:r w:rsidRPr="00786640">
              <w:rPr>
                <w:sz w:val="14"/>
              </w:rPr>
              <w:t>219</w:t>
            </w:r>
          </w:p>
        </w:tc>
        <w:tc>
          <w:tcPr>
            <w:tcW w:w="136" w:type="pct"/>
            <w:tcBorders>
              <w:top w:val="nil"/>
              <w:left w:val="nil"/>
              <w:bottom w:val="nil"/>
              <w:right w:val="nil"/>
            </w:tcBorders>
          </w:tcPr>
          <w:p w14:paraId="1863D579" w14:textId="77777777" w:rsidR="00DC2A9B" w:rsidRPr="00786640" w:rsidRDefault="00DC2A9B" w:rsidP="00DC2A9B">
            <w:pPr>
              <w:pStyle w:val="ListParagraph"/>
              <w:numPr>
                <w:ilvl w:val="0"/>
                <w:numId w:val="0"/>
              </w:numPr>
              <w:spacing w:before="0" w:after="0"/>
              <w:rPr>
                <w:sz w:val="14"/>
              </w:rPr>
            </w:pPr>
            <w:r w:rsidRPr="00786640">
              <w:rPr>
                <w:sz w:val="14"/>
              </w:rPr>
              <w:t>273</w:t>
            </w:r>
          </w:p>
        </w:tc>
        <w:tc>
          <w:tcPr>
            <w:tcW w:w="136" w:type="pct"/>
            <w:tcBorders>
              <w:top w:val="nil"/>
              <w:left w:val="nil"/>
              <w:bottom w:val="nil"/>
              <w:right w:val="nil"/>
            </w:tcBorders>
          </w:tcPr>
          <w:p w14:paraId="1863D57A" w14:textId="77777777" w:rsidR="00DC2A9B" w:rsidRPr="00786640" w:rsidRDefault="00DC2A9B" w:rsidP="00DC2A9B">
            <w:pPr>
              <w:pStyle w:val="ListParagraph"/>
              <w:numPr>
                <w:ilvl w:val="0"/>
                <w:numId w:val="0"/>
              </w:numPr>
              <w:spacing w:before="0" w:after="0"/>
              <w:rPr>
                <w:sz w:val="14"/>
              </w:rPr>
            </w:pPr>
            <w:r w:rsidRPr="00786640">
              <w:rPr>
                <w:sz w:val="14"/>
              </w:rPr>
              <w:t>335</w:t>
            </w:r>
          </w:p>
        </w:tc>
        <w:tc>
          <w:tcPr>
            <w:tcW w:w="136" w:type="pct"/>
            <w:tcBorders>
              <w:top w:val="nil"/>
              <w:left w:val="nil"/>
              <w:bottom w:val="nil"/>
              <w:right w:val="nil"/>
            </w:tcBorders>
          </w:tcPr>
          <w:p w14:paraId="1863D57B" w14:textId="77777777" w:rsidR="00DC2A9B" w:rsidRPr="00786640" w:rsidRDefault="00DC2A9B" w:rsidP="00DC2A9B">
            <w:pPr>
              <w:pStyle w:val="ListParagraph"/>
              <w:numPr>
                <w:ilvl w:val="0"/>
                <w:numId w:val="0"/>
              </w:numPr>
              <w:spacing w:before="0" w:after="0"/>
              <w:rPr>
                <w:sz w:val="14"/>
              </w:rPr>
            </w:pPr>
            <w:r w:rsidRPr="00786640">
              <w:rPr>
                <w:sz w:val="14"/>
              </w:rPr>
              <w:t>432</w:t>
            </w:r>
          </w:p>
        </w:tc>
        <w:tc>
          <w:tcPr>
            <w:tcW w:w="136" w:type="pct"/>
            <w:tcBorders>
              <w:top w:val="nil"/>
              <w:left w:val="nil"/>
              <w:bottom w:val="nil"/>
              <w:right w:val="nil"/>
            </w:tcBorders>
          </w:tcPr>
          <w:p w14:paraId="1863D57C" w14:textId="77777777" w:rsidR="00DC2A9B" w:rsidRPr="00786640" w:rsidRDefault="00DC2A9B" w:rsidP="00DC2A9B">
            <w:pPr>
              <w:pStyle w:val="ListParagraph"/>
              <w:numPr>
                <w:ilvl w:val="0"/>
                <w:numId w:val="0"/>
              </w:numPr>
              <w:spacing w:before="0" w:after="0"/>
              <w:rPr>
                <w:sz w:val="14"/>
              </w:rPr>
            </w:pPr>
            <w:r w:rsidRPr="00786640">
              <w:rPr>
                <w:sz w:val="14"/>
              </w:rPr>
              <w:t>503</w:t>
            </w:r>
          </w:p>
        </w:tc>
        <w:tc>
          <w:tcPr>
            <w:tcW w:w="136" w:type="pct"/>
            <w:tcBorders>
              <w:top w:val="nil"/>
              <w:left w:val="nil"/>
              <w:bottom w:val="nil"/>
              <w:right w:val="nil"/>
            </w:tcBorders>
          </w:tcPr>
          <w:p w14:paraId="1863D57D" w14:textId="77777777" w:rsidR="00DC2A9B" w:rsidRPr="00786640" w:rsidRDefault="00DC2A9B" w:rsidP="00DC2A9B">
            <w:pPr>
              <w:pStyle w:val="ListParagraph"/>
              <w:numPr>
                <w:ilvl w:val="0"/>
                <w:numId w:val="0"/>
              </w:numPr>
              <w:spacing w:before="0" w:after="0"/>
              <w:rPr>
                <w:sz w:val="14"/>
              </w:rPr>
            </w:pPr>
            <w:r w:rsidRPr="00786640">
              <w:rPr>
                <w:sz w:val="14"/>
              </w:rPr>
              <w:t>541</w:t>
            </w:r>
          </w:p>
        </w:tc>
        <w:tc>
          <w:tcPr>
            <w:tcW w:w="136" w:type="pct"/>
            <w:tcBorders>
              <w:top w:val="nil"/>
              <w:left w:val="nil"/>
              <w:bottom w:val="nil"/>
              <w:right w:val="nil"/>
            </w:tcBorders>
          </w:tcPr>
          <w:p w14:paraId="1863D57E" w14:textId="77777777" w:rsidR="00DC2A9B" w:rsidRPr="00786640" w:rsidRDefault="00DC2A9B" w:rsidP="00DC2A9B">
            <w:pPr>
              <w:pStyle w:val="ListParagraph"/>
              <w:numPr>
                <w:ilvl w:val="0"/>
                <w:numId w:val="0"/>
              </w:numPr>
              <w:spacing w:before="0" w:after="0"/>
              <w:rPr>
                <w:sz w:val="14"/>
              </w:rPr>
            </w:pPr>
            <w:r w:rsidRPr="00786640">
              <w:rPr>
                <w:sz w:val="14"/>
              </w:rPr>
              <w:t>550</w:t>
            </w:r>
          </w:p>
        </w:tc>
        <w:tc>
          <w:tcPr>
            <w:tcW w:w="136" w:type="pct"/>
            <w:tcBorders>
              <w:top w:val="nil"/>
              <w:left w:val="nil"/>
              <w:bottom w:val="nil"/>
              <w:right w:val="nil"/>
            </w:tcBorders>
          </w:tcPr>
          <w:p w14:paraId="1863D57F" w14:textId="77777777" w:rsidR="00DC2A9B" w:rsidRPr="00786640" w:rsidRDefault="00DC2A9B" w:rsidP="00DC2A9B">
            <w:pPr>
              <w:pStyle w:val="ListParagraph"/>
              <w:numPr>
                <w:ilvl w:val="0"/>
                <w:numId w:val="0"/>
              </w:numPr>
              <w:spacing w:before="0" w:after="0"/>
              <w:rPr>
                <w:sz w:val="14"/>
              </w:rPr>
            </w:pPr>
            <w:r w:rsidRPr="00786640">
              <w:rPr>
                <w:sz w:val="14"/>
              </w:rPr>
              <w:t>570</w:t>
            </w:r>
          </w:p>
        </w:tc>
        <w:tc>
          <w:tcPr>
            <w:tcW w:w="136" w:type="pct"/>
            <w:tcBorders>
              <w:top w:val="nil"/>
              <w:left w:val="nil"/>
              <w:bottom w:val="nil"/>
              <w:right w:val="nil"/>
            </w:tcBorders>
          </w:tcPr>
          <w:p w14:paraId="1863D580" w14:textId="77777777" w:rsidR="00DC2A9B" w:rsidRPr="00786640" w:rsidRDefault="00DC2A9B" w:rsidP="00DC2A9B">
            <w:pPr>
              <w:pStyle w:val="ListParagraph"/>
              <w:numPr>
                <w:ilvl w:val="0"/>
                <w:numId w:val="0"/>
              </w:numPr>
              <w:spacing w:before="0" w:after="0"/>
              <w:rPr>
                <w:sz w:val="14"/>
              </w:rPr>
            </w:pPr>
            <w:r w:rsidRPr="00786640">
              <w:rPr>
                <w:sz w:val="14"/>
              </w:rPr>
              <w:t>573</w:t>
            </w:r>
          </w:p>
        </w:tc>
        <w:tc>
          <w:tcPr>
            <w:tcW w:w="136" w:type="pct"/>
            <w:tcBorders>
              <w:top w:val="nil"/>
              <w:left w:val="nil"/>
              <w:bottom w:val="nil"/>
              <w:right w:val="nil"/>
            </w:tcBorders>
          </w:tcPr>
          <w:p w14:paraId="1863D581" w14:textId="77777777" w:rsidR="00DC2A9B" w:rsidRPr="00786640" w:rsidRDefault="00DC2A9B" w:rsidP="00DC2A9B">
            <w:pPr>
              <w:pStyle w:val="ListParagraph"/>
              <w:numPr>
                <w:ilvl w:val="0"/>
                <w:numId w:val="0"/>
              </w:numPr>
              <w:spacing w:before="0" w:after="0"/>
              <w:rPr>
                <w:sz w:val="14"/>
              </w:rPr>
            </w:pPr>
            <w:r w:rsidRPr="00786640">
              <w:rPr>
                <w:sz w:val="14"/>
              </w:rPr>
              <w:t>480</w:t>
            </w:r>
          </w:p>
        </w:tc>
        <w:tc>
          <w:tcPr>
            <w:tcW w:w="136" w:type="pct"/>
            <w:tcBorders>
              <w:top w:val="nil"/>
              <w:left w:val="nil"/>
              <w:bottom w:val="nil"/>
              <w:right w:val="nil"/>
            </w:tcBorders>
          </w:tcPr>
          <w:p w14:paraId="1863D582" w14:textId="77777777" w:rsidR="00DC2A9B" w:rsidRPr="00DC2A9B" w:rsidRDefault="00DC2A9B" w:rsidP="00DC2A9B">
            <w:pPr>
              <w:pStyle w:val="ListParagraph"/>
              <w:numPr>
                <w:ilvl w:val="0"/>
                <w:numId w:val="0"/>
              </w:numPr>
              <w:spacing w:before="0" w:after="0"/>
              <w:rPr>
                <w:sz w:val="14"/>
              </w:rPr>
            </w:pPr>
            <w:r w:rsidRPr="00DC2A9B">
              <w:rPr>
                <w:sz w:val="14"/>
              </w:rPr>
              <w:t>347</w:t>
            </w:r>
          </w:p>
        </w:tc>
        <w:tc>
          <w:tcPr>
            <w:tcW w:w="136" w:type="pct"/>
            <w:tcBorders>
              <w:top w:val="nil"/>
              <w:left w:val="nil"/>
              <w:bottom w:val="nil"/>
              <w:right w:val="nil"/>
            </w:tcBorders>
          </w:tcPr>
          <w:p w14:paraId="1863D583" w14:textId="77777777" w:rsidR="00DC2A9B" w:rsidRPr="00DC2A9B" w:rsidRDefault="00DC2A9B" w:rsidP="00DC2A9B">
            <w:pPr>
              <w:pStyle w:val="ListParagraph"/>
              <w:numPr>
                <w:ilvl w:val="0"/>
                <w:numId w:val="0"/>
              </w:numPr>
              <w:spacing w:before="0" w:after="0"/>
              <w:rPr>
                <w:sz w:val="14"/>
              </w:rPr>
            </w:pPr>
            <w:r w:rsidRPr="00DC2A9B">
              <w:rPr>
                <w:sz w:val="14"/>
              </w:rPr>
              <w:t>98</w:t>
            </w:r>
          </w:p>
        </w:tc>
        <w:tc>
          <w:tcPr>
            <w:tcW w:w="136" w:type="pct"/>
            <w:tcBorders>
              <w:top w:val="nil"/>
              <w:left w:val="nil"/>
              <w:bottom w:val="nil"/>
              <w:right w:val="nil"/>
            </w:tcBorders>
          </w:tcPr>
          <w:p w14:paraId="1863D58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8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8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8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8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8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8A" w14:textId="77777777" w:rsidR="00DC2A9B" w:rsidRPr="007F7797" w:rsidRDefault="00DC2A9B" w:rsidP="00204DAC">
            <w:pPr>
              <w:pStyle w:val="ListParagraph"/>
              <w:numPr>
                <w:ilvl w:val="0"/>
                <w:numId w:val="0"/>
              </w:numPr>
              <w:spacing w:before="0" w:after="0"/>
              <w:jc w:val="center"/>
              <w:rPr>
                <w:sz w:val="14"/>
              </w:rPr>
            </w:pPr>
            <w:r w:rsidRPr="00DC2A9B">
              <w:rPr>
                <w:sz w:val="14"/>
              </w:rPr>
              <w:t>6322</w:t>
            </w:r>
          </w:p>
        </w:tc>
      </w:tr>
      <w:tr w:rsidR="00DC2A9B" w14:paraId="1863D5AF" w14:textId="77777777" w:rsidTr="00B674AF">
        <w:tc>
          <w:tcPr>
            <w:tcW w:w="190" w:type="pct"/>
            <w:tcBorders>
              <w:top w:val="nil"/>
              <w:left w:val="nil"/>
              <w:bottom w:val="nil"/>
              <w:right w:val="nil"/>
            </w:tcBorders>
          </w:tcPr>
          <w:p w14:paraId="1863D58C" w14:textId="77777777" w:rsidR="00DC2A9B" w:rsidRPr="001951E8" w:rsidRDefault="00DC2A9B" w:rsidP="00DC2A9B">
            <w:pPr>
              <w:pStyle w:val="ListParagraph"/>
              <w:numPr>
                <w:ilvl w:val="0"/>
                <w:numId w:val="0"/>
              </w:numPr>
              <w:spacing w:before="0" w:after="0"/>
              <w:rPr>
                <w:b/>
                <w:sz w:val="14"/>
              </w:rPr>
            </w:pPr>
            <w:r>
              <w:rPr>
                <w:b/>
                <w:sz w:val="14"/>
              </w:rPr>
              <w:t>28</w:t>
            </w:r>
          </w:p>
        </w:tc>
        <w:tc>
          <w:tcPr>
            <w:tcW w:w="142" w:type="pct"/>
            <w:tcBorders>
              <w:top w:val="nil"/>
              <w:left w:val="nil"/>
              <w:bottom w:val="nil"/>
              <w:right w:val="nil"/>
            </w:tcBorders>
          </w:tcPr>
          <w:p w14:paraId="1863D58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11</w:t>
            </w:r>
          </w:p>
        </w:tc>
        <w:tc>
          <w:tcPr>
            <w:tcW w:w="142" w:type="pct"/>
            <w:tcBorders>
              <w:top w:val="nil"/>
              <w:left w:val="nil"/>
              <w:bottom w:val="nil"/>
              <w:right w:val="nil"/>
            </w:tcBorders>
          </w:tcPr>
          <w:p w14:paraId="1863D58E"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28</w:t>
            </w:r>
          </w:p>
        </w:tc>
        <w:tc>
          <w:tcPr>
            <w:tcW w:w="142" w:type="pct"/>
            <w:tcBorders>
              <w:top w:val="nil"/>
              <w:left w:val="nil"/>
              <w:bottom w:val="nil"/>
              <w:right w:val="nil"/>
            </w:tcBorders>
          </w:tcPr>
          <w:p w14:paraId="1863D58F"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53</w:t>
            </w:r>
          </w:p>
        </w:tc>
        <w:tc>
          <w:tcPr>
            <w:tcW w:w="142" w:type="pct"/>
            <w:tcBorders>
              <w:top w:val="nil"/>
              <w:left w:val="nil"/>
              <w:bottom w:val="nil"/>
              <w:right w:val="nil"/>
            </w:tcBorders>
          </w:tcPr>
          <w:p w14:paraId="1863D590"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60</w:t>
            </w:r>
          </w:p>
        </w:tc>
        <w:tc>
          <w:tcPr>
            <w:tcW w:w="142" w:type="pct"/>
            <w:tcBorders>
              <w:top w:val="nil"/>
              <w:left w:val="nil"/>
              <w:bottom w:val="nil"/>
              <w:right w:val="nil"/>
            </w:tcBorders>
          </w:tcPr>
          <w:p w14:paraId="1863D59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58</w:t>
            </w:r>
          </w:p>
        </w:tc>
        <w:tc>
          <w:tcPr>
            <w:tcW w:w="142" w:type="pct"/>
            <w:tcBorders>
              <w:top w:val="nil"/>
              <w:left w:val="nil"/>
              <w:bottom w:val="nil"/>
              <w:right w:val="nil"/>
            </w:tcBorders>
          </w:tcPr>
          <w:p w14:paraId="1863D592" w14:textId="77777777" w:rsidR="00DC2A9B" w:rsidRPr="00786640" w:rsidRDefault="00DC2A9B" w:rsidP="00DC2A9B">
            <w:pPr>
              <w:pStyle w:val="ListParagraph"/>
              <w:numPr>
                <w:ilvl w:val="0"/>
                <w:numId w:val="0"/>
              </w:numPr>
              <w:spacing w:before="0" w:after="0"/>
              <w:rPr>
                <w:sz w:val="14"/>
              </w:rPr>
            </w:pPr>
            <w:r w:rsidRPr="00786640">
              <w:rPr>
                <w:sz w:val="14"/>
              </w:rPr>
              <w:t>60</w:t>
            </w:r>
          </w:p>
        </w:tc>
        <w:tc>
          <w:tcPr>
            <w:tcW w:w="142" w:type="pct"/>
            <w:tcBorders>
              <w:top w:val="nil"/>
              <w:left w:val="nil"/>
              <w:bottom w:val="nil"/>
              <w:right w:val="nil"/>
            </w:tcBorders>
          </w:tcPr>
          <w:p w14:paraId="1863D593" w14:textId="77777777" w:rsidR="00DC2A9B" w:rsidRPr="00786640" w:rsidRDefault="00DC2A9B" w:rsidP="00DC2A9B">
            <w:pPr>
              <w:pStyle w:val="ListParagraph"/>
              <w:numPr>
                <w:ilvl w:val="0"/>
                <w:numId w:val="0"/>
              </w:numPr>
              <w:spacing w:before="0" w:after="0"/>
              <w:rPr>
                <w:sz w:val="14"/>
              </w:rPr>
            </w:pPr>
            <w:r w:rsidRPr="00786640">
              <w:rPr>
                <w:sz w:val="14"/>
              </w:rPr>
              <w:t>66</w:t>
            </w:r>
          </w:p>
        </w:tc>
        <w:tc>
          <w:tcPr>
            <w:tcW w:w="142" w:type="pct"/>
            <w:tcBorders>
              <w:top w:val="nil"/>
              <w:left w:val="nil"/>
              <w:bottom w:val="nil"/>
              <w:right w:val="nil"/>
            </w:tcBorders>
          </w:tcPr>
          <w:p w14:paraId="1863D594" w14:textId="77777777" w:rsidR="00DC2A9B" w:rsidRPr="00786640" w:rsidRDefault="00DC2A9B" w:rsidP="00DC2A9B">
            <w:pPr>
              <w:pStyle w:val="ListParagraph"/>
              <w:numPr>
                <w:ilvl w:val="0"/>
                <w:numId w:val="0"/>
              </w:numPr>
              <w:spacing w:before="0" w:after="0"/>
              <w:rPr>
                <w:sz w:val="14"/>
              </w:rPr>
            </w:pPr>
            <w:r w:rsidRPr="00786640">
              <w:rPr>
                <w:sz w:val="14"/>
              </w:rPr>
              <w:t>86</w:t>
            </w:r>
          </w:p>
        </w:tc>
        <w:tc>
          <w:tcPr>
            <w:tcW w:w="142" w:type="pct"/>
            <w:tcBorders>
              <w:top w:val="nil"/>
              <w:left w:val="nil"/>
              <w:bottom w:val="nil"/>
              <w:right w:val="nil"/>
            </w:tcBorders>
          </w:tcPr>
          <w:p w14:paraId="1863D595" w14:textId="77777777" w:rsidR="00DC2A9B" w:rsidRPr="00786640" w:rsidRDefault="00DC2A9B" w:rsidP="00DC2A9B">
            <w:pPr>
              <w:pStyle w:val="ListParagraph"/>
              <w:numPr>
                <w:ilvl w:val="0"/>
                <w:numId w:val="0"/>
              </w:numPr>
              <w:spacing w:before="0" w:after="0"/>
              <w:rPr>
                <w:sz w:val="14"/>
              </w:rPr>
            </w:pPr>
            <w:r w:rsidRPr="00786640">
              <w:rPr>
                <w:sz w:val="14"/>
              </w:rPr>
              <w:t>96</w:t>
            </w:r>
          </w:p>
        </w:tc>
        <w:tc>
          <w:tcPr>
            <w:tcW w:w="142" w:type="pct"/>
            <w:tcBorders>
              <w:top w:val="nil"/>
              <w:left w:val="nil"/>
              <w:bottom w:val="nil"/>
              <w:right w:val="nil"/>
            </w:tcBorders>
          </w:tcPr>
          <w:p w14:paraId="1863D596" w14:textId="77777777" w:rsidR="00DC2A9B" w:rsidRPr="00786640" w:rsidRDefault="00DC2A9B" w:rsidP="00DC2A9B">
            <w:pPr>
              <w:pStyle w:val="ListParagraph"/>
              <w:numPr>
                <w:ilvl w:val="0"/>
                <w:numId w:val="0"/>
              </w:numPr>
              <w:spacing w:before="0" w:after="0"/>
              <w:rPr>
                <w:sz w:val="14"/>
              </w:rPr>
            </w:pPr>
            <w:r w:rsidRPr="00786640">
              <w:rPr>
                <w:sz w:val="14"/>
              </w:rPr>
              <w:t>92</w:t>
            </w:r>
          </w:p>
        </w:tc>
        <w:tc>
          <w:tcPr>
            <w:tcW w:w="142" w:type="pct"/>
            <w:tcBorders>
              <w:top w:val="nil"/>
              <w:left w:val="nil"/>
              <w:bottom w:val="nil"/>
              <w:right w:val="nil"/>
            </w:tcBorders>
          </w:tcPr>
          <w:p w14:paraId="1863D597" w14:textId="77777777" w:rsidR="00DC2A9B" w:rsidRPr="00786640" w:rsidRDefault="00DC2A9B" w:rsidP="00DC2A9B">
            <w:pPr>
              <w:pStyle w:val="ListParagraph"/>
              <w:numPr>
                <w:ilvl w:val="0"/>
                <w:numId w:val="0"/>
              </w:numPr>
              <w:spacing w:before="0" w:after="0"/>
              <w:rPr>
                <w:sz w:val="14"/>
              </w:rPr>
            </w:pPr>
            <w:r w:rsidRPr="00786640">
              <w:rPr>
                <w:sz w:val="14"/>
              </w:rPr>
              <w:t>108</w:t>
            </w:r>
          </w:p>
        </w:tc>
        <w:tc>
          <w:tcPr>
            <w:tcW w:w="142" w:type="pct"/>
            <w:tcBorders>
              <w:top w:val="nil"/>
              <w:left w:val="nil"/>
              <w:bottom w:val="nil"/>
              <w:right w:val="nil"/>
            </w:tcBorders>
          </w:tcPr>
          <w:p w14:paraId="1863D598" w14:textId="77777777" w:rsidR="00DC2A9B" w:rsidRPr="00786640" w:rsidRDefault="00DC2A9B" w:rsidP="00DC2A9B">
            <w:pPr>
              <w:pStyle w:val="ListParagraph"/>
              <w:numPr>
                <w:ilvl w:val="0"/>
                <w:numId w:val="0"/>
              </w:numPr>
              <w:spacing w:before="0" w:after="0"/>
              <w:rPr>
                <w:sz w:val="14"/>
              </w:rPr>
            </w:pPr>
            <w:r w:rsidRPr="00786640">
              <w:rPr>
                <w:sz w:val="14"/>
              </w:rPr>
              <w:t>111</w:t>
            </w:r>
          </w:p>
        </w:tc>
        <w:tc>
          <w:tcPr>
            <w:tcW w:w="142" w:type="pct"/>
            <w:tcBorders>
              <w:top w:val="nil"/>
              <w:left w:val="nil"/>
              <w:bottom w:val="nil"/>
              <w:right w:val="nil"/>
            </w:tcBorders>
          </w:tcPr>
          <w:p w14:paraId="1863D599" w14:textId="77777777" w:rsidR="00DC2A9B" w:rsidRPr="00786640" w:rsidRDefault="00DC2A9B" w:rsidP="00DC2A9B">
            <w:pPr>
              <w:pStyle w:val="ListParagraph"/>
              <w:numPr>
                <w:ilvl w:val="0"/>
                <w:numId w:val="0"/>
              </w:numPr>
              <w:spacing w:before="0" w:after="0"/>
              <w:rPr>
                <w:sz w:val="14"/>
              </w:rPr>
            </w:pPr>
            <w:r w:rsidRPr="00786640">
              <w:rPr>
                <w:sz w:val="14"/>
              </w:rPr>
              <w:t>132</w:t>
            </w:r>
          </w:p>
        </w:tc>
        <w:tc>
          <w:tcPr>
            <w:tcW w:w="143" w:type="pct"/>
            <w:tcBorders>
              <w:top w:val="nil"/>
              <w:left w:val="nil"/>
              <w:bottom w:val="nil"/>
              <w:right w:val="nil"/>
            </w:tcBorders>
          </w:tcPr>
          <w:p w14:paraId="1863D59A" w14:textId="77777777" w:rsidR="00DC2A9B" w:rsidRPr="00786640" w:rsidRDefault="00DC2A9B" w:rsidP="00DC2A9B">
            <w:pPr>
              <w:pStyle w:val="ListParagraph"/>
              <w:numPr>
                <w:ilvl w:val="0"/>
                <w:numId w:val="0"/>
              </w:numPr>
              <w:spacing w:before="0" w:after="0"/>
              <w:rPr>
                <w:sz w:val="14"/>
              </w:rPr>
            </w:pPr>
            <w:r w:rsidRPr="00786640">
              <w:rPr>
                <w:sz w:val="14"/>
              </w:rPr>
              <w:t>157</w:t>
            </w:r>
          </w:p>
        </w:tc>
        <w:tc>
          <w:tcPr>
            <w:tcW w:w="143" w:type="pct"/>
            <w:tcBorders>
              <w:top w:val="nil"/>
              <w:left w:val="nil"/>
              <w:bottom w:val="nil"/>
              <w:right w:val="nil"/>
            </w:tcBorders>
          </w:tcPr>
          <w:p w14:paraId="1863D59B" w14:textId="77777777" w:rsidR="00DC2A9B" w:rsidRPr="00786640" w:rsidRDefault="00DC2A9B" w:rsidP="00DC2A9B">
            <w:pPr>
              <w:pStyle w:val="ListParagraph"/>
              <w:numPr>
                <w:ilvl w:val="0"/>
                <w:numId w:val="0"/>
              </w:numPr>
              <w:spacing w:before="0" w:after="0"/>
              <w:rPr>
                <w:sz w:val="14"/>
              </w:rPr>
            </w:pPr>
            <w:r w:rsidRPr="00786640">
              <w:rPr>
                <w:sz w:val="14"/>
              </w:rPr>
              <w:t>174</w:t>
            </w:r>
          </w:p>
        </w:tc>
        <w:tc>
          <w:tcPr>
            <w:tcW w:w="136" w:type="pct"/>
            <w:tcBorders>
              <w:top w:val="nil"/>
              <w:left w:val="nil"/>
              <w:bottom w:val="nil"/>
              <w:right w:val="nil"/>
            </w:tcBorders>
          </w:tcPr>
          <w:p w14:paraId="1863D59C" w14:textId="77777777" w:rsidR="00DC2A9B" w:rsidRPr="00786640" w:rsidRDefault="00DC2A9B" w:rsidP="00DC2A9B">
            <w:pPr>
              <w:pStyle w:val="ListParagraph"/>
              <w:numPr>
                <w:ilvl w:val="0"/>
                <w:numId w:val="0"/>
              </w:numPr>
              <w:spacing w:before="0" w:after="0"/>
              <w:rPr>
                <w:sz w:val="14"/>
              </w:rPr>
            </w:pPr>
            <w:r w:rsidRPr="00786640">
              <w:rPr>
                <w:sz w:val="14"/>
              </w:rPr>
              <w:t>177</w:t>
            </w:r>
          </w:p>
        </w:tc>
        <w:tc>
          <w:tcPr>
            <w:tcW w:w="136" w:type="pct"/>
            <w:tcBorders>
              <w:top w:val="nil"/>
              <w:left w:val="nil"/>
              <w:bottom w:val="nil"/>
              <w:right w:val="nil"/>
            </w:tcBorders>
          </w:tcPr>
          <w:p w14:paraId="1863D59D" w14:textId="77777777" w:rsidR="00DC2A9B" w:rsidRPr="00786640" w:rsidRDefault="00DC2A9B" w:rsidP="00DC2A9B">
            <w:pPr>
              <w:pStyle w:val="ListParagraph"/>
              <w:numPr>
                <w:ilvl w:val="0"/>
                <w:numId w:val="0"/>
              </w:numPr>
              <w:spacing w:before="0" w:after="0"/>
              <w:rPr>
                <w:sz w:val="14"/>
              </w:rPr>
            </w:pPr>
            <w:r w:rsidRPr="00786640">
              <w:rPr>
                <w:sz w:val="14"/>
              </w:rPr>
              <w:t>214</w:t>
            </w:r>
          </w:p>
        </w:tc>
        <w:tc>
          <w:tcPr>
            <w:tcW w:w="136" w:type="pct"/>
            <w:tcBorders>
              <w:top w:val="nil"/>
              <w:left w:val="nil"/>
              <w:bottom w:val="nil"/>
              <w:right w:val="nil"/>
            </w:tcBorders>
          </w:tcPr>
          <w:p w14:paraId="1863D59E" w14:textId="77777777" w:rsidR="00DC2A9B" w:rsidRPr="00786640" w:rsidRDefault="00DC2A9B" w:rsidP="00DC2A9B">
            <w:pPr>
              <w:pStyle w:val="ListParagraph"/>
              <w:numPr>
                <w:ilvl w:val="0"/>
                <w:numId w:val="0"/>
              </w:numPr>
              <w:spacing w:before="0" w:after="0"/>
              <w:rPr>
                <w:sz w:val="14"/>
              </w:rPr>
            </w:pPr>
            <w:r w:rsidRPr="00786640">
              <w:rPr>
                <w:sz w:val="14"/>
              </w:rPr>
              <w:t>266</w:t>
            </w:r>
          </w:p>
        </w:tc>
        <w:tc>
          <w:tcPr>
            <w:tcW w:w="136" w:type="pct"/>
            <w:tcBorders>
              <w:top w:val="nil"/>
              <w:left w:val="nil"/>
              <w:bottom w:val="nil"/>
              <w:right w:val="nil"/>
            </w:tcBorders>
          </w:tcPr>
          <w:p w14:paraId="1863D59F" w14:textId="77777777" w:rsidR="00DC2A9B" w:rsidRPr="00786640" w:rsidRDefault="00DC2A9B" w:rsidP="00DC2A9B">
            <w:pPr>
              <w:pStyle w:val="ListParagraph"/>
              <w:numPr>
                <w:ilvl w:val="0"/>
                <w:numId w:val="0"/>
              </w:numPr>
              <w:spacing w:before="0" w:after="0"/>
              <w:rPr>
                <w:sz w:val="14"/>
              </w:rPr>
            </w:pPr>
            <w:r w:rsidRPr="00786640">
              <w:rPr>
                <w:sz w:val="14"/>
              </w:rPr>
              <w:t>326</w:t>
            </w:r>
          </w:p>
        </w:tc>
        <w:tc>
          <w:tcPr>
            <w:tcW w:w="136" w:type="pct"/>
            <w:tcBorders>
              <w:top w:val="nil"/>
              <w:left w:val="nil"/>
              <w:bottom w:val="nil"/>
              <w:right w:val="nil"/>
            </w:tcBorders>
          </w:tcPr>
          <w:p w14:paraId="1863D5A0" w14:textId="77777777" w:rsidR="00DC2A9B" w:rsidRPr="00786640" w:rsidRDefault="00DC2A9B" w:rsidP="00DC2A9B">
            <w:pPr>
              <w:pStyle w:val="ListParagraph"/>
              <w:numPr>
                <w:ilvl w:val="0"/>
                <w:numId w:val="0"/>
              </w:numPr>
              <w:spacing w:before="0" w:after="0"/>
              <w:rPr>
                <w:sz w:val="14"/>
              </w:rPr>
            </w:pPr>
            <w:r w:rsidRPr="00786640">
              <w:rPr>
                <w:sz w:val="14"/>
              </w:rPr>
              <w:t>419</w:t>
            </w:r>
          </w:p>
        </w:tc>
        <w:tc>
          <w:tcPr>
            <w:tcW w:w="136" w:type="pct"/>
            <w:tcBorders>
              <w:top w:val="nil"/>
              <w:left w:val="nil"/>
              <w:bottom w:val="nil"/>
              <w:right w:val="nil"/>
            </w:tcBorders>
          </w:tcPr>
          <w:p w14:paraId="1863D5A1" w14:textId="77777777" w:rsidR="00DC2A9B" w:rsidRPr="00786640" w:rsidRDefault="00DC2A9B" w:rsidP="00DC2A9B">
            <w:pPr>
              <w:pStyle w:val="ListParagraph"/>
              <w:numPr>
                <w:ilvl w:val="0"/>
                <w:numId w:val="0"/>
              </w:numPr>
              <w:spacing w:before="0" w:after="0"/>
              <w:rPr>
                <w:sz w:val="14"/>
              </w:rPr>
            </w:pPr>
            <w:r w:rsidRPr="00786640">
              <w:rPr>
                <w:sz w:val="14"/>
              </w:rPr>
              <w:t>487</w:t>
            </w:r>
          </w:p>
        </w:tc>
        <w:tc>
          <w:tcPr>
            <w:tcW w:w="136" w:type="pct"/>
            <w:tcBorders>
              <w:top w:val="nil"/>
              <w:left w:val="nil"/>
              <w:bottom w:val="nil"/>
              <w:right w:val="nil"/>
            </w:tcBorders>
          </w:tcPr>
          <w:p w14:paraId="1863D5A2" w14:textId="77777777" w:rsidR="00DC2A9B" w:rsidRPr="00786640" w:rsidRDefault="00DC2A9B" w:rsidP="00DC2A9B">
            <w:pPr>
              <w:pStyle w:val="ListParagraph"/>
              <w:numPr>
                <w:ilvl w:val="0"/>
                <w:numId w:val="0"/>
              </w:numPr>
              <w:spacing w:before="0" w:after="0"/>
              <w:rPr>
                <w:sz w:val="14"/>
              </w:rPr>
            </w:pPr>
            <w:r w:rsidRPr="00786640">
              <w:rPr>
                <w:sz w:val="14"/>
              </w:rPr>
              <w:t>523</w:t>
            </w:r>
          </w:p>
        </w:tc>
        <w:tc>
          <w:tcPr>
            <w:tcW w:w="136" w:type="pct"/>
            <w:tcBorders>
              <w:top w:val="nil"/>
              <w:left w:val="nil"/>
              <w:bottom w:val="nil"/>
              <w:right w:val="nil"/>
            </w:tcBorders>
          </w:tcPr>
          <w:p w14:paraId="1863D5A3" w14:textId="77777777" w:rsidR="00DC2A9B" w:rsidRPr="00786640" w:rsidRDefault="00DC2A9B" w:rsidP="00DC2A9B">
            <w:pPr>
              <w:pStyle w:val="ListParagraph"/>
              <w:numPr>
                <w:ilvl w:val="0"/>
                <w:numId w:val="0"/>
              </w:numPr>
              <w:spacing w:before="0" w:after="0"/>
              <w:rPr>
                <w:sz w:val="14"/>
              </w:rPr>
            </w:pPr>
            <w:r w:rsidRPr="00786640">
              <w:rPr>
                <w:sz w:val="14"/>
              </w:rPr>
              <w:t>531</w:t>
            </w:r>
          </w:p>
        </w:tc>
        <w:tc>
          <w:tcPr>
            <w:tcW w:w="136" w:type="pct"/>
            <w:tcBorders>
              <w:top w:val="nil"/>
              <w:left w:val="nil"/>
              <w:bottom w:val="nil"/>
              <w:right w:val="nil"/>
            </w:tcBorders>
          </w:tcPr>
          <w:p w14:paraId="1863D5A4" w14:textId="77777777" w:rsidR="00DC2A9B" w:rsidRPr="00786640" w:rsidRDefault="00DC2A9B" w:rsidP="00DC2A9B">
            <w:pPr>
              <w:pStyle w:val="ListParagraph"/>
              <w:numPr>
                <w:ilvl w:val="0"/>
                <w:numId w:val="0"/>
              </w:numPr>
              <w:spacing w:before="0" w:after="0"/>
              <w:rPr>
                <w:sz w:val="14"/>
              </w:rPr>
            </w:pPr>
            <w:r w:rsidRPr="00786640">
              <w:rPr>
                <w:sz w:val="14"/>
              </w:rPr>
              <w:t>548</w:t>
            </w:r>
          </w:p>
        </w:tc>
        <w:tc>
          <w:tcPr>
            <w:tcW w:w="136" w:type="pct"/>
            <w:tcBorders>
              <w:top w:val="nil"/>
              <w:left w:val="nil"/>
              <w:bottom w:val="nil"/>
              <w:right w:val="nil"/>
            </w:tcBorders>
          </w:tcPr>
          <w:p w14:paraId="1863D5A5" w14:textId="77777777" w:rsidR="00DC2A9B" w:rsidRPr="00786640" w:rsidRDefault="00DC2A9B" w:rsidP="00DC2A9B">
            <w:pPr>
              <w:pStyle w:val="ListParagraph"/>
              <w:numPr>
                <w:ilvl w:val="0"/>
                <w:numId w:val="0"/>
              </w:numPr>
              <w:spacing w:before="0" w:after="0"/>
              <w:rPr>
                <w:sz w:val="14"/>
              </w:rPr>
            </w:pPr>
            <w:r w:rsidRPr="00786640">
              <w:rPr>
                <w:sz w:val="14"/>
              </w:rPr>
              <w:t>551</w:t>
            </w:r>
          </w:p>
        </w:tc>
        <w:tc>
          <w:tcPr>
            <w:tcW w:w="136" w:type="pct"/>
            <w:tcBorders>
              <w:top w:val="nil"/>
              <w:left w:val="nil"/>
              <w:bottom w:val="nil"/>
              <w:right w:val="nil"/>
            </w:tcBorders>
          </w:tcPr>
          <w:p w14:paraId="1863D5A6" w14:textId="77777777" w:rsidR="00DC2A9B" w:rsidRPr="00DC2A9B" w:rsidRDefault="00DC2A9B" w:rsidP="00DC2A9B">
            <w:pPr>
              <w:pStyle w:val="ListParagraph"/>
              <w:numPr>
                <w:ilvl w:val="0"/>
                <w:numId w:val="0"/>
              </w:numPr>
              <w:spacing w:before="0" w:after="0"/>
              <w:rPr>
                <w:sz w:val="14"/>
              </w:rPr>
            </w:pPr>
            <w:r w:rsidRPr="00DC2A9B">
              <w:rPr>
                <w:sz w:val="14"/>
              </w:rPr>
              <w:t>459</w:t>
            </w:r>
          </w:p>
        </w:tc>
        <w:tc>
          <w:tcPr>
            <w:tcW w:w="136" w:type="pct"/>
            <w:tcBorders>
              <w:top w:val="nil"/>
              <w:left w:val="nil"/>
              <w:bottom w:val="nil"/>
              <w:right w:val="nil"/>
            </w:tcBorders>
          </w:tcPr>
          <w:p w14:paraId="1863D5A7" w14:textId="77777777" w:rsidR="00DC2A9B" w:rsidRPr="00DC2A9B" w:rsidRDefault="00DC2A9B" w:rsidP="00DC2A9B">
            <w:pPr>
              <w:pStyle w:val="ListParagraph"/>
              <w:numPr>
                <w:ilvl w:val="0"/>
                <w:numId w:val="0"/>
              </w:numPr>
              <w:spacing w:before="0" w:after="0"/>
              <w:rPr>
                <w:sz w:val="14"/>
              </w:rPr>
            </w:pPr>
            <w:r w:rsidRPr="00DC2A9B">
              <w:rPr>
                <w:sz w:val="14"/>
              </w:rPr>
              <w:t>331</w:t>
            </w:r>
          </w:p>
        </w:tc>
        <w:tc>
          <w:tcPr>
            <w:tcW w:w="136" w:type="pct"/>
            <w:tcBorders>
              <w:top w:val="nil"/>
              <w:left w:val="nil"/>
              <w:bottom w:val="nil"/>
              <w:right w:val="nil"/>
            </w:tcBorders>
          </w:tcPr>
          <w:p w14:paraId="1863D5A8" w14:textId="77777777" w:rsidR="00DC2A9B" w:rsidRPr="00DC2A9B" w:rsidRDefault="00DC2A9B" w:rsidP="00DC2A9B">
            <w:pPr>
              <w:pStyle w:val="ListParagraph"/>
              <w:numPr>
                <w:ilvl w:val="0"/>
                <w:numId w:val="0"/>
              </w:numPr>
              <w:spacing w:before="0" w:after="0"/>
              <w:rPr>
                <w:sz w:val="14"/>
              </w:rPr>
            </w:pPr>
            <w:r w:rsidRPr="00DC2A9B">
              <w:rPr>
                <w:sz w:val="14"/>
              </w:rPr>
              <w:t>93</w:t>
            </w:r>
          </w:p>
        </w:tc>
        <w:tc>
          <w:tcPr>
            <w:tcW w:w="136" w:type="pct"/>
            <w:tcBorders>
              <w:top w:val="nil"/>
              <w:left w:val="nil"/>
              <w:bottom w:val="nil"/>
              <w:right w:val="nil"/>
            </w:tcBorders>
          </w:tcPr>
          <w:p w14:paraId="1863D5A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A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A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A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A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AE" w14:textId="77777777" w:rsidR="00DC2A9B" w:rsidRPr="007F7797" w:rsidRDefault="00DC2A9B" w:rsidP="00204DAC">
            <w:pPr>
              <w:pStyle w:val="ListParagraph"/>
              <w:numPr>
                <w:ilvl w:val="0"/>
                <w:numId w:val="0"/>
              </w:numPr>
              <w:spacing w:before="0" w:after="0"/>
              <w:jc w:val="center"/>
              <w:rPr>
                <w:sz w:val="14"/>
              </w:rPr>
            </w:pPr>
            <w:r w:rsidRPr="00DC2A9B">
              <w:rPr>
                <w:sz w:val="14"/>
              </w:rPr>
              <w:t>6217</w:t>
            </w:r>
          </w:p>
        </w:tc>
      </w:tr>
      <w:tr w:rsidR="00DC2A9B" w14:paraId="1863D5D3" w14:textId="77777777" w:rsidTr="00B674AF">
        <w:tc>
          <w:tcPr>
            <w:tcW w:w="190" w:type="pct"/>
            <w:tcBorders>
              <w:top w:val="nil"/>
              <w:left w:val="nil"/>
              <w:bottom w:val="nil"/>
              <w:right w:val="nil"/>
            </w:tcBorders>
          </w:tcPr>
          <w:p w14:paraId="1863D5B0" w14:textId="77777777" w:rsidR="00DC2A9B" w:rsidRPr="001951E8" w:rsidRDefault="00DC2A9B" w:rsidP="00DC2A9B">
            <w:pPr>
              <w:pStyle w:val="ListParagraph"/>
              <w:numPr>
                <w:ilvl w:val="0"/>
                <w:numId w:val="0"/>
              </w:numPr>
              <w:spacing w:before="0" w:after="0"/>
              <w:rPr>
                <w:b/>
                <w:sz w:val="14"/>
              </w:rPr>
            </w:pPr>
            <w:r>
              <w:rPr>
                <w:b/>
                <w:sz w:val="14"/>
              </w:rPr>
              <w:t>28</w:t>
            </w:r>
          </w:p>
        </w:tc>
        <w:tc>
          <w:tcPr>
            <w:tcW w:w="142" w:type="pct"/>
            <w:tcBorders>
              <w:top w:val="nil"/>
              <w:left w:val="nil"/>
              <w:bottom w:val="nil"/>
              <w:right w:val="nil"/>
            </w:tcBorders>
          </w:tcPr>
          <w:p w14:paraId="1863D5B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9</w:t>
            </w:r>
          </w:p>
        </w:tc>
        <w:tc>
          <w:tcPr>
            <w:tcW w:w="142" w:type="pct"/>
            <w:tcBorders>
              <w:top w:val="nil"/>
              <w:left w:val="nil"/>
              <w:bottom w:val="nil"/>
              <w:right w:val="nil"/>
            </w:tcBorders>
          </w:tcPr>
          <w:p w14:paraId="1863D5B2"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25</w:t>
            </w:r>
          </w:p>
        </w:tc>
        <w:tc>
          <w:tcPr>
            <w:tcW w:w="142" w:type="pct"/>
            <w:tcBorders>
              <w:top w:val="nil"/>
              <w:left w:val="nil"/>
              <w:bottom w:val="nil"/>
              <w:right w:val="nil"/>
            </w:tcBorders>
          </w:tcPr>
          <w:p w14:paraId="1863D5B3"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39</w:t>
            </w:r>
          </w:p>
        </w:tc>
        <w:tc>
          <w:tcPr>
            <w:tcW w:w="142" w:type="pct"/>
            <w:tcBorders>
              <w:top w:val="nil"/>
              <w:left w:val="nil"/>
              <w:bottom w:val="nil"/>
              <w:right w:val="nil"/>
            </w:tcBorders>
          </w:tcPr>
          <w:p w14:paraId="1863D5B4"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51</w:t>
            </w:r>
          </w:p>
        </w:tc>
        <w:tc>
          <w:tcPr>
            <w:tcW w:w="142" w:type="pct"/>
            <w:tcBorders>
              <w:top w:val="nil"/>
              <w:left w:val="nil"/>
              <w:bottom w:val="nil"/>
              <w:right w:val="nil"/>
            </w:tcBorders>
          </w:tcPr>
          <w:p w14:paraId="1863D5B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55</w:t>
            </w:r>
          </w:p>
        </w:tc>
        <w:tc>
          <w:tcPr>
            <w:tcW w:w="142" w:type="pct"/>
            <w:tcBorders>
              <w:top w:val="nil"/>
              <w:left w:val="nil"/>
              <w:bottom w:val="nil"/>
              <w:right w:val="nil"/>
            </w:tcBorders>
          </w:tcPr>
          <w:p w14:paraId="1863D5B6" w14:textId="77777777" w:rsidR="00DC2A9B" w:rsidRPr="00786640" w:rsidRDefault="00DC2A9B" w:rsidP="00DC2A9B">
            <w:pPr>
              <w:pStyle w:val="ListParagraph"/>
              <w:numPr>
                <w:ilvl w:val="0"/>
                <w:numId w:val="0"/>
              </w:numPr>
              <w:spacing w:before="0" w:after="0"/>
              <w:rPr>
                <w:sz w:val="14"/>
              </w:rPr>
            </w:pPr>
            <w:r w:rsidRPr="00786640">
              <w:rPr>
                <w:sz w:val="14"/>
              </w:rPr>
              <w:t>60</w:t>
            </w:r>
          </w:p>
        </w:tc>
        <w:tc>
          <w:tcPr>
            <w:tcW w:w="142" w:type="pct"/>
            <w:tcBorders>
              <w:top w:val="nil"/>
              <w:left w:val="nil"/>
              <w:bottom w:val="nil"/>
              <w:right w:val="nil"/>
            </w:tcBorders>
          </w:tcPr>
          <w:p w14:paraId="1863D5B7" w14:textId="77777777" w:rsidR="00DC2A9B" w:rsidRPr="00786640" w:rsidRDefault="00DC2A9B" w:rsidP="00DC2A9B">
            <w:pPr>
              <w:pStyle w:val="ListParagraph"/>
              <w:numPr>
                <w:ilvl w:val="0"/>
                <w:numId w:val="0"/>
              </w:numPr>
              <w:spacing w:before="0" w:after="0"/>
              <w:rPr>
                <w:sz w:val="14"/>
              </w:rPr>
            </w:pPr>
            <w:r w:rsidRPr="00786640">
              <w:rPr>
                <w:sz w:val="14"/>
              </w:rPr>
              <w:t>63</w:t>
            </w:r>
          </w:p>
        </w:tc>
        <w:tc>
          <w:tcPr>
            <w:tcW w:w="142" w:type="pct"/>
            <w:tcBorders>
              <w:top w:val="nil"/>
              <w:left w:val="nil"/>
              <w:bottom w:val="nil"/>
              <w:right w:val="nil"/>
            </w:tcBorders>
          </w:tcPr>
          <w:p w14:paraId="1863D5B8" w14:textId="77777777" w:rsidR="00DC2A9B" w:rsidRPr="00786640" w:rsidRDefault="00DC2A9B" w:rsidP="00DC2A9B">
            <w:pPr>
              <w:pStyle w:val="ListParagraph"/>
              <w:numPr>
                <w:ilvl w:val="0"/>
                <w:numId w:val="0"/>
              </w:numPr>
              <w:spacing w:before="0" w:after="0"/>
              <w:rPr>
                <w:sz w:val="14"/>
              </w:rPr>
            </w:pPr>
            <w:r w:rsidRPr="00786640">
              <w:rPr>
                <w:sz w:val="14"/>
              </w:rPr>
              <w:t>69</w:t>
            </w:r>
          </w:p>
        </w:tc>
        <w:tc>
          <w:tcPr>
            <w:tcW w:w="142" w:type="pct"/>
            <w:tcBorders>
              <w:top w:val="nil"/>
              <w:left w:val="nil"/>
              <w:bottom w:val="nil"/>
              <w:right w:val="nil"/>
            </w:tcBorders>
          </w:tcPr>
          <w:p w14:paraId="1863D5B9" w14:textId="77777777" w:rsidR="00DC2A9B" w:rsidRPr="00786640" w:rsidRDefault="00DC2A9B" w:rsidP="00DC2A9B">
            <w:pPr>
              <w:pStyle w:val="ListParagraph"/>
              <w:numPr>
                <w:ilvl w:val="0"/>
                <w:numId w:val="0"/>
              </w:numPr>
              <w:spacing w:before="0" w:after="0"/>
              <w:rPr>
                <w:sz w:val="14"/>
              </w:rPr>
            </w:pPr>
            <w:r w:rsidRPr="00786640">
              <w:rPr>
                <w:sz w:val="14"/>
              </w:rPr>
              <w:t>90</w:t>
            </w:r>
          </w:p>
        </w:tc>
        <w:tc>
          <w:tcPr>
            <w:tcW w:w="142" w:type="pct"/>
            <w:tcBorders>
              <w:top w:val="nil"/>
              <w:left w:val="nil"/>
              <w:bottom w:val="nil"/>
              <w:right w:val="nil"/>
            </w:tcBorders>
          </w:tcPr>
          <w:p w14:paraId="1863D5BA" w14:textId="77777777" w:rsidR="00DC2A9B" w:rsidRPr="00786640" w:rsidRDefault="00DC2A9B" w:rsidP="00DC2A9B">
            <w:pPr>
              <w:pStyle w:val="ListParagraph"/>
              <w:numPr>
                <w:ilvl w:val="0"/>
                <w:numId w:val="0"/>
              </w:numPr>
              <w:spacing w:before="0" w:after="0"/>
              <w:rPr>
                <w:sz w:val="14"/>
              </w:rPr>
            </w:pPr>
            <w:r w:rsidRPr="00786640">
              <w:rPr>
                <w:sz w:val="14"/>
              </w:rPr>
              <w:t>100</w:t>
            </w:r>
          </w:p>
        </w:tc>
        <w:tc>
          <w:tcPr>
            <w:tcW w:w="142" w:type="pct"/>
            <w:tcBorders>
              <w:top w:val="nil"/>
              <w:left w:val="nil"/>
              <w:bottom w:val="nil"/>
              <w:right w:val="nil"/>
            </w:tcBorders>
          </w:tcPr>
          <w:p w14:paraId="1863D5BB" w14:textId="77777777" w:rsidR="00DC2A9B" w:rsidRPr="00786640" w:rsidRDefault="00DC2A9B" w:rsidP="00DC2A9B">
            <w:pPr>
              <w:pStyle w:val="ListParagraph"/>
              <w:numPr>
                <w:ilvl w:val="0"/>
                <w:numId w:val="0"/>
              </w:numPr>
              <w:spacing w:before="0" w:after="0"/>
              <w:rPr>
                <w:sz w:val="14"/>
              </w:rPr>
            </w:pPr>
            <w:r w:rsidRPr="00786640">
              <w:rPr>
                <w:sz w:val="14"/>
              </w:rPr>
              <w:t>96</w:t>
            </w:r>
          </w:p>
        </w:tc>
        <w:tc>
          <w:tcPr>
            <w:tcW w:w="142" w:type="pct"/>
            <w:tcBorders>
              <w:top w:val="nil"/>
              <w:left w:val="nil"/>
              <w:bottom w:val="nil"/>
              <w:right w:val="nil"/>
            </w:tcBorders>
          </w:tcPr>
          <w:p w14:paraId="1863D5BC" w14:textId="77777777" w:rsidR="00DC2A9B" w:rsidRPr="00786640" w:rsidRDefault="00DC2A9B" w:rsidP="00DC2A9B">
            <w:pPr>
              <w:pStyle w:val="ListParagraph"/>
              <w:numPr>
                <w:ilvl w:val="0"/>
                <w:numId w:val="0"/>
              </w:numPr>
              <w:spacing w:before="0" w:after="0"/>
              <w:rPr>
                <w:sz w:val="14"/>
              </w:rPr>
            </w:pPr>
            <w:r w:rsidRPr="00786640">
              <w:rPr>
                <w:sz w:val="14"/>
              </w:rPr>
              <w:t>113</w:t>
            </w:r>
          </w:p>
        </w:tc>
        <w:tc>
          <w:tcPr>
            <w:tcW w:w="142" w:type="pct"/>
            <w:tcBorders>
              <w:top w:val="nil"/>
              <w:left w:val="nil"/>
              <w:bottom w:val="nil"/>
              <w:right w:val="nil"/>
            </w:tcBorders>
          </w:tcPr>
          <w:p w14:paraId="1863D5BD" w14:textId="77777777" w:rsidR="00DC2A9B" w:rsidRPr="00786640" w:rsidRDefault="00DC2A9B" w:rsidP="00DC2A9B">
            <w:pPr>
              <w:pStyle w:val="ListParagraph"/>
              <w:numPr>
                <w:ilvl w:val="0"/>
                <w:numId w:val="0"/>
              </w:numPr>
              <w:spacing w:before="0" w:after="0"/>
              <w:rPr>
                <w:sz w:val="14"/>
              </w:rPr>
            </w:pPr>
            <w:r w:rsidRPr="00786640">
              <w:rPr>
                <w:sz w:val="14"/>
              </w:rPr>
              <w:t>116</w:t>
            </w:r>
          </w:p>
        </w:tc>
        <w:tc>
          <w:tcPr>
            <w:tcW w:w="143" w:type="pct"/>
            <w:tcBorders>
              <w:top w:val="nil"/>
              <w:left w:val="nil"/>
              <w:bottom w:val="nil"/>
              <w:right w:val="nil"/>
            </w:tcBorders>
          </w:tcPr>
          <w:p w14:paraId="1863D5BE" w14:textId="77777777" w:rsidR="00DC2A9B" w:rsidRPr="00786640" w:rsidRDefault="00DC2A9B" w:rsidP="00DC2A9B">
            <w:pPr>
              <w:pStyle w:val="ListParagraph"/>
              <w:numPr>
                <w:ilvl w:val="0"/>
                <w:numId w:val="0"/>
              </w:numPr>
              <w:spacing w:before="0" w:after="0"/>
              <w:rPr>
                <w:sz w:val="14"/>
              </w:rPr>
            </w:pPr>
            <w:r w:rsidRPr="00786640">
              <w:rPr>
                <w:sz w:val="14"/>
              </w:rPr>
              <w:t>138</w:t>
            </w:r>
          </w:p>
        </w:tc>
        <w:tc>
          <w:tcPr>
            <w:tcW w:w="143" w:type="pct"/>
            <w:tcBorders>
              <w:top w:val="nil"/>
              <w:left w:val="nil"/>
              <w:bottom w:val="nil"/>
              <w:right w:val="nil"/>
            </w:tcBorders>
          </w:tcPr>
          <w:p w14:paraId="1863D5BF" w14:textId="77777777" w:rsidR="00DC2A9B" w:rsidRPr="00786640" w:rsidRDefault="00DC2A9B" w:rsidP="00DC2A9B">
            <w:pPr>
              <w:pStyle w:val="ListParagraph"/>
              <w:numPr>
                <w:ilvl w:val="0"/>
                <w:numId w:val="0"/>
              </w:numPr>
              <w:spacing w:before="0" w:after="0"/>
              <w:rPr>
                <w:sz w:val="14"/>
              </w:rPr>
            </w:pPr>
            <w:r w:rsidRPr="00786640">
              <w:rPr>
                <w:sz w:val="14"/>
              </w:rPr>
              <w:t>159</w:t>
            </w:r>
          </w:p>
        </w:tc>
        <w:tc>
          <w:tcPr>
            <w:tcW w:w="136" w:type="pct"/>
            <w:tcBorders>
              <w:top w:val="nil"/>
              <w:left w:val="nil"/>
              <w:bottom w:val="nil"/>
              <w:right w:val="nil"/>
            </w:tcBorders>
          </w:tcPr>
          <w:p w14:paraId="1863D5C0" w14:textId="77777777" w:rsidR="00DC2A9B" w:rsidRPr="00786640" w:rsidRDefault="00DC2A9B" w:rsidP="00DC2A9B">
            <w:pPr>
              <w:pStyle w:val="ListParagraph"/>
              <w:numPr>
                <w:ilvl w:val="0"/>
                <w:numId w:val="0"/>
              </w:numPr>
              <w:spacing w:before="0" w:after="0"/>
              <w:rPr>
                <w:sz w:val="14"/>
              </w:rPr>
            </w:pPr>
            <w:r w:rsidRPr="00786640">
              <w:rPr>
                <w:sz w:val="14"/>
              </w:rPr>
              <w:t>170</w:t>
            </w:r>
          </w:p>
        </w:tc>
        <w:tc>
          <w:tcPr>
            <w:tcW w:w="136" w:type="pct"/>
            <w:tcBorders>
              <w:top w:val="nil"/>
              <w:left w:val="nil"/>
              <w:bottom w:val="nil"/>
              <w:right w:val="nil"/>
            </w:tcBorders>
          </w:tcPr>
          <w:p w14:paraId="1863D5C1" w14:textId="77777777" w:rsidR="00DC2A9B" w:rsidRPr="00786640" w:rsidRDefault="00DC2A9B" w:rsidP="00DC2A9B">
            <w:pPr>
              <w:pStyle w:val="ListParagraph"/>
              <w:numPr>
                <w:ilvl w:val="0"/>
                <w:numId w:val="0"/>
              </w:numPr>
              <w:spacing w:before="0" w:after="0"/>
              <w:rPr>
                <w:sz w:val="14"/>
              </w:rPr>
            </w:pPr>
            <w:r w:rsidRPr="00786640">
              <w:rPr>
                <w:sz w:val="14"/>
              </w:rPr>
              <w:t>172</w:t>
            </w:r>
          </w:p>
        </w:tc>
        <w:tc>
          <w:tcPr>
            <w:tcW w:w="136" w:type="pct"/>
            <w:tcBorders>
              <w:top w:val="nil"/>
              <w:left w:val="nil"/>
              <w:bottom w:val="nil"/>
              <w:right w:val="nil"/>
            </w:tcBorders>
          </w:tcPr>
          <w:p w14:paraId="1863D5C2" w14:textId="77777777" w:rsidR="00DC2A9B" w:rsidRPr="00786640" w:rsidRDefault="00DC2A9B" w:rsidP="00DC2A9B">
            <w:pPr>
              <w:pStyle w:val="ListParagraph"/>
              <w:numPr>
                <w:ilvl w:val="0"/>
                <w:numId w:val="0"/>
              </w:numPr>
              <w:spacing w:before="0" w:after="0"/>
              <w:rPr>
                <w:sz w:val="14"/>
              </w:rPr>
            </w:pPr>
            <w:r w:rsidRPr="00786640">
              <w:rPr>
                <w:sz w:val="14"/>
              </w:rPr>
              <w:t>208</w:t>
            </w:r>
          </w:p>
        </w:tc>
        <w:tc>
          <w:tcPr>
            <w:tcW w:w="136" w:type="pct"/>
            <w:tcBorders>
              <w:top w:val="nil"/>
              <w:left w:val="nil"/>
              <w:bottom w:val="nil"/>
              <w:right w:val="nil"/>
            </w:tcBorders>
          </w:tcPr>
          <w:p w14:paraId="1863D5C3" w14:textId="77777777" w:rsidR="00DC2A9B" w:rsidRPr="00786640" w:rsidRDefault="00DC2A9B" w:rsidP="00DC2A9B">
            <w:pPr>
              <w:pStyle w:val="ListParagraph"/>
              <w:numPr>
                <w:ilvl w:val="0"/>
                <w:numId w:val="0"/>
              </w:numPr>
              <w:spacing w:before="0" w:after="0"/>
              <w:rPr>
                <w:sz w:val="14"/>
              </w:rPr>
            </w:pPr>
            <w:r w:rsidRPr="00786640">
              <w:rPr>
                <w:sz w:val="14"/>
              </w:rPr>
              <w:t>258</w:t>
            </w:r>
          </w:p>
        </w:tc>
        <w:tc>
          <w:tcPr>
            <w:tcW w:w="136" w:type="pct"/>
            <w:tcBorders>
              <w:top w:val="nil"/>
              <w:left w:val="nil"/>
              <w:bottom w:val="nil"/>
              <w:right w:val="nil"/>
            </w:tcBorders>
          </w:tcPr>
          <w:p w14:paraId="1863D5C4" w14:textId="77777777" w:rsidR="00DC2A9B" w:rsidRPr="00786640" w:rsidRDefault="00DC2A9B" w:rsidP="00DC2A9B">
            <w:pPr>
              <w:pStyle w:val="ListParagraph"/>
              <w:numPr>
                <w:ilvl w:val="0"/>
                <w:numId w:val="0"/>
              </w:numPr>
              <w:spacing w:before="0" w:after="0"/>
              <w:rPr>
                <w:sz w:val="14"/>
              </w:rPr>
            </w:pPr>
            <w:r w:rsidRPr="00786640">
              <w:rPr>
                <w:sz w:val="14"/>
              </w:rPr>
              <w:t>316</w:t>
            </w:r>
          </w:p>
        </w:tc>
        <w:tc>
          <w:tcPr>
            <w:tcW w:w="136" w:type="pct"/>
            <w:tcBorders>
              <w:top w:val="nil"/>
              <w:left w:val="nil"/>
              <w:bottom w:val="nil"/>
              <w:right w:val="nil"/>
            </w:tcBorders>
          </w:tcPr>
          <w:p w14:paraId="1863D5C5" w14:textId="77777777" w:rsidR="00DC2A9B" w:rsidRPr="00786640" w:rsidRDefault="00DC2A9B" w:rsidP="00DC2A9B">
            <w:pPr>
              <w:pStyle w:val="ListParagraph"/>
              <w:numPr>
                <w:ilvl w:val="0"/>
                <w:numId w:val="0"/>
              </w:numPr>
              <w:spacing w:before="0" w:after="0"/>
              <w:rPr>
                <w:sz w:val="14"/>
              </w:rPr>
            </w:pPr>
            <w:r w:rsidRPr="00786640">
              <w:rPr>
                <w:sz w:val="14"/>
              </w:rPr>
              <w:t>406</w:t>
            </w:r>
          </w:p>
        </w:tc>
        <w:tc>
          <w:tcPr>
            <w:tcW w:w="136" w:type="pct"/>
            <w:tcBorders>
              <w:top w:val="nil"/>
              <w:left w:val="nil"/>
              <w:bottom w:val="nil"/>
              <w:right w:val="nil"/>
            </w:tcBorders>
          </w:tcPr>
          <w:p w14:paraId="1863D5C6" w14:textId="77777777" w:rsidR="00DC2A9B" w:rsidRPr="00786640" w:rsidRDefault="00DC2A9B" w:rsidP="00DC2A9B">
            <w:pPr>
              <w:pStyle w:val="ListParagraph"/>
              <w:numPr>
                <w:ilvl w:val="0"/>
                <w:numId w:val="0"/>
              </w:numPr>
              <w:spacing w:before="0" w:after="0"/>
              <w:rPr>
                <w:sz w:val="14"/>
              </w:rPr>
            </w:pPr>
            <w:r w:rsidRPr="00786640">
              <w:rPr>
                <w:sz w:val="14"/>
              </w:rPr>
              <w:t>471</w:t>
            </w:r>
          </w:p>
        </w:tc>
        <w:tc>
          <w:tcPr>
            <w:tcW w:w="136" w:type="pct"/>
            <w:tcBorders>
              <w:top w:val="nil"/>
              <w:left w:val="nil"/>
              <w:bottom w:val="nil"/>
              <w:right w:val="nil"/>
            </w:tcBorders>
          </w:tcPr>
          <w:p w14:paraId="1863D5C7" w14:textId="77777777" w:rsidR="00DC2A9B" w:rsidRPr="00786640" w:rsidRDefault="00DC2A9B" w:rsidP="00DC2A9B">
            <w:pPr>
              <w:pStyle w:val="ListParagraph"/>
              <w:numPr>
                <w:ilvl w:val="0"/>
                <w:numId w:val="0"/>
              </w:numPr>
              <w:spacing w:before="0" w:after="0"/>
              <w:rPr>
                <w:sz w:val="14"/>
              </w:rPr>
            </w:pPr>
            <w:r w:rsidRPr="00786640">
              <w:rPr>
                <w:sz w:val="14"/>
              </w:rPr>
              <w:t>504</w:t>
            </w:r>
          </w:p>
        </w:tc>
        <w:tc>
          <w:tcPr>
            <w:tcW w:w="136" w:type="pct"/>
            <w:tcBorders>
              <w:top w:val="nil"/>
              <w:left w:val="nil"/>
              <w:bottom w:val="nil"/>
              <w:right w:val="nil"/>
            </w:tcBorders>
          </w:tcPr>
          <w:p w14:paraId="1863D5C8" w14:textId="77777777" w:rsidR="00DC2A9B" w:rsidRPr="00786640" w:rsidRDefault="00DC2A9B" w:rsidP="00DC2A9B">
            <w:pPr>
              <w:pStyle w:val="ListParagraph"/>
              <w:numPr>
                <w:ilvl w:val="0"/>
                <w:numId w:val="0"/>
              </w:numPr>
              <w:spacing w:before="0" w:after="0"/>
              <w:rPr>
                <w:sz w:val="14"/>
              </w:rPr>
            </w:pPr>
            <w:r w:rsidRPr="00786640">
              <w:rPr>
                <w:sz w:val="14"/>
              </w:rPr>
              <w:t>511</w:t>
            </w:r>
          </w:p>
        </w:tc>
        <w:tc>
          <w:tcPr>
            <w:tcW w:w="136" w:type="pct"/>
            <w:tcBorders>
              <w:top w:val="nil"/>
              <w:left w:val="nil"/>
              <w:bottom w:val="nil"/>
              <w:right w:val="nil"/>
            </w:tcBorders>
          </w:tcPr>
          <w:p w14:paraId="1863D5C9" w14:textId="77777777" w:rsidR="00DC2A9B" w:rsidRPr="00786640" w:rsidRDefault="00DC2A9B" w:rsidP="00DC2A9B">
            <w:pPr>
              <w:pStyle w:val="ListParagraph"/>
              <w:numPr>
                <w:ilvl w:val="0"/>
                <w:numId w:val="0"/>
              </w:numPr>
              <w:spacing w:before="0" w:after="0"/>
              <w:rPr>
                <w:sz w:val="14"/>
              </w:rPr>
            </w:pPr>
            <w:r w:rsidRPr="00786640">
              <w:rPr>
                <w:sz w:val="14"/>
              </w:rPr>
              <w:t>526</w:t>
            </w:r>
          </w:p>
        </w:tc>
        <w:tc>
          <w:tcPr>
            <w:tcW w:w="136" w:type="pct"/>
            <w:tcBorders>
              <w:top w:val="nil"/>
              <w:left w:val="nil"/>
              <w:bottom w:val="nil"/>
              <w:right w:val="nil"/>
            </w:tcBorders>
          </w:tcPr>
          <w:p w14:paraId="1863D5CA" w14:textId="77777777" w:rsidR="00DC2A9B" w:rsidRPr="00DC2A9B" w:rsidRDefault="00DC2A9B" w:rsidP="00DC2A9B">
            <w:pPr>
              <w:pStyle w:val="ListParagraph"/>
              <w:numPr>
                <w:ilvl w:val="0"/>
                <w:numId w:val="0"/>
              </w:numPr>
              <w:spacing w:before="0" w:after="0"/>
              <w:rPr>
                <w:sz w:val="14"/>
              </w:rPr>
            </w:pPr>
            <w:r w:rsidRPr="00DC2A9B">
              <w:rPr>
                <w:sz w:val="14"/>
              </w:rPr>
              <w:t>527</w:t>
            </w:r>
          </w:p>
        </w:tc>
        <w:tc>
          <w:tcPr>
            <w:tcW w:w="136" w:type="pct"/>
            <w:tcBorders>
              <w:top w:val="nil"/>
              <w:left w:val="nil"/>
              <w:bottom w:val="nil"/>
              <w:right w:val="nil"/>
            </w:tcBorders>
          </w:tcPr>
          <w:p w14:paraId="1863D5CB" w14:textId="77777777" w:rsidR="00DC2A9B" w:rsidRPr="00DC2A9B" w:rsidRDefault="00DC2A9B" w:rsidP="00DC2A9B">
            <w:pPr>
              <w:pStyle w:val="ListParagraph"/>
              <w:numPr>
                <w:ilvl w:val="0"/>
                <w:numId w:val="0"/>
              </w:numPr>
              <w:spacing w:before="0" w:after="0"/>
              <w:rPr>
                <w:sz w:val="14"/>
              </w:rPr>
            </w:pPr>
            <w:r w:rsidRPr="00DC2A9B">
              <w:rPr>
                <w:sz w:val="14"/>
              </w:rPr>
              <w:t>438</w:t>
            </w:r>
          </w:p>
        </w:tc>
        <w:tc>
          <w:tcPr>
            <w:tcW w:w="136" w:type="pct"/>
            <w:tcBorders>
              <w:top w:val="nil"/>
              <w:left w:val="nil"/>
              <w:bottom w:val="nil"/>
              <w:right w:val="nil"/>
            </w:tcBorders>
          </w:tcPr>
          <w:p w14:paraId="1863D5CC" w14:textId="77777777" w:rsidR="00DC2A9B" w:rsidRPr="00DC2A9B" w:rsidRDefault="00DC2A9B" w:rsidP="00DC2A9B">
            <w:pPr>
              <w:pStyle w:val="ListParagraph"/>
              <w:numPr>
                <w:ilvl w:val="0"/>
                <w:numId w:val="0"/>
              </w:numPr>
              <w:spacing w:before="0" w:after="0"/>
              <w:rPr>
                <w:sz w:val="14"/>
              </w:rPr>
            </w:pPr>
            <w:r w:rsidRPr="00DC2A9B">
              <w:rPr>
                <w:sz w:val="14"/>
              </w:rPr>
              <w:t>315</w:t>
            </w:r>
          </w:p>
        </w:tc>
        <w:tc>
          <w:tcPr>
            <w:tcW w:w="136" w:type="pct"/>
            <w:tcBorders>
              <w:top w:val="nil"/>
              <w:left w:val="nil"/>
              <w:bottom w:val="nil"/>
              <w:right w:val="nil"/>
            </w:tcBorders>
          </w:tcPr>
          <w:p w14:paraId="1863D5CD" w14:textId="77777777" w:rsidR="00DC2A9B" w:rsidRPr="00DC2A9B" w:rsidRDefault="00DC2A9B" w:rsidP="00DC2A9B">
            <w:pPr>
              <w:pStyle w:val="ListParagraph"/>
              <w:numPr>
                <w:ilvl w:val="0"/>
                <w:numId w:val="0"/>
              </w:numPr>
              <w:spacing w:before="0" w:after="0"/>
              <w:rPr>
                <w:sz w:val="14"/>
              </w:rPr>
            </w:pPr>
            <w:r w:rsidRPr="00DC2A9B">
              <w:rPr>
                <w:sz w:val="14"/>
              </w:rPr>
              <w:t>88</w:t>
            </w:r>
          </w:p>
        </w:tc>
        <w:tc>
          <w:tcPr>
            <w:tcW w:w="94" w:type="pct"/>
            <w:tcBorders>
              <w:top w:val="nil"/>
              <w:left w:val="nil"/>
              <w:bottom w:val="nil"/>
              <w:right w:val="nil"/>
            </w:tcBorders>
          </w:tcPr>
          <w:p w14:paraId="1863D5C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C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D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D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D2" w14:textId="77777777" w:rsidR="00DC2A9B" w:rsidRPr="007F7797" w:rsidRDefault="00DC2A9B" w:rsidP="00204DAC">
            <w:pPr>
              <w:pStyle w:val="ListParagraph"/>
              <w:numPr>
                <w:ilvl w:val="0"/>
                <w:numId w:val="0"/>
              </w:numPr>
              <w:spacing w:before="0" w:after="0"/>
              <w:jc w:val="center"/>
              <w:rPr>
                <w:sz w:val="14"/>
              </w:rPr>
            </w:pPr>
            <w:r w:rsidRPr="00DC2A9B">
              <w:rPr>
                <w:sz w:val="14"/>
              </w:rPr>
              <w:t>6093</w:t>
            </w:r>
          </w:p>
        </w:tc>
      </w:tr>
      <w:tr w:rsidR="00DC2A9B" w14:paraId="1863D5F7" w14:textId="77777777" w:rsidTr="00B674AF">
        <w:tc>
          <w:tcPr>
            <w:tcW w:w="190" w:type="pct"/>
            <w:tcBorders>
              <w:top w:val="nil"/>
              <w:left w:val="nil"/>
              <w:bottom w:val="nil"/>
              <w:right w:val="nil"/>
            </w:tcBorders>
          </w:tcPr>
          <w:p w14:paraId="1863D5D4" w14:textId="77777777" w:rsidR="00DC2A9B" w:rsidRPr="001951E8" w:rsidRDefault="00DC2A9B" w:rsidP="00DC2A9B">
            <w:pPr>
              <w:pStyle w:val="ListParagraph"/>
              <w:numPr>
                <w:ilvl w:val="0"/>
                <w:numId w:val="0"/>
              </w:numPr>
              <w:spacing w:before="0" w:after="0"/>
              <w:rPr>
                <w:b/>
                <w:sz w:val="14"/>
              </w:rPr>
            </w:pPr>
            <w:r>
              <w:rPr>
                <w:b/>
                <w:sz w:val="14"/>
              </w:rPr>
              <w:t>30</w:t>
            </w:r>
          </w:p>
        </w:tc>
        <w:tc>
          <w:tcPr>
            <w:tcW w:w="142" w:type="pct"/>
            <w:tcBorders>
              <w:top w:val="nil"/>
              <w:left w:val="nil"/>
              <w:bottom w:val="nil"/>
              <w:right w:val="nil"/>
            </w:tcBorders>
          </w:tcPr>
          <w:p w14:paraId="1863D5D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7</w:t>
            </w:r>
          </w:p>
        </w:tc>
        <w:tc>
          <w:tcPr>
            <w:tcW w:w="142" w:type="pct"/>
            <w:tcBorders>
              <w:top w:val="nil"/>
              <w:left w:val="nil"/>
              <w:bottom w:val="nil"/>
              <w:right w:val="nil"/>
            </w:tcBorders>
          </w:tcPr>
          <w:p w14:paraId="1863D5D6"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22</w:t>
            </w:r>
          </w:p>
        </w:tc>
        <w:tc>
          <w:tcPr>
            <w:tcW w:w="142" w:type="pct"/>
            <w:tcBorders>
              <w:top w:val="nil"/>
              <w:left w:val="nil"/>
              <w:bottom w:val="nil"/>
              <w:right w:val="nil"/>
            </w:tcBorders>
          </w:tcPr>
          <w:p w14:paraId="1863D5D7"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35</w:t>
            </w:r>
          </w:p>
        </w:tc>
        <w:tc>
          <w:tcPr>
            <w:tcW w:w="142" w:type="pct"/>
            <w:tcBorders>
              <w:top w:val="nil"/>
              <w:left w:val="nil"/>
              <w:bottom w:val="nil"/>
              <w:right w:val="nil"/>
            </w:tcBorders>
          </w:tcPr>
          <w:p w14:paraId="1863D5D8"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37</w:t>
            </w:r>
          </w:p>
        </w:tc>
        <w:tc>
          <w:tcPr>
            <w:tcW w:w="142" w:type="pct"/>
            <w:tcBorders>
              <w:top w:val="nil"/>
              <w:left w:val="nil"/>
              <w:bottom w:val="nil"/>
              <w:right w:val="nil"/>
            </w:tcBorders>
          </w:tcPr>
          <w:p w14:paraId="1863D5D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47</w:t>
            </w:r>
          </w:p>
        </w:tc>
        <w:tc>
          <w:tcPr>
            <w:tcW w:w="142" w:type="pct"/>
            <w:tcBorders>
              <w:top w:val="nil"/>
              <w:left w:val="nil"/>
              <w:bottom w:val="nil"/>
              <w:right w:val="nil"/>
            </w:tcBorders>
          </w:tcPr>
          <w:p w14:paraId="1863D5DA" w14:textId="77777777" w:rsidR="00DC2A9B" w:rsidRPr="00786640" w:rsidRDefault="00DC2A9B" w:rsidP="00DC2A9B">
            <w:pPr>
              <w:pStyle w:val="ListParagraph"/>
              <w:numPr>
                <w:ilvl w:val="0"/>
                <w:numId w:val="0"/>
              </w:numPr>
              <w:spacing w:before="0" w:after="0"/>
              <w:rPr>
                <w:sz w:val="14"/>
              </w:rPr>
            </w:pPr>
            <w:r w:rsidRPr="00786640">
              <w:rPr>
                <w:sz w:val="14"/>
              </w:rPr>
              <w:t>58</w:t>
            </w:r>
          </w:p>
        </w:tc>
        <w:tc>
          <w:tcPr>
            <w:tcW w:w="142" w:type="pct"/>
            <w:tcBorders>
              <w:top w:val="nil"/>
              <w:left w:val="nil"/>
              <w:bottom w:val="nil"/>
              <w:right w:val="nil"/>
            </w:tcBorders>
          </w:tcPr>
          <w:p w14:paraId="1863D5DB" w14:textId="77777777" w:rsidR="00DC2A9B" w:rsidRPr="00786640" w:rsidRDefault="00DC2A9B" w:rsidP="00DC2A9B">
            <w:pPr>
              <w:pStyle w:val="ListParagraph"/>
              <w:numPr>
                <w:ilvl w:val="0"/>
                <w:numId w:val="0"/>
              </w:numPr>
              <w:spacing w:before="0" w:after="0"/>
              <w:rPr>
                <w:sz w:val="14"/>
              </w:rPr>
            </w:pPr>
            <w:r w:rsidRPr="00786640">
              <w:rPr>
                <w:sz w:val="14"/>
              </w:rPr>
              <w:t>62</w:t>
            </w:r>
          </w:p>
        </w:tc>
        <w:tc>
          <w:tcPr>
            <w:tcW w:w="142" w:type="pct"/>
            <w:tcBorders>
              <w:top w:val="nil"/>
              <w:left w:val="nil"/>
              <w:bottom w:val="nil"/>
              <w:right w:val="nil"/>
            </w:tcBorders>
          </w:tcPr>
          <w:p w14:paraId="1863D5DC" w14:textId="77777777" w:rsidR="00DC2A9B" w:rsidRPr="00786640" w:rsidRDefault="00DC2A9B" w:rsidP="00DC2A9B">
            <w:pPr>
              <w:pStyle w:val="ListParagraph"/>
              <w:numPr>
                <w:ilvl w:val="0"/>
                <w:numId w:val="0"/>
              </w:numPr>
              <w:spacing w:before="0" w:after="0"/>
              <w:rPr>
                <w:sz w:val="14"/>
              </w:rPr>
            </w:pPr>
            <w:r w:rsidRPr="00786640">
              <w:rPr>
                <w:sz w:val="14"/>
              </w:rPr>
              <w:t>65</w:t>
            </w:r>
          </w:p>
        </w:tc>
        <w:tc>
          <w:tcPr>
            <w:tcW w:w="142" w:type="pct"/>
            <w:tcBorders>
              <w:top w:val="nil"/>
              <w:left w:val="nil"/>
              <w:bottom w:val="nil"/>
              <w:right w:val="nil"/>
            </w:tcBorders>
          </w:tcPr>
          <w:p w14:paraId="1863D5DD" w14:textId="77777777" w:rsidR="00DC2A9B" w:rsidRPr="00786640" w:rsidRDefault="00DC2A9B" w:rsidP="00DC2A9B">
            <w:pPr>
              <w:pStyle w:val="ListParagraph"/>
              <w:numPr>
                <w:ilvl w:val="0"/>
                <w:numId w:val="0"/>
              </w:numPr>
              <w:spacing w:before="0" w:after="0"/>
              <w:rPr>
                <w:sz w:val="14"/>
              </w:rPr>
            </w:pPr>
            <w:r w:rsidRPr="00786640">
              <w:rPr>
                <w:sz w:val="14"/>
              </w:rPr>
              <w:t>72</w:t>
            </w:r>
          </w:p>
        </w:tc>
        <w:tc>
          <w:tcPr>
            <w:tcW w:w="142" w:type="pct"/>
            <w:tcBorders>
              <w:top w:val="nil"/>
              <w:left w:val="nil"/>
              <w:bottom w:val="nil"/>
              <w:right w:val="nil"/>
            </w:tcBorders>
          </w:tcPr>
          <w:p w14:paraId="1863D5DE" w14:textId="77777777" w:rsidR="00DC2A9B" w:rsidRPr="00786640" w:rsidRDefault="00DC2A9B" w:rsidP="00DC2A9B">
            <w:pPr>
              <w:pStyle w:val="ListParagraph"/>
              <w:numPr>
                <w:ilvl w:val="0"/>
                <w:numId w:val="0"/>
              </w:numPr>
              <w:spacing w:before="0" w:after="0"/>
              <w:rPr>
                <w:sz w:val="14"/>
              </w:rPr>
            </w:pPr>
            <w:r w:rsidRPr="00786640">
              <w:rPr>
                <w:sz w:val="14"/>
              </w:rPr>
              <w:t>94</w:t>
            </w:r>
          </w:p>
        </w:tc>
        <w:tc>
          <w:tcPr>
            <w:tcW w:w="142" w:type="pct"/>
            <w:tcBorders>
              <w:top w:val="nil"/>
              <w:left w:val="nil"/>
              <w:bottom w:val="nil"/>
              <w:right w:val="nil"/>
            </w:tcBorders>
          </w:tcPr>
          <w:p w14:paraId="1863D5DF" w14:textId="77777777" w:rsidR="00DC2A9B" w:rsidRPr="00786640" w:rsidRDefault="00DC2A9B" w:rsidP="00DC2A9B">
            <w:pPr>
              <w:pStyle w:val="ListParagraph"/>
              <w:numPr>
                <w:ilvl w:val="0"/>
                <w:numId w:val="0"/>
              </w:numPr>
              <w:spacing w:before="0" w:after="0"/>
              <w:rPr>
                <w:sz w:val="14"/>
              </w:rPr>
            </w:pPr>
            <w:r w:rsidRPr="00786640">
              <w:rPr>
                <w:sz w:val="14"/>
              </w:rPr>
              <w:t>104</w:t>
            </w:r>
          </w:p>
        </w:tc>
        <w:tc>
          <w:tcPr>
            <w:tcW w:w="142" w:type="pct"/>
            <w:tcBorders>
              <w:top w:val="nil"/>
              <w:left w:val="nil"/>
              <w:bottom w:val="nil"/>
              <w:right w:val="nil"/>
            </w:tcBorders>
          </w:tcPr>
          <w:p w14:paraId="1863D5E0" w14:textId="77777777" w:rsidR="00DC2A9B" w:rsidRPr="00786640" w:rsidRDefault="00DC2A9B" w:rsidP="00DC2A9B">
            <w:pPr>
              <w:pStyle w:val="ListParagraph"/>
              <w:numPr>
                <w:ilvl w:val="0"/>
                <w:numId w:val="0"/>
              </w:numPr>
              <w:spacing w:before="0" w:after="0"/>
              <w:rPr>
                <w:sz w:val="14"/>
              </w:rPr>
            </w:pPr>
            <w:r w:rsidRPr="00786640">
              <w:rPr>
                <w:sz w:val="14"/>
              </w:rPr>
              <w:t>100</w:t>
            </w:r>
          </w:p>
        </w:tc>
        <w:tc>
          <w:tcPr>
            <w:tcW w:w="142" w:type="pct"/>
            <w:tcBorders>
              <w:top w:val="nil"/>
              <w:left w:val="nil"/>
              <w:bottom w:val="nil"/>
              <w:right w:val="nil"/>
            </w:tcBorders>
          </w:tcPr>
          <w:p w14:paraId="1863D5E1" w14:textId="77777777" w:rsidR="00DC2A9B" w:rsidRPr="00786640" w:rsidRDefault="00DC2A9B" w:rsidP="00DC2A9B">
            <w:pPr>
              <w:pStyle w:val="ListParagraph"/>
              <w:numPr>
                <w:ilvl w:val="0"/>
                <w:numId w:val="0"/>
              </w:numPr>
              <w:spacing w:before="0" w:after="0"/>
              <w:rPr>
                <w:sz w:val="14"/>
              </w:rPr>
            </w:pPr>
            <w:r w:rsidRPr="00786640">
              <w:rPr>
                <w:sz w:val="14"/>
              </w:rPr>
              <w:t>118</w:t>
            </w:r>
          </w:p>
        </w:tc>
        <w:tc>
          <w:tcPr>
            <w:tcW w:w="143" w:type="pct"/>
            <w:tcBorders>
              <w:top w:val="nil"/>
              <w:left w:val="nil"/>
              <w:bottom w:val="nil"/>
              <w:right w:val="nil"/>
            </w:tcBorders>
          </w:tcPr>
          <w:p w14:paraId="1863D5E2" w14:textId="77777777" w:rsidR="00DC2A9B" w:rsidRPr="00786640" w:rsidRDefault="00DC2A9B" w:rsidP="00DC2A9B">
            <w:pPr>
              <w:pStyle w:val="ListParagraph"/>
              <w:numPr>
                <w:ilvl w:val="0"/>
                <w:numId w:val="0"/>
              </w:numPr>
              <w:spacing w:before="0" w:after="0"/>
              <w:rPr>
                <w:sz w:val="14"/>
              </w:rPr>
            </w:pPr>
            <w:r w:rsidRPr="00786640">
              <w:rPr>
                <w:sz w:val="14"/>
              </w:rPr>
              <w:t>120</w:t>
            </w:r>
          </w:p>
        </w:tc>
        <w:tc>
          <w:tcPr>
            <w:tcW w:w="143" w:type="pct"/>
            <w:tcBorders>
              <w:top w:val="nil"/>
              <w:left w:val="nil"/>
              <w:bottom w:val="nil"/>
              <w:right w:val="nil"/>
            </w:tcBorders>
          </w:tcPr>
          <w:p w14:paraId="1863D5E3" w14:textId="77777777" w:rsidR="00DC2A9B" w:rsidRPr="00786640" w:rsidRDefault="00DC2A9B" w:rsidP="00DC2A9B">
            <w:pPr>
              <w:pStyle w:val="ListParagraph"/>
              <w:numPr>
                <w:ilvl w:val="0"/>
                <w:numId w:val="0"/>
              </w:numPr>
              <w:spacing w:before="0" w:after="0"/>
              <w:rPr>
                <w:sz w:val="14"/>
              </w:rPr>
            </w:pPr>
            <w:r w:rsidRPr="00786640">
              <w:rPr>
                <w:sz w:val="14"/>
              </w:rPr>
              <w:t>139</w:t>
            </w:r>
          </w:p>
        </w:tc>
        <w:tc>
          <w:tcPr>
            <w:tcW w:w="136" w:type="pct"/>
            <w:tcBorders>
              <w:top w:val="nil"/>
              <w:left w:val="nil"/>
              <w:bottom w:val="nil"/>
              <w:right w:val="nil"/>
            </w:tcBorders>
          </w:tcPr>
          <w:p w14:paraId="1863D5E4" w14:textId="77777777" w:rsidR="00DC2A9B" w:rsidRPr="00786640" w:rsidRDefault="00DC2A9B" w:rsidP="00DC2A9B">
            <w:pPr>
              <w:pStyle w:val="ListParagraph"/>
              <w:numPr>
                <w:ilvl w:val="0"/>
                <w:numId w:val="0"/>
              </w:numPr>
              <w:spacing w:before="0" w:after="0"/>
              <w:rPr>
                <w:sz w:val="14"/>
              </w:rPr>
            </w:pPr>
            <w:r w:rsidRPr="00786640">
              <w:rPr>
                <w:sz w:val="14"/>
              </w:rPr>
              <w:t>155</w:t>
            </w:r>
          </w:p>
        </w:tc>
        <w:tc>
          <w:tcPr>
            <w:tcW w:w="136" w:type="pct"/>
            <w:tcBorders>
              <w:top w:val="nil"/>
              <w:left w:val="nil"/>
              <w:bottom w:val="nil"/>
              <w:right w:val="nil"/>
            </w:tcBorders>
          </w:tcPr>
          <w:p w14:paraId="1863D5E5" w14:textId="77777777" w:rsidR="00DC2A9B" w:rsidRPr="00786640" w:rsidRDefault="00DC2A9B" w:rsidP="00DC2A9B">
            <w:pPr>
              <w:pStyle w:val="ListParagraph"/>
              <w:numPr>
                <w:ilvl w:val="0"/>
                <w:numId w:val="0"/>
              </w:numPr>
              <w:spacing w:before="0" w:after="0"/>
              <w:rPr>
                <w:sz w:val="14"/>
              </w:rPr>
            </w:pPr>
            <w:r w:rsidRPr="00786640">
              <w:rPr>
                <w:sz w:val="14"/>
              </w:rPr>
              <w:t>165</w:t>
            </w:r>
          </w:p>
        </w:tc>
        <w:tc>
          <w:tcPr>
            <w:tcW w:w="136" w:type="pct"/>
            <w:tcBorders>
              <w:top w:val="nil"/>
              <w:left w:val="nil"/>
              <w:bottom w:val="nil"/>
              <w:right w:val="nil"/>
            </w:tcBorders>
          </w:tcPr>
          <w:p w14:paraId="1863D5E6" w14:textId="77777777" w:rsidR="00DC2A9B" w:rsidRPr="00786640" w:rsidRDefault="00DC2A9B" w:rsidP="00DC2A9B">
            <w:pPr>
              <w:pStyle w:val="ListParagraph"/>
              <w:numPr>
                <w:ilvl w:val="0"/>
                <w:numId w:val="0"/>
              </w:numPr>
              <w:spacing w:before="0" w:after="0"/>
              <w:rPr>
                <w:sz w:val="14"/>
              </w:rPr>
            </w:pPr>
            <w:r w:rsidRPr="00786640">
              <w:rPr>
                <w:sz w:val="14"/>
              </w:rPr>
              <w:t>168</w:t>
            </w:r>
          </w:p>
        </w:tc>
        <w:tc>
          <w:tcPr>
            <w:tcW w:w="136" w:type="pct"/>
            <w:tcBorders>
              <w:top w:val="nil"/>
              <w:left w:val="nil"/>
              <w:bottom w:val="nil"/>
              <w:right w:val="nil"/>
            </w:tcBorders>
          </w:tcPr>
          <w:p w14:paraId="1863D5E7" w14:textId="77777777" w:rsidR="00DC2A9B" w:rsidRPr="00786640" w:rsidRDefault="00DC2A9B" w:rsidP="00DC2A9B">
            <w:pPr>
              <w:pStyle w:val="ListParagraph"/>
              <w:numPr>
                <w:ilvl w:val="0"/>
                <w:numId w:val="0"/>
              </w:numPr>
              <w:spacing w:before="0" w:after="0"/>
              <w:rPr>
                <w:sz w:val="14"/>
              </w:rPr>
            </w:pPr>
            <w:r w:rsidRPr="00786640">
              <w:rPr>
                <w:sz w:val="14"/>
              </w:rPr>
              <w:t>202</w:t>
            </w:r>
          </w:p>
        </w:tc>
        <w:tc>
          <w:tcPr>
            <w:tcW w:w="136" w:type="pct"/>
            <w:tcBorders>
              <w:top w:val="nil"/>
              <w:left w:val="nil"/>
              <w:bottom w:val="nil"/>
              <w:right w:val="nil"/>
            </w:tcBorders>
          </w:tcPr>
          <w:p w14:paraId="1863D5E8" w14:textId="77777777" w:rsidR="00DC2A9B" w:rsidRPr="00786640" w:rsidRDefault="00DC2A9B" w:rsidP="00DC2A9B">
            <w:pPr>
              <w:pStyle w:val="ListParagraph"/>
              <w:numPr>
                <w:ilvl w:val="0"/>
                <w:numId w:val="0"/>
              </w:numPr>
              <w:spacing w:before="0" w:after="0"/>
              <w:rPr>
                <w:sz w:val="14"/>
              </w:rPr>
            </w:pPr>
            <w:r w:rsidRPr="00786640">
              <w:rPr>
                <w:sz w:val="14"/>
              </w:rPr>
              <w:t>251</w:t>
            </w:r>
          </w:p>
        </w:tc>
        <w:tc>
          <w:tcPr>
            <w:tcW w:w="136" w:type="pct"/>
            <w:tcBorders>
              <w:top w:val="nil"/>
              <w:left w:val="nil"/>
              <w:bottom w:val="nil"/>
              <w:right w:val="nil"/>
            </w:tcBorders>
          </w:tcPr>
          <w:p w14:paraId="1863D5E9" w14:textId="77777777" w:rsidR="00DC2A9B" w:rsidRPr="00786640" w:rsidRDefault="00DC2A9B" w:rsidP="00DC2A9B">
            <w:pPr>
              <w:pStyle w:val="ListParagraph"/>
              <w:numPr>
                <w:ilvl w:val="0"/>
                <w:numId w:val="0"/>
              </w:numPr>
              <w:spacing w:before="0" w:after="0"/>
              <w:rPr>
                <w:sz w:val="14"/>
              </w:rPr>
            </w:pPr>
            <w:r w:rsidRPr="00786640">
              <w:rPr>
                <w:sz w:val="14"/>
              </w:rPr>
              <w:t>306</w:t>
            </w:r>
          </w:p>
        </w:tc>
        <w:tc>
          <w:tcPr>
            <w:tcW w:w="136" w:type="pct"/>
            <w:tcBorders>
              <w:top w:val="nil"/>
              <w:left w:val="nil"/>
              <w:bottom w:val="nil"/>
              <w:right w:val="nil"/>
            </w:tcBorders>
          </w:tcPr>
          <w:p w14:paraId="1863D5EA" w14:textId="77777777" w:rsidR="00DC2A9B" w:rsidRPr="00786640" w:rsidRDefault="00DC2A9B" w:rsidP="00DC2A9B">
            <w:pPr>
              <w:pStyle w:val="ListParagraph"/>
              <w:numPr>
                <w:ilvl w:val="0"/>
                <w:numId w:val="0"/>
              </w:numPr>
              <w:spacing w:before="0" w:after="0"/>
              <w:rPr>
                <w:sz w:val="14"/>
              </w:rPr>
            </w:pPr>
            <w:r w:rsidRPr="00786640">
              <w:rPr>
                <w:sz w:val="14"/>
              </w:rPr>
              <w:t>393</w:t>
            </w:r>
          </w:p>
        </w:tc>
        <w:tc>
          <w:tcPr>
            <w:tcW w:w="136" w:type="pct"/>
            <w:tcBorders>
              <w:top w:val="nil"/>
              <w:left w:val="nil"/>
              <w:bottom w:val="nil"/>
              <w:right w:val="nil"/>
            </w:tcBorders>
          </w:tcPr>
          <w:p w14:paraId="1863D5EB" w14:textId="77777777" w:rsidR="00DC2A9B" w:rsidRPr="00786640" w:rsidRDefault="00DC2A9B" w:rsidP="00DC2A9B">
            <w:pPr>
              <w:pStyle w:val="ListParagraph"/>
              <w:numPr>
                <w:ilvl w:val="0"/>
                <w:numId w:val="0"/>
              </w:numPr>
              <w:spacing w:before="0" w:after="0"/>
              <w:rPr>
                <w:sz w:val="14"/>
              </w:rPr>
            </w:pPr>
            <w:r w:rsidRPr="00786640">
              <w:rPr>
                <w:sz w:val="14"/>
              </w:rPr>
              <w:t>454</w:t>
            </w:r>
          </w:p>
        </w:tc>
        <w:tc>
          <w:tcPr>
            <w:tcW w:w="136" w:type="pct"/>
            <w:tcBorders>
              <w:top w:val="nil"/>
              <w:left w:val="nil"/>
              <w:bottom w:val="nil"/>
              <w:right w:val="nil"/>
            </w:tcBorders>
          </w:tcPr>
          <w:p w14:paraId="1863D5EC" w14:textId="77777777" w:rsidR="00DC2A9B" w:rsidRPr="00786640" w:rsidRDefault="00DC2A9B" w:rsidP="00DC2A9B">
            <w:pPr>
              <w:pStyle w:val="ListParagraph"/>
              <w:numPr>
                <w:ilvl w:val="0"/>
                <w:numId w:val="0"/>
              </w:numPr>
              <w:spacing w:before="0" w:after="0"/>
              <w:rPr>
                <w:sz w:val="14"/>
              </w:rPr>
            </w:pPr>
            <w:r w:rsidRPr="00786640">
              <w:rPr>
                <w:sz w:val="14"/>
              </w:rPr>
              <w:t>485</w:t>
            </w:r>
          </w:p>
        </w:tc>
        <w:tc>
          <w:tcPr>
            <w:tcW w:w="136" w:type="pct"/>
            <w:tcBorders>
              <w:top w:val="nil"/>
              <w:left w:val="nil"/>
              <w:bottom w:val="nil"/>
              <w:right w:val="nil"/>
            </w:tcBorders>
          </w:tcPr>
          <w:p w14:paraId="1863D5ED" w14:textId="77777777" w:rsidR="00DC2A9B" w:rsidRPr="00786640" w:rsidRDefault="00DC2A9B" w:rsidP="00DC2A9B">
            <w:pPr>
              <w:pStyle w:val="ListParagraph"/>
              <w:numPr>
                <w:ilvl w:val="0"/>
                <w:numId w:val="0"/>
              </w:numPr>
              <w:spacing w:before="0" w:after="0"/>
              <w:rPr>
                <w:sz w:val="14"/>
              </w:rPr>
            </w:pPr>
            <w:r w:rsidRPr="00786640">
              <w:rPr>
                <w:sz w:val="14"/>
              </w:rPr>
              <w:t>490</w:t>
            </w:r>
          </w:p>
        </w:tc>
        <w:tc>
          <w:tcPr>
            <w:tcW w:w="136" w:type="pct"/>
            <w:tcBorders>
              <w:top w:val="nil"/>
              <w:left w:val="nil"/>
              <w:bottom w:val="nil"/>
              <w:right w:val="nil"/>
            </w:tcBorders>
          </w:tcPr>
          <w:p w14:paraId="1863D5EE" w14:textId="77777777" w:rsidR="00DC2A9B" w:rsidRPr="00DC2A9B" w:rsidRDefault="00DC2A9B" w:rsidP="00DC2A9B">
            <w:pPr>
              <w:pStyle w:val="ListParagraph"/>
              <w:numPr>
                <w:ilvl w:val="0"/>
                <w:numId w:val="0"/>
              </w:numPr>
              <w:spacing w:before="0" w:after="0"/>
              <w:rPr>
                <w:sz w:val="14"/>
              </w:rPr>
            </w:pPr>
            <w:r w:rsidRPr="00DC2A9B">
              <w:rPr>
                <w:sz w:val="14"/>
              </w:rPr>
              <w:t>504</w:t>
            </w:r>
          </w:p>
        </w:tc>
        <w:tc>
          <w:tcPr>
            <w:tcW w:w="136" w:type="pct"/>
            <w:tcBorders>
              <w:top w:val="nil"/>
              <w:left w:val="nil"/>
              <w:bottom w:val="nil"/>
              <w:right w:val="nil"/>
            </w:tcBorders>
          </w:tcPr>
          <w:p w14:paraId="1863D5EF" w14:textId="77777777" w:rsidR="00DC2A9B" w:rsidRPr="00DC2A9B" w:rsidRDefault="00DC2A9B" w:rsidP="00DC2A9B">
            <w:pPr>
              <w:pStyle w:val="ListParagraph"/>
              <w:numPr>
                <w:ilvl w:val="0"/>
                <w:numId w:val="0"/>
              </w:numPr>
              <w:spacing w:before="0" w:after="0"/>
              <w:rPr>
                <w:sz w:val="14"/>
              </w:rPr>
            </w:pPr>
            <w:r w:rsidRPr="00DC2A9B">
              <w:rPr>
                <w:sz w:val="14"/>
              </w:rPr>
              <w:t>503</w:t>
            </w:r>
          </w:p>
        </w:tc>
        <w:tc>
          <w:tcPr>
            <w:tcW w:w="136" w:type="pct"/>
            <w:tcBorders>
              <w:top w:val="nil"/>
              <w:left w:val="nil"/>
              <w:bottom w:val="nil"/>
              <w:right w:val="nil"/>
            </w:tcBorders>
          </w:tcPr>
          <w:p w14:paraId="1863D5F0" w14:textId="77777777" w:rsidR="00DC2A9B" w:rsidRPr="00DC2A9B" w:rsidRDefault="00DC2A9B" w:rsidP="00DC2A9B">
            <w:pPr>
              <w:pStyle w:val="ListParagraph"/>
              <w:numPr>
                <w:ilvl w:val="0"/>
                <w:numId w:val="0"/>
              </w:numPr>
              <w:spacing w:before="0" w:after="0"/>
              <w:rPr>
                <w:sz w:val="14"/>
              </w:rPr>
            </w:pPr>
            <w:r w:rsidRPr="00DC2A9B">
              <w:rPr>
                <w:sz w:val="14"/>
              </w:rPr>
              <w:t>417</w:t>
            </w:r>
          </w:p>
        </w:tc>
        <w:tc>
          <w:tcPr>
            <w:tcW w:w="136" w:type="pct"/>
            <w:tcBorders>
              <w:top w:val="nil"/>
              <w:left w:val="nil"/>
              <w:bottom w:val="nil"/>
              <w:right w:val="nil"/>
            </w:tcBorders>
          </w:tcPr>
          <w:p w14:paraId="1863D5F1" w14:textId="77777777" w:rsidR="00DC2A9B" w:rsidRPr="00DC2A9B" w:rsidRDefault="00DC2A9B" w:rsidP="00DC2A9B">
            <w:pPr>
              <w:pStyle w:val="ListParagraph"/>
              <w:numPr>
                <w:ilvl w:val="0"/>
                <w:numId w:val="0"/>
              </w:numPr>
              <w:spacing w:before="0" w:after="0"/>
              <w:rPr>
                <w:sz w:val="14"/>
              </w:rPr>
            </w:pPr>
            <w:r w:rsidRPr="00DC2A9B">
              <w:rPr>
                <w:sz w:val="14"/>
              </w:rPr>
              <w:t>298</w:t>
            </w:r>
          </w:p>
        </w:tc>
        <w:tc>
          <w:tcPr>
            <w:tcW w:w="94" w:type="pct"/>
            <w:tcBorders>
              <w:top w:val="nil"/>
              <w:left w:val="nil"/>
              <w:bottom w:val="nil"/>
              <w:right w:val="nil"/>
            </w:tcBorders>
          </w:tcPr>
          <w:p w14:paraId="1863D5F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F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F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F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F6" w14:textId="77777777" w:rsidR="00DC2A9B" w:rsidRPr="007F7797" w:rsidRDefault="00DC2A9B" w:rsidP="00204DAC">
            <w:pPr>
              <w:pStyle w:val="ListParagraph"/>
              <w:numPr>
                <w:ilvl w:val="0"/>
                <w:numId w:val="0"/>
              </w:numPr>
              <w:spacing w:before="0" w:after="0"/>
              <w:jc w:val="center"/>
              <w:rPr>
                <w:sz w:val="14"/>
              </w:rPr>
            </w:pPr>
            <w:r w:rsidRPr="00DC2A9B">
              <w:rPr>
                <w:sz w:val="14"/>
              </w:rPr>
              <w:t>5955</w:t>
            </w:r>
          </w:p>
        </w:tc>
      </w:tr>
      <w:tr w:rsidR="00DC2A9B" w14:paraId="1863D61B" w14:textId="77777777" w:rsidTr="00B674AF">
        <w:tc>
          <w:tcPr>
            <w:tcW w:w="190" w:type="pct"/>
            <w:tcBorders>
              <w:top w:val="nil"/>
              <w:left w:val="nil"/>
              <w:bottom w:val="nil"/>
              <w:right w:val="nil"/>
            </w:tcBorders>
          </w:tcPr>
          <w:p w14:paraId="1863D5F8" w14:textId="77777777" w:rsidR="00DC2A9B" w:rsidRPr="001951E8" w:rsidRDefault="00DC2A9B" w:rsidP="00DC2A9B">
            <w:pPr>
              <w:pStyle w:val="ListParagraph"/>
              <w:numPr>
                <w:ilvl w:val="0"/>
                <w:numId w:val="0"/>
              </w:numPr>
              <w:spacing w:before="0" w:after="0"/>
              <w:rPr>
                <w:b/>
                <w:sz w:val="14"/>
              </w:rPr>
            </w:pPr>
            <w:r>
              <w:rPr>
                <w:b/>
                <w:sz w:val="14"/>
              </w:rPr>
              <w:t>31</w:t>
            </w:r>
          </w:p>
        </w:tc>
        <w:tc>
          <w:tcPr>
            <w:tcW w:w="142" w:type="pct"/>
            <w:tcBorders>
              <w:top w:val="nil"/>
              <w:left w:val="nil"/>
              <w:bottom w:val="nil"/>
              <w:right w:val="nil"/>
            </w:tcBorders>
          </w:tcPr>
          <w:p w14:paraId="1863D5F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w:t>
            </w:r>
          </w:p>
        </w:tc>
        <w:tc>
          <w:tcPr>
            <w:tcW w:w="142" w:type="pct"/>
            <w:tcBorders>
              <w:top w:val="nil"/>
              <w:left w:val="nil"/>
              <w:bottom w:val="nil"/>
              <w:right w:val="nil"/>
            </w:tcBorders>
          </w:tcPr>
          <w:p w14:paraId="1863D5FA"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16</w:t>
            </w:r>
          </w:p>
        </w:tc>
        <w:tc>
          <w:tcPr>
            <w:tcW w:w="142" w:type="pct"/>
            <w:tcBorders>
              <w:top w:val="nil"/>
              <w:left w:val="nil"/>
              <w:bottom w:val="nil"/>
              <w:right w:val="nil"/>
            </w:tcBorders>
          </w:tcPr>
          <w:p w14:paraId="1863D5FB"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30</w:t>
            </w:r>
          </w:p>
        </w:tc>
        <w:tc>
          <w:tcPr>
            <w:tcW w:w="142" w:type="pct"/>
            <w:tcBorders>
              <w:top w:val="nil"/>
              <w:left w:val="nil"/>
              <w:bottom w:val="nil"/>
              <w:right w:val="nil"/>
            </w:tcBorders>
          </w:tcPr>
          <w:p w14:paraId="1863D5FC"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33</w:t>
            </w:r>
          </w:p>
        </w:tc>
        <w:tc>
          <w:tcPr>
            <w:tcW w:w="142" w:type="pct"/>
            <w:tcBorders>
              <w:top w:val="nil"/>
              <w:left w:val="nil"/>
              <w:bottom w:val="nil"/>
              <w:right w:val="nil"/>
            </w:tcBorders>
          </w:tcPr>
          <w:p w14:paraId="1863D5F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34</w:t>
            </w:r>
          </w:p>
        </w:tc>
        <w:tc>
          <w:tcPr>
            <w:tcW w:w="142" w:type="pct"/>
            <w:tcBorders>
              <w:top w:val="nil"/>
              <w:left w:val="nil"/>
              <w:bottom w:val="nil"/>
              <w:right w:val="nil"/>
            </w:tcBorders>
          </w:tcPr>
          <w:p w14:paraId="1863D5FE" w14:textId="77777777" w:rsidR="00DC2A9B" w:rsidRPr="00786640" w:rsidRDefault="00DC2A9B" w:rsidP="00DC2A9B">
            <w:pPr>
              <w:pStyle w:val="ListParagraph"/>
              <w:numPr>
                <w:ilvl w:val="0"/>
                <w:numId w:val="0"/>
              </w:numPr>
              <w:spacing w:before="0" w:after="0"/>
              <w:rPr>
                <w:sz w:val="14"/>
              </w:rPr>
            </w:pPr>
            <w:r w:rsidRPr="00786640">
              <w:rPr>
                <w:sz w:val="14"/>
              </w:rPr>
              <w:t>49</w:t>
            </w:r>
          </w:p>
        </w:tc>
        <w:tc>
          <w:tcPr>
            <w:tcW w:w="142" w:type="pct"/>
            <w:tcBorders>
              <w:top w:val="nil"/>
              <w:left w:val="nil"/>
              <w:bottom w:val="nil"/>
              <w:right w:val="nil"/>
            </w:tcBorders>
          </w:tcPr>
          <w:p w14:paraId="1863D5FF" w14:textId="77777777" w:rsidR="00DC2A9B" w:rsidRPr="00786640" w:rsidRDefault="00DC2A9B" w:rsidP="00DC2A9B">
            <w:pPr>
              <w:pStyle w:val="ListParagraph"/>
              <w:numPr>
                <w:ilvl w:val="0"/>
                <w:numId w:val="0"/>
              </w:numPr>
              <w:spacing w:before="0" w:after="0"/>
              <w:rPr>
                <w:sz w:val="14"/>
              </w:rPr>
            </w:pPr>
            <w:r w:rsidRPr="00786640">
              <w:rPr>
                <w:sz w:val="14"/>
              </w:rPr>
              <w:t>60</w:t>
            </w:r>
          </w:p>
        </w:tc>
        <w:tc>
          <w:tcPr>
            <w:tcW w:w="142" w:type="pct"/>
            <w:tcBorders>
              <w:top w:val="nil"/>
              <w:left w:val="nil"/>
              <w:bottom w:val="nil"/>
              <w:right w:val="nil"/>
            </w:tcBorders>
          </w:tcPr>
          <w:p w14:paraId="1863D600" w14:textId="77777777" w:rsidR="00DC2A9B" w:rsidRPr="00786640" w:rsidRDefault="00DC2A9B" w:rsidP="00DC2A9B">
            <w:pPr>
              <w:pStyle w:val="ListParagraph"/>
              <w:numPr>
                <w:ilvl w:val="0"/>
                <w:numId w:val="0"/>
              </w:numPr>
              <w:spacing w:before="0" w:after="0"/>
              <w:rPr>
                <w:sz w:val="14"/>
              </w:rPr>
            </w:pPr>
            <w:r w:rsidRPr="00786640">
              <w:rPr>
                <w:sz w:val="14"/>
              </w:rPr>
              <w:t>65</w:t>
            </w:r>
          </w:p>
        </w:tc>
        <w:tc>
          <w:tcPr>
            <w:tcW w:w="142" w:type="pct"/>
            <w:tcBorders>
              <w:top w:val="nil"/>
              <w:left w:val="nil"/>
              <w:bottom w:val="nil"/>
              <w:right w:val="nil"/>
            </w:tcBorders>
          </w:tcPr>
          <w:p w14:paraId="1863D601" w14:textId="77777777" w:rsidR="00DC2A9B" w:rsidRPr="00786640" w:rsidRDefault="00DC2A9B" w:rsidP="00DC2A9B">
            <w:pPr>
              <w:pStyle w:val="ListParagraph"/>
              <w:numPr>
                <w:ilvl w:val="0"/>
                <w:numId w:val="0"/>
              </w:numPr>
              <w:spacing w:before="0" w:after="0"/>
              <w:rPr>
                <w:sz w:val="14"/>
              </w:rPr>
            </w:pPr>
            <w:r w:rsidRPr="00786640">
              <w:rPr>
                <w:sz w:val="14"/>
              </w:rPr>
              <w:t>68</w:t>
            </w:r>
          </w:p>
        </w:tc>
        <w:tc>
          <w:tcPr>
            <w:tcW w:w="142" w:type="pct"/>
            <w:tcBorders>
              <w:top w:val="nil"/>
              <w:left w:val="nil"/>
              <w:bottom w:val="nil"/>
              <w:right w:val="nil"/>
            </w:tcBorders>
          </w:tcPr>
          <w:p w14:paraId="1863D602" w14:textId="77777777" w:rsidR="00DC2A9B" w:rsidRPr="00786640" w:rsidRDefault="00DC2A9B" w:rsidP="00DC2A9B">
            <w:pPr>
              <w:pStyle w:val="ListParagraph"/>
              <w:numPr>
                <w:ilvl w:val="0"/>
                <w:numId w:val="0"/>
              </w:numPr>
              <w:spacing w:before="0" w:after="0"/>
              <w:rPr>
                <w:sz w:val="14"/>
              </w:rPr>
            </w:pPr>
            <w:r w:rsidRPr="00786640">
              <w:rPr>
                <w:sz w:val="14"/>
              </w:rPr>
              <w:t>75</w:t>
            </w:r>
          </w:p>
        </w:tc>
        <w:tc>
          <w:tcPr>
            <w:tcW w:w="142" w:type="pct"/>
            <w:tcBorders>
              <w:top w:val="nil"/>
              <w:left w:val="nil"/>
              <w:bottom w:val="nil"/>
              <w:right w:val="nil"/>
            </w:tcBorders>
          </w:tcPr>
          <w:p w14:paraId="1863D603" w14:textId="77777777" w:rsidR="00DC2A9B" w:rsidRPr="00786640" w:rsidRDefault="00DC2A9B" w:rsidP="00DC2A9B">
            <w:pPr>
              <w:pStyle w:val="ListParagraph"/>
              <w:numPr>
                <w:ilvl w:val="0"/>
                <w:numId w:val="0"/>
              </w:numPr>
              <w:spacing w:before="0" w:after="0"/>
              <w:rPr>
                <w:sz w:val="14"/>
              </w:rPr>
            </w:pPr>
            <w:r w:rsidRPr="00786640">
              <w:rPr>
                <w:sz w:val="14"/>
              </w:rPr>
              <w:t>98</w:t>
            </w:r>
          </w:p>
        </w:tc>
        <w:tc>
          <w:tcPr>
            <w:tcW w:w="142" w:type="pct"/>
            <w:tcBorders>
              <w:top w:val="nil"/>
              <w:left w:val="nil"/>
              <w:bottom w:val="nil"/>
              <w:right w:val="nil"/>
            </w:tcBorders>
          </w:tcPr>
          <w:p w14:paraId="1863D604" w14:textId="77777777" w:rsidR="00DC2A9B" w:rsidRPr="00786640" w:rsidRDefault="00DC2A9B" w:rsidP="00DC2A9B">
            <w:pPr>
              <w:pStyle w:val="ListParagraph"/>
              <w:numPr>
                <w:ilvl w:val="0"/>
                <w:numId w:val="0"/>
              </w:numPr>
              <w:spacing w:before="0" w:after="0"/>
              <w:rPr>
                <w:sz w:val="14"/>
              </w:rPr>
            </w:pPr>
            <w:r w:rsidRPr="00786640">
              <w:rPr>
                <w:sz w:val="14"/>
              </w:rPr>
              <w:t>109</w:t>
            </w:r>
          </w:p>
        </w:tc>
        <w:tc>
          <w:tcPr>
            <w:tcW w:w="142" w:type="pct"/>
            <w:tcBorders>
              <w:top w:val="nil"/>
              <w:left w:val="nil"/>
              <w:bottom w:val="nil"/>
              <w:right w:val="nil"/>
            </w:tcBorders>
          </w:tcPr>
          <w:p w14:paraId="1863D605" w14:textId="77777777" w:rsidR="00DC2A9B" w:rsidRPr="00786640" w:rsidRDefault="00DC2A9B" w:rsidP="00DC2A9B">
            <w:pPr>
              <w:pStyle w:val="ListParagraph"/>
              <w:numPr>
                <w:ilvl w:val="0"/>
                <w:numId w:val="0"/>
              </w:numPr>
              <w:spacing w:before="0" w:after="0"/>
              <w:rPr>
                <w:sz w:val="14"/>
              </w:rPr>
            </w:pPr>
            <w:r w:rsidRPr="00786640">
              <w:rPr>
                <w:sz w:val="14"/>
              </w:rPr>
              <w:t>104</w:t>
            </w:r>
          </w:p>
        </w:tc>
        <w:tc>
          <w:tcPr>
            <w:tcW w:w="143" w:type="pct"/>
            <w:tcBorders>
              <w:top w:val="nil"/>
              <w:left w:val="nil"/>
              <w:bottom w:val="nil"/>
              <w:right w:val="nil"/>
            </w:tcBorders>
          </w:tcPr>
          <w:p w14:paraId="1863D606" w14:textId="77777777" w:rsidR="00DC2A9B" w:rsidRPr="00786640" w:rsidRDefault="00DC2A9B" w:rsidP="00DC2A9B">
            <w:pPr>
              <w:pStyle w:val="ListParagraph"/>
              <w:numPr>
                <w:ilvl w:val="0"/>
                <w:numId w:val="0"/>
              </w:numPr>
              <w:spacing w:before="0" w:after="0"/>
              <w:rPr>
                <w:sz w:val="14"/>
              </w:rPr>
            </w:pPr>
            <w:r w:rsidRPr="00786640">
              <w:rPr>
                <w:sz w:val="14"/>
              </w:rPr>
              <w:t>123</w:t>
            </w:r>
          </w:p>
        </w:tc>
        <w:tc>
          <w:tcPr>
            <w:tcW w:w="143" w:type="pct"/>
            <w:tcBorders>
              <w:top w:val="nil"/>
              <w:left w:val="nil"/>
              <w:bottom w:val="nil"/>
              <w:right w:val="nil"/>
            </w:tcBorders>
          </w:tcPr>
          <w:p w14:paraId="1863D607" w14:textId="77777777" w:rsidR="00DC2A9B" w:rsidRPr="00786640" w:rsidRDefault="00DC2A9B" w:rsidP="00DC2A9B">
            <w:pPr>
              <w:pStyle w:val="ListParagraph"/>
              <w:numPr>
                <w:ilvl w:val="0"/>
                <w:numId w:val="0"/>
              </w:numPr>
              <w:spacing w:before="0" w:after="0"/>
              <w:rPr>
                <w:sz w:val="14"/>
              </w:rPr>
            </w:pPr>
            <w:r w:rsidRPr="00786640">
              <w:rPr>
                <w:sz w:val="14"/>
              </w:rPr>
              <w:t>122</w:t>
            </w:r>
          </w:p>
        </w:tc>
        <w:tc>
          <w:tcPr>
            <w:tcW w:w="136" w:type="pct"/>
            <w:tcBorders>
              <w:top w:val="nil"/>
              <w:left w:val="nil"/>
              <w:bottom w:val="nil"/>
              <w:right w:val="nil"/>
            </w:tcBorders>
          </w:tcPr>
          <w:p w14:paraId="1863D608" w14:textId="77777777" w:rsidR="00DC2A9B" w:rsidRPr="00786640" w:rsidRDefault="00DC2A9B" w:rsidP="00DC2A9B">
            <w:pPr>
              <w:pStyle w:val="ListParagraph"/>
              <w:numPr>
                <w:ilvl w:val="0"/>
                <w:numId w:val="0"/>
              </w:numPr>
              <w:spacing w:before="0" w:after="0"/>
              <w:rPr>
                <w:sz w:val="14"/>
              </w:rPr>
            </w:pPr>
            <w:r w:rsidRPr="00786640">
              <w:rPr>
                <w:sz w:val="14"/>
              </w:rPr>
              <w:t>136</w:t>
            </w:r>
          </w:p>
        </w:tc>
        <w:tc>
          <w:tcPr>
            <w:tcW w:w="136" w:type="pct"/>
            <w:tcBorders>
              <w:top w:val="nil"/>
              <w:left w:val="nil"/>
              <w:bottom w:val="nil"/>
              <w:right w:val="nil"/>
            </w:tcBorders>
          </w:tcPr>
          <w:p w14:paraId="1863D609" w14:textId="77777777" w:rsidR="00DC2A9B" w:rsidRPr="00786640" w:rsidRDefault="00DC2A9B" w:rsidP="00DC2A9B">
            <w:pPr>
              <w:pStyle w:val="ListParagraph"/>
              <w:numPr>
                <w:ilvl w:val="0"/>
                <w:numId w:val="0"/>
              </w:numPr>
              <w:spacing w:before="0" w:after="0"/>
              <w:rPr>
                <w:sz w:val="14"/>
              </w:rPr>
            </w:pPr>
            <w:r w:rsidRPr="00786640">
              <w:rPr>
                <w:sz w:val="14"/>
              </w:rPr>
              <w:t>151</w:t>
            </w:r>
          </w:p>
        </w:tc>
        <w:tc>
          <w:tcPr>
            <w:tcW w:w="136" w:type="pct"/>
            <w:tcBorders>
              <w:top w:val="nil"/>
              <w:left w:val="nil"/>
              <w:bottom w:val="nil"/>
              <w:right w:val="nil"/>
            </w:tcBorders>
          </w:tcPr>
          <w:p w14:paraId="1863D60A" w14:textId="77777777" w:rsidR="00DC2A9B" w:rsidRPr="00786640" w:rsidRDefault="00DC2A9B" w:rsidP="00DC2A9B">
            <w:pPr>
              <w:pStyle w:val="ListParagraph"/>
              <w:numPr>
                <w:ilvl w:val="0"/>
                <w:numId w:val="0"/>
              </w:numPr>
              <w:spacing w:before="0" w:after="0"/>
              <w:rPr>
                <w:sz w:val="14"/>
              </w:rPr>
            </w:pPr>
            <w:r w:rsidRPr="00786640">
              <w:rPr>
                <w:sz w:val="14"/>
              </w:rPr>
              <w:t>161</w:t>
            </w:r>
          </w:p>
        </w:tc>
        <w:tc>
          <w:tcPr>
            <w:tcW w:w="136" w:type="pct"/>
            <w:tcBorders>
              <w:top w:val="nil"/>
              <w:left w:val="nil"/>
              <w:bottom w:val="nil"/>
              <w:right w:val="nil"/>
            </w:tcBorders>
          </w:tcPr>
          <w:p w14:paraId="1863D60B" w14:textId="77777777" w:rsidR="00DC2A9B" w:rsidRPr="00786640" w:rsidRDefault="00DC2A9B" w:rsidP="00DC2A9B">
            <w:pPr>
              <w:pStyle w:val="ListParagraph"/>
              <w:numPr>
                <w:ilvl w:val="0"/>
                <w:numId w:val="0"/>
              </w:numPr>
              <w:spacing w:before="0" w:after="0"/>
              <w:rPr>
                <w:sz w:val="14"/>
              </w:rPr>
            </w:pPr>
            <w:r w:rsidRPr="00786640">
              <w:rPr>
                <w:sz w:val="14"/>
              </w:rPr>
              <w:t>163</w:t>
            </w:r>
          </w:p>
        </w:tc>
        <w:tc>
          <w:tcPr>
            <w:tcW w:w="136" w:type="pct"/>
            <w:tcBorders>
              <w:top w:val="nil"/>
              <w:left w:val="nil"/>
              <w:bottom w:val="nil"/>
              <w:right w:val="nil"/>
            </w:tcBorders>
          </w:tcPr>
          <w:p w14:paraId="1863D60C" w14:textId="77777777" w:rsidR="00DC2A9B" w:rsidRPr="00786640" w:rsidRDefault="00DC2A9B" w:rsidP="00DC2A9B">
            <w:pPr>
              <w:pStyle w:val="ListParagraph"/>
              <w:numPr>
                <w:ilvl w:val="0"/>
                <w:numId w:val="0"/>
              </w:numPr>
              <w:spacing w:before="0" w:after="0"/>
              <w:rPr>
                <w:sz w:val="14"/>
              </w:rPr>
            </w:pPr>
            <w:r w:rsidRPr="00786640">
              <w:rPr>
                <w:sz w:val="14"/>
              </w:rPr>
              <w:t>196</w:t>
            </w:r>
          </w:p>
        </w:tc>
        <w:tc>
          <w:tcPr>
            <w:tcW w:w="136" w:type="pct"/>
            <w:tcBorders>
              <w:top w:val="nil"/>
              <w:left w:val="nil"/>
              <w:bottom w:val="nil"/>
              <w:right w:val="nil"/>
            </w:tcBorders>
          </w:tcPr>
          <w:p w14:paraId="1863D60D" w14:textId="77777777" w:rsidR="00DC2A9B" w:rsidRPr="00786640" w:rsidRDefault="00DC2A9B" w:rsidP="00DC2A9B">
            <w:pPr>
              <w:pStyle w:val="ListParagraph"/>
              <w:numPr>
                <w:ilvl w:val="0"/>
                <w:numId w:val="0"/>
              </w:numPr>
              <w:spacing w:before="0" w:after="0"/>
              <w:rPr>
                <w:sz w:val="14"/>
              </w:rPr>
            </w:pPr>
            <w:r w:rsidRPr="00786640">
              <w:rPr>
                <w:sz w:val="14"/>
              </w:rPr>
              <w:t>243</w:t>
            </w:r>
          </w:p>
        </w:tc>
        <w:tc>
          <w:tcPr>
            <w:tcW w:w="136" w:type="pct"/>
            <w:tcBorders>
              <w:top w:val="nil"/>
              <w:left w:val="nil"/>
              <w:bottom w:val="nil"/>
              <w:right w:val="nil"/>
            </w:tcBorders>
          </w:tcPr>
          <w:p w14:paraId="1863D60E" w14:textId="77777777" w:rsidR="00DC2A9B" w:rsidRPr="00786640" w:rsidRDefault="00DC2A9B" w:rsidP="00DC2A9B">
            <w:pPr>
              <w:pStyle w:val="ListParagraph"/>
              <w:numPr>
                <w:ilvl w:val="0"/>
                <w:numId w:val="0"/>
              </w:numPr>
              <w:spacing w:before="0" w:after="0"/>
              <w:rPr>
                <w:sz w:val="14"/>
              </w:rPr>
            </w:pPr>
            <w:r w:rsidRPr="00786640">
              <w:rPr>
                <w:sz w:val="14"/>
              </w:rPr>
              <w:t>296</w:t>
            </w:r>
          </w:p>
        </w:tc>
        <w:tc>
          <w:tcPr>
            <w:tcW w:w="136" w:type="pct"/>
            <w:tcBorders>
              <w:top w:val="nil"/>
              <w:left w:val="nil"/>
              <w:bottom w:val="nil"/>
              <w:right w:val="nil"/>
            </w:tcBorders>
          </w:tcPr>
          <w:p w14:paraId="1863D60F" w14:textId="77777777" w:rsidR="00DC2A9B" w:rsidRPr="00786640" w:rsidRDefault="00DC2A9B" w:rsidP="00DC2A9B">
            <w:pPr>
              <w:pStyle w:val="ListParagraph"/>
              <w:numPr>
                <w:ilvl w:val="0"/>
                <w:numId w:val="0"/>
              </w:numPr>
              <w:spacing w:before="0" w:after="0"/>
              <w:rPr>
                <w:sz w:val="14"/>
              </w:rPr>
            </w:pPr>
            <w:r w:rsidRPr="00786640">
              <w:rPr>
                <w:sz w:val="14"/>
              </w:rPr>
              <w:t>379</w:t>
            </w:r>
          </w:p>
        </w:tc>
        <w:tc>
          <w:tcPr>
            <w:tcW w:w="136" w:type="pct"/>
            <w:tcBorders>
              <w:top w:val="nil"/>
              <w:left w:val="nil"/>
              <w:bottom w:val="nil"/>
              <w:right w:val="nil"/>
            </w:tcBorders>
          </w:tcPr>
          <w:p w14:paraId="1863D610" w14:textId="77777777" w:rsidR="00DC2A9B" w:rsidRPr="00786640" w:rsidRDefault="00DC2A9B" w:rsidP="00DC2A9B">
            <w:pPr>
              <w:pStyle w:val="ListParagraph"/>
              <w:numPr>
                <w:ilvl w:val="0"/>
                <w:numId w:val="0"/>
              </w:numPr>
              <w:spacing w:before="0" w:after="0"/>
              <w:rPr>
                <w:sz w:val="14"/>
              </w:rPr>
            </w:pPr>
            <w:r w:rsidRPr="00786640">
              <w:rPr>
                <w:sz w:val="14"/>
              </w:rPr>
              <w:t>437</w:t>
            </w:r>
          </w:p>
        </w:tc>
        <w:tc>
          <w:tcPr>
            <w:tcW w:w="136" w:type="pct"/>
            <w:tcBorders>
              <w:top w:val="nil"/>
              <w:left w:val="nil"/>
              <w:bottom w:val="nil"/>
              <w:right w:val="nil"/>
            </w:tcBorders>
          </w:tcPr>
          <w:p w14:paraId="1863D611" w14:textId="77777777" w:rsidR="00DC2A9B" w:rsidRPr="00786640" w:rsidRDefault="00DC2A9B" w:rsidP="00DC2A9B">
            <w:pPr>
              <w:pStyle w:val="ListParagraph"/>
              <w:numPr>
                <w:ilvl w:val="0"/>
                <w:numId w:val="0"/>
              </w:numPr>
              <w:spacing w:before="0" w:after="0"/>
              <w:rPr>
                <w:sz w:val="14"/>
              </w:rPr>
            </w:pPr>
            <w:r w:rsidRPr="00786640">
              <w:rPr>
                <w:sz w:val="14"/>
              </w:rPr>
              <w:t>466</w:t>
            </w:r>
          </w:p>
        </w:tc>
        <w:tc>
          <w:tcPr>
            <w:tcW w:w="136" w:type="pct"/>
            <w:tcBorders>
              <w:top w:val="nil"/>
              <w:left w:val="nil"/>
              <w:bottom w:val="nil"/>
              <w:right w:val="nil"/>
            </w:tcBorders>
          </w:tcPr>
          <w:p w14:paraId="1863D612" w14:textId="77777777" w:rsidR="00DC2A9B" w:rsidRPr="00DC2A9B" w:rsidRDefault="00DC2A9B" w:rsidP="00DC2A9B">
            <w:pPr>
              <w:pStyle w:val="ListParagraph"/>
              <w:numPr>
                <w:ilvl w:val="0"/>
                <w:numId w:val="0"/>
              </w:numPr>
              <w:spacing w:before="0" w:after="0"/>
              <w:rPr>
                <w:sz w:val="14"/>
              </w:rPr>
            </w:pPr>
            <w:r w:rsidRPr="00DC2A9B">
              <w:rPr>
                <w:sz w:val="14"/>
              </w:rPr>
              <w:t>469</w:t>
            </w:r>
          </w:p>
        </w:tc>
        <w:tc>
          <w:tcPr>
            <w:tcW w:w="136" w:type="pct"/>
            <w:tcBorders>
              <w:top w:val="nil"/>
              <w:left w:val="nil"/>
              <w:bottom w:val="nil"/>
              <w:right w:val="nil"/>
            </w:tcBorders>
          </w:tcPr>
          <w:p w14:paraId="1863D613" w14:textId="77777777" w:rsidR="00DC2A9B" w:rsidRPr="00DC2A9B" w:rsidRDefault="00DC2A9B" w:rsidP="00DC2A9B">
            <w:pPr>
              <w:pStyle w:val="ListParagraph"/>
              <w:numPr>
                <w:ilvl w:val="0"/>
                <w:numId w:val="0"/>
              </w:numPr>
              <w:spacing w:before="0" w:after="0"/>
              <w:rPr>
                <w:sz w:val="14"/>
              </w:rPr>
            </w:pPr>
            <w:r w:rsidRPr="00DC2A9B">
              <w:rPr>
                <w:sz w:val="14"/>
              </w:rPr>
              <w:t>481</w:t>
            </w:r>
          </w:p>
        </w:tc>
        <w:tc>
          <w:tcPr>
            <w:tcW w:w="136" w:type="pct"/>
            <w:tcBorders>
              <w:top w:val="nil"/>
              <w:left w:val="nil"/>
              <w:bottom w:val="nil"/>
              <w:right w:val="nil"/>
            </w:tcBorders>
          </w:tcPr>
          <w:p w14:paraId="1863D614" w14:textId="77777777" w:rsidR="00DC2A9B" w:rsidRPr="00DC2A9B" w:rsidRDefault="00DC2A9B" w:rsidP="00DC2A9B">
            <w:pPr>
              <w:pStyle w:val="ListParagraph"/>
              <w:numPr>
                <w:ilvl w:val="0"/>
                <w:numId w:val="0"/>
              </w:numPr>
              <w:spacing w:before="0" w:after="0"/>
              <w:rPr>
                <w:sz w:val="14"/>
              </w:rPr>
            </w:pPr>
            <w:r w:rsidRPr="00DC2A9B">
              <w:rPr>
                <w:sz w:val="14"/>
              </w:rPr>
              <w:t>478</w:t>
            </w:r>
          </w:p>
        </w:tc>
        <w:tc>
          <w:tcPr>
            <w:tcW w:w="136" w:type="pct"/>
            <w:tcBorders>
              <w:top w:val="nil"/>
              <w:left w:val="nil"/>
              <w:bottom w:val="nil"/>
              <w:right w:val="nil"/>
            </w:tcBorders>
          </w:tcPr>
          <w:p w14:paraId="1863D615" w14:textId="77777777" w:rsidR="00DC2A9B" w:rsidRPr="00DC2A9B" w:rsidRDefault="00DC2A9B" w:rsidP="00DC2A9B">
            <w:pPr>
              <w:pStyle w:val="ListParagraph"/>
              <w:numPr>
                <w:ilvl w:val="0"/>
                <w:numId w:val="0"/>
              </w:numPr>
              <w:spacing w:before="0" w:after="0"/>
              <w:rPr>
                <w:sz w:val="14"/>
              </w:rPr>
            </w:pPr>
            <w:r w:rsidRPr="00DC2A9B">
              <w:rPr>
                <w:sz w:val="14"/>
              </w:rPr>
              <w:t>395</w:t>
            </w:r>
          </w:p>
        </w:tc>
        <w:tc>
          <w:tcPr>
            <w:tcW w:w="94" w:type="pct"/>
            <w:tcBorders>
              <w:top w:val="nil"/>
              <w:left w:val="nil"/>
              <w:bottom w:val="nil"/>
              <w:right w:val="nil"/>
            </w:tcBorders>
          </w:tcPr>
          <w:p w14:paraId="1863D61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1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1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1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1A" w14:textId="77777777" w:rsidR="00DC2A9B" w:rsidRPr="007F7797" w:rsidRDefault="00DC2A9B" w:rsidP="00204DAC">
            <w:pPr>
              <w:pStyle w:val="ListParagraph"/>
              <w:numPr>
                <w:ilvl w:val="0"/>
                <w:numId w:val="0"/>
              </w:numPr>
              <w:spacing w:before="0" w:after="0"/>
              <w:jc w:val="center"/>
              <w:rPr>
                <w:sz w:val="14"/>
              </w:rPr>
            </w:pPr>
            <w:r w:rsidRPr="00DC2A9B">
              <w:rPr>
                <w:sz w:val="14"/>
              </w:rPr>
              <w:t>5802</w:t>
            </w:r>
          </w:p>
        </w:tc>
      </w:tr>
      <w:tr w:rsidR="00DC2A9B" w14:paraId="1863D63F" w14:textId="77777777" w:rsidTr="00B674AF">
        <w:tc>
          <w:tcPr>
            <w:tcW w:w="190" w:type="pct"/>
            <w:tcBorders>
              <w:top w:val="nil"/>
              <w:left w:val="nil"/>
              <w:bottom w:val="nil"/>
              <w:right w:val="nil"/>
            </w:tcBorders>
          </w:tcPr>
          <w:p w14:paraId="1863D61C" w14:textId="77777777" w:rsidR="00DC2A9B" w:rsidRPr="001951E8" w:rsidRDefault="00DC2A9B" w:rsidP="00DC2A9B">
            <w:pPr>
              <w:pStyle w:val="ListParagraph"/>
              <w:numPr>
                <w:ilvl w:val="0"/>
                <w:numId w:val="0"/>
              </w:numPr>
              <w:spacing w:before="0" w:after="0"/>
              <w:rPr>
                <w:b/>
                <w:sz w:val="14"/>
              </w:rPr>
            </w:pPr>
            <w:r>
              <w:rPr>
                <w:b/>
                <w:sz w:val="14"/>
              </w:rPr>
              <w:t>32</w:t>
            </w:r>
          </w:p>
        </w:tc>
        <w:tc>
          <w:tcPr>
            <w:tcW w:w="142" w:type="pct"/>
            <w:tcBorders>
              <w:top w:val="nil"/>
              <w:left w:val="nil"/>
              <w:bottom w:val="nil"/>
              <w:right w:val="nil"/>
            </w:tcBorders>
          </w:tcPr>
          <w:p w14:paraId="1863D61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1E"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15</w:t>
            </w:r>
          </w:p>
        </w:tc>
        <w:tc>
          <w:tcPr>
            <w:tcW w:w="142" w:type="pct"/>
            <w:tcBorders>
              <w:top w:val="nil"/>
              <w:left w:val="nil"/>
              <w:bottom w:val="nil"/>
              <w:right w:val="nil"/>
            </w:tcBorders>
          </w:tcPr>
          <w:p w14:paraId="1863D61F"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22</w:t>
            </w:r>
          </w:p>
        </w:tc>
        <w:tc>
          <w:tcPr>
            <w:tcW w:w="142" w:type="pct"/>
            <w:tcBorders>
              <w:top w:val="nil"/>
              <w:left w:val="nil"/>
              <w:bottom w:val="nil"/>
              <w:right w:val="nil"/>
            </w:tcBorders>
          </w:tcPr>
          <w:p w14:paraId="1863D620"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29</w:t>
            </w:r>
          </w:p>
        </w:tc>
        <w:tc>
          <w:tcPr>
            <w:tcW w:w="142" w:type="pct"/>
            <w:tcBorders>
              <w:top w:val="nil"/>
              <w:left w:val="nil"/>
              <w:bottom w:val="nil"/>
              <w:right w:val="nil"/>
            </w:tcBorders>
          </w:tcPr>
          <w:p w14:paraId="1863D62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31</w:t>
            </w:r>
          </w:p>
        </w:tc>
        <w:tc>
          <w:tcPr>
            <w:tcW w:w="142" w:type="pct"/>
            <w:tcBorders>
              <w:top w:val="nil"/>
              <w:left w:val="nil"/>
              <w:bottom w:val="nil"/>
              <w:right w:val="nil"/>
            </w:tcBorders>
          </w:tcPr>
          <w:p w14:paraId="1863D622" w14:textId="77777777" w:rsidR="00DC2A9B" w:rsidRPr="00786640" w:rsidRDefault="00DC2A9B" w:rsidP="00DC2A9B">
            <w:pPr>
              <w:pStyle w:val="ListParagraph"/>
              <w:numPr>
                <w:ilvl w:val="0"/>
                <w:numId w:val="0"/>
              </w:numPr>
              <w:spacing w:before="0" w:after="0"/>
              <w:rPr>
                <w:sz w:val="14"/>
              </w:rPr>
            </w:pPr>
            <w:r w:rsidRPr="00786640">
              <w:rPr>
                <w:sz w:val="14"/>
              </w:rPr>
              <w:t>36</w:t>
            </w:r>
          </w:p>
        </w:tc>
        <w:tc>
          <w:tcPr>
            <w:tcW w:w="142" w:type="pct"/>
            <w:tcBorders>
              <w:top w:val="nil"/>
              <w:left w:val="nil"/>
              <w:bottom w:val="nil"/>
              <w:right w:val="nil"/>
            </w:tcBorders>
          </w:tcPr>
          <w:p w14:paraId="1863D623" w14:textId="77777777" w:rsidR="00DC2A9B" w:rsidRPr="00786640" w:rsidRDefault="00DC2A9B" w:rsidP="00DC2A9B">
            <w:pPr>
              <w:pStyle w:val="ListParagraph"/>
              <w:numPr>
                <w:ilvl w:val="0"/>
                <w:numId w:val="0"/>
              </w:numPr>
              <w:spacing w:before="0" w:after="0"/>
              <w:rPr>
                <w:sz w:val="14"/>
              </w:rPr>
            </w:pPr>
            <w:r w:rsidRPr="00786640">
              <w:rPr>
                <w:sz w:val="14"/>
              </w:rPr>
              <w:t>51</w:t>
            </w:r>
          </w:p>
        </w:tc>
        <w:tc>
          <w:tcPr>
            <w:tcW w:w="142" w:type="pct"/>
            <w:tcBorders>
              <w:top w:val="nil"/>
              <w:left w:val="nil"/>
              <w:bottom w:val="nil"/>
              <w:right w:val="nil"/>
            </w:tcBorders>
          </w:tcPr>
          <w:p w14:paraId="1863D624" w14:textId="77777777" w:rsidR="00DC2A9B" w:rsidRPr="00786640" w:rsidRDefault="00DC2A9B" w:rsidP="00DC2A9B">
            <w:pPr>
              <w:pStyle w:val="ListParagraph"/>
              <w:numPr>
                <w:ilvl w:val="0"/>
                <w:numId w:val="0"/>
              </w:numPr>
              <w:spacing w:before="0" w:after="0"/>
              <w:rPr>
                <w:sz w:val="14"/>
              </w:rPr>
            </w:pPr>
            <w:r w:rsidRPr="00786640">
              <w:rPr>
                <w:sz w:val="14"/>
              </w:rPr>
              <w:t>63</w:t>
            </w:r>
          </w:p>
        </w:tc>
        <w:tc>
          <w:tcPr>
            <w:tcW w:w="142" w:type="pct"/>
            <w:tcBorders>
              <w:top w:val="nil"/>
              <w:left w:val="nil"/>
              <w:bottom w:val="nil"/>
              <w:right w:val="nil"/>
            </w:tcBorders>
          </w:tcPr>
          <w:p w14:paraId="1863D625" w14:textId="77777777" w:rsidR="00DC2A9B" w:rsidRPr="00786640" w:rsidRDefault="00DC2A9B" w:rsidP="00DC2A9B">
            <w:pPr>
              <w:pStyle w:val="ListParagraph"/>
              <w:numPr>
                <w:ilvl w:val="0"/>
                <w:numId w:val="0"/>
              </w:numPr>
              <w:spacing w:before="0" w:after="0"/>
              <w:rPr>
                <w:sz w:val="14"/>
              </w:rPr>
            </w:pPr>
            <w:r w:rsidRPr="00786640">
              <w:rPr>
                <w:sz w:val="14"/>
              </w:rPr>
              <w:t>68</w:t>
            </w:r>
          </w:p>
        </w:tc>
        <w:tc>
          <w:tcPr>
            <w:tcW w:w="142" w:type="pct"/>
            <w:tcBorders>
              <w:top w:val="nil"/>
              <w:left w:val="nil"/>
              <w:bottom w:val="nil"/>
              <w:right w:val="nil"/>
            </w:tcBorders>
          </w:tcPr>
          <w:p w14:paraId="1863D626" w14:textId="77777777" w:rsidR="00DC2A9B" w:rsidRPr="00786640" w:rsidRDefault="00DC2A9B" w:rsidP="00DC2A9B">
            <w:pPr>
              <w:pStyle w:val="ListParagraph"/>
              <w:numPr>
                <w:ilvl w:val="0"/>
                <w:numId w:val="0"/>
              </w:numPr>
              <w:spacing w:before="0" w:after="0"/>
              <w:rPr>
                <w:sz w:val="14"/>
              </w:rPr>
            </w:pPr>
            <w:r w:rsidRPr="00786640">
              <w:rPr>
                <w:sz w:val="14"/>
              </w:rPr>
              <w:t>71</w:t>
            </w:r>
          </w:p>
        </w:tc>
        <w:tc>
          <w:tcPr>
            <w:tcW w:w="142" w:type="pct"/>
            <w:tcBorders>
              <w:top w:val="nil"/>
              <w:left w:val="nil"/>
              <w:bottom w:val="nil"/>
              <w:right w:val="nil"/>
            </w:tcBorders>
          </w:tcPr>
          <w:p w14:paraId="1863D627" w14:textId="77777777" w:rsidR="00DC2A9B" w:rsidRPr="00786640" w:rsidRDefault="00DC2A9B" w:rsidP="00DC2A9B">
            <w:pPr>
              <w:pStyle w:val="ListParagraph"/>
              <w:numPr>
                <w:ilvl w:val="0"/>
                <w:numId w:val="0"/>
              </w:numPr>
              <w:spacing w:before="0" w:after="0"/>
              <w:rPr>
                <w:sz w:val="14"/>
              </w:rPr>
            </w:pPr>
            <w:r w:rsidRPr="00786640">
              <w:rPr>
                <w:sz w:val="14"/>
              </w:rPr>
              <w:t>78</w:t>
            </w:r>
          </w:p>
        </w:tc>
        <w:tc>
          <w:tcPr>
            <w:tcW w:w="142" w:type="pct"/>
            <w:tcBorders>
              <w:top w:val="nil"/>
              <w:left w:val="nil"/>
              <w:bottom w:val="nil"/>
              <w:right w:val="nil"/>
            </w:tcBorders>
          </w:tcPr>
          <w:p w14:paraId="1863D628" w14:textId="77777777" w:rsidR="00DC2A9B" w:rsidRPr="00786640" w:rsidRDefault="00DC2A9B" w:rsidP="00DC2A9B">
            <w:pPr>
              <w:pStyle w:val="ListParagraph"/>
              <w:numPr>
                <w:ilvl w:val="0"/>
                <w:numId w:val="0"/>
              </w:numPr>
              <w:spacing w:before="0" w:after="0"/>
              <w:rPr>
                <w:sz w:val="14"/>
              </w:rPr>
            </w:pPr>
            <w:r w:rsidRPr="00786640">
              <w:rPr>
                <w:sz w:val="14"/>
              </w:rPr>
              <w:t>102</w:t>
            </w:r>
          </w:p>
        </w:tc>
        <w:tc>
          <w:tcPr>
            <w:tcW w:w="142" w:type="pct"/>
            <w:tcBorders>
              <w:top w:val="nil"/>
              <w:left w:val="nil"/>
              <w:bottom w:val="nil"/>
              <w:right w:val="nil"/>
            </w:tcBorders>
          </w:tcPr>
          <w:p w14:paraId="1863D629" w14:textId="77777777" w:rsidR="00DC2A9B" w:rsidRPr="00786640" w:rsidRDefault="00DC2A9B" w:rsidP="00DC2A9B">
            <w:pPr>
              <w:pStyle w:val="ListParagraph"/>
              <w:numPr>
                <w:ilvl w:val="0"/>
                <w:numId w:val="0"/>
              </w:numPr>
              <w:spacing w:before="0" w:after="0"/>
              <w:rPr>
                <w:sz w:val="14"/>
              </w:rPr>
            </w:pPr>
            <w:r w:rsidRPr="00786640">
              <w:rPr>
                <w:sz w:val="14"/>
              </w:rPr>
              <w:t>113</w:t>
            </w:r>
          </w:p>
        </w:tc>
        <w:tc>
          <w:tcPr>
            <w:tcW w:w="143" w:type="pct"/>
            <w:tcBorders>
              <w:top w:val="nil"/>
              <w:left w:val="nil"/>
              <w:bottom w:val="nil"/>
              <w:right w:val="nil"/>
            </w:tcBorders>
          </w:tcPr>
          <w:p w14:paraId="1863D62A" w14:textId="77777777" w:rsidR="00DC2A9B" w:rsidRPr="00786640" w:rsidRDefault="00DC2A9B" w:rsidP="00DC2A9B">
            <w:pPr>
              <w:pStyle w:val="ListParagraph"/>
              <w:numPr>
                <w:ilvl w:val="0"/>
                <w:numId w:val="0"/>
              </w:numPr>
              <w:spacing w:before="0" w:after="0"/>
              <w:rPr>
                <w:sz w:val="14"/>
              </w:rPr>
            </w:pPr>
            <w:r w:rsidRPr="00786640">
              <w:rPr>
                <w:sz w:val="14"/>
              </w:rPr>
              <w:t>109</w:t>
            </w:r>
          </w:p>
        </w:tc>
        <w:tc>
          <w:tcPr>
            <w:tcW w:w="143" w:type="pct"/>
            <w:tcBorders>
              <w:top w:val="nil"/>
              <w:left w:val="nil"/>
              <w:bottom w:val="nil"/>
              <w:right w:val="nil"/>
            </w:tcBorders>
          </w:tcPr>
          <w:p w14:paraId="1863D62B" w14:textId="77777777" w:rsidR="00DC2A9B" w:rsidRPr="00786640" w:rsidRDefault="00DC2A9B" w:rsidP="00DC2A9B">
            <w:pPr>
              <w:pStyle w:val="ListParagraph"/>
              <w:numPr>
                <w:ilvl w:val="0"/>
                <w:numId w:val="0"/>
              </w:numPr>
              <w:spacing w:before="0" w:after="0"/>
              <w:rPr>
                <w:sz w:val="14"/>
              </w:rPr>
            </w:pPr>
            <w:r w:rsidRPr="00786640">
              <w:rPr>
                <w:sz w:val="14"/>
              </w:rPr>
              <w:t>124</w:t>
            </w:r>
          </w:p>
        </w:tc>
        <w:tc>
          <w:tcPr>
            <w:tcW w:w="136" w:type="pct"/>
            <w:tcBorders>
              <w:top w:val="nil"/>
              <w:left w:val="nil"/>
              <w:bottom w:val="nil"/>
              <w:right w:val="nil"/>
            </w:tcBorders>
          </w:tcPr>
          <w:p w14:paraId="1863D62C" w14:textId="77777777" w:rsidR="00DC2A9B" w:rsidRPr="00786640" w:rsidRDefault="00DC2A9B" w:rsidP="00DC2A9B">
            <w:pPr>
              <w:pStyle w:val="ListParagraph"/>
              <w:numPr>
                <w:ilvl w:val="0"/>
                <w:numId w:val="0"/>
              </w:numPr>
              <w:spacing w:before="0" w:after="0"/>
              <w:rPr>
                <w:sz w:val="14"/>
              </w:rPr>
            </w:pPr>
            <w:r w:rsidRPr="00786640">
              <w:rPr>
                <w:sz w:val="14"/>
              </w:rPr>
              <w:t>119</w:t>
            </w:r>
          </w:p>
        </w:tc>
        <w:tc>
          <w:tcPr>
            <w:tcW w:w="136" w:type="pct"/>
            <w:tcBorders>
              <w:top w:val="nil"/>
              <w:left w:val="nil"/>
              <w:bottom w:val="nil"/>
              <w:right w:val="nil"/>
            </w:tcBorders>
          </w:tcPr>
          <w:p w14:paraId="1863D62D" w14:textId="77777777" w:rsidR="00DC2A9B" w:rsidRPr="00786640" w:rsidRDefault="00DC2A9B" w:rsidP="00DC2A9B">
            <w:pPr>
              <w:pStyle w:val="ListParagraph"/>
              <w:numPr>
                <w:ilvl w:val="0"/>
                <w:numId w:val="0"/>
              </w:numPr>
              <w:spacing w:before="0" w:after="0"/>
              <w:rPr>
                <w:sz w:val="14"/>
              </w:rPr>
            </w:pPr>
            <w:r w:rsidRPr="00786640">
              <w:rPr>
                <w:sz w:val="14"/>
              </w:rPr>
              <w:t>133</w:t>
            </w:r>
          </w:p>
        </w:tc>
        <w:tc>
          <w:tcPr>
            <w:tcW w:w="136" w:type="pct"/>
            <w:tcBorders>
              <w:top w:val="nil"/>
              <w:left w:val="nil"/>
              <w:bottom w:val="nil"/>
              <w:right w:val="nil"/>
            </w:tcBorders>
          </w:tcPr>
          <w:p w14:paraId="1863D62E" w14:textId="77777777" w:rsidR="00DC2A9B" w:rsidRPr="00786640" w:rsidRDefault="00DC2A9B" w:rsidP="00DC2A9B">
            <w:pPr>
              <w:pStyle w:val="ListParagraph"/>
              <w:numPr>
                <w:ilvl w:val="0"/>
                <w:numId w:val="0"/>
              </w:numPr>
              <w:spacing w:before="0" w:after="0"/>
              <w:rPr>
                <w:sz w:val="14"/>
              </w:rPr>
            </w:pPr>
            <w:r w:rsidRPr="00786640">
              <w:rPr>
                <w:sz w:val="14"/>
              </w:rPr>
              <w:t>147</w:t>
            </w:r>
          </w:p>
        </w:tc>
        <w:tc>
          <w:tcPr>
            <w:tcW w:w="136" w:type="pct"/>
            <w:tcBorders>
              <w:top w:val="nil"/>
              <w:left w:val="nil"/>
              <w:bottom w:val="nil"/>
              <w:right w:val="nil"/>
            </w:tcBorders>
          </w:tcPr>
          <w:p w14:paraId="1863D62F" w14:textId="77777777" w:rsidR="00DC2A9B" w:rsidRPr="00786640" w:rsidRDefault="00DC2A9B" w:rsidP="00DC2A9B">
            <w:pPr>
              <w:pStyle w:val="ListParagraph"/>
              <w:numPr>
                <w:ilvl w:val="0"/>
                <w:numId w:val="0"/>
              </w:numPr>
              <w:spacing w:before="0" w:after="0"/>
              <w:rPr>
                <w:sz w:val="14"/>
              </w:rPr>
            </w:pPr>
            <w:r w:rsidRPr="00786640">
              <w:rPr>
                <w:sz w:val="14"/>
              </w:rPr>
              <w:t>157</w:t>
            </w:r>
          </w:p>
        </w:tc>
        <w:tc>
          <w:tcPr>
            <w:tcW w:w="136" w:type="pct"/>
            <w:tcBorders>
              <w:top w:val="nil"/>
              <w:left w:val="nil"/>
              <w:bottom w:val="nil"/>
              <w:right w:val="nil"/>
            </w:tcBorders>
          </w:tcPr>
          <w:p w14:paraId="1863D630" w14:textId="77777777" w:rsidR="00DC2A9B" w:rsidRPr="00786640" w:rsidRDefault="00DC2A9B" w:rsidP="00DC2A9B">
            <w:pPr>
              <w:pStyle w:val="ListParagraph"/>
              <w:numPr>
                <w:ilvl w:val="0"/>
                <w:numId w:val="0"/>
              </w:numPr>
              <w:spacing w:before="0" w:after="0"/>
              <w:rPr>
                <w:sz w:val="14"/>
              </w:rPr>
            </w:pPr>
            <w:r w:rsidRPr="00786640">
              <w:rPr>
                <w:sz w:val="14"/>
              </w:rPr>
              <w:t>158</w:t>
            </w:r>
          </w:p>
        </w:tc>
        <w:tc>
          <w:tcPr>
            <w:tcW w:w="136" w:type="pct"/>
            <w:tcBorders>
              <w:top w:val="nil"/>
              <w:left w:val="nil"/>
              <w:bottom w:val="nil"/>
              <w:right w:val="nil"/>
            </w:tcBorders>
          </w:tcPr>
          <w:p w14:paraId="1863D631" w14:textId="77777777" w:rsidR="00DC2A9B" w:rsidRPr="00786640" w:rsidRDefault="00DC2A9B" w:rsidP="00DC2A9B">
            <w:pPr>
              <w:pStyle w:val="ListParagraph"/>
              <w:numPr>
                <w:ilvl w:val="0"/>
                <w:numId w:val="0"/>
              </w:numPr>
              <w:spacing w:before="0" w:after="0"/>
              <w:rPr>
                <w:sz w:val="14"/>
              </w:rPr>
            </w:pPr>
            <w:r w:rsidRPr="00786640">
              <w:rPr>
                <w:sz w:val="14"/>
              </w:rPr>
              <w:t>190</w:t>
            </w:r>
          </w:p>
        </w:tc>
        <w:tc>
          <w:tcPr>
            <w:tcW w:w="136" w:type="pct"/>
            <w:tcBorders>
              <w:top w:val="nil"/>
              <w:left w:val="nil"/>
              <w:bottom w:val="nil"/>
              <w:right w:val="nil"/>
            </w:tcBorders>
          </w:tcPr>
          <w:p w14:paraId="1863D632" w14:textId="77777777" w:rsidR="00DC2A9B" w:rsidRPr="00786640" w:rsidRDefault="00DC2A9B" w:rsidP="00DC2A9B">
            <w:pPr>
              <w:pStyle w:val="ListParagraph"/>
              <w:numPr>
                <w:ilvl w:val="0"/>
                <w:numId w:val="0"/>
              </w:numPr>
              <w:spacing w:before="0" w:after="0"/>
              <w:rPr>
                <w:sz w:val="14"/>
              </w:rPr>
            </w:pPr>
            <w:r w:rsidRPr="00786640">
              <w:rPr>
                <w:sz w:val="14"/>
              </w:rPr>
              <w:t>235</w:t>
            </w:r>
          </w:p>
        </w:tc>
        <w:tc>
          <w:tcPr>
            <w:tcW w:w="136" w:type="pct"/>
            <w:tcBorders>
              <w:top w:val="nil"/>
              <w:left w:val="nil"/>
              <w:bottom w:val="nil"/>
              <w:right w:val="nil"/>
            </w:tcBorders>
          </w:tcPr>
          <w:p w14:paraId="1863D633" w14:textId="77777777" w:rsidR="00DC2A9B" w:rsidRPr="00786640" w:rsidRDefault="00DC2A9B" w:rsidP="00DC2A9B">
            <w:pPr>
              <w:pStyle w:val="ListParagraph"/>
              <w:numPr>
                <w:ilvl w:val="0"/>
                <w:numId w:val="0"/>
              </w:numPr>
              <w:spacing w:before="0" w:after="0"/>
              <w:rPr>
                <w:sz w:val="14"/>
              </w:rPr>
            </w:pPr>
            <w:r w:rsidRPr="00786640">
              <w:rPr>
                <w:sz w:val="14"/>
              </w:rPr>
              <w:t>285</w:t>
            </w:r>
          </w:p>
        </w:tc>
        <w:tc>
          <w:tcPr>
            <w:tcW w:w="136" w:type="pct"/>
            <w:tcBorders>
              <w:top w:val="nil"/>
              <w:left w:val="nil"/>
              <w:bottom w:val="nil"/>
              <w:right w:val="nil"/>
            </w:tcBorders>
          </w:tcPr>
          <w:p w14:paraId="1863D634" w14:textId="77777777" w:rsidR="00DC2A9B" w:rsidRPr="00786640" w:rsidRDefault="00DC2A9B" w:rsidP="00DC2A9B">
            <w:pPr>
              <w:pStyle w:val="ListParagraph"/>
              <w:numPr>
                <w:ilvl w:val="0"/>
                <w:numId w:val="0"/>
              </w:numPr>
              <w:spacing w:before="0" w:after="0"/>
              <w:rPr>
                <w:sz w:val="14"/>
              </w:rPr>
            </w:pPr>
            <w:r w:rsidRPr="00786640">
              <w:rPr>
                <w:sz w:val="14"/>
              </w:rPr>
              <w:t>365</w:t>
            </w:r>
          </w:p>
        </w:tc>
        <w:tc>
          <w:tcPr>
            <w:tcW w:w="136" w:type="pct"/>
            <w:tcBorders>
              <w:top w:val="nil"/>
              <w:left w:val="nil"/>
              <w:bottom w:val="nil"/>
              <w:right w:val="nil"/>
            </w:tcBorders>
          </w:tcPr>
          <w:p w14:paraId="1863D635" w14:textId="77777777" w:rsidR="00DC2A9B" w:rsidRPr="00786640" w:rsidRDefault="00DC2A9B" w:rsidP="00DC2A9B">
            <w:pPr>
              <w:pStyle w:val="ListParagraph"/>
              <w:numPr>
                <w:ilvl w:val="0"/>
                <w:numId w:val="0"/>
              </w:numPr>
              <w:spacing w:before="0" w:after="0"/>
              <w:rPr>
                <w:sz w:val="14"/>
              </w:rPr>
            </w:pPr>
            <w:r w:rsidRPr="00786640">
              <w:rPr>
                <w:sz w:val="14"/>
              </w:rPr>
              <w:t>420</w:t>
            </w:r>
          </w:p>
        </w:tc>
        <w:tc>
          <w:tcPr>
            <w:tcW w:w="136" w:type="pct"/>
            <w:tcBorders>
              <w:top w:val="nil"/>
              <w:left w:val="nil"/>
              <w:bottom w:val="nil"/>
              <w:right w:val="nil"/>
            </w:tcBorders>
          </w:tcPr>
          <w:p w14:paraId="1863D636" w14:textId="77777777" w:rsidR="00DC2A9B" w:rsidRPr="00DC2A9B" w:rsidRDefault="00DC2A9B" w:rsidP="00DC2A9B">
            <w:pPr>
              <w:pStyle w:val="ListParagraph"/>
              <w:numPr>
                <w:ilvl w:val="0"/>
                <w:numId w:val="0"/>
              </w:numPr>
              <w:spacing w:before="0" w:after="0"/>
              <w:rPr>
                <w:sz w:val="14"/>
              </w:rPr>
            </w:pPr>
            <w:r w:rsidRPr="00DC2A9B">
              <w:rPr>
                <w:sz w:val="14"/>
              </w:rPr>
              <w:t>446</w:t>
            </w:r>
          </w:p>
        </w:tc>
        <w:tc>
          <w:tcPr>
            <w:tcW w:w="136" w:type="pct"/>
            <w:tcBorders>
              <w:top w:val="nil"/>
              <w:left w:val="nil"/>
              <w:bottom w:val="nil"/>
              <w:right w:val="nil"/>
            </w:tcBorders>
          </w:tcPr>
          <w:p w14:paraId="1863D637" w14:textId="77777777" w:rsidR="00DC2A9B" w:rsidRPr="00DC2A9B" w:rsidRDefault="00DC2A9B" w:rsidP="00DC2A9B">
            <w:pPr>
              <w:pStyle w:val="ListParagraph"/>
              <w:numPr>
                <w:ilvl w:val="0"/>
                <w:numId w:val="0"/>
              </w:numPr>
              <w:spacing w:before="0" w:after="0"/>
              <w:rPr>
                <w:sz w:val="14"/>
              </w:rPr>
            </w:pPr>
            <w:r w:rsidRPr="00DC2A9B">
              <w:rPr>
                <w:sz w:val="14"/>
              </w:rPr>
              <w:t>448</w:t>
            </w:r>
          </w:p>
        </w:tc>
        <w:tc>
          <w:tcPr>
            <w:tcW w:w="136" w:type="pct"/>
            <w:tcBorders>
              <w:top w:val="nil"/>
              <w:left w:val="nil"/>
              <w:bottom w:val="nil"/>
              <w:right w:val="nil"/>
            </w:tcBorders>
          </w:tcPr>
          <w:p w14:paraId="1863D638" w14:textId="77777777" w:rsidR="00DC2A9B" w:rsidRPr="00DC2A9B" w:rsidRDefault="00DC2A9B" w:rsidP="00DC2A9B">
            <w:pPr>
              <w:pStyle w:val="ListParagraph"/>
              <w:numPr>
                <w:ilvl w:val="0"/>
                <w:numId w:val="0"/>
              </w:numPr>
              <w:spacing w:before="0" w:after="0"/>
              <w:rPr>
                <w:sz w:val="14"/>
              </w:rPr>
            </w:pPr>
            <w:r w:rsidRPr="00DC2A9B">
              <w:rPr>
                <w:sz w:val="14"/>
              </w:rPr>
              <w:t>457</w:t>
            </w:r>
          </w:p>
        </w:tc>
        <w:tc>
          <w:tcPr>
            <w:tcW w:w="136" w:type="pct"/>
            <w:tcBorders>
              <w:top w:val="nil"/>
              <w:left w:val="nil"/>
              <w:bottom w:val="nil"/>
              <w:right w:val="nil"/>
            </w:tcBorders>
          </w:tcPr>
          <w:p w14:paraId="1863D639" w14:textId="77777777" w:rsidR="00DC2A9B" w:rsidRPr="00DC2A9B" w:rsidRDefault="00DC2A9B" w:rsidP="00DC2A9B">
            <w:pPr>
              <w:pStyle w:val="ListParagraph"/>
              <w:numPr>
                <w:ilvl w:val="0"/>
                <w:numId w:val="0"/>
              </w:numPr>
              <w:spacing w:before="0" w:after="0"/>
              <w:rPr>
                <w:sz w:val="14"/>
              </w:rPr>
            </w:pPr>
            <w:r w:rsidRPr="00DC2A9B">
              <w:rPr>
                <w:sz w:val="14"/>
              </w:rPr>
              <w:t>453</w:t>
            </w:r>
          </w:p>
        </w:tc>
        <w:tc>
          <w:tcPr>
            <w:tcW w:w="94" w:type="pct"/>
            <w:tcBorders>
              <w:top w:val="nil"/>
              <w:left w:val="nil"/>
              <w:bottom w:val="nil"/>
              <w:right w:val="nil"/>
            </w:tcBorders>
          </w:tcPr>
          <w:p w14:paraId="1863D63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3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3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3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3E" w14:textId="77777777" w:rsidR="00DC2A9B" w:rsidRPr="007F7797" w:rsidRDefault="00DC2A9B" w:rsidP="00204DAC">
            <w:pPr>
              <w:pStyle w:val="ListParagraph"/>
              <w:numPr>
                <w:ilvl w:val="0"/>
                <w:numId w:val="0"/>
              </w:numPr>
              <w:spacing w:before="0" w:after="0"/>
              <w:jc w:val="center"/>
              <w:rPr>
                <w:sz w:val="14"/>
              </w:rPr>
            </w:pPr>
            <w:r w:rsidRPr="00DC2A9B">
              <w:rPr>
                <w:sz w:val="14"/>
              </w:rPr>
              <w:t>5630</w:t>
            </w:r>
          </w:p>
        </w:tc>
      </w:tr>
      <w:tr w:rsidR="00DC2A9B" w14:paraId="1863D663" w14:textId="77777777" w:rsidTr="00B674AF">
        <w:tc>
          <w:tcPr>
            <w:tcW w:w="190" w:type="pct"/>
            <w:tcBorders>
              <w:top w:val="nil"/>
              <w:left w:val="nil"/>
              <w:bottom w:val="nil"/>
              <w:right w:val="nil"/>
            </w:tcBorders>
          </w:tcPr>
          <w:p w14:paraId="1863D640" w14:textId="77777777" w:rsidR="00DC2A9B" w:rsidRPr="001951E8" w:rsidRDefault="00DC2A9B" w:rsidP="00DC2A9B">
            <w:pPr>
              <w:pStyle w:val="ListParagraph"/>
              <w:numPr>
                <w:ilvl w:val="0"/>
                <w:numId w:val="0"/>
              </w:numPr>
              <w:spacing w:before="0" w:after="0"/>
              <w:rPr>
                <w:b/>
                <w:sz w:val="14"/>
              </w:rPr>
            </w:pPr>
            <w:r>
              <w:rPr>
                <w:b/>
                <w:sz w:val="14"/>
              </w:rPr>
              <w:t>33</w:t>
            </w:r>
          </w:p>
        </w:tc>
        <w:tc>
          <w:tcPr>
            <w:tcW w:w="142" w:type="pct"/>
            <w:tcBorders>
              <w:top w:val="nil"/>
              <w:left w:val="nil"/>
              <w:bottom w:val="nil"/>
              <w:right w:val="nil"/>
            </w:tcBorders>
          </w:tcPr>
          <w:p w14:paraId="1863D64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42"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43"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644"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21</w:t>
            </w:r>
          </w:p>
        </w:tc>
        <w:tc>
          <w:tcPr>
            <w:tcW w:w="142" w:type="pct"/>
            <w:tcBorders>
              <w:top w:val="nil"/>
              <w:left w:val="nil"/>
              <w:bottom w:val="nil"/>
              <w:right w:val="nil"/>
            </w:tcBorders>
          </w:tcPr>
          <w:p w14:paraId="1863D64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27</w:t>
            </w:r>
          </w:p>
        </w:tc>
        <w:tc>
          <w:tcPr>
            <w:tcW w:w="142" w:type="pct"/>
            <w:tcBorders>
              <w:top w:val="nil"/>
              <w:left w:val="nil"/>
              <w:bottom w:val="nil"/>
              <w:right w:val="nil"/>
            </w:tcBorders>
          </w:tcPr>
          <w:p w14:paraId="1863D646" w14:textId="77777777" w:rsidR="00DC2A9B" w:rsidRPr="00786640" w:rsidRDefault="00DC2A9B" w:rsidP="00DC2A9B">
            <w:pPr>
              <w:pStyle w:val="ListParagraph"/>
              <w:numPr>
                <w:ilvl w:val="0"/>
                <w:numId w:val="0"/>
              </w:numPr>
              <w:spacing w:before="0" w:after="0"/>
              <w:rPr>
                <w:sz w:val="14"/>
              </w:rPr>
            </w:pPr>
            <w:r w:rsidRPr="00786640">
              <w:rPr>
                <w:sz w:val="14"/>
              </w:rPr>
              <w:t>32</w:t>
            </w:r>
          </w:p>
        </w:tc>
        <w:tc>
          <w:tcPr>
            <w:tcW w:w="142" w:type="pct"/>
            <w:tcBorders>
              <w:top w:val="nil"/>
              <w:left w:val="nil"/>
              <w:bottom w:val="nil"/>
              <w:right w:val="nil"/>
            </w:tcBorders>
          </w:tcPr>
          <w:p w14:paraId="1863D647" w14:textId="77777777" w:rsidR="00DC2A9B" w:rsidRPr="00786640" w:rsidRDefault="00DC2A9B" w:rsidP="00DC2A9B">
            <w:pPr>
              <w:pStyle w:val="ListParagraph"/>
              <w:numPr>
                <w:ilvl w:val="0"/>
                <w:numId w:val="0"/>
              </w:numPr>
              <w:spacing w:before="0" w:after="0"/>
              <w:rPr>
                <w:sz w:val="14"/>
              </w:rPr>
            </w:pPr>
            <w:r w:rsidRPr="00786640">
              <w:rPr>
                <w:sz w:val="14"/>
              </w:rPr>
              <w:t>37</w:t>
            </w:r>
          </w:p>
        </w:tc>
        <w:tc>
          <w:tcPr>
            <w:tcW w:w="142" w:type="pct"/>
            <w:tcBorders>
              <w:top w:val="nil"/>
              <w:left w:val="nil"/>
              <w:bottom w:val="nil"/>
              <w:right w:val="nil"/>
            </w:tcBorders>
          </w:tcPr>
          <w:p w14:paraId="1863D648" w14:textId="77777777" w:rsidR="00DC2A9B" w:rsidRPr="00786640" w:rsidRDefault="00DC2A9B" w:rsidP="00DC2A9B">
            <w:pPr>
              <w:pStyle w:val="ListParagraph"/>
              <w:numPr>
                <w:ilvl w:val="0"/>
                <w:numId w:val="0"/>
              </w:numPr>
              <w:spacing w:before="0" w:after="0"/>
              <w:rPr>
                <w:sz w:val="14"/>
              </w:rPr>
            </w:pPr>
            <w:r w:rsidRPr="00786640">
              <w:rPr>
                <w:sz w:val="14"/>
              </w:rPr>
              <w:t>53</w:t>
            </w:r>
          </w:p>
        </w:tc>
        <w:tc>
          <w:tcPr>
            <w:tcW w:w="142" w:type="pct"/>
            <w:tcBorders>
              <w:top w:val="nil"/>
              <w:left w:val="nil"/>
              <w:bottom w:val="nil"/>
              <w:right w:val="nil"/>
            </w:tcBorders>
          </w:tcPr>
          <w:p w14:paraId="1863D649" w14:textId="77777777" w:rsidR="00DC2A9B" w:rsidRPr="00786640" w:rsidRDefault="00DC2A9B" w:rsidP="00DC2A9B">
            <w:pPr>
              <w:pStyle w:val="ListParagraph"/>
              <w:numPr>
                <w:ilvl w:val="0"/>
                <w:numId w:val="0"/>
              </w:numPr>
              <w:spacing w:before="0" w:after="0"/>
              <w:rPr>
                <w:sz w:val="14"/>
              </w:rPr>
            </w:pPr>
            <w:r w:rsidRPr="00786640">
              <w:rPr>
                <w:sz w:val="14"/>
              </w:rPr>
              <w:t>65</w:t>
            </w:r>
          </w:p>
        </w:tc>
        <w:tc>
          <w:tcPr>
            <w:tcW w:w="142" w:type="pct"/>
            <w:tcBorders>
              <w:top w:val="nil"/>
              <w:left w:val="nil"/>
              <w:bottom w:val="nil"/>
              <w:right w:val="nil"/>
            </w:tcBorders>
          </w:tcPr>
          <w:p w14:paraId="1863D64A" w14:textId="77777777" w:rsidR="00DC2A9B" w:rsidRPr="00786640" w:rsidRDefault="00DC2A9B" w:rsidP="00DC2A9B">
            <w:pPr>
              <w:pStyle w:val="ListParagraph"/>
              <w:numPr>
                <w:ilvl w:val="0"/>
                <w:numId w:val="0"/>
              </w:numPr>
              <w:spacing w:before="0" w:after="0"/>
              <w:rPr>
                <w:sz w:val="14"/>
              </w:rPr>
            </w:pPr>
            <w:r w:rsidRPr="00786640">
              <w:rPr>
                <w:sz w:val="14"/>
              </w:rPr>
              <w:t>71</w:t>
            </w:r>
          </w:p>
        </w:tc>
        <w:tc>
          <w:tcPr>
            <w:tcW w:w="142" w:type="pct"/>
            <w:tcBorders>
              <w:top w:val="nil"/>
              <w:left w:val="nil"/>
              <w:bottom w:val="nil"/>
              <w:right w:val="nil"/>
            </w:tcBorders>
          </w:tcPr>
          <w:p w14:paraId="1863D64B" w14:textId="77777777" w:rsidR="00DC2A9B" w:rsidRPr="00786640" w:rsidRDefault="00DC2A9B" w:rsidP="00DC2A9B">
            <w:pPr>
              <w:pStyle w:val="ListParagraph"/>
              <w:numPr>
                <w:ilvl w:val="0"/>
                <w:numId w:val="0"/>
              </w:numPr>
              <w:spacing w:before="0" w:after="0"/>
              <w:rPr>
                <w:sz w:val="14"/>
              </w:rPr>
            </w:pPr>
            <w:r w:rsidRPr="00786640">
              <w:rPr>
                <w:sz w:val="14"/>
              </w:rPr>
              <w:t>74</w:t>
            </w:r>
          </w:p>
        </w:tc>
        <w:tc>
          <w:tcPr>
            <w:tcW w:w="142" w:type="pct"/>
            <w:tcBorders>
              <w:top w:val="nil"/>
              <w:left w:val="nil"/>
              <w:bottom w:val="nil"/>
              <w:right w:val="nil"/>
            </w:tcBorders>
          </w:tcPr>
          <w:p w14:paraId="1863D64C" w14:textId="77777777" w:rsidR="00DC2A9B" w:rsidRPr="00786640" w:rsidRDefault="00DC2A9B" w:rsidP="00DC2A9B">
            <w:pPr>
              <w:pStyle w:val="ListParagraph"/>
              <w:numPr>
                <w:ilvl w:val="0"/>
                <w:numId w:val="0"/>
              </w:numPr>
              <w:spacing w:before="0" w:after="0"/>
              <w:rPr>
                <w:sz w:val="14"/>
              </w:rPr>
            </w:pPr>
            <w:r w:rsidRPr="00786640">
              <w:rPr>
                <w:sz w:val="14"/>
              </w:rPr>
              <w:t>81</w:t>
            </w:r>
          </w:p>
        </w:tc>
        <w:tc>
          <w:tcPr>
            <w:tcW w:w="142" w:type="pct"/>
            <w:tcBorders>
              <w:top w:val="nil"/>
              <w:left w:val="nil"/>
              <w:bottom w:val="nil"/>
              <w:right w:val="nil"/>
            </w:tcBorders>
          </w:tcPr>
          <w:p w14:paraId="1863D64D" w14:textId="77777777" w:rsidR="00DC2A9B" w:rsidRPr="00786640" w:rsidRDefault="00DC2A9B" w:rsidP="00DC2A9B">
            <w:pPr>
              <w:pStyle w:val="ListParagraph"/>
              <w:numPr>
                <w:ilvl w:val="0"/>
                <w:numId w:val="0"/>
              </w:numPr>
              <w:spacing w:before="0" w:after="0"/>
              <w:rPr>
                <w:sz w:val="14"/>
              </w:rPr>
            </w:pPr>
            <w:r w:rsidRPr="00786640">
              <w:rPr>
                <w:sz w:val="14"/>
              </w:rPr>
              <w:t>106</w:t>
            </w:r>
          </w:p>
        </w:tc>
        <w:tc>
          <w:tcPr>
            <w:tcW w:w="143" w:type="pct"/>
            <w:tcBorders>
              <w:top w:val="nil"/>
              <w:left w:val="nil"/>
              <w:bottom w:val="nil"/>
              <w:right w:val="nil"/>
            </w:tcBorders>
          </w:tcPr>
          <w:p w14:paraId="1863D64E" w14:textId="77777777" w:rsidR="00DC2A9B" w:rsidRPr="00786640" w:rsidRDefault="00DC2A9B" w:rsidP="00DC2A9B">
            <w:pPr>
              <w:pStyle w:val="ListParagraph"/>
              <w:numPr>
                <w:ilvl w:val="0"/>
                <w:numId w:val="0"/>
              </w:numPr>
              <w:spacing w:before="0" w:after="0"/>
              <w:rPr>
                <w:sz w:val="14"/>
              </w:rPr>
            </w:pPr>
            <w:r w:rsidRPr="00786640">
              <w:rPr>
                <w:sz w:val="14"/>
              </w:rPr>
              <w:t>118</w:t>
            </w:r>
          </w:p>
        </w:tc>
        <w:tc>
          <w:tcPr>
            <w:tcW w:w="143" w:type="pct"/>
            <w:tcBorders>
              <w:top w:val="nil"/>
              <w:left w:val="nil"/>
              <w:bottom w:val="nil"/>
              <w:right w:val="nil"/>
            </w:tcBorders>
          </w:tcPr>
          <w:p w14:paraId="1863D64F" w14:textId="77777777" w:rsidR="00DC2A9B" w:rsidRPr="00786640" w:rsidRDefault="00DC2A9B" w:rsidP="00DC2A9B">
            <w:pPr>
              <w:pStyle w:val="ListParagraph"/>
              <w:numPr>
                <w:ilvl w:val="0"/>
                <w:numId w:val="0"/>
              </w:numPr>
              <w:spacing w:before="0" w:after="0"/>
              <w:rPr>
                <w:sz w:val="14"/>
              </w:rPr>
            </w:pPr>
            <w:r w:rsidRPr="00786640">
              <w:rPr>
                <w:sz w:val="14"/>
              </w:rPr>
              <w:t>110</w:t>
            </w:r>
          </w:p>
        </w:tc>
        <w:tc>
          <w:tcPr>
            <w:tcW w:w="136" w:type="pct"/>
            <w:tcBorders>
              <w:top w:val="nil"/>
              <w:left w:val="nil"/>
              <w:bottom w:val="nil"/>
              <w:right w:val="nil"/>
            </w:tcBorders>
          </w:tcPr>
          <w:p w14:paraId="1863D650" w14:textId="77777777" w:rsidR="00DC2A9B" w:rsidRPr="00786640" w:rsidRDefault="00DC2A9B" w:rsidP="00DC2A9B">
            <w:pPr>
              <w:pStyle w:val="ListParagraph"/>
              <w:numPr>
                <w:ilvl w:val="0"/>
                <w:numId w:val="0"/>
              </w:numPr>
              <w:spacing w:before="0" w:after="0"/>
              <w:rPr>
                <w:sz w:val="14"/>
              </w:rPr>
            </w:pPr>
            <w:r w:rsidRPr="00786640">
              <w:rPr>
                <w:sz w:val="14"/>
              </w:rPr>
              <w:t>121</w:t>
            </w:r>
          </w:p>
        </w:tc>
        <w:tc>
          <w:tcPr>
            <w:tcW w:w="136" w:type="pct"/>
            <w:tcBorders>
              <w:top w:val="nil"/>
              <w:left w:val="nil"/>
              <w:bottom w:val="nil"/>
              <w:right w:val="nil"/>
            </w:tcBorders>
          </w:tcPr>
          <w:p w14:paraId="1863D651" w14:textId="77777777" w:rsidR="00DC2A9B" w:rsidRPr="00786640" w:rsidRDefault="00DC2A9B" w:rsidP="00DC2A9B">
            <w:pPr>
              <w:pStyle w:val="ListParagraph"/>
              <w:numPr>
                <w:ilvl w:val="0"/>
                <w:numId w:val="0"/>
              </w:numPr>
              <w:spacing w:before="0" w:after="0"/>
              <w:rPr>
                <w:sz w:val="14"/>
              </w:rPr>
            </w:pPr>
            <w:r w:rsidRPr="00786640">
              <w:rPr>
                <w:sz w:val="14"/>
              </w:rPr>
              <w:t>116</w:t>
            </w:r>
          </w:p>
        </w:tc>
        <w:tc>
          <w:tcPr>
            <w:tcW w:w="136" w:type="pct"/>
            <w:tcBorders>
              <w:top w:val="nil"/>
              <w:left w:val="nil"/>
              <w:bottom w:val="nil"/>
              <w:right w:val="nil"/>
            </w:tcBorders>
          </w:tcPr>
          <w:p w14:paraId="1863D652"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36" w:type="pct"/>
            <w:tcBorders>
              <w:top w:val="nil"/>
              <w:left w:val="nil"/>
              <w:bottom w:val="nil"/>
              <w:right w:val="nil"/>
            </w:tcBorders>
          </w:tcPr>
          <w:p w14:paraId="1863D653" w14:textId="77777777" w:rsidR="00DC2A9B" w:rsidRPr="00786640" w:rsidRDefault="00DC2A9B" w:rsidP="00DC2A9B">
            <w:pPr>
              <w:pStyle w:val="ListParagraph"/>
              <w:numPr>
                <w:ilvl w:val="0"/>
                <w:numId w:val="0"/>
              </w:numPr>
              <w:spacing w:before="0" w:after="0"/>
              <w:rPr>
                <w:sz w:val="14"/>
              </w:rPr>
            </w:pPr>
            <w:r w:rsidRPr="00786640">
              <w:rPr>
                <w:sz w:val="14"/>
              </w:rPr>
              <w:t>143</w:t>
            </w:r>
          </w:p>
        </w:tc>
        <w:tc>
          <w:tcPr>
            <w:tcW w:w="136" w:type="pct"/>
            <w:tcBorders>
              <w:top w:val="nil"/>
              <w:left w:val="nil"/>
              <w:bottom w:val="nil"/>
              <w:right w:val="nil"/>
            </w:tcBorders>
          </w:tcPr>
          <w:p w14:paraId="1863D654" w14:textId="77777777" w:rsidR="00DC2A9B" w:rsidRPr="00786640" w:rsidRDefault="00DC2A9B" w:rsidP="00DC2A9B">
            <w:pPr>
              <w:pStyle w:val="ListParagraph"/>
              <w:numPr>
                <w:ilvl w:val="0"/>
                <w:numId w:val="0"/>
              </w:numPr>
              <w:spacing w:before="0" w:after="0"/>
              <w:rPr>
                <w:sz w:val="14"/>
              </w:rPr>
            </w:pPr>
            <w:r w:rsidRPr="00786640">
              <w:rPr>
                <w:sz w:val="14"/>
              </w:rPr>
              <w:t>152</w:t>
            </w:r>
          </w:p>
        </w:tc>
        <w:tc>
          <w:tcPr>
            <w:tcW w:w="136" w:type="pct"/>
            <w:tcBorders>
              <w:top w:val="nil"/>
              <w:left w:val="nil"/>
              <w:bottom w:val="nil"/>
              <w:right w:val="nil"/>
            </w:tcBorders>
          </w:tcPr>
          <w:p w14:paraId="1863D655" w14:textId="77777777" w:rsidR="00DC2A9B" w:rsidRPr="00786640" w:rsidRDefault="00DC2A9B" w:rsidP="00DC2A9B">
            <w:pPr>
              <w:pStyle w:val="ListParagraph"/>
              <w:numPr>
                <w:ilvl w:val="0"/>
                <w:numId w:val="0"/>
              </w:numPr>
              <w:spacing w:before="0" w:after="0"/>
              <w:rPr>
                <w:sz w:val="14"/>
              </w:rPr>
            </w:pPr>
            <w:r w:rsidRPr="00786640">
              <w:rPr>
                <w:sz w:val="14"/>
              </w:rPr>
              <w:t>153</w:t>
            </w:r>
          </w:p>
        </w:tc>
        <w:tc>
          <w:tcPr>
            <w:tcW w:w="136" w:type="pct"/>
            <w:tcBorders>
              <w:top w:val="nil"/>
              <w:left w:val="nil"/>
              <w:bottom w:val="nil"/>
              <w:right w:val="nil"/>
            </w:tcBorders>
          </w:tcPr>
          <w:p w14:paraId="1863D656" w14:textId="77777777" w:rsidR="00DC2A9B" w:rsidRPr="00786640" w:rsidRDefault="00DC2A9B" w:rsidP="00DC2A9B">
            <w:pPr>
              <w:pStyle w:val="ListParagraph"/>
              <w:numPr>
                <w:ilvl w:val="0"/>
                <w:numId w:val="0"/>
              </w:numPr>
              <w:spacing w:before="0" w:after="0"/>
              <w:rPr>
                <w:sz w:val="14"/>
              </w:rPr>
            </w:pPr>
            <w:r w:rsidRPr="00786640">
              <w:rPr>
                <w:sz w:val="14"/>
              </w:rPr>
              <w:t>184</w:t>
            </w:r>
          </w:p>
        </w:tc>
        <w:tc>
          <w:tcPr>
            <w:tcW w:w="136" w:type="pct"/>
            <w:tcBorders>
              <w:top w:val="nil"/>
              <w:left w:val="nil"/>
              <w:bottom w:val="nil"/>
              <w:right w:val="nil"/>
            </w:tcBorders>
          </w:tcPr>
          <w:p w14:paraId="1863D657" w14:textId="77777777" w:rsidR="00DC2A9B" w:rsidRPr="00786640" w:rsidRDefault="00DC2A9B" w:rsidP="00DC2A9B">
            <w:pPr>
              <w:pStyle w:val="ListParagraph"/>
              <w:numPr>
                <w:ilvl w:val="0"/>
                <w:numId w:val="0"/>
              </w:numPr>
              <w:spacing w:before="0" w:after="0"/>
              <w:rPr>
                <w:sz w:val="14"/>
              </w:rPr>
            </w:pPr>
            <w:r w:rsidRPr="00786640">
              <w:rPr>
                <w:sz w:val="14"/>
              </w:rPr>
              <w:t>226</w:t>
            </w:r>
          </w:p>
        </w:tc>
        <w:tc>
          <w:tcPr>
            <w:tcW w:w="136" w:type="pct"/>
            <w:tcBorders>
              <w:top w:val="nil"/>
              <w:left w:val="nil"/>
              <w:bottom w:val="nil"/>
              <w:right w:val="nil"/>
            </w:tcBorders>
          </w:tcPr>
          <w:p w14:paraId="1863D658" w14:textId="77777777" w:rsidR="00DC2A9B" w:rsidRPr="00786640" w:rsidRDefault="00DC2A9B" w:rsidP="00DC2A9B">
            <w:pPr>
              <w:pStyle w:val="ListParagraph"/>
              <w:numPr>
                <w:ilvl w:val="0"/>
                <w:numId w:val="0"/>
              </w:numPr>
              <w:spacing w:before="0" w:after="0"/>
              <w:rPr>
                <w:sz w:val="14"/>
              </w:rPr>
            </w:pPr>
            <w:r w:rsidRPr="00786640">
              <w:rPr>
                <w:sz w:val="14"/>
              </w:rPr>
              <w:t>275</w:t>
            </w:r>
          </w:p>
        </w:tc>
        <w:tc>
          <w:tcPr>
            <w:tcW w:w="136" w:type="pct"/>
            <w:tcBorders>
              <w:top w:val="nil"/>
              <w:left w:val="nil"/>
              <w:bottom w:val="nil"/>
              <w:right w:val="nil"/>
            </w:tcBorders>
          </w:tcPr>
          <w:p w14:paraId="1863D659" w14:textId="77777777" w:rsidR="00DC2A9B" w:rsidRPr="00786640" w:rsidRDefault="00DC2A9B" w:rsidP="00DC2A9B">
            <w:pPr>
              <w:pStyle w:val="ListParagraph"/>
              <w:numPr>
                <w:ilvl w:val="0"/>
                <w:numId w:val="0"/>
              </w:numPr>
              <w:spacing w:before="0" w:after="0"/>
              <w:rPr>
                <w:sz w:val="14"/>
              </w:rPr>
            </w:pPr>
            <w:r w:rsidRPr="00786640">
              <w:rPr>
                <w:sz w:val="14"/>
              </w:rPr>
              <w:t>350</w:t>
            </w:r>
          </w:p>
        </w:tc>
        <w:tc>
          <w:tcPr>
            <w:tcW w:w="136" w:type="pct"/>
            <w:tcBorders>
              <w:top w:val="nil"/>
              <w:left w:val="nil"/>
              <w:bottom w:val="nil"/>
              <w:right w:val="nil"/>
            </w:tcBorders>
          </w:tcPr>
          <w:p w14:paraId="1863D65A" w14:textId="77777777" w:rsidR="00DC2A9B" w:rsidRPr="00DC2A9B" w:rsidRDefault="00DC2A9B" w:rsidP="00DC2A9B">
            <w:pPr>
              <w:pStyle w:val="ListParagraph"/>
              <w:numPr>
                <w:ilvl w:val="0"/>
                <w:numId w:val="0"/>
              </w:numPr>
              <w:spacing w:before="0" w:after="0"/>
              <w:rPr>
                <w:sz w:val="14"/>
              </w:rPr>
            </w:pPr>
            <w:r w:rsidRPr="00DC2A9B">
              <w:rPr>
                <w:sz w:val="14"/>
              </w:rPr>
              <w:t>402</w:t>
            </w:r>
          </w:p>
        </w:tc>
        <w:tc>
          <w:tcPr>
            <w:tcW w:w="136" w:type="pct"/>
            <w:tcBorders>
              <w:top w:val="nil"/>
              <w:left w:val="nil"/>
              <w:bottom w:val="nil"/>
              <w:right w:val="nil"/>
            </w:tcBorders>
          </w:tcPr>
          <w:p w14:paraId="1863D65B" w14:textId="77777777" w:rsidR="00DC2A9B" w:rsidRPr="00DC2A9B" w:rsidRDefault="00DC2A9B" w:rsidP="00DC2A9B">
            <w:pPr>
              <w:pStyle w:val="ListParagraph"/>
              <w:numPr>
                <w:ilvl w:val="0"/>
                <w:numId w:val="0"/>
              </w:numPr>
              <w:spacing w:before="0" w:after="0"/>
              <w:rPr>
                <w:sz w:val="14"/>
              </w:rPr>
            </w:pPr>
            <w:r w:rsidRPr="00DC2A9B">
              <w:rPr>
                <w:sz w:val="14"/>
              </w:rPr>
              <w:t>426</w:t>
            </w:r>
          </w:p>
        </w:tc>
        <w:tc>
          <w:tcPr>
            <w:tcW w:w="136" w:type="pct"/>
            <w:tcBorders>
              <w:top w:val="nil"/>
              <w:left w:val="nil"/>
              <w:bottom w:val="nil"/>
              <w:right w:val="nil"/>
            </w:tcBorders>
          </w:tcPr>
          <w:p w14:paraId="1863D65C" w14:textId="77777777" w:rsidR="00DC2A9B" w:rsidRPr="00DC2A9B" w:rsidRDefault="00DC2A9B" w:rsidP="00DC2A9B">
            <w:pPr>
              <w:pStyle w:val="ListParagraph"/>
              <w:numPr>
                <w:ilvl w:val="0"/>
                <w:numId w:val="0"/>
              </w:numPr>
              <w:spacing w:before="0" w:after="0"/>
              <w:rPr>
                <w:sz w:val="14"/>
              </w:rPr>
            </w:pPr>
            <w:r w:rsidRPr="00DC2A9B">
              <w:rPr>
                <w:sz w:val="14"/>
              </w:rPr>
              <w:t>426</w:t>
            </w:r>
          </w:p>
        </w:tc>
        <w:tc>
          <w:tcPr>
            <w:tcW w:w="136" w:type="pct"/>
            <w:tcBorders>
              <w:top w:val="nil"/>
              <w:left w:val="nil"/>
              <w:bottom w:val="nil"/>
              <w:right w:val="nil"/>
            </w:tcBorders>
          </w:tcPr>
          <w:p w14:paraId="1863D65D" w14:textId="77777777" w:rsidR="00DC2A9B" w:rsidRPr="00DC2A9B" w:rsidRDefault="00DC2A9B" w:rsidP="00DC2A9B">
            <w:pPr>
              <w:pStyle w:val="ListParagraph"/>
              <w:numPr>
                <w:ilvl w:val="0"/>
                <w:numId w:val="0"/>
              </w:numPr>
              <w:spacing w:before="0" w:after="0"/>
              <w:rPr>
                <w:sz w:val="14"/>
              </w:rPr>
            </w:pPr>
            <w:r w:rsidRPr="00DC2A9B">
              <w:rPr>
                <w:sz w:val="14"/>
              </w:rPr>
              <w:t>433</w:t>
            </w:r>
          </w:p>
        </w:tc>
        <w:tc>
          <w:tcPr>
            <w:tcW w:w="94" w:type="pct"/>
            <w:tcBorders>
              <w:top w:val="nil"/>
              <w:left w:val="nil"/>
              <w:bottom w:val="nil"/>
              <w:right w:val="nil"/>
            </w:tcBorders>
          </w:tcPr>
          <w:p w14:paraId="1863D65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5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6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6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62" w14:textId="77777777" w:rsidR="00DC2A9B" w:rsidRPr="007F7797" w:rsidRDefault="00DC2A9B" w:rsidP="00204DAC">
            <w:pPr>
              <w:pStyle w:val="ListParagraph"/>
              <w:numPr>
                <w:ilvl w:val="0"/>
                <w:numId w:val="0"/>
              </w:numPr>
              <w:spacing w:before="0" w:after="0"/>
              <w:jc w:val="center"/>
              <w:rPr>
                <w:sz w:val="14"/>
              </w:rPr>
            </w:pPr>
            <w:r w:rsidRPr="00DC2A9B">
              <w:rPr>
                <w:sz w:val="14"/>
              </w:rPr>
              <w:t>5440</w:t>
            </w:r>
          </w:p>
        </w:tc>
      </w:tr>
      <w:tr w:rsidR="00DC2A9B" w14:paraId="1863D687" w14:textId="77777777" w:rsidTr="00B674AF">
        <w:tc>
          <w:tcPr>
            <w:tcW w:w="190" w:type="pct"/>
            <w:tcBorders>
              <w:top w:val="nil"/>
              <w:left w:val="nil"/>
              <w:bottom w:val="nil"/>
              <w:right w:val="nil"/>
            </w:tcBorders>
          </w:tcPr>
          <w:p w14:paraId="1863D664" w14:textId="77777777" w:rsidR="00DC2A9B" w:rsidRPr="001951E8" w:rsidRDefault="00DC2A9B" w:rsidP="00DC2A9B">
            <w:pPr>
              <w:pStyle w:val="ListParagraph"/>
              <w:numPr>
                <w:ilvl w:val="0"/>
                <w:numId w:val="0"/>
              </w:numPr>
              <w:spacing w:before="0" w:after="0"/>
              <w:rPr>
                <w:b/>
                <w:sz w:val="14"/>
              </w:rPr>
            </w:pPr>
            <w:r>
              <w:rPr>
                <w:b/>
                <w:sz w:val="14"/>
              </w:rPr>
              <w:t>34</w:t>
            </w:r>
          </w:p>
        </w:tc>
        <w:tc>
          <w:tcPr>
            <w:tcW w:w="142" w:type="pct"/>
            <w:tcBorders>
              <w:top w:val="nil"/>
              <w:left w:val="nil"/>
              <w:bottom w:val="nil"/>
              <w:right w:val="nil"/>
            </w:tcBorders>
          </w:tcPr>
          <w:p w14:paraId="1863D66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66"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67"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68"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66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66A" w14:textId="77777777" w:rsidR="00DC2A9B" w:rsidRPr="00786640" w:rsidRDefault="00DC2A9B" w:rsidP="00DC2A9B">
            <w:pPr>
              <w:pStyle w:val="ListParagraph"/>
              <w:numPr>
                <w:ilvl w:val="0"/>
                <w:numId w:val="0"/>
              </w:numPr>
              <w:spacing w:before="0" w:after="0"/>
              <w:rPr>
                <w:sz w:val="14"/>
              </w:rPr>
            </w:pPr>
            <w:r w:rsidRPr="00786640">
              <w:rPr>
                <w:sz w:val="14"/>
              </w:rPr>
              <w:t>28</w:t>
            </w:r>
          </w:p>
        </w:tc>
        <w:tc>
          <w:tcPr>
            <w:tcW w:w="142" w:type="pct"/>
            <w:tcBorders>
              <w:top w:val="nil"/>
              <w:left w:val="nil"/>
              <w:bottom w:val="nil"/>
              <w:right w:val="nil"/>
            </w:tcBorders>
          </w:tcPr>
          <w:p w14:paraId="1863D66B" w14:textId="77777777" w:rsidR="00DC2A9B" w:rsidRPr="00786640" w:rsidRDefault="00DC2A9B" w:rsidP="00DC2A9B">
            <w:pPr>
              <w:pStyle w:val="ListParagraph"/>
              <w:numPr>
                <w:ilvl w:val="0"/>
                <w:numId w:val="0"/>
              </w:numPr>
              <w:spacing w:before="0" w:after="0"/>
              <w:rPr>
                <w:sz w:val="14"/>
              </w:rPr>
            </w:pPr>
            <w:r w:rsidRPr="00786640">
              <w:rPr>
                <w:sz w:val="14"/>
              </w:rPr>
              <w:t>34</w:t>
            </w:r>
          </w:p>
        </w:tc>
        <w:tc>
          <w:tcPr>
            <w:tcW w:w="142" w:type="pct"/>
            <w:tcBorders>
              <w:top w:val="nil"/>
              <w:left w:val="nil"/>
              <w:bottom w:val="nil"/>
              <w:right w:val="nil"/>
            </w:tcBorders>
          </w:tcPr>
          <w:p w14:paraId="1863D66C" w14:textId="77777777" w:rsidR="00DC2A9B" w:rsidRPr="00786640" w:rsidRDefault="00DC2A9B" w:rsidP="00DC2A9B">
            <w:pPr>
              <w:pStyle w:val="ListParagraph"/>
              <w:numPr>
                <w:ilvl w:val="0"/>
                <w:numId w:val="0"/>
              </w:numPr>
              <w:spacing w:before="0" w:after="0"/>
              <w:rPr>
                <w:sz w:val="14"/>
              </w:rPr>
            </w:pPr>
            <w:r w:rsidRPr="00786640">
              <w:rPr>
                <w:sz w:val="14"/>
              </w:rPr>
              <w:t>39</w:t>
            </w:r>
          </w:p>
        </w:tc>
        <w:tc>
          <w:tcPr>
            <w:tcW w:w="142" w:type="pct"/>
            <w:tcBorders>
              <w:top w:val="nil"/>
              <w:left w:val="nil"/>
              <w:bottom w:val="nil"/>
              <w:right w:val="nil"/>
            </w:tcBorders>
          </w:tcPr>
          <w:p w14:paraId="1863D66D" w14:textId="77777777" w:rsidR="00DC2A9B" w:rsidRPr="00786640" w:rsidRDefault="00DC2A9B" w:rsidP="00DC2A9B">
            <w:pPr>
              <w:pStyle w:val="ListParagraph"/>
              <w:numPr>
                <w:ilvl w:val="0"/>
                <w:numId w:val="0"/>
              </w:numPr>
              <w:spacing w:before="0" w:after="0"/>
              <w:rPr>
                <w:sz w:val="14"/>
              </w:rPr>
            </w:pPr>
            <w:r w:rsidRPr="00786640">
              <w:rPr>
                <w:sz w:val="14"/>
              </w:rPr>
              <w:t>55</w:t>
            </w:r>
          </w:p>
        </w:tc>
        <w:tc>
          <w:tcPr>
            <w:tcW w:w="142" w:type="pct"/>
            <w:tcBorders>
              <w:top w:val="nil"/>
              <w:left w:val="nil"/>
              <w:bottom w:val="nil"/>
              <w:right w:val="nil"/>
            </w:tcBorders>
          </w:tcPr>
          <w:p w14:paraId="1863D66E" w14:textId="77777777" w:rsidR="00DC2A9B" w:rsidRPr="00786640" w:rsidRDefault="00DC2A9B" w:rsidP="00DC2A9B">
            <w:pPr>
              <w:pStyle w:val="ListParagraph"/>
              <w:numPr>
                <w:ilvl w:val="0"/>
                <w:numId w:val="0"/>
              </w:numPr>
              <w:spacing w:before="0" w:after="0"/>
              <w:rPr>
                <w:sz w:val="14"/>
              </w:rPr>
            </w:pPr>
            <w:r w:rsidRPr="00786640">
              <w:rPr>
                <w:sz w:val="14"/>
              </w:rPr>
              <w:t>68</w:t>
            </w:r>
          </w:p>
        </w:tc>
        <w:tc>
          <w:tcPr>
            <w:tcW w:w="142" w:type="pct"/>
            <w:tcBorders>
              <w:top w:val="nil"/>
              <w:left w:val="nil"/>
              <w:bottom w:val="nil"/>
              <w:right w:val="nil"/>
            </w:tcBorders>
          </w:tcPr>
          <w:p w14:paraId="1863D66F" w14:textId="77777777" w:rsidR="00DC2A9B" w:rsidRPr="00786640" w:rsidRDefault="00DC2A9B" w:rsidP="00DC2A9B">
            <w:pPr>
              <w:pStyle w:val="ListParagraph"/>
              <w:numPr>
                <w:ilvl w:val="0"/>
                <w:numId w:val="0"/>
              </w:numPr>
              <w:spacing w:before="0" w:after="0"/>
              <w:rPr>
                <w:sz w:val="14"/>
              </w:rPr>
            </w:pPr>
            <w:r w:rsidRPr="00786640">
              <w:rPr>
                <w:sz w:val="14"/>
              </w:rPr>
              <w:t>74</w:t>
            </w:r>
          </w:p>
        </w:tc>
        <w:tc>
          <w:tcPr>
            <w:tcW w:w="142" w:type="pct"/>
            <w:tcBorders>
              <w:top w:val="nil"/>
              <w:left w:val="nil"/>
              <w:bottom w:val="nil"/>
              <w:right w:val="nil"/>
            </w:tcBorders>
          </w:tcPr>
          <w:p w14:paraId="1863D670" w14:textId="77777777" w:rsidR="00DC2A9B" w:rsidRPr="00786640" w:rsidRDefault="00DC2A9B" w:rsidP="00DC2A9B">
            <w:pPr>
              <w:pStyle w:val="ListParagraph"/>
              <w:numPr>
                <w:ilvl w:val="0"/>
                <w:numId w:val="0"/>
              </w:numPr>
              <w:spacing w:before="0" w:after="0"/>
              <w:rPr>
                <w:sz w:val="14"/>
              </w:rPr>
            </w:pPr>
            <w:r w:rsidRPr="00786640">
              <w:rPr>
                <w:sz w:val="14"/>
              </w:rPr>
              <w:t>77</w:t>
            </w:r>
          </w:p>
        </w:tc>
        <w:tc>
          <w:tcPr>
            <w:tcW w:w="142" w:type="pct"/>
            <w:tcBorders>
              <w:top w:val="nil"/>
              <w:left w:val="nil"/>
              <w:bottom w:val="nil"/>
              <w:right w:val="nil"/>
            </w:tcBorders>
          </w:tcPr>
          <w:p w14:paraId="1863D671" w14:textId="77777777" w:rsidR="00DC2A9B" w:rsidRPr="00786640" w:rsidRDefault="00DC2A9B" w:rsidP="00DC2A9B">
            <w:pPr>
              <w:pStyle w:val="ListParagraph"/>
              <w:numPr>
                <w:ilvl w:val="0"/>
                <w:numId w:val="0"/>
              </w:numPr>
              <w:spacing w:before="0" w:after="0"/>
              <w:rPr>
                <w:sz w:val="14"/>
              </w:rPr>
            </w:pPr>
            <w:r w:rsidRPr="00786640">
              <w:rPr>
                <w:sz w:val="14"/>
              </w:rPr>
              <w:t>84</w:t>
            </w:r>
          </w:p>
        </w:tc>
        <w:tc>
          <w:tcPr>
            <w:tcW w:w="143" w:type="pct"/>
            <w:tcBorders>
              <w:top w:val="nil"/>
              <w:left w:val="nil"/>
              <w:bottom w:val="nil"/>
              <w:right w:val="nil"/>
            </w:tcBorders>
          </w:tcPr>
          <w:p w14:paraId="1863D672" w14:textId="77777777" w:rsidR="00DC2A9B" w:rsidRPr="00786640" w:rsidRDefault="00DC2A9B" w:rsidP="00DC2A9B">
            <w:pPr>
              <w:pStyle w:val="ListParagraph"/>
              <w:numPr>
                <w:ilvl w:val="0"/>
                <w:numId w:val="0"/>
              </w:numPr>
              <w:spacing w:before="0" w:after="0"/>
              <w:rPr>
                <w:sz w:val="14"/>
              </w:rPr>
            </w:pPr>
            <w:r w:rsidRPr="00786640">
              <w:rPr>
                <w:sz w:val="14"/>
              </w:rPr>
              <w:t>111</w:t>
            </w:r>
          </w:p>
        </w:tc>
        <w:tc>
          <w:tcPr>
            <w:tcW w:w="143" w:type="pct"/>
            <w:tcBorders>
              <w:top w:val="nil"/>
              <w:left w:val="nil"/>
              <w:bottom w:val="nil"/>
              <w:right w:val="nil"/>
            </w:tcBorders>
          </w:tcPr>
          <w:p w14:paraId="1863D673" w14:textId="77777777" w:rsidR="00DC2A9B" w:rsidRPr="00786640" w:rsidRDefault="00DC2A9B" w:rsidP="00DC2A9B">
            <w:pPr>
              <w:pStyle w:val="ListParagraph"/>
              <w:numPr>
                <w:ilvl w:val="0"/>
                <w:numId w:val="0"/>
              </w:numPr>
              <w:spacing w:before="0" w:after="0"/>
              <w:rPr>
                <w:sz w:val="14"/>
              </w:rPr>
            </w:pPr>
            <w:r w:rsidRPr="00786640">
              <w:rPr>
                <w:sz w:val="14"/>
              </w:rPr>
              <w:t>120</w:t>
            </w:r>
          </w:p>
        </w:tc>
        <w:tc>
          <w:tcPr>
            <w:tcW w:w="136" w:type="pct"/>
            <w:tcBorders>
              <w:top w:val="nil"/>
              <w:left w:val="nil"/>
              <w:bottom w:val="nil"/>
              <w:right w:val="nil"/>
            </w:tcBorders>
          </w:tcPr>
          <w:p w14:paraId="1863D674" w14:textId="77777777" w:rsidR="00DC2A9B" w:rsidRPr="00786640" w:rsidRDefault="00DC2A9B" w:rsidP="00DC2A9B">
            <w:pPr>
              <w:pStyle w:val="ListParagraph"/>
              <w:numPr>
                <w:ilvl w:val="0"/>
                <w:numId w:val="0"/>
              </w:numPr>
              <w:spacing w:before="0" w:after="0"/>
              <w:rPr>
                <w:sz w:val="14"/>
              </w:rPr>
            </w:pPr>
            <w:r w:rsidRPr="00786640">
              <w:rPr>
                <w:sz w:val="14"/>
              </w:rPr>
              <w:t>107</w:t>
            </w:r>
          </w:p>
        </w:tc>
        <w:tc>
          <w:tcPr>
            <w:tcW w:w="136" w:type="pct"/>
            <w:tcBorders>
              <w:top w:val="nil"/>
              <w:left w:val="nil"/>
              <w:bottom w:val="nil"/>
              <w:right w:val="nil"/>
            </w:tcBorders>
          </w:tcPr>
          <w:p w14:paraId="1863D675" w14:textId="77777777" w:rsidR="00DC2A9B" w:rsidRPr="00786640" w:rsidRDefault="00DC2A9B" w:rsidP="00DC2A9B">
            <w:pPr>
              <w:pStyle w:val="ListParagraph"/>
              <w:numPr>
                <w:ilvl w:val="0"/>
                <w:numId w:val="0"/>
              </w:numPr>
              <w:spacing w:before="0" w:after="0"/>
              <w:rPr>
                <w:sz w:val="14"/>
              </w:rPr>
            </w:pPr>
            <w:r w:rsidRPr="00786640">
              <w:rPr>
                <w:sz w:val="14"/>
              </w:rPr>
              <w:t>118</w:t>
            </w:r>
          </w:p>
        </w:tc>
        <w:tc>
          <w:tcPr>
            <w:tcW w:w="136" w:type="pct"/>
            <w:tcBorders>
              <w:top w:val="nil"/>
              <w:left w:val="nil"/>
              <w:bottom w:val="nil"/>
              <w:right w:val="nil"/>
            </w:tcBorders>
          </w:tcPr>
          <w:p w14:paraId="1863D676" w14:textId="77777777" w:rsidR="00DC2A9B" w:rsidRPr="00786640" w:rsidRDefault="00DC2A9B" w:rsidP="00DC2A9B">
            <w:pPr>
              <w:pStyle w:val="ListParagraph"/>
              <w:numPr>
                <w:ilvl w:val="0"/>
                <w:numId w:val="0"/>
              </w:numPr>
              <w:spacing w:before="0" w:after="0"/>
              <w:rPr>
                <w:sz w:val="14"/>
              </w:rPr>
            </w:pPr>
            <w:r w:rsidRPr="00786640">
              <w:rPr>
                <w:sz w:val="14"/>
              </w:rPr>
              <w:t>113</w:t>
            </w:r>
          </w:p>
        </w:tc>
        <w:tc>
          <w:tcPr>
            <w:tcW w:w="136" w:type="pct"/>
            <w:tcBorders>
              <w:top w:val="nil"/>
              <w:left w:val="nil"/>
              <w:bottom w:val="nil"/>
              <w:right w:val="nil"/>
            </w:tcBorders>
          </w:tcPr>
          <w:p w14:paraId="1863D677" w14:textId="77777777" w:rsidR="00DC2A9B" w:rsidRPr="00786640" w:rsidRDefault="00DC2A9B" w:rsidP="00DC2A9B">
            <w:pPr>
              <w:pStyle w:val="ListParagraph"/>
              <w:numPr>
                <w:ilvl w:val="0"/>
                <w:numId w:val="0"/>
              </w:numPr>
              <w:spacing w:before="0" w:after="0"/>
              <w:rPr>
                <w:sz w:val="14"/>
              </w:rPr>
            </w:pPr>
            <w:r w:rsidRPr="00786640">
              <w:rPr>
                <w:sz w:val="14"/>
              </w:rPr>
              <w:t>125</w:t>
            </w:r>
          </w:p>
        </w:tc>
        <w:tc>
          <w:tcPr>
            <w:tcW w:w="136" w:type="pct"/>
            <w:tcBorders>
              <w:top w:val="nil"/>
              <w:left w:val="nil"/>
              <w:bottom w:val="nil"/>
              <w:right w:val="nil"/>
            </w:tcBorders>
          </w:tcPr>
          <w:p w14:paraId="1863D678" w14:textId="77777777" w:rsidR="00DC2A9B" w:rsidRPr="00786640" w:rsidRDefault="00DC2A9B" w:rsidP="00DC2A9B">
            <w:pPr>
              <w:pStyle w:val="ListParagraph"/>
              <w:numPr>
                <w:ilvl w:val="0"/>
                <w:numId w:val="0"/>
              </w:numPr>
              <w:spacing w:before="0" w:after="0"/>
              <w:rPr>
                <w:sz w:val="14"/>
              </w:rPr>
            </w:pPr>
            <w:r w:rsidRPr="00786640">
              <w:rPr>
                <w:sz w:val="14"/>
              </w:rPr>
              <w:t>139</w:t>
            </w:r>
          </w:p>
        </w:tc>
        <w:tc>
          <w:tcPr>
            <w:tcW w:w="136" w:type="pct"/>
            <w:tcBorders>
              <w:top w:val="nil"/>
              <w:left w:val="nil"/>
              <w:bottom w:val="nil"/>
              <w:right w:val="nil"/>
            </w:tcBorders>
          </w:tcPr>
          <w:p w14:paraId="1863D679" w14:textId="77777777" w:rsidR="00DC2A9B" w:rsidRPr="00786640" w:rsidRDefault="00DC2A9B" w:rsidP="00DC2A9B">
            <w:pPr>
              <w:pStyle w:val="ListParagraph"/>
              <w:numPr>
                <w:ilvl w:val="0"/>
                <w:numId w:val="0"/>
              </w:numPr>
              <w:spacing w:before="0" w:after="0"/>
              <w:rPr>
                <w:sz w:val="14"/>
              </w:rPr>
            </w:pPr>
            <w:r w:rsidRPr="00786640">
              <w:rPr>
                <w:sz w:val="14"/>
              </w:rPr>
              <w:t>147</w:t>
            </w:r>
          </w:p>
        </w:tc>
        <w:tc>
          <w:tcPr>
            <w:tcW w:w="136" w:type="pct"/>
            <w:tcBorders>
              <w:top w:val="nil"/>
              <w:left w:val="nil"/>
              <w:bottom w:val="nil"/>
              <w:right w:val="nil"/>
            </w:tcBorders>
          </w:tcPr>
          <w:p w14:paraId="1863D67A" w14:textId="77777777" w:rsidR="00DC2A9B" w:rsidRPr="00786640" w:rsidRDefault="00DC2A9B" w:rsidP="00DC2A9B">
            <w:pPr>
              <w:pStyle w:val="ListParagraph"/>
              <w:numPr>
                <w:ilvl w:val="0"/>
                <w:numId w:val="0"/>
              </w:numPr>
              <w:spacing w:before="0" w:after="0"/>
              <w:rPr>
                <w:sz w:val="14"/>
              </w:rPr>
            </w:pPr>
            <w:r w:rsidRPr="00786640">
              <w:rPr>
                <w:sz w:val="14"/>
              </w:rPr>
              <w:t>148</w:t>
            </w:r>
          </w:p>
        </w:tc>
        <w:tc>
          <w:tcPr>
            <w:tcW w:w="136" w:type="pct"/>
            <w:tcBorders>
              <w:top w:val="nil"/>
              <w:left w:val="nil"/>
              <w:bottom w:val="nil"/>
              <w:right w:val="nil"/>
            </w:tcBorders>
          </w:tcPr>
          <w:p w14:paraId="1863D67B" w14:textId="77777777" w:rsidR="00DC2A9B" w:rsidRPr="00786640" w:rsidRDefault="00DC2A9B" w:rsidP="00DC2A9B">
            <w:pPr>
              <w:pStyle w:val="ListParagraph"/>
              <w:numPr>
                <w:ilvl w:val="0"/>
                <w:numId w:val="0"/>
              </w:numPr>
              <w:spacing w:before="0" w:after="0"/>
              <w:rPr>
                <w:sz w:val="14"/>
              </w:rPr>
            </w:pPr>
            <w:r w:rsidRPr="00786640">
              <w:rPr>
                <w:sz w:val="14"/>
              </w:rPr>
              <w:t>177</w:t>
            </w:r>
          </w:p>
        </w:tc>
        <w:tc>
          <w:tcPr>
            <w:tcW w:w="136" w:type="pct"/>
            <w:tcBorders>
              <w:top w:val="nil"/>
              <w:left w:val="nil"/>
              <w:bottom w:val="nil"/>
              <w:right w:val="nil"/>
            </w:tcBorders>
          </w:tcPr>
          <w:p w14:paraId="1863D67C" w14:textId="77777777" w:rsidR="00DC2A9B" w:rsidRPr="00786640" w:rsidRDefault="00DC2A9B" w:rsidP="00DC2A9B">
            <w:pPr>
              <w:pStyle w:val="ListParagraph"/>
              <w:numPr>
                <w:ilvl w:val="0"/>
                <w:numId w:val="0"/>
              </w:numPr>
              <w:spacing w:before="0" w:after="0"/>
              <w:rPr>
                <w:sz w:val="14"/>
              </w:rPr>
            </w:pPr>
            <w:r w:rsidRPr="00786640">
              <w:rPr>
                <w:sz w:val="14"/>
              </w:rPr>
              <w:t>218</w:t>
            </w:r>
          </w:p>
        </w:tc>
        <w:tc>
          <w:tcPr>
            <w:tcW w:w="136" w:type="pct"/>
            <w:tcBorders>
              <w:top w:val="nil"/>
              <w:left w:val="nil"/>
              <w:bottom w:val="nil"/>
              <w:right w:val="nil"/>
            </w:tcBorders>
          </w:tcPr>
          <w:p w14:paraId="1863D67D" w14:textId="77777777" w:rsidR="00DC2A9B" w:rsidRPr="00786640" w:rsidRDefault="00DC2A9B" w:rsidP="00DC2A9B">
            <w:pPr>
              <w:pStyle w:val="ListParagraph"/>
              <w:numPr>
                <w:ilvl w:val="0"/>
                <w:numId w:val="0"/>
              </w:numPr>
              <w:spacing w:before="0" w:after="0"/>
              <w:rPr>
                <w:sz w:val="14"/>
              </w:rPr>
            </w:pPr>
            <w:r w:rsidRPr="00786640">
              <w:rPr>
                <w:sz w:val="14"/>
              </w:rPr>
              <w:t>264</w:t>
            </w:r>
          </w:p>
        </w:tc>
        <w:tc>
          <w:tcPr>
            <w:tcW w:w="136" w:type="pct"/>
            <w:tcBorders>
              <w:top w:val="nil"/>
              <w:left w:val="nil"/>
              <w:bottom w:val="nil"/>
              <w:right w:val="nil"/>
            </w:tcBorders>
          </w:tcPr>
          <w:p w14:paraId="1863D67E" w14:textId="77777777" w:rsidR="00DC2A9B" w:rsidRPr="00DC2A9B" w:rsidRDefault="00DC2A9B" w:rsidP="00DC2A9B">
            <w:pPr>
              <w:pStyle w:val="ListParagraph"/>
              <w:numPr>
                <w:ilvl w:val="0"/>
                <w:numId w:val="0"/>
              </w:numPr>
              <w:spacing w:before="0" w:after="0"/>
              <w:rPr>
                <w:sz w:val="14"/>
              </w:rPr>
            </w:pPr>
            <w:r w:rsidRPr="00DC2A9B">
              <w:rPr>
                <w:sz w:val="14"/>
              </w:rPr>
              <w:t>335</w:t>
            </w:r>
          </w:p>
        </w:tc>
        <w:tc>
          <w:tcPr>
            <w:tcW w:w="136" w:type="pct"/>
            <w:tcBorders>
              <w:top w:val="nil"/>
              <w:left w:val="nil"/>
              <w:bottom w:val="nil"/>
              <w:right w:val="nil"/>
            </w:tcBorders>
          </w:tcPr>
          <w:p w14:paraId="1863D67F" w14:textId="77777777" w:rsidR="00DC2A9B" w:rsidRPr="00DC2A9B" w:rsidRDefault="00DC2A9B" w:rsidP="00DC2A9B">
            <w:pPr>
              <w:pStyle w:val="ListParagraph"/>
              <w:numPr>
                <w:ilvl w:val="0"/>
                <w:numId w:val="0"/>
              </w:numPr>
              <w:spacing w:before="0" w:after="0"/>
              <w:rPr>
                <w:sz w:val="14"/>
              </w:rPr>
            </w:pPr>
            <w:r w:rsidRPr="00DC2A9B">
              <w:rPr>
                <w:sz w:val="14"/>
              </w:rPr>
              <w:t>383</w:t>
            </w:r>
          </w:p>
        </w:tc>
        <w:tc>
          <w:tcPr>
            <w:tcW w:w="136" w:type="pct"/>
            <w:tcBorders>
              <w:top w:val="nil"/>
              <w:left w:val="nil"/>
              <w:bottom w:val="nil"/>
              <w:right w:val="nil"/>
            </w:tcBorders>
          </w:tcPr>
          <w:p w14:paraId="1863D680" w14:textId="77777777" w:rsidR="00DC2A9B" w:rsidRPr="00DC2A9B" w:rsidRDefault="00DC2A9B" w:rsidP="00DC2A9B">
            <w:pPr>
              <w:pStyle w:val="ListParagraph"/>
              <w:numPr>
                <w:ilvl w:val="0"/>
                <w:numId w:val="0"/>
              </w:numPr>
              <w:spacing w:before="0" w:after="0"/>
              <w:rPr>
                <w:sz w:val="14"/>
              </w:rPr>
            </w:pPr>
            <w:r w:rsidRPr="00DC2A9B">
              <w:rPr>
                <w:sz w:val="14"/>
              </w:rPr>
              <w:t>405</w:t>
            </w:r>
          </w:p>
        </w:tc>
        <w:tc>
          <w:tcPr>
            <w:tcW w:w="136" w:type="pct"/>
            <w:tcBorders>
              <w:top w:val="nil"/>
              <w:left w:val="nil"/>
              <w:bottom w:val="nil"/>
              <w:right w:val="nil"/>
            </w:tcBorders>
          </w:tcPr>
          <w:p w14:paraId="1863D681" w14:textId="77777777" w:rsidR="00DC2A9B" w:rsidRPr="00DC2A9B" w:rsidRDefault="00DC2A9B" w:rsidP="00DC2A9B">
            <w:pPr>
              <w:pStyle w:val="ListParagraph"/>
              <w:numPr>
                <w:ilvl w:val="0"/>
                <w:numId w:val="0"/>
              </w:numPr>
              <w:spacing w:before="0" w:after="0"/>
              <w:rPr>
                <w:sz w:val="14"/>
              </w:rPr>
            </w:pPr>
            <w:r w:rsidRPr="00DC2A9B">
              <w:rPr>
                <w:sz w:val="14"/>
              </w:rPr>
              <w:t>403</w:t>
            </w:r>
          </w:p>
        </w:tc>
        <w:tc>
          <w:tcPr>
            <w:tcW w:w="94" w:type="pct"/>
            <w:tcBorders>
              <w:top w:val="nil"/>
              <w:left w:val="nil"/>
              <w:bottom w:val="nil"/>
              <w:right w:val="nil"/>
            </w:tcBorders>
          </w:tcPr>
          <w:p w14:paraId="1863D68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8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8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8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86" w14:textId="77777777" w:rsidR="00DC2A9B" w:rsidRPr="007F7797" w:rsidRDefault="00DC2A9B" w:rsidP="00204DAC">
            <w:pPr>
              <w:pStyle w:val="ListParagraph"/>
              <w:numPr>
                <w:ilvl w:val="0"/>
                <w:numId w:val="0"/>
              </w:numPr>
              <w:spacing w:before="0" w:after="0"/>
              <w:jc w:val="center"/>
              <w:rPr>
                <w:sz w:val="14"/>
              </w:rPr>
            </w:pPr>
            <w:r w:rsidRPr="00DC2A9B">
              <w:rPr>
                <w:sz w:val="14"/>
              </w:rPr>
              <w:t>5233</w:t>
            </w:r>
          </w:p>
        </w:tc>
      </w:tr>
      <w:tr w:rsidR="00DC2A9B" w14:paraId="1863D6AB" w14:textId="77777777" w:rsidTr="00B674AF">
        <w:tc>
          <w:tcPr>
            <w:tcW w:w="190" w:type="pct"/>
            <w:tcBorders>
              <w:top w:val="nil"/>
              <w:left w:val="nil"/>
              <w:bottom w:val="nil"/>
              <w:right w:val="nil"/>
            </w:tcBorders>
          </w:tcPr>
          <w:p w14:paraId="1863D688" w14:textId="77777777" w:rsidR="00DC2A9B" w:rsidRPr="001951E8" w:rsidRDefault="00DC2A9B" w:rsidP="00DC2A9B">
            <w:pPr>
              <w:pStyle w:val="ListParagraph"/>
              <w:numPr>
                <w:ilvl w:val="0"/>
                <w:numId w:val="0"/>
              </w:numPr>
              <w:spacing w:before="0" w:after="0"/>
              <w:rPr>
                <w:b/>
                <w:sz w:val="14"/>
              </w:rPr>
            </w:pPr>
            <w:r>
              <w:rPr>
                <w:b/>
                <w:sz w:val="14"/>
              </w:rPr>
              <w:t>35</w:t>
            </w:r>
          </w:p>
        </w:tc>
        <w:tc>
          <w:tcPr>
            <w:tcW w:w="142" w:type="pct"/>
            <w:tcBorders>
              <w:top w:val="nil"/>
              <w:left w:val="nil"/>
              <w:bottom w:val="nil"/>
              <w:right w:val="nil"/>
            </w:tcBorders>
          </w:tcPr>
          <w:p w14:paraId="1863D68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8A"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8B"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8C"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8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18</w:t>
            </w:r>
          </w:p>
        </w:tc>
        <w:tc>
          <w:tcPr>
            <w:tcW w:w="142" w:type="pct"/>
            <w:tcBorders>
              <w:top w:val="nil"/>
              <w:left w:val="nil"/>
              <w:bottom w:val="nil"/>
              <w:right w:val="nil"/>
            </w:tcBorders>
          </w:tcPr>
          <w:p w14:paraId="1863D68E" w14:textId="77777777" w:rsidR="00DC2A9B" w:rsidRPr="00786640" w:rsidRDefault="00DC2A9B" w:rsidP="00DC2A9B">
            <w:pPr>
              <w:pStyle w:val="ListParagraph"/>
              <w:numPr>
                <w:ilvl w:val="0"/>
                <w:numId w:val="0"/>
              </w:numPr>
              <w:spacing w:before="0" w:after="0"/>
              <w:rPr>
                <w:sz w:val="14"/>
              </w:rPr>
            </w:pPr>
            <w:r w:rsidRPr="00786640">
              <w:rPr>
                <w:sz w:val="14"/>
              </w:rPr>
              <w:t>21</w:t>
            </w:r>
          </w:p>
        </w:tc>
        <w:tc>
          <w:tcPr>
            <w:tcW w:w="142" w:type="pct"/>
            <w:tcBorders>
              <w:top w:val="nil"/>
              <w:left w:val="nil"/>
              <w:bottom w:val="nil"/>
              <w:right w:val="nil"/>
            </w:tcBorders>
          </w:tcPr>
          <w:p w14:paraId="1863D68F" w14:textId="77777777" w:rsidR="00DC2A9B" w:rsidRPr="00786640" w:rsidRDefault="00DC2A9B" w:rsidP="00DC2A9B">
            <w:pPr>
              <w:pStyle w:val="ListParagraph"/>
              <w:numPr>
                <w:ilvl w:val="0"/>
                <w:numId w:val="0"/>
              </w:numPr>
              <w:spacing w:before="0" w:after="0"/>
              <w:rPr>
                <w:sz w:val="14"/>
              </w:rPr>
            </w:pPr>
            <w:r w:rsidRPr="00786640">
              <w:rPr>
                <w:sz w:val="14"/>
              </w:rPr>
              <w:t>29</w:t>
            </w:r>
          </w:p>
        </w:tc>
        <w:tc>
          <w:tcPr>
            <w:tcW w:w="142" w:type="pct"/>
            <w:tcBorders>
              <w:top w:val="nil"/>
              <w:left w:val="nil"/>
              <w:bottom w:val="nil"/>
              <w:right w:val="nil"/>
            </w:tcBorders>
          </w:tcPr>
          <w:p w14:paraId="1863D690" w14:textId="77777777" w:rsidR="00DC2A9B" w:rsidRPr="00786640" w:rsidRDefault="00DC2A9B" w:rsidP="00DC2A9B">
            <w:pPr>
              <w:pStyle w:val="ListParagraph"/>
              <w:numPr>
                <w:ilvl w:val="0"/>
                <w:numId w:val="0"/>
              </w:numPr>
              <w:spacing w:before="0" w:after="0"/>
              <w:rPr>
                <w:sz w:val="14"/>
              </w:rPr>
            </w:pPr>
            <w:r w:rsidRPr="00786640">
              <w:rPr>
                <w:sz w:val="14"/>
              </w:rPr>
              <w:t>35</w:t>
            </w:r>
          </w:p>
        </w:tc>
        <w:tc>
          <w:tcPr>
            <w:tcW w:w="142" w:type="pct"/>
            <w:tcBorders>
              <w:top w:val="nil"/>
              <w:left w:val="nil"/>
              <w:bottom w:val="nil"/>
              <w:right w:val="nil"/>
            </w:tcBorders>
          </w:tcPr>
          <w:p w14:paraId="1863D691" w14:textId="77777777" w:rsidR="00DC2A9B" w:rsidRPr="00786640" w:rsidRDefault="00DC2A9B" w:rsidP="00DC2A9B">
            <w:pPr>
              <w:pStyle w:val="ListParagraph"/>
              <w:numPr>
                <w:ilvl w:val="0"/>
                <w:numId w:val="0"/>
              </w:numPr>
              <w:spacing w:before="0" w:after="0"/>
              <w:rPr>
                <w:sz w:val="14"/>
              </w:rPr>
            </w:pPr>
            <w:r w:rsidRPr="00786640">
              <w:rPr>
                <w:sz w:val="14"/>
              </w:rPr>
              <w:t>40</w:t>
            </w:r>
          </w:p>
        </w:tc>
        <w:tc>
          <w:tcPr>
            <w:tcW w:w="142" w:type="pct"/>
            <w:tcBorders>
              <w:top w:val="nil"/>
              <w:left w:val="nil"/>
              <w:bottom w:val="nil"/>
              <w:right w:val="nil"/>
            </w:tcBorders>
          </w:tcPr>
          <w:p w14:paraId="1863D692" w14:textId="77777777" w:rsidR="00DC2A9B" w:rsidRPr="00786640" w:rsidRDefault="00DC2A9B" w:rsidP="00DC2A9B">
            <w:pPr>
              <w:pStyle w:val="ListParagraph"/>
              <w:numPr>
                <w:ilvl w:val="0"/>
                <w:numId w:val="0"/>
              </w:numPr>
              <w:spacing w:before="0" w:after="0"/>
              <w:rPr>
                <w:sz w:val="14"/>
              </w:rPr>
            </w:pPr>
            <w:r w:rsidRPr="00786640">
              <w:rPr>
                <w:sz w:val="14"/>
              </w:rPr>
              <w:t>57</w:t>
            </w:r>
          </w:p>
        </w:tc>
        <w:tc>
          <w:tcPr>
            <w:tcW w:w="142" w:type="pct"/>
            <w:tcBorders>
              <w:top w:val="nil"/>
              <w:left w:val="nil"/>
              <w:bottom w:val="nil"/>
              <w:right w:val="nil"/>
            </w:tcBorders>
          </w:tcPr>
          <w:p w14:paraId="1863D693" w14:textId="77777777" w:rsidR="00DC2A9B" w:rsidRPr="00786640" w:rsidRDefault="00DC2A9B" w:rsidP="00DC2A9B">
            <w:pPr>
              <w:pStyle w:val="ListParagraph"/>
              <w:numPr>
                <w:ilvl w:val="0"/>
                <w:numId w:val="0"/>
              </w:numPr>
              <w:spacing w:before="0" w:after="0"/>
              <w:rPr>
                <w:sz w:val="14"/>
              </w:rPr>
            </w:pPr>
            <w:r w:rsidRPr="00786640">
              <w:rPr>
                <w:sz w:val="14"/>
              </w:rPr>
              <w:t>71</w:t>
            </w:r>
          </w:p>
        </w:tc>
        <w:tc>
          <w:tcPr>
            <w:tcW w:w="142" w:type="pct"/>
            <w:tcBorders>
              <w:top w:val="nil"/>
              <w:left w:val="nil"/>
              <w:bottom w:val="nil"/>
              <w:right w:val="nil"/>
            </w:tcBorders>
          </w:tcPr>
          <w:p w14:paraId="1863D694" w14:textId="77777777" w:rsidR="00DC2A9B" w:rsidRPr="00786640" w:rsidRDefault="00DC2A9B" w:rsidP="00DC2A9B">
            <w:pPr>
              <w:pStyle w:val="ListParagraph"/>
              <w:numPr>
                <w:ilvl w:val="0"/>
                <w:numId w:val="0"/>
              </w:numPr>
              <w:spacing w:before="0" w:after="0"/>
              <w:rPr>
                <w:sz w:val="14"/>
              </w:rPr>
            </w:pPr>
            <w:r w:rsidRPr="00786640">
              <w:rPr>
                <w:sz w:val="14"/>
              </w:rPr>
              <w:t>77</w:t>
            </w:r>
          </w:p>
        </w:tc>
        <w:tc>
          <w:tcPr>
            <w:tcW w:w="142" w:type="pct"/>
            <w:tcBorders>
              <w:top w:val="nil"/>
              <w:left w:val="nil"/>
              <w:bottom w:val="nil"/>
              <w:right w:val="nil"/>
            </w:tcBorders>
          </w:tcPr>
          <w:p w14:paraId="1863D695" w14:textId="77777777" w:rsidR="00DC2A9B" w:rsidRPr="00786640" w:rsidRDefault="00DC2A9B" w:rsidP="00DC2A9B">
            <w:pPr>
              <w:pStyle w:val="ListParagraph"/>
              <w:numPr>
                <w:ilvl w:val="0"/>
                <w:numId w:val="0"/>
              </w:numPr>
              <w:spacing w:before="0" w:after="0"/>
              <w:rPr>
                <w:sz w:val="14"/>
              </w:rPr>
            </w:pPr>
            <w:r w:rsidRPr="00786640">
              <w:rPr>
                <w:sz w:val="14"/>
              </w:rPr>
              <w:t>80</w:t>
            </w:r>
          </w:p>
        </w:tc>
        <w:tc>
          <w:tcPr>
            <w:tcW w:w="143" w:type="pct"/>
            <w:tcBorders>
              <w:top w:val="nil"/>
              <w:left w:val="nil"/>
              <w:bottom w:val="nil"/>
              <w:right w:val="nil"/>
            </w:tcBorders>
          </w:tcPr>
          <w:p w14:paraId="1863D696" w14:textId="77777777" w:rsidR="00DC2A9B" w:rsidRPr="00786640" w:rsidRDefault="00DC2A9B" w:rsidP="00DC2A9B">
            <w:pPr>
              <w:pStyle w:val="ListParagraph"/>
              <w:numPr>
                <w:ilvl w:val="0"/>
                <w:numId w:val="0"/>
              </w:numPr>
              <w:spacing w:before="0" w:after="0"/>
              <w:rPr>
                <w:sz w:val="14"/>
              </w:rPr>
            </w:pPr>
            <w:r w:rsidRPr="00786640">
              <w:rPr>
                <w:sz w:val="14"/>
              </w:rPr>
              <w:t>88</w:t>
            </w:r>
          </w:p>
        </w:tc>
        <w:tc>
          <w:tcPr>
            <w:tcW w:w="143" w:type="pct"/>
            <w:tcBorders>
              <w:top w:val="nil"/>
              <w:left w:val="nil"/>
              <w:bottom w:val="nil"/>
              <w:right w:val="nil"/>
            </w:tcBorders>
          </w:tcPr>
          <w:p w14:paraId="1863D697" w14:textId="77777777" w:rsidR="00DC2A9B" w:rsidRPr="00786640" w:rsidRDefault="00DC2A9B" w:rsidP="00DC2A9B">
            <w:pPr>
              <w:pStyle w:val="ListParagraph"/>
              <w:numPr>
                <w:ilvl w:val="0"/>
                <w:numId w:val="0"/>
              </w:numPr>
              <w:spacing w:before="0" w:after="0"/>
              <w:rPr>
                <w:sz w:val="14"/>
              </w:rPr>
            </w:pPr>
            <w:r w:rsidRPr="00786640">
              <w:rPr>
                <w:sz w:val="14"/>
              </w:rPr>
              <w:t>112</w:t>
            </w:r>
          </w:p>
        </w:tc>
        <w:tc>
          <w:tcPr>
            <w:tcW w:w="136" w:type="pct"/>
            <w:tcBorders>
              <w:top w:val="nil"/>
              <w:left w:val="nil"/>
              <w:bottom w:val="nil"/>
              <w:right w:val="nil"/>
            </w:tcBorders>
          </w:tcPr>
          <w:p w14:paraId="1863D698" w14:textId="77777777" w:rsidR="00DC2A9B" w:rsidRPr="00786640" w:rsidRDefault="00DC2A9B" w:rsidP="00DC2A9B">
            <w:pPr>
              <w:pStyle w:val="ListParagraph"/>
              <w:numPr>
                <w:ilvl w:val="0"/>
                <w:numId w:val="0"/>
              </w:numPr>
              <w:spacing w:before="0" w:after="0"/>
              <w:rPr>
                <w:sz w:val="14"/>
              </w:rPr>
            </w:pPr>
            <w:r w:rsidRPr="00786640">
              <w:rPr>
                <w:sz w:val="14"/>
              </w:rPr>
              <w:t>117</w:t>
            </w:r>
          </w:p>
        </w:tc>
        <w:tc>
          <w:tcPr>
            <w:tcW w:w="136" w:type="pct"/>
            <w:tcBorders>
              <w:top w:val="nil"/>
              <w:left w:val="nil"/>
              <w:bottom w:val="nil"/>
              <w:right w:val="nil"/>
            </w:tcBorders>
          </w:tcPr>
          <w:p w14:paraId="1863D699" w14:textId="77777777" w:rsidR="00DC2A9B" w:rsidRPr="00786640" w:rsidRDefault="00DC2A9B" w:rsidP="00DC2A9B">
            <w:pPr>
              <w:pStyle w:val="ListParagraph"/>
              <w:numPr>
                <w:ilvl w:val="0"/>
                <w:numId w:val="0"/>
              </w:numPr>
              <w:spacing w:before="0" w:after="0"/>
              <w:rPr>
                <w:sz w:val="14"/>
              </w:rPr>
            </w:pPr>
            <w:r w:rsidRPr="00786640">
              <w:rPr>
                <w:sz w:val="14"/>
              </w:rPr>
              <w:t>105</w:t>
            </w:r>
          </w:p>
        </w:tc>
        <w:tc>
          <w:tcPr>
            <w:tcW w:w="136" w:type="pct"/>
            <w:tcBorders>
              <w:top w:val="nil"/>
              <w:left w:val="nil"/>
              <w:bottom w:val="nil"/>
              <w:right w:val="nil"/>
            </w:tcBorders>
          </w:tcPr>
          <w:p w14:paraId="1863D69A" w14:textId="77777777" w:rsidR="00DC2A9B" w:rsidRPr="00786640" w:rsidRDefault="00DC2A9B" w:rsidP="00DC2A9B">
            <w:pPr>
              <w:pStyle w:val="ListParagraph"/>
              <w:numPr>
                <w:ilvl w:val="0"/>
                <w:numId w:val="0"/>
              </w:numPr>
              <w:spacing w:before="0" w:after="0"/>
              <w:rPr>
                <w:sz w:val="14"/>
              </w:rPr>
            </w:pPr>
            <w:r w:rsidRPr="00786640">
              <w:rPr>
                <w:sz w:val="14"/>
              </w:rPr>
              <w:t>115</w:t>
            </w:r>
          </w:p>
        </w:tc>
        <w:tc>
          <w:tcPr>
            <w:tcW w:w="136" w:type="pct"/>
            <w:tcBorders>
              <w:top w:val="nil"/>
              <w:left w:val="nil"/>
              <w:bottom w:val="nil"/>
              <w:right w:val="nil"/>
            </w:tcBorders>
          </w:tcPr>
          <w:p w14:paraId="1863D69B" w14:textId="77777777" w:rsidR="00DC2A9B" w:rsidRPr="00786640" w:rsidRDefault="00DC2A9B" w:rsidP="00DC2A9B">
            <w:pPr>
              <w:pStyle w:val="ListParagraph"/>
              <w:numPr>
                <w:ilvl w:val="0"/>
                <w:numId w:val="0"/>
              </w:numPr>
              <w:spacing w:before="0" w:after="0"/>
              <w:rPr>
                <w:sz w:val="14"/>
              </w:rPr>
            </w:pPr>
            <w:r w:rsidRPr="00786640">
              <w:rPr>
                <w:sz w:val="14"/>
              </w:rPr>
              <w:t>110</w:t>
            </w:r>
          </w:p>
        </w:tc>
        <w:tc>
          <w:tcPr>
            <w:tcW w:w="136" w:type="pct"/>
            <w:tcBorders>
              <w:top w:val="nil"/>
              <w:left w:val="nil"/>
              <w:bottom w:val="nil"/>
              <w:right w:val="nil"/>
            </w:tcBorders>
          </w:tcPr>
          <w:p w14:paraId="1863D69C" w14:textId="77777777" w:rsidR="00DC2A9B" w:rsidRPr="00786640" w:rsidRDefault="00DC2A9B" w:rsidP="00DC2A9B">
            <w:pPr>
              <w:pStyle w:val="ListParagraph"/>
              <w:numPr>
                <w:ilvl w:val="0"/>
                <w:numId w:val="0"/>
              </w:numPr>
              <w:spacing w:before="0" w:after="0"/>
              <w:rPr>
                <w:sz w:val="14"/>
              </w:rPr>
            </w:pPr>
            <w:r w:rsidRPr="00786640">
              <w:rPr>
                <w:sz w:val="14"/>
              </w:rPr>
              <w:t>122</w:t>
            </w:r>
          </w:p>
        </w:tc>
        <w:tc>
          <w:tcPr>
            <w:tcW w:w="136" w:type="pct"/>
            <w:tcBorders>
              <w:top w:val="nil"/>
              <w:left w:val="nil"/>
              <w:bottom w:val="nil"/>
              <w:right w:val="nil"/>
            </w:tcBorders>
          </w:tcPr>
          <w:p w14:paraId="1863D69D" w14:textId="77777777" w:rsidR="00DC2A9B" w:rsidRPr="00786640" w:rsidRDefault="00DC2A9B" w:rsidP="00DC2A9B">
            <w:pPr>
              <w:pStyle w:val="ListParagraph"/>
              <w:numPr>
                <w:ilvl w:val="0"/>
                <w:numId w:val="0"/>
              </w:numPr>
              <w:spacing w:before="0" w:after="0"/>
              <w:rPr>
                <w:sz w:val="14"/>
              </w:rPr>
            </w:pPr>
            <w:r w:rsidRPr="00786640">
              <w:rPr>
                <w:sz w:val="14"/>
              </w:rPr>
              <w:t>135</w:t>
            </w:r>
          </w:p>
        </w:tc>
        <w:tc>
          <w:tcPr>
            <w:tcW w:w="136" w:type="pct"/>
            <w:tcBorders>
              <w:top w:val="nil"/>
              <w:left w:val="nil"/>
              <w:bottom w:val="nil"/>
              <w:right w:val="nil"/>
            </w:tcBorders>
          </w:tcPr>
          <w:p w14:paraId="1863D69E" w14:textId="77777777" w:rsidR="00DC2A9B" w:rsidRPr="00786640" w:rsidRDefault="00DC2A9B" w:rsidP="00DC2A9B">
            <w:pPr>
              <w:pStyle w:val="ListParagraph"/>
              <w:numPr>
                <w:ilvl w:val="0"/>
                <w:numId w:val="0"/>
              </w:numPr>
              <w:spacing w:before="0" w:after="0"/>
              <w:rPr>
                <w:sz w:val="14"/>
              </w:rPr>
            </w:pPr>
            <w:r w:rsidRPr="00786640">
              <w:rPr>
                <w:sz w:val="14"/>
              </w:rPr>
              <w:t>142</w:t>
            </w:r>
          </w:p>
        </w:tc>
        <w:tc>
          <w:tcPr>
            <w:tcW w:w="136" w:type="pct"/>
            <w:tcBorders>
              <w:top w:val="nil"/>
              <w:left w:val="nil"/>
              <w:bottom w:val="nil"/>
              <w:right w:val="nil"/>
            </w:tcBorders>
          </w:tcPr>
          <w:p w14:paraId="1863D69F" w14:textId="77777777" w:rsidR="00DC2A9B" w:rsidRPr="00786640" w:rsidRDefault="00DC2A9B" w:rsidP="00DC2A9B">
            <w:pPr>
              <w:pStyle w:val="ListParagraph"/>
              <w:numPr>
                <w:ilvl w:val="0"/>
                <w:numId w:val="0"/>
              </w:numPr>
              <w:spacing w:before="0" w:after="0"/>
              <w:rPr>
                <w:sz w:val="14"/>
              </w:rPr>
            </w:pPr>
            <w:r w:rsidRPr="00786640">
              <w:rPr>
                <w:sz w:val="14"/>
              </w:rPr>
              <w:t>143</w:t>
            </w:r>
          </w:p>
        </w:tc>
        <w:tc>
          <w:tcPr>
            <w:tcW w:w="136" w:type="pct"/>
            <w:tcBorders>
              <w:top w:val="nil"/>
              <w:left w:val="nil"/>
              <w:bottom w:val="nil"/>
              <w:right w:val="nil"/>
            </w:tcBorders>
          </w:tcPr>
          <w:p w14:paraId="1863D6A0" w14:textId="77777777" w:rsidR="00DC2A9B" w:rsidRPr="00786640" w:rsidRDefault="00DC2A9B" w:rsidP="00DC2A9B">
            <w:pPr>
              <w:pStyle w:val="ListParagraph"/>
              <w:numPr>
                <w:ilvl w:val="0"/>
                <w:numId w:val="0"/>
              </w:numPr>
              <w:spacing w:before="0" w:after="0"/>
              <w:rPr>
                <w:sz w:val="14"/>
              </w:rPr>
            </w:pPr>
            <w:r w:rsidRPr="00786640">
              <w:rPr>
                <w:sz w:val="14"/>
              </w:rPr>
              <w:t>170</w:t>
            </w:r>
          </w:p>
        </w:tc>
        <w:tc>
          <w:tcPr>
            <w:tcW w:w="136" w:type="pct"/>
            <w:tcBorders>
              <w:top w:val="nil"/>
              <w:left w:val="nil"/>
              <w:bottom w:val="nil"/>
              <w:right w:val="nil"/>
            </w:tcBorders>
          </w:tcPr>
          <w:p w14:paraId="1863D6A1" w14:textId="77777777" w:rsidR="00DC2A9B" w:rsidRPr="00786640" w:rsidRDefault="00DC2A9B" w:rsidP="00DC2A9B">
            <w:pPr>
              <w:pStyle w:val="ListParagraph"/>
              <w:numPr>
                <w:ilvl w:val="0"/>
                <w:numId w:val="0"/>
              </w:numPr>
              <w:spacing w:before="0" w:after="0"/>
              <w:rPr>
                <w:sz w:val="14"/>
              </w:rPr>
            </w:pPr>
            <w:r w:rsidRPr="00786640">
              <w:rPr>
                <w:sz w:val="14"/>
              </w:rPr>
              <w:t>209</w:t>
            </w:r>
          </w:p>
        </w:tc>
        <w:tc>
          <w:tcPr>
            <w:tcW w:w="136" w:type="pct"/>
            <w:tcBorders>
              <w:top w:val="nil"/>
              <w:left w:val="nil"/>
              <w:bottom w:val="nil"/>
              <w:right w:val="nil"/>
            </w:tcBorders>
          </w:tcPr>
          <w:p w14:paraId="1863D6A2" w14:textId="77777777" w:rsidR="00DC2A9B" w:rsidRPr="00DC2A9B" w:rsidRDefault="00DC2A9B" w:rsidP="00DC2A9B">
            <w:pPr>
              <w:pStyle w:val="ListParagraph"/>
              <w:numPr>
                <w:ilvl w:val="0"/>
                <w:numId w:val="0"/>
              </w:numPr>
              <w:spacing w:before="0" w:after="0"/>
              <w:rPr>
                <w:sz w:val="14"/>
              </w:rPr>
            </w:pPr>
            <w:r w:rsidRPr="00DC2A9B">
              <w:rPr>
                <w:sz w:val="14"/>
              </w:rPr>
              <w:t>252</w:t>
            </w:r>
          </w:p>
        </w:tc>
        <w:tc>
          <w:tcPr>
            <w:tcW w:w="136" w:type="pct"/>
            <w:tcBorders>
              <w:top w:val="nil"/>
              <w:left w:val="nil"/>
              <w:bottom w:val="nil"/>
              <w:right w:val="nil"/>
            </w:tcBorders>
          </w:tcPr>
          <w:p w14:paraId="1863D6A3" w14:textId="77777777" w:rsidR="00DC2A9B" w:rsidRPr="00DC2A9B" w:rsidRDefault="00DC2A9B" w:rsidP="00DC2A9B">
            <w:pPr>
              <w:pStyle w:val="ListParagraph"/>
              <w:numPr>
                <w:ilvl w:val="0"/>
                <w:numId w:val="0"/>
              </w:numPr>
              <w:spacing w:before="0" w:after="0"/>
              <w:rPr>
                <w:sz w:val="14"/>
              </w:rPr>
            </w:pPr>
            <w:r w:rsidRPr="00DC2A9B">
              <w:rPr>
                <w:sz w:val="14"/>
              </w:rPr>
              <w:t>320</w:t>
            </w:r>
          </w:p>
        </w:tc>
        <w:tc>
          <w:tcPr>
            <w:tcW w:w="136" w:type="pct"/>
            <w:tcBorders>
              <w:top w:val="nil"/>
              <w:left w:val="nil"/>
              <w:bottom w:val="nil"/>
              <w:right w:val="nil"/>
            </w:tcBorders>
          </w:tcPr>
          <w:p w14:paraId="1863D6A4" w14:textId="77777777" w:rsidR="00DC2A9B" w:rsidRPr="00DC2A9B" w:rsidRDefault="00DC2A9B" w:rsidP="00DC2A9B">
            <w:pPr>
              <w:pStyle w:val="ListParagraph"/>
              <w:numPr>
                <w:ilvl w:val="0"/>
                <w:numId w:val="0"/>
              </w:numPr>
              <w:spacing w:before="0" w:after="0"/>
              <w:rPr>
                <w:sz w:val="14"/>
              </w:rPr>
            </w:pPr>
            <w:r w:rsidRPr="00DC2A9B">
              <w:rPr>
                <w:sz w:val="14"/>
              </w:rPr>
              <w:t>364</w:t>
            </w:r>
          </w:p>
        </w:tc>
        <w:tc>
          <w:tcPr>
            <w:tcW w:w="136" w:type="pct"/>
            <w:tcBorders>
              <w:top w:val="nil"/>
              <w:left w:val="nil"/>
              <w:bottom w:val="nil"/>
              <w:right w:val="nil"/>
            </w:tcBorders>
          </w:tcPr>
          <w:p w14:paraId="1863D6A5" w14:textId="77777777" w:rsidR="00DC2A9B" w:rsidRPr="00DC2A9B" w:rsidRDefault="00DC2A9B" w:rsidP="00DC2A9B">
            <w:pPr>
              <w:pStyle w:val="ListParagraph"/>
              <w:numPr>
                <w:ilvl w:val="0"/>
                <w:numId w:val="0"/>
              </w:numPr>
              <w:spacing w:before="0" w:after="0"/>
              <w:rPr>
                <w:sz w:val="14"/>
              </w:rPr>
            </w:pPr>
            <w:r w:rsidRPr="00DC2A9B">
              <w:rPr>
                <w:sz w:val="14"/>
              </w:rPr>
              <w:t>383</w:t>
            </w:r>
          </w:p>
        </w:tc>
        <w:tc>
          <w:tcPr>
            <w:tcW w:w="94" w:type="pct"/>
            <w:tcBorders>
              <w:top w:val="nil"/>
              <w:left w:val="nil"/>
              <w:bottom w:val="nil"/>
              <w:right w:val="nil"/>
            </w:tcBorders>
          </w:tcPr>
          <w:p w14:paraId="1863D6A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A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A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A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AA" w14:textId="77777777" w:rsidR="00DC2A9B" w:rsidRPr="007F7797" w:rsidRDefault="00DC2A9B" w:rsidP="00204DAC">
            <w:pPr>
              <w:pStyle w:val="ListParagraph"/>
              <w:numPr>
                <w:ilvl w:val="0"/>
                <w:numId w:val="0"/>
              </w:numPr>
              <w:spacing w:before="0" w:after="0"/>
              <w:jc w:val="center"/>
              <w:rPr>
                <w:sz w:val="14"/>
              </w:rPr>
            </w:pPr>
            <w:r w:rsidRPr="00DC2A9B">
              <w:rPr>
                <w:sz w:val="14"/>
              </w:rPr>
              <w:t>5016</w:t>
            </w:r>
          </w:p>
        </w:tc>
      </w:tr>
      <w:tr w:rsidR="00A14AD4" w14:paraId="1863D6CF" w14:textId="77777777" w:rsidTr="00B674AF">
        <w:tc>
          <w:tcPr>
            <w:tcW w:w="190" w:type="pct"/>
            <w:tcBorders>
              <w:top w:val="nil"/>
              <w:left w:val="nil"/>
              <w:bottom w:val="nil"/>
              <w:right w:val="nil"/>
            </w:tcBorders>
          </w:tcPr>
          <w:p w14:paraId="1863D6AC" w14:textId="77777777" w:rsidR="00A14AD4" w:rsidRPr="001951E8" w:rsidRDefault="00A14AD4" w:rsidP="00A14AD4">
            <w:pPr>
              <w:pStyle w:val="ListParagraph"/>
              <w:numPr>
                <w:ilvl w:val="0"/>
                <w:numId w:val="0"/>
              </w:numPr>
              <w:spacing w:before="0" w:after="0"/>
              <w:rPr>
                <w:b/>
                <w:sz w:val="14"/>
              </w:rPr>
            </w:pPr>
            <w:r>
              <w:rPr>
                <w:b/>
                <w:sz w:val="14"/>
              </w:rPr>
              <w:t>36</w:t>
            </w:r>
          </w:p>
        </w:tc>
        <w:tc>
          <w:tcPr>
            <w:tcW w:w="142" w:type="pct"/>
            <w:tcBorders>
              <w:top w:val="nil"/>
              <w:left w:val="nil"/>
              <w:bottom w:val="nil"/>
              <w:right w:val="nil"/>
            </w:tcBorders>
          </w:tcPr>
          <w:p w14:paraId="1863D6AD"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AE"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AF"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B0"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B1"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B2" w14:textId="77777777" w:rsidR="00A14AD4" w:rsidRPr="00786640" w:rsidRDefault="00A14AD4" w:rsidP="00A14AD4">
            <w:pPr>
              <w:pStyle w:val="ListParagraph"/>
              <w:numPr>
                <w:ilvl w:val="0"/>
                <w:numId w:val="0"/>
              </w:numPr>
              <w:spacing w:before="0" w:after="0"/>
              <w:rPr>
                <w:sz w:val="14"/>
              </w:rPr>
            </w:pPr>
            <w:r w:rsidRPr="00786640">
              <w:rPr>
                <w:sz w:val="14"/>
              </w:rPr>
              <w:t>19</w:t>
            </w:r>
          </w:p>
        </w:tc>
        <w:tc>
          <w:tcPr>
            <w:tcW w:w="142" w:type="pct"/>
            <w:tcBorders>
              <w:top w:val="nil"/>
              <w:left w:val="nil"/>
              <w:bottom w:val="nil"/>
              <w:right w:val="nil"/>
            </w:tcBorders>
          </w:tcPr>
          <w:p w14:paraId="1863D6B3" w14:textId="77777777" w:rsidR="00A14AD4" w:rsidRPr="00786640" w:rsidRDefault="00A14AD4" w:rsidP="00A14AD4">
            <w:pPr>
              <w:pStyle w:val="ListParagraph"/>
              <w:numPr>
                <w:ilvl w:val="0"/>
                <w:numId w:val="0"/>
              </w:numPr>
              <w:spacing w:before="0" w:after="0"/>
              <w:rPr>
                <w:sz w:val="14"/>
              </w:rPr>
            </w:pPr>
            <w:r w:rsidRPr="00786640">
              <w:rPr>
                <w:sz w:val="14"/>
              </w:rPr>
              <w:t>22</w:t>
            </w:r>
          </w:p>
        </w:tc>
        <w:tc>
          <w:tcPr>
            <w:tcW w:w="142" w:type="pct"/>
            <w:tcBorders>
              <w:top w:val="nil"/>
              <w:left w:val="nil"/>
              <w:bottom w:val="nil"/>
              <w:right w:val="nil"/>
            </w:tcBorders>
          </w:tcPr>
          <w:p w14:paraId="1863D6B4" w14:textId="77777777" w:rsidR="00A14AD4" w:rsidRPr="00786640" w:rsidRDefault="00A14AD4" w:rsidP="00A14AD4">
            <w:pPr>
              <w:pStyle w:val="ListParagraph"/>
              <w:numPr>
                <w:ilvl w:val="0"/>
                <w:numId w:val="0"/>
              </w:numPr>
              <w:spacing w:before="0" w:after="0"/>
              <w:rPr>
                <w:sz w:val="14"/>
              </w:rPr>
            </w:pPr>
            <w:r w:rsidRPr="00786640">
              <w:rPr>
                <w:sz w:val="14"/>
              </w:rPr>
              <w:t>30</w:t>
            </w:r>
          </w:p>
        </w:tc>
        <w:tc>
          <w:tcPr>
            <w:tcW w:w="142" w:type="pct"/>
            <w:tcBorders>
              <w:top w:val="nil"/>
              <w:left w:val="nil"/>
              <w:bottom w:val="nil"/>
              <w:right w:val="nil"/>
            </w:tcBorders>
          </w:tcPr>
          <w:p w14:paraId="1863D6B5" w14:textId="77777777" w:rsidR="00A14AD4" w:rsidRPr="00786640" w:rsidRDefault="00A14AD4" w:rsidP="00A14AD4">
            <w:pPr>
              <w:pStyle w:val="ListParagraph"/>
              <w:numPr>
                <w:ilvl w:val="0"/>
                <w:numId w:val="0"/>
              </w:numPr>
              <w:spacing w:before="0" w:after="0"/>
              <w:rPr>
                <w:sz w:val="14"/>
              </w:rPr>
            </w:pPr>
            <w:r w:rsidRPr="00786640">
              <w:rPr>
                <w:sz w:val="14"/>
              </w:rPr>
              <w:t>36</w:t>
            </w:r>
          </w:p>
        </w:tc>
        <w:tc>
          <w:tcPr>
            <w:tcW w:w="142" w:type="pct"/>
            <w:tcBorders>
              <w:top w:val="nil"/>
              <w:left w:val="nil"/>
              <w:bottom w:val="nil"/>
              <w:right w:val="nil"/>
            </w:tcBorders>
          </w:tcPr>
          <w:p w14:paraId="1863D6B6" w14:textId="77777777" w:rsidR="00A14AD4" w:rsidRPr="00786640" w:rsidRDefault="00A14AD4" w:rsidP="00A14AD4">
            <w:pPr>
              <w:pStyle w:val="ListParagraph"/>
              <w:numPr>
                <w:ilvl w:val="0"/>
                <w:numId w:val="0"/>
              </w:numPr>
              <w:spacing w:before="0" w:after="0"/>
              <w:rPr>
                <w:sz w:val="14"/>
              </w:rPr>
            </w:pPr>
            <w:r w:rsidRPr="00786640">
              <w:rPr>
                <w:sz w:val="14"/>
              </w:rPr>
              <w:t>42</w:t>
            </w:r>
          </w:p>
        </w:tc>
        <w:tc>
          <w:tcPr>
            <w:tcW w:w="142" w:type="pct"/>
            <w:tcBorders>
              <w:top w:val="nil"/>
              <w:left w:val="nil"/>
              <w:bottom w:val="nil"/>
              <w:right w:val="nil"/>
            </w:tcBorders>
          </w:tcPr>
          <w:p w14:paraId="1863D6B7" w14:textId="77777777" w:rsidR="00A14AD4" w:rsidRPr="00786640" w:rsidRDefault="00A14AD4" w:rsidP="00A14AD4">
            <w:pPr>
              <w:pStyle w:val="ListParagraph"/>
              <w:numPr>
                <w:ilvl w:val="0"/>
                <w:numId w:val="0"/>
              </w:numPr>
              <w:spacing w:before="0" w:after="0"/>
              <w:rPr>
                <w:sz w:val="14"/>
              </w:rPr>
            </w:pPr>
            <w:r w:rsidRPr="00786640">
              <w:rPr>
                <w:sz w:val="14"/>
              </w:rPr>
              <w:t>60</w:t>
            </w:r>
          </w:p>
        </w:tc>
        <w:tc>
          <w:tcPr>
            <w:tcW w:w="142" w:type="pct"/>
            <w:tcBorders>
              <w:top w:val="nil"/>
              <w:left w:val="nil"/>
              <w:bottom w:val="nil"/>
              <w:right w:val="nil"/>
            </w:tcBorders>
          </w:tcPr>
          <w:p w14:paraId="1863D6B8" w14:textId="77777777" w:rsidR="00A14AD4" w:rsidRPr="00786640" w:rsidRDefault="00A14AD4" w:rsidP="00A14AD4">
            <w:pPr>
              <w:pStyle w:val="ListParagraph"/>
              <w:numPr>
                <w:ilvl w:val="0"/>
                <w:numId w:val="0"/>
              </w:numPr>
              <w:spacing w:before="0" w:after="0"/>
              <w:rPr>
                <w:sz w:val="14"/>
              </w:rPr>
            </w:pPr>
            <w:r w:rsidRPr="00786640">
              <w:rPr>
                <w:sz w:val="14"/>
              </w:rPr>
              <w:t>74</w:t>
            </w:r>
          </w:p>
        </w:tc>
        <w:tc>
          <w:tcPr>
            <w:tcW w:w="142" w:type="pct"/>
            <w:tcBorders>
              <w:top w:val="nil"/>
              <w:left w:val="nil"/>
              <w:bottom w:val="nil"/>
              <w:right w:val="nil"/>
            </w:tcBorders>
          </w:tcPr>
          <w:p w14:paraId="1863D6B9" w14:textId="77777777" w:rsidR="00A14AD4" w:rsidRPr="00786640" w:rsidRDefault="00A14AD4" w:rsidP="00A14AD4">
            <w:pPr>
              <w:pStyle w:val="ListParagraph"/>
              <w:numPr>
                <w:ilvl w:val="0"/>
                <w:numId w:val="0"/>
              </w:numPr>
              <w:spacing w:before="0" w:after="0"/>
              <w:rPr>
                <w:sz w:val="14"/>
              </w:rPr>
            </w:pPr>
            <w:r w:rsidRPr="00786640">
              <w:rPr>
                <w:sz w:val="14"/>
              </w:rPr>
              <w:t>80</w:t>
            </w:r>
          </w:p>
        </w:tc>
        <w:tc>
          <w:tcPr>
            <w:tcW w:w="143" w:type="pct"/>
            <w:tcBorders>
              <w:top w:val="nil"/>
              <w:left w:val="nil"/>
              <w:bottom w:val="nil"/>
              <w:right w:val="nil"/>
            </w:tcBorders>
          </w:tcPr>
          <w:p w14:paraId="1863D6BA" w14:textId="77777777" w:rsidR="00A14AD4" w:rsidRPr="00786640" w:rsidRDefault="00A14AD4" w:rsidP="00A14AD4">
            <w:pPr>
              <w:pStyle w:val="ListParagraph"/>
              <w:numPr>
                <w:ilvl w:val="0"/>
                <w:numId w:val="0"/>
              </w:numPr>
              <w:spacing w:before="0" w:after="0"/>
              <w:rPr>
                <w:sz w:val="14"/>
              </w:rPr>
            </w:pPr>
            <w:r w:rsidRPr="00786640">
              <w:rPr>
                <w:sz w:val="14"/>
              </w:rPr>
              <w:t>83</w:t>
            </w:r>
          </w:p>
        </w:tc>
        <w:tc>
          <w:tcPr>
            <w:tcW w:w="143" w:type="pct"/>
            <w:tcBorders>
              <w:top w:val="nil"/>
              <w:left w:val="nil"/>
              <w:bottom w:val="nil"/>
              <w:right w:val="nil"/>
            </w:tcBorders>
          </w:tcPr>
          <w:p w14:paraId="1863D6BB" w14:textId="77777777" w:rsidR="00A14AD4" w:rsidRPr="00786640" w:rsidRDefault="00A14AD4" w:rsidP="00A14AD4">
            <w:pPr>
              <w:pStyle w:val="ListParagraph"/>
              <w:numPr>
                <w:ilvl w:val="0"/>
                <w:numId w:val="0"/>
              </w:numPr>
              <w:spacing w:before="0" w:after="0"/>
              <w:rPr>
                <w:sz w:val="14"/>
              </w:rPr>
            </w:pPr>
            <w:r w:rsidRPr="00786640">
              <w:rPr>
                <w:sz w:val="14"/>
              </w:rPr>
              <w:t>89</w:t>
            </w:r>
          </w:p>
        </w:tc>
        <w:tc>
          <w:tcPr>
            <w:tcW w:w="136" w:type="pct"/>
            <w:tcBorders>
              <w:top w:val="nil"/>
              <w:left w:val="nil"/>
              <w:bottom w:val="nil"/>
              <w:right w:val="nil"/>
            </w:tcBorders>
          </w:tcPr>
          <w:p w14:paraId="1863D6BC" w14:textId="77777777" w:rsidR="00A14AD4" w:rsidRPr="00786640" w:rsidRDefault="00A14AD4" w:rsidP="00A14AD4">
            <w:pPr>
              <w:pStyle w:val="ListParagraph"/>
              <w:numPr>
                <w:ilvl w:val="0"/>
                <w:numId w:val="0"/>
              </w:numPr>
              <w:spacing w:before="0" w:after="0"/>
              <w:rPr>
                <w:sz w:val="14"/>
              </w:rPr>
            </w:pPr>
            <w:r w:rsidRPr="00786640">
              <w:rPr>
                <w:sz w:val="14"/>
              </w:rPr>
              <w:t>109</w:t>
            </w:r>
          </w:p>
        </w:tc>
        <w:tc>
          <w:tcPr>
            <w:tcW w:w="136" w:type="pct"/>
            <w:tcBorders>
              <w:top w:val="nil"/>
              <w:left w:val="nil"/>
              <w:bottom w:val="nil"/>
              <w:right w:val="nil"/>
            </w:tcBorders>
          </w:tcPr>
          <w:p w14:paraId="1863D6BD" w14:textId="77777777" w:rsidR="00A14AD4" w:rsidRPr="00786640" w:rsidRDefault="00A14AD4" w:rsidP="00A14AD4">
            <w:pPr>
              <w:pStyle w:val="ListParagraph"/>
              <w:numPr>
                <w:ilvl w:val="0"/>
                <w:numId w:val="0"/>
              </w:numPr>
              <w:spacing w:before="0" w:after="0"/>
              <w:rPr>
                <w:sz w:val="14"/>
              </w:rPr>
            </w:pPr>
            <w:r w:rsidRPr="00786640">
              <w:rPr>
                <w:sz w:val="14"/>
              </w:rPr>
              <w:t>114</w:t>
            </w:r>
          </w:p>
        </w:tc>
        <w:tc>
          <w:tcPr>
            <w:tcW w:w="136" w:type="pct"/>
            <w:tcBorders>
              <w:top w:val="nil"/>
              <w:left w:val="nil"/>
              <w:bottom w:val="nil"/>
              <w:right w:val="nil"/>
            </w:tcBorders>
          </w:tcPr>
          <w:p w14:paraId="1863D6BE" w14:textId="77777777" w:rsidR="00A14AD4" w:rsidRPr="00786640" w:rsidRDefault="00A14AD4" w:rsidP="00A14AD4">
            <w:pPr>
              <w:pStyle w:val="ListParagraph"/>
              <w:numPr>
                <w:ilvl w:val="0"/>
                <w:numId w:val="0"/>
              </w:numPr>
              <w:spacing w:before="0" w:after="0"/>
              <w:rPr>
                <w:sz w:val="14"/>
              </w:rPr>
            </w:pPr>
            <w:r w:rsidRPr="00786640">
              <w:rPr>
                <w:sz w:val="14"/>
              </w:rPr>
              <w:t>102</w:t>
            </w:r>
          </w:p>
        </w:tc>
        <w:tc>
          <w:tcPr>
            <w:tcW w:w="136" w:type="pct"/>
            <w:tcBorders>
              <w:top w:val="nil"/>
              <w:left w:val="nil"/>
              <w:bottom w:val="nil"/>
              <w:right w:val="nil"/>
            </w:tcBorders>
          </w:tcPr>
          <w:p w14:paraId="1863D6BF" w14:textId="77777777" w:rsidR="00A14AD4" w:rsidRPr="00786640" w:rsidRDefault="00A14AD4" w:rsidP="00A14AD4">
            <w:pPr>
              <w:pStyle w:val="ListParagraph"/>
              <w:numPr>
                <w:ilvl w:val="0"/>
                <w:numId w:val="0"/>
              </w:numPr>
              <w:spacing w:before="0" w:after="0"/>
              <w:rPr>
                <w:sz w:val="14"/>
              </w:rPr>
            </w:pPr>
            <w:r w:rsidRPr="00786640">
              <w:rPr>
                <w:sz w:val="14"/>
              </w:rPr>
              <w:t>112</w:t>
            </w:r>
          </w:p>
        </w:tc>
        <w:tc>
          <w:tcPr>
            <w:tcW w:w="136" w:type="pct"/>
            <w:tcBorders>
              <w:top w:val="nil"/>
              <w:left w:val="nil"/>
              <w:bottom w:val="nil"/>
              <w:right w:val="nil"/>
            </w:tcBorders>
          </w:tcPr>
          <w:p w14:paraId="1863D6C0" w14:textId="77777777" w:rsidR="00A14AD4" w:rsidRPr="00786640" w:rsidRDefault="00A14AD4" w:rsidP="00A14AD4">
            <w:pPr>
              <w:pStyle w:val="ListParagraph"/>
              <w:numPr>
                <w:ilvl w:val="0"/>
                <w:numId w:val="0"/>
              </w:numPr>
              <w:spacing w:before="0" w:after="0"/>
              <w:rPr>
                <w:sz w:val="14"/>
              </w:rPr>
            </w:pPr>
            <w:r w:rsidRPr="00786640">
              <w:rPr>
                <w:sz w:val="14"/>
              </w:rPr>
              <w:t>106</w:t>
            </w:r>
          </w:p>
        </w:tc>
        <w:tc>
          <w:tcPr>
            <w:tcW w:w="136" w:type="pct"/>
            <w:tcBorders>
              <w:top w:val="nil"/>
              <w:left w:val="nil"/>
              <w:bottom w:val="nil"/>
              <w:right w:val="nil"/>
            </w:tcBorders>
          </w:tcPr>
          <w:p w14:paraId="1863D6C1" w14:textId="77777777" w:rsidR="00A14AD4" w:rsidRPr="00786640" w:rsidRDefault="00A14AD4" w:rsidP="00A14AD4">
            <w:pPr>
              <w:pStyle w:val="ListParagraph"/>
              <w:numPr>
                <w:ilvl w:val="0"/>
                <w:numId w:val="0"/>
              </w:numPr>
              <w:spacing w:before="0" w:after="0"/>
              <w:rPr>
                <w:sz w:val="14"/>
              </w:rPr>
            </w:pPr>
            <w:r w:rsidRPr="00786640">
              <w:rPr>
                <w:sz w:val="14"/>
              </w:rPr>
              <w:t>118</w:t>
            </w:r>
          </w:p>
        </w:tc>
        <w:tc>
          <w:tcPr>
            <w:tcW w:w="136" w:type="pct"/>
            <w:tcBorders>
              <w:top w:val="nil"/>
              <w:left w:val="nil"/>
              <w:bottom w:val="nil"/>
              <w:right w:val="nil"/>
            </w:tcBorders>
          </w:tcPr>
          <w:p w14:paraId="1863D6C2" w14:textId="77777777" w:rsidR="00A14AD4" w:rsidRPr="00786640" w:rsidRDefault="00A14AD4" w:rsidP="00A14AD4">
            <w:pPr>
              <w:pStyle w:val="ListParagraph"/>
              <w:numPr>
                <w:ilvl w:val="0"/>
                <w:numId w:val="0"/>
              </w:numPr>
              <w:spacing w:before="0" w:after="0"/>
              <w:rPr>
                <w:sz w:val="14"/>
              </w:rPr>
            </w:pPr>
            <w:r w:rsidRPr="00786640">
              <w:rPr>
                <w:sz w:val="14"/>
              </w:rPr>
              <w:t>130</w:t>
            </w:r>
          </w:p>
        </w:tc>
        <w:tc>
          <w:tcPr>
            <w:tcW w:w="136" w:type="pct"/>
            <w:tcBorders>
              <w:top w:val="nil"/>
              <w:left w:val="nil"/>
              <w:bottom w:val="nil"/>
              <w:right w:val="nil"/>
            </w:tcBorders>
          </w:tcPr>
          <w:p w14:paraId="1863D6C3" w14:textId="77777777" w:rsidR="00A14AD4" w:rsidRPr="00786640" w:rsidRDefault="00A14AD4" w:rsidP="00A14AD4">
            <w:pPr>
              <w:pStyle w:val="ListParagraph"/>
              <w:numPr>
                <w:ilvl w:val="0"/>
                <w:numId w:val="0"/>
              </w:numPr>
              <w:spacing w:before="0" w:after="0"/>
              <w:rPr>
                <w:sz w:val="14"/>
              </w:rPr>
            </w:pPr>
            <w:r w:rsidRPr="00786640">
              <w:rPr>
                <w:sz w:val="14"/>
              </w:rPr>
              <w:t>137</w:t>
            </w:r>
          </w:p>
        </w:tc>
        <w:tc>
          <w:tcPr>
            <w:tcW w:w="136" w:type="pct"/>
            <w:tcBorders>
              <w:top w:val="nil"/>
              <w:left w:val="nil"/>
              <w:bottom w:val="nil"/>
              <w:right w:val="nil"/>
            </w:tcBorders>
          </w:tcPr>
          <w:p w14:paraId="1863D6C4" w14:textId="77777777" w:rsidR="00A14AD4" w:rsidRPr="00786640" w:rsidRDefault="00A14AD4" w:rsidP="00A14AD4">
            <w:pPr>
              <w:pStyle w:val="ListParagraph"/>
              <w:numPr>
                <w:ilvl w:val="0"/>
                <w:numId w:val="0"/>
              </w:numPr>
              <w:spacing w:before="0" w:after="0"/>
              <w:rPr>
                <w:sz w:val="14"/>
              </w:rPr>
            </w:pPr>
            <w:r w:rsidRPr="00786640">
              <w:rPr>
                <w:sz w:val="14"/>
              </w:rPr>
              <w:t>138</w:t>
            </w:r>
          </w:p>
        </w:tc>
        <w:tc>
          <w:tcPr>
            <w:tcW w:w="136" w:type="pct"/>
            <w:tcBorders>
              <w:top w:val="nil"/>
              <w:left w:val="nil"/>
              <w:bottom w:val="nil"/>
              <w:right w:val="nil"/>
            </w:tcBorders>
          </w:tcPr>
          <w:p w14:paraId="1863D6C5" w14:textId="77777777" w:rsidR="00A14AD4" w:rsidRPr="00786640" w:rsidRDefault="00A14AD4" w:rsidP="00A14AD4">
            <w:pPr>
              <w:pStyle w:val="ListParagraph"/>
              <w:numPr>
                <w:ilvl w:val="0"/>
                <w:numId w:val="0"/>
              </w:numPr>
              <w:spacing w:before="0" w:after="0"/>
              <w:rPr>
                <w:sz w:val="14"/>
              </w:rPr>
            </w:pPr>
            <w:r w:rsidRPr="00786640">
              <w:rPr>
                <w:sz w:val="14"/>
              </w:rPr>
              <w:t>164</w:t>
            </w:r>
          </w:p>
        </w:tc>
        <w:tc>
          <w:tcPr>
            <w:tcW w:w="136" w:type="pct"/>
            <w:tcBorders>
              <w:top w:val="nil"/>
              <w:left w:val="nil"/>
              <w:bottom w:val="nil"/>
              <w:right w:val="nil"/>
            </w:tcBorders>
          </w:tcPr>
          <w:p w14:paraId="1863D6C6" w14:textId="77777777" w:rsidR="00A14AD4" w:rsidRPr="00DC2A9B" w:rsidRDefault="00A14AD4" w:rsidP="00A14AD4">
            <w:pPr>
              <w:pStyle w:val="ListParagraph"/>
              <w:numPr>
                <w:ilvl w:val="0"/>
                <w:numId w:val="0"/>
              </w:numPr>
              <w:spacing w:before="0" w:after="0"/>
              <w:rPr>
                <w:sz w:val="14"/>
              </w:rPr>
            </w:pPr>
            <w:r w:rsidRPr="00DC2A9B">
              <w:rPr>
                <w:sz w:val="14"/>
              </w:rPr>
              <w:t>200</w:t>
            </w:r>
          </w:p>
        </w:tc>
        <w:tc>
          <w:tcPr>
            <w:tcW w:w="136" w:type="pct"/>
            <w:tcBorders>
              <w:top w:val="nil"/>
              <w:left w:val="nil"/>
              <w:bottom w:val="nil"/>
              <w:right w:val="nil"/>
            </w:tcBorders>
          </w:tcPr>
          <w:p w14:paraId="1863D6C7" w14:textId="77777777" w:rsidR="00A14AD4" w:rsidRPr="00DC2A9B" w:rsidRDefault="00A14AD4" w:rsidP="00A14AD4">
            <w:pPr>
              <w:pStyle w:val="ListParagraph"/>
              <w:numPr>
                <w:ilvl w:val="0"/>
                <w:numId w:val="0"/>
              </w:numPr>
              <w:spacing w:before="0" w:after="0"/>
              <w:rPr>
                <w:sz w:val="14"/>
              </w:rPr>
            </w:pPr>
            <w:r w:rsidRPr="00DC2A9B">
              <w:rPr>
                <w:sz w:val="14"/>
              </w:rPr>
              <w:t>241</w:t>
            </w:r>
          </w:p>
        </w:tc>
        <w:tc>
          <w:tcPr>
            <w:tcW w:w="136" w:type="pct"/>
            <w:tcBorders>
              <w:top w:val="nil"/>
              <w:left w:val="nil"/>
              <w:bottom w:val="nil"/>
              <w:right w:val="nil"/>
            </w:tcBorders>
          </w:tcPr>
          <w:p w14:paraId="1863D6C8" w14:textId="77777777" w:rsidR="00A14AD4" w:rsidRPr="00DC2A9B" w:rsidRDefault="00A14AD4" w:rsidP="00A14AD4">
            <w:pPr>
              <w:pStyle w:val="ListParagraph"/>
              <w:numPr>
                <w:ilvl w:val="0"/>
                <w:numId w:val="0"/>
              </w:numPr>
              <w:spacing w:before="0" w:after="0"/>
              <w:rPr>
                <w:sz w:val="14"/>
              </w:rPr>
            </w:pPr>
            <w:r w:rsidRPr="00DC2A9B">
              <w:rPr>
                <w:sz w:val="14"/>
              </w:rPr>
              <w:t>304</w:t>
            </w:r>
          </w:p>
        </w:tc>
        <w:tc>
          <w:tcPr>
            <w:tcW w:w="136" w:type="pct"/>
            <w:tcBorders>
              <w:top w:val="nil"/>
              <w:left w:val="nil"/>
              <w:bottom w:val="nil"/>
              <w:right w:val="nil"/>
            </w:tcBorders>
          </w:tcPr>
          <w:p w14:paraId="1863D6C9" w14:textId="77777777" w:rsidR="00A14AD4" w:rsidRPr="00DC2A9B" w:rsidRDefault="00A14AD4" w:rsidP="00A14AD4">
            <w:pPr>
              <w:pStyle w:val="ListParagraph"/>
              <w:numPr>
                <w:ilvl w:val="0"/>
                <w:numId w:val="0"/>
              </w:numPr>
              <w:spacing w:before="0" w:after="0"/>
              <w:rPr>
                <w:sz w:val="14"/>
              </w:rPr>
            </w:pPr>
            <w:r w:rsidRPr="00DC2A9B">
              <w:rPr>
                <w:sz w:val="14"/>
              </w:rPr>
              <w:t>345</w:t>
            </w:r>
          </w:p>
        </w:tc>
        <w:tc>
          <w:tcPr>
            <w:tcW w:w="94" w:type="pct"/>
            <w:tcBorders>
              <w:top w:val="nil"/>
              <w:left w:val="nil"/>
              <w:bottom w:val="nil"/>
              <w:right w:val="nil"/>
            </w:tcBorders>
          </w:tcPr>
          <w:p w14:paraId="1863D6CA" w14:textId="77777777" w:rsidR="00A14AD4" w:rsidRPr="007F7797" w:rsidRDefault="00A14AD4" w:rsidP="00A14AD4">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CB" w14:textId="77777777" w:rsidR="00A14AD4" w:rsidRPr="007F7797" w:rsidRDefault="00A14AD4" w:rsidP="00A14AD4">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CC" w14:textId="77777777" w:rsidR="00A14AD4" w:rsidRPr="00A14AD4" w:rsidRDefault="00A14AD4" w:rsidP="00A14AD4">
            <w:pPr>
              <w:pStyle w:val="ListParagraph"/>
              <w:numPr>
                <w:ilvl w:val="0"/>
                <w:numId w:val="0"/>
              </w:numPr>
              <w:spacing w:before="0" w:after="0"/>
              <w:rPr>
                <w:sz w:val="14"/>
              </w:rPr>
            </w:pPr>
            <w:r w:rsidRPr="00A14AD4">
              <w:rPr>
                <w:sz w:val="14"/>
              </w:rPr>
              <w:t>50</w:t>
            </w:r>
          </w:p>
        </w:tc>
        <w:tc>
          <w:tcPr>
            <w:tcW w:w="187" w:type="pct"/>
            <w:tcBorders>
              <w:top w:val="nil"/>
              <w:left w:val="nil"/>
              <w:bottom w:val="nil"/>
              <w:right w:val="nil"/>
            </w:tcBorders>
          </w:tcPr>
          <w:p w14:paraId="1863D6CD" w14:textId="77777777" w:rsidR="00A14AD4" w:rsidRPr="00A14AD4" w:rsidRDefault="00A14AD4" w:rsidP="00A14AD4">
            <w:pPr>
              <w:pStyle w:val="ListParagraph"/>
              <w:numPr>
                <w:ilvl w:val="0"/>
                <w:numId w:val="0"/>
              </w:numPr>
              <w:spacing w:before="0" w:after="0"/>
              <w:rPr>
                <w:sz w:val="14"/>
              </w:rPr>
            </w:pPr>
          </w:p>
        </w:tc>
        <w:tc>
          <w:tcPr>
            <w:tcW w:w="263" w:type="pct"/>
            <w:tcBorders>
              <w:top w:val="nil"/>
              <w:left w:val="nil"/>
              <w:bottom w:val="nil"/>
              <w:right w:val="nil"/>
            </w:tcBorders>
          </w:tcPr>
          <w:p w14:paraId="1863D6CE" w14:textId="77777777" w:rsidR="00A14AD4" w:rsidRPr="007F7797" w:rsidRDefault="00A14AD4" w:rsidP="00A14AD4">
            <w:pPr>
              <w:pStyle w:val="ListParagraph"/>
              <w:numPr>
                <w:ilvl w:val="0"/>
                <w:numId w:val="0"/>
              </w:numPr>
              <w:spacing w:before="0" w:after="0"/>
              <w:jc w:val="center"/>
              <w:rPr>
                <w:sz w:val="14"/>
              </w:rPr>
            </w:pPr>
            <w:r w:rsidRPr="00DC2A9B">
              <w:rPr>
                <w:sz w:val="14"/>
              </w:rPr>
              <w:t>4790</w:t>
            </w:r>
          </w:p>
        </w:tc>
      </w:tr>
      <w:tr w:rsidR="00A14AD4" w14:paraId="1863D6F3" w14:textId="77777777" w:rsidTr="00B674AF">
        <w:tc>
          <w:tcPr>
            <w:tcW w:w="190" w:type="pct"/>
            <w:tcBorders>
              <w:top w:val="nil"/>
              <w:left w:val="nil"/>
              <w:bottom w:val="single" w:sz="4" w:space="0" w:color="auto"/>
              <w:right w:val="nil"/>
            </w:tcBorders>
          </w:tcPr>
          <w:p w14:paraId="1863D6D0" w14:textId="77777777" w:rsidR="00A14AD4" w:rsidRPr="001951E8" w:rsidRDefault="00A14AD4" w:rsidP="00A14AD4">
            <w:pPr>
              <w:pStyle w:val="ListParagraph"/>
              <w:numPr>
                <w:ilvl w:val="0"/>
                <w:numId w:val="0"/>
              </w:numPr>
              <w:spacing w:before="0" w:after="0"/>
              <w:rPr>
                <w:b/>
                <w:sz w:val="14"/>
              </w:rPr>
            </w:pPr>
            <w:r>
              <w:rPr>
                <w:b/>
                <w:sz w:val="14"/>
              </w:rPr>
              <w:t>37</w:t>
            </w:r>
          </w:p>
        </w:tc>
        <w:tc>
          <w:tcPr>
            <w:tcW w:w="142" w:type="pct"/>
            <w:tcBorders>
              <w:top w:val="nil"/>
              <w:left w:val="nil"/>
              <w:bottom w:val="single" w:sz="4" w:space="0" w:color="auto"/>
              <w:right w:val="nil"/>
            </w:tcBorders>
          </w:tcPr>
          <w:p w14:paraId="1863D6D1"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2"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3"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4"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5"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6" w14:textId="77777777" w:rsidR="00A14AD4" w:rsidRPr="00786640" w:rsidRDefault="00A14AD4" w:rsidP="00A14AD4">
            <w:pPr>
              <w:pStyle w:val="ListParagraph"/>
              <w:numPr>
                <w:ilvl w:val="0"/>
                <w:numId w:val="0"/>
              </w:numPr>
              <w:spacing w:before="0" w:after="0"/>
              <w:rPr>
                <w:sz w:val="14"/>
              </w:rPr>
            </w:pPr>
            <w:r w:rsidRPr="00786640">
              <w:rPr>
                <w:sz w:val="14"/>
              </w:rPr>
              <w:t>0</w:t>
            </w:r>
          </w:p>
        </w:tc>
        <w:tc>
          <w:tcPr>
            <w:tcW w:w="142" w:type="pct"/>
            <w:tcBorders>
              <w:top w:val="nil"/>
              <w:left w:val="nil"/>
              <w:bottom w:val="single" w:sz="4" w:space="0" w:color="auto"/>
              <w:right w:val="nil"/>
            </w:tcBorders>
          </w:tcPr>
          <w:p w14:paraId="1863D6D7" w14:textId="77777777" w:rsidR="00A14AD4" w:rsidRPr="00786640" w:rsidRDefault="00A14AD4" w:rsidP="00A14AD4">
            <w:pPr>
              <w:pStyle w:val="ListParagraph"/>
              <w:numPr>
                <w:ilvl w:val="0"/>
                <w:numId w:val="0"/>
              </w:numPr>
              <w:spacing w:before="0" w:after="0"/>
              <w:rPr>
                <w:sz w:val="14"/>
              </w:rPr>
            </w:pPr>
            <w:r w:rsidRPr="00786640">
              <w:rPr>
                <w:sz w:val="14"/>
              </w:rPr>
              <w:t>20</w:t>
            </w:r>
          </w:p>
        </w:tc>
        <w:tc>
          <w:tcPr>
            <w:tcW w:w="142" w:type="pct"/>
            <w:tcBorders>
              <w:top w:val="nil"/>
              <w:left w:val="nil"/>
              <w:bottom w:val="single" w:sz="4" w:space="0" w:color="auto"/>
              <w:right w:val="nil"/>
            </w:tcBorders>
          </w:tcPr>
          <w:p w14:paraId="1863D6D8" w14:textId="77777777" w:rsidR="00A14AD4" w:rsidRPr="00786640" w:rsidRDefault="00A14AD4" w:rsidP="00A14AD4">
            <w:pPr>
              <w:pStyle w:val="ListParagraph"/>
              <w:numPr>
                <w:ilvl w:val="0"/>
                <w:numId w:val="0"/>
              </w:numPr>
              <w:spacing w:before="0" w:after="0"/>
              <w:rPr>
                <w:sz w:val="14"/>
              </w:rPr>
            </w:pPr>
            <w:r w:rsidRPr="00786640">
              <w:rPr>
                <w:sz w:val="14"/>
              </w:rPr>
              <w:t>22</w:t>
            </w:r>
          </w:p>
        </w:tc>
        <w:tc>
          <w:tcPr>
            <w:tcW w:w="142" w:type="pct"/>
            <w:tcBorders>
              <w:top w:val="nil"/>
              <w:left w:val="nil"/>
              <w:bottom w:val="single" w:sz="4" w:space="0" w:color="auto"/>
              <w:right w:val="nil"/>
            </w:tcBorders>
          </w:tcPr>
          <w:p w14:paraId="1863D6D9" w14:textId="77777777" w:rsidR="00A14AD4" w:rsidRPr="00786640" w:rsidRDefault="00A14AD4" w:rsidP="00A14AD4">
            <w:pPr>
              <w:pStyle w:val="ListParagraph"/>
              <w:numPr>
                <w:ilvl w:val="0"/>
                <w:numId w:val="0"/>
              </w:numPr>
              <w:spacing w:before="0" w:after="0"/>
              <w:rPr>
                <w:sz w:val="14"/>
              </w:rPr>
            </w:pPr>
            <w:r w:rsidRPr="00786640">
              <w:rPr>
                <w:sz w:val="14"/>
              </w:rPr>
              <w:t>31</w:t>
            </w:r>
          </w:p>
        </w:tc>
        <w:tc>
          <w:tcPr>
            <w:tcW w:w="142" w:type="pct"/>
            <w:tcBorders>
              <w:top w:val="nil"/>
              <w:left w:val="nil"/>
              <w:bottom w:val="single" w:sz="4" w:space="0" w:color="auto"/>
              <w:right w:val="nil"/>
            </w:tcBorders>
          </w:tcPr>
          <w:p w14:paraId="1863D6DA" w14:textId="77777777" w:rsidR="00A14AD4" w:rsidRPr="00786640" w:rsidRDefault="00A14AD4" w:rsidP="00A14AD4">
            <w:pPr>
              <w:pStyle w:val="ListParagraph"/>
              <w:numPr>
                <w:ilvl w:val="0"/>
                <w:numId w:val="0"/>
              </w:numPr>
              <w:spacing w:before="0" w:after="0"/>
              <w:rPr>
                <w:sz w:val="14"/>
              </w:rPr>
            </w:pPr>
            <w:r w:rsidRPr="00786640">
              <w:rPr>
                <w:sz w:val="14"/>
              </w:rPr>
              <w:t>38</w:t>
            </w:r>
          </w:p>
        </w:tc>
        <w:tc>
          <w:tcPr>
            <w:tcW w:w="142" w:type="pct"/>
            <w:tcBorders>
              <w:top w:val="nil"/>
              <w:left w:val="nil"/>
              <w:bottom w:val="single" w:sz="4" w:space="0" w:color="auto"/>
              <w:right w:val="nil"/>
            </w:tcBorders>
          </w:tcPr>
          <w:p w14:paraId="1863D6DB" w14:textId="77777777" w:rsidR="00A14AD4" w:rsidRPr="00786640" w:rsidRDefault="00A14AD4" w:rsidP="00A14AD4">
            <w:pPr>
              <w:pStyle w:val="ListParagraph"/>
              <w:numPr>
                <w:ilvl w:val="0"/>
                <w:numId w:val="0"/>
              </w:numPr>
              <w:spacing w:before="0" w:after="0"/>
              <w:rPr>
                <w:sz w:val="14"/>
              </w:rPr>
            </w:pPr>
            <w:r w:rsidRPr="00786640">
              <w:rPr>
                <w:sz w:val="14"/>
              </w:rPr>
              <w:t>44</w:t>
            </w:r>
          </w:p>
        </w:tc>
        <w:tc>
          <w:tcPr>
            <w:tcW w:w="142" w:type="pct"/>
            <w:tcBorders>
              <w:top w:val="nil"/>
              <w:left w:val="nil"/>
              <w:bottom w:val="single" w:sz="4" w:space="0" w:color="auto"/>
              <w:right w:val="nil"/>
            </w:tcBorders>
          </w:tcPr>
          <w:p w14:paraId="1863D6DC" w14:textId="77777777" w:rsidR="00A14AD4" w:rsidRPr="00786640" w:rsidRDefault="00A14AD4" w:rsidP="00A14AD4">
            <w:pPr>
              <w:pStyle w:val="ListParagraph"/>
              <w:numPr>
                <w:ilvl w:val="0"/>
                <w:numId w:val="0"/>
              </w:numPr>
              <w:spacing w:before="0" w:after="0"/>
              <w:rPr>
                <w:sz w:val="14"/>
              </w:rPr>
            </w:pPr>
            <w:r w:rsidRPr="00786640">
              <w:rPr>
                <w:sz w:val="14"/>
              </w:rPr>
              <w:t>62</w:t>
            </w:r>
          </w:p>
        </w:tc>
        <w:tc>
          <w:tcPr>
            <w:tcW w:w="142" w:type="pct"/>
            <w:tcBorders>
              <w:top w:val="nil"/>
              <w:left w:val="nil"/>
              <w:bottom w:val="single" w:sz="4" w:space="0" w:color="auto"/>
              <w:right w:val="nil"/>
            </w:tcBorders>
          </w:tcPr>
          <w:p w14:paraId="1863D6DD" w14:textId="77777777" w:rsidR="00A14AD4" w:rsidRPr="00786640" w:rsidRDefault="00A14AD4" w:rsidP="00A14AD4">
            <w:pPr>
              <w:pStyle w:val="ListParagraph"/>
              <w:numPr>
                <w:ilvl w:val="0"/>
                <w:numId w:val="0"/>
              </w:numPr>
              <w:spacing w:before="0" w:after="0"/>
              <w:rPr>
                <w:sz w:val="14"/>
              </w:rPr>
            </w:pPr>
            <w:r w:rsidRPr="00786640">
              <w:rPr>
                <w:sz w:val="14"/>
              </w:rPr>
              <w:t>77</w:t>
            </w:r>
          </w:p>
        </w:tc>
        <w:tc>
          <w:tcPr>
            <w:tcW w:w="143" w:type="pct"/>
            <w:tcBorders>
              <w:top w:val="nil"/>
              <w:left w:val="nil"/>
              <w:bottom w:val="single" w:sz="4" w:space="0" w:color="auto"/>
              <w:right w:val="nil"/>
            </w:tcBorders>
          </w:tcPr>
          <w:p w14:paraId="1863D6DE" w14:textId="77777777" w:rsidR="00A14AD4" w:rsidRPr="00786640" w:rsidRDefault="00A14AD4" w:rsidP="00A14AD4">
            <w:pPr>
              <w:pStyle w:val="ListParagraph"/>
              <w:numPr>
                <w:ilvl w:val="0"/>
                <w:numId w:val="0"/>
              </w:numPr>
              <w:spacing w:before="0" w:after="0"/>
              <w:rPr>
                <w:sz w:val="14"/>
              </w:rPr>
            </w:pPr>
            <w:r w:rsidRPr="00786640">
              <w:rPr>
                <w:sz w:val="14"/>
              </w:rPr>
              <w:t>83</w:t>
            </w:r>
          </w:p>
        </w:tc>
        <w:tc>
          <w:tcPr>
            <w:tcW w:w="143" w:type="pct"/>
            <w:tcBorders>
              <w:top w:val="nil"/>
              <w:left w:val="nil"/>
              <w:bottom w:val="single" w:sz="4" w:space="0" w:color="auto"/>
              <w:right w:val="nil"/>
            </w:tcBorders>
          </w:tcPr>
          <w:p w14:paraId="1863D6DF" w14:textId="77777777" w:rsidR="00A14AD4" w:rsidRPr="00786640" w:rsidRDefault="00A14AD4" w:rsidP="00A14AD4">
            <w:pPr>
              <w:pStyle w:val="ListParagraph"/>
              <w:numPr>
                <w:ilvl w:val="0"/>
                <w:numId w:val="0"/>
              </w:numPr>
              <w:spacing w:before="0" w:after="0"/>
              <w:rPr>
                <w:sz w:val="14"/>
              </w:rPr>
            </w:pPr>
            <w:r w:rsidRPr="00786640">
              <w:rPr>
                <w:sz w:val="14"/>
              </w:rPr>
              <w:t>84</w:t>
            </w:r>
          </w:p>
        </w:tc>
        <w:tc>
          <w:tcPr>
            <w:tcW w:w="136" w:type="pct"/>
            <w:tcBorders>
              <w:top w:val="nil"/>
              <w:left w:val="nil"/>
              <w:bottom w:val="single" w:sz="4" w:space="0" w:color="auto"/>
              <w:right w:val="nil"/>
            </w:tcBorders>
          </w:tcPr>
          <w:p w14:paraId="1863D6E0" w14:textId="77777777" w:rsidR="00A14AD4" w:rsidRPr="00786640" w:rsidRDefault="00A14AD4" w:rsidP="00A14AD4">
            <w:pPr>
              <w:pStyle w:val="ListParagraph"/>
              <w:numPr>
                <w:ilvl w:val="0"/>
                <w:numId w:val="0"/>
              </w:numPr>
              <w:spacing w:before="0" w:after="0"/>
              <w:rPr>
                <w:sz w:val="14"/>
              </w:rPr>
            </w:pPr>
            <w:r w:rsidRPr="00786640">
              <w:rPr>
                <w:sz w:val="14"/>
              </w:rPr>
              <w:t>87</w:t>
            </w:r>
          </w:p>
        </w:tc>
        <w:tc>
          <w:tcPr>
            <w:tcW w:w="136" w:type="pct"/>
            <w:tcBorders>
              <w:top w:val="nil"/>
              <w:left w:val="nil"/>
              <w:bottom w:val="single" w:sz="4" w:space="0" w:color="auto"/>
              <w:right w:val="nil"/>
            </w:tcBorders>
          </w:tcPr>
          <w:p w14:paraId="1863D6E1" w14:textId="77777777" w:rsidR="00A14AD4" w:rsidRPr="00786640" w:rsidRDefault="00A14AD4" w:rsidP="00A14AD4">
            <w:pPr>
              <w:pStyle w:val="ListParagraph"/>
              <w:numPr>
                <w:ilvl w:val="0"/>
                <w:numId w:val="0"/>
              </w:numPr>
              <w:spacing w:before="0" w:after="0"/>
              <w:rPr>
                <w:sz w:val="14"/>
              </w:rPr>
            </w:pPr>
            <w:r w:rsidRPr="00786640">
              <w:rPr>
                <w:sz w:val="14"/>
              </w:rPr>
              <w:t>106</w:t>
            </w:r>
          </w:p>
        </w:tc>
        <w:tc>
          <w:tcPr>
            <w:tcW w:w="136" w:type="pct"/>
            <w:tcBorders>
              <w:top w:val="nil"/>
              <w:left w:val="nil"/>
              <w:bottom w:val="single" w:sz="4" w:space="0" w:color="auto"/>
              <w:right w:val="nil"/>
            </w:tcBorders>
          </w:tcPr>
          <w:p w14:paraId="1863D6E2" w14:textId="77777777" w:rsidR="00A14AD4" w:rsidRPr="00786640" w:rsidRDefault="00A14AD4" w:rsidP="00A14AD4">
            <w:pPr>
              <w:pStyle w:val="ListParagraph"/>
              <w:numPr>
                <w:ilvl w:val="0"/>
                <w:numId w:val="0"/>
              </w:numPr>
              <w:spacing w:before="0" w:after="0"/>
              <w:rPr>
                <w:sz w:val="14"/>
              </w:rPr>
            </w:pPr>
            <w:r w:rsidRPr="00786640">
              <w:rPr>
                <w:sz w:val="14"/>
              </w:rPr>
              <w:t>111</w:t>
            </w:r>
          </w:p>
        </w:tc>
        <w:tc>
          <w:tcPr>
            <w:tcW w:w="136" w:type="pct"/>
            <w:tcBorders>
              <w:top w:val="nil"/>
              <w:left w:val="nil"/>
              <w:bottom w:val="single" w:sz="4" w:space="0" w:color="auto"/>
              <w:right w:val="nil"/>
            </w:tcBorders>
          </w:tcPr>
          <w:p w14:paraId="1863D6E3" w14:textId="77777777" w:rsidR="00A14AD4" w:rsidRPr="00786640" w:rsidRDefault="00A14AD4" w:rsidP="00A14AD4">
            <w:pPr>
              <w:pStyle w:val="ListParagraph"/>
              <w:numPr>
                <w:ilvl w:val="0"/>
                <w:numId w:val="0"/>
              </w:numPr>
              <w:spacing w:before="0" w:after="0"/>
              <w:rPr>
                <w:sz w:val="14"/>
              </w:rPr>
            </w:pPr>
            <w:r w:rsidRPr="00786640">
              <w:rPr>
                <w:sz w:val="14"/>
              </w:rPr>
              <w:t>99</w:t>
            </w:r>
          </w:p>
        </w:tc>
        <w:tc>
          <w:tcPr>
            <w:tcW w:w="136" w:type="pct"/>
            <w:tcBorders>
              <w:top w:val="nil"/>
              <w:left w:val="nil"/>
              <w:bottom w:val="single" w:sz="4" w:space="0" w:color="auto"/>
              <w:right w:val="nil"/>
            </w:tcBorders>
          </w:tcPr>
          <w:p w14:paraId="1863D6E4" w14:textId="77777777" w:rsidR="00A14AD4" w:rsidRPr="00786640" w:rsidRDefault="00A14AD4" w:rsidP="00A14AD4">
            <w:pPr>
              <w:pStyle w:val="ListParagraph"/>
              <w:numPr>
                <w:ilvl w:val="0"/>
                <w:numId w:val="0"/>
              </w:numPr>
              <w:spacing w:before="0" w:after="0"/>
              <w:rPr>
                <w:sz w:val="14"/>
              </w:rPr>
            </w:pPr>
            <w:r w:rsidRPr="00786640">
              <w:rPr>
                <w:sz w:val="14"/>
              </w:rPr>
              <w:t>108</w:t>
            </w:r>
          </w:p>
        </w:tc>
        <w:tc>
          <w:tcPr>
            <w:tcW w:w="136" w:type="pct"/>
            <w:tcBorders>
              <w:top w:val="nil"/>
              <w:left w:val="nil"/>
              <w:bottom w:val="single" w:sz="4" w:space="0" w:color="auto"/>
              <w:right w:val="nil"/>
            </w:tcBorders>
          </w:tcPr>
          <w:p w14:paraId="1863D6E5" w14:textId="77777777" w:rsidR="00A14AD4" w:rsidRPr="00786640" w:rsidRDefault="00A14AD4" w:rsidP="00A14AD4">
            <w:pPr>
              <w:pStyle w:val="ListParagraph"/>
              <w:numPr>
                <w:ilvl w:val="0"/>
                <w:numId w:val="0"/>
              </w:numPr>
              <w:spacing w:before="0" w:after="0"/>
              <w:rPr>
                <w:sz w:val="14"/>
              </w:rPr>
            </w:pPr>
            <w:r w:rsidRPr="00786640">
              <w:rPr>
                <w:sz w:val="14"/>
              </w:rPr>
              <w:t>103</w:t>
            </w:r>
          </w:p>
        </w:tc>
        <w:tc>
          <w:tcPr>
            <w:tcW w:w="136" w:type="pct"/>
            <w:tcBorders>
              <w:top w:val="nil"/>
              <w:left w:val="nil"/>
              <w:bottom w:val="single" w:sz="4" w:space="0" w:color="auto"/>
              <w:right w:val="nil"/>
            </w:tcBorders>
          </w:tcPr>
          <w:p w14:paraId="1863D6E6" w14:textId="77777777" w:rsidR="00A14AD4" w:rsidRPr="00786640" w:rsidRDefault="00A14AD4" w:rsidP="00A14AD4">
            <w:pPr>
              <w:pStyle w:val="ListParagraph"/>
              <w:numPr>
                <w:ilvl w:val="0"/>
                <w:numId w:val="0"/>
              </w:numPr>
              <w:spacing w:before="0" w:after="0"/>
              <w:rPr>
                <w:sz w:val="14"/>
              </w:rPr>
            </w:pPr>
            <w:r w:rsidRPr="00786640">
              <w:rPr>
                <w:sz w:val="14"/>
              </w:rPr>
              <w:t>114</w:t>
            </w:r>
          </w:p>
        </w:tc>
        <w:tc>
          <w:tcPr>
            <w:tcW w:w="136" w:type="pct"/>
            <w:tcBorders>
              <w:top w:val="nil"/>
              <w:left w:val="nil"/>
              <w:bottom w:val="single" w:sz="4" w:space="0" w:color="auto"/>
              <w:right w:val="nil"/>
            </w:tcBorders>
          </w:tcPr>
          <w:p w14:paraId="1863D6E7" w14:textId="77777777" w:rsidR="00A14AD4" w:rsidRPr="00786640" w:rsidRDefault="00A14AD4" w:rsidP="00A14AD4">
            <w:pPr>
              <w:pStyle w:val="ListParagraph"/>
              <w:numPr>
                <w:ilvl w:val="0"/>
                <w:numId w:val="0"/>
              </w:numPr>
              <w:spacing w:before="0" w:after="0"/>
              <w:rPr>
                <w:sz w:val="14"/>
              </w:rPr>
            </w:pPr>
            <w:r w:rsidRPr="00786640">
              <w:rPr>
                <w:sz w:val="14"/>
              </w:rPr>
              <w:t>126</w:t>
            </w:r>
          </w:p>
        </w:tc>
        <w:tc>
          <w:tcPr>
            <w:tcW w:w="136" w:type="pct"/>
            <w:tcBorders>
              <w:top w:val="nil"/>
              <w:left w:val="nil"/>
              <w:bottom w:val="single" w:sz="4" w:space="0" w:color="auto"/>
              <w:right w:val="nil"/>
            </w:tcBorders>
          </w:tcPr>
          <w:p w14:paraId="1863D6E8" w14:textId="77777777" w:rsidR="00A14AD4" w:rsidRPr="00786640" w:rsidRDefault="00A14AD4" w:rsidP="00A14AD4">
            <w:pPr>
              <w:pStyle w:val="ListParagraph"/>
              <w:numPr>
                <w:ilvl w:val="0"/>
                <w:numId w:val="0"/>
              </w:numPr>
              <w:spacing w:before="0" w:after="0"/>
              <w:rPr>
                <w:sz w:val="14"/>
              </w:rPr>
            </w:pPr>
            <w:r w:rsidRPr="00786640">
              <w:rPr>
                <w:sz w:val="14"/>
              </w:rPr>
              <w:t>132</w:t>
            </w:r>
          </w:p>
        </w:tc>
        <w:tc>
          <w:tcPr>
            <w:tcW w:w="136" w:type="pct"/>
            <w:tcBorders>
              <w:top w:val="nil"/>
              <w:left w:val="nil"/>
              <w:bottom w:val="single" w:sz="4" w:space="0" w:color="auto"/>
              <w:right w:val="nil"/>
            </w:tcBorders>
          </w:tcPr>
          <w:p w14:paraId="1863D6E9" w14:textId="77777777" w:rsidR="00A14AD4" w:rsidRPr="00786640" w:rsidRDefault="00A14AD4" w:rsidP="00A14AD4">
            <w:pPr>
              <w:pStyle w:val="ListParagraph"/>
              <w:numPr>
                <w:ilvl w:val="0"/>
                <w:numId w:val="0"/>
              </w:numPr>
              <w:spacing w:before="0" w:after="0"/>
              <w:rPr>
                <w:sz w:val="14"/>
              </w:rPr>
            </w:pPr>
            <w:r w:rsidRPr="00786640">
              <w:rPr>
                <w:sz w:val="14"/>
              </w:rPr>
              <w:t>132</w:t>
            </w:r>
          </w:p>
        </w:tc>
        <w:tc>
          <w:tcPr>
            <w:tcW w:w="136" w:type="pct"/>
            <w:tcBorders>
              <w:top w:val="nil"/>
              <w:left w:val="nil"/>
              <w:bottom w:val="single" w:sz="4" w:space="0" w:color="auto"/>
              <w:right w:val="nil"/>
            </w:tcBorders>
          </w:tcPr>
          <w:p w14:paraId="1863D6EA" w14:textId="77777777" w:rsidR="00A14AD4" w:rsidRPr="00DC2A9B" w:rsidRDefault="00A14AD4" w:rsidP="00A14AD4">
            <w:pPr>
              <w:pStyle w:val="ListParagraph"/>
              <w:numPr>
                <w:ilvl w:val="0"/>
                <w:numId w:val="0"/>
              </w:numPr>
              <w:spacing w:before="0" w:after="0"/>
              <w:rPr>
                <w:sz w:val="14"/>
              </w:rPr>
            </w:pPr>
            <w:r w:rsidRPr="00DC2A9B">
              <w:rPr>
                <w:sz w:val="14"/>
              </w:rPr>
              <w:t>157</w:t>
            </w:r>
          </w:p>
        </w:tc>
        <w:tc>
          <w:tcPr>
            <w:tcW w:w="136" w:type="pct"/>
            <w:tcBorders>
              <w:top w:val="nil"/>
              <w:left w:val="nil"/>
              <w:bottom w:val="single" w:sz="4" w:space="0" w:color="auto"/>
              <w:right w:val="nil"/>
            </w:tcBorders>
          </w:tcPr>
          <w:p w14:paraId="1863D6EB" w14:textId="77777777" w:rsidR="00A14AD4" w:rsidRPr="00DC2A9B" w:rsidRDefault="00A14AD4" w:rsidP="00A14AD4">
            <w:pPr>
              <w:pStyle w:val="ListParagraph"/>
              <w:numPr>
                <w:ilvl w:val="0"/>
                <w:numId w:val="0"/>
              </w:numPr>
              <w:spacing w:before="0" w:after="0"/>
              <w:rPr>
                <w:sz w:val="14"/>
              </w:rPr>
            </w:pPr>
            <w:r w:rsidRPr="00DC2A9B">
              <w:rPr>
                <w:sz w:val="14"/>
              </w:rPr>
              <w:t>191</w:t>
            </w:r>
          </w:p>
        </w:tc>
        <w:tc>
          <w:tcPr>
            <w:tcW w:w="136" w:type="pct"/>
            <w:tcBorders>
              <w:top w:val="nil"/>
              <w:left w:val="nil"/>
              <w:bottom w:val="single" w:sz="4" w:space="0" w:color="auto"/>
              <w:right w:val="nil"/>
            </w:tcBorders>
          </w:tcPr>
          <w:p w14:paraId="1863D6EC" w14:textId="77777777" w:rsidR="00A14AD4" w:rsidRPr="00DC2A9B" w:rsidRDefault="00A14AD4" w:rsidP="00A14AD4">
            <w:pPr>
              <w:pStyle w:val="ListParagraph"/>
              <w:numPr>
                <w:ilvl w:val="0"/>
                <w:numId w:val="0"/>
              </w:numPr>
              <w:spacing w:before="0" w:after="0"/>
              <w:rPr>
                <w:sz w:val="14"/>
              </w:rPr>
            </w:pPr>
            <w:r w:rsidRPr="00DC2A9B">
              <w:rPr>
                <w:sz w:val="14"/>
              </w:rPr>
              <w:t>229</w:t>
            </w:r>
          </w:p>
        </w:tc>
        <w:tc>
          <w:tcPr>
            <w:tcW w:w="136" w:type="pct"/>
            <w:tcBorders>
              <w:top w:val="nil"/>
              <w:left w:val="nil"/>
              <w:bottom w:val="single" w:sz="4" w:space="0" w:color="auto"/>
              <w:right w:val="nil"/>
            </w:tcBorders>
          </w:tcPr>
          <w:p w14:paraId="1863D6ED" w14:textId="77777777" w:rsidR="00A14AD4" w:rsidRPr="00DC2A9B" w:rsidRDefault="00A14AD4" w:rsidP="00A14AD4">
            <w:pPr>
              <w:pStyle w:val="ListParagraph"/>
              <w:numPr>
                <w:ilvl w:val="0"/>
                <w:numId w:val="0"/>
              </w:numPr>
              <w:spacing w:before="0" w:after="0"/>
              <w:rPr>
                <w:sz w:val="14"/>
              </w:rPr>
            </w:pPr>
            <w:r w:rsidRPr="00DC2A9B">
              <w:rPr>
                <w:sz w:val="14"/>
              </w:rPr>
              <w:t>288</w:t>
            </w:r>
          </w:p>
        </w:tc>
        <w:tc>
          <w:tcPr>
            <w:tcW w:w="94" w:type="pct"/>
            <w:tcBorders>
              <w:top w:val="nil"/>
              <w:left w:val="nil"/>
              <w:bottom w:val="single" w:sz="4" w:space="0" w:color="auto"/>
              <w:right w:val="nil"/>
            </w:tcBorders>
          </w:tcPr>
          <w:p w14:paraId="1863D6EE" w14:textId="77777777" w:rsidR="00A14AD4" w:rsidRPr="007F7797" w:rsidRDefault="00A14AD4" w:rsidP="00A14AD4">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single" w:sz="4" w:space="0" w:color="auto"/>
              <w:right w:val="nil"/>
            </w:tcBorders>
          </w:tcPr>
          <w:p w14:paraId="1863D6EF" w14:textId="77777777" w:rsidR="00A14AD4" w:rsidRPr="007F7797" w:rsidRDefault="00A14AD4" w:rsidP="00A14AD4">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single" w:sz="4" w:space="0" w:color="auto"/>
              <w:right w:val="nil"/>
            </w:tcBorders>
          </w:tcPr>
          <w:p w14:paraId="1863D6F0" w14:textId="77777777" w:rsidR="00A14AD4" w:rsidRPr="00A14AD4" w:rsidRDefault="00A14AD4" w:rsidP="00A14AD4">
            <w:pPr>
              <w:pStyle w:val="ListParagraph"/>
              <w:numPr>
                <w:ilvl w:val="0"/>
                <w:numId w:val="0"/>
              </w:numPr>
              <w:spacing w:before="0" w:after="0"/>
              <w:rPr>
                <w:sz w:val="14"/>
              </w:rPr>
            </w:pPr>
            <w:r w:rsidRPr="00A14AD4">
              <w:rPr>
                <w:sz w:val="14"/>
              </w:rPr>
              <w:t>169</w:t>
            </w:r>
          </w:p>
        </w:tc>
        <w:tc>
          <w:tcPr>
            <w:tcW w:w="187" w:type="pct"/>
            <w:tcBorders>
              <w:top w:val="nil"/>
              <w:left w:val="nil"/>
              <w:bottom w:val="single" w:sz="4" w:space="0" w:color="auto"/>
              <w:right w:val="nil"/>
            </w:tcBorders>
          </w:tcPr>
          <w:p w14:paraId="1863D6F1" w14:textId="77777777" w:rsidR="00A14AD4" w:rsidRPr="00A14AD4" w:rsidRDefault="00A14AD4" w:rsidP="00A14AD4">
            <w:pPr>
              <w:pStyle w:val="ListParagraph"/>
              <w:numPr>
                <w:ilvl w:val="0"/>
                <w:numId w:val="0"/>
              </w:numPr>
              <w:spacing w:before="0" w:after="0"/>
              <w:rPr>
                <w:sz w:val="14"/>
              </w:rPr>
            </w:pPr>
            <w:r w:rsidRPr="00A14AD4">
              <w:rPr>
                <w:sz w:val="14"/>
              </w:rPr>
              <w:t>44</w:t>
            </w:r>
          </w:p>
        </w:tc>
        <w:tc>
          <w:tcPr>
            <w:tcW w:w="263" w:type="pct"/>
            <w:tcBorders>
              <w:top w:val="nil"/>
              <w:left w:val="nil"/>
              <w:bottom w:val="single" w:sz="4" w:space="0" w:color="auto"/>
              <w:right w:val="nil"/>
            </w:tcBorders>
          </w:tcPr>
          <w:p w14:paraId="1863D6F2" w14:textId="77777777" w:rsidR="00A14AD4" w:rsidRPr="007F7797" w:rsidRDefault="00A14AD4" w:rsidP="00A14AD4">
            <w:pPr>
              <w:pStyle w:val="ListParagraph"/>
              <w:numPr>
                <w:ilvl w:val="0"/>
                <w:numId w:val="0"/>
              </w:numPr>
              <w:spacing w:before="0" w:after="0"/>
              <w:jc w:val="center"/>
              <w:rPr>
                <w:sz w:val="14"/>
              </w:rPr>
            </w:pPr>
            <w:r w:rsidRPr="00DC2A9B">
              <w:rPr>
                <w:sz w:val="14"/>
              </w:rPr>
              <w:t>4552</w:t>
            </w:r>
          </w:p>
        </w:tc>
      </w:tr>
    </w:tbl>
    <w:p w14:paraId="1863D6F4" w14:textId="7F6F776D" w:rsidR="00B674AF" w:rsidRDefault="002317E3" w:rsidP="002317E3">
      <w:pPr>
        <w:pStyle w:val="Caption"/>
      </w:pPr>
      <w:r>
        <w:t xml:space="preserve">Table </w:t>
      </w:r>
      <w:r w:rsidR="002223D3">
        <w:fldChar w:fldCharType="begin"/>
      </w:r>
      <w:r>
        <w:instrText>SEQ Table \* ARABIC</w:instrText>
      </w:r>
      <w:r w:rsidR="002223D3">
        <w:fldChar w:fldCharType="separate"/>
      </w:r>
      <w:r w:rsidR="00DF7E28">
        <w:rPr>
          <w:noProof/>
        </w:rPr>
        <w:t>33</w:t>
      </w:r>
      <w:r w:rsidR="002223D3">
        <w:fldChar w:fldCharType="end"/>
      </w:r>
      <w:r>
        <w:t xml:space="preserve">: </w:t>
      </w:r>
      <w:r w:rsidR="007F01A2">
        <w:t xml:space="preserve">Infiltration of fitted vehicles, </w:t>
      </w:r>
      <w:r>
        <w:t>Option 6a</w:t>
      </w:r>
      <w:r w:rsidR="00B674AF">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42"/>
        <w:gridCol w:w="443"/>
        <w:gridCol w:w="443"/>
        <w:gridCol w:w="443"/>
        <w:gridCol w:w="443"/>
        <w:gridCol w:w="443"/>
        <w:gridCol w:w="443"/>
        <w:gridCol w:w="443"/>
        <w:gridCol w:w="443"/>
        <w:gridCol w:w="443"/>
        <w:gridCol w:w="443"/>
        <w:gridCol w:w="443"/>
        <w:gridCol w:w="443"/>
        <w:gridCol w:w="443"/>
        <w:gridCol w:w="443"/>
        <w:gridCol w:w="427"/>
        <w:gridCol w:w="427"/>
        <w:gridCol w:w="427"/>
        <w:gridCol w:w="427"/>
        <w:gridCol w:w="427"/>
        <w:gridCol w:w="427"/>
        <w:gridCol w:w="427"/>
        <w:gridCol w:w="427"/>
        <w:gridCol w:w="427"/>
        <w:gridCol w:w="427"/>
        <w:gridCol w:w="427"/>
        <w:gridCol w:w="427"/>
        <w:gridCol w:w="427"/>
        <w:gridCol w:w="427"/>
        <w:gridCol w:w="296"/>
        <w:gridCol w:w="296"/>
        <w:gridCol w:w="427"/>
        <w:gridCol w:w="603"/>
        <w:gridCol w:w="864"/>
      </w:tblGrid>
      <w:tr w:rsidR="002317E3" w14:paraId="1863D6F9" w14:textId="77777777" w:rsidTr="00B674AF">
        <w:tc>
          <w:tcPr>
            <w:tcW w:w="190" w:type="pct"/>
            <w:tcBorders>
              <w:top w:val="single" w:sz="4" w:space="0" w:color="auto"/>
              <w:left w:val="nil"/>
              <w:bottom w:val="nil"/>
              <w:right w:val="nil"/>
            </w:tcBorders>
            <w:shd w:val="clear" w:color="auto" w:fill="C6D9F1" w:themeFill="text2" w:themeFillTint="33"/>
          </w:tcPr>
          <w:p w14:paraId="1863D6F5" w14:textId="77777777" w:rsidR="002317E3" w:rsidRPr="001951E8" w:rsidRDefault="002317E3" w:rsidP="0084015C">
            <w:pPr>
              <w:pStyle w:val="ListParagraph"/>
              <w:numPr>
                <w:ilvl w:val="0"/>
                <w:numId w:val="0"/>
              </w:numPr>
              <w:spacing w:before="0" w:after="0"/>
              <w:rPr>
                <w:b/>
                <w:sz w:val="16"/>
              </w:rPr>
            </w:pPr>
            <w:r w:rsidRPr="001951E8">
              <w:rPr>
                <w:b/>
                <w:sz w:val="16"/>
              </w:rPr>
              <w:t>Year</w:t>
            </w:r>
          </w:p>
        </w:tc>
        <w:tc>
          <w:tcPr>
            <w:tcW w:w="4535" w:type="pct"/>
            <w:gridSpan w:val="33"/>
            <w:tcBorders>
              <w:top w:val="single" w:sz="4" w:space="0" w:color="auto"/>
              <w:left w:val="nil"/>
              <w:bottom w:val="nil"/>
              <w:right w:val="nil"/>
            </w:tcBorders>
            <w:shd w:val="clear" w:color="auto" w:fill="C6D9F1" w:themeFill="text2" w:themeFillTint="33"/>
          </w:tcPr>
          <w:p w14:paraId="1863D6F6" w14:textId="77777777" w:rsidR="002317E3" w:rsidRDefault="002317E3" w:rsidP="0084015C">
            <w:pPr>
              <w:pStyle w:val="ListParagraph"/>
              <w:numPr>
                <w:ilvl w:val="0"/>
                <w:numId w:val="0"/>
              </w:numPr>
              <w:spacing w:before="0" w:after="0"/>
              <w:jc w:val="center"/>
              <w:rPr>
                <w:b/>
                <w:sz w:val="16"/>
              </w:rPr>
            </w:pPr>
          </w:p>
          <w:p w14:paraId="1863D6F7" w14:textId="77777777" w:rsidR="002317E3" w:rsidRPr="001951E8" w:rsidRDefault="002317E3" w:rsidP="0084015C">
            <w:pPr>
              <w:pStyle w:val="ListParagraph"/>
              <w:numPr>
                <w:ilvl w:val="0"/>
                <w:numId w:val="0"/>
              </w:numPr>
              <w:spacing w:before="0" w:after="0"/>
              <w:jc w:val="center"/>
              <w:rPr>
                <w:b/>
                <w:sz w:val="16"/>
              </w:rPr>
            </w:pPr>
            <w:r w:rsidRPr="001951E8">
              <w:rPr>
                <w:b/>
                <w:sz w:val="16"/>
              </w:rPr>
              <w:t>Vehicle Age</w:t>
            </w:r>
          </w:p>
        </w:tc>
        <w:tc>
          <w:tcPr>
            <w:tcW w:w="275" w:type="pct"/>
            <w:tcBorders>
              <w:top w:val="single" w:sz="4" w:space="0" w:color="auto"/>
              <w:left w:val="nil"/>
              <w:bottom w:val="nil"/>
              <w:right w:val="nil"/>
            </w:tcBorders>
            <w:shd w:val="clear" w:color="auto" w:fill="C6D9F1" w:themeFill="text2" w:themeFillTint="33"/>
          </w:tcPr>
          <w:p w14:paraId="1863D6F8" w14:textId="77777777" w:rsidR="002317E3" w:rsidRPr="001951E8" w:rsidRDefault="002317E3" w:rsidP="0084015C">
            <w:pPr>
              <w:pStyle w:val="ListParagraph"/>
              <w:numPr>
                <w:ilvl w:val="0"/>
                <w:numId w:val="0"/>
              </w:numPr>
              <w:spacing w:before="0" w:after="0"/>
              <w:rPr>
                <w:b/>
                <w:sz w:val="16"/>
              </w:rPr>
            </w:pPr>
            <w:r w:rsidRPr="001951E8">
              <w:rPr>
                <w:b/>
                <w:sz w:val="16"/>
              </w:rPr>
              <w:t>Total vehicles</w:t>
            </w:r>
          </w:p>
        </w:tc>
      </w:tr>
      <w:tr w:rsidR="009715CD" w:rsidRPr="001951E8" w14:paraId="1863D71D" w14:textId="77777777" w:rsidTr="00B674AF">
        <w:tc>
          <w:tcPr>
            <w:tcW w:w="190" w:type="pct"/>
            <w:tcBorders>
              <w:top w:val="nil"/>
              <w:left w:val="nil"/>
              <w:bottom w:val="single" w:sz="4" w:space="0" w:color="auto"/>
              <w:right w:val="nil"/>
            </w:tcBorders>
            <w:shd w:val="clear" w:color="auto" w:fill="C6D9F1" w:themeFill="text2" w:themeFillTint="33"/>
          </w:tcPr>
          <w:p w14:paraId="1863D6FA" w14:textId="77777777" w:rsidR="002317E3" w:rsidRPr="001951E8" w:rsidRDefault="002317E3" w:rsidP="0084015C">
            <w:pPr>
              <w:pStyle w:val="ListParagraph"/>
              <w:numPr>
                <w:ilvl w:val="0"/>
                <w:numId w:val="0"/>
              </w:numPr>
              <w:spacing w:before="0" w:after="0"/>
              <w:rPr>
                <w:b/>
                <w:sz w:val="16"/>
              </w:rPr>
            </w:pPr>
          </w:p>
        </w:tc>
        <w:tc>
          <w:tcPr>
            <w:tcW w:w="141" w:type="pct"/>
            <w:tcBorders>
              <w:top w:val="nil"/>
              <w:left w:val="nil"/>
              <w:bottom w:val="single" w:sz="4" w:space="0" w:color="auto"/>
              <w:right w:val="nil"/>
            </w:tcBorders>
            <w:shd w:val="clear" w:color="auto" w:fill="C6D9F1" w:themeFill="text2" w:themeFillTint="33"/>
          </w:tcPr>
          <w:p w14:paraId="1863D6FB" w14:textId="77777777" w:rsidR="002317E3" w:rsidRPr="001951E8" w:rsidRDefault="002317E3" w:rsidP="0084015C">
            <w:pPr>
              <w:pStyle w:val="ListParagraph"/>
              <w:numPr>
                <w:ilvl w:val="0"/>
                <w:numId w:val="0"/>
              </w:numPr>
              <w:spacing w:before="0" w:after="0"/>
              <w:rPr>
                <w:b/>
                <w:sz w:val="16"/>
              </w:rPr>
            </w:pPr>
            <w:r w:rsidRPr="001951E8">
              <w:rPr>
                <w:b/>
                <w:sz w:val="16"/>
              </w:rPr>
              <w:t>1</w:t>
            </w:r>
          </w:p>
        </w:tc>
        <w:tc>
          <w:tcPr>
            <w:tcW w:w="141" w:type="pct"/>
            <w:tcBorders>
              <w:top w:val="nil"/>
              <w:left w:val="nil"/>
              <w:bottom w:val="single" w:sz="4" w:space="0" w:color="auto"/>
              <w:right w:val="nil"/>
            </w:tcBorders>
            <w:shd w:val="clear" w:color="auto" w:fill="C6D9F1" w:themeFill="text2" w:themeFillTint="33"/>
          </w:tcPr>
          <w:p w14:paraId="1863D6FC" w14:textId="77777777" w:rsidR="002317E3" w:rsidRPr="001951E8" w:rsidRDefault="002317E3" w:rsidP="0084015C">
            <w:pPr>
              <w:pStyle w:val="ListParagraph"/>
              <w:numPr>
                <w:ilvl w:val="0"/>
                <w:numId w:val="0"/>
              </w:numPr>
              <w:spacing w:before="0" w:after="0"/>
              <w:rPr>
                <w:b/>
                <w:sz w:val="16"/>
              </w:rPr>
            </w:pPr>
            <w:r w:rsidRPr="001951E8">
              <w:rPr>
                <w:b/>
                <w:sz w:val="16"/>
              </w:rPr>
              <w:t>2</w:t>
            </w:r>
          </w:p>
        </w:tc>
        <w:tc>
          <w:tcPr>
            <w:tcW w:w="141" w:type="pct"/>
            <w:tcBorders>
              <w:top w:val="nil"/>
              <w:left w:val="nil"/>
              <w:bottom w:val="single" w:sz="4" w:space="0" w:color="auto"/>
              <w:right w:val="nil"/>
            </w:tcBorders>
            <w:shd w:val="clear" w:color="auto" w:fill="C6D9F1" w:themeFill="text2" w:themeFillTint="33"/>
          </w:tcPr>
          <w:p w14:paraId="1863D6FD" w14:textId="77777777" w:rsidR="002317E3" w:rsidRPr="001951E8" w:rsidRDefault="002317E3" w:rsidP="0084015C">
            <w:pPr>
              <w:pStyle w:val="ListParagraph"/>
              <w:numPr>
                <w:ilvl w:val="0"/>
                <w:numId w:val="0"/>
              </w:numPr>
              <w:spacing w:before="0" w:after="0"/>
              <w:rPr>
                <w:b/>
                <w:sz w:val="16"/>
              </w:rPr>
            </w:pPr>
            <w:r w:rsidRPr="001951E8">
              <w:rPr>
                <w:b/>
                <w:sz w:val="16"/>
              </w:rPr>
              <w:t>3</w:t>
            </w:r>
          </w:p>
        </w:tc>
        <w:tc>
          <w:tcPr>
            <w:tcW w:w="141" w:type="pct"/>
            <w:tcBorders>
              <w:top w:val="nil"/>
              <w:left w:val="nil"/>
              <w:bottom w:val="single" w:sz="4" w:space="0" w:color="auto"/>
              <w:right w:val="nil"/>
            </w:tcBorders>
            <w:shd w:val="clear" w:color="auto" w:fill="C6D9F1" w:themeFill="text2" w:themeFillTint="33"/>
          </w:tcPr>
          <w:p w14:paraId="1863D6FE" w14:textId="77777777" w:rsidR="002317E3" w:rsidRPr="001951E8" w:rsidRDefault="002317E3" w:rsidP="0084015C">
            <w:pPr>
              <w:pStyle w:val="ListParagraph"/>
              <w:numPr>
                <w:ilvl w:val="0"/>
                <w:numId w:val="0"/>
              </w:numPr>
              <w:spacing w:before="0" w:after="0"/>
              <w:rPr>
                <w:b/>
                <w:sz w:val="16"/>
              </w:rPr>
            </w:pPr>
            <w:r w:rsidRPr="001951E8">
              <w:rPr>
                <w:b/>
                <w:sz w:val="16"/>
              </w:rPr>
              <w:t>4</w:t>
            </w:r>
          </w:p>
        </w:tc>
        <w:tc>
          <w:tcPr>
            <w:tcW w:w="141" w:type="pct"/>
            <w:tcBorders>
              <w:top w:val="nil"/>
              <w:left w:val="nil"/>
              <w:bottom w:val="single" w:sz="4" w:space="0" w:color="auto"/>
              <w:right w:val="nil"/>
            </w:tcBorders>
            <w:shd w:val="clear" w:color="auto" w:fill="C6D9F1" w:themeFill="text2" w:themeFillTint="33"/>
          </w:tcPr>
          <w:p w14:paraId="1863D6FF" w14:textId="77777777" w:rsidR="002317E3" w:rsidRPr="001951E8" w:rsidRDefault="002317E3" w:rsidP="0084015C">
            <w:pPr>
              <w:pStyle w:val="ListParagraph"/>
              <w:numPr>
                <w:ilvl w:val="0"/>
                <w:numId w:val="0"/>
              </w:numPr>
              <w:spacing w:before="0" w:after="0"/>
              <w:rPr>
                <w:b/>
                <w:sz w:val="16"/>
              </w:rPr>
            </w:pPr>
            <w:r w:rsidRPr="001951E8">
              <w:rPr>
                <w:b/>
                <w:sz w:val="16"/>
              </w:rPr>
              <w:t>5</w:t>
            </w:r>
          </w:p>
        </w:tc>
        <w:tc>
          <w:tcPr>
            <w:tcW w:w="141" w:type="pct"/>
            <w:tcBorders>
              <w:top w:val="nil"/>
              <w:left w:val="nil"/>
              <w:bottom w:val="single" w:sz="4" w:space="0" w:color="auto"/>
              <w:right w:val="nil"/>
            </w:tcBorders>
            <w:shd w:val="clear" w:color="auto" w:fill="C6D9F1" w:themeFill="text2" w:themeFillTint="33"/>
          </w:tcPr>
          <w:p w14:paraId="1863D700" w14:textId="77777777" w:rsidR="002317E3" w:rsidRPr="001951E8" w:rsidRDefault="002317E3" w:rsidP="0084015C">
            <w:pPr>
              <w:pStyle w:val="ListParagraph"/>
              <w:numPr>
                <w:ilvl w:val="0"/>
                <w:numId w:val="0"/>
              </w:numPr>
              <w:spacing w:before="0" w:after="0"/>
              <w:rPr>
                <w:b/>
                <w:sz w:val="16"/>
              </w:rPr>
            </w:pPr>
            <w:r w:rsidRPr="001951E8">
              <w:rPr>
                <w:b/>
                <w:sz w:val="16"/>
              </w:rPr>
              <w:t>6</w:t>
            </w:r>
          </w:p>
        </w:tc>
        <w:tc>
          <w:tcPr>
            <w:tcW w:w="141" w:type="pct"/>
            <w:tcBorders>
              <w:top w:val="nil"/>
              <w:left w:val="nil"/>
              <w:bottom w:val="single" w:sz="4" w:space="0" w:color="auto"/>
              <w:right w:val="nil"/>
            </w:tcBorders>
            <w:shd w:val="clear" w:color="auto" w:fill="C6D9F1" w:themeFill="text2" w:themeFillTint="33"/>
          </w:tcPr>
          <w:p w14:paraId="1863D701" w14:textId="77777777" w:rsidR="002317E3" w:rsidRPr="001951E8" w:rsidRDefault="002317E3" w:rsidP="0084015C">
            <w:pPr>
              <w:pStyle w:val="ListParagraph"/>
              <w:numPr>
                <w:ilvl w:val="0"/>
                <w:numId w:val="0"/>
              </w:numPr>
              <w:spacing w:before="0" w:after="0"/>
              <w:rPr>
                <w:b/>
                <w:sz w:val="16"/>
              </w:rPr>
            </w:pPr>
            <w:r w:rsidRPr="001951E8">
              <w:rPr>
                <w:b/>
                <w:sz w:val="16"/>
              </w:rPr>
              <w:t>7</w:t>
            </w:r>
          </w:p>
        </w:tc>
        <w:tc>
          <w:tcPr>
            <w:tcW w:w="141" w:type="pct"/>
            <w:tcBorders>
              <w:top w:val="nil"/>
              <w:left w:val="nil"/>
              <w:bottom w:val="single" w:sz="4" w:space="0" w:color="auto"/>
              <w:right w:val="nil"/>
            </w:tcBorders>
            <w:shd w:val="clear" w:color="auto" w:fill="C6D9F1" w:themeFill="text2" w:themeFillTint="33"/>
          </w:tcPr>
          <w:p w14:paraId="1863D702" w14:textId="77777777" w:rsidR="002317E3" w:rsidRPr="001951E8" w:rsidRDefault="002317E3" w:rsidP="0084015C">
            <w:pPr>
              <w:pStyle w:val="ListParagraph"/>
              <w:numPr>
                <w:ilvl w:val="0"/>
                <w:numId w:val="0"/>
              </w:numPr>
              <w:spacing w:before="0" w:after="0"/>
              <w:rPr>
                <w:b/>
                <w:sz w:val="16"/>
              </w:rPr>
            </w:pPr>
            <w:r w:rsidRPr="001951E8">
              <w:rPr>
                <w:b/>
                <w:sz w:val="16"/>
              </w:rPr>
              <w:t>8</w:t>
            </w:r>
          </w:p>
        </w:tc>
        <w:tc>
          <w:tcPr>
            <w:tcW w:w="141" w:type="pct"/>
            <w:tcBorders>
              <w:top w:val="nil"/>
              <w:left w:val="nil"/>
              <w:bottom w:val="single" w:sz="4" w:space="0" w:color="auto"/>
              <w:right w:val="nil"/>
            </w:tcBorders>
            <w:shd w:val="clear" w:color="auto" w:fill="C6D9F1" w:themeFill="text2" w:themeFillTint="33"/>
          </w:tcPr>
          <w:p w14:paraId="1863D703" w14:textId="77777777" w:rsidR="002317E3" w:rsidRPr="001951E8" w:rsidRDefault="002317E3" w:rsidP="0084015C">
            <w:pPr>
              <w:pStyle w:val="ListParagraph"/>
              <w:numPr>
                <w:ilvl w:val="0"/>
                <w:numId w:val="0"/>
              </w:numPr>
              <w:spacing w:before="0" w:after="0"/>
              <w:rPr>
                <w:b/>
                <w:sz w:val="16"/>
              </w:rPr>
            </w:pPr>
            <w:r w:rsidRPr="001951E8">
              <w:rPr>
                <w:b/>
                <w:sz w:val="16"/>
              </w:rPr>
              <w:t>9</w:t>
            </w:r>
          </w:p>
        </w:tc>
        <w:tc>
          <w:tcPr>
            <w:tcW w:w="141" w:type="pct"/>
            <w:tcBorders>
              <w:top w:val="nil"/>
              <w:left w:val="nil"/>
              <w:bottom w:val="single" w:sz="4" w:space="0" w:color="auto"/>
              <w:right w:val="nil"/>
            </w:tcBorders>
            <w:shd w:val="clear" w:color="auto" w:fill="C6D9F1" w:themeFill="text2" w:themeFillTint="33"/>
          </w:tcPr>
          <w:p w14:paraId="1863D704" w14:textId="77777777" w:rsidR="002317E3" w:rsidRPr="001951E8" w:rsidRDefault="002317E3" w:rsidP="0084015C">
            <w:pPr>
              <w:pStyle w:val="ListParagraph"/>
              <w:numPr>
                <w:ilvl w:val="0"/>
                <w:numId w:val="0"/>
              </w:numPr>
              <w:spacing w:before="0" w:after="0"/>
              <w:rPr>
                <w:b/>
                <w:sz w:val="16"/>
              </w:rPr>
            </w:pPr>
            <w:r w:rsidRPr="001951E8">
              <w:rPr>
                <w:b/>
                <w:sz w:val="16"/>
              </w:rPr>
              <w:t>10</w:t>
            </w:r>
          </w:p>
        </w:tc>
        <w:tc>
          <w:tcPr>
            <w:tcW w:w="141" w:type="pct"/>
            <w:tcBorders>
              <w:top w:val="nil"/>
              <w:left w:val="nil"/>
              <w:bottom w:val="single" w:sz="4" w:space="0" w:color="auto"/>
              <w:right w:val="nil"/>
            </w:tcBorders>
            <w:shd w:val="clear" w:color="auto" w:fill="C6D9F1" w:themeFill="text2" w:themeFillTint="33"/>
          </w:tcPr>
          <w:p w14:paraId="1863D705" w14:textId="77777777" w:rsidR="002317E3" w:rsidRPr="001951E8" w:rsidRDefault="002317E3" w:rsidP="0084015C">
            <w:pPr>
              <w:pStyle w:val="ListParagraph"/>
              <w:numPr>
                <w:ilvl w:val="0"/>
                <w:numId w:val="0"/>
              </w:numPr>
              <w:spacing w:before="0" w:after="0"/>
              <w:rPr>
                <w:b/>
                <w:sz w:val="16"/>
              </w:rPr>
            </w:pPr>
            <w:r w:rsidRPr="001951E8">
              <w:rPr>
                <w:b/>
                <w:sz w:val="16"/>
              </w:rPr>
              <w:t>11</w:t>
            </w:r>
          </w:p>
        </w:tc>
        <w:tc>
          <w:tcPr>
            <w:tcW w:w="141" w:type="pct"/>
            <w:tcBorders>
              <w:top w:val="nil"/>
              <w:left w:val="nil"/>
              <w:bottom w:val="single" w:sz="4" w:space="0" w:color="auto"/>
              <w:right w:val="nil"/>
            </w:tcBorders>
            <w:shd w:val="clear" w:color="auto" w:fill="C6D9F1" w:themeFill="text2" w:themeFillTint="33"/>
          </w:tcPr>
          <w:p w14:paraId="1863D706" w14:textId="77777777" w:rsidR="002317E3" w:rsidRPr="001951E8" w:rsidRDefault="002317E3" w:rsidP="0084015C">
            <w:pPr>
              <w:pStyle w:val="ListParagraph"/>
              <w:numPr>
                <w:ilvl w:val="0"/>
                <w:numId w:val="0"/>
              </w:numPr>
              <w:spacing w:before="0" w:after="0"/>
              <w:rPr>
                <w:b/>
                <w:sz w:val="16"/>
              </w:rPr>
            </w:pPr>
            <w:r w:rsidRPr="001951E8">
              <w:rPr>
                <w:b/>
                <w:sz w:val="16"/>
              </w:rPr>
              <w:t>12</w:t>
            </w:r>
          </w:p>
        </w:tc>
        <w:tc>
          <w:tcPr>
            <w:tcW w:w="141" w:type="pct"/>
            <w:tcBorders>
              <w:top w:val="nil"/>
              <w:left w:val="nil"/>
              <w:bottom w:val="single" w:sz="4" w:space="0" w:color="auto"/>
              <w:right w:val="nil"/>
            </w:tcBorders>
            <w:shd w:val="clear" w:color="auto" w:fill="C6D9F1" w:themeFill="text2" w:themeFillTint="33"/>
          </w:tcPr>
          <w:p w14:paraId="1863D707" w14:textId="77777777" w:rsidR="002317E3" w:rsidRPr="001951E8" w:rsidRDefault="002317E3" w:rsidP="0084015C">
            <w:pPr>
              <w:pStyle w:val="ListParagraph"/>
              <w:numPr>
                <w:ilvl w:val="0"/>
                <w:numId w:val="0"/>
              </w:numPr>
              <w:spacing w:before="0" w:after="0"/>
              <w:rPr>
                <w:b/>
                <w:sz w:val="16"/>
              </w:rPr>
            </w:pPr>
            <w:r w:rsidRPr="001951E8">
              <w:rPr>
                <w:b/>
                <w:sz w:val="16"/>
              </w:rPr>
              <w:t>13</w:t>
            </w:r>
          </w:p>
        </w:tc>
        <w:tc>
          <w:tcPr>
            <w:tcW w:w="141" w:type="pct"/>
            <w:tcBorders>
              <w:top w:val="nil"/>
              <w:left w:val="nil"/>
              <w:bottom w:val="single" w:sz="4" w:space="0" w:color="auto"/>
              <w:right w:val="nil"/>
            </w:tcBorders>
            <w:shd w:val="clear" w:color="auto" w:fill="C6D9F1" w:themeFill="text2" w:themeFillTint="33"/>
          </w:tcPr>
          <w:p w14:paraId="1863D708" w14:textId="77777777" w:rsidR="002317E3" w:rsidRPr="001951E8" w:rsidRDefault="002317E3" w:rsidP="0084015C">
            <w:pPr>
              <w:pStyle w:val="ListParagraph"/>
              <w:numPr>
                <w:ilvl w:val="0"/>
                <w:numId w:val="0"/>
              </w:numPr>
              <w:spacing w:before="0" w:after="0"/>
              <w:rPr>
                <w:b/>
                <w:sz w:val="16"/>
              </w:rPr>
            </w:pPr>
            <w:r w:rsidRPr="001951E8">
              <w:rPr>
                <w:b/>
                <w:sz w:val="16"/>
              </w:rPr>
              <w:t>14</w:t>
            </w:r>
          </w:p>
        </w:tc>
        <w:tc>
          <w:tcPr>
            <w:tcW w:w="141" w:type="pct"/>
            <w:tcBorders>
              <w:top w:val="nil"/>
              <w:left w:val="nil"/>
              <w:bottom w:val="single" w:sz="4" w:space="0" w:color="auto"/>
              <w:right w:val="nil"/>
            </w:tcBorders>
            <w:shd w:val="clear" w:color="auto" w:fill="C6D9F1" w:themeFill="text2" w:themeFillTint="33"/>
          </w:tcPr>
          <w:p w14:paraId="1863D709" w14:textId="77777777" w:rsidR="002317E3" w:rsidRPr="001951E8" w:rsidRDefault="002317E3" w:rsidP="0084015C">
            <w:pPr>
              <w:pStyle w:val="ListParagraph"/>
              <w:numPr>
                <w:ilvl w:val="0"/>
                <w:numId w:val="0"/>
              </w:numPr>
              <w:spacing w:before="0" w:after="0"/>
              <w:rPr>
                <w:b/>
                <w:sz w:val="16"/>
              </w:rPr>
            </w:pPr>
            <w:r w:rsidRPr="001951E8">
              <w:rPr>
                <w:b/>
                <w:sz w:val="16"/>
              </w:rPr>
              <w:t>15</w:t>
            </w:r>
          </w:p>
        </w:tc>
        <w:tc>
          <w:tcPr>
            <w:tcW w:w="136" w:type="pct"/>
            <w:tcBorders>
              <w:top w:val="nil"/>
              <w:left w:val="nil"/>
              <w:bottom w:val="single" w:sz="4" w:space="0" w:color="auto"/>
              <w:right w:val="nil"/>
            </w:tcBorders>
            <w:shd w:val="clear" w:color="auto" w:fill="C6D9F1" w:themeFill="text2" w:themeFillTint="33"/>
          </w:tcPr>
          <w:p w14:paraId="1863D70A" w14:textId="77777777" w:rsidR="002317E3" w:rsidRPr="001951E8" w:rsidRDefault="002317E3" w:rsidP="0084015C">
            <w:pPr>
              <w:pStyle w:val="ListParagraph"/>
              <w:numPr>
                <w:ilvl w:val="0"/>
                <w:numId w:val="0"/>
              </w:numPr>
              <w:spacing w:before="0" w:after="0"/>
              <w:rPr>
                <w:b/>
                <w:sz w:val="16"/>
              </w:rPr>
            </w:pPr>
            <w:r w:rsidRPr="001951E8">
              <w:rPr>
                <w:b/>
                <w:sz w:val="16"/>
              </w:rPr>
              <w:t>16</w:t>
            </w:r>
          </w:p>
        </w:tc>
        <w:tc>
          <w:tcPr>
            <w:tcW w:w="136" w:type="pct"/>
            <w:tcBorders>
              <w:top w:val="nil"/>
              <w:left w:val="nil"/>
              <w:bottom w:val="single" w:sz="4" w:space="0" w:color="auto"/>
              <w:right w:val="nil"/>
            </w:tcBorders>
            <w:shd w:val="clear" w:color="auto" w:fill="C6D9F1" w:themeFill="text2" w:themeFillTint="33"/>
          </w:tcPr>
          <w:p w14:paraId="1863D70B" w14:textId="77777777" w:rsidR="002317E3" w:rsidRPr="001951E8" w:rsidRDefault="002317E3" w:rsidP="0084015C">
            <w:pPr>
              <w:pStyle w:val="ListParagraph"/>
              <w:numPr>
                <w:ilvl w:val="0"/>
                <w:numId w:val="0"/>
              </w:numPr>
              <w:spacing w:before="0" w:after="0"/>
              <w:rPr>
                <w:b/>
                <w:sz w:val="16"/>
              </w:rPr>
            </w:pPr>
            <w:r w:rsidRPr="001951E8">
              <w:rPr>
                <w:b/>
                <w:sz w:val="16"/>
              </w:rPr>
              <w:t>17</w:t>
            </w:r>
          </w:p>
        </w:tc>
        <w:tc>
          <w:tcPr>
            <w:tcW w:w="136" w:type="pct"/>
            <w:tcBorders>
              <w:top w:val="nil"/>
              <w:left w:val="nil"/>
              <w:bottom w:val="single" w:sz="4" w:space="0" w:color="auto"/>
              <w:right w:val="nil"/>
            </w:tcBorders>
            <w:shd w:val="clear" w:color="auto" w:fill="C6D9F1" w:themeFill="text2" w:themeFillTint="33"/>
          </w:tcPr>
          <w:p w14:paraId="1863D70C" w14:textId="77777777" w:rsidR="002317E3" w:rsidRPr="001951E8" w:rsidRDefault="002317E3" w:rsidP="0084015C">
            <w:pPr>
              <w:pStyle w:val="ListParagraph"/>
              <w:numPr>
                <w:ilvl w:val="0"/>
                <w:numId w:val="0"/>
              </w:numPr>
              <w:spacing w:before="0" w:after="0"/>
              <w:rPr>
                <w:b/>
                <w:sz w:val="16"/>
              </w:rPr>
            </w:pPr>
            <w:r w:rsidRPr="001951E8">
              <w:rPr>
                <w:b/>
                <w:sz w:val="16"/>
              </w:rPr>
              <w:t>18</w:t>
            </w:r>
          </w:p>
        </w:tc>
        <w:tc>
          <w:tcPr>
            <w:tcW w:w="136" w:type="pct"/>
            <w:tcBorders>
              <w:top w:val="nil"/>
              <w:left w:val="nil"/>
              <w:bottom w:val="single" w:sz="4" w:space="0" w:color="auto"/>
              <w:right w:val="nil"/>
            </w:tcBorders>
            <w:shd w:val="clear" w:color="auto" w:fill="C6D9F1" w:themeFill="text2" w:themeFillTint="33"/>
          </w:tcPr>
          <w:p w14:paraId="1863D70D" w14:textId="77777777" w:rsidR="002317E3" w:rsidRPr="001951E8" w:rsidRDefault="002317E3" w:rsidP="0084015C">
            <w:pPr>
              <w:pStyle w:val="ListParagraph"/>
              <w:numPr>
                <w:ilvl w:val="0"/>
                <w:numId w:val="0"/>
              </w:numPr>
              <w:spacing w:before="0" w:after="0"/>
              <w:rPr>
                <w:b/>
                <w:sz w:val="16"/>
              </w:rPr>
            </w:pPr>
            <w:r w:rsidRPr="001951E8">
              <w:rPr>
                <w:b/>
                <w:sz w:val="16"/>
              </w:rPr>
              <w:t>19</w:t>
            </w:r>
          </w:p>
        </w:tc>
        <w:tc>
          <w:tcPr>
            <w:tcW w:w="136" w:type="pct"/>
            <w:tcBorders>
              <w:top w:val="nil"/>
              <w:left w:val="nil"/>
              <w:bottom w:val="single" w:sz="4" w:space="0" w:color="auto"/>
              <w:right w:val="nil"/>
            </w:tcBorders>
            <w:shd w:val="clear" w:color="auto" w:fill="C6D9F1" w:themeFill="text2" w:themeFillTint="33"/>
          </w:tcPr>
          <w:p w14:paraId="1863D70E" w14:textId="77777777" w:rsidR="002317E3" w:rsidRPr="001951E8" w:rsidRDefault="002317E3" w:rsidP="0084015C">
            <w:pPr>
              <w:pStyle w:val="ListParagraph"/>
              <w:numPr>
                <w:ilvl w:val="0"/>
                <w:numId w:val="0"/>
              </w:numPr>
              <w:spacing w:before="0" w:after="0"/>
              <w:rPr>
                <w:b/>
                <w:sz w:val="16"/>
              </w:rPr>
            </w:pPr>
            <w:r w:rsidRPr="001951E8">
              <w:rPr>
                <w:b/>
                <w:sz w:val="16"/>
              </w:rPr>
              <w:t>20</w:t>
            </w:r>
          </w:p>
        </w:tc>
        <w:tc>
          <w:tcPr>
            <w:tcW w:w="136" w:type="pct"/>
            <w:tcBorders>
              <w:top w:val="nil"/>
              <w:left w:val="nil"/>
              <w:bottom w:val="single" w:sz="4" w:space="0" w:color="auto"/>
              <w:right w:val="nil"/>
            </w:tcBorders>
            <w:shd w:val="clear" w:color="auto" w:fill="C6D9F1" w:themeFill="text2" w:themeFillTint="33"/>
          </w:tcPr>
          <w:p w14:paraId="1863D70F" w14:textId="77777777" w:rsidR="002317E3" w:rsidRPr="001951E8" w:rsidRDefault="002317E3" w:rsidP="0084015C">
            <w:pPr>
              <w:pStyle w:val="ListParagraph"/>
              <w:numPr>
                <w:ilvl w:val="0"/>
                <w:numId w:val="0"/>
              </w:numPr>
              <w:spacing w:before="0" w:after="0"/>
              <w:rPr>
                <w:b/>
                <w:sz w:val="16"/>
              </w:rPr>
            </w:pPr>
            <w:r w:rsidRPr="001951E8">
              <w:rPr>
                <w:b/>
                <w:sz w:val="16"/>
              </w:rPr>
              <w:t>21</w:t>
            </w:r>
          </w:p>
        </w:tc>
        <w:tc>
          <w:tcPr>
            <w:tcW w:w="136" w:type="pct"/>
            <w:tcBorders>
              <w:top w:val="nil"/>
              <w:left w:val="nil"/>
              <w:bottom w:val="single" w:sz="4" w:space="0" w:color="auto"/>
              <w:right w:val="nil"/>
            </w:tcBorders>
            <w:shd w:val="clear" w:color="auto" w:fill="C6D9F1" w:themeFill="text2" w:themeFillTint="33"/>
          </w:tcPr>
          <w:p w14:paraId="1863D710" w14:textId="77777777" w:rsidR="002317E3" w:rsidRPr="001951E8" w:rsidRDefault="002317E3" w:rsidP="0084015C">
            <w:pPr>
              <w:pStyle w:val="ListParagraph"/>
              <w:numPr>
                <w:ilvl w:val="0"/>
                <w:numId w:val="0"/>
              </w:numPr>
              <w:spacing w:before="0" w:after="0"/>
              <w:rPr>
                <w:b/>
                <w:sz w:val="16"/>
              </w:rPr>
            </w:pPr>
            <w:r w:rsidRPr="001951E8">
              <w:rPr>
                <w:b/>
                <w:sz w:val="16"/>
              </w:rPr>
              <w:t>22</w:t>
            </w:r>
          </w:p>
        </w:tc>
        <w:tc>
          <w:tcPr>
            <w:tcW w:w="136" w:type="pct"/>
            <w:tcBorders>
              <w:top w:val="nil"/>
              <w:left w:val="nil"/>
              <w:bottom w:val="single" w:sz="4" w:space="0" w:color="auto"/>
              <w:right w:val="nil"/>
            </w:tcBorders>
            <w:shd w:val="clear" w:color="auto" w:fill="C6D9F1" w:themeFill="text2" w:themeFillTint="33"/>
          </w:tcPr>
          <w:p w14:paraId="1863D711" w14:textId="77777777" w:rsidR="002317E3" w:rsidRPr="001951E8" w:rsidRDefault="002317E3" w:rsidP="0084015C">
            <w:pPr>
              <w:pStyle w:val="ListParagraph"/>
              <w:numPr>
                <w:ilvl w:val="0"/>
                <w:numId w:val="0"/>
              </w:numPr>
              <w:spacing w:before="0" w:after="0"/>
              <w:rPr>
                <w:b/>
                <w:sz w:val="16"/>
              </w:rPr>
            </w:pPr>
            <w:r w:rsidRPr="001951E8">
              <w:rPr>
                <w:b/>
                <w:sz w:val="16"/>
              </w:rPr>
              <w:t>23</w:t>
            </w:r>
          </w:p>
        </w:tc>
        <w:tc>
          <w:tcPr>
            <w:tcW w:w="136" w:type="pct"/>
            <w:tcBorders>
              <w:top w:val="nil"/>
              <w:left w:val="nil"/>
              <w:bottom w:val="single" w:sz="4" w:space="0" w:color="auto"/>
              <w:right w:val="nil"/>
            </w:tcBorders>
            <w:shd w:val="clear" w:color="auto" w:fill="C6D9F1" w:themeFill="text2" w:themeFillTint="33"/>
          </w:tcPr>
          <w:p w14:paraId="1863D712" w14:textId="77777777" w:rsidR="002317E3" w:rsidRPr="001951E8" w:rsidRDefault="002317E3" w:rsidP="0084015C">
            <w:pPr>
              <w:pStyle w:val="ListParagraph"/>
              <w:numPr>
                <w:ilvl w:val="0"/>
                <w:numId w:val="0"/>
              </w:numPr>
              <w:spacing w:before="0" w:after="0"/>
              <w:rPr>
                <w:b/>
                <w:sz w:val="16"/>
              </w:rPr>
            </w:pPr>
            <w:r w:rsidRPr="001951E8">
              <w:rPr>
                <w:b/>
                <w:sz w:val="16"/>
              </w:rPr>
              <w:t>24</w:t>
            </w:r>
          </w:p>
        </w:tc>
        <w:tc>
          <w:tcPr>
            <w:tcW w:w="136" w:type="pct"/>
            <w:tcBorders>
              <w:top w:val="nil"/>
              <w:left w:val="nil"/>
              <w:bottom w:val="single" w:sz="4" w:space="0" w:color="auto"/>
              <w:right w:val="nil"/>
            </w:tcBorders>
            <w:shd w:val="clear" w:color="auto" w:fill="C6D9F1" w:themeFill="text2" w:themeFillTint="33"/>
          </w:tcPr>
          <w:p w14:paraId="1863D713" w14:textId="77777777" w:rsidR="002317E3" w:rsidRPr="001951E8" w:rsidRDefault="002317E3" w:rsidP="0084015C">
            <w:pPr>
              <w:pStyle w:val="ListParagraph"/>
              <w:numPr>
                <w:ilvl w:val="0"/>
                <w:numId w:val="0"/>
              </w:numPr>
              <w:spacing w:before="0" w:after="0"/>
              <w:rPr>
                <w:b/>
                <w:sz w:val="16"/>
              </w:rPr>
            </w:pPr>
            <w:r w:rsidRPr="001951E8">
              <w:rPr>
                <w:b/>
                <w:sz w:val="16"/>
              </w:rPr>
              <w:t>25</w:t>
            </w:r>
          </w:p>
        </w:tc>
        <w:tc>
          <w:tcPr>
            <w:tcW w:w="136" w:type="pct"/>
            <w:tcBorders>
              <w:top w:val="nil"/>
              <w:left w:val="nil"/>
              <w:bottom w:val="single" w:sz="4" w:space="0" w:color="auto"/>
              <w:right w:val="nil"/>
            </w:tcBorders>
            <w:shd w:val="clear" w:color="auto" w:fill="C6D9F1" w:themeFill="text2" w:themeFillTint="33"/>
          </w:tcPr>
          <w:p w14:paraId="1863D714" w14:textId="77777777" w:rsidR="002317E3" w:rsidRPr="001951E8" w:rsidRDefault="002317E3" w:rsidP="0084015C">
            <w:pPr>
              <w:pStyle w:val="ListParagraph"/>
              <w:numPr>
                <w:ilvl w:val="0"/>
                <w:numId w:val="0"/>
              </w:numPr>
              <w:spacing w:before="0" w:after="0"/>
              <w:rPr>
                <w:b/>
                <w:sz w:val="16"/>
              </w:rPr>
            </w:pPr>
            <w:r w:rsidRPr="001951E8">
              <w:rPr>
                <w:b/>
                <w:sz w:val="16"/>
              </w:rPr>
              <w:t>26</w:t>
            </w:r>
          </w:p>
        </w:tc>
        <w:tc>
          <w:tcPr>
            <w:tcW w:w="136" w:type="pct"/>
            <w:tcBorders>
              <w:top w:val="nil"/>
              <w:left w:val="nil"/>
              <w:bottom w:val="single" w:sz="4" w:space="0" w:color="auto"/>
              <w:right w:val="nil"/>
            </w:tcBorders>
            <w:shd w:val="clear" w:color="auto" w:fill="C6D9F1" w:themeFill="text2" w:themeFillTint="33"/>
          </w:tcPr>
          <w:p w14:paraId="1863D715" w14:textId="77777777" w:rsidR="002317E3" w:rsidRPr="001951E8" w:rsidRDefault="002317E3" w:rsidP="0084015C">
            <w:pPr>
              <w:pStyle w:val="ListParagraph"/>
              <w:numPr>
                <w:ilvl w:val="0"/>
                <w:numId w:val="0"/>
              </w:numPr>
              <w:spacing w:before="0" w:after="0"/>
              <w:rPr>
                <w:b/>
                <w:sz w:val="16"/>
              </w:rPr>
            </w:pPr>
            <w:r w:rsidRPr="001951E8">
              <w:rPr>
                <w:b/>
                <w:sz w:val="16"/>
              </w:rPr>
              <w:t>27</w:t>
            </w:r>
          </w:p>
        </w:tc>
        <w:tc>
          <w:tcPr>
            <w:tcW w:w="136" w:type="pct"/>
            <w:tcBorders>
              <w:top w:val="nil"/>
              <w:left w:val="nil"/>
              <w:bottom w:val="single" w:sz="4" w:space="0" w:color="auto"/>
              <w:right w:val="nil"/>
            </w:tcBorders>
            <w:shd w:val="clear" w:color="auto" w:fill="C6D9F1" w:themeFill="text2" w:themeFillTint="33"/>
          </w:tcPr>
          <w:p w14:paraId="1863D716" w14:textId="77777777" w:rsidR="002317E3" w:rsidRPr="001951E8" w:rsidRDefault="002317E3" w:rsidP="0084015C">
            <w:pPr>
              <w:pStyle w:val="ListParagraph"/>
              <w:numPr>
                <w:ilvl w:val="0"/>
                <w:numId w:val="0"/>
              </w:numPr>
              <w:spacing w:before="0" w:after="0"/>
              <w:rPr>
                <w:b/>
                <w:sz w:val="16"/>
              </w:rPr>
            </w:pPr>
            <w:r w:rsidRPr="001951E8">
              <w:rPr>
                <w:b/>
                <w:sz w:val="16"/>
              </w:rPr>
              <w:t>28</w:t>
            </w:r>
          </w:p>
        </w:tc>
        <w:tc>
          <w:tcPr>
            <w:tcW w:w="136" w:type="pct"/>
            <w:tcBorders>
              <w:top w:val="nil"/>
              <w:left w:val="nil"/>
              <w:bottom w:val="single" w:sz="4" w:space="0" w:color="auto"/>
              <w:right w:val="nil"/>
            </w:tcBorders>
            <w:shd w:val="clear" w:color="auto" w:fill="C6D9F1" w:themeFill="text2" w:themeFillTint="33"/>
          </w:tcPr>
          <w:p w14:paraId="1863D717" w14:textId="77777777" w:rsidR="002317E3" w:rsidRPr="001951E8" w:rsidRDefault="002317E3" w:rsidP="0084015C">
            <w:pPr>
              <w:pStyle w:val="ListParagraph"/>
              <w:numPr>
                <w:ilvl w:val="0"/>
                <w:numId w:val="0"/>
              </w:numPr>
              <w:spacing w:before="0" w:after="0"/>
              <w:rPr>
                <w:b/>
                <w:sz w:val="16"/>
              </w:rPr>
            </w:pPr>
            <w:r w:rsidRPr="001951E8">
              <w:rPr>
                <w:b/>
                <w:sz w:val="16"/>
              </w:rPr>
              <w:t>29</w:t>
            </w:r>
          </w:p>
        </w:tc>
        <w:tc>
          <w:tcPr>
            <w:tcW w:w="94" w:type="pct"/>
            <w:tcBorders>
              <w:top w:val="nil"/>
              <w:left w:val="nil"/>
              <w:bottom w:val="single" w:sz="4" w:space="0" w:color="auto"/>
              <w:right w:val="nil"/>
            </w:tcBorders>
            <w:shd w:val="clear" w:color="auto" w:fill="C6D9F1" w:themeFill="text2" w:themeFillTint="33"/>
          </w:tcPr>
          <w:p w14:paraId="1863D718"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94" w:type="pct"/>
            <w:tcBorders>
              <w:top w:val="nil"/>
              <w:left w:val="nil"/>
              <w:bottom w:val="single" w:sz="4" w:space="0" w:color="auto"/>
              <w:right w:val="nil"/>
            </w:tcBorders>
            <w:shd w:val="clear" w:color="auto" w:fill="C6D9F1" w:themeFill="text2" w:themeFillTint="33"/>
          </w:tcPr>
          <w:p w14:paraId="1863D719"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136" w:type="pct"/>
            <w:tcBorders>
              <w:top w:val="nil"/>
              <w:left w:val="nil"/>
              <w:bottom w:val="single" w:sz="4" w:space="0" w:color="auto"/>
              <w:right w:val="nil"/>
            </w:tcBorders>
            <w:shd w:val="clear" w:color="auto" w:fill="C6D9F1" w:themeFill="text2" w:themeFillTint="33"/>
          </w:tcPr>
          <w:p w14:paraId="1863D71A" w14:textId="77777777" w:rsidR="002317E3" w:rsidRPr="001951E8" w:rsidRDefault="00551E8D" w:rsidP="0084015C">
            <w:pPr>
              <w:pStyle w:val="ListParagraph"/>
              <w:numPr>
                <w:ilvl w:val="0"/>
                <w:numId w:val="0"/>
              </w:numPr>
              <w:spacing w:before="0" w:after="0"/>
              <w:rPr>
                <w:b/>
                <w:sz w:val="16"/>
              </w:rPr>
            </w:pPr>
            <w:r>
              <w:rPr>
                <w:b/>
                <w:sz w:val="16"/>
              </w:rPr>
              <w:t>36</w:t>
            </w:r>
          </w:p>
        </w:tc>
        <w:tc>
          <w:tcPr>
            <w:tcW w:w="192" w:type="pct"/>
            <w:tcBorders>
              <w:top w:val="nil"/>
              <w:left w:val="nil"/>
              <w:bottom w:val="single" w:sz="4" w:space="0" w:color="auto"/>
              <w:right w:val="nil"/>
            </w:tcBorders>
            <w:shd w:val="clear" w:color="auto" w:fill="C6D9F1" w:themeFill="text2" w:themeFillTint="33"/>
          </w:tcPr>
          <w:p w14:paraId="1863D71B" w14:textId="77777777" w:rsidR="002317E3" w:rsidRPr="001951E8" w:rsidRDefault="00551E8D" w:rsidP="0084015C">
            <w:pPr>
              <w:pStyle w:val="ListParagraph"/>
              <w:numPr>
                <w:ilvl w:val="0"/>
                <w:numId w:val="0"/>
              </w:numPr>
              <w:spacing w:before="0" w:after="0"/>
              <w:rPr>
                <w:b/>
                <w:sz w:val="16"/>
              </w:rPr>
            </w:pPr>
            <w:r>
              <w:rPr>
                <w:b/>
                <w:sz w:val="16"/>
              </w:rPr>
              <w:t>37</w:t>
            </w:r>
          </w:p>
        </w:tc>
        <w:tc>
          <w:tcPr>
            <w:tcW w:w="275" w:type="pct"/>
            <w:tcBorders>
              <w:top w:val="nil"/>
              <w:left w:val="nil"/>
              <w:bottom w:val="single" w:sz="4" w:space="0" w:color="auto"/>
              <w:right w:val="nil"/>
            </w:tcBorders>
            <w:shd w:val="clear" w:color="auto" w:fill="C6D9F1" w:themeFill="text2" w:themeFillTint="33"/>
          </w:tcPr>
          <w:p w14:paraId="1863D71C" w14:textId="77777777" w:rsidR="002317E3" w:rsidRPr="001951E8" w:rsidRDefault="002317E3" w:rsidP="0084015C">
            <w:pPr>
              <w:pStyle w:val="ListParagraph"/>
              <w:numPr>
                <w:ilvl w:val="0"/>
                <w:numId w:val="0"/>
              </w:numPr>
              <w:spacing w:before="0" w:after="0"/>
              <w:rPr>
                <w:b/>
                <w:sz w:val="16"/>
              </w:rPr>
            </w:pPr>
          </w:p>
        </w:tc>
      </w:tr>
      <w:tr w:rsidR="00FA2F83" w14:paraId="1863D741" w14:textId="77777777" w:rsidTr="00B674AF">
        <w:tc>
          <w:tcPr>
            <w:tcW w:w="190" w:type="pct"/>
            <w:tcBorders>
              <w:top w:val="single" w:sz="4" w:space="0" w:color="auto"/>
              <w:left w:val="nil"/>
              <w:bottom w:val="nil"/>
              <w:right w:val="nil"/>
            </w:tcBorders>
          </w:tcPr>
          <w:p w14:paraId="1863D71E" w14:textId="77777777" w:rsidR="00FA2F83" w:rsidRPr="001951E8" w:rsidRDefault="00FA2F83" w:rsidP="00FA2F83">
            <w:pPr>
              <w:pStyle w:val="ListParagraph"/>
              <w:numPr>
                <w:ilvl w:val="0"/>
                <w:numId w:val="0"/>
              </w:numPr>
              <w:spacing w:before="0" w:after="0"/>
              <w:rPr>
                <w:b/>
                <w:sz w:val="14"/>
              </w:rPr>
            </w:pPr>
            <w:r w:rsidRPr="001951E8">
              <w:rPr>
                <w:b/>
                <w:sz w:val="14"/>
              </w:rPr>
              <w:t>1</w:t>
            </w:r>
          </w:p>
        </w:tc>
        <w:tc>
          <w:tcPr>
            <w:tcW w:w="141" w:type="pct"/>
            <w:tcBorders>
              <w:top w:val="single" w:sz="4" w:space="0" w:color="auto"/>
              <w:left w:val="nil"/>
              <w:bottom w:val="nil"/>
              <w:right w:val="nil"/>
            </w:tcBorders>
          </w:tcPr>
          <w:p w14:paraId="1863D71F" w14:textId="77777777" w:rsidR="00FA2F83" w:rsidRPr="00FA2F83" w:rsidRDefault="00FA2F83" w:rsidP="00FA2F83">
            <w:pPr>
              <w:pStyle w:val="ListParagraph"/>
              <w:numPr>
                <w:ilvl w:val="0"/>
                <w:numId w:val="0"/>
              </w:numPr>
              <w:spacing w:before="0" w:after="0"/>
              <w:rPr>
                <w:sz w:val="14"/>
              </w:rPr>
            </w:pPr>
            <w:r w:rsidRPr="00FA2F83">
              <w:rPr>
                <w:sz w:val="14"/>
              </w:rPr>
              <w:t>30</w:t>
            </w:r>
          </w:p>
        </w:tc>
        <w:tc>
          <w:tcPr>
            <w:tcW w:w="141" w:type="pct"/>
            <w:tcBorders>
              <w:top w:val="single" w:sz="4" w:space="0" w:color="auto"/>
              <w:left w:val="nil"/>
              <w:bottom w:val="nil"/>
              <w:right w:val="nil"/>
            </w:tcBorders>
          </w:tcPr>
          <w:p w14:paraId="1863D720"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1"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2"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3"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4"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5"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6"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7"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8"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9"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A"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B"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C"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D"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2E"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2F"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0"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1"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2"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3"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4"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5"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6"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7"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8"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9"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A"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B" w14:textId="77777777" w:rsidR="00FA2F83" w:rsidRPr="00FA2F83" w:rsidRDefault="00FA2F83" w:rsidP="00FA2F83">
            <w:pPr>
              <w:pStyle w:val="ListParagraph"/>
              <w:numPr>
                <w:ilvl w:val="0"/>
                <w:numId w:val="0"/>
              </w:numPr>
              <w:spacing w:before="0" w:after="0"/>
              <w:rPr>
                <w:sz w:val="14"/>
              </w:rPr>
            </w:pPr>
          </w:p>
        </w:tc>
        <w:tc>
          <w:tcPr>
            <w:tcW w:w="94" w:type="pct"/>
            <w:tcBorders>
              <w:top w:val="single" w:sz="4" w:space="0" w:color="auto"/>
              <w:left w:val="nil"/>
              <w:bottom w:val="nil"/>
              <w:right w:val="nil"/>
            </w:tcBorders>
          </w:tcPr>
          <w:p w14:paraId="1863D73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single" w:sz="4" w:space="0" w:color="auto"/>
              <w:left w:val="nil"/>
              <w:bottom w:val="nil"/>
              <w:right w:val="nil"/>
            </w:tcBorders>
          </w:tcPr>
          <w:p w14:paraId="1863D73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single" w:sz="4" w:space="0" w:color="auto"/>
              <w:left w:val="nil"/>
              <w:bottom w:val="nil"/>
              <w:right w:val="nil"/>
            </w:tcBorders>
          </w:tcPr>
          <w:p w14:paraId="1863D73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single" w:sz="4" w:space="0" w:color="auto"/>
              <w:left w:val="nil"/>
              <w:bottom w:val="nil"/>
              <w:right w:val="nil"/>
            </w:tcBorders>
          </w:tcPr>
          <w:p w14:paraId="1863D73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single" w:sz="4" w:space="0" w:color="auto"/>
              <w:left w:val="nil"/>
              <w:bottom w:val="nil"/>
              <w:right w:val="nil"/>
            </w:tcBorders>
          </w:tcPr>
          <w:p w14:paraId="1863D740" w14:textId="77777777" w:rsidR="00FA2F83" w:rsidRPr="007F7797" w:rsidRDefault="00FA2F83" w:rsidP="00204DAC">
            <w:pPr>
              <w:pStyle w:val="ListParagraph"/>
              <w:numPr>
                <w:ilvl w:val="0"/>
                <w:numId w:val="0"/>
              </w:numPr>
              <w:spacing w:before="0" w:after="0"/>
              <w:jc w:val="center"/>
              <w:rPr>
                <w:sz w:val="14"/>
              </w:rPr>
            </w:pPr>
            <w:r w:rsidRPr="00FA2F83">
              <w:rPr>
                <w:sz w:val="14"/>
              </w:rPr>
              <w:t>30</w:t>
            </w:r>
          </w:p>
        </w:tc>
      </w:tr>
      <w:tr w:rsidR="00FA2F83" w14:paraId="1863D765" w14:textId="77777777" w:rsidTr="00B674AF">
        <w:tc>
          <w:tcPr>
            <w:tcW w:w="190" w:type="pct"/>
            <w:tcBorders>
              <w:top w:val="nil"/>
              <w:left w:val="nil"/>
              <w:bottom w:val="nil"/>
              <w:right w:val="nil"/>
            </w:tcBorders>
          </w:tcPr>
          <w:p w14:paraId="1863D742" w14:textId="77777777" w:rsidR="00FA2F83" w:rsidRPr="001951E8" w:rsidRDefault="00FA2F83" w:rsidP="00FA2F83">
            <w:pPr>
              <w:pStyle w:val="ListParagraph"/>
              <w:numPr>
                <w:ilvl w:val="0"/>
                <w:numId w:val="0"/>
              </w:numPr>
              <w:spacing w:before="0" w:after="0"/>
              <w:rPr>
                <w:b/>
                <w:sz w:val="14"/>
              </w:rPr>
            </w:pPr>
            <w:r w:rsidRPr="001951E8">
              <w:rPr>
                <w:b/>
                <w:sz w:val="14"/>
              </w:rPr>
              <w:t>2</w:t>
            </w:r>
          </w:p>
        </w:tc>
        <w:tc>
          <w:tcPr>
            <w:tcW w:w="141" w:type="pct"/>
            <w:tcBorders>
              <w:top w:val="nil"/>
              <w:left w:val="nil"/>
              <w:bottom w:val="nil"/>
              <w:right w:val="nil"/>
            </w:tcBorders>
          </w:tcPr>
          <w:p w14:paraId="1863D743" w14:textId="77777777" w:rsidR="00FA2F83" w:rsidRPr="00FA2F83" w:rsidRDefault="00FA2F83" w:rsidP="00FA2F83">
            <w:pPr>
              <w:pStyle w:val="ListParagraph"/>
              <w:numPr>
                <w:ilvl w:val="0"/>
                <w:numId w:val="0"/>
              </w:numPr>
              <w:spacing w:before="0" w:after="0"/>
              <w:rPr>
                <w:sz w:val="14"/>
              </w:rPr>
            </w:pPr>
            <w:r w:rsidRPr="00FA2F83">
              <w:rPr>
                <w:sz w:val="14"/>
              </w:rPr>
              <w:t>100</w:t>
            </w:r>
          </w:p>
        </w:tc>
        <w:tc>
          <w:tcPr>
            <w:tcW w:w="141" w:type="pct"/>
            <w:tcBorders>
              <w:top w:val="nil"/>
              <w:left w:val="nil"/>
              <w:bottom w:val="nil"/>
              <w:right w:val="nil"/>
            </w:tcBorders>
          </w:tcPr>
          <w:p w14:paraId="1863D744" w14:textId="77777777" w:rsidR="00FA2F83" w:rsidRPr="00FA2F83" w:rsidRDefault="00FA2F83" w:rsidP="00FA2F83">
            <w:pPr>
              <w:pStyle w:val="ListParagraph"/>
              <w:numPr>
                <w:ilvl w:val="0"/>
                <w:numId w:val="0"/>
              </w:numPr>
              <w:spacing w:before="0" w:after="0"/>
              <w:rPr>
                <w:sz w:val="14"/>
              </w:rPr>
            </w:pPr>
            <w:r w:rsidRPr="00FA2F83">
              <w:rPr>
                <w:sz w:val="14"/>
              </w:rPr>
              <w:t>70</w:t>
            </w:r>
          </w:p>
        </w:tc>
        <w:tc>
          <w:tcPr>
            <w:tcW w:w="141" w:type="pct"/>
            <w:tcBorders>
              <w:top w:val="nil"/>
              <w:left w:val="nil"/>
              <w:bottom w:val="nil"/>
              <w:right w:val="nil"/>
            </w:tcBorders>
          </w:tcPr>
          <w:p w14:paraId="1863D745"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6"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9"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D"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5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5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6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6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6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6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64" w14:textId="77777777" w:rsidR="00FA2F83" w:rsidRPr="007F7797" w:rsidRDefault="00FA2F83" w:rsidP="00204DAC">
            <w:pPr>
              <w:pStyle w:val="ListParagraph"/>
              <w:numPr>
                <w:ilvl w:val="0"/>
                <w:numId w:val="0"/>
              </w:numPr>
              <w:spacing w:before="0" w:after="0"/>
              <w:jc w:val="center"/>
              <w:rPr>
                <w:sz w:val="14"/>
              </w:rPr>
            </w:pPr>
            <w:r w:rsidRPr="00FA2F83">
              <w:rPr>
                <w:sz w:val="14"/>
              </w:rPr>
              <w:t>170</w:t>
            </w:r>
          </w:p>
        </w:tc>
      </w:tr>
      <w:tr w:rsidR="00FA2F83" w14:paraId="1863D789" w14:textId="77777777" w:rsidTr="00B674AF">
        <w:tc>
          <w:tcPr>
            <w:tcW w:w="190" w:type="pct"/>
            <w:tcBorders>
              <w:top w:val="nil"/>
              <w:left w:val="nil"/>
              <w:bottom w:val="nil"/>
              <w:right w:val="nil"/>
            </w:tcBorders>
          </w:tcPr>
          <w:p w14:paraId="1863D766" w14:textId="77777777" w:rsidR="00FA2F83" w:rsidRPr="001951E8" w:rsidRDefault="00FA2F83" w:rsidP="00FA2F83">
            <w:pPr>
              <w:pStyle w:val="ListParagraph"/>
              <w:numPr>
                <w:ilvl w:val="0"/>
                <w:numId w:val="0"/>
              </w:numPr>
              <w:spacing w:before="0" w:after="0"/>
              <w:rPr>
                <w:b/>
                <w:sz w:val="14"/>
              </w:rPr>
            </w:pPr>
            <w:r w:rsidRPr="001951E8">
              <w:rPr>
                <w:b/>
                <w:sz w:val="14"/>
              </w:rPr>
              <w:t>3</w:t>
            </w:r>
          </w:p>
        </w:tc>
        <w:tc>
          <w:tcPr>
            <w:tcW w:w="141" w:type="pct"/>
            <w:tcBorders>
              <w:top w:val="nil"/>
              <w:left w:val="nil"/>
              <w:bottom w:val="nil"/>
              <w:right w:val="nil"/>
            </w:tcBorders>
          </w:tcPr>
          <w:p w14:paraId="1863D767" w14:textId="77777777" w:rsidR="00FA2F83" w:rsidRPr="00FA2F83" w:rsidRDefault="00FA2F83" w:rsidP="00FA2F83">
            <w:pPr>
              <w:pStyle w:val="ListParagraph"/>
              <w:numPr>
                <w:ilvl w:val="0"/>
                <w:numId w:val="0"/>
              </w:numPr>
              <w:spacing w:before="0" w:after="0"/>
              <w:rPr>
                <w:sz w:val="14"/>
              </w:rPr>
            </w:pPr>
            <w:r w:rsidRPr="00FA2F83">
              <w:rPr>
                <w:sz w:val="14"/>
              </w:rPr>
              <w:t>133</w:t>
            </w:r>
          </w:p>
        </w:tc>
        <w:tc>
          <w:tcPr>
            <w:tcW w:w="141" w:type="pct"/>
            <w:tcBorders>
              <w:top w:val="nil"/>
              <w:left w:val="nil"/>
              <w:bottom w:val="nil"/>
              <w:right w:val="nil"/>
            </w:tcBorders>
          </w:tcPr>
          <w:p w14:paraId="1863D768" w14:textId="77777777" w:rsidR="00FA2F83" w:rsidRPr="00FA2F83" w:rsidRDefault="00FA2F83" w:rsidP="00FA2F83">
            <w:pPr>
              <w:pStyle w:val="ListParagraph"/>
              <w:numPr>
                <w:ilvl w:val="0"/>
                <w:numId w:val="0"/>
              </w:numPr>
              <w:spacing w:before="0" w:after="0"/>
              <w:rPr>
                <w:sz w:val="14"/>
              </w:rPr>
            </w:pPr>
            <w:r w:rsidRPr="00FA2F83">
              <w:rPr>
                <w:sz w:val="14"/>
              </w:rPr>
              <w:t>237</w:t>
            </w:r>
          </w:p>
        </w:tc>
        <w:tc>
          <w:tcPr>
            <w:tcW w:w="141" w:type="pct"/>
            <w:tcBorders>
              <w:top w:val="nil"/>
              <w:left w:val="nil"/>
              <w:bottom w:val="nil"/>
              <w:right w:val="nil"/>
            </w:tcBorders>
          </w:tcPr>
          <w:p w14:paraId="1863D769" w14:textId="77777777" w:rsidR="00FA2F83" w:rsidRPr="00FA2F83" w:rsidRDefault="00FA2F83" w:rsidP="00FA2F83">
            <w:pPr>
              <w:pStyle w:val="ListParagraph"/>
              <w:numPr>
                <w:ilvl w:val="0"/>
                <w:numId w:val="0"/>
              </w:numPr>
              <w:spacing w:before="0" w:after="0"/>
              <w:rPr>
                <w:sz w:val="14"/>
              </w:rPr>
            </w:pPr>
            <w:r w:rsidRPr="00FA2F83">
              <w:rPr>
                <w:sz w:val="14"/>
              </w:rPr>
              <w:t>97</w:t>
            </w:r>
          </w:p>
        </w:tc>
        <w:tc>
          <w:tcPr>
            <w:tcW w:w="141" w:type="pct"/>
            <w:tcBorders>
              <w:top w:val="nil"/>
              <w:left w:val="nil"/>
              <w:bottom w:val="nil"/>
              <w:right w:val="nil"/>
            </w:tcBorders>
          </w:tcPr>
          <w:p w14:paraId="1863D76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D"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1"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2"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8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8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8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8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8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8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8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8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88" w14:textId="77777777" w:rsidR="00FA2F83" w:rsidRPr="007F7797" w:rsidRDefault="00FA2F83" w:rsidP="00204DAC">
            <w:pPr>
              <w:pStyle w:val="ListParagraph"/>
              <w:numPr>
                <w:ilvl w:val="0"/>
                <w:numId w:val="0"/>
              </w:numPr>
              <w:spacing w:before="0" w:after="0"/>
              <w:jc w:val="center"/>
              <w:rPr>
                <w:sz w:val="14"/>
              </w:rPr>
            </w:pPr>
            <w:r w:rsidRPr="00FA2F83">
              <w:rPr>
                <w:sz w:val="14"/>
              </w:rPr>
              <w:t>467</w:t>
            </w:r>
          </w:p>
        </w:tc>
      </w:tr>
      <w:tr w:rsidR="00FA2F83" w14:paraId="1863D7AD" w14:textId="77777777" w:rsidTr="00B674AF">
        <w:tc>
          <w:tcPr>
            <w:tcW w:w="190" w:type="pct"/>
            <w:tcBorders>
              <w:top w:val="nil"/>
              <w:left w:val="nil"/>
              <w:bottom w:val="nil"/>
              <w:right w:val="nil"/>
            </w:tcBorders>
          </w:tcPr>
          <w:p w14:paraId="1863D78A" w14:textId="77777777" w:rsidR="00FA2F83" w:rsidRPr="001951E8" w:rsidRDefault="00FA2F83" w:rsidP="00FA2F83">
            <w:pPr>
              <w:pStyle w:val="ListParagraph"/>
              <w:numPr>
                <w:ilvl w:val="0"/>
                <w:numId w:val="0"/>
              </w:numPr>
              <w:spacing w:before="0" w:after="0"/>
              <w:rPr>
                <w:b/>
                <w:sz w:val="14"/>
              </w:rPr>
            </w:pPr>
            <w:r w:rsidRPr="001951E8">
              <w:rPr>
                <w:b/>
                <w:sz w:val="14"/>
              </w:rPr>
              <w:t>4</w:t>
            </w:r>
          </w:p>
        </w:tc>
        <w:tc>
          <w:tcPr>
            <w:tcW w:w="141" w:type="pct"/>
            <w:tcBorders>
              <w:top w:val="nil"/>
              <w:left w:val="nil"/>
              <w:bottom w:val="nil"/>
              <w:right w:val="nil"/>
            </w:tcBorders>
          </w:tcPr>
          <w:p w14:paraId="1863D78B" w14:textId="77777777" w:rsidR="00FA2F83" w:rsidRPr="00FA2F83" w:rsidRDefault="00FA2F83" w:rsidP="00FA2F83">
            <w:pPr>
              <w:pStyle w:val="ListParagraph"/>
              <w:numPr>
                <w:ilvl w:val="0"/>
                <w:numId w:val="0"/>
              </w:numPr>
              <w:spacing w:before="0" w:after="0"/>
              <w:rPr>
                <w:sz w:val="14"/>
              </w:rPr>
            </w:pPr>
            <w:r w:rsidRPr="00FA2F83">
              <w:rPr>
                <w:sz w:val="14"/>
              </w:rPr>
              <w:t>152</w:t>
            </w:r>
          </w:p>
        </w:tc>
        <w:tc>
          <w:tcPr>
            <w:tcW w:w="141" w:type="pct"/>
            <w:tcBorders>
              <w:top w:val="nil"/>
              <w:left w:val="nil"/>
              <w:bottom w:val="nil"/>
              <w:right w:val="nil"/>
            </w:tcBorders>
          </w:tcPr>
          <w:p w14:paraId="1863D78C" w14:textId="77777777" w:rsidR="00FA2F83" w:rsidRPr="00FA2F83" w:rsidRDefault="00FA2F83" w:rsidP="00FA2F83">
            <w:pPr>
              <w:pStyle w:val="ListParagraph"/>
              <w:numPr>
                <w:ilvl w:val="0"/>
                <w:numId w:val="0"/>
              </w:numPr>
              <w:spacing w:before="0" w:after="0"/>
              <w:rPr>
                <w:sz w:val="14"/>
              </w:rPr>
            </w:pPr>
            <w:r w:rsidRPr="00FA2F83">
              <w:rPr>
                <w:sz w:val="14"/>
              </w:rPr>
              <w:t>314</w:t>
            </w:r>
          </w:p>
        </w:tc>
        <w:tc>
          <w:tcPr>
            <w:tcW w:w="141" w:type="pct"/>
            <w:tcBorders>
              <w:top w:val="nil"/>
              <w:left w:val="nil"/>
              <w:bottom w:val="nil"/>
              <w:right w:val="nil"/>
            </w:tcBorders>
          </w:tcPr>
          <w:p w14:paraId="1863D78D" w14:textId="77777777" w:rsidR="00FA2F83" w:rsidRPr="00FA2F83" w:rsidRDefault="00FA2F83" w:rsidP="00FA2F83">
            <w:pPr>
              <w:pStyle w:val="ListParagraph"/>
              <w:numPr>
                <w:ilvl w:val="0"/>
                <w:numId w:val="0"/>
              </w:numPr>
              <w:spacing w:before="0" w:after="0"/>
              <w:rPr>
                <w:sz w:val="14"/>
              </w:rPr>
            </w:pPr>
            <w:r w:rsidRPr="00FA2F83">
              <w:rPr>
                <w:sz w:val="14"/>
              </w:rPr>
              <w:t>328</w:t>
            </w:r>
          </w:p>
        </w:tc>
        <w:tc>
          <w:tcPr>
            <w:tcW w:w="141" w:type="pct"/>
            <w:tcBorders>
              <w:top w:val="nil"/>
              <w:left w:val="nil"/>
              <w:bottom w:val="nil"/>
              <w:right w:val="nil"/>
            </w:tcBorders>
          </w:tcPr>
          <w:p w14:paraId="1863D78E"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78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1"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2"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5"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6"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A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A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A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A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AC" w14:textId="77777777" w:rsidR="00FA2F83" w:rsidRPr="007F7797" w:rsidRDefault="00FA2F83" w:rsidP="00204DAC">
            <w:pPr>
              <w:pStyle w:val="ListParagraph"/>
              <w:numPr>
                <w:ilvl w:val="0"/>
                <w:numId w:val="0"/>
              </w:numPr>
              <w:spacing w:before="0" w:after="0"/>
              <w:jc w:val="center"/>
              <w:rPr>
                <w:sz w:val="14"/>
              </w:rPr>
            </w:pPr>
            <w:r w:rsidRPr="00FA2F83">
              <w:rPr>
                <w:sz w:val="14"/>
              </w:rPr>
              <w:t>888</w:t>
            </w:r>
          </w:p>
        </w:tc>
      </w:tr>
      <w:tr w:rsidR="00FA2F83" w14:paraId="1863D7D1" w14:textId="77777777" w:rsidTr="00B674AF">
        <w:tc>
          <w:tcPr>
            <w:tcW w:w="190" w:type="pct"/>
            <w:tcBorders>
              <w:top w:val="nil"/>
              <w:left w:val="nil"/>
              <w:bottom w:val="nil"/>
              <w:right w:val="nil"/>
            </w:tcBorders>
          </w:tcPr>
          <w:p w14:paraId="1863D7AE" w14:textId="77777777" w:rsidR="00FA2F83" w:rsidRPr="001951E8" w:rsidRDefault="00FA2F83" w:rsidP="00FA2F83">
            <w:pPr>
              <w:pStyle w:val="ListParagraph"/>
              <w:numPr>
                <w:ilvl w:val="0"/>
                <w:numId w:val="0"/>
              </w:numPr>
              <w:spacing w:before="0" w:after="0"/>
              <w:rPr>
                <w:b/>
                <w:sz w:val="14"/>
              </w:rPr>
            </w:pPr>
            <w:r w:rsidRPr="001951E8">
              <w:rPr>
                <w:b/>
                <w:sz w:val="14"/>
              </w:rPr>
              <w:t>5</w:t>
            </w:r>
          </w:p>
        </w:tc>
        <w:tc>
          <w:tcPr>
            <w:tcW w:w="141" w:type="pct"/>
            <w:tcBorders>
              <w:top w:val="nil"/>
              <w:left w:val="nil"/>
              <w:bottom w:val="nil"/>
              <w:right w:val="nil"/>
            </w:tcBorders>
          </w:tcPr>
          <w:p w14:paraId="1863D7AF" w14:textId="77777777" w:rsidR="00FA2F83" w:rsidRPr="00FA2F83" w:rsidRDefault="00FA2F83" w:rsidP="00FA2F83">
            <w:pPr>
              <w:pStyle w:val="ListParagraph"/>
              <w:numPr>
                <w:ilvl w:val="0"/>
                <w:numId w:val="0"/>
              </w:numPr>
              <w:spacing w:before="0" w:after="0"/>
              <w:rPr>
                <w:sz w:val="14"/>
              </w:rPr>
            </w:pPr>
            <w:r w:rsidRPr="00FA2F83">
              <w:rPr>
                <w:sz w:val="14"/>
              </w:rPr>
              <w:t>146</w:t>
            </w:r>
          </w:p>
        </w:tc>
        <w:tc>
          <w:tcPr>
            <w:tcW w:w="141" w:type="pct"/>
            <w:tcBorders>
              <w:top w:val="nil"/>
              <w:left w:val="nil"/>
              <w:bottom w:val="nil"/>
              <w:right w:val="nil"/>
            </w:tcBorders>
          </w:tcPr>
          <w:p w14:paraId="1863D7B0" w14:textId="77777777" w:rsidR="00FA2F83" w:rsidRPr="00FA2F83" w:rsidRDefault="00FA2F83" w:rsidP="00FA2F83">
            <w:pPr>
              <w:pStyle w:val="ListParagraph"/>
              <w:numPr>
                <w:ilvl w:val="0"/>
                <w:numId w:val="0"/>
              </w:numPr>
              <w:spacing w:before="0" w:after="0"/>
              <w:rPr>
                <w:sz w:val="14"/>
              </w:rPr>
            </w:pPr>
            <w:r w:rsidRPr="00FA2F83">
              <w:rPr>
                <w:sz w:val="14"/>
              </w:rPr>
              <w:t>360</w:t>
            </w:r>
          </w:p>
        </w:tc>
        <w:tc>
          <w:tcPr>
            <w:tcW w:w="141" w:type="pct"/>
            <w:tcBorders>
              <w:top w:val="nil"/>
              <w:left w:val="nil"/>
              <w:bottom w:val="nil"/>
              <w:right w:val="nil"/>
            </w:tcBorders>
          </w:tcPr>
          <w:p w14:paraId="1863D7B1" w14:textId="77777777" w:rsidR="00FA2F83" w:rsidRPr="00FA2F83" w:rsidRDefault="00FA2F83" w:rsidP="00FA2F83">
            <w:pPr>
              <w:pStyle w:val="ListParagraph"/>
              <w:numPr>
                <w:ilvl w:val="0"/>
                <w:numId w:val="0"/>
              </w:numPr>
              <w:spacing w:before="0" w:after="0"/>
              <w:rPr>
                <w:sz w:val="14"/>
              </w:rPr>
            </w:pPr>
            <w:r w:rsidRPr="00FA2F83">
              <w:rPr>
                <w:sz w:val="14"/>
              </w:rPr>
              <w:t>434</w:t>
            </w:r>
          </w:p>
        </w:tc>
        <w:tc>
          <w:tcPr>
            <w:tcW w:w="141" w:type="pct"/>
            <w:tcBorders>
              <w:top w:val="nil"/>
              <w:left w:val="nil"/>
              <w:bottom w:val="nil"/>
              <w:right w:val="nil"/>
            </w:tcBorders>
          </w:tcPr>
          <w:p w14:paraId="1863D7B2" w14:textId="77777777" w:rsidR="00FA2F83" w:rsidRPr="00FA2F83" w:rsidRDefault="00FA2F83" w:rsidP="00FA2F83">
            <w:pPr>
              <w:pStyle w:val="ListParagraph"/>
              <w:numPr>
                <w:ilvl w:val="0"/>
                <w:numId w:val="0"/>
              </w:numPr>
              <w:spacing w:before="0" w:after="0"/>
              <w:rPr>
                <w:sz w:val="14"/>
              </w:rPr>
            </w:pPr>
            <w:r w:rsidRPr="00FA2F83">
              <w:rPr>
                <w:sz w:val="14"/>
              </w:rPr>
              <w:t>316</w:t>
            </w:r>
          </w:p>
        </w:tc>
        <w:tc>
          <w:tcPr>
            <w:tcW w:w="141" w:type="pct"/>
            <w:tcBorders>
              <w:top w:val="nil"/>
              <w:left w:val="nil"/>
              <w:bottom w:val="nil"/>
              <w:right w:val="nil"/>
            </w:tcBorders>
          </w:tcPr>
          <w:p w14:paraId="1863D7B3" w14:textId="77777777" w:rsidR="00FA2F83" w:rsidRPr="00FA2F83" w:rsidRDefault="00FA2F83" w:rsidP="00FA2F83">
            <w:pPr>
              <w:pStyle w:val="ListParagraph"/>
              <w:numPr>
                <w:ilvl w:val="0"/>
                <w:numId w:val="0"/>
              </w:numPr>
              <w:spacing w:before="0" w:after="0"/>
              <w:rPr>
                <w:sz w:val="14"/>
              </w:rPr>
            </w:pPr>
            <w:r w:rsidRPr="00FA2F83">
              <w:rPr>
                <w:sz w:val="14"/>
              </w:rPr>
              <w:t>87</w:t>
            </w:r>
          </w:p>
        </w:tc>
        <w:tc>
          <w:tcPr>
            <w:tcW w:w="141" w:type="pct"/>
            <w:tcBorders>
              <w:top w:val="nil"/>
              <w:left w:val="nil"/>
              <w:bottom w:val="nil"/>
              <w:right w:val="nil"/>
            </w:tcBorders>
          </w:tcPr>
          <w:p w14:paraId="1863D7B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5"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6"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9"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B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B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C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C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C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C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D0" w14:textId="77777777" w:rsidR="00FA2F83" w:rsidRPr="007F7797" w:rsidRDefault="00FA2F83" w:rsidP="00204DAC">
            <w:pPr>
              <w:pStyle w:val="ListParagraph"/>
              <w:numPr>
                <w:ilvl w:val="0"/>
                <w:numId w:val="0"/>
              </w:numPr>
              <w:spacing w:before="0" w:after="0"/>
              <w:jc w:val="center"/>
              <w:rPr>
                <w:sz w:val="14"/>
              </w:rPr>
            </w:pPr>
            <w:r w:rsidRPr="00FA2F83">
              <w:rPr>
                <w:sz w:val="14"/>
              </w:rPr>
              <w:t>1343</w:t>
            </w:r>
          </w:p>
        </w:tc>
      </w:tr>
      <w:tr w:rsidR="00FA2F83" w14:paraId="1863D7F5" w14:textId="77777777" w:rsidTr="00B674AF">
        <w:tc>
          <w:tcPr>
            <w:tcW w:w="190" w:type="pct"/>
            <w:tcBorders>
              <w:top w:val="nil"/>
              <w:left w:val="nil"/>
              <w:bottom w:val="nil"/>
              <w:right w:val="nil"/>
            </w:tcBorders>
          </w:tcPr>
          <w:p w14:paraId="1863D7D2" w14:textId="77777777" w:rsidR="00FA2F83" w:rsidRPr="001951E8" w:rsidRDefault="00FA2F83" w:rsidP="00FA2F83">
            <w:pPr>
              <w:pStyle w:val="ListParagraph"/>
              <w:numPr>
                <w:ilvl w:val="0"/>
                <w:numId w:val="0"/>
              </w:numPr>
              <w:spacing w:before="0" w:after="0"/>
              <w:rPr>
                <w:b/>
                <w:sz w:val="14"/>
              </w:rPr>
            </w:pPr>
            <w:r w:rsidRPr="001951E8">
              <w:rPr>
                <w:b/>
                <w:sz w:val="14"/>
              </w:rPr>
              <w:t>6</w:t>
            </w:r>
          </w:p>
        </w:tc>
        <w:tc>
          <w:tcPr>
            <w:tcW w:w="141" w:type="pct"/>
            <w:tcBorders>
              <w:top w:val="nil"/>
              <w:left w:val="nil"/>
              <w:bottom w:val="nil"/>
              <w:right w:val="nil"/>
            </w:tcBorders>
          </w:tcPr>
          <w:p w14:paraId="1863D7D3" w14:textId="77777777" w:rsidR="00FA2F83" w:rsidRPr="00FA2F83" w:rsidRDefault="00FA2F83" w:rsidP="00FA2F83">
            <w:pPr>
              <w:pStyle w:val="ListParagraph"/>
              <w:numPr>
                <w:ilvl w:val="0"/>
                <w:numId w:val="0"/>
              </w:numPr>
              <w:spacing w:before="0" w:after="0"/>
              <w:rPr>
                <w:sz w:val="14"/>
              </w:rPr>
            </w:pPr>
            <w:r w:rsidRPr="00FA2F83">
              <w:rPr>
                <w:sz w:val="14"/>
              </w:rPr>
              <w:t>136</w:t>
            </w:r>
          </w:p>
        </w:tc>
        <w:tc>
          <w:tcPr>
            <w:tcW w:w="141" w:type="pct"/>
            <w:tcBorders>
              <w:top w:val="nil"/>
              <w:left w:val="nil"/>
              <w:bottom w:val="nil"/>
              <w:right w:val="nil"/>
            </w:tcBorders>
          </w:tcPr>
          <w:p w14:paraId="1863D7D4" w14:textId="77777777" w:rsidR="00FA2F83" w:rsidRPr="00FA2F83" w:rsidRDefault="00FA2F83" w:rsidP="00FA2F83">
            <w:pPr>
              <w:pStyle w:val="ListParagraph"/>
              <w:numPr>
                <w:ilvl w:val="0"/>
                <w:numId w:val="0"/>
              </w:numPr>
              <w:spacing w:before="0" w:after="0"/>
              <w:rPr>
                <w:sz w:val="14"/>
              </w:rPr>
            </w:pPr>
            <w:r w:rsidRPr="00FA2F83">
              <w:rPr>
                <w:sz w:val="14"/>
              </w:rPr>
              <w:t>344</w:t>
            </w:r>
          </w:p>
        </w:tc>
        <w:tc>
          <w:tcPr>
            <w:tcW w:w="141" w:type="pct"/>
            <w:tcBorders>
              <w:top w:val="nil"/>
              <w:left w:val="nil"/>
              <w:bottom w:val="nil"/>
              <w:right w:val="nil"/>
            </w:tcBorders>
          </w:tcPr>
          <w:p w14:paraId="1863D7D5" w14:textId="77777777" w:rsidR="00FA2F83" w:rsidRPr="00FA2F83" w:rsidRDefault="00FA2F83" w:rsidP="00FA2F83">
            <w:pPr>
              <w:pStyle w:val="ListParagraph"/>
              <w:numPr>
                <w:ilvl w:val="0"/>
                <w:numId w:val="0"/>
              </w:numPr>
              <w:spacing w:before="0" w:after="0"/>
              <w:rPr>
                <w:sz w:val="14"/>
              </w:rPr>
            </w:pPr>
            <w:r w:rsidRPr="00FA2F83">
              <w:rPr>
                <w:sz w:val="14"/>
              </w:rPr>
              <w:t>498</w:t>
            </w:r>
          </w:p>
        </w:tc>
        <w:tc>
          <w:tcPr>
            <w:tcW w:w="141" w:type="pct"/>
            <w:tcBorders>
              <w:top w:val="nil"/>
              <w:left w:val="nil"/>
              <w:bottom w:val="nil"/>
              <w:right w:val="nil"/>
            </w:tcBorders>
          </w:tcPr>
          <w:p w14:paraId="1863D7D6" w14:textId="77777777" w:rsidR="00FA2F83" w:rsidRPr="00FA2F83" w:rsidRDefault="00FA2F83" w:rsidP="00FA2F83">
            <w:pPr>
              <w:pStyle w:val="ListParagraph"/>
              <w:numPr>
                <w:ilvl w:val="0"/>
                <w:numId w:val="0"/>
              </w:numPr>
              <w:spacing w:before="0" w:after="0"/>
              <w:rPr>
                <w:sz w:val="14"/>
              </w:rPr>
            </w:pPr>
            <w:r w:rsidRPr="00FA2F83">
              <w:rPr>
                <w:sz w:val="14"/>
              </w:rPr>
              <w:t>419</w:t>
            </w:r>
          </w:p>
        </w:tc>
        <w:tc>
          <w:tcPr>
            <w:tcW w:w="141" w:type="pct"/>
            <w:tcBorders>
              <w:top w:val="nil"/>
              <w:left w:val="nil"/>
              <w:bottom w:val="nil"/>
              <w:right w:val="nil"/>
            </w:tcBorders>
          </w:tcPr>
          <w:p w14:paraId="1863D7D7" w14:textId="77777777" w:rsidR="00FA2F83" w:rsidRPr="00FA2F83" w:rsidRDefault="00FA2F83" w:rsidP="00FA2F83">
            <w:pPr>
              <w:pStyle w:val="ListParagraph"/>
              <w:numPr>
                <w:ilvl w:val="0"/>
                <w:numId w:val="0"/>
              </w:numPr>
              <w:spacing w:before="0" w:after="0"/>
              <w:rPr>
                <w:sz w:val="14"/>
              </w:rPr>
            </w:pPr>
            <w:r w:rsidRPr="00FA2F83">
              <w:rPr>
                <w:sz w:val="14"/>
              </w:rPr>
              <w:t>293</w:t>
            </w:r>
          </w:p>
        </w:tc>
        <w:tc>
          <w:tcPr>
            <w:tcW w:w="141" w:type="pct"/>
            <w:tcBorders>
              <w:top w:val="nil"/>
              <w:left w:val="nil"/>
              <w:bottom w:val="nil"/>
              <w:right w:val="nil"/>
            </w:tcBorders>
          </w:tcPr>
          <w:p w14:paraId="1863D7D8" w14:textId="77777777" w:rsidR="00FA2F83" w:rsidRPr="00FA2F83" w:rsidRDefault="00FA2F83" w:rsidP="00FA2F83">
            <w:pPr>
              <w:pStyle w:val="ListParagraph"/>
              <w:numPr>
                <w:ilvl w:val="0"/>
                <w:numId w:val="0"/>
              </w:numPr>
              <w:spacing w:before="0" w:after="0"/>
              <w:rPr>
                <w:sz w:val="14"/>
              </w:rPr>
            </w:pPr>
            <w:r w:rsidRPr="00FA2F83">
              <w:rPr>
                <w:sz w:val="14"/>
              </w:rPr>
              <w:t>91</w:t>
            </w:r>
          </w:p>
        </w:tc>
        <w:tc>
          <w:tcPr>
            <w:tcW w:w="141" w:type="pct"/>
            <w:tcBorders>
              <w:top w:val="nil"/>
              <w:left w:val="nil"/>
              <w:bottom w:val="nil"/>
              <w:right w:val="nil"/>
            </w:tcBorders>
          </w:tcPr>
          <w:p w14:paraId="1863D7D9"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D"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E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E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F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F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F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F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F4" w14:textId="77777777" w:rsidR="00FA2F83" w:rsidRPr="007F7797" w:rsidRDefault="00FA2F83" w:rsidP="00204DAC">
            <w:pPr>
              <w:pStyle w:val="ListParagraph"/>
              <w:numPr>
                <w:ilvl w:val="0"/>
                <w:numId w:val="0"/>
              </w:numPr>
              <w:spacing w:before="0" w:after="0"/>
              <w:jc w:val="center"/>
              <w:rPr>
                <w:sz w:val="14"/>
              </w:rPr>
            </w:pPr>
            <w:r w:rsidRPr="00FA2F83">
              <w:rPr>
                <w:sz w:val="14"/>
              </w:rPr>
              <w:t>1781</w:t>
            </w:r>
          </w:p>
        </w:tc>
      </w:tr>
      <w:tr w:rsidR="00FA2F83" w14:paraId="1863D819" w14:textId="77777777" w:rsidTr="00B674AF">
        <w:tc>
          <w:tcPr>
            <w:tcW w:w="190" w:type="pct"/>
            <w:tcBorders>
              <w:top w:val="nil"/>
              <w:left w:val="nil"/>
              <w:bottom w:val="nil"/>
              <w:right w:val="nil"/>
            </w:tcBorders>
          </w:tcPr>
          <w:p w14:paraId="1863D7F6" w14:textId="77777777" w:rsidR="00FA2F83" w:rsidRPr="001951E8" w:rsidRDefault="00FA2F83" w:rsidP="00FA2F83">
            <w:pPr>
              <w:pStyle w:val="ListParagraph"/>
              <w:numPr>
                <w:ilvl w:val="0"/>
                <w:numId w:val="0"/>
              </w:numPr>
              <w:spacing w:before="0" w:after="0"/>
              <w:rPr>
                <w:b/>
                <w:sz w:val="14"/>
              </w:rPr>
            </w:pPr>
            <w:r w:rsidRPr="001951E8">
              <w:rPr>
                <w:b/>
                <w:sz w:val="14"/>
              </w:rPr>
              <w:t>7</w:t>
            </w:r>
          </w:p>
        </w:tc>
        <w:tc>
          <w:tcPr>
            <w:tcW w:w="141" w:type="pct"/>
            <w:tcBorders>
              <w:top w:val="nil"/>
              <w:left w:val="nil"/>
              <w:bottom w:val="nil"/>
              <w:right w:val="nil"/>
            </w:tcBorders>
          </w:tcPr>
          <w:p w14:paraId="1863D7F7" w14:textId="77777777" w:rsidR="00FA2F83" w:rsidRPr="00FA2F83" w:rsidRDefault="00FA2F83" w:rsidP="00FA2F83">
            <w:pPr>
              <w:pStyle w:val="ListParagraph"/>
              <w:numPr>
                <w:ilvl w:val="0"/>
                <w:numId w:val="0"/>
              </w:numPr>
              <w:spacing w:before="0" w:after="0"/>
              <w:rPr>
                <w:sz w:val="14"/>
              </w:rPr>
            </w:pPr>
            <w:r w:rsidRPr="00FA2F83">
              <w:rPr>
                <w:sz w:val="14"/>
              </w:rPr>
              <w:t>129</w:t>
            </w:r>
          </w:p>
        </w:tc>
        <w:tc>
          <w:tcPr>
            <w:tcW w:w="141" w:type="pct"/>
            <w:tcBorders>
              <w:top w:val="nil"/>
              <w:left w:val="nil"/>
              <w:bottom w:val="nil"/>
              <w:right w:val="nil"/>
            </w:tcBorders>
          </w:tcPr>
          <w:p w14:paraId="1863D7F8" w14:textId="77777777" w:rsidR="00FA2F83" w:rsidRPr="00FA2F83" w:rsidRDefault="00FA2F83" w:rsidP="00FA2F83">
            <w:pPr>
              <w:pStyle w:val="ListParagraph"/>
              <w:numPr>
                <w:ilvl w:val="0"/>
                <w:numId w:val="0"/>
              </w:numPr>
              <w:spacing w:before="0" w:after="0"/>
              <w:rPr>
                <w:sz w:val="14"/>
              </w:rPr>
            </w:pPr>
            <w:r w:rsidRPr="00FA2F83">
              <w:rPr>
                <w:sz w:val="14"/>
              </w:rPr>
              <w:t>321</w:t>
            </w:r>
          </w:p>
        </w:tc>
        <w:tc>
          <w:tcPr>
            <w:tcW w:w="141" w:type="pct"/>
            <w:tcBorders>
              <w:top w:val="nil"/>
              <w:left w:val="nil"/>
              <w:bottom w:val="nil"/>
              <w:right w:val="nil"/>
            </w:tcBorders>
          </w:tcPr>
          <w:p w14:paraId="1863D7F9" w14:textId="77777777" w:rsidR="00FA2F83" w:rsidRPr="00FA2F83" w:rsidRDefault="00FA2F83" w:rsidP="00FA2F83">
            <w:pPr>
              <w:pStyle w:val="ListParagraph"/>
              <w:numPr>
                <w:ilvl w:val="0"/>
                <w:numId w:val="0"/>
              </w:numPr>
              <w:spacing w:before="0" w:after="0"/>
              <w:rPr>
                <w:sz w:val="14"/>
              </w:rPr>
            </w:pPr>
            <w:r w:rsidRPr="00FA2F83">
              <w:rPr>
                <w:sz w:val="14"/>
              </w:rPr>
              <w:t>476</w:t>
            </w:r>
          </w:p>
        </w:tc>
        <w:tc>
          <w:tcPr>
            <w:tcW w:w="141" w:type="pct"/>
            <w:tcBorders>
              <w:top w:val="nil"/>
              <w:left w:val="nil"/>
              <w:bottom w:val="nil"/>
              <w:right w:val="nil"/>
            </w:tcBorders>
          </w:tcPr>
          <w:p w14:paraId="1863D7FA" w14:textId="77777777" w:rsidR="00FA2F83" w:rsidRPr="00FA2F83" w:rsidRDefault="00FA2F83" w:rsidP="00FA2F83">
            <w:pPr>
              <w:pStyle w:val="ListParagraph"/>
              <w:numPr>
                <w:ilvl w:val="0"/>
                <w:numId w:val="0"/>
              </w:numPr>
              <w:spacing w:before="0" w:after="0"/>
              <w:rPr>
                <w:sz w:val="14"/>
              </w:rPr>
            </w:pPr>
            <w:r w:rsidRPr="00FA2F83">
              <w:rPr>
                <w:sz w:val="14"/>
              </w:rPr>
              <w:t>481</w:t>
            </w:r>
          </w:p>
        </w:tc>
        <w:tc>
          <w:tcPr>
            <w:tcW w:w="141" w:type="pct"/>
            <w:tcBorders>
              <w:top w:val="nil"/>
              <w:left w:val="nil"/>
              <w:bottom w:val="nil"/>
              <w:right w:val="nil"/>
            </w:tcBorders>
          </w:tcPr>
          <w:p w14:paraId="1863D7FB" w14:textId="77777777" w:rsidR="00FA2F83" w:rsidRPr="00FA2F83" w:rsidRDefault="00FA2F83" w:rsidP="00FA2F83">
            <w:pPr>
              <w:pStyle w:val="ListParagraph"/>
              <w:numPr>
                <w:ilvl w:val="0"/>
                <w:numId w:val="0"/>
              </w:numPr>
              <w:spacing w:before="0" w:after="0"/>
              <w:rPr>
                <w:sz w:val="14"/>
              </w:rPr>
            </w:pPr>
            <w:r w:rsidRPr="00FA2F83">
              <w:rPr>
                <w:sz w:val="14"/>
              </w:rPr>
              <w:t>388</w:t>
            </w:r>
          </w:p>
        </w:tc>
        <w:tc>
          <w:tcPr>
            <w:tcW w:w="141" w:type="pct"/>
            <w:tcBorders>
              <w:top w:val="nil"/>
              <w:left w:val="nil"/>
              <w:bottom w:val="nil"/>
              <w:right w:val="nil"/>
            </w:tcBorders>
          </w:tcPr>
          <w:p w14:paraId="1863D7FC" w14:textId="77777777" w:rsidR="00FA2F83" w:rsidRPr="00FA2F83" w:rsidRDefault="00FA2F83" w:rsidP="00FA2F83">
            <w:pPr>
              <w:pStyle w:val="ListParagraph"/>
              <w:numPr>
                <w:ilvl w:val="0"/>
                <w:numId w:val="0"/>
              </w:numPr>
              <w:spacing w:before="0" w:after="0"/>
              <w:rPr>
                <w:sz w:val="14"/>
              </w:rPr>
            </w:pPr>
            <w:r w:rsidRPr="00FA2F83">
              <w:rPr>
                <w:sz w:val="14"/>
              </w:rPr>
              <w:t>306</w:t>
            </w:r>
          </w:p>
        </w:tc>
        <w:tc>
          <w:tcPr>
            <w:tcW w:w="141" w:type="pct"/>
            <w:tcBorders>
              <w:top w:val="nil"/>
              <w:left w:val="nil"/>
              <w:bottom w:val="nil"/>
              <w:right w:val="nil"/>
            </w:tcBorders>
          </w:tcPr>
          <w:p w14:paraId="1863D7FD" w14:textId="77777777" w:rsidR="00FA2F83" w:rsidRPr="00FA2F83" w:rsidRDefault="00FA2F83" w:rsidP="00FA2F83">
            <w:pPr>
              <w:pStyle w:val="ListParagraph"/>
              <w:numPr>
                <w:ilvl w:val="0"/>
                <w:numId w:val="0"/>
              </w:numPr>
              <w:spacing w:before="0" w:after="0"/>
              <w:rPr>
                <w:sz w:val="14"/>
              </w:rPr>
            </w:pPr>
            <w:r w:rsidRPr="00FA2F83">
              <w:rPr>
                <w:sz w:val="14"/>
              </w:rPr>
              <w:t>95</w:t>
            </w:r>
          </w:p>
        </w:tc>
        <w:tc>
          <w:tcPr>
            <w:tcW w:w="141" w:type="pct"/>
            <w:tcBorders>
              <w:top w:val="nil"/>
              <w:left w:val="nil"/>
              <w:bottom w:val="nil"/>
              <w:right w:val="nil"/>
            </w:tcBorders>
          </w:tcPr>
          <w:p w14:paraId="1863D7F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F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1"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2"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1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1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1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1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1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1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1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1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18" w14:textId="77777777" w:rsidR="00FA2F83" w:rsidRPr="007F7797" w:rsidRDefault="00FA2F83" w:rsidP="00204DAC">
            <w:pPr>
              <w:pStyle w:val="ListParagraph"/>
              <w:numPr>
                <w:ilvl w:val="0"/>
                <w:numId w:val="0"/>
              </w:numPr>
              <w:spacing w:before="0" w:after="0"/>
              <w:jc w:val="center"/>
              <w:rPr>
                <w:sz w:val="14"/>
              </w:rPr>
            </w:pPr>
            <w:r w:rsidRPr="00FA2F83">
              <w:rPr>
                <w:sz w:val="14"/>
              </w:rPr>
              <w:t>2195</w:t>
            </w:r>
          </w:p>
        </w:tc>
      </w:tr>
      <w:tr w:rsidR="00FA2F83" w14:paraId="1863D83D" w14:textId="77777777" w:rsidTr="00B674AF">
        <w:tc>
          <w:tcPr>
            <w:tcW w:w="190" w:type="pct"/>
            <w:tcBorders>
              <w:top w:val="nil"/>
              <w:left w:val="nil"/>
              <w:bottom w:val="nil"/>
              <w:right w:val="nil"/>
            </w:tcBorders>
          </w:tcPr>
          <w:p w14:paraId="1863D81A" w14:textId="77777777" w:rsidR="00FA2F83" w:rsidRPr="001951E8" w:rsidRDefault="00FA2F83" w:rsidP="00FA2F83">
            <w:pPr>
              <w:pStyle w:val="ListParagraph"/>
              <w:numPr>
                <w:ilvl w:val="0"/>
                <w:numId w:val="0"/>
              </w:numPr>
              <w:spacing w:before="0" w:after="0"/>
              <w:rPr>
                <w:b/>
                <w:sz w:val="14"/>
              </w:rPr>
            </w:pPr>
            <w:r w:rsidRPr="001951E8">
              <w:rPr>
                <w:b/>
                <w:sz w:val="14"/>
              </w:rPr>
              <w:t>8</w:t>
            </w:r>
          </w:p>
        </w:tc>
        <w:tc>
          <w:tcPr>
            <w:tcW w:w="141" w:type="pct"/>
            <w:tcBorders>
              <w:top w:val="nil"/>
              <w:left w:val="nil"/>
              <w:bottom w:val="nil"/>
              <w:right w:val="nil"/>
            </w:tcBorders>
          </w:tcPr>
          <w:p w14:paraId="1863D81B" w14:textId="77777777" w:rsidR="00FA2F83" w:rsidRPr="00FA2F83" w:rsidRDefault="00FA2F83" w:rsidP="00FA2F83">
            <w:pPr>
              <w:pStyle w:val="ListParagraph"/>
              <w:numPr>
                <w:ilvl w:val="0"/>
                <w:numId w:val="0"/>
              </w:numPr>
              <w:spacing w:before="0" w:after="0"/>
              <w:rPr>
                <w:sz w:val="14"/>
              </w:rPr>
            </w:pPr>
            <w:r w:rsidRPr="00FA2F83">
              <w:rPr>
                <w:sz w:val="14"/>
              </w:rPr>
              <w:t>116</w:t>
            </w:r>
          </w:p>
        </w:tc>
        <w:tc>
          <w:tcPr>
            <w:tcW w:w="141" w:type="pct"/>
            <w:tcBorders>
              <w:top w:val="nil"/>
              <w:left w:val="nil"/>
              <w:bottom w:val="nil"/>
              <w:right w:val="nil"/>
            </w:tcBorders>
          </w:tcPr>
          <w:p w14:paraId="1863D81C" w14:textId="77777777" w:rsidR="00FA2F83" w:rsidRPr="00FA2F83" w:rsidRDefault="00FA2F83" w:rsidP="00FA2F83">
            <w:pPr>
              <w:pStyle w:val="ListParagraph"/>
              <w:numPr>
                <w:ilvl w:val="0"/>
                <w:numId w:val="0"/>
              </w:numPr>
              <w:spacing w:before="0" w:after="0"/>
              <w:rPr>
                <w:sz w:val="14"/>
              </w:rPr>
            </w:pPr>
            <w:r w:rsidRPr="00FA2F83">
              <w:rPr>
                <w:sz w:val="14"/>
              </w:rPr>
              <w:t>305</w:t>
            </w:r>
          </w:p>
        </w:tc>
        <w:tc>
          <w:tcPr>
            <w:tcW w:w="141" w:type="pct"/>
            <w:tcBorders>
              <w:top w:val="nil"/>
              <w:left w:val="nil"/>
              <w:bottom w:val="nil"/>
              <w:right w:val="nil"/>
            </w:tcBorders>
          </w:tcPr>
          <w:p w14:paraId="1863D81D" w14:textId="77777777" w:rsidR="00FA2F83" w:rsidRPr="00FA2F83" w:rsidRDefault="00FA2F83" w:rsidP="00FA2F83">
            <w:pPr>
              <w:pStyle w:val="ListParagraph"/>
              <w:numPr>
                <w:ilvl w:val="0"/>
                <w:numId w:val="0"/>
              </w:numPr>
              <w:spacing w:before="0" w:after="0"/>
              <w:rPr>
                <w:sz w:val="14"/>
              </w:rPr>
            </w:pPr>
            <w:r w:rsidRPr="00FA2F83">
              <w:rPr>
                <w:sz w:val="14"/>
              </w:rPr>
              <w:t>444</w:t>
            </w:r>
          </w:p>
        </w:tc>
        <w:tc>
          <w:tcPr>
            <w:tcW w:w="141" w:type="pct"/>
            <w:tcBorders>
              <w:top w:val="nil"/>
              <w:left w:val="nil"/>
              <w:bottom w:val="nil"/>
              <w:right w:val="nil"/>
            </w:tcBorders>
          </w:tcPr>
          <w:p w14:paraId="1863D81E" w14:textId="77777777" w:rsidR="00FA2F83" w:rsidRPr="00FA2F83" w:rsidRDefault="00FA2F83" w:rsidP="00FA2F83">
            <w:pPr>
              <w:pStyle w:val="ListParagraph"/>
              <w:numPr>
                <w:ilvl w:val="0"/>
                <w:numId w:val="0"/>
              </w:numPr>
              <w:spacing w:before="0" w:after="0"/>
              <w:rPr>
                <w:sz w:val="14"/>
              </w:rPr>
            </w:pPr>
            <w:r w:rsidRPr="00FA2F83">
              <w:rPr>
                <w:sz w:val="14"/>
              </w:rPr>
              <w:t>460</w:t>
            </w:r>
          </w:p>
        </w:tc>
        <w:tc>
          <w:tcPr>
            <w:tcW w:w="141" w:type="pct"/>
            <w:tcBorders>
              <w:top w:val="nil"/>
              <w:left w:val="nil"/>
              <w:bottom w:val="nil"/>
              <w:right w:val="nil"/>
            </w:tcBorders>
          </w:tcPr>
          <w:p w14:paraId="1863D81F" w14:textId="77777777" w:rsidR="00FA2F83" w:rsidRPr="00FA2F83" w:rsidRDefault="00FA2F83" w:rsidP="00FA2F83">
            <w:pPr>
              <w:pStyle w:val="ListParagraph"/>
              <w:numPr>
                <w:ilvl w:val="0"/>
                <w:numId w:val="0"/>
              </w:numPr>
              <w:spacing w:before="0" w:after="0"/>
              <w:rPr>
                <w:sz w:val="14"/>
              </w:rPr>
            </w:pPr>
            <w:r w:rsidRPr="00FA2F83">
              <w:rPr>
                <w:sz w:val="14"/>
              </w:rPr>
              <w:t>445</w:t>
            </w:r>
          </w:p>
        </w:tc>
        <w:tc>
          <w:tcPr>
            <w:tcW w:w="141" w:type="pct"/>
            <w:tcBorders>
              <w:top w:val="nil"/>
              <w:left w:val="nil"/>
              <w:bottom w:val="nil"/>
              <w:right w:val="nil"/>
            </w:tcBorders>
          </w:tcPr>
          <w:p w14:paraId="1863D820" w14:textId="77777777" w:rsidR="00FA2F83" w:rsidRPr="00FA2F83" w:rsidRDefault="00FA2F83" w:rsidP="00FA2F83">
            <w:pPr>
              <w:pStyle w:val="ListParagraph"/>
              <w:numPr>
                <w:ilvl w:val="0"/>
                <w:numId w:val="0"/>
              </w:numPr>
              <w:spacing w:before="0" w:after="0"/>
              <w:rPr>
                <w:sz w:val="14"/>
              </w:rPr>
            </w:pPr>
            <w:r w:rsidRPr="00FA2F83">
              <w:rPr>
                <w:sz w:val="14"/>
              </w:rPr>
              <w:t>406</w:t>
            </w:r>
          </w:p>
        </w:tc>
        <w:tc>
          <w:tcPr>
            <w:tcW w:w="141" w:type="pct"/>
            <w:tcBorders>
              <w:top w:val="nil"/>
              <w:left w:val="nil"/>
              <w:bottom w:val="nil"/>
              <w:right w:val="nil"/>
            </w:tcBorders>
          </w:tcPr>
          <w:p w14:paraId="1863D821" w14:textId="77777777" w:rsidR="00FA2F83" w:rsidRPr="00FA2F83" w:rsidRDefault="00FA2F83" w:rsidP="00FA2F83">
            <w:pPr>
              <w:pStyle w:val="ListParagraph"/>
              <w:numPr>
                <w:ilvl w:val="0"/>
                <w:numId w:val="0"/>
              </w:numPr>
              <w:spacing w:before="0" w:after="0"/>
              <w:rPr>
                <w:sz w:val="14"/>
              </w:rPr>
            </w:pPr>
            <w:r w:rsidRPr="00FA2F83">
              <w:rPr>
                <w:sz w:val="14"/>
              </w:rPr>
              <w:t>320</w:t>
            </w:r>
          </w:p>
        </w:tc>
        <w:tc>
          <w:tcPr>
            <w:tcW w:w="141" w:type="pct"/>
            <w:tcBorders>
              <w:top w:val="nil"/>
              <w:left w:val="nil"/>
              <w:bottom w:val="nil"/>
              <w:right w:val="nil"/>
            </w:tcBorders>
          </w:tcPr>
          <w:p w14:paraId="1863D822" w14:textId="77777777" w:rsidR="00FA2F83" w:rsidRPr="00FA2F83" w:rsidRDefault="00FA2F83" w:rsidP="00FA2F83">
            <w:pPr>
              <w:pStyle w:val="ListParagraph"/>
              <w:numPr>
                <w:ilvl w:val="0"/>
                <w:numId w:val="0"/>
              </w:numPr>
              <w:spacing w:before="0" w:after="0"/>
              <w:rPr>
                <w:sz w:val="14"/>
              </w:rPr>
            </w:pPr>
            <w:r w:rsidRPr="00FA2F83">
              <w:rPr>
                <w:sz w:val="14"/>
              </w:rPr>
              <w:t>99</w:t>
            </w:r>
          </w:p>
        </w:tc>
        <w:tc>
          <w:tcPr>
            <w:tcW w:w="141" w:type="pct"/>
            <w:tcBorders>
              <w:top w:val="nil"/>
              <w:left w:val="nil"/>
              <w:bottom w:val="nil"/>
              <w:right w:val="nil"/>
            </w:tcBorders>
          </w:tcPr>
          <w:p w14:paraId="1863D82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5"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6"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3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3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3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3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3C" w14:textId="77777777" w:rsidR="00FA2F83" w:rsidRPr="007F7797" w:rsidRDefault="00FA2F83" w:rsidP="00204DAC">
            <w:pPr>
              <w:pStyle w:val="ListParagraph"/>
              <w:numPr>
                <w:ilvl w:val="0"/>
                <w:numId w:val="0"/>
              </w:numPr>
              <w:spacing w:before="0" w:after="0"/>
              <w:jc w:val="center"/>
              <w:rPr>
                <w:sz w:val="14"/>
              </w:rPr>
            </w:pPr>
            <w:r w:rsidRPr="00FA2F83">
              <w:rPr>
                <w:sz w:val="14"/>
              </w:rPr>
              <w:t>2594</w:t>
            </w:r>
          </w:p>
        </w:tc>
      </w:tr>
      <w:tr w:rsidR="00FA2F83" w14:paraId="1863D861" w14:textId="77777777" w:rsidTr="00B674AF">
        <w:tc>
          <w:tcPr>
            <w:tcW w:w="190" w:type="pct"/>
            <w:tcBorders>
              <w:top w:val="nil"/>
              <w:left w:val="nil"/>
              <w:bottom w:val="nil"/>
              <w:right w:val="nil"/>
            </w:tcBorders>
          </w:tcPr>
          <w:p w14:paraId="1863D83E" w14:textId="77777777" w:rsidR="00FA2F83" w:rsidRPr="001951E8" w:rsidRDefault="00FA2F83" w:rsidP="00FA2F83">
            <w:pPr>
              <w:pStyle w:val="ListParagraph"/>
              <w:numPr>
                <w:ilvl w:val="0"/>
                <w:numId w:val="0"/>
              </w:numPr>
              <w:spacing w:before="0" w:after="0"/>
              <w:rPr>
                <w:b/>
                <w:sz w:val="14"/>
              </w:rPr>
            </w:pPr>
            <w:r w:rsidRPr="001951E8">
              <w:rPr>
                <w:b/>
                <w:sz w:val="14"/>
              </w:rPr>
              <w:t>9</w:t>
            </w:r>
          </w:p>
        </w:tc>
        <w:tc>
          <w:tcPr>
            <w:tcW w:w="141" w:type="pct"/>
            <w:tcBorders>
              <w:top w:val="nil"/>
              <w:left w:val="nil"/>
              <w:bottom w:val="nil"/>
              <w:right w:val="nil"/>
            </w:tcBorders>
          </w:tcPr>
          <w:p w14:paraId="1863D83F" w14:textId="77777777" w:rsidR="00FA2F83" w:rsidRPr="00FA2F83" w:rsidRDefault="00FA2F83" w:rsidP="00FA2F83">
            <w:pPr>
              <w:pStyle w:val="ListParagraph"/>
              <w:numPr>
                <w:ilvl w:val="0"/>
                <w:numId w:val="0"/>
              </w:numPr>
              <w:spacing w:before="0" w:after="0"/>
              <w:rPr>
                <w:sz w:val="14"/>
              </w:rPr>
            </w:pPr>
            <w:r w:rsidRPr="00FA2F83">
              <w:rPr>
                <w:sz w:val="14"/>
              </w:rPr>
              <w:t>97</w:t>
            </w:r>
          </w:p>
        </w:tc>
        <w:tc>
          <w:tcPr>
            <w:tcW w:w="141" w:type="pct"/>
            <w:tcBorders>
              <w:top w:val="nil"/>
              <w:left w:val="nil"/>
              <w:bottom w:val="nil"/>
              <w:right w:val="nil"/>
            </w:tcBorders>
          </w:tcPr>
          <w:p w14:paraId="1863D840" w14:textId="77777777" w:rsidR="00FA2F83" w:rsidRPr="00FA2F83" w:rsidRDefault="00FA2F83" w:rsidP="00FA2F83">
            <w:pPr>
              <w:pStyle w:val="ListParagraph"/>
              <w:numPr>
                <w:ilvl w:val="0"/>
                <w:numId w:val="0"/>
              </w:numPr>
              <w:spacing w:before="0" w:after="0"/>
              <w:rPr>
                <w:sz w:val="14"/>
              </w:rPr>
            </w:pPr>
            <w:r w:rsidRPr="00FA2F83">
              <w:rPr>
                <w:sz w:val="14"/>
              </w:rPr>
              <w:t>274</w:t>
            </w:r>
          </w:p>
        </w:tc>
        <w:tc>
          <w:tcPr>
            <w:tcW w:w="141" w:type="pct"/>
            <w:tcBorders>
              <w:top w:val="nil"/>
              <w:left w:val="nil"/>
              <w:bottom w:val="nil"/>
              <w:right w:val="nil"/>
            </w:tcBorders>
          </w:tcPr>
          <w:p w14:paraId="1863D841" w14:textId="77777777" w:rsidR="00FA2F83" w:rsidRPr="00FA2F83" w:rsidRDefault="00FA2F83" w:rsidP="00FA2F83">
            <w:pPr>
              <w:pStyle w:val="ListParagraph"/>
              <w:numPr>
                <w:ilvl w:val="0"/>
                <w:numId w:val="0"/>
              </w:numPr>
              <w:spacing w:before="0" w:after="0"/>
              <w:rPr>
                <w:sz w:val="14"/>
              </w:rPr>
            </w:pPr>
            <w:r w:rsidRPr="00FA2F83">
              <w:rPr>
                <w:sz w:val="14"/>
              </w:rPr>
              <w:t>422</w:t>
            </w:r>
          </w:p>
        </w:tc>
        <w:tc>
          <w:tcPr>
            <w:tcW w:w="141" w:type="pct"/>
            <w:tcBorders>
              <w:top w:val="nil"/>
              <w:left w:val="nil"/>
              <w:bottom w:val="nil"/>
              <w:right w:val="nil"/>
            </w:tcBorders>
          </w:tcPr>
          <w:p w14:paraId="1863D842" w14:textId="77777777" w:rsidR="00FA2F83" w:rsidRPr="00FA2F83" w:rsidRDefault="00FA2F83" w:rsidP="00FA2F83">
            <w:pPr>
              <w:pStyle w:val="ListParagraph"/>
              <w:numPr>
                <w:ilvl w:val="0"/>
                <w:numId w:val="0"/>
              </w:numPr>
              <w:spacing w:before="0" w:after="0"/>
              <w:rPr>
                <w:sz w:val="14"/>
              </w:rPr>
            </w:pPr>
            <w:r w:rsidRPr="00FA2F83">
              <w:rPr>
                <w:sz w:val="14"/>
              </w:rPr>
              <w:t>428</w:t>
            </w:r>
          </w:p>
        </w:tc>
        <w:tc>
          <w:tcPr>
            <w:tcW w:w="141" w:type="pct"/>
            <w:tcBorders>
              <w:top w:val="nil"/>
              <w:left w:val="nil"/>
              <w:bottom w:val="nil"/>
              <w:right w:val="nil"/>
            </w:tcBorders>
          </w:tcPr>
          <w:p w14:paraId="1863D843" w14:textId="77777777" w:rsidR="00FA2F83" w:rsidRPr="00FA2F83" w:rsidRDefault="00FA2F83" w:rsidP="00FA2F83">
            <w:pPr>
              <w:pStyle w:val="ListParagraph"/>
              <w:numPr>
                <w:ilvl w:val="0"/>
                <w:numId w:val="0"/>
              </w:numPr>
              <w:spacing w:before="0" w:after="0"/>
              <w:rPr>
                <w:sz w:val="14"/>
              </w:rPr>
            </w:pPr>
            <w:r w:rsidRPr="00FA2F83">
              <w:rPr>
                <w:sz w:val="14"/>
              </w:rPr>
              <w:t>426</w:t>
            </w:r>
          </w:p>
        </w:tc>
        <w:tc>
          <w:tcPr>
            <w:tcW w:w="141" w:type="pct"/>
            <w:tcBorders>
              <w:top w:val="nil"/>
              <w:left w:val="nil"/>
              <w:bottom w:val="nil"/>
              <w:right w:val="nil"/>
            </w:tcBorders>
          </w:tcPr>
          <w:p w14:paraId="1863D844" w14:textId="77777777" w:rsidR="00FA2F83" w:rsidRPr="00FA2F83" w:rsidRDefault="00FA2F83" w:rsidP="00FA2F83">
            <w:pPr>
              <w:pStyle w:val="ListParagraph"/>
              <w:numPr>
                <w:ilvl w:val="0"/>
                <w:numId w:val="0"/>
              </w:numPr>
              <w:spacing w:before="0" w:after="0"/>
              <w:rPr>
                <w:sz w:val="14"/>
              </w:rPr>
            </w:pPr>
            <w:r w:rsidRPr="00FA2F83">
              <w:rPr>
                <w:sz w:val="14"/>
              </w:rPr>
              <w:t>465</w:t>
            </w:r>
          </w:p>
        </w:tc>
        <w:tc>
          <w:tcPr>
            <w:tcW w:w="141" w:type="pct"/>
            <w:tcBorders>
              <w:top w:val="nil"/>
              <w:left w:val="nil"/>
              <w:bottom w:val="nil"/>
              <w:right w:val="nil"/>
            </w:tcBorders>
          </w:tcPr>
          <w:p w14:paraId="1863D845" w14:textId="77777777" w:rsidR="00FA2F83" w:rsidRPr="00FA2F83" w:rsidRDefault="00FA2F83" w:rsidP="00FA2F83">
            <w:pPr>
              <w:pStyle w:val="ListParagraph"/>
              <w:numPr>
                <w:ilvl w:val="0"/>
                <w:numId w:val="0"/>
              </w:numPr>
              <w:spacing w:before="0" w:after="0"/>
              <w:rPr>
                <w:sz w:val="14"/>
              </w:rPr>
            </w:pPr>
            <w:r w:rsidRPr="00FA2F83">
              <w:rPr>
                <w:sz w:val="14"/>
              </w:rPr>
              <w:t>424</w:t>
            </w:r>
          </w:p>
        </w:tc>
        <w:tc>
          <w:tcPr>
            <w:tcW w:w="141" w:type="pct"/>
            <w:tcBorders>
              <w:top w:val="nil"/>
              <w:left w:val="nil"/>
              <w:bottom w:val="nil"/>
              <w:right w:val="nil"/>
            </w:tcBorders>
          </w:tcPr>
          <w:p w14:paraId="1863D846" w14:textId="77777777" w:rsidR="00FA2F83" w:rsidRPr="00FA2F83" w:rsidRDefault="00FA2F83" w:rsidP="00FA2F83">
            <w:pPr>
              <w:pStyle w:val="ListParagraph"/>
              <w:numPr>
                <w:ilvl w:val="0"/>
                <w:numId w:val="0"/>
              </w:numPr>
              <w:spacing w:before="0" w:after="0"/>
              <w:rPr>
                <w:sz w:val="14"/>
              </w:rPr>
            </w:pPr>
            <w:r w:rsidRPr="00FA2F83">
              <w:rPr>
                <w:sz w:val="14"/>
              </w:rPr>
              <w:t>335</w:t>
            </w:r>
          </w:p>
        </w:tc>
        <w:tc>
          <w:tcPr>
            <w:tcW w:w="141" w:type="pct"/>
            <w:tcBorders>
              <w:top w:val="nil"/>
              <w:left w:val="nil"/>
              <w:bottom w:val="nil"/>
              <w:right w:val="nil"/>
            </w:tcBorders>
          </w:tcPr>
          <w:p w14:paraId="1863D847" w14:textId="77777777" w:rsidR="00FA2F83" w:rsidRPr="00FA2F83" w:rsidRDefault="00FA2F83" w:rsidP="00FA2F83">
            <w:pPr>
              <w:pStyle w:val="ListParagraph"/>
              <w:numPr>
                <w:ilvl w:val="0"/>
                <w:numId w:val="0"/>
              </w:numPr>
              <w:spacing w:before="0" w:after="0"/>
              <w:rPr>
                <w:sz w:val="14"/>
              </w:rPr>
            </w:pPr>
            <w:r w:rsidRPr="00FA2F83">
              <w:rPr>
                <w:sz w:val="14"/>
              </w:rPr>
              <w:t>104</w:t>
            </w:r>
          </w:p>
        </w:tc>
        <w:tc>
          <w:tcPr>
            <w:tcW w:w="141" w:type="pct"/>
            <w:tcBorders>
              <w:top w:val="nil"/>
              <w:left w:val="nil"/>
              <w:bottom w:val="nil"/>
              <w:right w:val="nil"/>
            </w:tcBorders>
          </w:tcPr>
          <w:p w14:paraId="1863D84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9"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4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4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5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5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5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5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60" w14:textId="77777777" w:rsidR="00FA2F83" w:rsidRPr="007F7797" w:rsidRDefault="00FA2F83" w:rsidP="00204DAC">
            <w:pPr>
              <w:pStyle w:val="ListParagraph"/>
              <w:numPr>
                <w:ilvl w:val="0"/>
                <w:numId w:val="0"/>
              </w:numPr>
              <w:spacing w:before="0" w:after="0"/>
              <w:jc w:val="center"/>
              <w:rPr>
                <w:sz w:val="14"/>
              </w:rPr>
            </w:pPr>
            <w:r w:rsidRPr="00FA2F83">
              <w:rPr>
                <w:sz w:val="14"/>
              </w:rPr>
              <w:t>2974</w:t>
            </w:r>
          </w:p>
        </w:tc>
      </w:tr>
      <w:tr w:rsidR="00FA2F83" w14:paraId="1863D885" w14:textId="77777777" w:rsidTr="00B674AF">
        <w:tc>
          <w:tcPr>
            <w:tcW w:w="190" w:type="pct"/>
            <w:tcBorders>
              <w:top w:val="nil"/>
              <w:left w:val="nil"/>
              <w:bottom w:val="nil"/>
              <w:right w:val="nil"/>
            </w:tcBorders>
          </w:tcPr>
          <w:p w14:paraId="1863D862" w14:textId="77777777" w:rsidR="00FA2F83" w:rsidRPr="001951E8" w:rsidRDefault="00FA2F83" w:rsidP="00FA2F83">
            <w:pPr>
              <w:pStyle w:val="ListParagraph"/>
              <w:numPr>
                <w:ilvl w:val="0"/>
                <w:numId w:val="0"/>
              </w:numPr>
              <w:spacing w:before="0" w:after="0"/>
              <w:rPr>
                <w:b/>
                <w:sz w:val="14"/>
              </w:rPr>
            </w:pPr>
            <w:r w:rsidRPr="001951E8">
              <w:rPr>
                <w:b/>
                <w:sz w:val="14"/>
              </w:rPr>
              <w:t>10</w:t>
            </w:r>
          </w:p>
        </w:tc>
        <w:tc>
          <w:tcPr>
            <w:tcW w:w="141" w:type="pct"/>
            <w:tcBorders>
              <w:top w:val="nil"/>
              <w:left w:val="nil"/>
              <w:bottom w:val="nil"/>
              <w:right w:val="nil"/>
            </w:tcBorders>
          </w:tcPr>
          <w:p w14:paraId="1863D863" w14:textId="77777777" w:rsidR="00FA2F83" w:rsidRPr="00FA2F83" w:rsidRDefault="00FA2F83" w:rsidP="00FA2F83">
            <w:pPr>
              <w:pStyle w:val="ListParagraph"/>
              <w:numPr>
                <w:ilvl w:val="0"/>
                <w:numId w:val="0"/>
              </w:numPr>
              <w:spacing w:before="0" w:after="0"/>
              <w:rPr>
                <w:sz w:val="14"/>
              </w:rPr>
            </w:pPr>
            <w:r w:rsidRPr="00FA2F83">
              <w:rPr>
                <w:sz w:val="14"/>
              </w:rPr>
              <w:t>73</w:t>
            </w:r>
          </w:p>
        </w:tc>
        <w:tc>
          <w:tcPr>
            <w:tcW w:w="141" w:type="pct"/>
            <w:tcBorders>
              <w:top w:val="nil"/>
              <w:left w:val="nil"/>
              <w:bottom w:val="nil"/>
              <w:right w:val="nil"/>
            </w:tcBorders>
          </w:tcPr>
          <w:p w14:paraId="1863D864" w14:textId="77777777" w:rsidR="00FA2F83" w:rsidRPr="00FA2F83" w:rsidRDefault="00FA2F83" w:rsidP="00FA2F83">
            <w:pPr>
              <w:pStyle w:val="ListParagraph"/>
              <w:numPr>
                <w:ilvl w:val="0"/>
                <w:numId w:val="0"/>
              </w:numPr>
              <w:spacing w:before="0" w:after="0"/>
              <w:rPr>
                <w:sz w:val="14"/>
              </w:rPr>
            </w:pPr>
            <w:r w:rsidRPr="00FA2F83">
              <w:rPr>
                <w:sz w:val="14"/>
              </w:rPr>
              <w:t>229</w:t>
            </w:r>
          </w:p>
        </w:tc>
        <w:tc>
          <w:tcPr>
            <w:tcW w:w="141" w:type="pct"/>
            <w:tcBorders>
              <w:top w:val="nil"/>
              <w:left w:val="nil"/>
              <w:bottom w:val="nil"/>
              <w:right w:val="nil"/>
            </w:tcBorders>
          </w:tcPr>
          <w:p w14:paraId="1863D865" w14:textId="77777777" w:rsidR="00FA2F83" w:rsidRPr="00FA2F83" w:rsidRDefault="00FA2F83" w:rsidP="00FA2F83">
            <w:pPr>
              <w:pStyle w:val="ListParagraph"/>
              <w:numPr>
                <w:ilvl w:val="0"/>
                <w:numId w:val="0"/>
              </w:numPr>
              <w:spacing w:before="0" w:after="0"/>
              <w:rPr>
                <w:sz w:val="14"/>
              </w:rPr>
            </w:pPr>
            <w:r w:rsidRPr="00FA2F83">
              <w:rPr>
                <w:sz w:val="14"/>
              </w:rPr>
              <w:t>380</w:t>
            </w:r>
          </w:p>
        </w:tc>
        <w:tc>
          <w:tcPr>
            <w:tcW w:w="141" w:type="pct"/>
            <w:tcBorders>
              <w:top w:val="nil"/>
              <w:left w:val="nil"/>
              <w:bottom w:val="nil"/>
              <w:right w:val="nil"/>
            </w:tcBorders>
          </w:tcPr>
          <w:p w14:paraId="1863D866" w14:textId="77777777" w:rsidR="00FA2F83" w:rsidRPr="00FA2F83" w:rsidRDefault="00FA2F83" w:rsidP="00FA2F83">
            <w:pPr>
              <w:pStyle w:val="ListParagraph"/>
              <w:numPr>
                <w:ilvl w:val="0"/>
                <w:numId w:val="0"/>
              </w:numPr>
              <w:spacing w:before="0" w:after="0"/>
              <w:rPr>
                <w:sz w:val="14"/>
              </w:rPr>
            </w:pPr>
            <w:r w:rsidRPr="00FA2F83">
              <w:rPr>
                <w:sz w:val="14"/>
              </w:rPr>
              <w:t>407</w:t>
            </w:r>
          </w:p>
        </w:tc>
        <w:tc>
          <w:tcPr>
            <w:tcW w:w="141" w:type="pct"/>
            <w:tcBorders>
              <w:top w:val="nil"/>
              <w:left w:val="nil"/>
              <w:bottom w:val="nil"/>
              <w:right w:val="nil"/>
            </w:tcBorders>
          </w:tcPr>
          <w:p w14:paraId="1863D867" w14:textId="77777777" w:rsidR="00FA2F83" w:rsidRPr="00FA2F83" w:rsidRDefault="00FA2F83" w:rsidP="00FA2F83">
            <w:pPr>
              <w:pStyle w:val="ListParagraph"/>
              <w:numPr>
                <w:ilvl w:val="0"/>
                <w:numId w:val="0"/>
              </w:numPr>
              <w:spacing w:before="0" w:after="0"/>
              <w:rPr>
                <w:sz w:val="14"/>
              </w:rPr>
            </w:pPr>
            <w:r w:rsidRPr="00FA2F83">
              <w:rPr>
                <w:sz w:val="14"/>
              </w:rPr>
              <w:t>396</w:t>
            </w:r>
          </w:p>
        </w:tc>
        <w:tc>
          <w:tcPr>
            <w:tcW w:w="141" w:type="pct"/>
            <w:tcBorders>
              <w:top w:val="nil"/>
              <w:left w:val="nil"/>
              <w:bottom w:val="nil"/>
              <w:right w:val="nil"/>
            </w:tcBorders>
          </w:tcPr>
          <w:p w14:paraId="1863D868" w14:textId="77777777" w:rsidR="00FA2F83" w:rsidRPr="00FA2F83" w:rsidRDefault="00FA2F83" w:rsidP="00FA2F83">
            <w:pPr>
              <w:pStyle w:val="ListParagraph"/>
              <w:numPr>
                <w:ilvl w:val="0"/>
                <w:numId w:val="0"/>
              </w:numPr>
              <w:spacing w:before="0" w:after="0"/>
              <w:rPr>
                <w:sz w:val="14"/>
              </w:rPr>
            </w:pPr>
            <w:r w:rsidRPr="00FA2F83">
              <w:rPr>
                <w:sz w:val="14"/>
              </w:rPr>
              <w:t>445</w:t>
            </w:r>
          </w:p>
        </w:tc>
        <w:tc>
          <w:tcPr>
            <w:tcW w:w="141" w:type="pct"/>
            <w:tcBorders>
              <w:top w:val="nil"/>
              <w:left w:val="nil"/>
              <w:bottom w:val="nil"/>
              <w:right w:val="nil"/>
            </w:tcBorders>
          </w:tcPr>
          <w:p w14:paraId="1863D869" w14:textId="77777777" w:rsidR="00FA2F83" w:rsidRPr="00FA2F83" w:rsidRDefault="00FA2F83" w:rsidP="00FA2F83">
            <w:pPr>
              <w:pStyle w:val="ListParagraph"/>
              <w:numPr>
                <w:ilvl w:val="0"/>
                <w:numId w:val="0"/>
              </w:numPr>
              <w:spacing w:before="0" w:after="0"/>
              <w:rPr>
                <w:sz w:val="14"/>
              </w:rPr>
            </w:pPr>
            <w:r w:rsidRPr="00FA2F83">
              <w:rPr>
                <w:sz w:val="14"/>
              </w:rPr>
              <w:t>487</w:t>
            </w:r>
          </w:p>
        </w:tc>
        <w:tc>
          <w:tcPr>
            <w:tcW w:w="141" w:type="pct"/>
            <w:tcBorders>
              <w:top w:val="nil"/>
              <w:left w:val="nil"/>
              <w:bottom w:val="nil"/>
              <w:right w:val="nil"/>
            </w:tcBorders>
          </w:tcPr>
          <w:p w14:paraId="1863D86A" w14:textId="77777777" w:rsidR="00FA2F83" w:rsidRPr="00FA2F83" w:rsidRDefault="00FA2F83" w:rsidP="00FA2F83">
            <w:pPr>
              <w:pStyle w:val="ListParagraph"/>
              <w:numPr>
                <w:ilvl w:val="0"/>
                <w:numId w:val="0"/>
              </w:numPr>
              <w:spacing w:before="0" w:after="0"/>
              <w:rPr>
                <w:sz w:val="14"/>
              </w:rPr>
            </w:pPr>
            <w:r w:rsidRPr="00FA2F83">
              <w:rPr>
                <w:sz w:val="14"/>
              </w:rPr>
              <w:t>443</w:t>
            </w:r>
          </w:p>
        </w:tc>
        <w:tc>
          <w:tcPr>
            <w:tcW w:w="141" w:type="pct"/>
            <w:tcBorders>
              <w:top w:val="nil"/>
              <w:left w:val="nil"/>
              <w:bottom w:val="nil"/>
              <w:right w:val="nil"/>
            </w:tcBorders>
          </w:tcPr>
          <w:p w14:paraId="1863D86B" w14:textId="77777777" w:rsidR="00FA2F83" w:rsidRPr="00FA2F83" w:rsidRDefault="00FA2F83" w:rsidP="00FA2F83">
            <w:pPr>
              <w:pStyle w:val="ListParagraph"/>
              <w:numPr>
                <w:ilvl w:val="0"/>
                <w:numId w:val="0"/>
              </w:numPr>
              <w:spacing w:before="0" w:after="0"/>
              <w:rPr>
                <w:sz w:val="14"/>
              </w:rPr>
            </w:pPr>
            <w:r w:rsidRPr="00FA2F83">
              <w:rPr>
                <w:sz w:val="14"/>
              </w:rPr>
              <w:t>350</w:t>
            </w:r>
          </w:p>
        </w:tc>
        <w:tc>
          <w:tcPr>
            <w:tcW w:w="141" w:type="pct"/>
            <w:tcBorders>
              <w:top w:val="nil"/>
              <w:left w:val="nil"/>
              <w:bottom w:val="nil"/>
              <w:right w:val="nil"/>
            </w:tcBorders>
          </w:tcPr>
          <w:p w14:paraId="1863D86C" w14:textId="77777777" w:rsidR="00FA2F83" w:rsidRPr="00FA2F83" w:rsidRDefault="00FA2F83" w:rsidP="00FA2F83">
            <w:pPr>
              <w:pStyle w:val="ListParagraph"/>
              <w:numPr>
                <w:ilvl w:val="0"/>
                <w:numId w:val="0"/>
              </w:numPr>
              <w:spacing w:before="0" w:after="0"/>
              <w:rPr>
                <w:sz w:val="14"/>
              </w:rPr>
            </w:pPr>
            <w:r w:rsidRPr="00FA2F83">
              <w:rPr>
                <w:sz w:val="14"/>
              </w:rPr>
              <w:t>109</w:t>
            </w:r>
          </w:p>
        </w:tc>
        <w:tc>
          <w:tcPr>
            <w:tcW w:w="141" w:type="pct"/>
            <w:tcBorders>
              <w:top w:val="nil"/>
              <w:left w:val="nil"/>
              <w:bottom w:val="nil"/>
              <w:right w:val="nil"/>
            </w:tcBorders>
          </w:tcPr>
          <w:p w14:paraId="1863D86D"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6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6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7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7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8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8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8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8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84" w14:textId="77777777" w:rsidR="00FA2F83" w:rsidRPr="007F7797" w:rsidRDefault="00FA2F83" w:rsidP="00204DAC">
            <w:pPr>
              <w:pStyle w:val="ListParagraph"/>
              <w:numPr>
                <w:ilvl w:val="0"/>
                <w:numId w:val="0"/>
              </w:numPr>
              <w:spacing w:before="0" w:after="0"/>
              <w:jc w:val="center"/>
              <w:rPr>
                <w:sz w:val="14"/>
              </w:rPr>
            </w:pPr>
            <w:r w:rsidRPr="00FA2F83">
              <w:rPr>
                <w:sz w:val="14"/>
              </w:rPr>
              <w:t>3318</w:t>
            </w:r>
          </w:p>
        </w:tc>
      </w:tr>
      <w:tr w:rsidR="00FA2F83" w14:paraId="1863D8A9" w14:textId="77777777" w:rsidTr="00B674AF">
        <w:tc>
          <w:tcPr>
            <w:tcW w:w="190" w:type="pct"/>
            <w:tcBorders>
              <w:top w:val="nil"/>
              <w:left w:val="nil"/>
              <w:bottom w:val="nil"/>
              <w:right w:val="nil"/>
            </w:tcBorders>
          </w:tcPr>
          <w:p w14:paraId="1863D886" w14:textId="77777777" w:rsidR="00FA2F83" w:rsidRPr="001951E8" w:rsidRDefault="00FA2F83" w:rsidP="00FA2F83">
            <w:pPr>
              <w:pStyle w:val="ListParagraph"/>
              <w:numPr>
                <w:ilvl w:val="0"/>
                <w:numId w:val="0"/>
              </w:numPr>
              <w:spacing w:before="0" w:after="0"/>
              <w:rPr>
                <w:b/>
                <w:sz w:val="14"/>
              </w:rPr>
            </w:pPr>
            <w:r w:rsidRPr="001951E8">
              <w:rPr>
                <w:b/>
                <w:sz w:val="14"/>
              </w:rPr>
              <w:t>11</w:t>
            </w:r>
          </w:p>
        </w:tc>
        <w:tc>
          <w:tcPr>
            <w:tcW w:w="141" w:type="pct"/>
            <w:tcBorders>
              <w:top w:val="nil"/>
              <w:left w:val="nil"/>
              <w:bottom w:val="nil"/>
              <w:right w:val="nil"/>
            </w:tcBorders>
          </w:tcPr>
          <w:p w14:paraId="1863D887" w14:textId="77777777" w:rsidR="00FA2F83" w:rsidRPr="00FA2F83" w:rsidRDefault="00FA2F83" w:rsidP="00FA2F83">
            <w:pPr>
              <w:pStyle w:val="ListParagraph"/>
              <w:numPr>
                <w:ilvl w:val="0"/>
                <w:numId w:val="0"/>
              </w:numPr>
              <w:spacing w:before="0" w:after="0"/>
              <w:rPr>
                <w:sz w:val="14"/>
              </w:rPr>
            </w:pPr>
            <w:r w:rsidRPr="00FA2F83">
              <w:rPr>
                <w:sz w:val="14"/>
              </w:rPr>
              <w:t>58</w:t>
            </w:r>
          </w:p>
        </w:tc>
        <w:tc>
          <w:tcPr>
            <w:tcW w:w="141" w:type="pct"/>
            <w:tcBorders>
              <w:top w:val="nil"/>
              <w:left w:val="nil"/>
              <w:bottom w:val="nil"/>
              <w:right w:val="nil"/>
            </w:tcBorders>
          </w:tcPr>
          <w:p w14:paraId="1863D888" w14:textId="77777777" w:rsidR="00FA2F83" w:rsidRPr="00FA2F83" w:rsidRDefault="00FA2F83" w:rsidP="00FA2F83">
            <w:pPr>
              <w:pStyle w:val="ListParagraph"/>
              <w:numPr>
                <w:ilvl w:val="0"/>
                <w:numId w:val="0"/>
              </w:numPr>
              <w:spacing w:before="0" w:after="0"/>
              <w:rPr>
                <w:sz w:val="14"/>
              </w:rPr>
            </w:pPr>
            <w:r w:rsidRPr="00FA2F83">
              <w:rPr>
                <w:sz w:val="14"/>
              </w:rPr>
              <w:t>172</w:t>
            </w:r>
          </w:p>
        </w:tc>
        <w:tc>
          <w:tcPr>
            <w:tcW w:w="141" w:type="pct"/>
            <w:tcBorders>
              <w:top w:val="nil"/>
              <w:left w:val="nil"/>
              <w:bottom w:val="nil"/>
              <w:right w:val="nil"/>
            </w:tcBorders>
          </w:tcPr>
          <w:p w14:paraId="1863D889" w14:textId="77777777" w:rsidR="00FA2F83" w:rsidRPr="00FA2F83" w:rsidRDefault="00FA2F83" w:rsidP="00FA2F83">
            <w:pPr>
              <w:pStyle w:val="ListParagraph"/>
              <w:numPr>
                <w:ilvl w:val="0"/>
                <w:numId w:val="0"/>
              </w:numPr>
              <w:spacing w:before="0" w:after="0"/>
              <w:rPr>
                <w:sz w:val="14"/>
              </w:rPr>
            </w:pPr>
            <w:r w:rsidRPr="00FA2F83">
              <w:rPr>
                <w:sz w:val="14"/>
              </w:rPr>
              <w:t>317</w:t>
            </w:r>
          </w:p>
        </w:tc>
        <w:tc>
          <w:tcPr>
            <w:tcW w:w="141" w:type="pct"/>
            <w:tcBorders>
              <w:top w:val="nil"/>
              <w:left w:val="nil"/>
              <w:bottom w:val="nil"/>
              <w:right w:val="nil"/>
            </w:tcBorders>
          </w:tcPr>
          <w:p w14:paraId="1863D88A" w14:textId="77777777" w:rsidR="00FA2F83" w:rsidRPr="00FA2F83" w:rsidRDefault="00FA2F83" w:rsidP="00FA2F83">
            <w:pPr>
              <w:pStyle w:val="ListParagraph"/>
              <w:numPr>
                <w:ilvl w:val="0"/>
                <w:numId w:val="0"/>
              </w:numPr>
              <w:spacing w:before="0" w:after="0"/>
              <w:rPr>
                <w:sz w:val="14"/>
              </w:rPr>
            </w:pPr>
            <w:r w:rsidRPr="00FA2F83">
              <w:rPr>
                <w:sz w:val="14"/>
              </w:rPr>
              <w:t>366</w:t>
            </w:r>
          </w:p>
        </w:tc>
        <w:tc>
          <w:tcPr>
            <w:tcW w:w="141" w:type="pct"/>
            <w:tcBorders>
              <w:top w:val="nil"/>
              <w:left w:val="nil"/>
              <w:bottom w:val="nil"/>
              <w:right w:val="nil"/>
            </w:tcBorders>
          </w:tcPr>
          <w:p w14:paraId="1863D88B" w14:textId="77777777" w:rsidR="00FA2F83" w:rsidRPr="00FA2F83" w:rsidRDefault="00FA2F83" w:rsidP="00FA2F83">
            <w:pPr>
              <w:pStyle w:val="ListParagraph"/>
              <w:numPr>
                <w:ilvl w:val="0"/>
                <w:numId w:val="0"/>
              </w:numPr>
              <w:spacing w:before="0" w:after="0"/>
              <w:rPr>
                <w:sz w:val="14"/>
              </w:rPr>
            </w:pPr>
            <w:r w:rsidRPr="00FA2F83">
              <w:rPr>
                <w:sz w:val="14"/>
              </w:rPr>
              <w:t>377</w:t>
            </w:r>
          </w:p>
        </w:tc>
        <w:tc>
          <w:tcPr>
            <w:tcW w:w="141" w:type="pct"/>
            <w:tcBorders>
              <w:top w:val="nil"/>
              <w:left w:val="nil"/>
              <w:bottom w:val="nil"/>
              <w:right w:val="nil"/>
            </w:tcBorders>
          </w:tcPr>
          <w:p w14:paraId="1863D88C" w14:textId="77777777" w:rsidR="00FA2F83" w:rsidRPr="00FA2F83" w:rsidRDefault="00FA2F83" w:rsidP="00FA2F83">
            <w:pPr>
              <w:pStyle w:val="ListParagraph"/>
              <w:numPr>
                <w:ilvl w:val="0"/>
                <w:numId w:val="0"/>
              </w:numPr>
              <w:spacing w:before="0" w:after="0"/>
              <w:rPr>
                <w:sz w:val="14"/>
              </w:rPr>
            </w:pPr>
            <w:r w:rsidRPr="00FA2F83">
              <w:rPr>
                <w:sz w:val="14"/>
              </w:rPr>
              <w:t>414</w:t>
            </w:r>
          </w:p>
        </w:tc>
        <w:tc>
          <w:tcPr>
            <w:tcW w:w="141" w:type="pct"/>
            <w:tcBorders>
              <w:top w:val="nil"/>
              <w:left w:val="nil"/>
              <w:bottom w:val="nil"/>
              <w:right w:val="nil"/>
            </w:tcBorders>
          </w:tcPr>
          <w:p w14:paraId="1863D88D" w14:textId="77777777" w:rsidR="00FA2F83" w:rsidRPr="00FA2F83" w:rsidRDefault="00FA2F83" w:rsidP="00FA2F83">
            <w:pPr>
              <w:pStyle w:val="ListParagraph"/>
              <w:numPr>
                <w:ilvl w:val="0"/>
                <w:numId w:val="0"/>
              </w:numPr>
              <w:spacing w:before="0" w:after="0"/>
              <w:rPr>
                <w:sz w:val="14"/>
              </w:rPr>
            </w:pPr>
            <w:r w:rsidRPr="00FA2F83">
              <w:rPr>
                <w:sz w:val="14"/>
              </w:rPr>
              <w:t>465</w:t>
            </w:r>
          </w:p>
        </w:tc>
        <w:tc>
          <w:tcPr>
            <w:tcW w:w="141" w:type="pct"/>
            <w:tcBorders>
              <w:top w:val="nil"/>
              <w:left w:val="nil"/>
              <w:bottom w:val="nil"/>
              <w:right w:val="nil"/>
            </w:tcBorders>
          </w:tcPr>
          <w:p w14:paraId="1863D88E" w14:textId="77777777" w:rsidR="00FA2F83" w:rsidRPr="00FA2F83" w:rsidRDefault="00FA2F83" w:rsidP="00FA2F83">
            <w:pPr>
              <w:pStyle w:val="ListParagraph"/>
              <w:numPr>
                <w:ilvl w:val="0"/>
                <w:numId w:val="0"/>
              </w:numPr>
              <w:spacing w:before="0" w:after="0"/>
              <w:rPr>
                <w:sz w:val="14"/>
              </w:rPr>
            </w:pPr>
            <w:r w:rsidRPr="00FA2F83">
              <w:rPr>
                <w:sz w:val="14"/>
              </w:rPr>
              <w:t>509</w:t>
            </w:r>
          </w:p>
        </w:tc>
        <w:tc>
          <w:tcPr>
            <w:tcW w:w="141" w:type="pct"/>
            <w:tcBorders>
              <w:top w:val="nil"/>
              <w:left w:val="nil"/>
              <w:bottom w:val="nil"/>
              <w:right w:val="nil"/>
            </w:tcBorders>
          </w:tcPr>
          <w:p w14:paraId="1863D88F" w14:textId="77777777" w:rsidR="00FA2F83" w:rsidRPr="00FA2F83" w:rsidRDefault="00FA2F83" w:rsidP="00FA2F83">
            <w:pPr>
              <w:pStyle w:val="ListParagraph"/>
              <w:numPr>
                <w:ilvl w:val="0"/>
                <w:numId w:val="0"/>
              </w:numPr>
              <w:spacing w:before="0" w:after="0"/>
              <w:rPr>
                <w:sz w:val="14"/>
              </w:rPr>
            </w:pPr>
            <w:r w:rsidRPr="00FA2F83">
              <w:rPr>
                <w:sz w:val="14"/>
              </w:rPr>
              <w:t>464</w:t>
            </w:r>
          </w:p>
        </w:tc>
        <w:tc>
          <w:tcPr>
            <w:tcW w:w="141" w:type="pct"/>
            <w:tcBorders>
              <w:top w:val="nil"/>
              <w:left w:val="nil"/>
              <w:bottom w:val="nil"/>
              <w:right w:val="nil"/>
            </w:tcBorders>
          </w:tcPr>
          <w:p w14:paraId="1863D890" w14:textId="77777777" w:rsidR="00FA2F83" w:rsidRPr="00FA2F83" w:rsidRDefault="00FA2F83" w:rsidP="00FA2F83">
            <w:pPr>
              <w:pStyle w:val="ListParagraph"/>
              <w:numPr>
                <w:ilvl w:val="0"/>
                <w:numId w:val="0"/>
              </w:numPr>
              <w:spacing w:before="0" w:after="0"/>
              <w:rPr>
                <w:sz w:val="14"/>
              </w:rPr>
            </w:pPr>
            <w:r w:rsidRPr="00FA2F83">
              <w:rPr>
                <w:sz w:val="14"/>
              </w:rPr>
              <w:t>366</w:t>
            </w:r>
          </w:p>
        </w:tc>
        <w:tc>
          <w:tcPr>
            <w:tcW w:w="141" w:type="pct"/>
            <w:tcBorders>
              <w:top w:val="nil"/>
              <w:left w:val="nil"/>
              <w:bottom w:val="nil"/>
              <w:right w:val="nil"/>
            </w:tcBorders>
          </w:tcPr>
          <w:p w14:paraId="1863D891" w14:textId="77777777" w:rsidR="00FA2F83" w:rsidRPr="00FA2F83" w:rsidRDefault="00FA2F83" w:rsidP="00FA2F83">
            <w:pPr>
              <w:pStyle w:val="ListParagraph"/>
              <w:numPr>
                <w:ilvl w:val="0"/>
                <w:numId w:val="0"/>
              </w:numPr>
              <w:spacing w:before="0" w:after="0"/>
              <w:rPr>
                <w:sz w:val="14"/>
              </w:rPr>
            </w:pPr>
            <w:r w:rsidRPr="00FA2F83">
              <w:rPr>
                <w:sz w:val="14"/>
              </w:rPr>
              <w:t>113</w:t>
            </w:r>
          </w:p>
        </w:tc>
        <w:tc>
          <w:tcPr>
            <w:tcW w:w="141" w:type="pct"/>
            <w:tcBorders>
              <w:top w:val="nil"/>
              <w:left w:val="nil"/>
              <w:bottom w:val="nil"/>
              <w:right w:val="nil"/>
            </w:tcBorders>
          </w:tcPr>
          <w:p w14:paraId="1863D892"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9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9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9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A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A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A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A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A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A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A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A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A8" w14:textId="77777777" w:rsidR="00FA2F83" w:rsidRPr="007F7797" w:rsidRDefault="00FA2F83" w:rsidP="00204DAC">
            <w:pPr>
              <w:pStyle w:val="ListParagraph"/>
              <w:numPr>
                <w:ilvl w:val="0"/>
                <w:numId w:val="0"/>
              </w:numPr>
              <w:spacing w:before="0" w:after="0"/>
              <w:jc w:val="center"/>
              <w:rPr>
                <w:sz w:val="14"/>
              </w:rPr>
            </w:pPr>
            <w:r w:rsidRPr="00FA2F83">
              <w:rPr>
                <w:sz w:val="14"/>
              </w:rPr>
              <w:t>3621</w:t>
            </w:r>
          </w:p>
        </w:tc>
      </w:tr>
      <w:tr w:rsidR="00FA2F83" w14:paraId="1863D8CD" w14:textId="77777777" w:rsidTr="00B674AF">
        <w:tc>
          <w:tcPr>
            <w:tcW w:w="190" w:type="pct"/>
            <w:tcBorders>
              <w:top w:val="nil"/>
              <w:left w:val="nil"/>
              <w:bottom w:val="nil"/>
              <w:right w:val="nil"/>
            </w:tcBorders>
          </w:tcPr>
          <w:p w14:paraId="1863D8AA" w14:textId="77777777" w:rsidR="00FA2F83" w:rsidRPr="001951E8" w:rsidRDefault="00FA2F83" w:rsidP="00FA2F83">
            <w:pPr>
              <w:pStyle w:val="ListParagraph"/>
              <w:numPr>
                <w:ilvl w:val="0"/>
                <w:numId w:val="0"/>
              </w:numPr>
              <w:spacing w:before="0" w:after="0"/>
              <w:rPr>
                <w:b/>
                <w:sz w:val="14"/>
              </w:rPr>
            </w:pPr>
            <w:r w:rsidRPr="001951E8">
              <w:rPr>
                <w:b/>
                <w:sz w:val="14"/>
              </w:rPr>
              <w:t>12</w:t>
            </w:r>
          </w:p>
        </w:tc>
        <w:tc>
          <w:tcPr>
            <w:tcW w:w="141" w:type="pct"/>
            <w:tcBorders>
              <w:top w:val="nil"/>
              <w:left w:val="nil"/>
              <w:bottom w:val="nil"/>
              <w:right w:val="nil"/>
            </w:tcBorders>
          </w:tcPr>
          <w:p w14:paraId="1863D8AB" w14:textId="77777777" w:rsidR="00FA2F83" w:rsidRPr="00FA2F83" w:rsidRDefault="00FA2F83" w:rsidP="00FA2F83">
            <w:pPr>
              <w:pStyle w:val="ListParagraph"/>
              <w:numPr>
                <w:ilvl w:val="0"/>
                <w:numId w:val="0"/>
              </w:numPr>
              <w:spacing w:before="0" w:after="0"/>
              <w:rPr>
                <w:sz w:val="14"/>
              </w:rPr>
            </w:pPr>
            <w:r w:rsidRPr="00FA2F83">
              <w:rPr>
                <w:sz w:val="14"/>
              </w:rPr>
              <w:t>45</w:t>
            </w:r>
          </w:p>
        </w:tc>
        <w:tc>
          <w:tcPr>
            <w:tcW w:w="141" w:type="pct"/>
            <w:tcBorders>
              <w:top w:val="nil"/>
              <w:left w:val="nil"/>
              <w:bottom w:val="nil"/>
              <w:right w:val="nil"/>
            </w:tcBorders>
          </w:tcPr>
          <w:p w14:paraId="1863D8AC" w14:textId="77777777" w:rsidR="00FA2F83" w:rsidRPr="00FA2F83" w:rsidRDefault="00FA2F83" w:rsidP="00FA2F83">
            <w:pPr>
              <w:pStyle w:val="ListParagraph"/>
              <w:numPr>
                <w:ilvl w:val="0"/>
                <w:numId w:val="0"/>
              </w:numPr>
              <w:spacing w:before="0" w:after="0"/>
              <w:rPr>
                <w:sz w:val="14"/>
              </w:rPr>
            </w:pPr>
            <w:r w:rsidRPr="00FA2F83">
              <w:rPr>
                <w:sz w:val="14"/>
              </w:rPr>
              <w:t>137</w:t>
            </w:r>
          </w:p>
        </w:tc>
        <w:tc>
          <w:tcPr>
            <w:tcW w:w="141" w:type="pct"/>
            <w:tcBorders>
              <w:top w:val="nil"/>
              <w:left w:val="nil"/>
              <w:bottom w:val="nil"/>
              <w:right w:val="nil"/>
            </w:tcBorders>
          </w:tcPr>
          <w:p w14:paraId="1863D8AD" w14:textId="77777777" w:rsidR="00FA2F83" w:rsidRPr="00FA2F83" w:rsidRDefault="00FA2F83" w:rsidP="00FA2F83">
            <w:pPr>
              <w:pStyle w:val="ListParagraph"/>
              <w:numPr>
                <w:ilvl w:val="0"/>
                <w:numId w:val="0"/>
              </w:numPr>
              <w:spacing w:before="0" w:after="0"/>
              <w:rPr>
                <w:sz w:val="14"/>
              </w:rPr>
            </w:pPr>
            <w:r w:rsidRPr="00FA2F83">
              <w:rPr>
                <w:sz w:val="14"/>
              </w:rPr>
              <w:t>239</w:t>
            </w:r>
          </w:p>
        </w:tc>
        <w:tc>
          <w:tcPr>
            <w:tcW w:w="141" w:type="pct"/>
            <w:tcBorders>
              <w:top w:val="nil"/>
              <w:left w:val="nil"/>
              <w:bottom w:val="nil"/>
              <w:right w:val="nil"/>
            </w:tcBorders>
          </w:tcPr>
          <w:p w14:paraId="1863D8AE" w14:textId="77777777" w:rsidR="00FA2F83" w:rsidRPr="00FA2F83" w:rsidRDefault="00FA2F83" w:rsidP="00FA2F83">
            <w:pPr>
              <w:pStyle w:val="ListParagraph"/>
              <w:numPr>
                <w:ilvl w:val="0"/>
                <w:numId w:val="0"/>
              </w:numPr>
              <w:spacing w:before="0" w:after="0"/>
              <w:rPr>
                <w:sz w:val="14"/>
              </w:rPr>
            </w:pPr>
            <w:r w:rsidRPr="00FA2F83">
              <w:rPr>
                <w:sz w:val="14"/>
              </w:rPr>
              <w:t>306</w:t>
            </w:r>
          </w:p>
        </w:tc>
        <w:tc>
          <w:tcPr>
            <w:tcW w:w="141" w:type="pct"/>
            <w:tcBorders>
              <w:top w:val="nil"/>
              <w:left w:val="nil"/>
              <w:bottom w:val="nil"/>
              <w:right w:val="nil"/>
            </w:tcBorders>
          </w:tcPr>
          <w:p w14:paraId="1863D8AF" w14:textId="77777777" w:rsidR="00FA2F83" w:rsidRPr="00FA2F83" w:rsidRDefault="00FA2F83" w:rsidP="00FA2F83">
            <w:pPr>
              <w:pStyle w:val="ListParagraph"/>
              <w:numPr>
                <w:ilvl w:val="0"/>
                <w:numId w:val="0"/>
              </w:numPr>
              <w:spacing w:before="0" w:after="0"/>
              <w:rPr>
                <w:sz w:val="14"/>
              </w:rPr>
            </w:pPr>
            <w:r w:rsidRPr="00FA2F83">
              <w:rPr>
                <w:sz w:val="14"/>
              </w:rPr>
              <w:t>339</w:t>
            </w:r>
          </w:p>
        </w:tc>
        <w:tc>
          <w:tcPr>
            <w:tcW w:w="141" w:type="pct"/>
            <w:tcBorders>
              <w:top w:val="nil"/>
              <w:left w:val="nil"/>
              <w:bottom w:val="nil"/>
              <w:right w:val="nil"/>
            </w:tcBorders>
          </w:tcPr>
          <w:p w14:paraId="1863D8B0" w14:textId="77777777" w:rsidR="00FA2F83" w:rsidRPr="00FA2F83" w:rsidRDefault="00FA2F83" w:rsidP="00FA2F83">
            <w:pPr>
              <w:pStyle w:val="ListParagraph"/>
              <w:numPr>
                <w:ilvl w:val="0"/>
                <w:numId w:val="0"/>
              </w:numPr>
              <w:spacing w:before="0" w:after="0"/>
              <w:rPr>
                <w:sz w:val="14"/>
              </w:rPr>
            </w:pPr>
            <w:r w:rsidRPr="00FA2F83">
              <w:rPr>
                <w:sz w:val="14"/>
              </w:rPr>
              <w:t>394</w:t>
            </w:r>
          </w:p>
        </w:tc>
        <w:tc>
          <w:tcPr>
            <w:tcW w:w="141" w:type="pct"/>
            <w:tcBorders>
              <w:top w:val="nil"/>
              <w:left w:val="nil"/>
              <w:bottom w:val="nil"/>
              <w:right w:val="nil"/>
            </w:tcBorders>
          </w:tcPr>
          <w:p w14:paraId="1863D8B1" w14:textId="77777777" w:rsidR="00FA2F83" w:rsidRPr="00FA2F83" w:rsidRDefault="00FA2F83" w:rsidP="00FA2F83">
            <w:pPr>
              <w:pStyle w:val="ListParagraph"/>
              <w:numPr>
                <w:ilvl w:val="0"/>
                <w:numId w:val="0"/>
              </w:numPr>
              <w:spacing w:before="0" w:after="0"/>
              <w:rPr>
                <w:sz w:val="14"/>
              </w:rPr>
            </w:pPr>
            <w:r w:rsidRPr="00FA2F83">
              <w:rPr>
                <w:sz w:val="14"/>
              </w:rPr>
              <w:t>433</w:t>
            </w:r>
          </w:p>
        </w:tc>
        <w:tc>
          <w:tcPr>
            <w:tcW w:w="141" w:type="pct"/>
            <w:tcBorders>
              <w:top w:val="nil"/>
              <w:left w:val="nil"/>
              <w:bottom w:val="nil"/>
              <w:right w:val="nil"/>
            </w:tcBorders>
          </w:tcPr>
          <w:p w14:paraId="1863D8B2" w14:textId="77777777" w:rsidR="00FA2F83" w:rsidRPr="00FA2F83" w:rsidRDefault="00FA2F83" w:rsidP="00FA2F83">
            <w:pPr>
              <w:pStyle w:val="ListParagraph"/>
              <w:numPr>
                <w:ilvl w:val="0"/>
                <w:numId w:val="0"/>
              </w:numPr>
              <w:spacing w:before="0" w:after="0"/>
              <w:rPr>
                <w:sz w:val="14"/>
              </w:rPr>
            </w:pPr>
            <w:r w:rsidRPr="00FA2F83">
              <w:rPr>
                <w:sz w:val="14"/>
              </w:rPr>
              <w:t>487</w:t>
            </w:r>
          </w:p>
        </w:tc>
        <w:tc>
          <w:tcPr>
            <w:tcW w:w="141" w:type="pct"/>
            <w:tcBorders>
              <w:top w:val="nil"/>
              <w:left w:val="nil"/>
              <w:bottom w:val="nil"/>
              <w:right w:val="nil"/>
            </w:tcBorders>
          </w:tcPr>
          <w:p w14:paraId="1863D8B3" w14:textId="77777777" w:rsidR="00FA2F83" w:rsidRPr="00FA2F83" w:rsidRDefault="00FA2F83" w:rsidP="00FA2F83">
            <w:pPr>
              <w:pStyle w:val="ListParagraph"/>
              <w:numPr>
                <w:ilvl w:val="0"/>
                <w:numId w:val="0"/>
              </w:numPr>
              <w:spacing w:before="0" w:after="0"/>
              <w:rPr>
                <w:sz w:val="14"/>
              </w:rPr>
            </w:pPr>
            <w:r w:rsidRPr="00FA2F83">
              <w:rPr>
                <w:sz w:val="14"/>
              </w:rPr>
              <w:t>532</w:t>
            </w:r>
          </w:p>
        </w:tc>
        <w:tc>
          <w:tcPr>
            <w:tcW w:w="141" w:type="pct"/>
            <w:tcBorders>
              <w:top w:val="nil"/>
              <w:left w:val="nil"/>
              <w:bottom w:val="nil"/>
              <w:right w:val="nil"/>
            </w:tcBorders>
          </w:tcPr>
          <w:p w14:paraId="1863D8B4" w14:textId="77777777" w:rsidR="00FA2F83" w:rsidRPr="00FA2F83" w:rsidRDefault="00FA2F83" w:rsidP="00FA2F83">
            <w:pPr>
              <w:pStyle w:val="ListParagraph"/>
              <w:numPr>
                <w:ilvl w:val="0"/>
                <w:numId w:val="0"/>
              </w:numPr>
              <w:spacing w:before="0" w:after="0"/>
              <w:rPr>
                <w:sz w:val="14"/>
              </w:rPr>
            </w:pPr>
            <w:r w:rsidRPr="00FA2F83">
              <w:rPr>
                <w:sz w:val="14"/>
              </w:rPr>
              <w:t>485</w:t>
            </w:r>
          </w:p>
        </w:tc>
        <w:tc>
          <w:tcPr>
            <w:tcW w:w="141" w:type="pct"/>
            <w:tcBorders>
              <w:top w:val="nil"/>
              <w:left w:val="nil"/>
              <w:bottom w:val="nil"/>
              <w:right w:val="nil"/>
            </w:tcBorders>
          </w:tcPr>
          <w:p w14:paraId="1863D8B5" w14:textId="77777777" w:rsidR="00FA2F83" w:rsidRPr="00FA2F83" w:rsidRDefault="00FA2F83" w:rsidP="00FA2F83">
            <w:pPr>
              <w:pStyle w:val="ListParagraph"/>
              <w:numPr>
                <w:ilvl w:val="0"/>
                <w:numId w:val="0"/>
              </w:numPr>
              <w:spacing w:before="0" w:after="0"/>
              <w:rPr>
                <w:sz w:val="14"/>
              </w:rPr>
            </w:pPr>
            <w:r w:rsidRPr="00FA2F83">
              <w:rPr>
                <w:sz w:val="14"/>
              </w:rPr>
              <w:t>382</w:t>
            </w:r>
          </w:p>
        </w:tc>
        <w:tc>
          <w:tcPr>
            <w:tcW w:w="141" w:type="pct"/>
            <w:tcBorders>
              <w:top w:val="nil"/>
              <w:left w:val="nil"/>
              <w:bottom w:val="nil"/>
              <w:right w:val="nil"/>
            </w:tcBorders>
          </w:tcPr>
          <w:p w14:paraId="1863D8B6" w14:textId="77777777" w:rsidR="00FA2F83" w:rsidRPr="00FA2F83" w:rsidRDefault="00FA2F83" w:rsidP="00FA2F83">
            <w:pPr>
              <w:pStyle w:val="ListParagraph"/>
              <w:numPr>
                <w:ilvl w:val="0"/>
                <w:numId w:val="0"/>
              </w:numPr>
              <w:spacing w:before="0" w:after="0"/>
              <w:rPr>
                <w:sz w:val="14"/>
              </w:rPr>
            </w:pPr>
            <w:r w:rsidRPr="00FA2F83">
              <w:rPr>
                <w:sz w:val="14"/>
              </w:rPr>
              <w:t>119</w:t>
            </w:r>
          </w:p>
        </w:tc>
        <w:tc>
          <w:tcPr>
            <w:tcW w:w="141" w:type="pct"/>
            <w:tcBorders>
              <w:top w:val="nil"/>
              <w:left w:val="nil"/>
              <w:bottom w:val="nil"/>
              <w:right w:val="nil"/>
            </w:tcBorders>
          </w:tcPr>
          <w:p w14:paraId="1863D8B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B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B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C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C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C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C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CC" w14:textId="77777777" w:rsidR="00FA2F83" w:rsidRPr="007F7797" w:rsidRDefault="00FA2F83" w:rsidP="00204DAC">
            <w:pPr>
              <w:pStyle w:val="ListParagraph"/>
              <w:numPr>
                <w:ilvl w:val="0"/>
                <w:numId w:val="0"/>
              </w:numPr>
              <w:spacing w:before="0" w:after="0"/>
              <w:jc w:val="center"/>
              <w:rPr>
                <w:sz w:val="14"/>
              </w:rPr>
            </w:pPr>
            <w:r w:rsidRPr="00FA2F83">
              <w:rPr>
                <w:sz w:val="14"/>
              </w:rPr>
              <w:t>3897</w:t>
            </w:r>
          </w:p>
        </w:tc>
      </w:tr>
      <w:tr w:rsidR="00FA2F83" w14:paraId="1863D8F1" w14:textId="77777777" w:rsidTr="00B674AF">
        <w:tc>
          <w:tcPr>
            <w:tcW w:w="190" w:type="pct"/>
            <w:tcBorders>
              <w:top w:val="nil"/>
              <w:left w:val="nil"/>
              <w:bottom w:val="nil"/>
              <w:right w:val="nil"/>
            </w:tcBorders>
          </w:tcPr>
          <w:p w14:paraId="1863D8CE" w14:textId="77777777" w:rsidR="00FA2F83" w:rsidRPr="001951E8" w:rsidRDefault="00FA2F83" w:rsidP="00FA2F83">
            <w:pPr>
              <w:pStyle w:val="ListParagraph"/>
              <w:numPr>
                <w:ilvl w:val="0"/>
                <w:numId w:val="0"/>
              </w:numPr>
              <w:spacing w:before="0" w:after="0"/>
              <w:rPr>
                <w:b/>
                <w:sz w:val="14"/>
              </w:rPr>
            </w:pPr>
            <w:r w:rsidRPr="001951E8">
              <w:rPr>
                <w:b/>
                <w:sz w:val="14"/>
              </w:rPr>
              <w:t>13</w:t>
            </w:r>
          </w:p>
        </w:tc>
        <w:tc>
          <w:tcPr>
            <w:tcW w:w="141" w:type="pct"/>
            <w:tcBorders>
              <w:top w:val="nil"/>
              <w:left w:val="nil"/>
              <w:bottom w:val="nil"/>
              <w:right w:val="nil"/>
            </w:tcBorders>
          </w:tcPr>
          <w:p w14:paraId="1863D8CF" w14:textId="77777777" w:rsidR="00FA2F83" w:rsidRPr="00FA2F83" w:rsidRDefault="00FA2F83" w:rsidP="00FA2F83">
            <w:pPr>
              <w:pStyle w:val="ListParagraph"/>
              <w:numPr>
                <w:ilvl w:val="0"/>
                <w:numId w:val="0"/>
              </w:numPr>
              <w:spacing w:before="0" w:after="0"/>
              <w:rPr>
                <w:sz w:val="14"/>
              </w:rPr>
            </w:pPr>
            <w:r w:rsidRPr="00FA2F83">
              <w:rPr>
                <w:sz w:val="14"/>
              </w:rPr>
              <w:t>37</w:t>
            </w:r>
          </w:p>
        </w:tc>
        <w:tc>
          <w:tcPr>
            <w:tcW w:w="141" w:type="pct"/>
            <w:tcBorders>
              <w:top w:val="nil"/>
              <w:left w:val="nil"/>
              <w:bottom w:val="nil"/>
              <w:right w:val="nil"/>
            </w:tcBorders>
          </w:tcPr>
          <w:p w14:paraId="1863D8D0"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8D1" w14:textId="77777777" w:rsidR="00FA2F83" w:rsidRPr="00FA2F83" w:rsidRDefault="00FA2F83" w:rsidP="00FA2F83">
            <w:pPr>
              <w:pStyle w:val="ListParagraph"/>
              <w:numPr>
                <w:ilvl w:val="0"/>
                <w:numId w:val="0"/>
              </w:numPr>
              <w:spacing w:before="0" w:after="0"/>
              <w:rPr>
                <w:sz w:val="14"/>
              </w:rPr>
            </w:pPr>
            <w:r w:rsidRPr="00FA2F83">
              <w:rPr>
                <w:sz w:val="14"/>
              </w:rPr>
              <w:t>189</w:t>
            </w:r>
          </w:p>
        </w:tc>
        <w:tc>
          <w:tcPr>
            <w:tcW w:w="141" w:type="pct"/>
            <w:tcBorders>
              <w:top w:val="nil"/>
              <w:left w:val="nil"/>
              <w:bottom w:val="nil"/>
              <w:right w:val="nil"/>
            </w:tcBorders>
          </w:tcPr>
          <w:p w14:paraId="1863D8D2" w14:textId="77777777" w:rsidR="00FA2F83" w:rsidRPr="00FA2F83" w:rsidRDefault="00FA2F83" w:rsidP="00FA2F83">
            <w:pPr>
              <w:pStyle w:val="ListParagraph"/>
              <w:numPr>
                <w:ilvl w:val="0"/>
                <w:numId w:val="0"/>
              </w:numPr>
              <w:spacing w:before="0" w:after="0"/>
              <w:rPr>
                <w:sz w:val="14"/>
              </w:rPr>
            </w:pPr>
            <w:r w:rsidRPr="00FA2F83">
              <w:rPr>
                <w:sz w:val="14"/>
              </w:rPr>
              <w:t>230</w:t>
            </w:r>
          </w:p>
        </w:tc>
        <w:tc>
          <w:tcPr>
            <w:tcW w:w="141" w:type="pct"/>
            <w:tcBorders>
              <w:top w:val="nil"/>
              <w:left w:val="nil"/>
              <w:bottom w:val="nil"/>
              <w:right w:val="nil"/>
            </w:tcBorders>
          </w:tcPr>
          <w:p w14:paraId="1863D8D3" w14:textId="77777777" w:rsidR="00FA2F83" w:rsidRPr="00FA2F83" w:rsidRDefault="00FA2F83" w:rsidP="00FA2F83">
            <w:pPr>
              <w:pStyle w:val="ListParagraph"/>
              <w:numPr>
                <w:ilvl w:val="0"/>
                <w:numId w:val="0"/>
              </w:numPr>
              <w:spacing w:before="0" w:after="0"/>
              <w:rPr>
                <w:sz w:val="14"/>
              </w:rPr>
            </w:pPr>
            <w:r w:rsidRPr="00FA2F83">
              <w:rPr>
                <w:sz w:val="14"/>
              </w:rPr>
              <w:t>283</w:t>
            </w:r>
          </w:p>
        </w:tc>
        <w:tc>
          <w:tcPr>
            <w:tcW w:w="141" w:type="pct"/>
            <w:tcBorders>
              <w:top w:val="nil"/>
              <w:left w:val="nil"/>
              <w:bottom w:val="nil"/>
              <w:right w:val="nil"/>
            </w:tcBorders>
          </w:tcPr>
          <w:p w14:paraId="1863D8D4" w14:textId="77777777" w:rsidR="00FA2F83" w:rsidRPr="00FA2F83" w:rsidRDefault="00FA2F83" w:rsidP="00FA2F83">
            <w:pPr>
              <w:pStyle w:val="ListParagraph"/>
              <w:numPr>
                <w:ilvl w:val="0"/>
                <w:numId w:val="0"/>
              </w:numPr>
              <w:spacing w:before="0" w:after="0"/>
              <w:rPr>
                <w:sz w:val="14"/>
              </w:rPr>
            </w:pPr>
            <w:r w:rsidRPr="00FA2F83">
              <w:rPr>
                <w:sz w:val="14"/>
              </w:rPr>
              <w:t>355</w:t>
            </w:r>
          </w:p>
        </w:tc>
        <w:tc>
          <w:tcPr>
            <w:tcW w:w="141" w:type="pct"/>
            <w:tcBorders>
              <w:top w:val="nil"/>
              <w:left w:val="nil"/>
              <w:bottom w:val="nil"/>
              <w:right w:val="nil"/>
            </w:tcBorders>
          </w:tcPr>
          <w:p w14:paraId="1863D8D5" w14:textId="77777777" w:rsidR="00FA2F83" w:rsidRPr="00FA2F83" w:rsidRDefault="00FA2F83" w:rsidP="00FA2F83">
            <w:pPr>
              <w:pStyle w:val="ListParagraph"/>
              <w:numPr>
                <w:ilvl w:val="0"/>
                <w:numId w:val="0"/>
              </w:numPr>
              <w:spacing w:before="0" w:after="0"/>
              <w:rPr>
                <w:sz w:val="14"/>
              </w:rPr>
            </w:pPr>
            <w:r w:rsidRPr="00FA2F83">
              <w:rPr>
                <w:sz w:val="14"/>
              </w:rPr>
              <w:t>412</w:t>
            </w:r>
          </w:p>
        </w:tc>
        <w:tc>
          <w:tcPr>
            <w:tcW w:w="141" w:type="pct"/>
            <w:tcBorders>
              <w:top w:val="nil"/>
              <w:left w:val="nil"/>
              <w:bottom w:val="nil"/>
              <w:right w:val="nil"/>
            </w:tcBorders>
          </w:tcPr>
          <w:p w14:paraId="1863D8D6" w14:textId="77777777" w:rsidR="00FA2F83" w:rsidRPr="00FA2F83" w:rsidRDefault="00FA2F83" w:rsidP="00FA2F83">
            <w:pPr>
              <w:pStyle w:val="ListParagraph"/>
              <w:numPr>
                <w:ilvl w:val="0"/>
                <w:numId w:val="0"/>
              </w:numPr>
              <w:spacing w:before="0" w:after="0"/>
              <w:rPr>
                <w:sz w:val="14"/>
              </w:rPr>
            </w:pPr>
            <w:r w:rsidRPr="00FA2F83">
              <w:rPr>
                <w:sz w:val="14"/>
              </w:rPr>
              <w:t>453</w:t>
            </w:r>
          </w:p>
        </w:tc>
        <w:tc>
          <w:tcPr>
            <w:tcW w:w="141" w:type="pct"/>
            <w:tcBorders>
              <w:top w:val="nil"/>
              <w:left w:val="nil"/>
              <w:bottom w:val="nil"/>
              <w:right w:val="nil"/>
            </w:tcBorders>
          </w:tcPr>
          <w:p w14:paraId="1863D8D7" w14:textId="77777777" w:rsidR="00FA2F83" w:rsidRPr="00FA2F83" w:rsidRDefault="00FA2F83" w:rsidP="00FA2F83">
            <w:pPr>
              <w:pStyle w:val="ListParagraph"/>
              <w:numPr>
                <w:ilvl w:val="0"/>
                <w:numId w:val="0"/>
              </w:numPr>
              <w:spacing w:before="0" w:after="0"/>
              <w:rPr>
                <w:sz w:val="14"/>
              </w:rPr>
            </w:pPr>
            <w:r w:rsidRPr="00FA2F83">
              <w:rPr>
                <w:sz w:val="14"/>
              </w:rPr>
              <w:t>509</w:t>
            </w:r>
          </w:p>
        </w:tc>
        <w:tc>
          <w:tcPr>
            <w:tcW w:w="141" w:type="pct"/>
            <w:tcBorders>
              <w:top w:val="nil"/>
              <w:left w:val="nil"/>
              <w:bottom w:val="nil"/>
              <w:right w:val="nil"/>
            </w:tcBorders>
          </w:tcPr>
          <w:p w14:paraId="1863D8D8" w14:textId="77777777" w:rsidR="00FA2F83" w:rsidRPr="00FA2F83" w:rsidRDefault="00FA2F83" w:rsidP="00FA2F83">
            <w:pPr>
              <w:pStyle w:val="ListParagraph"/>
              <w:numPr>
                <w:ilvl w:val="0"/>
                <w:numId w:val="0"/>
              </w:numPr>
              <w:spacing w:before="0" w:after="0"/>
              <w:rPr>
                <w:sz w:val="14"/>
              </w:rPr>
            </w:pPr>
            <w:r w:rsidRPr="00FA2F83">
              <w:rPr>
                <w:sz w:val="14"/>
              </w:rPr>
              <w:t>556</w:t>
            </w:r>
          </w:p>
        </w:tc>
        <w:tc>
          <w:tcPr>
            <w:tcW w:w="141" w:type="pct"/>
            <w:tcBorders>
              <w:top w:val="nil"/>
              <w:left w:val="nil"/>
              <w:bottom w:val="nil"/>
              <w:right w:val="nil"/>
            </w:tcBorders>
          </w:tcPr>
          <w:p w14:paraId="1863D8D9" w14:textId="77777777" w:rsidR="00FA2F83" w:rsidRPr="00FA2F83" w:rsidRDefault="00FA2F83" w:rsidP="00FA2F83">
            <w:pPr>
              <w:pStyle w:val="ListParagraph"/>
              <w:numPr>
                <w:ilvl w:val="0"/>
                <w:numId w:val="0"/>
              </w:numPr>
              <w:spacing w:before="0" w:after="0"/>
              <w:rPr>
                <w:sz w:val="14"/>
              </w:rPr>
            </w:pPr>
            <w:r w:rsidRPr="00FA2F83">
              <w:rPr>
                <w:sz w:val="14"/>
              </w:rPr>
              <w:t>507</w:t>
            </w:r>
          </w:p>
        </w:tc>
        <w:tc>
          <w:tcPr>
            <w:tcW w:w="141" w:type="pct"/>
            <w:tcBorders>
              <w:top w:val="nil"/>
              <w:left w:val="nil"/>
              <w:bottom w:val="nil"/>
              <w:right w:val="nil"/>
            </w:tcBorders>
          </w:tcPr>
          <w:p w14:paraId="1863D8DA" w14:textId="77777777" w:rsidR="00FA2F83" w:rsidRPr="00FA2F83" w:rsidRDefault="00FA2F83" w:rsidP="00FA2F83">
            <w:pPr>
              <w:pStyle w:val="ListParagraph"/>
              <w:numPr>
                <w:ilvl w:val="0"/>
                <w:numId w:val="0"/>
              </w:numPr>
              <w:spacing w:before="0" w:after="0"/>
              <w:rPr>
                <w:sz w:val="14"/>
              </w:rPr>
            </w:pPr>
            <w:r w:rsidRPr="00FA2F83">
              <w:rPr>
                <w:sz w:val="14"/>
              </w:rPr>
              <w:t>400</w:t>
            </w:r>
          </w:p>
        </w:tc>
        <w:tc>
          <w:tcPr>
            <w:tcW w:w="141" w:type="pct"/>
            <w:tcBorders>
              <w:top w:val="nil"/>
              <w:left w:val="nil"/>
              <w:bottom w:val="nil"/>
              <w:right w:val="nil"/>
            </w:tcBorders>
          </w:tcPr>
          <w:p w14:paraId="1863D8DB" w14:textId="77777777" w:rsidR="00FA2F83" w:rsidRPr="00FA2F83" w:rsidRDefault="00FA2F83" w:rsidP="00FA2F83">
            <w:pPr>
              <w:pStyle w:val="ListParagraph"/>
              <w:numPr>
                <w:ilvl w:val="0"/>
                <w:numId w:val="0"/>
              </w:numPr>
              <w:spacing w:before="0" w:after="0"/>
              <w:rPr>
                <w:sz w:val="14"/>
              </w:rPr>
            </w:pPr>
            <w:r w:rsidRPr="00FA2F83">
              <w:rPr>
                <w:sz w:val="14"/>
              </w:rPr>
              <w:t>124</w:t>
            </w:r>
          </w:p>
        </w:tc>
        <w:tc>
          <w:tcPr>
            <w:tcW w:w="141" w:type="pct"/>
            <w:tcBorders>
              <w:top w:val="nil"/>
              <w:left w:val="nil"/>
              <w:bottom w:val="nil"/>
              <w:right w:val="nil"/>
            </w:tcBorders>
          </w:tcPr>
          <w:p w14:paraId="1863D8D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D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D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D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E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E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E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E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F0" w14:textId="77777777" w:rsidR="00FA2F83" w:rsidRPr="007F7797" w:rsidRDefault="00FA2F83" w:rsidP="00204DAC">
            <w:pPr>
              <w:pStyle w:val="ListParagraph"/>
              <w:numPr>
                <w:ilvl w:val="0"/>
                <w:numId w:val="0"/>
              </w:numPr>
              <w:spacing w:before="0" w:after="0"/>
              <w:jc w:val="center"/>
              <w:rPr>
                <w:sz w:val="14"/>
              </w:rPr>
            </w:pPr>
            <w:r w:rsidRPr="00FA2F83">
              <w:rPr>
                <w:sz w:val="14"/>
              </w:rPr>
              <w:t>4161</w:t>
            </w:r>
          </w:p>
        </w:tc>
      </w:tr>
      <w:tr w:rsidR="00FA2F83" w14:paraId="1863D915" w14:textId="77777777" w:rsidTr="00B674AF">
        <w:tc>
          <w:tcPr>
            <w:tcW w:w="190" w:type="pct"/>
            <w:tcBorders>
              <w:top w:val="nil"/>
              <w:left w:val="nil"/>
              <w:bottom w:val="nil"/>
              <w:right w:val="nil"/>
            </w:tcBorders>
          </w:tcPr>
          <w:p w14:paraId="1863D8F2" w14:textId="77777777" w:rsidR="00FA2F83" w:rsidRPr="001951E8" w:rsidRDefault="00FA2F83" w:rsidP="00FA2F83">
            <w:pPr>
              <w:pStyle w:val="ListParagraph"/>
              <w:numPr>
                <w:ilvl w:val="0"/>
                <w:numId w:val="0"/>
              </w:numPr>
              <w:spacing w:before="0" w:after="0"/>
              <w:rPr>
                <w:b/>
                <w:sz w:val="14"/>
              </w:rPr>
            </w:pPr>
            <w:r w:rsidRPr="001951E8">
              <w:rPr>
                <w:b/>
                <w:sz w:val="14"/>
              </w:rPr>
              <w:t>14</w:t>
            </w:r>
          </w:p>
        </w:tc>
        <w:tc>
          <w:tcPr>
            <w:tcW w:w="141" w:type="pct"/>
            <w:tcBorders>
              <w:top w:val="nil"/>
              <w:left w:val="nil"/>
              <w:bottom w:val="nil"/>
              <w:right w:val="nil"/>
            </w:tcBorders>
          </w:tcPr>
          <w:p w14:paraId="1863D8F3" w14:textId="77777777" w:rsidR="00FA2F83" w:rsidRPr="00FA2F83" w:rsidRDefault="00FA2F83" w:rsidP="00FA2F83">
            <w:pPr>
              <w:pStyle w:val="ListParagraph"/>
              <w:numPr>
                <w:ilvl w:val="0"/>
                <w:numId w:val="0"/>
              </w:numPr>
              <w:spacing w:before="0" w:after="0"/>
              <w:rPr>
                <w:sz w:val="14"/>
              </w:rPr>
            </w:pPr>
            <w:r w:rsidRPr="00FA2F83">
              <w:rPr>
                <w:sz w:val="14"/>
              </w:rPr>
              <w:t>35</w:t>
            </w:r>
          </w:p>
        </w:tc>
        <w:tc>
          <w:tcPr>
            <w:tcW w:w="141" w:type="pct"/>
            <w:tcBorders>
              <w:top w:val="nil"/>
              <w:left w:val="nil"/>
              <w:bottom w:val="nil"/>
              <w:right w:val="nil"/>
            </w:tcBorders>
          </w:tcPr>
          <w:p w14:paraId="1863D8F4"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41" w:type="pct"/>
            <w:tcBorders>
              <w:top w:val="nil"/>
              <w:left w:val="nil"/>
              <w:bottom w:val="nil"/>
              <w:right w:val="nil"/>
            </w:tcBorders>
          </w:tcPr>
          <w:p w14:paraId="1863D8F5" w14:textId="77777777" w:rsidR="00FA2F83" w:rsidRPr="00FA2F83" w:rsidRDefault="00FA2F83" w:rsidP="00FA2F83">
            <w:pPr>
              <w:pStyle w:val="ListParagraph"/>
              <w:numPr>
                <w:ilvl w:val="0"/>
                <w:numId w:val="0"/>
              </w:numPr>
              <w:spacing w:before="0" w:after="0"/>
              <w:rPr>
                <w:sz w:val="14"/>
              </w:rPr>
            </w:pPr>
            <w:r w:rsidRPr="00FA2F83">
              <w:rPr>
                <w:sz w:val="14"/>
              </w:rPr>
              <w:t>148</w:t>
            </w:r>
          </w:p>
        </w:tc>
        <w:tc>
          <w:tcPr>
            <w:tcW w:w="141" w:type="pct"/>
            <w:tcBorders>
              <w:top w:val="nil"/>
              <w:left w:val="nil"/>
              <w:bottom w:val="nil"/>
              <w:right w:val="nil"/>
            </w:tcBorders>
          </w:tcPr>
          <w:p w14:paraId="1863D8F6" w14:textId="77777777" w:rsidR="00FA2F83" w:rsidRPr="00FA2F83" w:rsidRDefault="00FA2F83" w:rsidP="00FA2F83">
            <w:pPr>
              <w:pStyle w:val="ListParagraph"/>
              <w:numPr>
                <w:ilvl w:val="0"/>
                <w:numId w:val="0"/>
              </w:numPr>
              <w:spacing w:before="0" w:after="0"/>
              <w:rPr>
                <w:sz w:val="14"/>
              </w:rPr>
            </w:pPr>
            <w:r w:rsidRPr="00FA2F83">
              <w:rPr>
                <w:sz w:val="14"/>
              </w:rPr>
              <w:t>183</w:t>
            </w:r>
          </w:p>
        </w:tc>
        <w:tc>
          <w:tcPr>
            <w:tcW w:w="141" w:type="pct"/>
            <w:tcBorders>
              <w:top w:val="nil"/>
              <w:left w:val="nil"/>
              <w:bottom w:val="nil"/>
              <w:right w:val="nil"/>
            </w:tcBorders>
          </w:tcPr>
          <w:p w14:paraId="1863D8F7" w14:textId="77777777" w:rsidR="00FA2F83" w:rsidRPr="00FA2F83" w:rsidRDefault="00FA2F83" w:rsidP="00FA2F83">
            <w:pPr>
              <w:pStyle w:val="ListParagraph"/>
              <w:numPr>
                <w:ilvl w:val="0"/>
                <w:numId w:val="0"/>
              </w:numPr>
              <w:spacing w:before="0" w:after="0"/>
              <w:rPr>
                <w:sz w:val="14"/>
              </w:rPr>
            </w:pPr>
            <w:r w:rsidRPr="00FA2F83">
              <w:rPr>
                <w:sz w:val="14"/>
              </w:rPr>
              <w:t>213</w:t>
            </w:r>
          </w:p>
        </w:tc>
        <w:tc>
          <w:tcPr>
            <w:tcW w:w="141" w:type="pct"/>
            <w:tcBorders>
              <w:top w:val="nil"/>
              <w:left w:val="nil"/>
              <w:bottom w:val="nil"/>
              <w:right w:val="nil"/>
            </w:tcBorders>
          </w:tcPr>
          <w:p w14:paraId="1863D8F8" w14:textId="77777777" w:rsidR="00FA2F83" w:rsidRPr="00FA2F83" w:rsidRDefault="00FA2F83" w:rsidP="00FA2F83">
            <w:pPr>
              <w:pStyle w:val="ListParagraph"/>
              <w:numPr>
                <w:ilvl w:val="0"/>
                <w:numId w:val="0"/>
              </w:numPr>
              <w:spacing w:before="0" w:after="0"/>
              <w:rPr>
                <w:sz w:val="14"/>
              </w:rPr>
            </w:pPr>
            <w:r w:rsidRPr="00FA2F83">
              <w:rPr>
                <w:sz w:val="14"/>
              </w:rPr>
              <w:t>296</w:t>
            </w:r>
          </w:p>
        </w:tc>
        <w:tc>
          <w:tcPr>
            <w:tcW w:w="141" w:type="pct"/>
            <w:tcBorders>
              <w:top w:val="nil"/>
              <w:left w:val="nil"/>
              <w:bottom w:val="nil"/>
              <w:right w:val="nil"/>
            </w:tcBorders>
          </w:tcPr>
          <w:p w14:paraId="1863D8F9" w14:textId="77777777" w:rsidR="00FA2F83" w:rsidRPr="00FA2F83" w:rsidRDefault="00FA2F83" w:rsidP="00FA2F83">
            <w:pPr>
              <w:pStyle w:val="ListParagraph"/>
              <w:numPr>
                <w:ilvl w:val="0"/>
                <w:numId w:val="0"/>
              </w:numPr>
              <w:spacing w:before="0" w:after="0"/>
              <w:rPr>
                <w:sz w:val="14"/>
              </w:rPr>
            </w:pPr>
            <w:r w:rsidRPr="00FA2F83">
              <w:rPr>
                <w:sz w:val="14"/>
              </w:rPr>
              <w:t>371</w:t>
            </w:r>
          </w:p>
        </w:tc>
        <w:tc>
          <w:tcPr>
            <w:tcW w:w="141" w:type="pct"/>
            <w:tcBorders>
              <w:top w:val="nil"/>
              <w:left w:val="nil"/>
              <w:bottom w:val="nil"/>
              <w:right w:val="nil"/>
            </w:tcBorders>
          </w:tcPr>
          <w:p w14:paraId="1863D8FA" w14:textId="77777777" w:rsidR="00FA2F83" w:rsidRPr="00FA2F83" w:rsidRDefault="00FA2F83" w:rsidP="00FA2F83">
            <w:pPr>
              <w:pStyle w:val="ListParagraph"/>
              <w:numPr>
                <w:ilvl w:val="0"/>
                <w:numId w:val="0"/>
              </w:numPr>
              <w:spacing w:before="0" w:after="0"/>
              <w:rPr>
                <w:sz w:val="14"/>
              </w:rPr>
            </w:pPr>
            <w:r w:rsidRPr="00FA2F83">
              <w:rPr>
                <w:sz w:val="14"/>
              </w:rPr>
              <w:t>430</w:t>
            </w:r>
          </w:p>
        </w:tc>
        <w:tc>
          <w:tcPr>
            <w:tcW w:w="141" w:type="pct"/>
            <w:tcBorders>
              <w:top w:val="nil"/>
              <w:left w:val="nil"/>
              <w:bottom w:val="nil"/>
              <w:right w:val="nil"/>
            </w:tcBorders>
          </w:tcPr>
          <w:p w14:paraId="1863D8FB" w14:textId="77777777" w:rsidR="00FA2F83" w:rsidRPr="00FA2F83" w:rsidRDefault="00FA2F83" w:rsidP="00FA2F83">
            <w:pPr>
              <w:pStyle w:val="ListParagraph"/>
              <w:numPr>
                <w:ilvl w:val="0"/>
                <w:numId w:val="0"/>
              </w:numPr>
              <w:spacing w:before="0" w:after="0"/>
              <w:rPr>
                <w:sz w:val="14"/>
              </w:rPr>
            </w:pPr>
            <w:r w:rsidRPr="00FA2F83">
              <w:rPr>
                <w:sz w:val="14"/>
              </w:rPr>
              <w:t>474</w:t>
            </w:r>
          </w:p>
        </w:tc>
        <w:tc>
          <w:tcPr>
            <w:tcW w:w="141" w:type="pct"/>
            <w:tcBorders>
              <w:top w:val="nil"/>
              <w:left w:val="nil"/>
              <w:bottom w:val="nil"/>
              <w:right w:val="nil"/>
            </w:tcBorders>
          </w:tcPr>
          <w:p w14:paraId="1863D8FC" w14:textId="77777777" w:rsidR="00FA2F83" w:rsidRPr="00FA2F83" w:rsidRDefault="00FA2F83" w:rsidP="00FA2F83">
            <w:pPr>
              <w:pStyle w:val="ListParagraph"/>
              <w:numPr>
                <w:ilvl w:val="0"/>
                <w:numId w:val="0"/>
              </w:numPr>
              <w:spacing w:before="0" w:after="0"/>
              <w:rPr>
                <w:sz w:val="14"/>
              </w:rPr>
            </w:pPr>
            <w:r w:rsidRPr="00FA2F83">
              <w:rPr>
                <w:sz w:val="14"/>
              </w:rPr>
              <w:t>532</w:t>
            </w:r>
          </w:p>
        </w:tc>
        <w:tc>
          <w:tcPr>
            <w:tcW w:w="141" w:type="pct"/>
            <w:tcBorders>
              <w:top w:val="nil"/>
              <w:left w:val="nil"/>
              <w:bottom w:val="nil"/>
              <w:right w:val="nil"/>
            </w:tcBorders>
          </w:tcPr>
          <w:p w14:paraId="1863D8FD" w14:textId="77777777" w:rsidR="00FA2F83" w:rsidRPr="00FA2F83" w:rsidRDefault="00FA2F83" w:rsidP="00FA2F83">
            <w:pPr>
              <w:pStyle w:val="ListParagraph"/>
              <w:numPr>
                <w:ilvl w:val="0"/>
                <w:numId w:val="0"/>
              </w:numPr>
              <w:spacing w:before="0" w:after="0"/>
              <w:rPr>
                <w:sz w:val="14"/>
              </w:rPr>
            </w:pPr>
            <w:r w:rsidRPr="00FA2F83">
              <w:rPr>
                <w:sz w:val="14"/>
              </w:rPr>
              <w:t>581</w:t>
            </w:r>
          </w:p>
        </w:tc>
        <w:tc>
          <w:tcPr>
            <w:tcW w:w="141" w:type="pct"/>
            <w:tcBorders>
              <w:top w:val="nil"/>
              <w:left w:val="nil"/>
              <w:bottom w:val="nil"/>
              <w:right w:val="nil"/>
            </w:tcBorders>
          </w:tcPr>
          <w:p w14:paraId="1863D8FE" w14:textId="77777777" w:rsidR="00FA2F83" w:rsidRPr="00FA2F83" w:rsidRDefault="00FA2F83" w:rsidP="00FA2F83">
            <w:pPr>
              <w:pStyle w:val="ListParagraph"/>
              <w:numPr>
                <w:ilvl w:val="0"/>
                <w:numId w:val="0"/>
              </w:numPr>
              <w:spacing w:before="0" w:after="0"/>
              <w:rPr>
                <w:sz w:val="14"/>
              </w:rPr>
            </w:pPr>
            <w:r w:rsidRPr="00FA2F83">
              <w:rPr>
                <w:sz w:val="14"/>
              </w:rPr>
              <w:t>530</w:t>
            </w:r>
          </w:p>
        </w:tc>
        <w:tc>
          <w:tcPr>
            <w:tcW w:w="141" w:type="pct"/>
            <w:tcBorders>
              <w:top w:val="nil"/>
              <w:left w:val="nil"/>
              <w:bottom w:val="nil"/>
              <w:right w:val="nil"/>
            </w:tcBorders>
          </w:tcPr>
          <w:p w14:paraId="1863D8FF" w14:textId="77777777" w:rsidR="00FA2F83" w:rsidRPr="00FA2F83" w:rsidRDefault="00FA2F83" w:rsidP="00FA2F83">
            <w:pPr>
              <w:pStyle w:val="ListParagraph"/>
              <w:numPr>
                <w:ilvl w:val="0"/>
                <w:numId w:val="0"/>
              </w:numPr>
              <w:spacing w:before="0" w:after="0"/>
              <w:rPr>
                <w:sz w:val="14"/>
              </w:rPr>
            </w:pPr>
            <w:r w:rsidRPr="00FA2F83">
              <w:rPr>
                <w:sz w:val="14"/>
              </w:rPr>
              <w:t>418</w:t>
            </w:r>
          </w:p>
        </w:tc>
        <w:tc>
          <w:tcPr>
            <w:tcW w:w="141" w:type="pct"/>
            <w:tcBorders>
              <w:top w:val="nil"/>
              <w:left w:val="nil"/>
              <w:bottom w:val="nil"/>
              <w:right w:val="nil"/>
            </w:tcBorders>
          </w:tcPr>
          <w:p w14:paraId="1863D900" w14:textId="77777777" w:rsidR="00FA2F83" w:rsidRPr="00FA2F83" w:rsidRDefault="00FA2F83" w:rsidP="00FA2F83">
            <w:pPr>
              <w:pStyle w:val="ListParagraph"/>
              <w:numPr>
                <w:ilvl w:val="0"/>
                <w:numId w:val="0"/>
              </w:numPr>
              <w:spacing w:before="0" w:after="0"/>
              <w:rPr>
                <w:sz w:val="14"/>
              </w:rPr>
            </w:pPr>
            <w:r w:rsidRPr="00FA2F83">
              <w:rPr>
                <w:sz w:val="14"/>
              </w:rPr>
              <w:t>130</w:t>
            </w:r>
          </w:p>
        </w:tc>
        <w:tc>
          <w:tcPr>
            <w:tcW w:w="141" w:type="pct"/>
            <w:tcBorders>
              <w:top w:val="nil"/>
              <w:left w:val="nil"/>
              <w:bottom w:val="nil"/>
              <w:right w:val="nil"/>
            </w:tcBorders>
          </w:tcPr>
          <w:p w14:paraId="1863D90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1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1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1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1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14" w14:textId="77777777" w:rsidR="00FA2F83" w:rsidRPr="007F7797" w:rsidRDefault="00FA2F83" w:rsidP="00204DAC">
            <w:pPr>
              <w:pStyle w:val="ListParagraph"/>
              <w:numPr>
                <w:ilvl w:val="0"/>
                <w:numId w:val="0"/>
              </w:numPr>
              <w:spacing w:before="0" w:after="0"/>
              <w:jc w:val="center"/>
              <w:rPr>
                <w:sz w:val="14"/>
              </w:rPr>
            </w:pPr>
            <w:r w:rsidRPr="00FA2F83">
              <w:rPr>
                <w:sz w:val="14"/>
              </w:rPr>
              <w:t>4427</w:t>
            </w:r>
          </w:p>
        </w:tc>
      </w:tr>
      <w:tr w:rsidR="00FA2F83" w14:paraId="1863D939" w14:textId="77777777" w:rsidTr="00B674AF">
        <w:tc>
          <w:tcPr>
            <w:tcW w:w="190" w:type="pct"/>
            <w:tcBorders>
              <w:top w:val="nil"/>
              <w:left w:val="nil"/>
              <w:bottom w:val="nil"/>
              <w:right w:val="nil"/>
            </w:tcBorders>
          </w:tcPr>
          <w:p w14:paraId="1863D916" w14:textId="77777777" w:rsidR="00FA2F83" w:rsidRPr="001951E8" w:rsidRDefault="00FA2F83" w:rsidP="00FA2F83">
            <w:pPr>
              <w:pStyle w:val="ListParagraph"/>
              <w:numPr>
                <w:ilvl w:val="0"/>
                <w:numId w:val="0"/>
              </w:numPr>
              <w:spacing w:before="0" w:after="0"/>
              <w:rPr>
                <w:b/>
                <w:sz w:val="14"/>
              </w:rPr>
            </w:pPr>
            <w:r w:rsidRPr="001951E8">
              <w:rPr>
                <w:b/>
                <w:sz w:val="14"/>
              </w:rPr>
              <w:t>15</w:t>
            </w:r>
          </w:p>
        </w:tc>
        <w:tc>
          <w:tcPr>
            <w:tcW w:w="141" w:type="pct"/>
            <w:tcBorders>
              <w:top w:val="nil"/>
              <w:left w:val="nil"/>
              <w:bottom w:val="nil"/>
              <w:right w:val="nil"/>
            </w:tcBorders>
          </w:tcPr>
          <w:p w14:paraId="1863D917" w14:textId="77777777" w:rsidR="00FA2F83" w:rsidRPr="00FA2F83" w:rsidRDefault="00FA2F83" w:rsidP="00FA2F83">
            <w:pPr>
              <w:pStyle w:val="ListParagraph"/>
              <w:numPr>
                <w:ilvl w:val="0"/>
                <w:numId w:val="0"/>
              </w:numPr>
              <w:spacing w:before="0" w:after="0"/>
              <w:rPr>
                <w:sz w:val="14"/>
              </w:rPr>
            </w:pPr>
            <w:r w:rsidRPr="00FA2F83">
              <w:rPr>
                <w:sz w:val="14"/>
              </w:rPr>
              <w:t>32</w:t>
            </w:r>
          </w:p>
        </w:tc>
        <w:tc>
          <w:tcPr>
            <w:tcW w:w="141" w:type="pct"/>
            <w:tcBorders>
              <w:top w:val="nil"/>
              <w:left w:val="nil"/>
              <w:bottom w:val="nil"/>
              <w:right w:val="nil"/>
            </w:tcBorders>
          </w:tcPr>
          <w:p w14:paraId="1863D918" w14:textId="77777777" w:rsidR="00FA2F83" w:rsidRPr="00FA2F83" w:rsidRDefault="00FA2F83" w:rsidP="00FA2F83">
            <w:pPr>
              <w:pStyle w:val="ListParagraph"/>
              <w:numPr>
                <w:ilvl w:val="0"/>
                <w:numId w:val="0"/>
              </w:numPr>
              <w:spacing w:before="0" w:after="0"/>
              <w:rPr>
                <w:sz w:val="14"/>
              </w:rPr>
            </w:pPr>
            <w:r w:rsidRPr="00FA2F83">
              <w:rPr>
                <w:sz w:val="14"/>
              </w:rPr>
              <w:t>83</w:t>
            </w:r>
          </w:p>
        </w:tc>
        <w:tc>
          <w:tcPr>
            <w:tcW w:w="141" w:type="pct"/>
            <w:tcBorders>
              <w:top w:val="nil"/>
              <w:left w:val="nil"/>
              <w:bottom w:val="nil"/>
              <w:right w:val="nil"/>
            </w:tcBorders>
          </w:tcPr>
          <w:p w14:paraId="1863D919" w14:textId="77777777" w:rsidR="00FA2F83" w:rsidRPr="00FA2F83" w:rsidRDefault="00FA2F83" w:rsidP="00FA2F83">
            <w:pPr>
              <w:pStyle w:val="ListParagraph"/>
              <w:numPr>
                <w:ilvl w:val="0"/>
                <w:numId w:val="0"/>
              </w:numPr>
              <w:spacing w:before="0" w:after="0"/>
              <w:rPr>
                <w:sz w:val="14"/>
              </w:rPr>
            </w:pPr>
            <w:r w:rsidRPr="00FA2F83">
              <w:rPr>
                <w:sz w:val="14"/>
              </w:rPr>
              <w:t>119</w:t>
            </w:r>
          </w:p>
        </w:tc>
        <w:tc>
          <w:tcPr>
            <w:tcW w:w="141" w:type="pct"/>
            <w:tcBorders>
              <w:top w:val="nil"/>
              <w:left w:val="nil"/>
              <w:bottom w:val="nil"/>
              <w:right w:val="nil"/>
            </w:tcBorders>
          </w:tcPr>
          <w:p w14:paraId="1863D91A" w14:textId="77777777" w:rsidR="00FA2F83" w:rsidRPr="00FA2F83" w:rsidRDefault="00FA2F83" w:rsidP="00FA2F83">
            <w:pPr>
              <w:pStyle w:val="ListParagraph"/>
              <w:numPr>
                <w:ilvl w:val="0"/>
                <w:numId w:val="0"/>
              </w:numPr>
              <w:spacing w:before="0" w:after="0"/>
              <w:rPr>
                <w:sz w:val="14"/>
              </w:rPr>
            </w:pPr>
            <w:r w:rsidRPr="00FA2F83">
              <w:rPr>
                <w:sz w:val="14"/>
              </w:rPr>
              <w:t>143</w:t>
            </w:r>
          </w:p>
        </w:tc>
        <w:tc>
          <w:tcPr>
            <w:tcW w:w="141" w:type="pct"/>
            <w:tcBorders>
              <w:top w:val="nil"/>
              <w:left w:val="nil"/>
              <w:bottom w:val="nil"/>
              <w:right w:val="nil"/>
            </w:tcBorders>
          </w:tcPr>
          <w:p w14:paraId="1863D91B" w14:textId="77777777" w:rsidR="00FA2F83" w:rsidRPr="00FA2F83" w:rsidRDefault="00FA2F83" w:rsidP="00FA2F83">
            <w:pPr>
              <w:pStyle w:val="ListParagraph"/>
              <w:numPr>
                <w:ilvl w:val="0"/>
                <w:numId w:val="0"/>
              </w:numPr>
              <w:spacing w:before="0" w:after="0"/>
              <w:rPr>
                <w:sz w:val="14"/>
              </w:rPr>
            </w:pPr>
            <w:r w:rsidRPr="00FA2F83">
              <w:rPr>
                <w:sz w:val="14"/>
              </w:rPr>
              <w:t>169</w:t>
            </w:r>
          </w:p>
        </w:tc>
        <w:tc>
          <w:tcPr>
            <w:tcW w:w="141" w:type="pct"/>
            <w:tcBorders>
              <w:top w:val="nil"/>
              <w:left w:val="nil"/>
              <w:bottom w:val="nil"/>
              <w:right w:val="nil"/>
            </w:tcBorders>
          </w:tcPr>
          <w:p w14:paraId="1863D91C" w14:textId="77777777" w:rsidR="00FA2F83" w:rsidRPr="00FA2F83" w:rsidRDefault="00FA2F83" w:rsidP="00FA2F83">
            <w:pPr>
              <w:pStyle w:val="ListParagraph"/>
              <w:numPr>
                <w:ilvl w:val="0"/>
                <w:numId w:val="0"/>
              </w:numPr>
              <w:spacing w:before="0" w:after="0"/>
              <w:rPr>
                <w:sz w:val="14"/>
              </w:rPr>
            </w:pPr>
            <w:r w:rsidRPr="00FA2F83">
              <w:rPr>
                <w:sz w:val="14"/>
              </w:rPr>
              <w:t>223</w:t>
            </w:r>
          </w:p>
        </w:tc>
        <w:tc>
          <w:tcPr>
            <w:tcW w:w="141" w:type="pct"/>
            <w:tcBorders>
              <w:top w:val="nil"/>
              <w:left w:val="nil"/>
              <w:bottom w:val="nil"/>
              <w:right w:val="nil"/>
            </w:tcBorders>
          </w:tcPr>
          <w:p w14:paraId="1863D91D" w14:textId="77777777" w:rsidR="00FA2F83" w:rsidRPr="00FA2F83" w:rsidRDefault="00FA2F83" w:rsidP="00FA2F83">
            <w:pPr>
              <w:pStyle w:val="ListParagraph"/>
              <w:numPr>
                <w:ilvl w:val="0"/>
                <w:numId w:val="0"/>
              </w:numPr>
              <w:spacing w:before="0" w:after="0"/>
              <w:rPr>
                <w:sz w:val="14"/>
              </w:rPr>
            </w:pPr>
            <w:r w:rsidRPr="00FA2F83">
              <w:rPr>
                <w:sz w:val="14"/>
              </w:rPr>
              <w:t>309</w:t>
            </w:r>
          </w:p>
        </w:tc>
        <w:tc>
          <w:tcPr>
            <w:tcW w:w="141" w:type="pct"/>
            <w:tcBorders>
              <w:top w:val="nil"/>
              <w:left w:val="nil"/>
              <w:bottom w:val="nil"/>
              <w:right w:val="nil"/>
            </w:tcBorders>
          </w:tcPr>
          <w:p w14:paraId="1863D91E" w14:textId="77777777" w:rsidR="00FA2F83" w:rsidRPr="00FA2F83" w:rsidRDefault="00FA2F83" w:rsidP="00FA2F83">
            <w:pPr>
              <w:pStyle w:val="ListParagraph"/>
              <w:numPr>
                <w:ilvl w:val="0"/>
                <w:numId w:val="0"/>
              </w:numPr>
              <w:spacing w:before="0" w:after="0"/>
              <w:rPr>
                <w:sz w:val="14"/>
              </w:rPr>
            </w:pPr>
            <w:r w:rsidRPr="00FA2F83">
              <w:rPr>
                <w:sz w:val="14"/>
              </w:rPr>
              <w:t>388</w:t>
            </w:r>
          </w:p>
        </w:tc>
        <w:tc>
          <w:tcPr>
            <w:tcW w:w="141" w:type="pct"/>
            <w:tcBorders>
              <w:top w:val="nil"/>
              <w:left w:val="nil"/>
              <w:bottom w:val="nil"/>
              <w:right w:val="nil"/>
            </w:tcBorders>
          </w:tcPr>
          <w:p w14:paraId="1863D91F" w14:textId="77777777" w:rsidR="00FA2F83" w:rsidRPr="00FA2F83" w:rsidRDefault="00FA2F83" w:rsidP="00FA2F83">
            <w:pPr>
              <w:pStyle w:val="ListParagraph"/>
              <w:numPr>
                <w:ilvl w:val="0"/>
                <w:numId w:val="0"/>
              </w:numPr>
              <w:spacing w:before="0" w:after="0"/>
              <w:rPr>
                <w:sz w:val="14"/>
              </w:rPr>
            </w:pPr>
            <w:r w:rsidRPr="00FA2F83">
              <w:rPr>
                <w:sz w:val="14"/>
              </w:rPr>
              <w:t>450</w:t>
            </w:r>
          </w:p>
        </w:tc>
        <w:tc>
          <w:tcPr>
            <w:tcW w:w="141" w:type="pct"/>
            <w:tcBorders>
              <w:top w:val="nil"/>
              <w:left w:val="nil"/>
              <w:bottom w:val="nil"/>
              <w:right w:val="nil"/>
            </w:tcBorders>
          </w:tcPr>
          <w:p w14:paraId="1863D920" w14:textId="77777777" w:rsidR="00FA2F83" w:rsidRPr="00FA2F83" w:rsidRDefault="00FA2F83" w:rsidP="00FA2F83">
            <w:pPr>
              <w:pStyle w:val="ListParagraph"/>
              <w:numPr>
                <w:ilvl w:val="0"/>
                <w:numId w:val="0"/>
              </w:numPr>
              <w:spacing w:before="0" w:after="0"/>
              <w:rPr>
                <w:sz w:val="14"/>
              </w:rPr>
            </w:pPr>
            <w:r w:rsidRPr="00FA2F83">
              <w:rPr>
                <w:sz w:val="14"/>
              </w:rPr>
              <w:t>495</w:t>
            </w:r>
          </w:p>
        </w:tc>
        <w:tc>
          <w:tcPr>
            <w:tcW w:w="141" w:type="pct"/>
            <w:tcBorders>
              <w:top w:val="nil"/>
              <w:left w:val="nil"/>
              <w:bottom w:val="nil"/>
              <w:right w:val="nil"/>
            </w:tcBorders>
          </w:tcPr>
          <w:p w14:paraId="1863D921" w14:textId="77777777" w:rsidR="00FA2F83" w:rsidRPr="00FA2F83" w:rsidRDefault="00FA2F83" w:rsidP="00FA2F83">
            <w:pPr>
              <w:pStyle w:val="ListParagraph"/>
              <w:numPr>
                <w:ilvl w:val="0"/>
                <w:numId w:val="0"/>
              </w:numPr>
              <w:spacing w:before="0" w:after="0"/>
              <w:rPr>
                <w:sz w:val="14"/>
              </w:rPr>
            </w:pPr>
            <w:r w:rsidRPr="00FA2F83">
              <w:rPr>
                <w:sz w:val="14"/>
              </w:rPr>
              <w:t>556</w:t>
            </w:r>
          </w:p>
        </w:tc>
        <w:tc>
          <w:tcPr>
            <w:tcW w:w="141" w:type="pct"/>
            <w:tcBorders>
              <w:top w:val="nil"/>
              <w:left w:val="nil"/>
              <w:bottom w:val="nil"/>
              <w:right w:val="nil"/>
            </w:tcBorders>
          </w:tcPr>
          <w:p w14:paraId="1863D922" w14:textId="77777777" w:rsidR="00FA2F83" w:rsidRPr="00FA2F83" w:rsidRDefault="00FA2F83" w:rsidP="00FA2F83">
            <w:pPr>
              <w:pStyle w:val="ListParagraph"/>
              <w:numPr>
                <w:ilvl w:val="0"/>
                <w:numId w:val="0"/>
              </w:numPr>
              <w:spacing w:before="0" w:after="0"/>
              <w:rPr>
                <w:sz w:val="14"/>
              </w:rPr>
            </w:pPr>
            <w:r w:rsidRPr="00FA2F83">
              <w:rPr>
                <w:sz w:val="14"/>
              </w:rPr>
              <w:t>608</w:t>
            </w:r>
          </w:p>
        </w:tc>
        <w:tc>
          <w:tcPr>
            <w:tcW w:w="141" w:type="pct"/>
            <w:tcBorders>
              <w:top w:val="nil"/>
              <w:left w:val="nil"/>
              <w:bottom w:val="nil"/>
              <w:right w:val="nil"/>
            </w:tcBorders>
          </w:tcPr>
          <w:p w14:paraId="1863D923" w14:textId="77777777" w:rsidR="00FA2F83" w:rsidRPr="00FA2F83" w:rsidRDefault="00FA2F83" w:rsidP="00FA2F83">
            <w:pPr>
              <w:pStyle w:val="ListParagraph"/>
              <w:numPr>
                <w:ilvl w:val="0"/>
                <w:numId w:val="0"/>
              </w:numPr>
              <w:spacing w:before="0" w:after="0"/>
              <w:rPr>
                <w:sz w:val="14"/>
              </w:rPr>
            </w:pPr>
            <w:r w:rsidRPr="00FA2F83">
              <w:rPr>
                <w:sz w:val="14"/>
              </w:rPr>
              <w:t>554</w:t>
            </w:r>
          </w:p>
        </w:tc>
        <w:tc>
          <w:tcPr>
            <w:tcW w:w="141" w:type="pct"/>
            <w:tcBorders>
              <w:top w:val="nil"/>
              <w:left w:val="nil"/>
              <w:bottom w:val="nil"/>
              <w:right w:val="nil"/>
            </w:tcBorders>
          </w:tcPr>
          <w:p w14:paraId="1863D924" w14:textId="77777777" w:rsidR="00FA2F83" w:rsidRPr="00FA2F83" w:rsidRDefault="00FA2F83" w:rsidP="00FA2F83">
            <w:pPr>
              <w:pStyle w:val="ListParagraph"/>
              <w:numPr>
                <w:ilvl w:val="0"/>
                <w:numId w:val="0"/>
              </w:numPr>
              <w:spacing w:before="0" w:after="0"/>
              <w:rPr>
                <w:sz w:val="14"/>
              </w:rPr>
            </w:pPr>
            <w:r w:rsidRPr="00FA2F83">
              <w:rPr>
                <w:sz w:val="14"/>
              </w:rPr>
              <w:t>437</w:t>
            </w:r>
          </w:p>
        </w:tc>
        <w:tc>
          <w:tcPr>
            <w:tcW w:w="141" w:type="pct"/>
            <w:tcBorders>
              <w:top w:val="nil"/>
              <w:left w:val="nil"/>
              <w:bottom w:val="nil"/>
              <w:right w:val="nil"/>
            </w:tcBorders>
          </w:tcPr>
          <w:p w14:paraId="1863D925" w14:textId="77777777" w:rsidR="00FA2F83" w:rsidRPr="00FA2F83" w:rsidRDefault="00FA2F83" w:rsidP="00FA2F83">
            <w:pPr>
              <w:pStyle w:val="ListParagraph"/>
              <w:numPr>
                <w:ilvl w:val="0"/>
                <w:numId w:val="0"/>
              </w:numPr>
              <w:spacing w:before="0" w:after="0"/>
              <w:rPr>
                <w:sz w:val="14"/>
              </w:rPr>
            </w:pPr>
            <w:r w:rsidRPr="00FA2F83">
              <w:rPr>
                <w:sz w:val="14"/>
              </w:rPr>
              <w:t>131</w:t>
            </w:r>
          </w:p>
        </w:tc>
        <w:tc>
          <w:tcPr>
            <w:tcW w:w="136" w:type="pct"/>
            <w:tcBorders>
              <w:top w:val="nil"/>
              <w:left w:val="nil"/>
              <w:bottom w:val="nil"/>
              <w:right w:val="nil"/>
            </w:tcBorders>
          </w:tcPr>
          <w:p w14:paraId="1863D92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3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3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3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3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3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3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3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3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38" w14:textId="77777777" w:rsidR="00FA2F83" w:rsidRPr="007F7797" w:rsidRDefault="00FA2F83" w:rsidP="00204DAC">
            <w:pPr>
              <w:pStyle w:val="ListParagraph"/>
              <w:numPr>
                <w:ilvl w:val="0"/>
                <w:numId w:val="0"/>
              </w:numPr>
              <w:spacing w:before="0" w:after="0"/>
              <w:jc w:val="center"/>
              <w:rPr>
                <w:sz w:val="14"/>
              </w:rPr>
            </w:pPr>
            <w:r w:rsidRPr="00FA2F83">
              <w:rPr>
                <w:sz w:val="14"/>
              </w:rPr>
              <w:t>4698</w:t>
            </w:r>
          </w:p>
        </w:tc>
      </w:tr>
      <w:tr w:rsidR="00FA2F83" w14:paraId="1863D95D" w14:textId="77777777" w:rsidTr="00B674AF">
        <w:tc>
          <w:tcPr>
            <w:tcW w:w="190" w:type="pct"/>
            <w:tcBorders>
              <w:top w:val="nil"/>
              <w:left w:val="nil"/>
              <w:bottom w:val="nil"/>
              <w:right w:val="nil"/>
            </w:tcBorders>
          </w:tcPr>
          <w:p w14:paraId="1863D93A" w14:textId="77777777" w:rsidR="00FA2F83" w:rsidRPr="001951E8" w:rsidRDefault="00FA2F83" w:rsidP="00FA2F83">
            <w:pPr>
              <w:pStyle w:val="ListParagraph"/>
              <w:numPr>
                <w:ilvl w:val="0"/>
                <w:numId w:val="0"/>
              </w:numPr>
              <w:spacing w:before="0" w:after="0"/>
              <w:rPr>
                <w:b/>
                <w:sz w:val="14"/>
              </w:rPr>
            </w:pPr>
            <w:r w:rsidRPr="001951E8">
              <w:rPr>
                <w:b/>
                <w:sz w:val="14"/>
              </w:rPr>
              <w:t>16</w:t>
            </w:r>
          </w:p>
        </w:tc>
        <w:tc>
          <w:tcPr>
            <w:tcW w:w="141" w:type="pct"/>
            <w:tcBorders>
              <w:top w:val="nil"/>
              <w:left w:val="nil"/>
              <w:bottom w:val="nil"/>
              <w:right w:val="nil"/>
            </w:tcBorders>
          </w:tcPr>
          <w:p w14:paraId="1863D93B" w14:textId="77777777" w:rsidR="00FA2F83" w:rsidRPr="00FA2F83" w:rsidRDefault="00FA2F83" w:rsidP="00FA2F83">
            <w:pPr>
              <w:pStyle w:val="ListParagraph"/>
              <w:numPr>
                <w:ilvl w:val="0"/>
                <w:numId w:val="0"/>
              </w:numPr>
              <w:spacing w:before="0" w:after="0"/>
              <w:rPr>
                <w:sz w:val="14"/>
              </w:rPr>
            </w:pPr>
            <w:r w:rsidRPr="00FA2F83">
              <w:rPr>
                <w:sz w:val="14"/>
              </w:rPr>
              <w:t>28</w:t>
            </w:r>
          </w:p>
        </w:tc>
        <w:tc>
          <w:tcPr>
            <w:tcW w:w="141" w:type="pct"/>
            <w:tcBorders>
              <w:top w:val="nil"/>
              <w:left w:val="nil"/>
              <w:bottom w:val="nil"/>
              <w:right w:val="nil"/>
            </w:tcBorders>
          </w:tcPr>
          <w:p w14:paraId="1863D93C" w14:textId="77777777" w:rsidR="00FA2F83" w:rsidRPr="00FA2F83" w:rsidRDefault="00FA2F83" w:rsidP="00FA2F83">
            <w:pPr>
              <w:pStyle w:val="ListParagraph"/>
              <w:numPr>
                <w:ilvl w:val="0"/>
                <w:numId w:val="0"/>
              </w:numPr>
              <w:spacing w:before="0" w:after="0"/>
              <w:rPr>
                <w:sz w:val="14"/>
              </w:rPr>
            </w:pPr>
            <w:r w:rsidRPr="00FA2F83">
              <w:rPr>
                <w:sz w:val="14"/>
              </w:rPr>
              <w:t>76</w:t>
            </w:r>
          </w:p>
        </w:tc>
        <w:tc>
          <w:tcPr>
            <w:tcW w:w="141" w:type="pct"/>
            <w:tcBorders>
              <w:top w:val="nil"/>
              <w:left w:val="nil"/>
              <w:bottom w:val="nil"/>
              <w:right w:val="nil"/>
            </w:tcBorders>
          </w:tcPr>
          <w:p w14:paraId="1863D93D" w14:textId="77777777" w:rsidR="00FA2F83" w:rsidRPr="00FA2F83" w:rsidRDefault="00FA2F83" w:rsidP="00FA2F83">
            <w:pPr>
              <w:pStyle w:val="ListParagraph"/>
              <w:numPr>
                <w:ilvl w:val="0"/>
                <w:numId w:val="0"/>
              </w:numPr>
              <w:spacing w:before="0" w:after="0"/>
              <w:rPr>
                <w:sz w:val="14"/>
              </w:rPr>
            </w:pPr>
            <w:r w:rsidRPr="00FA2F83">
              <w:rPr>
                <w:sz w:val="14"/>
              </w:rPr>
              <w:t>115</w:t>
            </w:r>
          </w:p>
        </w:tc>
        <w:tc>
          <w:tcPr>
            <w:tcW w:w="141" w:type="pct"/>
            <w:tcBorders>
              <w:top w:val="nil"/>
              <w:left w:val="nil"/>
              <w:bottom w:val="nil"/>
              <w:right w:val="nil"/>
            </w:tcBorders>
          </w:tcPr>
          <w:p w14:paraId="1863D93E" w14:textId="77777777" w:rsidR="00FA2F83" w:rsidRPr="00FA2F83" w:rsidRDefault="00FA2F83" w:rsidP="00FA2F83">
            <w:pPr>
              <w:pStyle w:val="ListParagraph"/>
              <w:numPr>
                <w:ilvl w:val="0"/>
                <w:numId w:val="0"/>
              </w:numPr>
              <w:spacing w:before="0" w:after="0"/>
              <w:rPr>
                <w:sz w:val="14"/>
              </w:rPr>
            </w:pPr>
            <w:r w:rsidRPr="00FA2F83">
              <w:rPr>
                <w:sz w:val="14"/>
              </w:rPr>
              <w:t>115</w:t>
            </w:r>
          </w:p>
        </w:tc>
        <w:tc>
          <w:tcPr>
            <w:tcW w:w="141" w:type="pct"/>
            <w:tcBorders>
              <w:top w:val="nil"/>
              <w:left w:val="nil"/>
              <w:bottom w:val="nil"/>
              <w:right w:val="nil"/>
            </w:tcBorders>
          </w:tcPr>
          <w:p w14:paraId="1863D93F" w14:textId="77777777" w:rsidR="00FA2F83" w:rsidRPr="00FA2F83" w:rsidRDefault="00FA2F83" w:rsidP="00FA2F83">
            <w:pPr>
              <w:pStyle w:val="ListParagraph"/>
              <w:numPr>
                <w:ilvl w:val="0"/>
                <w:numId w:val="0"/>
              </w:numPr>
              <w:spacing w:before="0" w:after="0"/>
              <w:rPr>
                <w:sz w:val="14"/>
              </w:rPr>
            </w:pPr>
            <w:r w:rsidRPr="00FA2F83">
              <w:rPr>
                <w:sz w:val="14"/>
              </w:rPr>
              <w:t>132</w:t>
            </w:r>
          </w:p>
        </w:tc>
        <w:tc>
          <w:tcPr>
            <w:tcW w:w="141" w:type="pct"/>
            <w:tcBorders>
              <w:top w:val="nil"/>
              <w:left w:val="nil"/>
              <w:bottom w:val="nil"/>
              <w:right w:val="nil"/>
            </w:tcBorders>
          </w:tcPr>
          <w:p w14:paraId="1863D940" w14:textId="77777777" w:rsidR="00FA2F83" w:rsidRPr="00FA2F83" w:rsidRDefault="00FA2F83" w:rsidP="00FA2F83">
            <w:pPr>
              <w:pStyle w:val="ListParagraph"/>
              <w:numPr>
                <w:ilvl w:val="0"/>
                <w:numId w:val="0"/>
              </w:numPr>
              <w:spacing w:before="0" w:after="0"/>
              <w:rPr>
                <w:sz w:val="14"/>
              </w:rPr>
            </w:pPr>
            <w:r w:rsidRPr="00FA2F83">
              <w:rPr>
                <w:sz w:val="14"/>
              </w:rPr>
              <w:t>177</w:t>
            </w:r>
          </w:p>
        </w:tc>
        <w:tc>
          <w:tcPr>
            <w:tcW w:w="141" w:type="pct"/>
            <w:tcBorders>
              <w:top w:val="nil"/>
              <w:left w:val="nil"/>
              <w:bottom w:val="nil"/>
              <w:right w:val="nil"/>
            </w:tcBorders>
          </w:tcPr>
          <w:p w14:paraId="1863D941" w14:textId="77777777" w:rsidR="00FA2F83" w:rsidRPr="00FA2F83" w:rsidRDefault="00FA2F83" w:rsidP="00FA2F83">
            <w:pPr>
              <w:pStyle w:val="ListParagraph"/>
              <w:numPr>
                <w:ilvl w:val="0"/>
                <w:numId w:val="0"/>
              </w:numPr>
              <w:spacing w:before="0" w:after="0"/>
              <w:rPr>
                <w:sz w:val="14"/>
              </w:rPr>
            </w:pPr>
            <w:r w:rsidRPr="00FA2F83">
              <w:rPr>
                <w:sz w:val="14"/>
              </w:rPr>
              <w:t>233</w:t>
            </w:r>
          </w:p>
        </w:tc>
        <w:tc>
          <w:tcPr>
            <w:tcW w:w="141" w:type="pct"/>
            <w:tcBorders>
              <w:top w:val="nil"/>
              <w:left w:val="nil"/>
              <w:bottom w:val="nil"/>
              <w:right w:val="nil"/>
            </w:tcBorders>
          </w:tcPr>
          <w:p w14:paraId="1863D942" w14:textId="77777777" w:rsidR="00FA2F83" w:rsidRPr="00FA2F83" w:rsidRDefault="00FA2F83" w:rsidP="00FA2F83">
            <w:pPr>
              <w:pStyle w:val="ListParagraph"/>
              <w:numPr>
                <w:ilvl w:val="0"/>
                <w:numId w:val="0"/>
              </w:numPr>
              <w:spacing w:before="0" w:after="0"/>
              <w:rPr>
                <w:sz w:val="14"/>
              </w:rPr>
            </w:pPr>
            <w:r w:rsidRPr="00FA2F83">
              <w:rPr>
                <w:sz w:val="14"/>
              </w:rPr>
              <w:t>324</w:t>
            </w:r>
          </w:p>
        </w:tc>
        <w:tc>
          <w:tcPr>
            <w:tcW w:w="141" w:type="pct"/>
            <w:tcBorders>
              <w:top w:val="nil"/>
              <w:left w:val="nil"/>
              <w:bottom w:val="nil"/>
              <w:right w:val="nil"/>
            </w:tcBorders>
          </w:tcPr>
          <w:p w14:paraId="1863D943" w14:textId="77777777" w:rsidR="00FA2F83" w:rsidRPr="00FA2F83" w:rsidRDefault="00FA2F83" w:rsidP="00FA2F83">
            <w:pPr>
              <w:pStyle w:val="ListParagraph"/>
              <w:numPr>
                <w:ilvl w:val="0"/>
                <w:numId w:val="0"/>
              </w:numPr>
              <w:spacing w:before="0" w:after="0"/>
              <w:rPr>
                <w:sz w:val="14"/>
              </w:rPr>
            </w:pPr>
            <w:r w:rsidRPr="00FA2F83">
              <w:rPr>
                <w:sz w:val="14"/>
              </w:rPr>
              <w:t>405</w:t>
            </w:r>
          </w:p>
        </w:tc>
        <w:tc>
          <w:tcPr>
            <w:tcW w:w="141" w:type="pct"/>
            <w:tcBorders>
              <w:top w:val="nil"/>
              <w:left w:val="nil"/>
              <w:bottom w:val="nil"/>
              <w:right w:val="nil"/>
            </w:tcBorders>
          </w:tcPr>
          <w:p w14:paraId="1863D944" w14:textId="77777777" w:rsidR="00FA2F83" w:rsidRPr="00FA2F83" w:rsidRDefault="00FA2F83" w:rsidP="00FA2F83">
            <w:pPr>
              <w:pStyle w:val="ListParagraph"/>
              <w:numPr>
                <w:ilvl w:val="0"/>
                <w:numId w:val="0"/>
              </w:numPr>
              <w:spacing w:before="0" w:after="0"/>
              <w:rPr>
                <w:sz w:val="14"/>
              </w:rPr>
            </w:pPr>
            <w:r w:rsidRPr="00FA2F83">
              <w:rPr>
                <w:sz w:val="14"/>
              </w:rPr>
              <w:t>471</w:t>
            </w:r>
          </w:p>
        </w:tc>
        <w:tc>
          <w:tcPr>
            <w:tcW w:w="141" w:type="pct"/>
            <w:tcBorders>
              <w:top w:val="nil"/>
              <w:left w:val="nil"/>
              <w:bottom w:val="nil"/>
              <w:right w:val="nil"/>
            </w:tcBorders>
          </w:tcPr>
          <w:p w14:paraId="1863D945" w14:textId="77777777" w:rsidR="00FA2F83" w:rsidRPr="00FA2F83" w:rsidRDefault="00FA2F83" w:rsidP="00FA2F83">
            <w:pPr>
              <w:pStyle w:val="ListParagraph"/>
              <w:numPr>
                <w:ilvl w:val="0"/>
                <w:numId w:val="0"/>
              </w:numPr>
              <w:spacing w:before="0" w:after="0"/>
              <w:rPr>
                <w:sz w:val="14"/>
              </w:rPr>
            </w:pPr>
            <w:r w:rsidRPr="00FA2F83">
              <w:rPr>
                <w:sz w:val="14"/>
              </w:rPr>
              <w:t>518</w:t>
            </w:r>
          </w:p>
        </w:tc>
        <w:tc>
          <w:tcPr>
            <w:tcW w:w="141" w:type="pct"/>
            <w:tcBorders>
              <w:top w:val="nil"/>
              <w:left w:val="nil"/>
              <w:bottom w:val="nil"/>
              <w:right w:val="nil"/>
            </w:tcBorders>
          </w:tcPr>
          <w:p w14:paraId="1863D946" w14:textId="77777777" w:rsidR="00FA2F83" w:rsidRPr="00FA2F83" w:rsidRDefault="00FA2F83" w:rsidP="00FA2F83">
            <w:pPr>
              <w:pStyle w:val="ListParagraph"/>
              <w:numPr>
                <w:ilvl w:val="0"/>
                <w:numId w:val="0"/>
              </w:numPr>
              <w:spacing w:before="0" w:after="0"/>
              <w:rPr>
                <w:sz w:val="14"/>
              </w:rPr>
            </w:pPr>
            <w:r w:rsidRPr="00FA2F83">
              <w:rPr>
                <w:sz w:val="14"/>
              </w:rPr>
              <w:t>581</w:t>
            </w:r>
          </w:p>
        </w:tc>
        <w:tc>
          <w:tcPr>
            <w:tcW w:w="141" w:type="pct"/>
            <w:tcBorders>
              <w:top w:val="nil"/>
              <w:left w:val="nil"/>
              <w:bottom w:val="nil"/>
              <w:right w:val="nil"/>
            </w:tcBorders>
          </w:tcPr>
          <w:p w14:paraId="1863D947" w14:textId="77777777" w:rsidR="00FA2F83" w:rsidRPr="00FA2F83" w:rsidRDefault="00FA2F83" w:rsidP="00FA2F83">
            <w:pPr>
              <w:pStyle w:val="ListParagraph"/>
              <w:numPr>
                <w:ilvl w:val="0"/>
                <w:numId w:val="0"/>
              </w:numPr>
              <w:spacing w:before="0" w:after="0"/>
              <w:rPr>
                <w:sz w:val="14"/>
              </w:rPr>
            </w:pPr>
            <w:r w:rsidRPr="00FA2F83">
              <w:rPr>
                <w:sz w:val="14"/>
              </w:rPr>
              <w:t>636</w:t>
            </w:r>
          </w:p>
        </w:tc>
        <w:tc>
          <w:tcPr>
            <w:tcW w:w="141" w:type="pct"/>
            <w:tcBorders>
              <w:top w:val="nil"/>
              <w:left w:val="nil"/>
              <w:bottom w:val="nil"/>
              <w:right w:val="nil"/>
            </w:tcBorders>
          </w:tcPr>
          <w:p w14:paraId="1863D948" w14:textId="77777777" w:rsidR="00FA2F83" w:rsidRPr="00FA2F83" w:rsidRDefault="00FA2F83" w:rsidP="00FA2F83">
            <w:pPr>
              <w:pStyle w:val="ListParagraph"/>
              <w:numPr>
                <w:ilvl w:val="0"/>
                <w:numId w:val="0"/>
              </w:numPr>
              <w:spacing w:before="0" w:after="0"/>
              <w:rPr>
                <w:sz w:val="14"/>
              </w:rPr>
            </w:pPr>
            <w:r w:rsidRPr="00FA2F83">
              <w:rPr>
                <w:sz w:val="14"/>
              </w:rPr>
              <w:t>579</w:t>
            </w:r>
          </w:p>
        </w:tc>
        <w:tc>
          <w:tcPr>
            <w:tcW w:w="141" w:type="pct"/>
            <w:tcBorders>
              <w:top w:val="nil"/>
              <w:left w:val="nil"/>
              <w:bottom w:val="nil"/>
              <w:right w:val="nil"/>
            </w:tcBorders>
          </w:tcPr>
          <w:p w14:paraId="1863D949" w14:textId="77777777" w:rsidR="00FA2F83" w:rsidRPr="00FA2F83" w:rsidRDefault="00FA2F83" w:rsidP="00FA2F83">
            <w:pPr>
              <w:pStyle w:val="ListParagraph"/>
              <w:numPr>
                <w:ilvl w:val="0"/>
                <w:numId w:val="0"/>
              </w:numPr>
              <w:spacing w:before="0" w:after="0"/>
              <w:rPr>
                <w:sz w:val="14"/>
              </w:rPr>
            </w:pPr>
            <w:r w:rsidRPr="00FA2F83">
              <w:rPr>
                <w:sz w:val="14"/>
              </w:rPr>
              <w:t>442</w:t>
            </w:r>
          </w:p>
        </w:tc>
        <w:tc>
          <w:tcPr>
            <w:tcW w:w="136" w:type="pct"/>
            <w:tcBorders>
              <w:top w:val="nil"/>
              <w:left w:val="nil"/>
              <w:bottom w:val="nil"/>
              <w:right w:val="nil"/>
            </w:tcBorders>
          </w:tcPr>
          <w:p w14:paraId="1863D94A" w14:textId="77777777" w:rsidR="00FA2F83" w:rsidRPr="00FA2F83" w:rsidRDefault="00FA2F83" w:rsidP="00FA2F83">
            <w:pPr>
              <w:pStyle w:val="ListParagraph"/>
              <w:numPr>
                <w:ilvl w:val="0"/>
                <w:numId w:val="0"/>
              </w:numPr>
              <w:spacing w:before="0" w:after="0"/>
              <w:rPr>
                <w:sz w:val="14"/>
              </w:rPr>
            </w:pPr>
            <w:r w:rsidRPr="00FA2F83">
              <w:rPr>
                <w:sz w:val="14"/>
              </w:rPr>
              <w:t>128</w:t>
            </w:r>
          </w:p>
        </w:tc>
        <w:tc>
          <w:tcPr>
            <w:tcW w:w="136" w:type="pct"/>
            <w:tcBorders>
              <w:top w:val="nil"/>
              <w:left w:val="nil"/>
              <w:bottom w:val="nil"/>
              <w:right w:val="nil"/>
            </w:tcBorders>
          </w:tcPr>
          <w:p w14:paraId="1863D94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4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4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4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4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5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5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5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5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5C" w14:textId="77777777" w:rsidR="00FA2F83" w:rsidRPr="007F7797" w:rsidRDefault="00FA2F83" w:rsidP="00204DAC">
            <w:pPr>
              <w:pStyle w:val="ListParagraph"/>
              <w:numPr>
                <w:ilvl w:val="0"/>
                <w:numId w:val="0"/>
              </w:numPr>
              <w:spacing w:before="0" w:after="0"/>
              <w:jc w:val="center"/>
              <w:rPr>
                <w:sz w:val="14"/>
              </w:rPr>
            </w:pPr>
            <w:r w:rsidRPr="00FA2F83">
              <w:rPr>
                <w:sz w:val="14"/>
              </w:rPr>
              <w:t>4959</w:t>
            </w:r>
          </w:p>
        </w:tc>
      </w:tr>
      <w:tr w:rsidR="00FA2F83" w14:paraId="1863D981" w14:textId="77777777" w:rsidTr="00B674AF">
        <w:tc>
          <w:tcPr>
            <w:tcW w:w="190" w:type="pct"/>
            <w:tcBorders>
              <w:top w:val="nil"/>
              <w:left w:val="nil"/>
              <w:bottom w:val="nil"/>
              <w:right w:val="nil"/>
            </w:tcBorders>
          </w:tcPr>
          <w:p w14:paraId="1863D95E" w14:textId="77777777" w:rsidR="00FA2F83" w:rsidRPr="001951E8" w:rsidRDefault="00FA2F83" w:rsidP="00FA2F83">
            <w:pPr>
              <w:pStyle w:val="ListParagraph"/>
              <w:numPr>
                <w:ilvl w:val="0"/>
                <w:numId w:val="0"/>
              </w:numPr>
              <w:spacing w:before="0" w:after="0"/>
              <w:rPr>
                <w:b/>
                <w:sz w:val="14"/>
              </w:rPr>
            </w:pPr>
            <w:r w:rsidRPr="001951E8">
              <w:rPr>
                <w:b/>
                <w:sz w:val="14"/>
              </w:rPr>
              <w:t>17</w:t>
            </w:r>
          </w:p>
        </w:tc>
        <w:tc>
          <w:tcPr>
            <w:tcW w:w="141" w:type="pct"/>
            <w:tcBorders>
              <w:top w:val="nil"/>
              <w:left w:val="nil"/>
              <w:bottom w:val="nil"/>
              <w:right w:val="nil"/>
            </w:tcBorders>
          </w:tcPr>
          <w:p w14:paraId="1863D95F" w14:textId="77777777" w:rsidR="00FA2F83" w:rsidRPr="00FA2F83" w:rsidRDefault="00FA2F83" w:rsidP="00FA2F83">
            <w:pPr>
              <w:pStyle w:val="ListParagraph"/>
              <w:numPr>
                <w:ilvl w:val="0"/>
                <w:numId w:val="0"/>
              </w:numPr>
              <w:spacing w:before="0" w:after="0"/>
              <w:rPr>
                <w:sz w:val="14"/>
              </w:rPr>
            </w:pPr>
            <w:r w:rsidRPr="00FA2F83">
              <w:rPr>
                <w:sz w:val="14"/>
              </w:rPr>
              <w:t>25</w:t>
            </w:r>
          </w:p>
        </w:tc>
        <w:tc>
          <w:tcPr>
            <w:tcW w:w="141" w:type="pct"/>
            <w:tcBorders>
              <w:top w:val="nil"/>
              <w:left w:val="nil"/>
              <w:bottom w:val="nil"/>
              <w:right w:val="nil"/>
            </w:tcBorders>
          </w:tcPr>
          <w:p w14:paraId="1863D960" w14:textId="77777777" w:rsidR="00FA2F83" w:rsidRPr="00FA2F83" w:rsidRDefault="00FA2F83" w:rsidP="00FA2F83">
            <w:pPr>
              <w:pStyle w:val="ListParagraph"/>
              <w:numPr>
                <w:ilvl w:val="0"/>
                <w:numId w:val="0"/>
              </w:numPr>
              <w:spacing w:before="0" w:after="0"/>
              <w:rPr>
                <w:sz w:val="14"/>
              </w:rPr>
            </w:pPr>
            <w:r w:rsidRPr="00FA2F83">
              <w:rPr>
                <w:sz w:val="14"/>
              </w:rPr>
              <w:t>66</w:t>
            </w:r>
          </w:p>
        </w:tc>
        <w:tc>
          <w:tcPr>
            <w:tcW w:w="141" w:type="pct"/>
            <w:tcBorders>
              <w:top w:val="nil"/>
              <w:left w:val="nil"/>
              <w:bottom w:val="nil"/>
              <w:right w:val="nil"/>
            </w:tcBorders>
          </w:tcPr>
          <w:p w14:paraId="1863D961" w14:textId="77777777" w:rsidR="00FA2F83" w:rsidRPr="00FA2F83" w:rsidRDefault="00FA2F83" w:rsidP="00FA2F83">
            <w:pPr>
              <w:pStyle w:val="ListParagraph"/>
              <w:numPr>
                <w:ilvl w:val="0"/>
                <w:numId w:val="0"/>
              </w:numPr>
              <w:spacing w:before="0" w:after="0"/>
              <w:rPr>
                <w:sz w:val="14"/>
              </w:rPr>
            </w:pPr>
            <w:r w:rsidRPr="00FA2F83">
              <w:rPr>
                <w:sz w:val="14"/>
              </w:rPr>
              <w:t>105</w:t>
            </w:r>
          </w:p>
        </w:tc>
        <w:tc>
          <w:tcPr>
            <w:tcW w:w="141" w:type="pct"/>
            <w:tcBorders>
              <w:top w:val="nil"/>
              <w:left w:val="nil"/>
              <w:bottom w:val="nil"/>
              <w:right w:val="nil"/>
            </w:tcBorders>
          </w:tcPr>
          <w:p w14:paraId="1863D962" w14:textId="77777777" w:rsidR="00FA2F83" w:rsidRPr="00FA2F83" w:rsidRDefault="00FA2F83" w:rsidP="00FA2F83">
            <w:pPr>
              <w:pStyle w:val="ListParagraph"/>
              <w:numPr>
                <w:ilvl w:val="0"/>
                <w:numId w:val="0"/>
              </w:numPr>
              <w:spacing w:before="0" w:after="0"/>
              <w:rPr>
                <w:sz w:val="14"/>
              </w:rPr>
            </w:pPr>
            <w:r w:rsidRPr="00FA2F83">
              <w:rPr>
                <w:sz w:val="14"/>
              </w:rPr>
              <w:t>111</w:t>
            </w:r>
          </w:p>
        </w:tc>
        <w:tc>
          <w:tcPr>
            <w:tcW w:w="141" w:type="pct"/>
            <w:tcBorders>
              <w:top w:val="nil"/>
              <w:left w:val="nil"/>
              <w:bottom w:val="nil"/>
              <w:right w:val="nil"/>
            </w:tcBorders>
          </w:tcPr>
          <w:p w14:paraId="1863D963"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964" w14:textId="77777777" w:rsidR="00FA2F83" w:rsidRPr="00FA2F83" w:rsidRDefault="00FA2F83" w:rsidP="00FA2F83">
            <w:pPr>
              <w:pStyle w:val="ListParagraph"/>
              <w:numPr>
                <w:ilvl w:val="0"/>
                <w:numId w:val="0"/>
              </w:numPr>
              <w:spacing w:before="0" w:after="0"/>
              <w:rPr>
                <w:sz w:val="14"/>
              </w:rPr>
            </w:pPr>
            <w:r w:rsidRPr="00FA2F83">
              <w:rPr>
                <w:sz w:val="14"/>
              </w:rPr>
              <w:t>138</w:t>
            </w:r>
          </w:p>
        </w:tc>
        <w:tc>
          <w:tcPr>
            <w:tcW w:w="141" w:type="pct"/>
            <w:tcBorders>
              <w:top w:val="nil"/>
              <w:left w:val="nil"/>
              <w:bottom w:val="nil"/>
              <w:right w:val="nil"/>
            </w:tcBorders>
          </w:tcPr>
          <w:p w14:paraId="1863D965" w14:textId="77777777" w:rsidR="00FA2F83" w:rsidRPr="00FA2F83" w:rsidRDefault="00FA2F83" w:rsidP="00FA2F83">
            <w:pPr>
              <w:pStyle w:val="ListParagraph"/>
              <w:numPr>
                <w:ilvl w:val="0"/>
                <w:numId w:val="0"/>
              </w:numPr>
              <w:spacing w:before="0" w:after="0"/>
              <w:rPr>
                <w:sz w:val="14"/>
              </w:rPr>
            </w:pPr>
            <w:r w:rsidRPr="00FA2F83">
              <w:rPr>
                <w:sz w:val="14"/>
              </w:rPr>
              <w:t>185</w:t>
            </w:r>
          </w:p>
        </w:tc>
        <w:tc>
          <w:tcPr>
            <w:tcW w:w="141" w:type="pct"/>
            <w:tcBorders>
              <w:top w:val="nil"/>
              <w:left w:val="nil"/>
              <w:bottom w:val="nil"/>
              <w:right w:val="nil"/>
            </w:tcBorders>
          </w:tcPr>
          <w:p w14:paraId="1863D966" w14:textId="77777777" w:rsidR="00FA2F83" w:rsidRPr="00FA2F83" w:rsidRDefault="00FA2F83" w:rsidP="00FA2F83">
            <w:pPr>
              <w:pStyle w:val="ListParagraph"/>
              <w:numPr>
                <w:ilvl w:val="0"/>
                <w:numId w:val="0"/>
              </w:numPr>
              <w:spacing w:before="0" w:after="0"/>
              <w:rPr>
                <w:sz w:val="14"/>
              </w:rPr>
            </w:pPr>
            <w:r w:rsidRPr="00FA2F83">
              <w:rPr>
                <w:sz w:val="14"/>
              </w:rPr>
              <w:t>244</w:t>
            </w:r>
          </w:p>
        </w:tc>
        <w:tc>
          <w:tcPr>
            <w:tcW w:w="141" w:type="pct"/>
            <w:tcBorders>
              <w:top w:val="nil"/>
              <w:left w:val="nil"/>
              <w:bottom w:val="nil"/>
              <w:right w:val="nil"/>
            </w:tcBorders>
          </w:tcPr>
          <w:p w14:paraId="1863D967" w14:textId="77777777" w:rsidR="00FA2F83" w:rsidRPr="00FA2F83" w:rsidRDefault="00FA2F83" w:rsidP="00FA2F83">
            <w:pPr>
              <w:pStyle w:val="ListParagraph"/>
              <w:numPr>
                <w:ilvl w:val="0"/>
                <w:numId w:val="0"/>
              </w:numPr>
              <w:spacing w:before="0" w:after="0"/>
              <w:rPr>
                <w:sz w:val="14"/>
              </w:rPr>
            </w:pPr>
            <w:r w:rsidRPr="00FA2F83">
              <w:rPr>
                <w:sz w:val="14"/>
              </w:rPr>
              <w:t>338</w:t>
            </w:r>
          </w:p>
        </w:tc>
        <w:tc>
          <w:tcPr>
            <w:tcW w:w="141" w:type="pct"/>
            <w:tcBorders>
              <w:top w:val="nil"/>
              <w:left w:val="nil"/>
              <w:bottom w:val="nil"/>
              <w:right w:val="nil"/>
            </w:tcBorders>
          </w:tcPr>
          <w:p w14:paraId="1863D968" w14:textId="77777777" w:rsidR="00FA2F83" w:rsidRPr="00FA2F83" w:rsidRDefault="00FA2F83" w:rsidP="00FA2F83">
            <w:pPr>
              <w:pStyle w:val="ListParagraph"/>
              <w:numPr>
                <w:ilvl w:val="0"/>
                <w:numId w:val="0"/>
              </w:numPr>
              <w:spacing w:before="0" w:after="0"/>
              <w:rPr>
                <w:sz w:val="14"/>
              </w:rPr>
            </w:pPr>
            <w:r w:rsidRPr="00FA2F83">
              <w:rPr>
                <w:sz w:val="14"/>
              </w:rPr>
              <w:t>424</w:t>
            </w:r>
          </w:p>
        </w:tc>
        <w:tc>
          <w:tcPr>
            <w:tcW w:w="141" w:type="pct"/>
            <w:tcBorders>
              <w:top w:val="nil"/>
              <w:left w:val="nil"/>
              <w:bottom w:val="nil"/>
              <w:right w:val="nil"/>
            </w:tcBorders>
          </w:tcPr>
          <w:p w14:paraId="1863D969" w14:textId="77777777" w:rsidR="00FA2F83" w:rsidRPr="00FA2F83" w:rsidRDefault="00FA2F83" w:rsidP="00FA2F83">
            <w:pPr>
              <w:pStyle w:val="ListParagraph"/>
              <w:numPr>
                <w:ilvl w:val="0"/>
                <w:numId w:val="0"/>
              </w:numPr>
              <w:spacing w:before="0" w:after="0"/>
              <w:rPr>
                <w:sz w:val="14"/>
              </w:rPr>
            </w:pPr>
            <w:r w:rsidRPr="00FA2F83">
              <w:rPr>
                <w:sz w:val="14"/>
              </w:rPr>
              <w:t>492</w:t>
            </w:r>
          </w:p>
        </w:tc>
        <w:tc>
          <w:tcPr>
            <w:tcW w:w="141" w:type="pct"/>
            <w:tcBorders>
              <w:top w:val="nil"/>
              <w:left w:val="nil"/>
              <w:bottom w:val="nil"/>
              <w:right w:val="nil"/>
            </w:tcBorders>
          </w:tcPr>
          <w:p w14:paraId="1863D96A" w14:textId="77777777" w:rsidR="00FA2F83" w:rsidRPr="00FA2F83" w:rsidRDefault="00FA2F83" w:rsidP="00FA2F83">
            <w:pPr>
              <w:pStyle w:val="ListParagraph"/>
              <w:numPr>
                <w:ilvl w:val="0"/>
                <w:numId w:val="0"/>
              </w:numPr>
              <w:spacing w:before="0" w:after="0"/>
              <w:rPr>
                <w:sz w:val="14"/>
              </w:rPr>
            </w:pPr>
            <w:r w:rsidRPr="00FA2F83">
              <w:rPr>
                <w:sz w:val="14"/>
              </w:rPr>
              <w:t>541</w:t>
            </w:r>
          </w:p>
        </w:tc>
        <w:tc>
          <w:tcPr>
            <w:tcW w:w="141" w:type="pct"/>
            <w:tcBorders>
              <w:top w:val="nil"/>
              <w:left w:val="nil"/>
              <w:bottom w:val="nil"/>
              <w:right w:val="nil"/>
            </w:tcBorders>
          </w:tcPr>
          <w:p w14:paraId="1863D96B" w14:textId="77777777" w:rsidR="00FA2F83" w:rsidRPr="00FA2F83" w:rsidRDefault="00FA2F83" w:rsidP="00FA2F83">
            <w:pPr>
              <w:pStyle w:val="ListParagraph"/>
              <w:numPr>
                <w:ilvl w:val="0"/>
                <w:numId w:val="0"/>
              </w:numPr>
              <w:spacing w:before="0" w:after="0"/>
              <w:rPr>
                <w:sz w:val="14"/>
              </w:rPr>
            </w:pPr>
            <w:r w:rsidRPr="00FA2F83">
              <w:rPr>
                <w:sz w:val="14"/>
              </w:rPr>
              <w:t>608</w:t>
            </w:r>
          </w:p>
        </w:tc>
        <w:tc>
          <w:tcPr>
            <w:tcW w:w="141" w:type="pct"/>
            <w:tcBorders>
              <w:top w:val="nil"/>
              <w:left w:val="nil"/>
              <w:bottom w:val="nil"/>
              <w:right w:val="nil"/>
            </w:tcBorders>
          </w:tcPr>
          <w:p w14:paraId="1863D96C" w14:textId="77777777" w:rsidR="00FA2F83" w:rsidRPr="00FA2F83" w:rsidRDefault="00FA2F83" w:rsidP="00FA2F83">
            <w:pPr>
              <w:pStyle w:val="ListParagraph"/>
              <w:numPr>
                <w:ilvl w:val="0"/>
                <w:numId w:val="0"/>
              </w:numPr>
              <w:spacing w:before="0" w:after="0"/>
              <w:rPr>
                <w:sz w:val="14"/>
              </w:rPr>
            </w:pPr>
            <w:r w:rsidRPr="00FA2F83">
              <w:rPr>
                <w:sz w:val="14"/>
              </w:rPr>
              <w:t>664</w:t>
            </w:r>
          </w:p>
        </w:tc>
        <w:tc>
          <w:tcPr>
            <w:tcW w:w="141" w:type="pct"/>
            <w:tcBorders>
              <w:top w:val="nil"/>
              <w:left w:val="nil"/>
              <w:bottom w:val="nil"/>
              <w:right w:val="nil"/>
            </w:tcBorders>
          </w:tcPr>
          <w:p w14:paraId="1863D96D" w14:textId="77777777" w:rsidR="00FA2F83" w:rsidRPr="00FA2F83" w:rsidRDefault="00FA2F83" w:rsidP="00FA2F83">
            <w:pPr>
              <w:pStyle w:val="ListParagraph"/>
              <w:numPr>
                <w:ilvl w:val="0"/>
                <w:numId w:val="0"/>
              </w:numPr>
              <w:spacing w:before="0" w:after="0"/>
              <w:rPr>
                <w:sz w:val="14"/>
              </w:rPr>
            </w:pPr>
            <w:r w:rsidRPr="00FA2F83">
              <w:rPr>
                <w:sz w:val="14"/>
              </w:rPr>
              <w:t>585</w:t>
            </w:r>
          </w:p>
        </w:tc>
        <w:tc>
          <w:tcPr>
            <w:tcW w:w="136" w:type="pct"/>
            <w:tcBorders>
              <w:top w:val="nil"/>
              <w:left w:val="nil"/>
              <w:bottom w:val="nil"/>
              <w:right w:val="nil"/>
            </w:tcBorders>
          </w:tcPr>
          <w:p w14:paraId="1863D96E" w14:textId="77777777" w:rsidR="00FA2F83" w:rsidRPr="00FA2F83" w:rsidRDefault="00FA2F83" w:rsidP="00FA2F83">
            <w:pPr>
              <w:pStyle w:val="ListParagraph"/>
              <w:numPr>
                <w:ilvl w:val="0"/>
                <w:numId w:val="0"/>
              </w:numPr>
              <w:spacing w:before="0" w:after="0"/>
              <w:rPr>
                <w:sz w:val="14"/>
              </w:rPr>
            </w:pPr>
            <w:r w:rsidRPr="00FA2F83">
              <w:rPr>
                <w:sz w:val="14"/>
              </w:rPr>
              <w:t>431</w:t>
            </w:r>
          </w:p>
        </w:tc>
        <w:tc>
          <w:tcPr>
            <w:tcW w:w="136" w:type="pct"/>
            <w:tcBorders>
              <w:top w:val="nil"/>
              <w:left w:val="nil"/>
              <w:bottom w:val="nil"/>
              <w:right w:val="nil"/>
            </w:tcBorders>
          </w:tcPr>
          <w:p w14:paraId="1863D96F" w14:textId="77777777" w:rsidR="00FA2F83" w:rsidRPr="00FA2F83" w:rsidRDefault="00FA2F83" w:rsidP="00FA2F83">
            <w:pPr>
              <w:pStyle w:val="ListParagraph"/>
              <w:numPr>
                <w:ilvl w:val="0"/>
                <w:numId w:val="0"/>
              </w:numPr>
              <w:spacing w:before="0" w:after="0"/>
              <w:rPr>
                <w:sz w:val="14"/>
              </w:rPr>
            </w:pPr>
            <w:r w:rsidRPr="00FA2F83">
              <w:rPr>
                <w:sz w:val="14"/>
              </w:rPr>
              <w:t>124</w:t>
            </w:r>
          </w:p>
        </w:tc>
        <w:tc>
          <w:tcPr>
            <w:tcW w:w="136" w:type="pct"/>
            <w:tcBorders>
              <w:top w:val="nil"/>
              <w:left w:val="nil"/>
              <w:bottom w:val="nil"/>
              <w:right w:val="nil"/>
            </w:tcBorders>
          </w:tcPr>
          <w:p w14:paraId="1863D97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7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7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7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7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80" w14:textId="77777777" w:rsidR="00FA2F83" w:rsidRPr="007F7797" w:rsidRDefault="00FA2F83" w:rsidP="00204DAC">
            <w:pPr>
              <w:pStyle w:val="ListParagraph"/>
              <w:numPr>
                <w:ilvl w:val="0"/>
                <w:numId w:val="0"/>
              </w:numPr>
              <w:spacing w:before="0" w:after="0"/>
              <w:jc w:val="center"/>
              <w:rPr>
                <w:sz w:val="14"/>
              </w:rPr>
            </w:pPr>
            <w:r w:rsidRPr="00FA2F83">
              <w:rPr>
                <w:sz w:val="14"/>
              </w:rPr>
              <w:t>5188</w:t>
            </w:r>
          </w:p>
        </w:tc>
      </w:tr>
      <w:tr w:rsidR="00FA2F83" w14:paraId="1863D9A5" w14:textId="77777777" w:rsidTr="00B674AF">
        <w:tc>
          <w:tcPr>
            <w:tcW w:w="190" w:type="pct"/>
            <w:tcBorders>
              <w:top w:val="nil"/>
              <w:left w:val="nil"/>
              <w:bottom w:val="nil"/>
              <w:right w:val="nil"/>
            </w:tcBorders>
          </w:tcPr>
          <w:p w14:paraId="1863D982" w14:textId="77777777" w:rsidR="00FA2F83" w:rsidRPr="001951E8" w:rsidRDefault="00FA2F83" w:rsidP="00FA2F83">
            <w:pPr>
              <w:pStyle w:val="ListParagraph"/>
              <w:numPr>
                <w:ilvl w:val="0"/>
                <w:numId w:val="0"/>
              </w:numPr>
              <w:spacing w:before="0" w:after="0"/>
              <w:rPr>
                <w:b/>
                <w:sz w:val="14"/>
              </w:rPr>
            </w:pPr>
            <w:r w:rsidRPr="001951E8">
              <w:rPr>
                <w:b/>
                <w:sz w:val="14"/>
              </w:rPr>
              <w:t>18</w:t>
            </w:r>
          </w:p>
        </w:tc>
        <w:tc>
          <w:tcPr>
            <w:tcW w:w="141" w:type="pct"/>
            <w:tcBorders>
              <w:top w:val="nil"/>
              <w:left w:val="nil"/>
              <w:bottom w:val="nil"/>
              <w:right w:val="nil"/>
            </w:tcBorders>
          </w:tcPr>
          <w:p w14:paraId="1863D983" w14:textId="77777777" w:rsidR="00FA2F83" w:rsidRPr="00FA2F83" w:rsidRDefault="00FA2F83" w:rsidP="00FA2F83">
            <w:pPr>
              <w:pStyle w:val="ListParagraph"/>
              <w:numPr>
                <w:ilvl w:val="0"/>
                <w:numId w:val="0"/>
              </w:numPr>
              <w:spacing w:before="0" w:after="0"/>
              <w:rPr>
                <w:sz w:val="14"/>
              </w:rPr>
            </w:pPr>
            <w:r w:rsidRPr="00FA2F83">
              <w:rPr>
                <w:sz w:val="14"/>
              </w:rPr>
              <w:t>25</w:t>
            </w:r>
          </w:p>
        </w:tc>
        <w:tc>
          <w:tcPr>
            <w:tcW w:w="141" w:type="pct"/>
            <w:tcBorders>
              <w:top w:val="nil"/>
              <w:left w:val="nil"/>
              <w:bottom w:val="nil"/>
              <w:right w:val="nil"/>
            </w:tcBorders>
          </w:tcPr>
          <w:p w14:paraId="1863D984" w14:textId="77777777" w:rsidR="00FA2F83" w:rsidRPr="00FA2F83" w:rsidRDefault="00FA2F83" w:rsidP="00FA2F83">
            <w:pPr>
              <w:pStyle w:val="ListParagraph"/>
              <w:numPr>
                <w:ilvl w:val="0"/>
                <w:numId w:val="0"/>
              </w:numPr>
              <w:spacing w:before="0" w:after="0"/>
              <w:rPr>
                <w:sz w:val="14"/>
              </w:rPr>
            </w:pPr>
            <w:r w:rsidRPr="00FA2F83">
              <w:rPr>
                <w:sz w:val="14"/>
              </w:rPr>
              <w:t>58</w:t>
            </w:r>
          </w:p>
        </w:tc>
        <w:tc>
          <w:tcPr>
            <w:tcW w:w="141" w:type="pct"/>
            <w:tcBorders>
              <w:top w:val="nil"/>
              <w:left w:val="nil"/>
              <w:bottom w:val="nil"/>
              <w:right w:val="nil"/>
            </w:tcBorders>
          </w:tcPr>
          <w:p w14:paraId="1863D985" w14:textId="77777777" w:rsidR="00FA2F83" w:rsidRPr="00FA2F83" w:rsidRDefault="00FA2F83" w:rsidP="00FA2F83">
            <w:pPr>
              <w:pStyle w:val="ListParagraph"/>
              <w:numPr>
                <w:ilvl w:val="0"/>
                <w:numId w:val="0"/>
              </w:numPr>
              <w:spacing w:before="0" w:after="0"/>
              <w:rPr>
                <w:sz w:val="14"/>
              </w:rPr>
            </w:pPr>
            <w:r w:rsidRPr="00FA2F83">
              <w:rPr>
                <w:sz w:val="14"/>
              </w:rPr>
              <w:t>92</w:t>
            </w:r>
          </w:p>
        </w:tc>
        <w:tc>
          <w:tcPr>
            <w:tcW w:w="141" w:type="pct"/>
            <w:tcBorders>
              <w:top w:val="nil"/>
              <w:left w:val="nil"/>
              <w:bottom w:val="nil"/>
              <w:right w:val="nil"/>
            </w:tcBorders>
          </w:tcPr>
          <w:p w14:paraId="1863D986" w14:textId="77777777" w:rsidR="00FA2F83" w:rsidRPr="00FA2F83" w:rsidRDefault="00FA2F83" w:rsidP="00FA2F83">
            <w:pPr>
              <w:pStyle w:val="ListParagraph"/>
              <w:numPr>
                <w:ilvl w:val="0"/>
                <w:numId w:val="0"/>
              </w:numPr>
              <w:spacing w:before="0" w:after="0"/>
              <w:rPr>
                <w:sz w:val="14"/>
              </w:rPr>
            </w:pPr>
            <w:r w:rsidRPr="00FA2F83">
              <w:rPr>
                <w:sz w:val="14"/>
              </w:rPr>
              <w:t>101</w:t>
            </w:r>
          </w:p>
        </w:tc>
        <w:tc>
          <w:tcPr>
            <w:tcW w:w="141" w:type="pct"/>
            <w:tcBorders>
              <w:top w:val="nil"/>
              <w:left w:val="nil"/>
              <w:bottom w:val="nil"/>
              <w:right w:val="nil"/>
            </w:tcBorders>
          </w:tcPr>
          <w:p w14:paraId="1863D987" w14:textId="77777777" w:rsidR="00FA2F83" w:rsidRPr="00FA2F83" w:rsidRDefault="00FA2F83" w:rsidP="00FA2F83">
            <w:pPr>
              <w:pStyle w:val="ListParagraph"/>
              <w:numPr>
                <w:ilvl w:val="0"/>
                <w:numId w:val="0"/>
              </w:numPr>
              <w:spacing w:before="0" w:after="0"/>
              <w:rPr>
                <w:sz w:val="14"/>
              </w:rPr>
            </w:pPr>
            <w:r w:rsidRPr="00FA2F83">
              <w:rPr>
                <w:sz w:val="14"/>
              </w:rPr>
              <w:t>102</w:t>
            </w:r>
          </w:p>
        </w:tc>
        <w:tc>
          <w:tcPr>
            <w:tcW w:w="141" w:type="pct"/>
            <w:tcBorders>
              <w:top w:val="nil"/>
              <w:left w:val="nil"/>
              <w:bottom w:val="nil"/>
              <w:right w:val="nil"/>
            </w:tcBorders>
          </w:tcPr>
          <w:p w14:paraId="1863D988" w14:textId="77777777" w:rsidR="00FA2F83" w:rsidRPr="00FA2F83" w:rsidRDefault="00FA2F83" w:rsidP="00FA2F83">
            <w:pPr>
              <w:pStyle w:val="ListParagraph"/>
              <w:numPr>
                <w:ilvl w:val="0"/>
                <w:numId w:val="0"/>
              </w:numPr>
              <w:spacing w:before="0" w:after="0"/>
              <w:rPr>
                <w:sz w:val="14"/>
              </w:rPr>
            </w:pPr>
            <w:r w:rsidRPr="00FA2F83">
              <w:rPr>
                <w:sz w:val="14"/>
              </w:rPr>
              <w:t>112</w:t>
            </w:r>
          </w:p>
        </w:tc>
        <w:tc>
          <w:tcPr>
            <w:tcW w:w="141" w:type="pct"/>
            <w:tcBorders>
              <w:top w:val="nil"/>
              <w:left w:val="nil"/>
              <w:bottom w:val="nil"/>
              <w:right w:val="nil"/>
            </w:tcBorders>
          </w:tcPr>
          <w:p w14:paraId="1863D989" w14:textId="77777777" w:rsidR="00FA2F83" w:rsidRPr="00FA2F83" w:rsidRDefault="00FA2F83" w:rsidP="00FA2F83">
            <w:pPr>
              <w:pStyle w:val="ListParagraph"/>
              <w:numPr>
                <w:ilvl w:val="0"/>
                <w:numId w:val="0"/>
              </w:numPr>
              <w:spacing w:before="0" w:after="0"/>
              <w:rPr>
                <w:sz w:val="14"/>
              </w:rPr>
            </w:pPr>
            <w:r w:rsidRPr="00FA2F83">
              <w:rPr>
                <w:sz w:val="14"/>
              </w:rPr>
              <w:t>145</w:t>
            </w:r>
          </w:p>
        </w:tc>
        <w:tc>
          <w:tcPr>
            <w:tcW w:w="141" w:type="pct"/>
            <w:tcBorders>
              <w:top w:val="nil"/>
              <w:left w:val="nil"/>
              <w:bottom w:val="nil"/>
              <w:right w:val="nil"/>
            </w:tcBorders>
          </w:tcPr>
          <w:p w14:paraId="1863D98A" w14:textId="77777777" w:rsidR="00FA2F83" w:rsidRPr="00FA2F83" w:rsidRDefault="00FA2F83" w:rsidP="00FA2F83">
            <w:pPr>
              <w:pStyle w:val="ListParagraph"/>
              <w:numPr>
                <w:ilvl w:val="0"/>
                <w:numId w:val="0"/>
              </w:numPr>
              <w:spacing w:before="0" w:after="0"/>
              <w:rPr>
                <w:sz w:val="14"/>
              </w:rPr>
            </w:pPr>
            <w:r w:rsidRPr="00FA2F83">
              <w:rPr>
                <w:sz w:val="14"/>
              </w:rPr>
              <w:t>193</w:t>
            </w:r>
          </w:p>
        </w:tc>
        <w:tc>
          <w:tcPr>
            <w:tcW w:w="141" w:type="pct"/>
            <w:tcBorders>
              <w:top w:val="nil"/>
              <w:left w:val="nil"/>
              <w:bottom w:val="nil"/>
              <w:right w:val="nil"/>
            </w:tcBorders>
          </w:tcPr>
          <w:p w14:paraId="1863D98B" w14:textId="77777777" w:rsidR="00FA2F83" w:rsidRPr="00FA2F83" w:rsidRDefault="00FA2F83" w:rsidP="00FA2F83">
            <w:pPr>
              <w:pStyle w:val="ListParagraph"/>
              <w:numPr>
                <w:ilvl w:val="0"/>
                <w:numId w:val="0"/>
              </w:numPr>
              <w:spacing w:before="0" w:after="0"/>
              <w:rPr>
                <w:sz w:val="14"/>
              </w:rPr>
            </w:pPr>
            <w:r w:rsidRPr="00FA2F83">
              <w:rPr>
                <w:sz w:val="14"/>
              </w:rPr>
              <w:t>255</w:t>
            </w:r>
          </w:p>
        </w:tc>
        <w:tc>
          <w:tcPr>
            <w:tcW w:w="141" w:type="pct"/>
            <w:tcBorders>
              <w:top w:val="nil"/>
              <w:left w:val="nil"/>
              <w:bottom w:val="nil"/>
              <w:right w:val="nil"/>
            </w:tcBorders>
          </w:tcPr>
          <w:p w14:paraId="1863D98C" w14:textId="77777777" w:rsidR="00FA2F83" w:rsidRPr="00FA2F83" w:rsidRDefault="00FA2F83" w:rsidP="00FA2F83">
            <w:pPr>
              <w:pStyle w:val="ListParagraph"/>
              <w:numPr>
                <w:ilvl w:val="0"/>
                <w:numId w:val="0"/>
              </w:numPr>
              <w:spacing w:before="0" w:after="0"/>
              <w:rPr>
                <w:sz w:val="14"/>
              </w:rPr>
            </w:pPr>
            <w:r w:rsidRPr="00FA2F83">
              <w:rPr>
                <w:sz w:val="14"/>
              </w:rPr>
              <w:t>354</w:t>
            </w:r>
          </w:p>
        </w:tc>
        <w:tc>
          <w:tcPr>
            <w:tcW w:w="141" w:type="pct"/>
            <w:tcBorders>
              <w:top w:val="nil"/>
              <w:left w:val="nil"/>
              <w:bottom w:val="nil"/>
              <w:right w:val="nil"/>
            </w:tcBorders>
          </w:tcPr>
          <w:p w14:paraId="1863D98D" w14:textId="77777777" w:rsidR="00FA2F83" w:rsidRPr="00FA2F83" w:rsidRDefault="00FA2F83" w:rsidP="00FA2F83">
            <w:pPr>
              <w:pStyle w:val="ListParagraph"/>
              <w:numPr>
                <w:ilvl w:val="0"/>
                <w:numId w:val="0"/>
              </w:numPr>
              <w:spacing w:before="0" w:after="0"/>
              <w:rPr>
                <w:sz w:val="14"/>
              </w:rPr>
            </w:pPr>
            <w:r w:rsidRPr="00FA2F83">
              <w:rPr>
                <w:sz w:val="14"/>
              </w:rPr>
              <w:t>443</w:t>
            </w:r>
          </w:p>
        </w:tc>
        <w:tc>
          <w:tcPr>
            <w:tcW w:w="141" w:type="pct"/>
            <w:tcBorders>
              <w:top w:val="nil"/>
              <w:left w:val="nil"/>
              <w:bottom w:val="nil"/>
              <w:right w:val="nil"/>
            </w:tcBorders>
          </w:tcPr>
          <w:p w14:paraId="1863D98E" w14:textId="77777777" w:rsidR="00FA2F83" w:rsidRPr="00FA2F83" w:rsidRDefault="00FA2F83" w:rsidP="00FA2F83">
            <w:pPr>
              <w:pStyle w:val="ListParagraph"/>
              <w:numPr>
                <w:ilvl w:val="0"/>
                <w:numId w:val="0"/>
              </w:numPr>
              <w:spacing w:before="0" w:after="0"/>
              <w:rPr>
                <w:sz w:val="14"/>
              </w:rPr>
            </w:pPr>
            <w:r w:rsidRPr="00FA2F83">
              <w:rPr>
                <w:sz w:val="14"/>
              </w:rPr>
              <w:t>514</w:t>
            </w:r>
          </w:p>
        </w:tc>
        <w:tc>
          <w:tcPr>
            <w:tcW w:w="141" w:type="pct"/>
            <w:tcBorders>
              <w:top w:val="nil"/>
              <w:left w:val="nil"/>
              <w:bottom w:val="nil"/>
              <w:right w:val="nil"/>
            </w:tcBorders>
          </w:tcPr>
          <w:p w14:paraId="1863D98F" w14:textId="77777777" w:rsidR="00FA2F83" w:rsidRPr="00FA2F83" w:rsidRDefault="00FA2F83" w:rsidP="00FA2F83">
            <w:pPr>
              <w:pStyle w:val="ListParagraph"/>
              <w:numPr>
                <w:ilvl w:val="0"/>
                <w:numId w:val="0"/>
              </w:numPr>
              <w:spacing w:before="0" w:after="0"/>
              <w:rPr>
                <w:sz w:val="14"/>
              </w:rPr>
            </w:pPr>
            <w:r w:rsidRPr="00FA2F83">
              <w:rPr>
                <w:sz w:val="14"/>
              </w:rPr>
              <w:t>566</w:t>
            </w:r>
          </w:p>
        </w:tc>
        <w:tc>
          <w:tcPr>
            <w:tcW w:w="141" w:type="pct"/>
            <w:tcBorders>
              <w:top w:val="nil"/>
              <w:left w:val="nil"/>
              <w:bottom w:val="nil"/>
              <w:right w:val="nil"/>
            </w:tcBorders>
          </w:tcPr>
          <w:p w14:paraId="1863D990" w14:textId="77777777" w:rsidR="00FA2F83" w:rsidRPr="00FA2F83" w:rsidRDefault="00FA2F83" w:rsidP="00FA2F83">
            <w:pPr>
              <w:pStyle w:val="ListParagraph"/>
              <w:numPr>
                <w:ilvl w:val="0"/>
                <w:numId w:val="0"/>
              </w:numPr>
              <w:spacing w:before="0" w:after="0"/>
              <w:rPr>
                <w:sz w:val="14"/>
              </w:rPr>
            </w:pPr>
            <w:r w:rsidRPr="00FA2F83">
              <w:rPr>
                <w:sz w:val="14"/>
              </w:rPr>
              <w:t>635</w:t>
            </w:r>
          </w:p>
        </w:tc>
        <w:tc>
          <w:tcPr>
            <w:tcW w:w="141" w:type="pct"/>
            <w:tcBorders>
              <w:top w:val="nil"/>
              <w:left w:val="nil"/>
              <w:bottom w:val="nil"/>
              <w:right w:val="nil"/>
            </w:tcBorders>
          </w:tcPr>
          <w:p w14:paraId="1863D991" w14:textId="77777777" w:rsidR="00FA2F83" w:rsidRPr="00FA2F83" w:rsidRDefault="00FA2F83" w:rsidP="00FA2F83">
            <w:pPr>
              <w:pStyle w:val="ListParagraph"/>
              <w:numPr>
                <w:ilvl w:val="0"/>
                <w:numId w:val="0"/>
              </w:numPr>
              <w:spacing w:before="0" w:after="0"/>
              <w:rPr>
                <w:sz w:val="14"/>
              </w:rPr>
            </w:pPr>
            <w:r w:rsidRPr="00FA2F83">
              <w:rPr>
                <w:sz w:val="14"/>
              </w:rPr>
              <w:t>672</w:t>
            </w:r>
          </w:p>
        </w:tc>
        <w:tc>
          <w:tcPr>
            <w:tcW w:w="136" w:type="pct"/>
            <w:tcBorders>
              <w:top w:val="nil"/>
              <w:left w:val="nil"/>
              <w:bottom w:val="nil"/>
              <w:right w:val="nil"/>
            </w:tcBorders>
          </w:tcPr>
          <w:p w14:paraId="1863D992" w14:textId="77777777" w:rsidR="00FA2F83" w:rsidRPr="00FA2F83" w:rsidRDefault="00FA2F83" w:rsidP="00FA2F83">
            <w:pPr>
              <w:pStyle w:val="ListParagraph"/>
              <w:numPr>
                <w:ilvl w:val="0"/>
                <w:numId w:val="0"/>
              </w:numPr>
              <w:spacing w:before="0" w:after="0"/>
              <w:rPr>
                <w:sz w:val="14"/>
              </w:rPr>
            </w:pPr>
            <w:r w:rsidRPr="00FA2F83">
              <w:rPr>
                <w:sz w:val="14"/>
              </w:rPr>
              <w:t>571</w:t>
            </w:r>
          </w:p>
        </w:tc>
        <w:tc>
          <w:tcPr>
            <w:tcW w:w="136" w:type="pct"/>
            <w:tcBorders>
              <w:top w:val="nil"/>
              <w:left w:val="nil"/>
              <w:bottom w:val="nil"/>
              <w:right w:val="nil"/>
            </w:tcBorders>
          </w:tcPr>
          <w:p w14:paraId="1863D993" w14:textId="77777777" w:rsidR="00FA2F83" w:rsidRPr="00FA2F83" w:rsidRDefault="00FA2F83" w:rsidP="00FA2F83">
            <w:pPr>
              <w:pStyle w:val="ListParagraph"/>
              <w:numPr>
                <w:ilvl w:val="0"/>
                <w:numId w:val="0"/>
              </w:numPr>
              <w:spacing w:before="0" w:after="0"/>
              <w:rPr>
                <w:sz w:val="14"/>
              </w:rPr>
            </w:pPr>
            <w:r w:rsidRPr="00FA2F83">
              <w:rPr>
                <w:sz w:val="14"/>
              </w:rPr>
              <w:t>420</w:t>
            </w:r>
          </w:p>
        </w:tc>
        <w:tc>
          <w:tcPr>
            <w:tcW w:w="136" w:type="pct"/>
            <w:tcBorders>
              <w:top w:val="nil"/>
              <w:left w:val="nil"/>
              <w:bottom w:val="nil"/>
              <w:right w:val="nil"/>
            </w:tcBorders>
          </w:tcPr>
          <w:p w14:paraId="1863D994" w14:textId="77777777" w:rsidR="00FA2F83" w:rsidRPr="00FA2F83" w:rsidRDefault="00FA2F83" w:rsidP="00FA2F83">
            <w:pPr>
              <w:pStyle w:val="ListParagraph"/>
              <w:numPr>
                <w:ilvl w:val="0"/>
                <w:numId w:val="0"/>
              </w:numPr>
              <w:spacing w:before="0" w:after="0"/>
              <w:rPr>
                <w:sz w:val="14"/>
              </w:rPr>
            </w:pPr>
            <w:r w:rsidRPr="00FA2F83">
              <w:rPr>
                <w:sz w:val="14"/>
              </w:rPr>
              <w:t>121</w:t>
            </w:r>
          </w:p>
        </w:tc>
        <w:tc>
          <w:tcPr>
            <w:tcW w:w="136" w:type="pct"/>
            <w:tcBorders>
              <w:top w:val="nil"/>
              <w:left w:val="nil"/>
              <w:bottom w:val="nil"/>
              <w:right w:val="nil"/>
            </w:tcBorders>
          </w:tcPr>
          <w:p w14:paraId="1863D99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A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A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A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A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A4" w14:textId="77777777" w:rsidR="00FA2F83" w:rsidRPr="007F7797" w:rsidRDefault="00FA2F83" w:rsidP="00204DAC">
            <w:pPr>
              <w:pStyle w:val="ListParagraph"/>
              <w:numPr>
                <w:ilvl w:val="0"/>
                <w:numId w:val="0"/>
              </w:numPr>
              <w:spacing w:before="0" w:after="0"/>
              <w:jc w:val="center"/>
              <w:rPr>
                <w:sz w:val="14"/>
              </w:rPr>
            </w:pPr>
            <w:r w:rsidRPr="00FA2F83">
              <w:rPr>
                <w:sz w:val="14"/>
              </w:rPr>
              <w:t>5378</w:t>
            </w:r>
          </w:p>
        </w:tc>
      </w:tr>
      <w:tr w:rsidR="00FA2F83" w14:paraId="1863D9C9" w14:textId="77777777" w:rsidTr="00B674AF">
        <w:tc>
          <w:tcPr>
            <w:tcW w:w="190" w:type="pct"/>
            <w:tcBorders>
              <w:top w:val="nil"/>
              <w:left w:val="nil"/>
              <w:bottom w:val="nil"/>
              <w:right w:val="nil"/>
            </w:tcBorders>
          </w:tcPr>
          <w:p w14:paraId="1863D9A6" w14:textId="77777777" w:rsidR="00FA2F83" w:rsidRPr="001951E8" w:rsidRDefault="00FA2F83" w:rsidP="00FA2F83">
            <w:pPr>
              <w:pStyle w:val="ListParagraph"/>
              <w:numPr>
                <w:ilvl w:val="0"/>
                <w:numId w:val="0"/>
              </w:numPr>
              <w:spacing w:before="0" w:after="0"/>
              <w:rPr>
                <w:b/>
                <w:sz w:val="14"/>
              </w:rPr>
            </w:pPr>
            <w:r w:rsidRPr="001951E8">
              <w:rPr>
                <w:b/>
                <w:sz w:val="14"/>
              </w:rPr>
              <w:t>19</w:t>
            </w:r>
          </w:p>
        </w:tc>
        <w:tc>
          <w:tcPr>
            <w:tcW w:w="141" w:type="pct"/>
            <w:tcBorders>
              <w:top w:val="nil"/>
              <w:left w:val="nil"/>
              <w:bottom w:val="nil"/>
              <w:right w:val="nil"/>
            </w:tcBorders>
          </w:tcPr>
          <w:p w14:paraId="1863D9A7" w14:textId="77777777" w:rsidR="00FA2F83" w:rsidRPr="00FA2F83" w:rsidRDefault="00FA2F83" w:rsidP="00FA2F83">
            <w:pPr>
              <w:pStyle w:val="ListParagraph"/>
              <w:numPr>
                <w:ilvl w:val="0"/>
                <w:numId w:val="0"/>
              </w:numPr>
              <w:spacing w:before="0" w:after="0"/>
              <w:rPr>
                <w:sz w:val="14"/>
              </w:rPr>
            </w:pPr>
            <w:r w:rsidRPr="00FA2F83">
              <w:rPr>
                <w:sz w:val="14"/>
              </w:rPr>
              <w:t>22</w:t>
            </w:r>
          </w:p>
        </w:tc>
        <w:tc>
          <w:tcPr>
            <w:tcW w:w="141" w:type="pct"/>
            <w:tcBorders>
              <w:top w:val="nil"/>
              <w:left w:val="nil"/>
              <w:bottom w:val="nil"/>
              <w:right w:val="nil"/>
            </w:tcBorders>
          </w:tcPr>
          <w:p w14:paraId="1863D9A8" w14:textId="77777777" w:rsidR="00FA2F83" w:rsidRPr="00FA2F83" w:rsidRDefault="00FA2F83" w:rsidP="00FA2F83">
            <w:pPr>
              <w:pStyle w:val="ListParagraph"/>
              <w:numPr>
                <w:ilvl w:val="0"/>
                <w:numId w:val="0"/>
              </w:numPr>
              <w:spacing w:before="0" w:after="0"/>
              <w:rPr>
                <w:sz w:val="14"/>
              </w:rPr>
            </w:pPr>
            <w:r w:rsidRPr="00FA2F83">
              <w:rPr>
                <w:sz w:val="14"/>
              </w:rPr>
              <w:t>59</w:t>
            </w:r>
          </w:p>
        </w:tc>
        <w:tc>
          <w:tcPr>
            <w:tcW w:w="141" w:type="pct"/>
            <w:tcBorders>
              <w:top w:val="nil"/>
              <w:left w:val="nil"/>
              <w:bottom w:val="nil"/>
              <w:right w:val="nil"/>
            </w:tcBorders>
          </w:tcPr>
          <w:p w14:paraId="1863D9A9" w14:textId="77777777" w:rsidR="00FA2F83" w:rsidRPr="00FA2F83" w:rsidRDefault="00FA2F83" w:rsidP="00FA2F83">
            <w:pPr>
              <w:pStyle w:val="ListParagraph"/>
              <w:numPr>
                <w:ilvl w:val="0"/>
                <w:numId w:val="0"/>
              </w:numPr>
              <w:spacing w:before="0" w:after="0"/>
              <w:rPr>
                <w:sz w:val="14"/>
              </w:rPr>
            </w:pPr>
            <w:r w:rsidRPr="00FA2F83">
              <w:rPr>
                <w:sz w:val="14"/>
              </w:rPr>
              <w:t>80</w:t>
            </w:r>
          </w:p>
        </w:tc>
        <w:tc>
          <w:tcPr>
            <w:tcW w:w="141" w:type="pct"/>
            <w:tcBorders>
              <w:top w:val="nil"/>
              <w:left w:val="nil"/>
              <w:bottom w:val="nil"/>
              <w:right w:val="nil"/>
            </w:tcBorders>
          </w:tcPr>
          <w:p w14:paraId="1863D9AA" w14:textId="77777777" w:rsidR="00FA2F83" w:rsidRPr="00FA2F83" w:rsidRDefault="00FA2F83" w:rsidP="00FA2F83">
            <w:pPr>
              <w:pStyle w:val="ListParagraph"/>
              <w:numPr>
                <w:ilvl w:val="0"/>
                <w:numId w:val="0"/>
              </w:numPr>
              <w:spacing w:before="0" w:after="0"/>
              <w:rPr>
                <w:sz w:val="14"/>
              </w:rPr>
            </w:pPr>
            <w:r w:rsidRPr="00FA2F83">
              <w:rPr>
                <w:sz w:val="14"/>
              </w:rPr>
              <w:t>89</w:t>
            </w:r>
          </w:p>
        </w:tc>
        <w:tc>
          <w:tcPr>
            <w:tcW w:w="141" w:type="pct"/>
            <w:tcBorders>
              <w:top w:val="nil"/>
              <w:left w:val="nil"/>
              <w:bottom w:val="nil"/>
              <w:right w:val="nil"/>
            </w:tcBorders>
          </w:tcPr>
          <w:p w14:paraId="1863D9AB"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9AC"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9AD" w14:textId="77777777" w:rsidR="00FA2F83" w:rsidRPr="00FA2F83" w:rsidRDefault="00FA2F83" w:rsidP="00FA2F83">
            <w:pPr>
              <w:pStyle w:val="ListParagraph"/>
              <w:numPr>
                <w:ilvl w:val="0"/>
                <w:numId w:val="0"/>
              </w:numPr>
              <w:spacing w:before="0" w:after="0"/>
              <w:rPr>
                <w:sz w:val="14"/>
              </w:rPr>
            </w:pPr>
            <w:r w:rsidRPr="00FA2F83">
              <w:rPr>
                <w:sz w:val="14"/>
              </w:rPr>
              <w:t>117</w:t>
            </w:r>
          </w:p>
        </w:tc>
        <w:tc>
          <w:tcPr>
            <w:tcW w:w="141" w:type="pct"/>
            <w:tcBorders>
              <w:top w:val="nil"/>
              <w:left w:val="nil"/>
              <w:bottom w:val="nil"/>
              <w:right w:val="nil"/>
            </w:tcBorders>
          </w:tcPr>
          <w:p w14:paraId="1863D9AE" w14:textId="77777777" w:rsidR="00FA2F83" w:rsidRPr="00FA2F83" w:rsidRDefault="00FA2F83" w:rsidP="00FA2F83">
            <w:pPr>
              <w:pStyle w:val="ListParagraph"/>
              <w:numPr>
                <w:ilvl w:val="0"/>
                <w:numId w:val="0"/>
              </w:numPr>
              <w:spacing w:before="0" w:after="0"/>
              <w:rPr>
                <w:sz w:val="14"/>
              </w:rPr>
            </w:pPr>
            <w:r w:rsidRPr="00FA2F83">
              <w:rPr>
                <w:sz w:val="14"/>
              </w:rPr>
              <w:t>151</w:t>
            </w:r>
          </w:p>
        </w:tc>
        <w:tc>
          <w:tcPr>
            <w:tcW w:w="141" w:type="pct"/>
            <w:tcBorders>
              <w:top w:val="nil"/>
              <w:left w:val="nil"/>
              <w:bottom w:val="nil"/>
              <w:right w:val="nil"/>
            </w:tcBorders>
          </w:tcPr>
          <w:p w14:paraId="1863D9AF" w14:textId="77777777" w:rsidR="00FA2F83" w:rsidRPr="00FA2F83" w:rsidRDefault="00FA2F83" w:rsidP="00FA2F83">
            <w:pPr>
              <w:pStyle w:val="ListParagraph"/>
              <w:numPr>
                <w:ilvl w:val="0"/>
                <w:numId w:val="0"/>
              </w:numPr>
              <w:spacing w:before="0" w:after="0"/>
              <w:rPr>
                <w:sz w:val="14"/>
              </w:rPr>
            </w:pPr>
            <w:r w:rsidRPr="00FA2F83">
              <w:rPr>
                <w:sz w:val="14"/>
              </w:rPr>
              <w:t>202</w:t>
            </w:r>
          </w:p>
        </w:tc>
        <w:tc>
          <w:tcPr>
            <w:tcW w:w="141" w:type="pct"/>
            <w:tcBorders>
              <w:top w:val="nil"/>
              <w:left w:val="nil"/>
              <w:bottom w:val="nil"/>
              <w:right w:val="nil"/>
            </w:tcBorders>
          </w:tcPr>
          <w:p w14:paraId="1863D9B0" w14:textId="77777777" w:rsidR="00FA2F83" w:rsidRPr="00FA2F83" w:rsidRDefault="00FA2F83" w:rsidP="00FA2F83">
            <w:pPr>
              <w:pStyle w:val="ListParagraph"/>
              <w:numPr>
                <w:ilvl w:val="0"/>
                <w:numId w:val="0"/>
              </w:numPr>
              <w:spacing w:before="0" w:after="0"/>
              <w:rPr>
                <w:sz w:val="14"/>
              </w:rPr>
            </w:pPr>
            <w:r w:rsidRPr="00FA2F83">
              <w:rPr>
                <w:sz w:val="14"/>
              </w:rPr>
              <w:t>266</w:t>
            </w:r>
          </w:p>
        </w:tc>
        <w:tc>
          <w:tcPr>
            <w:tcW w:w="141" w:type="pct"/>
            <w:tcBorders>
              <w:top w:val="nil"/>
              <w:left w:val="nil"/>
              <w:bottom w:val="nil"/>
              <w:right w:val="nil"/>
            </w:tcBorders>
          </w:tcPr>
          <w:p w14:paraId="1863D9B1" w14:textId="77777777" w:rsidR="00FA2F83" w:rsidRPr="00FA2F83" w:rsidRDefault="00FA2F83" w:rsidP="00FA2F83">
            <w:pPr>
              <w:pStyle w:val="ListParagraph"/>
              <w:numPr>
                <w:ilvl w:val="0"/>
                <w:numId w:val="0"/>
              </w:numPr>
              <w:spacing w:before="0" w:after="0"/>
              <w:rPr>
                <w:sz w:val="14"/>
              </w:rPr>
            </w:pPr>
            <w:r w:rsidRPr="00FA2F83">
              <w:rPr>
                <w:sz w:val="14"/>
              </w:rPr>
              <w:t>370</w:t>
            </w:r>
          </w:p>
        </w:tc>
        <w:tc>
          <w:tcPr>
            <w:tcW w:w="141" w:type="pct"/>
            <w:tcBorders>
              <w:top w:val="nil"/>
              <w:left w:val="nil"/>
              <w:bottom w:val="nil"/>
              <w:right w:val="nil"/>
            </w:tcBorders>
          </w:tcPr>
          <w:p w14:paraId="1863D9B2" w14:textId="77777777" w:rsidR="00FA2F83" w:rsidRPr="00FA2F83" w:rsidRDefault="00FA2F83" w:rsidP="00FA2F83">
            <w:pPr>
              <w:pStyle w:val="ListParagraph"/>
              <w:numPr>
                <w:ilvl w:val="0"/>
                <w:numId w:val="0"/>
              </w:numPr>
              <w:spacing w:before="0" w:after="0"/>
              <w:rPr>
                <w:sz w:val="14"/>
              </w:rPr>
            </w:pPr>
            <w:r w:rsidRPr="00FA2F83">
              <w:rPr>
                <w:sz w:val="14"/>
              </w:rPr>
              <w:t>463</w:t>
            </w:r>
          </w:p>
        </w:tc>
        <w:tc>
          <w:tcPr>
            <w:tcW w:w="141" w:type="pct"/>
            <w:tcBorders>
              <w:top w:val="nil"/>
              <w:left w:val="nil"/>
              <w:bottom w:val="nil"/>
              <w:right w:val="nil"/>
            </w:tcBorders>
          </w:tcPr>
          <w:p w14:paraId="1863D9B3" w14:textId="77777777" w:rsidR="00FA2F83" w:rsidRPr="00FA2F83" w:rsidRDefault="00FA2F83" w:rsidP="00FA2F83">
            <w:pPr>
              <w:pStyle w:val="ListParagraph"/>
              <w:numPr>
                <w:ilvl w:val="0"/>
                <w:numId w:val="0"/>
              </w:numPr>
              <w:spacing w:before="0" w:after="0"/>
              <w:rPr>
                <w:sz w:val="14"/>
              </w:rPr>
            </w:pPr>
            <w:r w:rsidRPr="00FA2F83">
              <w:rPr>
                <w:sz w:val="14"/>
              </w:rPr>
              <w:t>538</w:t>
            </w:r>
          </w:p>
        </w:tc>
        <w:tc>
          <w:tcPr>
            <w:tcW w:w="141" w:type="pct"/>
            <w:tcBorders>
              <w:top w:val="nil"/>
              <w:left w:val="nil"/>
              <w:bottom w:val="nil"/>
              <w:right w:val="nil"/>
            </w:tcBorders>
          </w:tcPr>
          <w:p w14:paraId="1863D9B4" w14:textId="77777777" w:rsidR="00FA2F83" w:rsidRPr="00FA2F83" w:rsidRDefault="00FA2F83" w:rsidP="00FA2F83">
            <w:pPr>
              <w:pStyle w:val="ListParagraph"/>
              <w:numPr>
                <w:ilvl w:val="0"/>
                <w:numId w:val="0"/>
              </w:numPr>
              <w:spacing w:before="0" w:after="0"/>
              <w:rPr>
                <w:sz w:val="14"/>
              </w:rPr>
            </w:pPr>
            <w:r w:rsidRPr="00FA2F83">
              <w:rPr>
                <w:sz w:val="14"/>
              </w:rPr>
              <w:t>592</w:t>
            </w:r>
          </w:p>
        </w:tc>
        <w:tc>
          <w:tcPr>
            <w:tcW w:w="141" w:type="pct"/>
            <w:tcBorders>
              <w:top w:val="nil"/>
              <w:left w:val="nil"/>
              <w:bottom w:val="nil"/>
              <w:right w:val="nil"/>
            </w:tcBorders>
          </w:tcPr>
          <w:p w14:paraId="1863D9B5" w14:textId="77777777" w:rsidR="00FA2F83" w:rsidRPr="00FA2F83" w:rsidRDefault="00FA2F83" w:rsidP="00FA2F83">
            <w:pPr>
              <w:pStyle w:val="ListParagraph"/>
              <w:numPr>
                <w:ilvl w:val="0"/>
                <w:numId w:val="0"/>
              </w:numPr>
              <w:spacing w:before="0" w:after="0"/>
              <w:rPr>
                <w:sz w:val="14"/>
              </w:rPr>
            </w:pPr>
            <w:r w:rsidRPr="00FA2F83">
              <w:rPr>
                <w:sz w:val="14"/>
              </w:rPr>
              <w:t>642</w:t>
            </w:r>
          </w:p>
        </w:tc>
        <w:tc>
          <w:tcPr>
            <w:tcW w:w="136" w:type="pct"/>
            <w:tcBorders>
              <w:top w:val="nil"/>
              <w:left w:val="nil"/>
              <w:bottom w:val="nil"/>
              <w:right w:val="nil"/>
            </w:tcBorders>
          </w:tcPr>
          <w:p w14:paraId="1863D9B6" w14:textId="77777777" w:rsidR="00FA2F83" w:rsidRPr="00FA2F83" w:rsidRDefault="00FA2F83" w:rsidP="00FA2F83">
            <w:pPr>
              <w:pStyle w:val="ListParagraph"/>
              <w:numPr>
                <w:ilvl w:val="0"/>
                <w:numId w:val="0"/>
              </w:numPr>
              <w:spacing w:before="0" w:after="0"/>
              <w:rPr>
                <w:sz w:val="14"/>
              </w:rPr>
            </w:pPr>
            <w:r w:rsidRPr="00FA2F83">
              <w:rPr>
                <w:sz w:val="14"/>
              </w:rPr>
              <w:t>655</w:t>
            </w:r>
          </w:p>
        </w:tc>
        <w:tc>
          <w:tcPr>
            <w:tcW w:w="136" w:type="pct"/>
            <w:tcBorders>
              <w:top w:val="nil"/>
              <w:left w:val="nil"/>
              <w:bottom w:val="nil"/>
              <w:right w:val="nil"/>
            </w:tcBorders>
          </w:tcPr>
          <w:p w14:paraId="1863D9B7" w14:textId="77777777" w:rsidR="00FA2F83" w:rsidRPr="00FA2F83" w:rsidRDefault="00FA2F83" w:rsidP="00FA2F83">
            <w:pPr>
              <w:pStyle w:val="ListParagraph"/>
              <w:numPr>
                <w:ilvl w:val="0"/>
                <w:numId w:val="0"/>
              </w:numPr>
              <w:spacing w:before="0" w:after="0"/>
              <w:rPr>
                <w:sz w:val="14"/>
              </w:rPr>
            </w:pPr>
            <w:r w:rsidRPr="00FA2F83">
              <w:rPr>
                <w:sz w:val="14"/>
              </w:rPr>
              <w:t>556</w:t>
            </w:r>
          </w:p>
        </w:tc>
        <w:tc>
          <w:tcPr>
            <w:tcW w:w="136" w:type="pct"/>
            <w:tcBorders>
              <w:top w:val="nil"/>
              <w:left w:val="nil"/>
              <w:bottom w:val="nil"/>
              <w:right w:val="nil"/>
            </w:tcBorders>
          </w:tcPr>
          <w:p w14:paraId="1863D9B8" w14:textId="77777777" w:rsidR="00FA2F83" w:rsidRPr="00FA2F83" w:rsidRDefault="00FA2F83" w:rsidP="00FA2F83">
            <w:pPr>
              <w:pStyle w:val="ListParagraph"/>
              <w:numPr>
                <w:ilvl w:val="0"/>
                <w:numId w:val="0"/>
              </w:numPr>
              <w:spacing w:before="0" w:after="0"/>
              <w:rPr>
                <w:sz w:val="14"/>
              </w:rPr>
            </w:pPr>
            <w:r w:rsidRPr="00FA2F83">
              <w:rPr>
                <w:sz w:val="14"/>
              </w:rPr>
              <w:t>408</w:t>
            </w:r>
          </w:p>
        </w:tc>
        <w:tc>
          <w:tcPr>
            <w:tcW w:w="136" w:type="pct"/>
            <w:tcBorders>
              <w:top w:val="nil"/>
              <w:left w:val="nil"/>
              <w:bottom w:val="nil"/>
              <w:right w:val="nil"/>
            </w:tcBorders>
          </w:tcPr>
          <w:p w14:paraId="1863D9B9" w14:textId="77777777" w:rsidR="00FA2F83" w:rsidRPr="00FA2F83" w:rsidRDefault="00FA2F83" w:rsidP="00FA2F83">
            <w:pPr>
              <w:pStyle w:val="ListParagraph"/>
              <w:numPr>
                <w:ilvl w:val="0"/>
                <w:numId w:val="0"/>
              </w:numPr>
              <w:spacing w:before="0" w:after="0"/>
              <w:rPr>
                <w:sz w:val="14"/>
              </w:rPr>
            </w:pPr>
            <w:r w:rsidRPr="00FA2F83">
              <w:rPr>
                <w:sz w:val="14"/>
              </w:rPr>
              <w:t>118</w:t>
            </w:r>
          </w:p>
        </w:tc>
        <w:tc>
          <w:tcPr>
            <w:tcW w:w="136" w:type="pct"/>
            <w:tcBorders>
              <w:top w:val="nil"/>
              <w:left w:val="nil"/>
              <w:bottom w:val="nil"/>
              <w:right w:val="nil"/>
            </w:tcBorders>
          </w:tcPr>
          <w:p w14:paraId="1863D9B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C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C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C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C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C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C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C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C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C8" w14:textId="77777777" w:rsidR="00FA2F83" w:rsidRPr="007F7797" w:rsidRDefault="00FA2F83" w:rsidP="00204DAC">
            <w:pPr>
              <w:pStyle w:val="ListParagraph"/>
              <w:numPr>
                <w:ilvl w:val="0"/>
                <w:numId w:val="0"/>
              </w:numPr>
              <w:spacing w:before="0" w:after="0"/>
              <w:jc w:val="center"/>
              <w:rPr>
                <w:sz w:val="14"/>
              </w:rPr>
            </w:pPr>
            <w:r w:rsidRPr="00FA2F83">
              <w:rPr>
                <w:sz w:val="14"/>
              </w:rPr>
              <w:t>5529</w:t>
            </w:r>
          </w:p>
        </w:tc>
      </w:tr>
      <w:tr w:rsidR="00FA2F83" w14:paraId="1863D9ED" w14:textId="77777777" w:rsidTr="00B674AF">
        <w:tc>
          <w:tcPr>
            <w:tcW w:w="190" w:type="pct"/>
            <w:tcBorders>
              <w:top w:val="nil"/>
              <w:left w:val="nil"/>
              <w:bottom w:val="nil"/>
              <w:right w:val="nil"/>
            </w:tcBorders>
          </w:tcPr>
          <w:p w14:paraId="1863D9CA" w14:textId="77777777" w:rsidR="00FA2F83" w:rsidRPr="001951E8" w:rsidRDefault="00FA2F83" w:rsidP="00FA2F83">
            <w:pPr>
              <w:pStyle w:val="ListParagraph"/>
              <w:numPr>
                <w:ilvl w:val="0"/>
                <w:numId w:val="0"/>
              </w:numPr>
              <w:spacing w:before="0" w:after="0"/>
              <w:rPr>
                <w:b/>
                <w:sz w:val="14"/>
              </w:rPr>
            </w:pPr>
            <w:r w:rsidRPr="001951E8">
              <w:rPr>
                <w:b/>
                <w:sz w:val="14"/>
              </w:rPr>
              <w:t>20</w:t>
            </w:r>
          </w:p>
        </w:tc>
        <w:tc>
          <w:tcPr>
            <w:tcW w:w="141" w:type="pct"/>
            <w:tcBorders>
              <w:top w:val="nil"/>
              <w:left w:val="nil"/>
              <w:bottom w:val="nil"/>
              <w:right w:val="nil"/>
            </w:tcBorders>
          </w:tcPr>
          <w:p w14:paraId="1863D9CB" w14:textId="77777777" w:rsidR="00FA2F83" w:rsidRPr="00FA2F83" w:rsidRDefault="00FA2F83" w:rsidP="00FA2F83">
            <w:pPr>
              <w:pStyle w:val="ListParagraph"/>
              <w:numPr>
                <w:ilvl w:val="0"/>
                <w:numId w:val="0"/>
              </w:numPr>
              <w:spacing w:before="0" w:after="0"/>
              <w:rPr>
                <w:sz w:val="14"/>
              </w:rPr>
            </w:pPr>
            <w:r w:rsidRPr="00FA2F83">
              <w:rPr>
                <w:sz w:val="14"/>
              </w:rPr>
              <w:t>24</w:t>
            </w:r>
          </w:p>
        </w:tc>
        <w:tc>
          <w:tcPr>
            <w:tcW w:w="141" w:type="pct"/>
            <w:tcBorders>
              <w:top w:val="nil"/>
              <w:left w:val="nil"/>
              <w:bottom w:val="nil"/>
              <w:right w:val="nil"/>
            </w:tcBorders>
          </w:tcPr>
          <w:p w14:paraId="1863D9CC"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9CD"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41" w:type="pct"/>
            <w:tcBorders>
              <w:top w:val="nil"/>
              <w:left w:val="nil"/>
              <w:bottom w:val="nil"/>
              <w:right w:val="nil"/>
            </w:tcBorders>
          </w:tcPr>
          <w:p w14:paraId="1863D9CE" w14:textId="77777777" w:rsidR="00FA2F83" w:rsidRPr="00FA2F83" w:rsidRDefault="00FA2F83" w:rsidP="00FA2F83">
            <w:pPr>
              <w:pStyle w:val="ListParagraph"/>
              <w:numPr>
                <w:ilvl w:val="0"/>
                <w:numId w:val="0"/>
              </w:numPr>
              <w:spacing w:before="0" w:after="0"/>
              <w:rPr>
                <w:sz w:val="14"/>
              </w:rPr>
            </w:pPr>
            <w:r w:rsidRPr="00FA2F83">
              <w:rPr>
                <w:sz w:val="14"/>
              </w:rPr>
              <w:t>77</w:t>
            </w:r>
          </w:p>
        </w:tc>
        <w:tc>
          <w:tcPr>
            <w:tcW w:w="141" w:type="pct"/>
            <w:tcBorders>
              <w:top w:val="nil"/>
              <w:left w:val="nil"/>
              <w:bottom w:val="nil"/>
              <w:right w:val="nil"/>
            </w:tcBorders>
          </w:tcPr>
          <w:p w14:paraId="1863D9CF"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41" w:type="pct"/>
            <w:tcBorders>
              <w:top w:val="nil"/>
              <w:left w:val="nil"/>
              <w:bottom w:val="nil"/>
              <w:right w:val="nil"/>
            </w:tcBorders>
          </w:tcPr>
          <w:p w14:paraId="1863D9D0"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41" w:type="pct"/>
            <w:tcBorders>
              <w:top w:val="nil"/>
              <w:left w:val="nil"/>
              <w:bottom w:val="nil"/>
              <w:right w:val="nil"/>
            </w:tcBorders>
          </w:tcPr>
          <w:p w14:paraId="1863D9D1" w14:textId="77777777" w:rsidR="00FA2F83" w:rsidRPr="00FA2F83" w:rsidRDefault="00FA2F83" w:rsidP="00FA2F83">
            <w:pPr>
              <w:pStyle w:val="ListParagraph"/>
              <w:numPr>
                <w:ilvl w:val="0"/>
                <w:numId w:val="0"/>
              </w:numPr>
              <w:spacing w:before="0" w:after="0"/>
              <w:rPr>
                <w:sz w:val="14"/>
              </w:rPr>
            </w:pPr>
            <w:r w:rsidRPr="00FA2F83">
              <w:rPr>
                <w:sz w:val="14"/>
              </w:rPr>
              <w:t>112</w:t>
            </w:r>
          </w:p>
        </w:tc>
        <w:tc>
          <w:tcPr>
            <w:tcW w:w="141" w:type="pct"/>
            <w:tcBorders>
              <w:top w:val="nil"/>
              <w:left w:val="nil"/>
              <w:bottom w:val="nil"/>
              <w:right w:val="nil"/>
            </w:tcBorders>
          </w:tcPr>
          <w:p w14:paraId="1863D9D2" w14:textId="77777777" w:rsidR="00FA2F83" w:rsidRPr="00FA2F83" w:rsidRDefault="00FA2F83" w:rsidP="00FA2F83">
            <w:pPr>
              <w:pStyle w:val="ListParagraph"/>
              <w:numPr>
                <w:ilvl w:val="0"/>
                <w:numId w:val="0"/>
              </w:numPr>
              <w:spacing w:before="0" w:after="0"/>
              <w:rPr>
                <w:sz w:val="14"/>
              </w:rPr>
            </w:pPr>
            <w:r w:rsidRPr="00FA2F83">
              <w:rPr>
                <w:sz w:val="14"/>
              </w:rPr>
              <w:t>122</w:t>
            </w:r>
          </w:p>
        </w:tc>
        <w:tc>
          <w:tcPr>
            <w:tcW w:w="141" w:type="pct"/>
            <w:tcBorders>
              <w:top w:val="nil"/>
              <w:left w:val="nil"/>
              <w:bottom w:val="nil"/>
              <w:right w:val="nil"/>
            </w:tcBorders>
          </w:tcPr>
          <w:p w14:paraId="1863D9D3" w14:textId="77777777" w:rsidR="00FA2F83" w:rsidRPr="00FA2F83" w:rsidRDefault="00FA2F83" w:rsidP="00FA2F83">
            <w:pPr>
              <w:pStyle w:val="ListParagraph"/>
              <w:numPr>
                <w:ilvl w:val="0"/>
                <w:numId w:val="0"/>
              </w:numPr>
              <w:spacing w:before="0" w:after="0"/>
              <w:rPr>
                <w:sz w:val="14"/>
              </w:rPr>
            </w:pPr>
            <w:r w:rsidRPr="00FA2F83">
              <w:rPr>
                <w:sz w:val="14"/>
              </w:rPr>
              <w:t>158</w:t>
            </w:r>
          </w:p>
        </w:tc>
        <w:tc>
          <w:tcPr>
            <w:tcW w:w="141" w:type="pct"/>
            <w:tcBorders>
              <w:top w:val="nil"/>
              <w:left w:val="nil"/>
              <w:bottom w:val="nil"/>
              <w:right w:val="nil"/>
            </w:tcBorders>
          </w:tcPr>
          <w:p w14:paraId="1863D9D4" w14:textId="77777777" w:rsidR="00FA2F83" w:rsidRPr="00FA2F83" w:rsidRDefault="00FA2F83" w:rsidP="00FA2F83">
            <w:pPr>
              <w:pStyle w:val="ListParagraph"/>
              <w:numPr>
                <w:ilvl w:val="0"/>
                <w:numId w:val="0"/>
              </w:numPr>
              <w:spacing w:before="0" w:after="0"/>
              <w:rPr>
                <w:sz w:val="14"/>
              </w:rPr>
            </w:pPr>
            <w:r w:rsidRPr="00FA2F83">
              <w:rPr>
                <w:sz w:val="14"/>
              </w:rPr>
              <w:t>211</w:t>
            </w:r>
          </w:p>
        </w:tc>
        <w:tc>
          <w:tcPr>
            <w:tcW w:w="141" w:type="pct"/>
            <w:tcBorders>
              <w:top w:val="nil"/>
              <w:left w:val="nil"/>
              <w:bottom w:val="nil"/>
              <w:right w:val="nil"/>
            </w:tcBorders>
          </w:tcPr>
          <w:p w14:paraId="1863D9D5" w14:textId="77777777" w:rsidR="00FA2F83" w:rsidRPr="00FA2F83" w:rsidRDefault="00FA2F83" w:rsidP="00FA2F83">
            <w:pPr>
              <w:pStyle w:val="ListParagraph"/>
              <w:numPr>
                <w:ilvl w:val="0"/>
                <w:numId w:val="0"/>
              </w:numPr>
              <w:spacing w:before="0" w:after="0"/>
              <w:rPr>
                <w:sz w:val="14"/>
              </w:rPr>
            </w:pPr>
            <w:r w:rsidRPr="00FA2F83">
              <w:rPr>
                <w:sz w:val="14"/>
              </w:rPr>
              <w:t>279</w:t>
            </w:r>
          </w:p>
        </w:tc>
        <w:tc>
          <w:tcPr>
            <w:tcW w:w="141" w:type="pct"/>
            <w:tcBorders>
              <w:top w:val="nil"/>
              <w:left w:val="nil"/>
              <w:bottom w:val="nil"/>
              <w:right w:val="nil"/>
            </w:tcBorders>
          </w:tcPr>
          <w:p w14:paraId="1863D9D6" w14:textId="77777777" w:rsidR="00FA2F83" w:rsidRPr="00FA2F83" w:rsidRDefault="00FA2F83" w:rsidP="00FA2F83">
            <w:pPr>
              <w:pStyle w:val="ListParagraph"/>
              <w:numPr>
                <w:ilvl w:val="0"/>
                <w:numId w:val="0"/>
              </w:numPr>
              <w:spacing w:before="0" w:after="0"/>
              <w:rPr>
                <w:sz w:val="14"/>
              </w:rPr>
            </w:pPr>
            <w:r w:rsidRPr="00FA2F83">
              <w:rPr>
                <w:sz w:val="14"/>
              </w:rPr>
              <w:t>387</w:t>
            </w:r>
          </w:p>
        </w:tc>
        <w:tc>
          <w:tcPr>
            <w:tcW w:w="141" w:type="pct"/>
            <w:tcBorders>
              <w:top w:val="nil"/>
              <w:left w:val="nil"/>
              <w:bottom w:val="nil"/>
              <w:right w:val="nil"/>
            </w:tcBorders>
          </w:tcPr>
          <w:p w14:paraId="1863D9D7" w14:textId="77777777" w:rsidR="00FA2F83" w:rsidRPr="00FA2F83" w:rsidRDefault="00FA2F83" w:rsidP="00FA2F83">
            <w:pPr>
              <w:pStyle w:val="ListParagraph"/>
              <w:numPr>
                <w:ilvl w:val="0"/>
                <w:numId w:val="0"/>
              </w:numPr>
              <w:spacing w:before="0" w:after="0"/>
              <w:rPr>
                <w:sz w:val="14"/>
              </w:rPr>
            </w:pPr>
            <w:r w:rsidRPr="00FA2F83">
              <w:rPr>
                <w:sz w:val="14"/>
              </w:rPr>
              <w:t>484</w:t>
            </w:r>
          </w:p>
        </w:tc>
        <w:tc>
          <w:tcPr>
            <w:tcW w:w="141" w:type="pct"/>
            <w:tcBorders>
              <w:top w:val="nil"/>
              <w:left w:val="nil"/>
              <w:bottom w:val="nil"/>
              <w:right w:val="nil"/>
            </w:tcBorders>
          </w:tcPr>
          <w:p w14:paraId="1863D9D8" w14:textId="77777777" w:rsidR="00FA2F83" w:rsidRPr="00FA2F83" w:rsidRDefault="00FA2F83" w:rsidP="00FA2F83">
            <w:pPr>
              <w:pStyle w:val="ListParagraph"/>
              <w:numPr>
                <w:ilvl w:val="0"/>
                <w:numId w:val="0"/>
              </w:numPr>
              <w:spacing w:before="0" w:after="0"/>
              <w:rPr>
                <w:sz w:val="14"/>
              </w:rPr>
            </w:pPr>
            <w:r w:rsidRPr="00FA2F83">
              <w:rPr>
                <w:sz w:val="14"/>
              </w:rPr>
              <w:t>562</w:t>
            </w:r>
          </w:p>
        </w:tc>
        <w:tc>
          <w:tcPr>
            <w:tcW w:w="141" w:type="pct"/>
            <w:tcBorders>
              <w:top w:val="nil"/>
              <w:left w:val="nil"/>
              <w:bottom w:val="nil"/>
              <w:right w:val="nil"/>
            </w:tcBorders>
          </w:tcPr>
          <w:p w14:paraId="1863D9D9" w14:textId="77777777" w:rsidR="00FA2F83" w:rsidRPr="00FA2F83" w:rsidRDefault="00FA2F83" w:rsidP="00FA2F83">
            <w:pPr>
              <w:pStyle w:val="ListParagraph"/>
              <w:numPr>
                <w:ilvl w:val="0"/>
                <w:numId w:val="0"/>
              </w:numPr>
              <w:spacing w:before="0" w:after="0"/>
              <w:rPr>
                <w:sz w:val="14"/>
              </w:rPr>
            </w:pPr>
            <w:r w:rsidRPr="00FA2F83">
              <w:rPr>
                <w:sz w:val="14"/>
              </w:rPr>
              <w:t>598</w:t>
            </w:r>
          </w:p>
        </w:tc>
        <w:tc>
          <w:tcPr>
            <w:tcW w:w="136" w:type="pct"/>
            <w:tcBorders>
              <w:top w:val="nil"/>
              <w:left w:val="nil"/>
              <w:bottom w:val="nil"/>
              <w:right w:val="nil"/>
            </w:tcBorders>
          </w:tcPr>
          <w:p w14:paraId="1863D9DA" w14:textId="77777777" w:rsidR="00FA2F83" w:rsidRPr="00FA2F83" w:rsidRDefault="00FA2F83" w:rsidP="00FA2F83">
            <w:pPr>
              <w:pStyle w:val="ListParagraph"/>
              <w:numPr>
                <w:ilvl w:val="0"/>
                <w:numId w:val="0"/>
              </w:numPr>
              <w:spacing w:before="0" w:after="0"/>
              <w:rPr>
                <w:sz w:val="14"/>
              </w:rPr>
            </w:pPr>
            <w:r w:rsidRPr="00FA2F83">
              <w:rPr>
                <w:sz w:val="14"/>
              </w:rPr>
              <w:t>626</w:t>
            </w:r>
          </w:p>
        </w:tc>
        <w:tc>
          <w:tcPr>
            <w:tcW w:w="136" w:type="pct"/>
            <w:tcBorders>
              <w:top w:val="nil"/>
              <w:left w:val="nil"/>
              <w:bottom w:val="nil"/>
              <w:right w:val="nil"/>
            </w:tcBorders>
          </w:tcPr>
          <w:p w14:paraId="1863D9DB" w14:textId="77777777" w:rsidR="00FA2F83" w:rsidRPr="00FA2F83" w:rsidRDefault="00FA2F83" w:rsidP="00FA2F83">
            <w:pPr>
              <w:pStyle w:val="ListParagraph"/>
              <w:numPr>
                <w:ilvl w:val="0"/>
                <w:numId w:val="0"/>
              </w:numPr>
              <w:spacing w:before="0" w:after="0"/>
              <w:rPr>
                <w:sz w:val="14"/>
              </w:rPr>
            </w:pPr>
            <w:r w:rsidRPr="00FA2F83">
              <w:rPr>
                <w:sz w:val="14"/>
              </w:rPr>
              <w:t>638</w:t>
            </w:r>
          </w:p>
        </w:tc>
        <w:tc>
          <w:tcPr>
            <w:tcW w:w="136" w:type="pct"/>
            <w:tcBorders>
              <w:top w:val="nil"/>
              <w:left w:val="nil"/>
              <w:bottom w:val="nil"/>
              <w:right w:val="nil"/>
            </w:tcBorders>
          </w:tcPr>
          <w:p w14:paraId="1863D9DC" w14:textId="77777777" w:rsidR="00FA2F83" w:rsidRPr="00FA2F83" w:rsidRDefault="00FA2F83" w:rsidP="00FA2F83">
            <w:pPr>
              <w:pStyle w:val="ListParagraph"/>
              <w:numPr>
                <w:ilvl w:val="0"/>
                <w:numId w:val="0"/>
              </w:numPr>
              <w:spacing w:before="0" w:after="0"/>
              <w:rPr>
                <w:sz w:val="14"/>
              </w:rPr>
            </w:pPr>
            <w:r w:rsidRPr="00FA2F83">
              <w:rPr>
                <w:sz w:val="14"/>
              </w:rPr>
              <w:t>541</w:t>
            </w:r>
          </w:p>
        </w:tc>
        <w:tc>
          <w:tcPr>
            <w:tcW w:w="136" w:type="pct"/>
            <w:tcBorders>
              <w:top w:val="nil"/>
              <w:left w:val="nil"/>
              <w:bottom w:val="nil"/>
              <w:right w:val="nil"/>
            </w:tcBorders>
          </w:tcPr>
          <w:p w14:paraId="1863D9DD" w14:textId="77777777" w:rsidR="00FA2F83" w:rsidRPr="00FA2F83" w:rsidRDefault="00FA2F83" w:rsidP="00FA2F83">
            <w:pPr>
              <w:pStyle w:val="ListParagraph"/>
              <w:numPr>
                <w:ilvl w:val="0"/>
                <w:numId w:val="0"/>
              </w:numPr>
              <w:spacing w:before="0" w:after="0"/>
              <w:rPr>
                <w:sz w:val="14"/>
              </w:rPr>
            </w:pPr>
            <w:r w:rsidRPr="00FA2F83">
              <w:rPr>
                <w:sz w:val="14"/>
              </w:rPr>
              <w:t>396</w:t>
            </w:r>
          </w:p>
        </w:tc>
        <w:tc>
          <w:tcPr>
            <w:tcW w:w="136" w:type="pct"/>
            <w:tcBorders>
              <w:top w:val="nil"/>
              <w:left w:val="nil"/>
              <w:bottom w:val="nil"/>
              <w:right w:val="nil"/>
            </w:tcBorders>
          </w:tcPr>
          <w:p w14:paraId="1863D9DE" w14:textId="77777777" w:rsidR="00FA2F83" w:rsidRPr="00FA2F83" w:rsidRDefault="00FA2F83" w:rsidP="00FA2F83">
            <w:pPr>
              <w:pStyle w:val="ListParagraph"/>
              <w:numPr>
                <w:ilvl w:val="0"/>
                <w:numId w:val="0"/>
              </w:numPr>
              <w:spacing w:before="0" w:after="0"/>
              <w:rPr>
                <w:sz w:val="14"/>
              </w:rPr>
            </w:pPr>
            <w:r w:rsidRPr="00FA2F83">
              <w:rPr>
                <w:sz w:val="14"/>
              </w:rPr>
              <w:t>114</w:t>
            </w:r>
          </w:p>
        </w:tc>
        <w:tc>
          <w:tcPr>
            <w:tcW w:w="136" w:type="pct"/>
            <w:tcBorders>
              <w:top w:val="nil"/>
              <w:left w:val="nil"/>
              <w:bottom w:val="nil"/>
              <w:right w:val="nil"/>
            </w:tcBorders>
          </w:tcPr>
          <w:p w14:paraId="1863D9D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E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E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E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E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EC" w14:textId="77777777" w:rsidR="00FA2F83" w:rsidRPr="007F7797" w:rsidRDefault="00FA2F83" w:rsidP="00204DAC">
            <w:pPr>
              <w:pStyle w:val="ListParagraph"/>
              <w:numPr>
                <w:ilvl w:val="0"/>
                <w:numId w:val="0"/>
              </w:numPr>
              <w:spacing w:before="0" w:after="0"/>
              <w:jc w:val="center"/>
              <w:rPr>
                <w:sz w:val="14"/>
              </w:rPr>
            </w:pPr>
            <w:r w:rsidRPr="00FA2F83">
              <w:rPr>
                <w:sz w:val="14"/>
              </w:rPr>
              <w:t>5644</w:t>
            </w:r>
          </w:p>
        </w:tc>
      </w:tr>
      <w:tr w:rsidR="00FA2F83" w14:paraId="1863DA11" w14:textId="77777777" w:rsidTr="00B674AF">
        <w:tc>
          <w:tcPr>
            <w:tcW w:w="190" w:type="pct"/>
            <w:tcBorders>
              <w:top w:val="nil"/>
              <w:left w:val="nil"/>
              <w:bottom w:val="nil"/>
              <w:right w:val="nil"/>
            </w:tcBorders>
          </w:tcPr>
          <w:p w14:paraId="1863D9EE" w14:textId="77777777" w:rsidR="00FA2F83" w:rsidRPr="001951E8" w:rsidRDefault="00FA2F83" w:rsidP="00FA2F83">
            <w:pPr>
              <w:pStyle w:val="ListParagraph"/>
              <w:numPr>
                <w:ilvl w:val="0"/>
                <w:numId w:val="0"/>
              </w:numPr>
              <w:spacing w:before="0" w:after="0"/>
              <w:rPr>
                <w:b/>
                <w:sz w:val="14"/>
              </w:rPr>
            </w:pPr>
            <w:r w:rsidRPr="001951E8">
              <w:rPr>
                <w:b/>
                <w:sz w:val="14"/>
              </w:rPr>
              <w:t>21</w:t>
            </w:r>
          </w:p>
        </w:tc>
        <w:tc>
          <w:tcPr>
            <w:tcW w:w="141" w:type="pct"/>
            <w:tcBorders>
              <w:top w:val="nil"/>
              <w:left w:val="nil"/>
              <w:bottom w:val="nil"/>
              <w:right w:val="nil"/>
            </w:tcBorders>
          </w:tcPr>
          <w:p w14:paraId="1863D9EF" w14:textId="77777777" w:rsidR="00FA2F83" w:rsidRPr="00FA2F83" w:rsidRDefault="00FA2F83" w:rsidP="00FA2F83">
            <w:pPr>
              <w:pStyle w:val="ListParagraph"/>
              <w:numPr>
                <w:ilvl w:val="0"/>
                <w:numId w:val="0"/>
              </w:numPr>
              <w:spacing w:before="0" w:after="0"/>
              <w:rPr>
                <w:sz w:val="14"/>
              </w:rPr>
            </w:pPr>
            <w:r w:rsidRPr="00FA2F83">
              <w:rPr>
                <w:sz w:val="14"/>
              </w:rPr>
              <w:t>23</w:t>
            </w:r>
          </w:p>
        </w:tc>
        <w:tc>
          <w:tcPr>
            <w:tcW w:w="141" w:type="pct"/>
            <w:tcBorders>
              <w:top w:val="nil"/>
              <w:left w:val="nil"/>
              <w:bottom w:val="nil"/>
              <w:right w:val="nil"/>
            </w:tcBorders>
          </w:tcPr>
          <w:p w14:paraId="1863D9F0"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9F1" w14:textId="77777777" w:rsidR="00FA2F83" w:rsidRPr="00FA2F83" w:rsidRDefault="00FA2F83" w:rsidP="00FA2F83">
            <w:pPr>
              <w:pStyle w:val="ListParagraph"/>
              <w:numPr>
                <w:ilvl w:val="0"/>
                <w:numId w:val="0"/>
              </w:numPr>
              <w:spacing w:before="0" w:after="0"/>
              <w:rPr>
                <w:sz w:val="14"/>
              </w:rPr>
            </w:pPr>
            <w:r w:rsidRPr="00FA2F83">
              <w:rPr>
                <w:sz w:val="14"/>
              </w:rPr>
              <w:t>73</w:t>
            </w:r>
          </w:p>
        </w:tc>
        <w:tc>
          <w:tcPr>
            <w:tcW w:w="141" w:type="pct"/>
            <w:tcBorders>
              <w:top w:val="nil"/>
              <w:left w:val="nil"/>
              <w:bottom w:val="nil"/>
              <w:right w:val="nil"/>
            </w:tcBorders>
          </w:tcPr>
          <w:p w14:paraId="1863D9F2" w14:textId="77777777" w:rsidR="00FA2F83" w:rsidRPr="00FA2F83" w:rsidRDefault="00FA2F83" w:rsidP="00FA2F83">
            <w:pPr>
              <w:pStyle w:val="ListParagraph"/>
              <w:numPr>
                <w:ilvl w:val="0"/>
                <w:numId w:val="0"/>
              </w:numPr>
              <w:spacing w:before="0" w:after="0"/>
              <w:rPr>
                <w:sz w:val="14"/>
              </w:rPr>
            </w:pPr>
            <w:r w:rsidRPr="00FA2F83">
              <w:rPr>
                <w:sz w:val="14"/>
              </w:rPr>
              <w:t>79</w:t>
            </w:r>
          </w:p>
        </w:tc>
        <w:tc>
          <w:tcPr>
            <w:tcW w:w="141" w:type="pct"/>
            <w:tcBorders>
              <w:top w:val="nil"/>
              <w:left w:val="nil"/>
              <w:bottom w:val="nil"/>
              <w:right w:val="nil"/>
            </w:tcBorders>
          </w:tcPr>
          <w:p w14:paraId="1863D9F3" w14:textId="77777777" w:rsidR="00FA2F83" w:rsidRPr="00FA2F83" w:rsidRDefault="00FA2F83" w:rsidP="00FA2F83">
            <w:pPr>
              <w:pStyle w:val="ListParagraph"/>
              <w:numPr>
                <w:ilvl w:val="0"/>
                <w:numId w:val="0"/>
              </w:numPr>
              <w:spacing w:before="0" w:after="0"/>
              <w:rPr>
                <w:sz w:val="14"/>
              </w:rPr>
            </w:pPr>
            <w:r w:rsidRPr="00FA2F83">
              <w:rPr>
                <w:sz w:val="14"/>
              </w:rPr>
              <w:t>72</w:t>
            </w:r>
          </w:p>
        </w:tc>
        <w:tc>
          <w:tcPr>
            <w:tcW w:w="141" w:type="pct"/>
            <w:tcBorders>
              <w:top w:val="nil"/>
              <w:left w:val="nil"/>
              <w:bottom w:val="nil"/>
              <w:right w:val="nil"/>
            </w:tcBorders>
          </w:tcPr>
          <w:p w14:paraId="1863D9F4"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41" w:type="pct"/>
            <w:tcBorders>
              <w:top w:val="nil"/>
              <w:left w:val="nil"/>
              <w:bottom w:val="nil"/>
              <w:right w:val="nil"/>
            </w:tcBorders>
          </w:tcPr>
          <w:p w14:paraId="1863D9F5" w14:textId="77777777" w:rsidR="00FA2F83" w:rsidRPr="00FA2F83" w:rsidRDefault="00FA2F83" w:rsidP="00FA2F83">
            <w:pPr>
              <w:pStyle w:val="ListParagraph"/>
              <w:numPr>
                <w:ilvl w:val="0"/>
                <w:numId w:val="0"/>
              </w:numPr>
              <w:spacing w:before="0" w:after="0"/>
              <w:rPr>
                <w:sz w:val="14"/>
              </w:rPr>
            </w:pPr>
            <w:r w:rsidRPr="00FA2F83">
              <w:rPr>
                <w:sz w:val="14"/>
              </w:rPr>
              <w:t>103</w:t>
            </w:r>
          </w:p>
        </w:tc>
        <w:tc>
          <w:tcPr>
            <w:tcW w:w="141" w:type="pct"/>
            <w:tcBorders>
              <w:top w:val="nil"/>
              <w:left w:val="nil"/>
              <w:bottom w:val="nil"/>
              <w:right w:val="nil"/>
            </w:tcBorders>
          </w:tcPr>
          <w:p w14:paraId="1863D9F6" w14:textId="77777777" w:rsidR="00FA2F83" w:rsidRPr="00FA2F83" w:rsidRDefault="00FA2F83" w:rsidP="00FA2F83">
            <w:pPr>
              <w:pStyle w:val="ListParagraph"/>
              <w:numPr>
                <w:ilvl w:val="0"/>
                <w:numId w:val="0"/>
              </w:numPr>
              <w:spacing w:before="0" w:after="0"/>
              <w:rPr>
                <w:sz w:val="14"/>
              </w:rPr>
            </w:pPr>
            <w:r w:rsidRPr="00FA2F83">
              <w:rPr>
                <w:sz w:val="14"/>
              </w:rPr>
              <w:t>117</w:t>
            </w:r>
          </w:p>
        </w:tc>
        <w:tc>
          <w:tcPr>
            <w:tcW w:w="141" w:type="pct"/>
            <w:tcBorders>
              <w:top w:val="nil"/>
              <w:left w:val="nil"/>
              <w:bottom w:val="nil"/>
              <w:right w:val="nil"/>
            </w:tcBorders>
          </w:tcPr>
          <w:p w14:paraId="1863D9F7" w14:textId="77777777" w:rsidR="00FA2F83" w:rsidRPr="00FA2F83" w:rsidRDefault="00FA2F83" w:rsidP="00FA2F83">
            <w:pPr>
              <w:pStyle w:val="ListParagraph"/>
              <w:numPr>
                <w:ilvl w:val="0"/>
                <w:numId w:val="0"/>
              </w:numPr>
              <w:spacing w:before="0" w:after="0"/>
              <w:rPr>
                <w:sz w:val="14"/>
              </w:rPr>
            </w:pPr>
            <w:r w:rsidRPr="00FA2F83">
              <w:rPr>
                <w:sz w:val="14"/>
              </w:rPr>
              <w:t>128</w:t>
            </w:r>
          </w:p>
        </w:tc>
        <w:tc>
          <w:tcPr>
            <w:tcW w:w="141" w:type="pct"/>
            <w:tcBorders>
              <w:top w:val="nil"/>
              <w:left w:val="nil"/>
              <w:bottom w:val="nil"/>
              <w:right w:val="nil"/>
            </w:tcBorders>
          </w:tcPr>
          <w:p w14:paraId="1863D9F8" w14:textId="77777777" w:rsidR="00FA2F83" w:rsidRPr="00FA2F83" w:rsidRDefault="00FA2F83" w:rsidP="00FA2F83">
            <w:pPr>
              <w:pStyle w:val="ListParagraph"/>
              <w:numPr>
                <w:ilvl w:val="0"/>
                <w:numId w:val="0"/>
              </w:numPr>
              <w:spacing w:before="0" w:after="0"/>
              <w:rPr>
                <w:sz w:val="14"/>
              </w:rPr>
            </w:pPr>
            <w:r w:rsidRPr="00FA2F83">
              <w:rPr>
                <w:sz w:val="14"/>
              </w:rPr>
              <w:t>165</w:t>
            </w:r>
          </w:p>
        </w:tc>
        <w:tc>
          <w:tcPr>
            <w:tcW w:w="141" w:type="pct"/>
            <w:tcBorders>
              <w:top w:val="nil"/>
              <w:left w:val="nil"/>
              <w:bottom w:val="nil"/>
              <w:right w:val="nil"/>
            </w:tcBorders>
          </w:tcPr>
          <w:p w14:paraId="1863D9F9" w14:textId="77777777" w:rsidR="00FA2F83" w:rsidRPr="00FA2F83" w:rsidRDefault="00FA2F83" w:rsidP="00FA2F83">
            <w:pPr>
              <w:pStyle w:val="ListParagraph"/>
              <w:numPr>
                <w:ilvl w:val="0"/>
                <w:numId w:val="0"/>
              </w:numPr>
              <w:spacing w:before="0" w:after="0"/>
              <w:rPr>
                <w:sz w:val="14"/>
              </w:rPr>
            </w:pPr>
            <w:r w:rsidRPr="00FA2F83">
              <w:rPr>
                <w:sz w:val="14"/>
              </w:rPr>
              <w:t>221</w:t>
            </w:r>
          </w:p>
        </w:tc>
        <w:tc>
          <w:tcPr>
            <w:tcW w:w="141" w:type="pct"/>
            <w:tcBorders>
              <w:top w:val="nil"/>
              <w:left w:val="nil"/>
              <w:bottom w:val="nil"/>
              <w:right w:val="nil"/>
            </w:tcBorders>
          </w:tcPr>
          <w:p w14:paraId="1863D9FA" w14:textId="77777777" w:rsidR="00FA2F83" w:rsidRPr="00FA2F83" w:rsidRDefault="00FA2F83" w:rsidP="00FA2F83">
            <w:pPr>
              <w:pStyle w:val="ListParagraph"/>
              <w:numPr>
                <w:ilvl w:val="0"/>
                <w:numId w:val="0"/>
              </w:numPr>
              <w:spacing w:before="0" w:after="0"/>
              <w:rPr>
                <w:sz w:val="14"/>
              </w:rPr>
            </w:pPr>
            <w:r w:rsidRPr="00FA2F83">
              <w:rPr>
                <w:sz w:val="14"/>
              </w:rPr>
              <w:t>291</w:t>
            </w:r>
          </w:p>
        </w:tc>
        <w:tc>
          <w:tcPr>
            <w:tcW w:w="141" w:type="pct"/>
            <w:tcBorders>
              <w:top w:val="nil"/>
              <w:left w:val="nil"/>
              <w:bottom w:val="nil"/>
              <w:right w:val="nil"/>
            </w:tcBorders>
          </w:tcPr>
          <w:p w14:paraId="1863D9FB" w14:textId="77777777" w:rsidR="00FA2F83" w:rsidRPr="00FA2F83" w:rsidRDefault="00FA2F83" w:rsidP="00FA2F83">
            <w:pPr>
              <w:pStyle w:val="ListParagraph"/>
              <w:numPr>
                <w:ilvl w:val="0"/>
                <w:numId w:val="0"/>
              </w:numPr>
              <w:spacing w:before="0" w:after="0"/>
              <w:rPr>
                <w:sz w:val="14"/>
              </w:rPr>
            </w:pPr>
            <w:r w:rsidRPr="00FA2F83">
              <w:rPr>
                <w:sz w:val="14"/>
              </w:rPr>
              <w:t>404</w:t>
            </w:r>
          </w:p>
        </w:tc>
        <w:tc>
          <w:tcPr>
            <w:tcW w:w="141" w:type="pct"/>
            <w:tcBorders>
              <w:top w:val="nil"/>
              <w:left w:val="nil"/>
              <w:bottom w:val="nil"/>
              <w:right w:val="nil"/>
            </w:tcBorders>
          </w:tcPr>
          <w:p w14:paraId="1863D9FC" w14:textId="77777777" w:rsidR="00FA2F83" w:rsidRPr="00FA2F83" w:rsidRDefault="00FA2F83" w:rsidP="00FA2F83">
            <w:pPr>
              <w:pStyle w:val="ListParagraph"/>
              <w:numPr>
                <w:ilvl w:val="0"/>
                <w:numId w:val="0"/>
              </w:numPr>
              <w:spacing w:before="0" w:after="0"/>
              <w:rPr>
                <w:sz w:val="14"/>
              </w:rPr>
            </w:pPr>
            <w:r w:rsidRPr="00FA2F83">
              <w:rPr>
                <w:sz w:val="14"/>
              </w:rPr>
              <w:t>506</w:t>
            </w:r>
          </w:p>
        </w:tc>
        <w:tc>
          <w:tcPr>
            <w:tcW w:w="141" w:type="pct"/>
            <w:tcBorders>
              <w:top w:val="nil"/>
              <w:left w:val="nil"/>
              <w:bottom w:val="nil"/>
              <w:right w:val="nil"/>
            </w:tcBorders>
          </w:tcPr>
          <w:p w14:paraId="1863D9FD" w14:textId="77777777" w:rsidR="00FA2F83" w:rsidRPr="00FA2F83" w:rsidRDefault="00FA2F83" w:rsidP="00FA2F83">
            <w:pPr>
              <w:pStyle w:val="ListParagraph"/>
              <w:numPr>
                <w:ilvl w:val="0"/>
                <w:numId w:val="0"/>
              </w:numPr>
              <w:spacing w:before="0" w:after="0"/>
              <w:rPr>
                <w:sz w:val="14"/>
              </w:rPr>
            </w:pPr>
            <w:r w:rsidRPr="00FA2F83">
              <w:rPr>
                <w:sz w:val="14"/>
              </w:rPr>
              <w:t>568</w:t>
            </w:r>
          </w:p>
        </w:tc>
        <w:tc>
          <w:tcPr>
            <w:tcW w:w="136" w:type="pct"/>
            <w:tcBorders>
              <w:top w:val="nil"/>
              <w:left w:val="nil"/>
              <w:bottom w:val="nil"/>
              <w:right w:val="nil"/>
            </w:tcBorders>
          </w:tcPr>
          <w:p w14:paraId="1863D9FE" w14:textId="77777777" w:rsidR="00FA2F83" w:rsidRPr="00FA2F83" w:rsidRDefault="00FA2F83" w:rsidP="00FA2F83">
            <w:pPr>
              <w:pStyle w:val="ListParagraph"/>
              <w:numPr>
                <w:ilvl w:val="0"/>
                <w:numId w:val="0"/>
              </w:numPr>
              <w:spacing w:before="0" w:after="0"/>
              <w:rPr>
                <w:sz w:val="14"/>
              </w:rPr>
            </w:pPr>
            <w:r w:rsidRPr="00FA2F83">
              <w:rPr>
                <w:sz w:val="14"/>
              </w:rPr>
              <w:t>583</w:t>
            </w:r>
          </w:p>
        </w:tc>
        <w:tc>
          <w:tcPr>
            <w:tcW w:w="136" w:type="pct"/>
            <w:tcBorders>
              <w:top w:val="nil"/>
              <w:left w:val="nil"/>
              <w:bottom w:val="nil"/>
              <w:right w:val="nil"/>
            </w:tcBorders>
          </w:tcPr>
          <w:p w14:paraId="1863D9FF" w14:textId="77777777" w:rsidR="00FA2F83" w:rsidRPr="00FA2F83" w:rsidRDefault="00FA2F83" w:rsidP="00FA2F83">
            <w:pPr>
              <w:pStyle w:val="ListParagraph"/>
              <w:numPr>
                <w:ilvl w:val="0"/>
                <w:numId w:val="0"/>
              </w:numPr>
              <w:spacing w:before="0" w:after="0"/>
              <w:rPr>
                <w:sz w:val="14"/>
              </w:rPr>
            </w:pPr>
            <w:r w:rsidRPr="00FA2F83">
              <w:rPr>
                <w:sz w:val="14"/>
              </w:rPr>
              <w:t>610</w:t>
            </w:r>
          </w:p>
        </w:tc>
        <w:tc>
          <w:tcPr>
            <w:tcW w:w="136" w:type="pct"/>
            <w:tcBorders>
              <w:top w:val="nil"/>
              <w:left w:val="nil"/>
              <w:bottom w:val="nil"/>
              <w:right w:val="nil"/>
            </w:tcBorders>
          </w:tcPr>
          <w:p w14:paraId="1863DA00" w14:textId="77777777" w:rsidR="00FA2F83" w:rsidRPr="00FA2F83" w:rsidRDefault="00FA2F83" w:rsidP="00FA2F83">
            <w:pPr>
              <w:pStyle w:val="ListParagraph"/>
              <w:numPr>
                <w:ilvl w:val="0"/>
                <w:numId w:val="0"/>
              </w:numPr>
              <w:spacing w:before="0" w:after="0"/>
              <w:rPr>
                <w:sz w:val="14"/>
              </w:rPr>
            </w:pPr>
            <w:r w:rsidRPr="00FA2F83">
              <w:rPr>
                <w:sz w:val="14"/>
              </w:rPr>
              <w:t>620</w:t>
            </w:r>
          </w:p>
        </w:tc>
        <w:tc>
          <w:tcPr>
            <w:tcW w:w="136" w:type="pct"/>
            <w:tcBorders>
              <w:top w:val="nil"/>
              <w:left w:val="nil"/>
              <w:bottom w:val="nil"/>
              <w:right w:val="nil"/>
            </w:tcBorders>
          </w:tcPr>
          <w:p w14:paraId="1863DA01" w14:textId="77777777" w:rsidR="00FA2F83" w:rsidRPr="00FA2F83" w:rsidRDefault="00FA2F83" w:rsidP="00FA2F83">
            <w:pPr>
              <w:pStyle w:val="ListParagraph"/>
              <w:numPr>
                <w:ilvl w:val="0"/>
                <w:numId w:val="0"/>
              </w:numPr>
              <w:spacing w:before="0" w:after="0"/>
              <w:rPr>
                <w:sz w:val="14"/>
              </w:rPr>
            </w:pPr>
            <w:r w:rsidRPr="00FA2F83">
              <w:rPr>
                <w:sz w:val="14"/>
              </w:rPr>
              <w:t>525</w:t>
            </w:r>
          </w:p>
        </w:tc>
        <w:tc>
          <w:tcPr>
            <w:tcW w:w="136" w:type="pct"/>
            <w:tcBorders>
              <w:top w:val="nil"/>
              <w:left w:val="nil"/>
              <w:bottom w:val="nil"/>
              <w:right w:val="nil"/>
            </w:tcBorders>
          </w:tcPr>
          <w:p w14:paraId="1863DA02" w14:textId="77777777" w:rsidR="00FA2F83" w:rsidRPr="00FA2F83" w:rsidRDefault="00FA2F83" w:rsidP="00FA2F83">
            <w:pPr>
              <w:pStyle w:val="ListParagraph"/>
              <w:numPr>
                <w:ilvl w:val="0"/>
                <w:numId w:val="0"/>
              </w:numPr>
              <w:spacing w:before="0" w:after="0"/>
              <w:rPr>
                <w:sz w:val="14"/>
              </w:rPr>
            </w:pPr>
            <w:r w:rsidRPr="00FA2F83">
              <w:rPr>
                <w:sz w:val="14"/>
              </w:rPr>
              <w:t>384</w:t>
            </w:r>
          </w:p>
        </w:tc>
        <w:tc>
          <w:tcPr>
            <w:tcW w:w="136" w:type="pct"/>
            <w:tcBorders>
              <w:top w:val="nil"/>
              <w:left w:val="nil"/>
              <w:bottom w:val="nil"/>
              <w:right w:val="nil"/>
            </w:tcBorders>
          </w:tcPr>
          <w:p w14:paraId="1863DA03" w14:textId="77777777" w:rsidR="00FA2F83" w:rsidRPr="00FA2F83" w:rsidRDefault="00FA2F83" w:rsidP="00FA2F83">
            <w:pPr>
              <w:pStyle w:val="ListParagraph"/>
              <w:numPr>
                <w:ilvl w:val="0"/>
                <w:numId w:val="0"/>
              </w:numPr>
              <w:spacing w:before="0" w:after="0"/>
              <w:rPr>
                <w:sz w:val="14"/>
              </w:rPr>
            </w:pPr>
            <w:r w:rsidRPr="00FA2F83">
              <w:rPr>
                <w:sz w:val="14"/>
              </w:rPr>
              <w:t>110</w:t>
            </w:r>
          </w:p>
        </w:tc>
        <w:tc>
          <w:tcPr>
            <w:tcW w:w="136" w:type="pct"/>
            <w:tcBorders>
              <w:top w:val="nil"/>
              <w:left w:val="nil"/>
              <w:bottom w:val="nil"/>
              <w:right w:val="nil"/>
            </w:tcBorders>
          </w:tcPr>
          <w:p w14:paraId="1863DA0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0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0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0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0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10" w14:textId="77777777" w:rsidR="00FA2F83" w:rsidRPr="007F7797" w:rsidRDefault="00FA2F83" w:rsidP="00204DAC">
            <w:pPr>
              <w:pStyle w:val="ListParagraph"/>
              <w:numPr>
                <w:ilvl w:val="0"/>
                <w:numId w:val="0"/>
              </w:numPr>
              <w:spacing w:before="0" w:after="0"/>
              <w:jc w:val="center"/>
              <w:rPr>
                <w:sz w:val="14"/>
              </w:rPr>
            </w:pPr>
            <w:r w:rsidRPr="00FA2F83">
              <w:rPr>
                <w:sz w:val="14"/>
              </w:rPr>
              <w:t>5725</w:t>
            </w:r>
          </w:p>
        </w:tc>
      </w:tr>
      <w:tr w:rsidR="00FA2F83" w14:paraId="1863DA35" w14:textId="77777777" w:rsidTr="00B674AF">
        <w:tc>
          <w:tcPr>
            <w:tcW w:w="190" w:type="pct"/>
            <w:tcBorders>
              <w:top w:val="nil"/>
              <w:left w:val="nil"/>
              <w:bottom w:val="nil"/>
              <w:right w:val="nil"/>
            </w:tcBorders>
          </w:tcPr>
          <w:p w14:paraId="1863DA12" w14:textId="77777777" w:rsidR="00FA2F83" w:rsidRPr="001951E8" w:rsidRDefault="00FA2F83" w:rsidP="00FA2F83">
            <w:pPr>
              <w:pStyle w:val="ListParagraph"/>
              <w:numPr>
                <w:ilvl w:val="0"/>
                <w:numId w:val="0"/>
              </w:numPr>
              <w:spacing w:before="0" w:after="0"/>
              <w:rPr>
                <w:b/>
                <w:sz w:val="14"/>
              </w:rPr>
            </w:pPr>
            <w:r>
              <w:rPr>
                <w:b/>
                <w:sz w:val="14"/>
              </w:rPr>
              <w:t>22</w:t>
            </w:r>
          </w:p>
        </w:tc>
        <w:tc>
          <w:tcPr>
            <w:tcW w:w="141" w:type="pct"/>
            <w:tcBorders>
              <w:top w:val="nil"/>
              <w:left w:val="nil"/>
              <w:bottom w:val="nil"/>
              <w:right w:val="nil"/>
            </w:tcBorders>
          </w:tcPr>
          <w:p w14:paraId="1863DA13" w14:textId="77777777" w:rsidR="00FA2F83" w:rsidRPr="00FA2F83" w:rsidRDefault="00FA2F83" w:rsidP="00FA2F83">
            <w:pPr>
              <w:pStyle w:val="ListParagraph"/>
              <w:numPr>
                <w:ilvl w:val="0"/>
                <w:numId w:val="0"/>
              </w:numPr>
              <w:spacing w:before="0" w:after="0"/>
              <w:rPr>
                <w:sz w:val="14"/>
              </w:rPr>
            </w:pPr>
            <w:r w:rsidRPr="00FA2F83">
              <w:rPr>
                <w:sz w:val="14"/>
              </w:rPr>
              <w:t>18</w:t>
            </w:r>
          </w:p>
        </w:tc>
        <w:tc>
          <w:tcPr>
            <w:tcW w:w="141" w:type="pct"/>
            <w:tcBorders>
              <w:top w:val="nil"/>
              <w:left w:val="nil"/>
              <w:bottom w:val="nil"/>
              <w:right w:val="nil"/>
            </w:tcBorders>
          </w:tcPr>
          <w:p w14:paraId="1863DA14" w14:textId="77777777" w:rsidR="00FA2F83" w:rsidRPr="00FA2F83" w:rsidRDefault="00FA2F83" w:rsidP="00FA2F83">
            <w:pPr>
              <w:pStyle w:val="ListParagraph"/>
              <w:numPr>
                <w:ilvl w:val="0"/>
                <w:numId w:val="0"/>
              </w:numPr>
              <w:spacing w:before="0" w:after="0"/>
              <w:rPr>
                <w:sz w:val="14"/>
              </w:rPr>
            </w:pPr>
            <w:r w:rsidRPr="00FA2F83">
              <w:rPr>
                <w:sz w:val="14"/>
              </w:rPr>
              <w:t>53</w:t>
            </w:r>
          </w:p>
        </w:tc>
        <w:tc>
          <w:tcPr>
            <w:tcW w:w="141" w:type="pct"/>
            <w:tcBorders>
              <w:top w:val="nil"/>
              <w:left w:val="nil"/>
              <w:bottom w:val="nil"/>
              <w:right w:val="nil"/>
            </w:tcBorders>
          </w:tcPr>
          <w:p w14:paraId="1863DA15" w14:textId="77777777" w:rsidR="00FA2F83" w:rsidRPr="00FA2F83" w:rsidRDefault="00FA2F83" w:rsidP="00FA2F83">
            <w:pPr>
              <w:pStyle w:val="ListParagraph"/>
              <w:numPr>
                <w:ilvl w:val="0"/>
                <w:numId w:val="0"/>
              </w:numPr>
              <w:spacing w:before="0" w:after="0"/>
              <w:rPr>
                <w:sz w:val="14"/>
              </w:rPr>
            </w:pPr>
            <w:r w:rsidRPr="00FA2F83">
              <w:rPr>
                <w:sz w:val="14"/>
              </w:rPr>
              <w:t>79</w:t>
            </w:r>
          </w:p>
        </w:tc>
        <w:tc>
          <w:tcPr>
            <w:tcW w:w="141" w:type="pct"/>
            <w:tcBorders>
              <w:top w:val="nil"/>
              <w:left w:val="nil"/>
              <w:bottom w:val="nil"/>
              <w:right w:val="nil"/>
            </w:tcBorders>
          </w:tcPr>
          <w:p w14:paraId="1863DA16" w14:textId="77777777" w:rsidR="00FA2F83" w:rsidRPr="00FA2F83" w:rsidRDefault="00FA2F83" w:rsidP="00FA2F83">
            <w:pPr>
              <w:pStyle w:val="ListParagraph"/>
              <w:numPr>
                <w:ilvl w:val="0"/>
                <w:numId w:val="0"/>
              </w:numPr>
              <w:spacing w:before="0" w:after="0"/>
              <w:rPr>
                <w:sz w:val="14"/>
              </w:rPr>
            </w:pPr>
            <w:r w:rsidRPr="00FA2F83">
              <w:rPr>
                <w:sz w:val="14"/>
              </w:rPr>
              <w:t>70</w:t>
            </w:r>
          </w:p>
        </w:tc>
        <w:tc>
          <w:tcPr>
            <w:tcW w:w="141" w:type="pct"/>
            <w:tcBorders>
              <w:top w:val="nil"/>
              <w:left w:val="nil"/>
              <w:bottom w:val="nil"/>
              <w:right w:val="nil"/>
            </w:tcBorders>
          </w:tcPr>
          <w:p w14:paraId="1863DA17" w14:textId="77777777" w:rsidR="00FA2F83" w:rsidRPr="00FA2F83" w:rsidRDefault="00FA2F83" w:rsidP="00FA2F83">
            <w:pPr>
              <w:pStyle w:val="ListParagraph"/>
              <w:numPr>
                <w:ilvl w:val="0"/>
                <w:numId w:val="0"/>
              </w:numPr>
              <w:spacing w:before="0" w:after="0"/>
              <w:rPr>
                <w:sz w:val="14"/>
              </w:rPr>
            </w:pPr>
            <w:r w:rsidRPr="00FA2F83">
              <w:rPr>
                <w:sz w:val="14"/>
              </w:rPr>
              <w:t>73</w:t>
            </w:r>
          </w:p>
        </w:tc>
        <w:tc>
          <w:tcPr>
            <w:tcW w:w="141" w:type="pct"/>
            <w:tcBorders>
              <w:top w:val="nil"/>
              <w:left w:val="nil"/>
              <w:bottom w:val="nil"/>
              <w:right w:val="nil"/>
            </w:tcBorders>
          </w:tcPr>
          <w:p w14:paraId="1863DA18" w14:textId="77777777" w:rsidR="00FA2F83" w:rsidRPr="00FA2F83" w:rsidRDefault="00FA2F83" w:rsidP="00FA2F83">
            <w:pPr>
              <w:pStyle w:val="ListParagraph"/>
              <w:numPr>
                <w:ilvl w:val="0"/>
                <w:numId w:val="0"/>
              </w:numPr>
              <w:spacing w:before="0" w:after="0"/>
              <w:rPr>
                <w:sz w:val="14"/>
              </w:rPr>
            </w:pPr>
            <w:r w:rsidRPr="00FA2F83">
              <w:rPr>
                <w:sz w:val="14"/>
              </w:rPr>
              <w:t>75</w:t>
            </w:r>
          </w:p>
        </w:tc>
        <w:tc>
          <w:tcPr>
            <w:tcW w:w="141" w:type="pct"/>
            <w:tcBorders>
              <w:top w:val="nil"/>
              <w:left w:val="nil"/>
              <w:bottom w:val="nil"/>
              <w:right w:val="nil"/>
            </w:tcBorders>
          </w:tcPr>
          <w:p w14:paraId="1863DA19" w14:textId="77777777" w:rsidR="00FA2F83" w:rsidRPr="00FA2F83" w:rsidRDefault="00FA2F83" w:rsidP="00FA2F83">
            <w:pPr>
              <w:pStyle w:val="ListParagraph"/>
              <w:numPr>
                <w:ilvl w:val="0"/>
                <w:numId w:val="0"/>
              </w:numPr>
              <w:spacing w:before="0" w:after="0"/>
              <w:rPr>
                <w:sz w:val="14"/>
              </w:rPr>
            </w:pPr>
            <w:r w:rsidRPr="00FA2F83">
              <w:rPr>
                <w:sz w:val="14"/>
              </w:rPr>
              <w:t>90</w:t>
            </w:r>
          </w:p>
        </w:tc>
        <w:tc>
          <w:tcPr>
            <w:tcW w:w="141" w:type="pct"/>
            <w:tcBorders>
              <w:top w:val="nil"/>
              <w:left w:val="nil"/>
              <w:bottom w:val="nil"/>
              <w:right w:val="nil"/>
            </w:tcBorders>
          </w:tcPr>
          <w:p w14:paraId="1863DA1A"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A1B" w14:textId="77777777" w:rsidR="00FA2F83" w:rsidRPr="00FA2F83" w:rsidRDefault="00FA2F83" w:rsidP="00FA2F83">
            <w:pPr>
              <w:pStyle w:val="ListParagraph"/>
              <w:numPr>
                <w:ilvl w:val="0"/>
                <w:numId w:val="0"/>
              </w:numPr>
              <w:spacing w:before="0" w:after="0"/>
              <w:rPr>
                <w:sz w:val="14"/>
              </w:rPr>
            </w:pPr>
            <w:r w:rsidRPr="00FA2F83">
              <w:rPr>
                <w:sz w:val="14"/>
              </w:rPr>
              <w:t>122</w:t>
            </w:r>
          </w:p>
        </w:tc>
        <w:tc>
          <w:tcPr>
            <w:tcW w:w="141" w:type="pct"/>
            <w:tcBorders>
              <w:top w:val="nil"/>
              <w:left w:val="nil"/>
              <w:bottom w:val="nil"/>
              <w:right w:val="nil"/>
            </w:tcBorders>
          </w:tcPr>
          <w:p w14:paraId="1863DA1C" w14:textId="77777777" w:rsidR="00FA2F83" w:rsidRPr="00FA2F83" w:rsidRDefault="00FA2F83" w:rsidP="00FA2F83">
            <w:pPr>
              <w:pStyle w:val="ListParagraph"/>
              <w:numPr>
                <w:ilvl w:val="0"/>
                <w:numId w:val="0"/>
              </w:numPr>
              <w:spacing w:before="0" w:after="0"/>
              <w:rPr>
                <w:sz w:val="14"/>
              </w:rPr>
            </w:pPr>
            <w:r w:rsidRPr="00FA2F83">
              <w:rPr>
                <w:sz w:val="14"/>
              </w:rPr>
              <w:t>133</w:t>
            </w:r>
          </w:p>
        </w:tc>
        <w:tc>
          <w:tcPr>
            <w:tcW w:w="141" w:type="pct"/>
            <w:tcBorders>
              <w:top w:val="nil"/>
              <w:left w:val="nil"/>
              <w:bottom w:val="nil"/>
              <w:right w:val="nil"/>
            </w:tcBorders>
          </w:tcPr>
          <w:p w14:paraId="1863DA1D" w14:textId="77777777" w:rsidR="00FA2F83" w:rsidRPr="00FA2F83" w:rsidRDefault="00FA2F83" w:rsidP="00FA2F83">
            <w:pPr>
              <w:pStyle w:val="ListParagraph"/>
              <w:numPr>
                <w:ilvl w:val="0"/>
                <w:numId w:val="0"/>
              </w:numPr>
              <w:spacing w:before="0" w:after="0"/>
              <w:rPr>
                <w:sz w:val="14"/>
              </w:rPr>
            </w:pPr>
            <w:r w:rsidRPr="00FA2F83">
              <w:rPr>
                <w:sz w:val="14"/>
              </w:rPr>
              <w:t>173</w:t>
            </w:r>
          </w:p>
        </w:tc>
        <w:tc>
          <w:tcPr>
            <w:tcW w:w="141" w:type="pct"/>
            <w:tcBorders>
              <w:top w:val="nil"/>
              <w:left w:val="nil"/>
              <w:bottom w:val="nil"/>
              <w:right w:val="nil"/>
            </w:tcBorders>
          </w:tcPr>
          <w:p w14:paraId="1863DA1E" w14:textId="77777777" w:rsidR="00FA2F83" w:rsidRPr="00FA2F83" w:rsidRDefault="00FA2F83" w:rsidP="00FA2F83">
            <w:pPr>
              <w:pStyle w:val="ListParagraph"/>
              <w:numPr>
                <w:ilvl w:val="0"/>
                <w:numId w:val="0"/>
              </w:numPr>
              <w:spacing w:before="0" w:after="0"/>
              <w:rPr>
                <w:sz w:val="14"/>
              </w:rPr>
            </w:pPr>
            <w:r w:rsidRPr="00FA2F83">
              <w:rPr>
                <w:sz w:val="14"/>
              </w:rPr>
              <w:t>231</w:t>
            </w:r>
          </w:p>
        </w:tc>
        <w:tc>
          <w:tcPr>
            <w:tcW w:w="141" w:type="pct"/>
            <w:tcBorders>
              <w:top w:val="nil"/>
              <w:left w:val="nil"/>
              <w:bottom w:val="nil"/>
              <w:right w:val="nil"/>
            </w:tcBorders>
          </w:tcPr>
          <w:p w14:paraId="1863DA1F" w14:textId="77777777" w:rsidR="00FA2F83" w:rsidRPr="00FA2F83" w:rsidRDefault="00FA2F83" w:rsidP="00FA2F83">
            <w:pPr>
              <w:pStyle w:val="ListParagraph"/>
              <w:numPr>
                <w:ilvl w:val="0"/>
                <w:numId w:val="0"/>
              </w:numPr>
              <w:spacing w:before="0" w:after="0"/>
              <w:rPr>
                <w:sz w:val="14"/>
              </w:rPr>
            </w:pPr>
            <w:r w:rsidRPr="00FA2F83">
              <w:rPr>
                <w:sz w:val="14"/>
              </w:rPr>
              <w:t>304</w:t>
            </w:r>
          </w:p>
        </w:tc>
        <w:tc>
          <w:tcPr>
            <w:tcW w:w="141" w:type="pct"/>
            <w:tcBorders>
              <w:top w:val="nil"/>
              <w:left w:val="nil"/>
              <w:bottom w:val="nil"/>
              <w:right w:val="nil"/>
            </w:tcBorders>
          </w:tcPr>
          <w:p w14:paraId="1863DA20" w14:textId="77777777" w:rsidR="00FA2F83" w:rsidRPr="00FA2F83" w:rsidRDefault="00FA2F83" w:rsidP="00FA2F83">
            <w:pPr>
              <w:pStyle w:val="ListParagraph"/>
              <w:numPr>
                <w:ilvl w:val="0"/>
                <w:numId w:val="0"/>
              </w:numPr>
              <w:spacing w:before="0" w:after="0"/>
              <w:rPr>
                <w:sz w:val="14"/>
              </w:rPr>
            </w:pPr>
            <w:r w:rsidRPr="00FA2F83">
              <w:rPr>
                <w:sz w:val="14"/>
              </w:rPr>
              <w:t>423</w:t>
            </w:r>
          </w:p>
        </w:tc>
        <w:tc>
          <w:tcPr>
            <w:tcW w:w="141" w:type="pct"/>
            <w:tcBorders>
              <w:top w:val="nil"/>
              <w:left w:val="nil"/>
              <w:bottom w:val="nil"/>
              <w:right w:val="nil"/>
            </w:tcBorders>
          </w:tcPr>
          <w:p w14:paraId="1863DA21" w14:textId="77777777" w:rsidR="00FA2F83" w:rsidRPr="00FA2F83" w:rsidRDefault="00FA2F83" w:rsidP="00FA2F83">
            <w:pPr>
              <w:pStyle w:val="ListParagraph"/>
              <w:numPr>
                <w:ilvl w:val="0"/>
                <w:numId w:val="0"/>
              </w:numPr>
              <w:spacing w:before="0" w:after="0"/>
              <w:rPr>
                <w:sz w:val="14"/>
              </w:rPr>
            </w:pPr>
            <w:r w:rsidRPr="00FA2F83">
              <w:rPr>
                <w:sz w:val="14"/>
              </w:rPr>
              <w:t>512</w:t>
            </w:r>
          </w:p>
        </w:tc>
        <w:tc>
          <w:tcPr>
            <w:tcW w:w="136" w:type="pct"/>
            <w:tcBorders>
              <w:top w:val="nil"/>
              <w:left w:val="nil"/>
              <w:bottom w:val="nil"/>
              <w:right w:val="nil"/>
            </w:tcBorders>
          </w:tcPr>
          <w:p w14:paraId="1863DA22" w14:textId="77777777" w:rsidR="00FA2F83" w:rsidRPr="00FA2F83" w:rsidRDefault="00FA2F83" w:rsidP="00FA2F83">
            <w:pPr>
              <w:pStyle w:val="ListParagraph"/>
              <w:numPr>
                <w:ilvl w:val="0"/>
                <w:numId w:val="0"/>
              </w:numPr>
              <w:spacing w:before="0" w:after="0"/>
              <w:rPr>
                <w:sz w:val="14"/>
              </w:rPr>
            </w:pPr>
            <w:r w:rsidRPr="00FA2F83">
              <w:rPr>
                <w:sz w:val="14"/>
              </w:rPr>
              <w:t>554</w:t>
            </w:r>
          </w:p>
        </w:tc>
        <w:tc>
          <w:tcPr>
            <w:tcW w:w="136" w:type="pct"/>
            <w:tcBorders>
              <w:top w:val="nil"/>
              <w:left w:val="nil"/>
              <w:bottom w:val="nil"/>
              <w:right w:val="nil"/>
            </w:tcBorders>
          </w:tcPr>
          <w:p w14:paraId="1863DA23" w14:textId="77777777" w:rsidR="00FA2F83" w:rsidRPr="00FA2F83" w:rsidRDefault="00FA2F83" w:rsidP="00FA2F83">
            <w:pPr>
              <w:pStyle w:val="ListParagraph"/>
              <w:numPr>
                <w:ilvl w:val="0"/>
                <w:numId w:val="0"/>
              </w:numPr>
              <w:spacing w:before="0" w:after="0"/>
              <w:rPr>
                <w:sz w:val="14"/>
              </w:rPr>
            </w:pPr>
            <w:r w:rsidRPr="00FA2F83">
              <w:rPr>
                <w:sz w:val="14"/>
              </w:rPr>
              <w:t>568</w:t>
            </w:r>
          </w:p>
        </w:tc>
        <w:tc>
          <w:tcPr>
            <w:tcW w:w="136" w:type="pct"/>
            <w:tcBorders>
              <w:top w:val="nil"/>
              <w:left w:val="nil"/>
              <w:bottom w:val="nil"/>
              <w:right w:val="nil"/>
            </w:tcBorders>
          </w:tcPr>
          <w:p w14:paraId="1863DA24" w14:textId="77777777" w:rsidR="00FA2F83" w:rsidRPr="00FA2F83" w:rsidRDefault="00FA2F83" w:rsidP="00FA2F83">
            <w:pPr>
              <w:pStyle w:val="ListParagraph"/>
              <w:numPr>
                <w:ilvl w:val="0"/>
                <w:numId w:val="0"/>
              </w:numPr>
              <w:spacing w:before="0" w:after="0"/>
              <w:rPr>
                <w:sz w:val="14"/>
              </w:rPr>
            </w:pPr>
            <w:r w:rsidRPr="00FA2F83">
              <w:rPr>
                <w:sz w:val="14"/>
              </w:rPr>
              <w:t>593</w:t>
            </w:r>
          </w:p>
        </w:tc>
        <w:tc>
          <w:tcPr>
            <w:tcW w:w="136" w:type="pct"/>
            <w:tcBorders>
              <w:top w:val="nil"/>
              <w:left w:val="nil"/>
              <w:bottom w:val="nil"/>
              <w:right w:val="nil"/>
            </w:tcBorders>
          </w:tcPr>
          <w:p w14:paraId="1863DA25" w14:textId="77777777" w:rsidR="00FA2F83" w:rsidRPr="00FA2F83" w:rsidRDefault="00FA2F83" w:rsidP="00FA2F83">
            <w:pPr>
              <w:pStyle w:val="ListParagraph"/>
              <w:numPr>
                <w:ilvl w:val="0"/>
                <w:numId w:val="0"/>
              </w:numPr>
              <w:spacing w:before="0" w:after="0"/>
              <w:rPr>
                <w:sz w:val="14"/>
              </w:rPr>
            </w:pPr>
            <w:r w:rsidRPr="00FA2F83">
              <w:rPr>
                <w:sz w:val="14"/>
              </w:rPr>
              <w:t>602</w:t>
            </w:r>
          </w:p>
        </w:tc>
        <w:tc>
          <w:tcPr>
            <w:tcW w:w="136" w:type="pct"/>
            <w:tcBorders>
              <w:top w:val="nil"/>
              <w:left w:val="nil"/>
              <w:bottom w:val="nil"/>
              <w:right w:val="nil"/>
            </w:tcBorders>
          </w:tcPr>
          <w:p w14:paraId="1863DA26" w14:textId="77777777" w:rsidR="00FA2F83" w:rsidRPr="00FA2F83" w:rsidRDefault="00FA2F83" w:rsidP="00FA2F83">
            <w:pPr>
              <w:pStyle w:val="ListParagraph"/>
              <w:numPr>
                <w:ilvl w:val="0"/>
                <w:numId w:val="0"/>
              </w:numPr>
              <w:spacing w:before="0" w:after="0"/>
              <w:rPr>
                <w:sz w:val="14"/>
              </w:rPr>
            </w:pPr>
            <w:r w:rsidRPr="00FA2F83">
              <w:rPr>
                <w:sz w:val="14"/>
              </w:rPr>
              <w:t>509</w:t>
            </w:r>
          </w:p>
        </w:tc>
        <w:tc>
          <w:tcPr>
            <w:tcW w:w="136" w:type="pct"/>
            <w:tcBorders>
              <w:top w:val="nil"/>
              <w:left w:val="nil"/>
              <w:bottom w:val="nil"/>
              <w:right w:val="nil"/>
            </w:tcBorders>
          </w:tcPr>
          <w:p w14:paraId="1863DA27" w14:textId="77777777" w:rsidR="00FA2F83" w:rsidRPr="00FA2F83" w:rsidRDefault="00FA2F83" w:rsidP="00FA2F83">
            <w:pPr>
              <w:pStyle w:val="ListParagraph"/>
              <w:numPr>
                <w:ilvl w:val="0"/>
                <w:numId w:val="0"/>
              </w:numPr>
              <w:spacing w:before="0" w:after="0"/>
              <w:rPr>
                <w:sz w:val="14"/>
              </w:rPr>
            </w:pPr>
            <w:r w:rsidRPr="00FA2F83">
              <w:rPr>
                <w:sz w:val="14"/>
              </w:rPr>
              <w:t>372</w:t>
            </w:r>
          </w:p>
        </w:tc>
        <w:tc>
          <w:tcPr>
            <w:tcW w:w="136" w:type="pct"/>
            <w:tcBorders>
              <w:top w:val="nil"/>
              <w:left w:val="nil"/>
              <w:bottom w:val="nil"/>
              <w:right w:val="nil"/>
            </w:tcBorders>
          </w:tcPr>
          <w:p w14:paraId="1863DA28"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36" w:type="pct"/>
            <w:tcBorders>
              <w:top w:val="nil"/>
              <w:left w:val="nil"/>
              <w:bottom w:val="nil"/>
              <w:right w:val="nil"/>
            </w:tcBorders>
          </w:tcPr>
          <w:p w14:paraId="1863DA2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3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3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3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3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34" w14:textId="77777777" w:rsidR="00FA2F83" w:rsidRPr="007F7797" w:rsidRDefault="00FA2F83" w:rsidP="00204DAC">
            <w:pPr>
              <w:pStyle w:val="ListParagraph"/>
              <w:numPr>
                <w:ilvl w:val="0"/>
                <w:numId w:val="0"/>
              </w:numPr>
              <w:spacing w:before="0" w:after="0"/>
              <w:jc w:val="center"/>
              <w:rPr>
                <w:sz w:val="14"/>
              </w:rPr>
            </w:pPr>
            <w:r w:rsidRPr="00FA2F83">
              <w:rPr>
                <w:sz w:val="14"/>
              </w:rPr>
              <w:t>5768</w:t>
            </w:r>
          </w:p>
        </w:tc>
      </w:tr>
      <w:tr w:rsidR="00FA2F83" w14:paraId="1863DA59" w14:textId="77777777" w:rsidTr="00B674AF">
        <w:tc>
          <w:tcPr>
            <w:tcW w:w="190" w:type="pct"/>
            <w:tcBorders>
              <w:top w:val="nil"/>
              <w:left w:val="nil"/>
              <w:bottom w:val="nil"/>
              <w:right w:val="nil"/>
            </w:tcBorders>
          </w:tcPr>
          <w:p w14:paraId="1863DA36" w14:textId="77777777" w:rsidR="00FA2F83" w:rsidRPr="001951E8" w:rsidRDefault="00FA2F83" w:rsidP="00FA2F83">
            <w:pPr>
              <w:pStyle w:val="ListParagraph"/>
              <w:numPr>
                <w:ilvl w:val="0"/>
                <w:numId w:val="0"/>
              </w:numPr>
              <w:spacing w:before="0" w:after="0"/>
              <w:rPr>
                <w:b/>
                <w:sz w:val="14"/>
              </w:rPr>
            </w:pPr>
            <w:r>
              <w:rPr>
                <w:b/>
                <w:sz w:val="14"/>
              </w:rPr>
              <w:t>23</w:t>
            </w:r>
          </w:p>
        </w:tc>
        <w:tc>
          <w:tcPr>
            <w:tcW w:w="141" w:type="pct"/>
            <w:tcBorders>
              <w:top w:val="nil"/>
              <w:left w:val="nil"/>
              <w:bottom w:val="nil"/>
              <w:right w:val="nil"/>
            </w:tcBorders>
          </w:tcPr>
          <w:p w14:paraId="1863DA37" w14:textId="77777777" w:rsidR="00FA2F83" w:rsidRPr="00FA2F83" w:rsidRDefault="00FA2F83" w:rsidP="00FA2F83">
            <w:pPr>
              <w:pStyle w:val="ListParagraph"/>
              <w:numPr>
                <w:ilvl w:val="0"/>
                <w:numId w:val="0"/>
              </w:numPr>
              <w:spacing w:before="0" w:after="0"/>
              <w:rPr>
                <w:sz w:val="14"/>
              </w:rPr>
            </w:pPr>
            <w:r w:rsidRPr="00FA2F83">
              <w:rPr>
                <w:sz w:val="14"/>
              </w:rPr>
              <w:t>17</w:t>
            </w:r>
          </w:p>
        </w:tc>
        <w:tc>
          <w:tcPr>
            <w:tcW w:w="141" w:type="pct"/>
            <w:tcBorders>
              <w:top w:val="nil"/>
              <w:left w:val="nil"/>
              <w:bottom w:val="nil"/>
              <w:right w:val="nil"/>
            </w:tcBorders>
          </w:tcPr>
          <w:p w14:paraId="1863DA38" w14:textId="77777777" w:rsidR="00FA2F83" w:rsidRPr="00FA2F83" w:rsidRDefault="00FA2F83" w:rsidP="00FA2F83">
            <w:pPr>
              <w:pStyle w:val="ListParagraph"/>
              <w:numPr>
                <w:ilvl w:val="0"/>
                <w:numId w:val="0"/>
              </w:numPr>
              <w:spacing w:before="0" w:after="0"/>
              <w:rPr>
                <w:sz w:val="14"/>
              </w:rPr>
            </w:pPr>
            <w:r w:rsidRPr="00FA2F83">
              <w:rPr>
                <w:sz w:val="14"/>
              </w:rPr>
              <w:t>42</w:t>
            </w:r>
          </w:p>
        </w:tc>
        <w:tc>
          <w:tcPr>
            <w:tcW w:w="141" w:type="pct"/>
            <w:tcBorders>
              <w:top w:val="nil"/>
              <w:left w:val="nil"/>
              <w:bottom w:val="nil"/>
              <w:right w:val="nil"/>
            </w:tcBorders>
          </w:tcPr>
          <w:p w14:paraId="1863DA39" w14:textId="77777777" w:rsidR="00FA2F83" w:rsidRPr="00FA2F83" w:rsidRDefault="00FA2F83" w:rsidP="00FA2F83">
            <w:pPr>
              <w:pStyle w:val="ListParagraph"/>
              <w:numPr>
                <w:ilvl w:val="0"/>
                <w:numId w:val="0"/>
              </w:numPr>
              <w:spacing w:before="0" w:after="0"/>
              <w:rPr>
                <w:sz w:val="14"/>
              </w:rPr>
            </w:pPr>
            <w:r w:rsidRPr="00FA2F83">
              <w:rPr>
                <w:sz w:val="14"/>
              </w:rPr>
              <w:t>74</w:t>
            </w:r>
          </w:p>
        </w:tc>
        <w:tc>
          <w:tcPr>
            <w:tcW w:w="141" w:type="pct"/>
            <w:tcBorders>
              <w:top w:val="nil"/>
              <w:left w:val="nil"/>
              <w:bottom w:val="nil"/>
              <w:right w:val="nil"/>
            </w:tcBorders>
          </w:tcPr>
          <w:p w14:paraId="1863DA3A" w14:textId="77777777" w:rsidR="00FA2F83" w:rsidRPr="00FA2F83" w:rsidRDefault="00FA2F83" w:rsidP="00FA2F83">
            <w:pPr>
              <w:pStyle w:val="ListParagraph"/>
              <w:numPr>
                <w:ilvl w:val="0"/>
                <w:numId w:val="0"/>
              </w:numPr>
              <w:spacing w:before="0" w:after="0"/>
              <w:rPr>
                <w:sz w:val="14"/>
              </w:rPr>
            </w:pPr>
            <w:r w:rsidRPr="00FA2F83">
              <w:rPr>
                <w:sz w:val="14"/>
              </w:rPr>
              <w:t>76</w:t>
            </w:r>
          </w:p>
        </w:tc>
        <w:tc>
          <w:tcPr>
            <w:tcW w:w="141" w:type="pct"/>
            <w:tcBorders>
              <w:top w:val="nil"/>
              <w:left w:val="nil"/>
              <w:bottom w:val="nil"/>
              <w:right w:val="nil"/>
            </w:tcBorders>
          </w:tcPr>
          <w:p w14:paraId="1863DA3B" w14:textId="77777777" w:rsidR="00FA2F83" w:rsidRPr="00FA2F83" w:rsidRDefault="00FA2F83" w:rsidP="00FA2F83">
            <w:pPr>
              <w:pStyle w:val="ListParagraph"/>
              <w:numPr>
                <w:ilvl w:val="0"/>
                <w:numId w:val="0"/>
              </w:numPr>
              <w:spacing w:before="0" w:after="0"/>
              <w:rPr>
                <w:sz w:val="14"/>
              </w:rPr>
            </w:pPr>
            <w:r w:rsidRPr="00FA2F83">
              <w:rPr>
                <w:sz w:val="14"/>
              </w:rPr>
              <w:t>65</w:t>
            </w:r>
          </w:p>
        </w:tc>
        <w:tc>
          <w:tcPr>
            <w:tcW w:w="141" w:type="pct"/>
            <w:tcBorders>
              <w:top w:val="nil"/>
              <w:left w:val="nil"/>
              <w:bottom w:val="nil"/>
              <w:right w:val="nil"/>
            </w:tcBorders>
          </w:tcPr>
          <w:p w14:paraId="1863DA3C" w14:textId="77777777" w:rsidR="00FA2F83" w:rsidRPr="00FA2F83" w:rsidRDefault="00FA2F83" w:rsidP="00FA2F83">
            <w:pPr>
              <w:pStyle w:val="ListParagraph"/>
              <w:numPr>
                <w:ilvl w:val="0"/>
                <w:numId w:val="0"/>
              </w:numPr>
              <w:spacing w:before="0" w:after="0"/>
              <w:rPr>
                <w:sz w:val="14"/>
              </w:rPr>
            </w:pPr>
            <w:r w:rsidRPr="00FA2F83">
              <w:rPr>
                <w:sz w:val="14"/>
              </w:rPr>
              <w:t>76</w:t>
            </w:r>
          </w:p>
        </w:tc>
        <w:tc>
          <w:tcPr>
            <w:tcW w:w="141" w:type="pct"/>
            <w:tcBorders>
              <w:top w:val="nil"/>
              <w:left w:val="nil"/>
              <w:bottom w:val="nil"/>
              <w:right w:val="nil"/>
            </w:tcBorders>
          </w:tcPr>
          <w:p w14:paraId="1863DA3D" w14:textId="77777777" w:rsidR="00FA2F83" w:rsidRPr="00FA2F83" w:rsidRDefault="00FA2F83" w:rsidP="00FA2F83">
            <w:pPr>
              <w:pStyle w:val="ListParagraph"/>
              <w:numPr>
                <w:ilvl w:val="0"/>
                <w:numId w:val="0"/>
              </w:numPr>
              <w:spacing w:before="0" w:after="0"/>
              <w:rPr>
                <w:sz w:val="14"/>
              </w:rPr>
            </w:pPr>
            <w:r w:rsidRPr="00FA2F83">
              <w:rPr>
                <w:sz w:val="14"/>
              </w:rPr>
              <w:t>78</w:t>
            </w:r>
          </w:p>
        </w:tc>
        <w:tc>
          <w:tcPr>
            <w:tcW w:w="141" w:type="pct"/>
            <w:tcBorders>
              <w:top w:val="nil"/>
              <w:left w:val="nil"/>
              <w:bottom w:val="nil"/>
              <w:right w:val="nil"/>
            </w:tcBorders>
          </w:tcPr>
          <w:p w14:paraId="1863DA3E"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A3F" w14:textId="77777777" w:rsidR="00FA2F83" w:rsidRPr="00FA2F83" w:rsidRDefault="00FA2F83" w:rsidP="00FA2F83">
            <w:pPr>
              <w:pStyle w:val="ListParagraph"/>
              <w:numPr>
                <w:ilvl w:val="0"/>
                <w:numId w:val="0"/>
              </w:numPr>
              <w:spacing w:before="0" w:after="0"/>
              <w:rPr>
                <w:sz w:val="14"/>
              </w:rPr>
            </w:pPr>
            <w:r w:rsidRPr="00FA2F83">
              <w:rPr>
                <w:sz w:val="14"/>
              </w:rPr>
              <w:t>112</w:t>
            </w:r>
          </w:p>
        </w:tc>
        <w:tc>
          <w:tcPr>
            <w:tcW w:w="141" w:type="pct"/>
            <w:tcBorders>
              <w:top w:val="nil"/>
              <w:left w:val="nil"/>
              <w:bottom w:val="nil"/>
              <w:right w:val="nil"/>
            </w:tcBorders>
          </w:tcPr>
          <w:p w14:paraId="1863DA40" w14:textId="77777777" w:rsidR="00FA2F83" w:rsidRPr="00FA2F83" w:rsidRDefault="00FA2F83" w:rsidP="00FA2F83">
            <w:pPr>
              <w:pStyle w:val="ListParagraph"/>
              <w:numPr>
                <w:ilvl w:val="0"/>
                <w:numId w:val="0"/>
              </w:numPr>
              <w:spacing w:before="0" w:after="0"/>
              <w:rPr>
                <w:sz w:val="14"/>
              </w:rPr>
            </w:pPr>
            <w:r w:rsidRPr="00FA2F83">
              <w:rPr>
                <w:sz w:val="14"/>
              </w:rPr>
              <w:t>128</w:t>
            </w:r>
          </w:p>
        </w:tc>
        <w:tc>
          <w:tcPr>
            <w:tcW w:w="141" w:type="pct"/>
            <w:tcBorders>
              <w:top w:val="nil"/>
              <w:left w:val="nil"/>
              <w:bottom w:val="nil"/>
              <w:right w:val="nil"/>
            </w:tcBorders>
          </w:tcPr>
          <w:p w14:paraId="1863DA41" w14:textId="77777777" w:rsidR="00FA2F83" w:rsidRPr="00FA2F83" w:rsidRDefault="00FA2F83" w:rsidP="00FA2F83">
            <w:pPr>
              <w:pStyle w:val="ListParagraph"/>
              <w:numPr>
                <w:ilvl w:val="0"/>
                <w:numId w:val="0"/>
              </w:numPr>
              <w:spacing w:before="0" w:after="0"/>
              <w:rPr>
                <w:sz w:val="14"/>
              </w:rPr>
            </w:pPr>
            <w:r w:rsidRPr="00FA2F83">
              <w:rPr>
                <w:sz w:val="14"/>
              </w:rPr>
              <w:t>139</w:t>
            </w:r>
          </w:p>
        </w:tc>
        <w:tc>
          <w:tcPr>
            <w:tcW w:w="141" w:type="pct"/>
            <w:tcBorders>
              <w:top w:val="nil"/>
              <w:left w:val="nil"/>
              <w:bottom w:val="nil"/>
              <w:right w:val="nil"/>
            </w:tcBorders>
          </w:tcPr>
          <w:p w14:paraId="1863DA42" w14:textId="77777777" w:rsidR="00FA2F83" w:rsidRPr="00FA2F83" w:rsidRDefault="00FA2F83" w:rsidP="00FA2F83">
            <w:pPr>
              <w:pStyle w:val="ListParagraph"/>
              <w:numPr>
                <w:ilvl w:val="0"/>
                <w:numId w:val="0"/>
              </w:numPr>
              <w:spacing w:before="0" w:after="0"/>
              <w:rPr>
                <w:sz w:val="14"/>
              </w:rPr>
            </w:pPr>
            <w:r w:rsidRPr="00FA2F83">
              <w:rPr>
                <w:sz w:val="14"/>
              </w:rPr>
              <w:t>181</w:t>
            </w:r>
          </w:p>
        </w:tc>
        <w:tc>
          <w:tcPr>
            <w:tcW w:w="141" w:type="pct"/>
            <w:tcBorders>
              <w:top w:val="nil"/>
              <w:left w:val="nil"/>
              <w:bottom w:val="nil"/>
              <w:right w:val="nil"/>
            </w:tcBorders>
          </w:tcPr>
          <w:p w14:paraId="1863DA43" w14:textId="77777777" w:rsidR="00FA2F83" w:rsidRPr="00FA2F83" w:rsidRDefault="00FA2F83" w:rsidP="00FA2F83">
            <w:pPr>
              <w:pStyle w:val="ListParagraph"/>
              <w:numPr>
                <w:ilvl w:val="0"/>
                <w:numId w:val="0"/>
              </w:numPr>
              <w:spacing w:before="0" w:after="0"/>
              <w:rPr>
                <w:sz w:val="14"/>
              </w:rPr>
            </w:pPr>
            <w:r w:rsidRPr="00FA2F83">
              <w:rPr>
                <w:sz w:val="14"/>
              </w:rPr>
              <w:t>242</w:t>
            </w:r>
          </w:p>
        </w:tc>
        <w:tc>
          <w:tcPr>
            <w:tcW w:w="141" w:type="pct"/>
            <w:tcBorders>
              <w:top w:val="nil"/>
              <w:left w:val="nil"/>
              <w:bottom w:val="nil"/>
              <w:right w:val="nil"/>
            </w:tcBorders>
          </w:tcPr>
          <w:p w14:paraId="1863DA44" w14:textId="77777777" w:rsidR="00FA2F83" w:rsidRPr="00FA2F83" w:rsidRDefault="00FA2F83" w:rsidP="00FA2F83">
            <w:pPr>
              <w:pStyle w:val="ListParagraph"/>
              <w:numPr>
                <w:ilvl w:val="0"/>
                <w:numId w:val="0"/>
              </w:numPr>
              <w:spacing w:before="0" w:after="0"/>
              <w:rPr>
                <w:sz w:val="14"/>
              </w:rPr>
            </w:pPr>
            <w:r w:rsidRPr="00FA2F83">
              <w:rPr>
                <w:sz w:val="14"/>
              </w:rPr>
              <w:t>318</w:t>
            </w:r>
          </w:p>
        </w:tc>
        <w:tc>
          <w:tcPr>
            <w:tcW w:w="141" w:type="pct"/>
            <w:tcBorders>
              <w:top w:val="nil"/>
              <w:left w:val="nil"/>
              <w:bottom w:val="nil"/>
              <w:right w:val="nil"/>
            </w:tcBorders>
          </w:tcPr>
          <w:p w14:paraId="1863DA45" w14:textId="77777777" w:rsidR="00FA2F83" w:rsidRPr="00FA2F83" w:rsidRDefault="00FA2F83" w:rsidP="00FA2F83">
            <w:pPr>
              <w:pStyle w:val="ListParagraph"/>
              <w:numPr>
                <w:ilvl w:val="0"/>
                <w:numId w:val="0"/>
              </w:numPr>
              <w:spacing w:before="0" w:after="0"/>
              <w:rPr>
                <w:sz w:val="14"/>
              </w:rPr>
            </w:pPr>
            <w:r w:rsidRPr="00FA2F83">
              <w:rPr>
                <w:sz w:val="14"/>
              </w:rPr>
              <w:t>427</w:t>
            </w:r>
          </w:p>
        </w:tc>
        <w:tc>
          <w:tcPr>
            <w:tcW w:w="136" w:type="pct"/>
            <w:tcBorders>
              <w:top w:val="nil"/>
              <w:left w:val="nil"/>
              <w:bottom w:val="nil"/>
              <w:right w:val="nil"/>
            </w:tcBorders>
          </w:tcPr>
          <w:p w14:paraId="1863DA46" w14:textId="77777777" w:rsidR="00FA2F83" w:rsidRPr="00FA2F83" w:rsidRDefault="00FA2F83" w:rsidP="00FA2F83">
            <w:pPr>
              <w:pStyle w:val="ListParagraph"/>
              <w:numPr>
                <w:ilvl w:val="0"/>
                <w:numId w:val="0"/>
              </w:numPr>
              <w:spacing w:before="0" w:after="0"/>
              <w:rPr>
                <w:sz w:val="14"/>
              </w:rPr>
            </w:pPr>
            <w:r w:rsidRPr="00FA2F83">
              <w:rPr>
                <w:sz w:val="14"/>
              </w:rPr>
              <w:t>499</w:t>
            </w:r>
          </w:p>
        </w:tc>
        <w:tc>
          <w:tcPr>
            <w:tcW w:w="136" w:type="pct"/>
            <w:tcBorders>
              <w:top w:val="nil"/>
              <w:left w:val="nil"/>
              <w:bottom w:val="nil"/>
              <w:right w:val="nil"/>
            </w:tcBorders>
          </w:tcPr>
          <w:p w14:paraId="1863DA47" w14:textId="77777777" w:rsidR="00FA2F83" w:rsidRPr="00FA2F83" w:rsidRDefault="00FA2F83" w:rsidP="00FA2F83">
            <w:pPr>
              <w:pStyle w:val="ListParagraph"/>
              <w:numPr>
                <w:ilvl w:val="0"/>
                <w:numId w:val="0"/>
              </w:numPr>
              <w:spacing w:before="0" w:after="0"/>
              <w:rPr>
                <w:sz w:val="14"/>
              </w:rPr>
            </w:pPr>
            <w:r w:rsidRPr="00FA2F83">
              <w:rPr>
                <w:sz w:val="14"/>
              </w:rPr>
              <w:t>540</w:t>
            </w:r>
          </w:p>
        </w:tc>
        <w:tc>
          <w:tcPr>
            <w:tcW w:w="136" w:type="pct"/>
            <w:tcBorders>
              <w:top w:val="nil"/>
              <w:left w:val="nil"/>
              <w:bottom w:val="nil"/>
              <w:right w:val="nil"/>
            </w:tcBorders>
          </w:tcPr>
          <w:p w14:paraId="1863DA48" w14:textId="77777777" w:rsidR="00FA2F83" w:rsidRPr="00FA2F83" w:rsidRDefault="00FA2F83" w:rsidP="00FA2F83">
            <w:pPr>
              <w:pStyle w:val="ListParagraph"/>
              <w:numPr>
                <w:ilvl w:val="0"/>
                <w:numId w:val="0"/>
              </w:numPr>
              <w:spacing w:before="0" w:after="0"/>
              <w:rPr>
                <w:sz w:val="14"/>
              </w:rPr>
            </w:pPr>
            <w:r w:rsidRPr="00FA2F83">
              <w:rPr>
                <w:sz w:val="14"/>
              </w:rPr>
              <w:t>552</w:t>
            </w:r>
          </w:p>
        </w:tc>
        <w:tc>
          <w:tcPr>
            <w:tcW w:w="136" w:type="pct"/>
            <w:tcBorders>
              <w:top w:val="nil"/>
              <w:left w:val="nil"/>
              <w:bottom w:val="nil"/>
              <w:right w:val="nil"/>
            </w:tcBorders>
          </w:tcPr>
          <w:p w14:paraId="1863DA49" w14:textId="77777777" w:rsidR="00FA2F83" w:rsidRPr="00FA2F83" w:rsidRDefault="00FA2F83" w:rsidP="00FA2F83">
            <w:pPr>
              <w:pStyle w:val="ListParagraph"/>
              <w:numPr>
                <w:ilvl w:val="0"/>
                <w:numId w:val="0"/>
              </w:numPr>
              <w:spacing w:before="0" w:after="0"/>
              <w:rPr>
                <w:sz w:val="14"/>
              </w:rPr>
            </w:pPr>
            <w:r w:rsidRPr="00FA2F83">
              <w:rPr>
                <w:sz w:val="14"/>
              </w:rPr>
              <w:t>576</w:t>
            </w:r>
          </w:p>
        </w:tc>
        <w:tc>
          <w:tcPr>
            <w:tcW w:w="136" w:type="pct"/>
            <w:tcBorders>
              <w:top w:val="nil"/>
              <w:left w:val="nil"/>
              <w:bottom w:val="nil"/>
              <w:right w:val="nil"/>
            </w:tcBorders>
          </w:tcPr>
          <w:p w14:paraId="1863DA4A" w14:textId="77777777" w:rsidR="00FA2F83" w:rsidRPr="00FA2F83" w:rsidRDefault="00FA2F83" w:rsidP="00FA2F83">
            <w:pPr>
              <w:pStyle w:val="ListParagraph"/>
              <w:numPr>
                <w:ilvl w:val="0"/>
                <w:numId w:val="0"/>
              </w:numPr>
              <w:spacing w:before="0" w:after="0"/>
              <w:rPr>
                <w:sz w:val="14"/>
              </w:rPr>
            </w:pPr>
            <w:r w:rsidRPr="00FA2F83">
              <w:rPr>
                <w:sz w:val="14"/>
              </w:rPr>
              <w:t>584</w:t>
            </w:r>
          </w:p>
        </w:tc>
        <w:tc>
          <w:tcPr>
            <w:tcW w:w="136" w:type="pct"/>
            <w:tcBorders>
              <w:top w:val="nil"/>
              <w:left w:val="nil"/>
              <w:bottom w:val="nil"/>
              <w:right w:val="nil"/>
            </w:tcBorders>
          </w:tcPr>
          <w:p w14:paraId="1863DA4B" w14:textId="77777777" w:rsidR="00FA2F83" w:rsidRPr="00FA2F83" w:rsidRDefault="00FA2F83" w:rsidP="00FA2F83">
            <w:pPr>
              <w:pStyle w:val="ListParagraph"/>
              <w:numPr>
                <w:ilvl w:val="0"/>
                <w:numId w:val="0"/>
              </w:numPr>
              <w:spacing w:before="0" w:after="0"/>
              <w:rPr>
                <w:sz w:val="14"/>
              </w:rPr>
            </w:pPr>
            <w:r w:rsidRPr="00FA2F83">
              <w:rPr>
                <w:sz w:val="14"/>
              </w:rPr>
              <w:t>493</w:t>
            </w:r>
          </w:p>
        </w:tc>
        <w:tc>
          <w:tcPr>
            <w:tcW w:w="136" w:type="pct"/>
            <w:tcBorders>
              <w:top w:val="nil"/>
              <w:left w:val="nil"/>
              <w:bottom w:val="nil"/>
              <w:right w:val="nil"/>
            </w:tcBorders>
          </w:tcPr>
          <w:p w14:paraId="1863DA4C" w14:textId="77777777" w:rsidR="00FA2F83" w:rsidRPr="00FA2F83" w:rsidRDefault="00FA2F83" w:rsidP="00FA2F83">
            <w:pPr>
              <w:pStyle w:val="ListParagraph"/>
              <w:numPr>
                <w:ilvl w:val="0"/>
                <w:numId w:val="0"/>
              </w:numPr>
              <w:spacing w:before="0" w:after="0"/>
              <w:rPr>
                <w:sz w:val="14"/>
              </w:rPr>
            </w:pPr>
            <w:r w:rsidRPr="00FA2F83">
              <w:rPr>
                <w:sz w:val="14"/>
              </w:rPr>
              <w:t>359</w:t>
            </w:r>
          </w:p>
        </w:tc>
        <w:tc>
          <w:tcPr>
            <w:tcW w:w="136" w:type="pct"/>
            <w:tcBorders>
              <w:top w:val="nil"/>
              <w:left w:val="nil"/>
              <w:bottom w:val="nil"/>
              <w:right w:val="nil"/>
            </w:tcBorders>
          </w:tcPr>
          <w:p w14:paraId="1863DA4D" w14:textId="77777777" w:rsidR="00FA2F83" w:rsidRPr="00FA2F83" w:rsidRDefault="00FA2F83" w:rsidP="00FA2F83">
            <w:pPr>
              <w:pStyle w:val="ListParagraph"/>
              <w:numPr>
                <w:ilvl w:val="0"/>
                <w:numId w:val="0"/>
              </w:numPr>
              <w:spacing w:before="0" w:after="0"/>
              <w:rPr>
                <w:sz w:val="14"/>
              </w:rPr>
            </w:pPr>
            <w:r w:rsidRPr="00FA2F83">
              <w:rPr>
                <w:sz w:val="14"/>
              </w:rPr>
              <w:t>103</w:t>
            </w:r>
          </w:p>
        </w:tc>
        <w:tc>
          <w:tcPr>
            <w:tcW w:w="136" w:type="pct"/>
            <w:tcBorders>
              <w:top w:val="nil"/>
              <w:left w:val="nil"/>
              <w:bottom w:val="nil"/>
              <w:right w:val="nil"/>
            </w:tcBorders>
          </w:tcPr>
          <w:p w14:paraId="1863DA4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4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5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5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5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5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5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5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5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5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58" w14:textId="77777777" w:rsidR="00FA2F83" w:rsidRPr="007F7797" w:rsidRDefault="00FA2F83" w:rsidP="00204DAC">
            <w:pPr>
              <w:pStyle w:val="ListParagraph"/>
              <w:numPr>
                <w:ilvl w:val="0"/>
                <w:numId w:val="0"/>
              </w:numPr>
              <w:spacing w:before="0" w:after="0"/>
              <w:jc w:val="center"/>
              <w:rPr>
                <w:sz w:val="14"/>
              </w:rPr>
            </w:pPr>
            <w:r w:rsidRPr="00FA2F83">
              <w:rPr>
                <w:sz w:val="14"/>
              </w:rPr>
              <w:t>5775</w:t>
            </w:r>
          </w:p>
        </w:tc>
      </w:tr>
      <w:tr w:rsidR="00FA2F83" w14:paraId="1863DA7D" w14:textId="77777777" w:rsidTr="00B674AF">
        <w:tc>
          <w:tcPr>
            <w:tcW w:w="190" w:type="pct"/>
            <w:tcBorders>
              <w:top w:val="nil"/>
              <w:left w:val="nil"/>
              <w:bottom w:val="nil"/>
              <w:right w:val="nil"/>
            </w:tcBorders>
          </w:tcPr>
          <w:p w14:paraId="1863DA5A" w14:textId="77777777" w:rsidR="00FA2F83" w:rsidRPr="001951E8" w:rsidRDefault="00FA2F83" w:rsidP="00FA2F83">
            <w:pPr>
              <w:pStyle w:val="ListParagraph"/>
              <w:numPr>
                <w:ilvl w:val="0"/>
                <w:numId w:val="0"/>
              </w:numPr>
              <w:spacing w:before="0" w:after="0"/>
              <w:rPr>
                <w:b/>
                <w:sz w:val="14"/>
              </w:rPr>
            </w:pPr>
            <w:r>
              <w:rPr>
                <w:b/>
                <w:sz w:val="14"/>
              </w:rPr>
              <w:t>24</w:t>
            </w:r>
          </w:p>
        </w:tc>
        <w:tc>
          <w:tcPr>
            <w:tcW w:w="141" w:type="pct"/>
            <w:tcBorders>
              <w:top w:val="nil"/>
              <w:left w:val="nil"/>
              <w:bottom w:val="nil"/>
              <w:right w:val="nil"/>
            </w:tcBorders>
          </w:tcPr>
          <w:p w14:paraId="1863DA5B" w14:textId="77777777" w:rsidR="00FA2F83" w:rsidRPr="00FA2F83" w:rsidRDefault="00FA2F83" w:rsidP="00FA2F83">
            <w:pPr>
              <w:pStyle w:val="ListParagraph"/>
              <w:numPr>
                <w:ilvl w:val="0"/>
                <w:numId w:val="0"/>
              </w:numPr>
              <w:spacing w:before="0" w:after="0"/>
              <w:rPr>
                <w:sz w:val="14"/>
              </w:rPr>
            </w:pPr>
            <w:r w:rsidRPr="00FA2F83">
              <w:rPr>
                <w:sz w:val="14"/>
              </w:rPr>
              <w:t>17</w:t>
            </w:r>
          </w:p>
        </w:tc>
        <w:tc>
          <w:tcPr>
            <w:tcW w:w="141" w:type="pct"/>
            <w:tcBorders>
              <w:top w:val="nil"/>
              <w:left w:val="nil"/>
              <w:bottom w:val="nil"/>
              <w:right w:val="nil"/>
            </w:tcBorders>
          </w:tcPr>
          <w:p w14:paraId="1863DA5C" w14:textId="77777777" w:rsidR="00FA2F83" w:rsidRPr="00FA2F83" w:rsidRDefault="00FA2F83" w:rsidP="00FA2F83">
            <w:pPr>
              <w:pStyle w:val="ListParagraph"/>
              <w:numPr>
                <w:ilvl w:val="0"/>
                <w:numId w:val="0"/>
              </w:numPr>
              <w:spacing w:before="0" w:after="0"/>
              <w:rPr>
                <w:sz w:val="14"/>
              </w:rPr>
            </w:pPr>
            <w:r w:rsidRPr="00FA2F83">
              <w:rPr>
                <w:sz w:val="14"/>
              </w:rPr>
              <w:t>40</w:t>
            </w:r>
          </w:p>
        </w:tc>
        <w:tc>
          <w:tcPr>
            <w:tcW w:w="141" w:type="pct"/>
            <w:tcBorders>
              <w:top w:val="nil"/>
              <w:left w:val="nil"/>
              <w:bottom w:val="nil"/>
              <w:right w:val="nil"/>
            </w:tcBorders>
          </w:tcPr>
          <w:p w14:paraId="1863DA5D" w14:textId="77777777" w:rsidR="00FA2F83" w:rsidRPr="00FA2F83" w:rsidRDefault="00FA2F83" w:rsidP="00FA2F83">
            <w:pPr>
              <w:pStyle w:val="ListParagraph"/>
              <w:numPr>
                <w:ilvl w:val="0"/>
                <w:numId w:val="0"/>
              </w:numPr>
              <w:spacing w:before="0" w:after="0"/>
              <w:rPr>
                <w:sz w:val="14"/>
              </w:rPr>
            </w:pPr>
            <w:r w:rsidRPr="00FA2F83">
              <w:rPr>
                <w:sz w:val="14"/>
              </w:rPr>
              <w:t>59</w:t>
            </w:r>
          </w:p>
        </w:tc>
        <w:tc>
          <w:tcPr>
            <w:tcW w:w="141" w:type="pct"/>
            <w:tcBorders>
              <w:top w:val="nil"/>
              <w:left w:val="nil"/>
              <w:bottom w:val="nil"/>
              <w:right w:val="nil"/>
            </w:tcBorders>
          </w:tcPr>
          <w:p w14:paraId="1863DA5E" w14:textId="77777777" w:rsidR="00FA2F83" w:rsidRPr="00FA2F83" w:rsidRDefault="00FA2F83" w:rsidP="00FA2F83">
            <w:pPr>
              <w:pStyle w:val="ListParagraph"/>
              <w:numPr>
                <w:ilvl w:val="0"/>
                <w:numId w:val="0"/>
              </w:numPr>
              <w:spacing w:before="0" w:after="0"/>
              <w:rPr>
                <w:sz w:val="14"/>
              </w:rPr>
            </w:pPr>
            <w:r w:rsidRPr="00FA2F83">
              <w:rPr>
                <w:sz w:val="14"/>
              </w:rPr>
              <w:t>71</w:t>
            </w:r>
          </w:p>
        </w:tc>
        <w:tc>
          <w:tcPr>
            <w:tcW w:w="141" w:type="pct"/>
            <w:tcBorders>
              <w:top w:val="nil"/>
              <w:left w:val="nil"/>
              <w:bottom w:val="nil"/>
              <w:right w:val="nil"/>
            </w:tcBorders>
          </w:tcPr>
          <w:p w14:paraId="1863DA5F" w14:textId="77777777" w:rsidR="00FA2F83" w:rsidRPr="00FA2F83" w:rsidRDefault="00FA2F83" w:rsidP="00FA2F83">
            <w:pPr>
              <w:pStyle w:val="ListParagraph"/>
              <w:numPr>
                <w:ilvl w:val="0"/>
                <w:numId w:val="0"/>
              </w:numPr>
              <w:spacing w:before="0" w:after="0"/>
              <w:rPr>
                <w:sz w:val="14"/>
              </w:rPr>
            </w:pPr>
            <w:r w:rsidRPr="00FA2F83">
              <w:rPr>
                <w:sz w:val="14"/>
              </w:rPr>
              <w:t>70</w:t>
            </w:r>
          </w:p>
        </w:tc>
        <w:tc>
          <w:tcPr>
            <w:tcW w:w="141" w:type="pct"/>
            <w:tcBorders>
              <w:top w:val="nil"/>
              <w:left w:val="nil"/>
              <w:bottom w:val="nil"/>
              <w:right w:val="nil"/>
            </w:tcBorders>
          </w:tcPr>
          <w:p w14:paraId="1863DA60" w14:textId="77777777" w:rsidR="00FA2F83" w:rsidRPr="00FA2F83" w:rsidRDefault="00FA2F83" w:rsidP="00FA2F83">
            <w:pPr>
              <w:pStyle w:val="ListParagraph"/>
              <w:numPr>
                <w:ilvl w:val="0"/>
                <w:numId w:val="0"/>
              </w:numPr>
              <w:spacing w:before="0" w:after="0"/>
              <w:rPr>
                <w:sz w:val="14"/>
              </w:rPr>
            </w:pPr>
            <w:r w:rsidRPr="00FA2F83">
              <w:rPr>
                <w:sz w:val="14"/>
              </w:rPr>
              <w:t>68</w:t>
            </w:r>
          </w:p>
        </w:tc>
        <w:tc>
          <w:tcPr>
            <w:tcW w:w="141" w:type="pct"/>
            <w:tcBorders>
              <w:top w:val="nil"/>
              <w:left w:val="nil"/>
              <w:bottom w:val="nil"/>
              <w:right w:val="nil"/>
            </w:tcBorders>
          </w:tcPr>
          <w:p w14:paraId="1863DA61" w14:textId="77777777" w:rsidR="00FA2F83" w:rsidRPr="00FA2F83" w:rsidRDefault="00FA2F83" w:rsidP="00FA2F83">
            <w:pPr>
              <w:pStyle w:val="ListParagraph"/>
              <w:numPr>
                <w:ilvl w:val="0"/>
                <w:numId w:val="0"/>
              </w:numPr>
              <w:spacing w:before="0" w:after="0"/>
              <w:rPr>
                <w:sz w:val="14"/>
              </w:rPr>
            </w:pPr>
            <w:r w:rsidRPr="00FA2F83">
              <w:rPr>
                <w:sz w:val="14"/>
              </w:rPr>
              <w:t>80</w:t>
            </w:r>
          </w:p>
        </w:tc>
        <w:tc>
          <w:tcPr>
            <w:tcW w:w="141" w:type="pct"/>
            <w:tcBorders>
              <w:top w:val="nil"/>
              <w:left w:val="nil"/>
              <w:bottom w:val="nil"/>
              <w:right w:val="nil"/>
            </w:tcBorders>
          </w:tcPr>
          <w:p w14:paraId="1863DA62"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41" w:type="pct"/>
            <w:tcBorders>
              <w:top w:val="nil"/>
              <w:left w:val="nil"/>
              <w:bottom w:val="nil"/>
              <w:right w:val="nil"/>
            </w:tcBorders>
          </w:tcPr>
          <w:p w14:paraId="1863DA63"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41" w:type="pct"/>
            <w:tcBorders>
              <w:top w:val="nil"/>
              <w:left w:val="nil"/>
              <w:bottom w:val="nil"/>
              <w:right w:val="nil"/>
            </w:tcBorders>
          </w:tcPr>
          <w:p w14:paraId="1863DA64" w14:textId="77777777" w:rsidR="00FA2F83" w:rsidRPr="00FA2F83" w:rsidRDefault="00FA2F83" w:rsidP="00FA2F83">
            <w:pPr>
              <w:pStyle w:val="ListParagraph"/>
              <w:numPr>
                <w:ilvl w:val="0"/>
                <w:numId w:val="0"/>
              </w:numPr>
              <w:spacing w:before="0" w:after="0"/>
              <w:rPr>
                <w:sz w:val="14"/>
              </w:rPr>
            </w:pPr>
            <w:r w:rsidRPr="00FA2F83">
              <w:rPr>
                <w:sz w:val="14"/>
              </w:rPr>
              <w:t>117</w:t>
            </w:r>
          </w:p>
        </w:tc>
        <w:tc>
          <w:tcPr>
            <w:tcW w:w="141" w:type="pct"/>
            <w:tcBorders>
              <w:top w:val="nil"/>
              <w:left w:val="nil"/>
              <w:bottom w:val="nil"/>
              <w:right w:val="nil"/>
            </w:tcBorders>
          </w:tcPr>
          <w:p w14:paraId="1863DA65" w14:textId="77777777" w:rsidR="00FA2F83" w:rsidRPr="00FA2F83" w:rsidRDefault="00FA2F83" w:rsidP="00FA2F83">
            <w:pPr>
              <w:pStyle w:val="ListParagraph"/>
              <w:numPr>
                <w:ilvl w:val="0"/>
                <w:numId w:val="0"/>
              </w:numPr>
              <w:spacing w:before="0" w:after="0"/>
              <w:rPr>
                <w:sz w:val="14"/>
              </w:rPr>
            </w:pPr>
            <w:r w:rsidRPr="00FA2F83">
              <w:rPr>
                <w:sz w:val="14"/>
              </w:rPr>
              <w:t>134</w:t>
            </w:r>
          </w:p>
        </w:tc>
        <w:tc>
          <w:tcPr>
            <w:tcW w:w="141" w:type="pct"/>
            <w:tcBorders>
              <w:top w:val="nil"/>
              <w:left w:val="nil"/>
              <w:bottom w:val="nil"/>
              <w:right w:val="nil"/>
            </w:tcBorders>
          </w:tcPr>
          <w:p w14:paraId="1863DA66" w14:textId="77777777" w:rsidR="00FA2F83" w:rsidRPr="00FA2F83" w:rsidRDefault="00FA2F83" w:rsidP="00FA2F83">
            <w:pPr>
              <w:pStyle w:val="ListParagraph"/>
              <w:numPr>
                <w:ilvl w:val="0"/>
                <w:numId w:val="0"/>
              </w:numPr>
              <w:spacing w:before="0" w:after="0"/>
              <w:rPr>
                <w:sz w:val="14"/>
              </w:rPr>
            </w:pPr>
            <w:r w:rsidRPr="00FA2F83">
              <w:rPr>
                <w:sz w:val="14"/>
              </w:rPr>
              <w:t>146</w:t>
            </w:r>
          </w:p>
        </w:tc>
        <w:tc>
          <w:tcPr>
            <w:tcW w:w="141" w:type="pct"/>
            <w:tcBorders>
              <w:top w:val="nil"/>
              <w:left w:val="nil"/>
              <w:bottom w:val="nil"/>
              <w:right w:val="nil"/>
            </w:tcBorders>
          </w:tcPr>
          <w:p w14:paraId="1863DA67" w14:textId="77777777" w:rsidR="00FA2F83" w:rsidRPr="00FA2F83" w:rsidRDefault="00FA2F83" w:rsidP="00FA2F83">
            <w:pPr>
              <w:pStyle w:val="ListParagraph"/>
              <w:numPr>
                <w:ilvl w:val="0"/>
                <w:numId w:val="0"/>
              </w:numPr>
              <w:spacing w:before="0" w:after="0"/>
              <w:rPr>
                <w:sz w:val="14"/>
              </w:rPr>
            </w:pPr>
            <w:r w:rsidRPr="00FA2F83">
              <w:rPr>
                <w:sz w:val="14"/>
              </w:rPr>
              <w:t>189</w:t>
            </w:r>
          </w:p>
        </w:tc>
        <w:tc>
          <w:tcPr>
            <w:tcW w:w="141" w:type="pct"/>
            <w:tcBorders>
              <w:top w:val="nil"/>
              <w:left w:val="nil"/>
              <w:bottom w:val="nil"/>
              <w:right w:val="nil"/>
            </w:tcBorders>
          </w:tcPr>
          <w:p w14:paraId="1863DA68" w14:textId="77777777" w:rsidR="00FA2F83" w:rsidRPr="00FA2F83" w:rsidRDefault="00FA2F83" w:rsidP="00FA2F83">
            <w:pPr>
              <w:pStyle w:val="ListParagraph"/>
              <w:numPr>
                <w:ilvl w:val="0"/>
                <w:numId w:val="0"/>
              </w:numPr>
              <w:spacing w:before="0" w:after="0"/>
              <w:rPr>
                <w:sz w:val="14"/>
              </w:rPr>
            </w:pPr>
            <w:r w:rsidRPr="00FA2F83">
              <w:rPr>
                <w:sz w:val="14"/>
              </w:rPr>
              <w:t>252</w:t>
            </w:r>
          </w:p>
        </w:tc>
        <w:tc>
          <w:tcPr>
            <w:tcW w:w="141" w:type="pct"/>
            <w:tcBorders>
              <w:top w:val="nil"/>
              <w:left w:val="nil"/>
              <w:bottom w:val="nil"/>
              <w:right w:val="nil"/>
            </w:tcBorders>
          </w:tcPr>
          <w:p w14:paraId="1863DA69" w14:textId="77777777" w:rsidR="00FA2F83" w:rsidRPr="00FA2F83" w:rsidRDefault="00FA2F83" w:rsidP="00FA2F83">
            <w:pPr>
              <w:pStyle w:val="ListParagraph"/>
              <w:numPr>
                <w:ilvl w:val="0"/>
                <w:numId w:val="0"/>
              </w:numPr>
              <w:spacing w:before="0" w:after="0"/>
              <w:rPr>
                <w:sz w:val="14"/>
              </w:rPr>
            </w:pPr>
            <w:r w:rsidRPr="00FA2F83">
              <w:rPr>
                <w:sz w:val="14"/>
              </w:rPr>
              <w:t>322</w:t>
            </w:r>
          </w:p>
        </w:tc>
        <w:tc>
          <w:tcPr>
            <w:tcW w:w="136" w:type="pct"/>
            <w:tcBorders>
              <w:top w:val="nil"/>
              <w:left w:val="nil"/>
              <w:bottom w:val="nil"/>
              <w:right w:val="nil"/>
            </w:tcBorders>
          </w:tcPr>
          <w:p w14:paraId="1863DA6A" w14:textId="77777777" w:rsidR="00FA2F83" w:rsidRPr="00FA2F83" w:rsidRDefault="00FA2F83" w:rsidP="00FA2F83">
            <w:pPr>
              <w:pStyle w:val="ListParagraph"/>
              <w:numPr>
                <w:ilvl w:val="0"/>
                <w:numId w:val="0"/>
              </w:numPr>
              <w:spacing w:before="0" w:after="0"/>
              <w:rPr>
                <w:sz w:val="14"/>
              </w:rPr>
            </w:pPr>
            <w:r w:rsidRPr="00FA2F83">
              <w:rPr>
                <w:sz w:val="14"/>
              </w:rPr>
              <w:t>416</w:t>
            </w:r>
          </w:p>
        </w:tc>
        <w:tc>
          <w:tcPr>
            <w:tcW w:w="136" w:type="pct"/>
            <w:tcBorders>
              <w:top w:val="nil"/>
              <w:left w:val="nil"/>
              <w:bottom w:val="nil"/>
              <w:right w:val="nil"/>
            </w:tcBorders>
          </w:tcPr>
          <w:p w14:paraId="1863DA6B" w14:textId="77777777" w:rsidR="00FA2F83" w:rsidRPr="00FA2F83" w:rsidRDefault="00FA2F83" w:rsidP="00FA2F83">
            <w:pPr>
              <w:pStyle w:val="ListParagraph"/>
              <w:numPr>
                <w:ilvl w:val="0"/>
                <w:numId w:val="0"/>
              </w:numPr>
              <w:spacing w:before="0" w:after="0"/>
              <w:rPr>
                <w:sz w:val="14"/>
              </w:rPr>
            </w:pPr>
            <w:r w:rsidRPr="00FA2F83">
              <w:rPr>
                <w:sz w:val="14"/>
              </w:rPr>
              <w:t>486</w:t>
            </w:r>
          </w:p>
        </w:tc>
        <w:tc>
          <w:tcPr>
            <w:tcW w:w="136" w:type="pct"/>
            <w:tcBorders>
              <w:top w:val="nil"/>
              <w:left w:val="nil"/>
              <w:bottom w:val="nil"/>
              <w:right w:val="nil"/>
            </w:tcBorders>
          </w:tcPr>
          <w:p w14:paraId="1863DA6C" w14:textId="77777777" w:rsidR="00FA2F83" w:rsidRPr="00FA2F83" w:rsidRDefault="00FA2F83" w:rsidP="00FA2F83">
            <w:pPr>
              <w:pStyle w:val="ListParagraph"/>
              <w:numPr>
                <w:ilvl w:val="0"/>
                <w:numId w:val="0"/>
              </w:numPr>
              <w:spacing w:before="0" w:after="0"/>
              <w:rPr>
                <w:sz w:val="14"/>
              </w:rPr>
            </w:pPr>
            <w:r w:rsidRPr="00FA2F83">
              <w:rPr>
                <w:sz w:val="14"/>
              </w:rPr>
              <w:t>525</w:t>
            </w:r>
          </w:p>
        </w:tc>
        <w:tc>
          <w:tcPr>
            <w:tcW w:w="136" w:type="pct"/>
            <w:tcBorders>
              <w:top w:val="nil"/>
              <w:left w:val="nil"/>
              <w:bottom w:val="nil"/>
              <w:right w:val="nil"/>
            </w:tcBorders>
          </w:tcPr>
          <w:p w14:paraId="1863DA6D" w14:textId="77777777" w:rsidR="00FA2F83" w:rsidRPr="00FA2F83" w:rsidRDefault="00FA2F83" w:rsidP="00FA2F83">
            <w:pPr>
              <w:pStyle w:val="ListParagraph"/>
              <w:numPr>
                <w:ilvl w:val="0"/>
                <w:numId w:val="0"/>
              </w:numPr>
              <w:spacing w:before="0" w:after="0"/>
              <w:rPr>
                <w:sz w:val="14"/>
              </w:rPr>
            </w:pPr>
            <w:r w:rsidRPr="00FA2F83">
              <w:rPr>
                <w:sz w:val="14"/>
              </w:rPr>
              <w:t>536</w:t>
            </w:r>
          </w:p>
        </w:tc>
        <w:tc>
          <w:tcPr>
            <w:tcW w:w="136" w:type="pct"/>
            <w:tcBorders>
              <w:top w:val="nil"/>
              <w:left w:val="nil"/>
              <w:bottom w:val="nil"/>
              <w:right w:val="nil"/>
            </w:tcBorders>
          </w:tcPr>
          <w:p w14:paraId="1863DA6E" w14:textId="77777777" w:rsidR="00FA2F83" w:rsidRPr="00FA2F83" w:rsidRDefault="00FA2F83" w:rsidP="00FA2F83">
            <w:pPr>
              <w:pStyle w:val="ListParagraph"/>
              <w:numPr>
                <w:ilvl w:val="0"/>
                <w:numId w:val="0"/>
              </w:numPr>
              <w:spacing w:before="0" w:after="0"/>
              <w:rPr>
                <w:sz w:val="14"/>
              </w:rPr>
            </w:pPr>
            <w:r w:rsidRPr="00FA2F83">
              <w:rPr>
                <w:sz w:val="14"/>
              </w:rPr>
              <w:t>558</w:t>
            </w:r>
          </w:p>
        </w:tc>
        <w:tc>
          <w:tcPr>
            <w:tcW w:w="136" w:type="pct"/>
            <w:tcBorders>
              <w:top w:val="nil"/>
              <w:left w:val="nil"/>
              <w:bottom w:val="nil"/>
              <w:right w:val="nil"/>
            </w:tcBorders>
          </w:tcPr>
          <w:p w14:paraId="1863DA6F" w14:textId="77777777" w:rsidR="00FA2F83" w:rsidRPr="00FA2F83" w:rsidRDefault="00FA2F83" w:rsidP="00FA2F83">
            <w:pPr>
              <w:pStyle w:val="ListParagraph"/>
              <w:numPr>
                <w:ilvl w:val="0"/>
                <w:numId w:val="0"/>
              </w:numPr>
              <w:spacing w:before="0" w:after="0"/>
              <w:rPr>
                <w:sz w:val="14"/>
              </w:rPr>
            </w:pPr>
            <w:r w:rsidRPr="00FA2F83">
              <w:rPr>
                <w:sz w:val="14"/>
              </w:rPr>
              <w:t>565</w:t>
            </w:r>
          </w:p>
        </w:tc>
        <w:tc>
          <w:tcPr>
            <w:tcW w:w="136" w:type="pct"/>
            <w:tcBorders>
              <w:top w:val="nil"/>
              <w:left w:val="nil"/>
              <w:bottom w:val="nil"/>
              <w:right w:val="nil"/>
            </w:tcBorders>
          </w:tcPr>
          <w:p w14:paraId="1863DA70" w14:textId="77777777" w:rsidR="00FA2F83" w:rsidRPr="00FA2F83" w:rsidRDefault="00FA2F83" w:rsidP="00FA2F83">
            <w:pPr>
              <w:pStyle w:val="ListParagraph"/>
              <w:numPr>
                <w:ilvl w:val="0"/>
                <w:numId w:val="0"/>
              </w:numPr>
              <w:spacing w:before="0" w:after="0"/>
              <w:rPr>
                <w:sz w:val="14"/>
              </w:rPr>
            </w:pPr>
            <w:r w:rsidRPr="00FA2F83">
              <w:rPr>
                <w:sz w:val="14"/>
              </w:rPr>
              <w:t>476</w:t>
            </w:r>
          </w:p>
        </w:tc>
        <w:tc>
          <w:tcPr>
            <w:tcW w:w="136" w:type="pct"/>
            <w:tcBorders>
              <w:top w:val="nil"/>
              <w:left w:val="nil"/>
              <w:bottom w:val="nil"/>
              <w:right w:val="nil"/>
            </w:tcBorders>
          </w:tcPr>
          <w:p w14:paraId="1863DA71" w14:textId="77777777" w:rsidR="00FA2F83" w:rsidRPr="00FA2F83" w:rsidRDefault="00FA2F83" w:rsidP="00FA2F83">
            <w:pPr>
              <w:pStyle w:val="ListParagraph"/>
              <w:numPr>
                <w:ilvl w:val="0"/>
                <w:numId w:val="0"/>
              </w:numPr>
              <w:spacing w:before="0" w:after="0"/>
              <w:rPr>
                <w:sz w:val="14"/>
              </w:rPr>
            </w:pPr>
            <w:r w:rsidRPr="00FA2F83">
              <w:rPr>
                <w:sz w:val="14"/>
              </w:rPr>
              <w:t>346</w:t>
            </w:r>
          </w:p>
        </w:tc>
        <w:tc>
          <w:tcPr>
            <w:tcW w:w="136" w:type="pct"/>
            <w:tcBorders>
              <w:top w:val="nil"/>
              <w:left w:val="nil"/>
              <w:bottom w:val="nil"/>
              <w:right w:val="nil"/>
            </w:tcBorders>
          </w:tcPr>
          <w:p w14:paraId="1863DA72" w14:textId="77777777" w:rsidR="00FA2F83" w:rsidRPr="00FA2F83" w:rsidRDefault="00FA2F83" w:rsidP="00FA2F83">
            <w:pPr>
              <w:pStyle w:val="ListParagraph"/>
              <w:numPr>
                <w:ilvl w:val="0"/>
                <w:numId w:val="0"/>
              </w:numPr>
              <w:spacing w:before="0" w:after="0"/>
              <w:rPr>
                <w:sz w:val="14"/>
              </w:rPr>
            </w:pPr>
            <w:r w:rsidRPr="00FA2F83">
              <w:rPr>
                <w:sz w:val="14"/>
              </w:rPr>
              <w:t>99</w:t>
            </w:r>
          </w:p>
        </w:tc>
        <w:tc>
          <w:tcPr>
            <w:tcW w:w="136" w:type="pct"/>
            <w:tcBorders>
              <w:top w:val="nil"/>
              <w:left w:val="nil"/>
              <w:bottom w:val="nil"/>
              <w:right w:val="nil"/>
            </w:tcBorders>
          </w:tcPr>
          <w:p w14:paraId="1863DA7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7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7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7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7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7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7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7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7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7C" w14:textId="77777777" w:rsidR="00FA2F83" w:rsidRPr="007F7797" w:rsidRDefault="00FA2F83" w:rsidP="00204DAC">
            <w:pPr>
              <w:pStyle w:val="ListParagraph"/>
              <w:numPr>
                <w:ilvl w:val="0"/>
                <w:numId w:val="0"/>
              </w:numPr>
              <w:spacing w:before="0" w:after="0"/>
              <w:jc w:val="center"/>
              <w:rPr>
                <w:sz w:val="14"/>
              </w:rPr>
            </w:pPr>
            <w:r w:rsidRPr="00FA2F83">
              <w:rPr>
                <w:sz w:val="14"/>
              </w:rPr>
              <w:t>5753</w:t>
            </w:r>
          </w:p>
        </w:tc>
      </w:tr>
      <w:tr w:rsidR="00FA2F83" w14:paraId="1863DAA1" w14:textId="77777777" w:rsidTr="00B674AF">
        <w:tc>
          <w:tcPr>
            <w:tcW w:w="190" w:type="pct"/>
            <w:tcBorders>
              <w:top w:val="nil"/>
              <w:left w:val="nil"/>
              <w:bottom w:val="nil"/>
              <w:right w:val="nil"/>
            </w:tcBorders>
          </w:tcPr>
          <w:p w14:paraId="1863DA7E" w14:textId="77777777" w:rsidR="00FA2F83" w:rsidRPr="001951E8" w:rsidRDefault="00FA2F83" w:rsidP="00FA2F83">
            <w:pPr>
              <w:pStyle w:val="ListParagraph"/>
              <w:numPr>
                <w:ilvl w:val="0"/>
                <w:numId w:val="0"/>
              </w:numPr>
              <w:spacing w:before="0" w:after="0"/>
              <w:rPr>
                <w:b/>
                <w:sz w:val="14"/>
              </w:rPr>
            </w:pPr>
            <w:r>
              <w:rPr>
                <w:b/>
                <w:sz w:val="14"/>
              </w:rPr>
              <w:t>25</w:t>
            </w:r>
          </w:p>
        </w:tc>
        <w:tc>
          <w:tcPr>
            <w:tcW w:w="141" w:type="pct"/>
            <w:tcBorders>
              <w:top w:val="nil"/>
              <w:left w:val="nil"/>
              <w:bottom w:val="nil"/>
              <w:right w:val="nil"/>
            </w:tcBorders>
          </w:tcPr>
          <w:p w14:paraId="1863DA7F" w14:textId="77777777" w:rsidR="00FA2F83" w:rsidRPr="00FA2F83" w:rsidRDefault="00FA2F83" w:rsidP="00FA2F83">
            <w:pPr>
              <w:pStyle w:val="ListParagraph"/>
              <w:numPr>
                <w:ilvl w:val="0"/>
                <w:numId w:val="0"/>
              </w:numPr>
              <w:spacing w:before="0" w:after="0"/>
              <w:rPr>
                <w:sz w:val="14"/>
              </w:rPr>
            </w:pPr>
            <w:r w:rsidRPr="00FA2F83">
              <w:rPr>
                <w:sz w:val="14"/>
              </w:rPr>
              <w:t>16</w:t>
            </w:r>
          </w:p>
        </w:tc>
        <w:tc>
          <w:tcPr>
            <w:tcW w:w="141" w:type="pct"/>
            <w:tcBorders>
              <w:top w:val="nil"/>
              <w:left w:val="nil"/>
              <w:bottom w:val="nil"/>
              <w:right w:val="nil"/>
            </w:tcBorders>
          </w:tcPr>
          <w:p w14:paraId="1863DA80" w14:textId="77777777" w:rsidR="00FA2F83" w:rsidRPr="00FA2F83" w:rsidRDefault="00FA2F83" w:rsidP="00FA2F83">
            <w:pPr>
              <w:pStyle w:val="ListParagraph"/>
              <w:numPr>
                <w:ilvl w:val="0"/>
                <w:numId w:val="0"/>
              </w:numPr>
              <w:spacing w:before="0" w:after="0"/>
              <w:rPr>
                <w:sz w:val="14"/>
              </w:rPr>
            </w:pPr>
            <w:r w:rsidRPr="00FA2F83">
              <w:rPr>
                <w:sz w:val="14"/>
              </w:rPr>
              <w:t>40</w:t>
            </w:r>
          </w:p>
        </w:tc>
        <w:tc>
          <w:tcPr>
            <w:tcW w:w="141" w:type="pct"/>
            <w:tcBorders>
              <w:top w:val="nil"/>
              <w:left w:val="nil"/>
              <w:bottom w:val="nil"/>
              <w:right w:val="nil"/>
            </w:tcBorders>
          </w:tcPr>
          <w:p w14:paraId="1863DA81" w14:textId="77777777" w:rsidR="00FA2F83" w:rsidRPr="00FA2F83" w:rsidRDefault="00FA2F83" w:rsidP="00FA2F83">
            <w:pPr>
              <w:pStyle w:val="ListParagraph"/>
              <w:numPr>
                <w:ilvl w:val="0"/>
                <w:numId w:val="0"/>
              </w:numPr>
              <w:spacing w:before="0" w:after="0"/>
              <w:rPr>
                <w:sz w:val="14"/>
              </w:rPr>
            </w:pPr>
            <w:r w:rsidRPr="00FA2F83">
              <w:rPr>
                <w:sz w:val="14"/>
              </w:rPr>
              <w:t>56</w:t>
            </w:r>
          </w:p>
        </w:tc>
        <w:tc>
          <w:tcPr>
            <w:tcW w:w="141" w:type="pct"/>
            <w:tcBorders>
              <w:top w:val="nil"/>
              <w:left w:val="nil"/>
              <w:bottom w:val="nil"/>
              <w:right w:val="nil"/>
            </w:tcBorders>
          </w:tcPr>
          <w:p w14:paraId="1863DA82"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A83" w14:textId="77777777" w:rsidR="00FA2F83" w:rsidRPr="00FA2F83" w:rsidRDefault="00FA2F83" w:rsidP="00FA2F83">
            <w:pPr>
              <w:pStyle w:val="ListParagraph"/>
              <w:numPr>
                <w:ilvl w:val="0"/>
                <w:numId w:val="0"/>
              </w:numPr>
              <w:spacing w:before="0" w:after="0"/>
              <w:rPr>
                <w:sz w:val="14"/>
              </w:rPr>
            </w:pPr>
            <w:r w:rsidRPr="00FA2F83">
              <w:rPr>
                <w:sz w:val="14"/>
              </w:rPr>
              <w:t>66</w:t>
            </w:r>
          </w:p>
        </w:tc>
        <w:tc>
          <w:tcPr>
            <w:tcW w:w="141" w:type="pct"/>
            <w:tcBorders>
              <w:top w:val="nil"/>
              <w:left w:val="nil"/>
              <w:bottom w:val="nil"/>
              <w:right w:val="nil"/>
            </w:tcBorders>
          </w:tcPr>
          <w:p w14:paraId="1863DA84" w14:textId="77777777" w:rsidR="00FA2F83" w:rsidRPr="00FA2F83" w:rsidRDefault="00FA2F83" w:rsidP="00FA2F83">
            <w:pPr>
              <w:pStyle w:val="ListParagraph"/>
              <w:numPr>
                <w:ilvl w:val="0"/>
                <w:numId w:val="0"/>
              </w:numPr>
              <w:spacing w:before="0" w:after="0"/>
              <w:rPr>
                <w:sz w:val="14"/>
              </w:rPr>
            </w:pPr>
            <w:r w:rsidRPr="00FA2F83">
              <w:rPr>
                <w:sz w:val="14"/>
              </w:rPr>
              <w:t>74</w:t>
            </w:r>
          </w:p>
        </w:tc>
        <w:tc>
          <w:tcPr>
            <w:tcW w:w="141" w:type="pct"/>
            <w:tcBorders>
              <w:top w:val="nil"/>
              <w:left w:val="nil"/>
              <w:bottom w:val="nil"/>
              <w:right w:val="nil"/>
            </w:tcBorders>
          </w:tcPr>
          <w:p w14:paraId="1863DA85" w14:textId="77777777" w:rsidR="00FA2F83" w:rsidRPr="00FA2F83" w:rsidRDefault="00FA2F83" w:rsidP="00FA2F83">
            <w:pPr>
              <w:pStyle w:val="ListParagraph"/>
              <w:numPr>
                <w:ilvl w:val="0"/>
                <w:numId w:val="0"/>
              </w:numPr>
              <w:spacing w:before="0" w:after="0"/>
              <w:rPr>
                <w:sz w:val="14"/>
              </w:rPr>
            </w:pPr>
            <w:r w:rsidRPr="00FA2F83">
              <w:rPr>
                <w:sz w:val="14"/>
              </w:rPr>
              <w:t>71</w:t>
            </w:r>
          </w:p>
        </w:tc>
        <w:tc>
          <w:tcPr>
            <w:tcW w:w="141" w:type="pct"/>
            <w:tcBorders>
              <w:top w:val="nil"/>
              <w:left w:val="nil"/>
              <w:bottom w:val="nil"/>
              <w:right w:val="nil"/>
            </w:tcBorders>
          </w:tcPr>
          <w:p w14:paraId="1863DA86" w14:textId="77777777" w:rsidR="00FA2F83" w:rsidRPr="00FA2F83" w:rsidRDefault="00FA2F83" w:rsidP="00FA2F83">
            <w:pPr>
              <w:pStyle w:val="ListParagraph"/>
              <w:numPr>
                <w:ilvl w:val="0"/>
                <w:numId w:val="0"/>
              </w:numPr>
              <w:spacing w:before="0" w:after="0"/>
              <w:rPr>
                <w:sz w:val="14"/>
              </w:rPr>
            </w:pPr>
            <w:r w:rsidRPr="00FA2F83">
              <w:rPr>
                <w:sz w:val="14"/>
              </w:rPr>
              <w:t>83</w:t>
            </w:r>
          </w:p>
        </w:tc>
        <w:tc>
          <w:tcPr>
            <w:tcW w:w="141" w:type="pct"/>
            <w:tcBorders>
              <w:top w:val="nil"/>
              <w:left w:val="nil"/>
              <w:bottom w:val="nil"/>
              <w:right w:val="nil"/>
            </w:tcBorders>
          </w:tcPr>
          <w:p w14:paraId="1863DA87"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41" w:type="pct"/>
            <w:tcBorders>
              <w:top w:val="nil"/>
              <w:left w:val="nil"/>
              <w:bottom w:val="nil"/>
              <w:right w:val="nil"/>
            </w:tcBorders>
          </w:tcPr>
          <w:p w14:paraId="1863DA88" w14:textId="77777777" w:rsidR="00FA2F83" w:rsidRPr="00FA2F83" w:rsidRDefault="00FA2F83" w:rsidP="00FA2F83">
            <w:pPr>
              <w:pStyle w:val="ListParagraph"/>
              <w:numPr>
                <w:ilvl w:val="0"/>
                <w:numId w:val="0"/>
              </w:numPr>
              <w:spacing w:before="0" w:after="0"/>
              <w:rPr>
                <w:sz w:val="14"/>
              </w:rPr>
            </w:pPr>
            <w:r w:rsidRPr="00FA2F83">
              <w:rPr>
                <w:sz w:val="14"/>
              </w:rPr>
              <w:t>103</w:t>
            </w:r>
          </w:p>
        </w:tc>
        <w:tc>
          <w:tcPr>
            <w:tcW w:w="141" w:type="pct"/>
            <w:tcBorders>
              <w:top w:val="nil"/>
              <w:left w:val="nil"/>
              <w:bottom w:val="nil"/>
              <w:right w:val="nil"/>
            </w:tcBorders>
          </w:tcPr>
          <w:p w14:paraId="1863DA89" w14:textId="77777777" w:rsidR="00FA2F83" w:rsidRPr="00FA2F83" w:rsidRDefault="00FA2F83" w:rsidP="00FA2F83">
            <w:pPr>
              <w:pStyle w:val="ListParagraph"/>
              <w:numPr>
                <w:ilvl w:val="0"/>
                <w:numId w:val="0"/>
              </w:numPr>
              <w:spacing w:before="0" w:after="0"/>
              <w:rPr>
                <w:sz w:val="14"/>
              </w:rPr>
            </w:pPr>
            <w:r w:rsidRPr="00FA2F83">
              <w:rPr>
                <w:sz w:val="14"/>
              </w:rPr>
              <w:t>123</w:t>
            </w:r>
          </w:p>
        </w:tc>
        <w:tc>
          <w:tcPr>
            <w:tcW w:w="141" w:type="pct"/>
            <w:tcBorders>
              <w:top w:val="nil"/>
              <w:left w:val="nil"/>
              <w:bottom w:val="nil"/>
              <w:right w:val="nil"/>
            </w:tcBorders>
          </w:tcPr>
          <w:p w14:paraId="1863DA8A" w14:textId="77777777" w:rsidR="00FA2F83" w:rsidRPr="00FA2F83" w:rsidRDefault="00FA2F83" w:rsidP="00FA2F83">
            <w:pPr>
              <w:pStyle w:val="ListParagraph"/>
              <w:numPr>
                <w:ilvl w:val="0"/>
                <w:numId w:val="0"/>
              </w:numPr>
              <w:spacing w:before="0" w:after="0"/>
              <w:rPr>
                <w:sz w:val="14"/>
              </w:rPr>
            </w:pPr>
            <w:r w:rsidRPr="00FA2F83">
              <w:rPr>
                <w:sz w:val="14"/>
              </w:rPr>
              <w:t>140</w:t>
            </w:r>
          </w:p>
        </w:tc>
        <w:tc>
          <w:tcPr>
            <w:tcW w:w="141" w:type="pct"/>
            <w:tcBorders>
              <w:top w:val="nil"/>
              <w:left w:val="nil"/>
              <w:bottom w:val="nil"/>
              <w:right w:val="nil"/>
            </w:tcBorders>
          </w:tcPr>
          <w:p w14:paraId="1863DA8B" w14:textId="77777777" w:rsidR="00FA2F83" w:rsidRPr="00FA2F83" w:rsidRDefault="00FA2F83" w:rsidP="00FA2F83">
            <w:pPr>
              <w:pStyle w:val="ListParagraph"/>
              <w:numPr>
                <w:ilvl w:val="0"/>
                <w:numId w:val="0"/>
              </w:numPr>
              <w:spacing w:before="0" w:after="0"/>
              <w:rPr>
                <w:sz w:val="14"/>
              </w:rPr>
            </w:pPr>
            <w:r w:rsidRPr="00FA2F83">
              <w:rPr>
                <w:sz w:val="14"/>
              </w:rPr>
              <w:t>152</w:t>
            </w:r>
          </w:p>
        </w:tc>
        <w:tc>
          <w:tcPr>
            <w:tcW w:w="141" w:type="pct"/>
            <w:tcBorders>
              <w:top w:val="nil"/>
              <w:left w:val="nil"/>
              <w:bottom w:val="nil"/>
              <w:right w:val="nil"/>
            </w:tcBorders>
          </w:tcPr>
          <w:p w14:paraId="1863DA8C" w14:textId="77777777" w:rsidR="00FA2F83" w:rsidRPr="00FA2F83" w:rsidRDefault="00FA2F83" w:rsidP="00FA2F83">
            <w:pPr>
              <w:pStyle w:val="ListParagraph"/>
              <w:numPr>
                <w:ilvl w:val="0"/>
                <w:numId w:val="0"/>
              </w:numPr>
              <w:spacing w:before="0" w:after="0"/>
              <w:rPr>
                <w:sz w:val="14"/>
              </w:rPr>
            </w:pPr>
            <w:r w:rsidRPr="00FA2F83">
              <w:rPr>
                <w:sz w:val="14"/>
              </w:rPr>
              <w:t>197</w:t>
            </w:r>
          </w:p>
        </w:tc>
        <w:tc>
          <w:tcPr>
            <w:tcW w:w="141" w:type="pct"/>
            <w:tcBorders>
              <w:top w:val="nil"/>
              <w:left w:val="nil"/>
              <w:bottom w:val="nil"/>
              <w:right w:val="nil"/>
            </w:tcBorders>
          </w:tcPr>
          <w:p w14:paraId="1863DA8D" w14:textId="77777777" w:rsidR="00FA2F83" w:rsidRPr="00FA2F83" w:rsidRDefault="00FA2F83" w:rsidP="00FA2F83">
            <w:pPr>
              <w:pStyle w:val="ListParagraph"/>
              <w:numPr>
                <w:ilvl w:val="0"/>
                <w:numId w:val="0"/>
              </w:numPr>
              <w:spacing w:before="0" w:after="0"/>
              <w:rPr>
                <w:sz w:val="14"/>
              </w:rPr>
            </w:pPr>
            <w:r w:rsidRPr="00FA2F83">
              <w:rPr>
                <w:sz w:val="14"/>
              </w:rPr>
              <w:t>255</w:t>
            </w:r>
          </w:p>
        </w:tc>
        <w:tc>
          <w:tcPr>
            <w:tcW w:w="136" w:type="pct"/>
            <w:tcBorders>
              <w:top w:val="nil"/>
              <w:left w:val="nil"/>
              <w:bottom w:val="nil"/>
              <w:right w:val="nil"/>
            </w:tcBorders>
          </w:tcPr>
          <w:p w14:paraId="1863DA8E" w14:textId="77777777" w:rsidR="00FA2F83" w:rsidRPr="00FA2F83" w:rsidRDefault="00FA2F83" w:rsidP="00FA2F83">
            <w:pPr>
              <w:pStyle w:val="ListParagraph"/>
              <w:numPr>
                <w:ilvl w:val="0"/>
                <w:numId w:val="0"/>
              </w:numPr>
              <w:spacing w:before="0" w:after="0"/>
              <w:rPr>
                <w:sz w:val="14"/>
              </w:rPr>
            </w:pPr>
            <w:r w:rsidRPr="00FA2F83">
              <w:rPr>
                <w:sz w:val="14"/>
              </w:rPr>
              <w:t>314</w:t>
            </w:r>
          </w:p>
        </w:tc>
        <w:tc>
          <w:tcPr>
            <w:tcW w:w="136" w:type="pct"/>
            <w:tcBorders>
              <w:top w:val="nil"/>
              <w:left w:val="nil"/>
              <w:bottom w:val="nil"/>
              <w:right w:val="nil"/>
            </w:tcBorders>
          </w:tcPr>
          <w:p w14:paraId="1863DA8F" w14:textId="77777777" w:rsidR="00FA2F83" w:rsidRPr="00FA2F83" w:rsidRDefault="00FA2F83" w:rsidP="00FA2F83">
            <w:pPr>
              <w:pStyle w:val="ListParagraph"/>
              <w:numPr>
                <w:ilvl w:val="0"/>
                <w:numId w:val="0"/>
              </w:numPr>
              <w:spacing w:before="0" w:after="0"/>
              <w:rPr>
                <w:sz w:val="14"/>
              </w:rPr>
            </w:pPr>
            <w:r w:rsidRPr="00FA2F83">
              <w:rPr>
                <w:sz w:val="14"/>
              </w:rPr>
              <w:t>406</w:t>
            </w:r>
          </w:p>
        </w:tc>
        <w:tc>
          <w:tcPr>
            <w:tcW w:w="136" w:type="pct"/>
            <w:tcBorders>
              <w:top w:val="nil"/>
              <w:left w:val="nil"/>
              <w:bottom w:val="nil"/>
              <w:right w:val="nil"/>
            </w:tcBorders>
          </w:tcPr>
          <w:p w14:paraId="1863DA90" w14:textId="77777777" w:rsidR="00FA2F83" w:rsidRPr="00FA2F83" w:rsidRDefault="00FA2F83" w:rsidP="00FA2F83">
            <w:pPr>
              <w:pStyle w:val="ListParagraph"/>
              <w:numPr>
                <w:ilvl w:val="0"/>
                <w:numId w:val="0"/>
              </w:numPr>
              <w:spacing w:before="0" w:after="0"/>
              <w:rPr>
                <w:sz w:val="14"/>
              </w:rPr>
            </w:pPr>
            <w:r w:rsidRPr="00FA2F83">
              <w:rPr>
                <w:sz w:val="14"/>
              </w:rPr>
              <w:t>473</w:t>
            </w:r>
          </w:p>
        </w:tc>
        <w:tc>
          <w:tcPr>
            <w:tcW w:w="136" w:type="pct"/>
            <w:tcBorders>
              <w:top w:val="nil"/>
              <w:left w:val="nil"/>
              <w:bottom w:val="nil"/>
              <w:right w:val="nil"/>
            </w:tcBorders>
          </w:tcPr>
          <w:p w14:paraId="1863DA91" w14:textId="77777777" w:rsidR="00FA2F83" w:rsidRPr="00FA2F83" w:rsidRDefault="00FA2F83" w:rsidP="00FA2F83">
            <w:pPr>
              <w:pStyle w:val="ListParagraph"/>
              <w:numPr>
                <w:ilvl w:val="0"/>
                <w:numId w:val="0"/>
              </w:numPr>
              <w:spacing w:before="0" w:after="0"/>
              <w:rPr>
                <w:sz w:val="14"/>
              </w:rPr>
            </w:pPr>
            <w:r w:rsidRPr="00FA2F83">
              <w:rPr>
                <w:sz w:val="14"/>
              </w:rPr>
              <w:t>510</w:t>
            </w:r>
          </w:p>
        </w:tc>
        <w:tc>
          <w:tcPr>
            <w:tcW w:w="136" w:type="pct"/>
            <w:tcBorders>
              <w:top w:val="nil"/>
              <w:left w:val="nil"/>
              <w:bottom w:val="nil"/>
              <w:right w:val="nil"/>
            </w:tcBorders>
          </w:tcPr>
          <w:p w14:paraId="1863DA92" w14:textId="77777777" w:rsidR="00FA2F83" w:rsidRPr="00FA2F83" w:rsidRDefault="00FA2F83" w:rsidP="00FA2F83">
            <w:pPr>
              <w:pStyle w:val="ListParagraph"/>
              <w:numPr>
                <w:ilvl w:val="0"/>
                <w:numId w:val="0"/>
              </w:numPr>
              <w:spacing w:before="0" w:after="0"/>
              <w:rPr>
                <w:sz w:val="14"/>
              </w:rPr>
            </w:pPr>
            <w:r w:rsidRPr="00FA2F83">
              <w:rPr>
                <w:sz w:val="14"/>
              </w:rPr>
              <w:t>520</w:t>
            </w:r>
          </w:p>
        </w:tc>
        <w:tc>
          <w:tcPr>
            <w:tcW w:w="136" w:type="pct"/>
            <w:tcBorders>
              <w:top w:val="nil"/>
              <w:left w:val="nil"/>
              <w:bottom w:val="nil"/>
              <w:right w:val="nil"/>
            </w:tcBorders>
          </w:tcPr>
          <w:p w14:paraId="1863DA93" w14:textId="77777777" w:rsidR="00FA2F83" w:rsidRPr="00FA2F83" w:rsidRDefault="00FA2F83" w:rsidP="00FA2F83">
            <w:pPr>
              <w:pStyle w:val="ListParagraph"/>
              <w:numPr>
                <w:ilvl w:val="0"/>
                <w:numId w:val="0"/>
              </w:numPr>
              <w:spacing w:before="0" w:after="0"/>
              <w:rPr>
                <w:sz w:val="14"/>
              </w:rPr>
            </w:pPr>
            <w:r w:rsidRPr="00FA2F83">
              <w:rPr>
                <w:sz w:val="14"/>
              </w:rPr>
              <w:t>540</w:t>
            </w:r>
          </w:p>
        </w:tc>
        <w:tc>
          <w:tcPr>
            <w:tcW w:w="136" w:type="pct"/>
            <w:tcBorders>
              <w:top w:val="nil"/>
              <w:left w:val="nil"/>
              <w:bottom w:val="nil"/>
              <w:right w:val="nil"/>
            </w:tcBorders>
          </w:tcPr>
          <w:p w14:paraId="1863DA94" w14:textId="77777777" w:rsidR="00FA2F83" w:rsidRPr="00FA2F83" w:rsidRDefault="00FA2F83" w:rsidP="00FA2F83">
            <w:pPr>
              <w:pStyle w:val="ListParagraph"/>
              <w:numPr>
                <w:ilvl w:val="0"/>
                <w:numId w:val="0"/>
              </w:numPr>
              <w:spacing w:before="0" w:after="0"/>
              <w:rPr>
                <w:sz w:val="14"/>
              </w:rPr>
            </w:pPr>
            <w:r w:rsidRPr="00FA2F83">
              <w:rPr>
                <w:sz w:val="14"/>
              </w:rPr>
              <w:t>546</w:t>
            </w:r>
          </w:p>
        </w:tc>
        <w:tc>
          <w:tcPr>
            <w:tcW w:w="136" w:type="pct"/>
            <w:tcBorders>
              <w:top w:val="nil"/>
              <w:left w:val="nil"/>
              <w:bottom w:val="nil"/>
              <w:right w:val="nil"/>
            </w:tcBorders>
          </w:tcPr>
          <w:p w14:paraId="1863DA95" w14:textId="77777777" w:rsidR="00FA2F83" w:rsidRPr="00FA2F83" w:rsidRDefault="00FA2F83" w:rsidP="00FA2F83">
            <w:pPr>
              <w:pStyle w:val="ListParagraph"/>
              <w:numPr>
                <w:ilvl w:val="0"/>
                <w:numId w:val="0"/>
              </w:numPr>
              <w:spacing w:before="0" w:after="0"/>
              <w:rPr>
                <w:sz w:val="14"/>
              </w:rPr>
            </w:pPr>
            <w:r w:rsidRPr="00FA2F83">
              <w:rPr>
                <w:sz w:val="14"/>
              </w:rPr>
              <w:t>459</w:t>
            </w:r>
          </w:p>
        </w:tc>
        <w:tc>
          <w:tcPr>
            <w:tcW w:w="136" w:type="pct"/>
            <w:tcBorders>
              <w:top w:val="nil"/>
              <w:left w:val="nil"/>
              <w:bottom w:val="nil"/>
              <w:right w:val="nil"/>
            </w:tcBorders>
          </w:tcPr>
          <w:p w14:paraId="1863DA96" w14:textId="77777777" w:rsidR="00FA2F83" w:rsidRPr="00FA2F83" w:rsidRDefault="00FA2F83" w:rsidP="00FA2F83">
            <w:pPr>
              <w:pStyle w:val="ListParagraph"/>
              <w:numPr>
                <w:ilvl w:val="0"/>
                <w:numId w:val="0"/>
              </w:numPr>
              <w:spacing w:before="0" w:after="0"/>
              <w:rPr>
                <w:sz w:val="14"/>
              </w:rPr>
            </w:pPr>
            <w:r w:rsidRPr="00FA2F83">
              <w:rPr>
                <w:sz w:val="14"/>
              </w:rPr>
              <w:t>333</w:t>
            </w:r>
          </w:p>
        </w:tc>
        <w:tc>
          <w:tcPr>
            <w:tcW w:w="136" w:type="pct"/>
            <w:tcBorders>
              <w:top w:val="nil"/>
              <w:left w:val="nil"/>
              <w:bottom w:val="nil"/>
              <w:right w:val="nil"/>
            </w:tcBorders>
          </w:tcPr>
          <w:p w14:paraId="1863DA97" w14:textId="77777777" w:rsidR="00FA2F83" w:rsidRPr="00FA2F83" w:rsidRDefault="00FA2F83" w:rsidP="00FA2F83">
            <w:pPr>
              <w:pStyle w:val="ListParagraph"/>
              <w:numPr>
                <w:ilvl w:val="0"/>
                <w:numId w:val="0"/>
              </w:numPr>
              <w:spacing w:before="0" w:after="0"/>
              <w:rPr>
                <w:sz w:val="14"/>
              </w:rPr>
            </w:pPr>
            <w:r w:rsidRPr="00FA2F83">
              <w:rPr>
                <w:sz w:val="14"/>
              </w:rPr>
              <w:t>95</w:t>
            </w:r>
          </w:p>
        </w:tc>
        <w:tc>
          <w:tcPr>
            <w:tcW w:w="136" w:type="pct"/>
            <w:tcBorders>
              <w:top w:val="nil"/>
              <w:left w:val="nil"/>
              <w:bottom w:val="nil"/>
              <w:right w:val="nil"/>
            </w:tcBorders>
          </w:tcPr>
          <w:p w14:paraId="1863DA9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9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9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9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9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9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9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9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A0" w14:textId="77777777" w:rsidR="00FA2F83" w:rsidRPr="007F7797" w:rsidRDefault="00FA2F83" w:rsidP="00204DAC">
            <w:pPr>
              <w:pStyle w:val="ListParagraph"/>
              <w:numPr>
                <w:ilvl w:val="0"/>
                <w:numId w:val="0"/>
              </w:numPr>
              <w:spacing w:before="0" w:after="0"/>
              <w:jc w:val="center"/>
              <w:rPr>
                <w:sz w:val="14"/>
              </w:rPr>
            </w:pPr>
            <w:r w:rsidRPr="00FA2F83">
              <w:rPr>
                <w:sz w:val="14"/>
              </w:rPr>
              <w:t>5713</w:t>
            </w:r>
          </w:p>
        </w:tc>
      </w:tr>
      <w:tr w:rsidR="00FA2F83" w14:paraId="1863DAC5" w14:textId="77777777" w:rsidTr="00B674AF">
        <w:tc>
          <w:tcPr>
            <w:tcW w:w="190" w:type="pct"/>
            <w:tcBorders>
              <w:top w:val="nil"/>
              <w:left w:val="nil"/>
              <w:bottom w:val="nil"/>
              <w:right w:val="nil"/>
            </w:tcBorders>
          </w:tcPr>
          <w:p w14:paraId="1863DAA2" w14:textId="77777777" w:rsidR="00FA2F83" w:rsidRPr="001951E8" w:rsidRDefault="00FA2F83" w:rsidP="00FA2F83">
            <w:pPr>
              <w:pStyle w:val="ListParagraph"/>
              <w:numPr>
                <w:ilvl w:val="0"/>
                <w:numId w:val="0"/>
              </w:numPr>
              <w:spacing w:before="0" w:after="0"/>
              <w:rPr>
                <w:b/>
                <w:sz w:val="14"/>
              </w:rPr>
            </w:pPr>
            <w:r>
              <w:rPr>
                <w:b/>
                <w:sz w:val="14"/>
              </w:rPr>
              <w:t>26</w:t>
            </w:r>
          </w:p>
        </w:tc>
        <w:tc>
          <w:tcPr>
            <w:tcW w:w="141" w:type="pct"/>
            <w:tcBorders>
              <w:top w:val="nil"/>
              <w:left w:val="nil"/>
              <w:bottom w:val="nil"/>
              <w:right w:val="nil"/>
            </w:tcBorders>
          </w:tcPr>
          <w:p w14:paraId="1863DAA3" w14:textId="77777777" w:rsidR="00FA2F83" w:rsidRPr="00FA2F83" w:rsidRDefault="00FA2F83" w:rsidP="00FA2F83">
            <w:pPr>
              <w:pStyle w:val="ListParagraph"/>
              <w:numPr>
                <w:ilvl w:val="0"/>
                <w:numId w:val="0"/>
              </w:numPr>
              <w:spacing w:before="0" w:after="0"/>
              <w:rPr>
                <w:sz w:val="14"/>
              </w:rPr>
            </w:pPr>
            <w:r w:rsidRPr="00FA2F83">
              <w:rPr>
                <w:sz w:val="14"/>
              </w:rPr>
              <w:t>14</w:t>
            </w:r>
          </w:p>
        </w:tc>
        <w:tc>
          <w:tcPr>
            <w:tcW w:w="141" w:type="pct"/>
            <w:tcBorders>
              <w:top w:val="nil"/>
              <w:left w:val="nil"/>
              <w:bottom w:val="nil"/>
              <w:right w:val="nil"/>
            </w:tcBorders>
          </w:tcPr>
          <w:p w14:paraId="1863DAA4" w14:textId="77777777" w:rsidR="00FA2F83" w:rsidRPr="00FA2F83" w:rsidRDefault="00FA2F83" w:rsidP="00FA2F83">
            <w:pPr>
              <w:pStyle w:val="ListParagraph"/>
              <w:numPr>
                <w:ilvl w:val="0"/>
                <w:numId w:val="0"/>
              </w:numPr>
              <w:spacing w:before="0" w:after="0"/>
              <w:rPr>
                <w:sz w:val="14"/>
              </w:rPr>
            </w:pPr>
            <w:r w:rsidRPr="00FA2F83">
              <w:rPr>
                <w:sz w:val="14"/>
              </w:rPr>
              <w:t>39</w:t>
            </w:r>
          </w:p>
        </w:tc>
        <w:tc>
          <w:tcPr>
            <w:tcW w:w="141" w:type="pct"/>
            <w:tcBorders>
              <w:top w:val="nil"/>
              <w:left w:val="nil"/>
              <w:bottom w:val="nil"/>
              <w:right w:val="nil"/>
            </w:tcBorders>
          </w:tcPr>
          <w:p w14:paraId="1863DAA5" w14:textId="77777777" w:rsidR="00FA2F83" w:rsidRPr="00FA2F83" w:rsidRDefault="00FA2F83" w:rsidP="00FA2F83">
            <w:pPr>
              <w:pStyle w:val="ListParagraph"/>
              <w:numPr>
                <w:ilvl w:val="0"/>
                <w:numId w:val="0"/>
              </w:numPr>
              <w:spacing w:before="0" w:after="0"/>
              <w:rPr>
                <w:sz w:val="14"/>
              </w:rPr>
            </w:pPr>
            <w:r w:rsidRPr="00FA2F83">
              <w:rPr>
                <w:sz w:val="14"/>
              </w:rPr>
              <w:t>56</w:t>
            </w:r>
          </w:p>
        </w:tc>
        <w:tc>
          <w:tcPr>
            <w:tcW w:w="141" w:type="pct"/>
            <w:tcBorders>
              <w:top w:val="nil"/>
              <w:left w:val="nil"/>
              <w:bottom w:val="nil"/>
              <w:right w:val="nil"/>
            </w:tcBorders>
          </w:tcPr>
          <w:p w14:paraId="1863DAA6"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AA7"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AA8" w14:textId="77777777" w:rsidR="00FA2F83" w:rsidRPr="00FA2F83" w:rsidRDefault="00FA2F83" w:rsidP="00FA2F83">
            <w:pPr>
              <w:pStyle w:val="ListParagraph"/>
              <w:numPr>
                <w:ilvl w:val="0"/>
                <w:numId w:val="0"/>
              </w:numPr>
              <w:spacing w:before="0" w:after="0"/>
              <w:rPr>
                <w:sz w:val="14"/>
              </w:rPr>
            </w:pPr>
            <w:r w:rsidRPr="00FA2F83">
              <w:rPr>
                <w:sz w:val="14"/>
              </w:rPr>
              <w:t>69</w:t>
            </w:r>
          </w:p>
        </w:tc>
        <w:tc>
          <w:tcPr>
            <w:tcW w:w="141" w:type="pct"/>
            <w:tcBorders>
              <w:top w:val="nil"/>
              <w:left w:val="nil"/>
              <w:bottom w:val="nil"/>
              <w:right w:val="nil"/>
            </w:tcBorders>
          </w:tcPr>
          <w:p w14:paraId="1863DAA9" w14:textId="77777777" w:rsidR="00FA2F83" w:rsidRPr="00FA2F83" w:rsidRDefault="00FA2F83" w:rsidP="00FA2F83">
            <w:pPr>
              <w:pStyle w:val="ListParagraph"/>
              <w:numPr>
                <w:ilvl w:val="0"/>
                <w:numId w:val="0"/>
              </w:numPr>
              <w:spacing w:before="0" w:after="0"/>
              <w:rPr>
                <w:sz w:val="14"/>
              </w:rPr>
            </w:pPr>
            <w:r w:rsidRPr="00FA2F83">
              <w:rPr>
                <w:sz w:val="14"/>
              </w:rPr>
              <w:t>77</w:t>
            </w:r>
          </w:p>
        </w:tc>
        <w:tc>
          <w:tcPr>
            <w:tcW w:w="141" w:type="pct"/>
            <w:tcBorders>
              <w:top w:val="nil"/>
              <w:left w:val="nil"/>
              <w:bottom w:val="nil"/>
              <w:right w:val="nil"/>
            </w:tcBorders>
          </w:tcPr>
          <w:p w14:paraId="1863DAAA" w14:textId="77777777" w:rsidR="00FA2F83" w:rsidRPr="00FA2F83" w:rsidRDefault="00FA2F83" w:rsidP="00FA2F83">
            <w:pPr>
              <w:pStyle w:val="ListParagraph"/>
              <w:numPr>
                <w:ilvl w:val="0"/>
                <w:numId w:val="0"/>
              </w:numPr>
              <w:spacing w:before="0" w:after="0"/>
              <w:rPr>
                <w:sz w:val="14"/>
              </w:rPr>
            </w:pPr>
            <w:r w:rsidRPr="00FA2F83">
              <w:rPr>
                <w:sz w:val="14"/>
              </w:rPr>
              <w:t>74</w:t>
            </w:r>
          </w:p>
        </w:tc>
        <w:tc>
          <w:tcPr>
            <w:tcW w:w="141" w:type="pct"/>
            <w:tcBorders>
              <w:top w:val="nil"/>
              <w:left w:val="nil"/>
              <w:bottom w:val="nil"/>
              <w:right w:val="nil"/>
            </w:tcBorders>
          </w:tcPr>
          <w:p w14:paraId="1863DAAB" w14:textId="77777777" w:rsidR="00FA2F83" w:rsidRPr="00FA2F83" w:rsidRDefault="00FA2F83" w:rsidP="00FA2F83">
            <w:pPr>
              <w:pStyle w:val="ListParagraph"/>
              <w:numPr>
                <w:ilvl w:val="0"/>
                <w:numId w:val="0"/>
              </w:numPr>
              <w:spacing w:before="0" w:after="0"/>
              <w:rPr>
                <w:sz w:val="14"/>
              </w:rPr>
            </w:pPr>
            <w:r w:rsidRPr="00FA2F83">
              <w:rPr>
                <w:sz w:val="14"/>
              </w:rPr>
              <w:t>87</w:t>
            </w:r>
          </w:p>
        </w:tc>
        <w:tc>
          <w:tcPr>
            <w:tcW w:w="141" w:type="pct"/>
            <w:tcBorders>
              <w:top w:val="nil"/>
              <w:left w:val="nil"/>
              <w:bottom w:val="nil"/>
              <w:right w:val="nil"/>
            </w:tcBorders>
          </w:tcPr>
          <w:p w14:paraId="1863DAAC" w14:textId="77777777" w:rsidR="00FA2F83" w:rsidRPr="00FA2F83" w:rsidRDefault="00FA2F83" w:rsidP="00FA2F83">
            <w:pPr>
              <w:pStyle w:val="ListParagraph"/>
              <w:numPr>
                <w:ilvl w:val="0"/>
                <w:numId w:val="0"/>
              </w:numPr>
              <w:spacing w:before="0" w:after="0"/>
              <w:rPr>
                <w:sz w:val="14"/>
              </w:rPr>
            </w:pPr>
            <w:r w:rsidRPr="00FA2F83">
              <w:rPr>
                <w:sz w:val="14"/>
              </w:rPr>
              <w:t>90</w:t>
            </w:r>
          </w:p>
        </w:tc>
        <w:tc>
          <w:tcPr>
            <w:tcW w:w="141" w:type="pct"/>
            <w:tcBorders>
              <w:top w:val="nil"/>
              <w:left w:val="nil"/>
              <w:bottom w:val="nil"/>
              <w:right w:val="nil"/>
            </w:tcBorders>
          </w:tcPr>
          <w:p w14:paraId="1863DAAD"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AAE" w14:textId="77777777" w:rsidR="00FA2F83" w:rsidRPr="00FA2F83" w:rsidRDefault="00FA2F83" w:rsidP="00FA2F83">
            <w:pPr>
              <w:pStyle w:val="ListParagraph"/>
              <w:numPr>
                <w:ilvl w:val="0"/>
                <w:numId w:val="0"/>
              </w:numPr>
              <w:spacing w:before="0" w:after="0"/>
              <w:rPr>
                <w:sz w:val="14"/>
              </w:rPr>
            </w:pPr>
            <w:r w:rsidRPr="00FA2F83">
              <w:rPr>
                <w:sz w:val="14"/>
              </w:rPr>
              <w:t>128</w:t>
            </w:r>
          </w:p>
        </w:tc>
        <w:tc>
          <w:tcPr>
            <w:tcW w:w="141" w:type="pct"/>
            <w:tcBorders>
              <w:top w:val="nil"/>
              <w:left w:val="nil"/>
              <w:bottom w:val="nil"/>
              <w:right w:val="nil"/>
            </w:tcBorders>
          </w:tcPr>
          <w:p w14:paraId="1863DAAF" w14:textId="77777777" w:rsidR="00FA2F83" w:rsidRPr="00FA2F83" w:rsidRDefault="00FA2F83" w:rsidP="00FA2F83">
            <w:pPr>
              <w:pStyle w:val="ListParagraph"/>
              <w:numPr>
                <w:ilvl w:val="0"/>
                <w:numId w:val="0"/>
              </w:numPr>
              <w:spacing w:before="0" w:after="0"/>
              <w:rPr>
                <w:sz w:val="14"/>
              </w:rPr>
            </w:pPr>
            <w:r w:rsidRPr="00FA2F83">
              <w:rPr>
                <w:sz w:val="14"/>
              </w:rPr>
              <w:t>146</w:t>
            </w:r>
          </w:p>
        </w:tc>
        <w:tc>
          <w:tcPr>
            <w:tcW w:w="141" w:type="pct"/>
            <w:tcBorders>
              <w:top w:val="nil"/>
              <w:left w:val="nil"/>
              <w:bottom w:val="nil"/>
              <w:right w:val="nil"/>
            </w:tcBorders>
          </w:tcPr>
          <w:p w14:paraId="1863DAB0" w14:textId="77777777" w:rsidR="00FA2F83" w:rsidRPr="00FA2F83" w:rsidRDefault="00FA2F83" w:rsidP="00FA2F83">
            <w:pPr>
              <w:pStyle w:val="ListParagraph"/>
              <w:numPr>
                <w:ilvl w:val="0"/>
                <w:numId w:val="0"/>
              </w:numPr>
              <w:spacing w:before="0" w:after="0"/>
              <w:rPr>
                <w:sz w:val="14"/>
              </w:rPr>
            </w:pPr>
            <w:r w:rsidRPr="00FA2F83">
              <w:rPr>
                <w:sz w:val="14"/>
              </w:rPr>
              <w:t>159</w:t>
            </w:r>
          </w:p>
        </w:tc>
        <w:tc>
          <w:tcPr>
            <w:tcW w:w="141" w:type="pct"/>
            <w:tcBorders>
              <w:top w:val="nil"/>
              <w:left w:val="nil"/>
              <w:bottom w:val="nil"/>
              <w:right w:val="nil"/>
            </w:tcBorders>
          </w:tcPr>
          <w:p w14:paraId="1863DAB1" w14:textId="77777777" w:rsidR="00FA2F83" w:rsidRPr="00FA2F83" w:rsidRDefault="00FA2F83" w:rsidP="00FA2F83">
            <w:pPr>
              <w:pStyle w:val="ListParagraph"/>
              <w:numPr>
                <w:ilvl w:val="0"/>
                <w:numId w:val="0"/>
              </w:numPr>
              <w:spacing w:before="0" w:after="0"/>
              <w:rPr>
                <w:sz w:val="14"/>
              </w:rPr>
            </w:pPr>
            <w:r w:rsidRPr="00FA2F83">
              <w:rPr>
                <w:sz w:val="14"/>
              </w:rPr>
              <w:t>200</w:t>
            </w:r>
          </w:p>
        </w:tc>
        <w:tc>
          <w:tcPr>
            <w:tcW w:w="136" w:type="pct"/>
            <w:tcBorders>
              <w:top w:val="nil"/>
              <w:left w:val="nil"/>
              <w:bottom w:val="nil"/>
              <w:right w:val="nil"/>
            </w:tcBorders>
          </w:tcPr>
          <w:p w14:paraId="1863DAB2" w14:textId="77777777" w:rsidR="00FA2F83" w:rsidRPr="00FA2F83" w:rsidRDefault="00FA2F83" w:rsidP="00FA2F83">
            <w:pPr>
              <w:pStyle w:val="ListParagraph"/>
              <w:numPr>
                <w:ilvl w:val="0"/>
                <w:numId w:val="0"/>
              </w:numPr>
              <w:spacing w:before="0" w:after="0"/>
              <w:rPr>
                <w:sz w:val="14"/>
              </w:rPr>
            </w:pPr>
            <w:r w:rsidRPr="00FA2F83">
              <w:rPr>
                <w:sz w:val="14"/>
              </w:rPr>
              <w:t>249</w:t>
            </w:r>
          </w:p>
        </w:tc>
        <w:tc>
          <w:tcPr>
            <w:tcW w:w="136" w:type="pct"/>
            <w:tcBorders>
              <w:top w:val="nil"/>
              <w:left w:val="nil"/>
              <w:bottom w:val="nil"/>
              <w:right w:val="nil"/>
            </w:tcBorders>
          </w:tcPr>
          <w:p w14:paraId="1863DAB3" w14:textId="77777777" w:rsidR="00FA2F83" w:rsidRPr="00FA2F83" w:rsidRDefault="00FA2F83" w:rsidP="00FA2F83">
            <w:pPr>
              <w:pStyle w:val="ListParagraph"/>
              <w:numPr>
                <w:ilvl w:val="0"/>
                <w:numId w:val="0"/>
              </w:numPr>
              <w:spacing w:before="0" w:after="0"/>
              <w:rPr>
                <w:sz w:val="14"/>
              </w:rPr>
            </w:pPr>
            <w:r w:rsidRPr="00FA2F83">
              <w:rPr>
                <w:sz w:val="14"/>
              </w:rPr>
              <w:t>305</w:t>
            </w:r>
          </w:p>
        </w:tc>
        <w:tc>
          <w:tcPr>
            <w:tcW w:w="136" w:type="pct"/>
            <w:tcBorders>
              <w:top w:val="nil"/>
              <w:left w:val="nil"/>
              <w:bottom w:val="nil"/>
              <w:right w:val="nil"/>
            </w:tcBorders>
          </w:tcPr>
          <w:p w14:paraId="1863DAB4" w14:textId="77777777" w:rsidR="00FA2F83" w:rsidRPr="00FA2F83" w:rsidRDefault="00FA2F83" w:rsidP="00FA2F83">
            <w:pPr>
              <w:pStyle w:val="ListParagraph"/>
              <w:numPr>
                <w:ilvl w:val="0"/>
                <w:numId w:val="0"/>
              </w:numPr>
              <w:spacing w:before="0" w:after="0"/>
              <w:rPr>
                <w:sz w:val="14"/>
              </w:rPr>
            </w:pPr>
            <w:r w:rsidRPr="00FA2F83">
              <w:rPr>
                <w:sz w:val="14"/>
              </w:rPr>
              <w:t>394</w:t>
            </w:r>
          </w:p>
        </w:tc>
        <w:tc>
          <w:tcPr>
            <w:tcW w:w="136" w:type="pct"/>
            <w:tcBorders>
              <w:top w:val="nil"/>
              <w:left w:val="nil"/>
              <w:bottom w:val="nil"/>
              <w:right w:val="nil"/>
            </w:tcBorders>
          </w:tcPr>
          <w:p w14:paraId="1863DAB5" w14:textId="77777777" w:rsidR="00FA2F83" w:rsidRPr="00FA2F83" w:rsidRDefault="00FA2F83" w:rsidP="00FA2F83">
            <w:pPr>
              <w:pStyle w:val="ListParagraph"/>
              <w:numPr>
                <w:ilvl w:val="0"/>
                <w:numId w:val="0"/>
              </w:numPr>
              <w:spacing w:before="0" w:after="0"/>
              <w:rPr>
                <w:sz w:val="14"/>
              </w:rPr>
            </w:pPr>
            <w:r w:rsidRPr="00FA2F83">
              <w:rPr>
                <w:sz w:val="14"/>
              </w:rPr>
              <w:t>459</w:t>
            </w:r>
          </w:p>
        </w:tc>
        <w:tc>
          <w:tcPr>
            <w:tcW w:w="136" w:type="pct"/>
            <w:tcBorders>
              <w:top w:val="nil"/>
              <w:left w:val="nil"/>
              <w:bottom w:val="nil"/>
              <w:right w:val="nil"/>
            </w:tcBorders>
          </w:tcPr>
          <w:p w14:paraId="1863DAB6" w14:textId="77777777" w:rsidR="00FA2F83" w:rsidRPr="00FA2F83" w:rsidRDefault="00FA2F83" w:rsidP="00FA2F83">
            <w:pPr>
              <w:pStyle w:val="ListParagraph"/>
              <w:numPr>
                <w:ilvl w:val="0"/>
                <w:numId w:val="0"/>
              </w:numPr>
              <w:spacing w:before="0" w:after="0"/>
              <w:rPr>
                <w:sz w:val="14"/>
              </w:rPr>
            </w:pPr>
            <w:r w:rsidRPr="00FA2F83">
              <w:rPr>
                <w:sz w:val="14"/>
              </w:rPr>
              <w:t>494</w:t>
            </w:r>
          </w:p>
        </w:tc>
        <w:tc>
          <w:tcPr>
            <w:tcW w:w="136" w:type="pct"/>
            <w:tcBorders>
              <w:top w:val="nil"/>
              <w:left w:val="nil"/>
              <w:bottom w:val="nil"/>
              <w:right w:val="nil"/>
            </w:tcBorders>
          </w:tcPr>
          <w:p w14:paraId="1863DAB7" w14:textId="77777777" w:rsidR="00FA2F83" w:rsidRPr="00FA2F83" w:rsidRDefault="00FA2F83" w:rsidP="00FA2F83">
            <w:pPr>
              <w:pStyle w:val="ListParagraph"/>
              <w:numPr>
                <w:ilvl w:val="0"/>
                <w:numId w:val="0"/>
              </w:numPr>
              <w:spacing w:before="0" w:after="0"/>
              <w:rPr>
                <w:sz w:val="14"/>
              </w:rPr>
            </w:pPr>
            <w:r w:rsidRPr="00FA2F83">
              <w:rPr>
                <w:sz w:val="14"/>
              </w:rPr>
              <w:t>503</w:t>
            </w:r>
          </w:p>
        </w:tc>
        <w:tc>
          <w:tcPr>
            <w:tcW w:w="136" w:type="pct"/>
            <w:tcBorders>
              <w:top w:val="nil"/>
              <w:left w:val="nil"/>
              <w:bottom w:val="nil"/>
              <w:right w:val="nil"/>
            </w:tcBorders>
          </w:tcPr>
          <w:p w14:paraId="1863DAB8" w14:textId="77777777" w:rsidR="00FA2F83" w:rsidRPr="00FA2F83" w:rsidRDefault="00FA2F83" w:rsidP="00FA2F83">
            <w:pPr>
              <w:pStyle w:val="ListParagraph"/>
              <w:numPr>
                <w:ilvl w:val="0"/>
                <w:numId w:val="0"/>
              </w:numPr>
              <w:spacing w:before="0" w:after="0"/>
              <w:rPr>
                <w:sz w:val="14"/>
              </w:rPr>
            </w:pPr>
            <w:r w:rsidRPr="00FA2F83">
              <w:rPr>
                <w:sz w:val="14"/>
              </w:rPr>
              <w:t>522</w:t>
            </w:r>
          </w:p>
        </w:tc>
        <w:tc>
          <w:tcPr>
            <w:tcW w:w="136" w:type="pct"/>
            <w:tcBorders>
              <w:top w:val="nil"/>
              <w:left w:val="nil"/>
              <w:bottom w:val="nil"/>
              <w:right w:val="nil"/>
            </w:tcBorders>
          </w:tcPr>
          <w:p w14:paraId="1863DAB9" w14:textId="77777777" w:rsidR="00FA2F83" w:rsidRPr="00FA2F83" w:rsidRDefault="00FA2F83" w:rsidP="00FA2F83">
            <w:pPr>
              <w:pStyle w:val="ListParagraph"/>
              <w:numPr>
                <w:ilvl w:val="0"/>
                <w:numId w:val="0"/>
              </w:numPr>
              <w:spacing w:before="0" w:after="0"/>
              <w:rPr>
                <w:sz w:val="14"/>
              </w:rPr>
            </w:pPr>
            <w:r w:rsidRPr="00FA2F83">
              <w:rPr>
                <w:sz w:val="14"/>
              </w:rPr>
              <w:t>526</w:t>
            </w:r>
          </w:p>
        </w:tc>
        <w:tc>
          <w:tcPr>
            <w:tcW w:w="136" w:type="pct"/>
            <w:tcBorders>
              <w:top w:val="nil"/>
              <w:left w:val="nil"/>
              <w:bottom w:val="nil"/>
              <w:right w:val="nil"/>
            </w:tcBorders>
          </w:tcPr>
          <w:p w14:paraId="1863DABA" w14:textId="77777777" w:rsidR="00FA2F83" w:rsidRPr="00FA2F83" w:rsidRDefault="00FA2F83" w:rsidP="00FA2F83">
            <w:pPr>
              <w:pStyle w:val="ListParagraph"/>
              <w:numPr>
                <w:ilvl w:val="0"/>
                <w:numId w:val="0"/>
              </w:numPr>
              <w:spacing w:before="0" w:after="0"/>
              <w:rPr>
                <w:sz w:val="14"/>
              </w:rPr>
            </w:pPr>
            <w:r w:rsidRPr="00FA2F83">
              <w:rPr>
                <w:sz w:val="14"/>
              </w:rPr>
              <w:t>441</w:t>
            </w:r>
          </w:p>
        </w:tc>
        <w:tc>
          <w:tcPr>
            <w:tcW w:w="136" w:type="pct"/>
            <w:tcBorders>
              <w:top w:val="nil"/>
              <w:left w:val="nil"/>
              <w:bottom w:val="nil"/>
              <w:right w:val="nil"/>
            </w:tcBorders>
          </w:tcPr>
          <w:p w14:paraId="1863DABB" w14:textId="77777777" w:rsidR="00FA2F83" w:rsidRPr="00FA2F83" w:rsidRDefault="00FA2F83" w:rsidP="00FA2F83">
            <w:pPr>
              <w:pStyle w:val="ListParagraph"/>
              <w:numPr>
                <w:ilvl w:val="0"/>
                <w:numId w:val="0"/>
              </w:numPr>
              <w:spacing w:before="0" w:after="0"/>
              <w:rPr>
                <w:sz w:val="14"/>
              </w:rPr>
            </w:pPr>
            <w:r w:rsidRPr="00FA2F83">
              <w:rPr>
                <w:sz w:val="14"/>
              </w:rPr>
              <w:t>319</w:t>
            </w:r>
          </w:p>
        </w:tc>
        <w:tc>
          <w:tcPr>
            <w:tcW w:w="136" w:type="pct"/>
            <w:tcBorders>
              <w:top w:val="nil"/>
              <w:left w:val="nil"/>
              <w:bottom w:val="nil"/>
              <w:right w:val="nil"/>
            </w:tcBorders>
          </w:tcPr>
          <w:p w14:paraId="1863DABC" w14:textId="77777777" w:rsidR="00FA2F83" w:rsidRPr="00FA2F83" w:rsidRDefault="00FA2F83" w:rsidP="00FA2F83">
            <w:pPr>
              <w:pStyle w:val="ListParagraph"/>
              <w:numPr>
                <w:ilvl w:val="0"/>
                <w:numId w:val="0"/>
              </w:numPr>
              <w:spacing w:before="0" w:after="0"/>
              <w:rPr>
                <w:sz w:val="14"/>
              </w:rPr>
            </w:pPr>
            <w:r w:rsidRPr="00FA2F83">
              <w:rPr>
                <w:sz w:val="14"/>
              </w:rPr>
              <w:t>91</w:t>
            </w:r>
          </w:p>
        </w:tc>
        <w:tc>
          <w:tcPr>
            <w:tcW w:w="136" w:type="pct"/>
            <w:tcBorders>
              <w:top w:val="nil"/>
              <w:left w:val="nil"/>
              <w:bottom w:val="nil"/>
              <w:right w:val="nil"/>
            </w:tcBorders>
          </w:tcPr>
          <w:p w14:paraId="1863DAB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B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B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C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C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C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C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C4" w14:textId="77777777" w:rsidR="00FA2F83" w:rsidRPr="007F7797" w:rsidRDefault="00FA2F83" w:rsidP="00204DAC">
            <w:pPr>
              <w:pStyle w:val="ListParagraph"/>
              <w:numPr>
                <w:ilvl w:val="0"/>
                <w:numId w:val="0"/>
              </w:numPr>
              <w:spacing w:before="0" w:after="0"/>
              <w:jc w:val="center"/>
              <w:rPr>
                <w:sz w:val="14"/>
              </w:rPr>
            </w:pPr>
            <w:r w:rsidRPr="00FA2F83">
              <w:rPr>
                <w:sz w:val="14"/>
              </w:rPr>
              <w:t>5656</w:t>
            </w:r>
          </w:p>
        </w:tc>
      </w:tr>
      <w:tr w:rsidR="00FA2F83" w14:paraId="1863DAE9" w14:textId="77777777" w:rsidTr="00B674AF">
        <w:tc>
          <w:tcPr>
            <w:tcW w:w="190" w:type="pct"/>
            <w:tcBorders>
              <w:top w:val="nil"/>
              <w:left w:val="nil"/>
              <w:bottom w:val="nil"/>
              <w:right w:val="nil"/>
            </w:tcBorders>
          </w:tcPr>
          <w:p w14:paraId="1863DAC6" w14:textId="77777777" w:rsidR="00FA2F83" w:rsidRPr="001951E8" w:rsidRDefault="00FA2F83" w:rsidP="00FA2F83">
            <w:pPr>
              <w:pStyle w:val="ListParagraph"/>
              <w:numPr>
                <w:ilvl w:val="0"/>
                <w:numId w:val="0"/>
              </w:numPr>
              <w:spacing w:before="0" w:after="0"/>
              <w:rPr>
                <w:b/>
                <w:sz w:val="14"/>
              </w:rPr>
            </w:pPr>
            <w:r>
              <w:rPr>
                <w:b/>
                <w:sz w:val="14"/>
              </w:rPr>
              <w:t>27</w:t>
            </w:r>
          </w:p>
        </w:tc>
        <w:tc>
          <w:tcPr>
            <w:tcW w:w="141" w:type="pct"/>
            <w:tcBorders>
              <w:top w:val="nil"/>
              <w:left w:val="nil"/>
              <w:bottom w:val="nil"/>
              <w:right w:val="nil"/>
            </w:tcBorders>
          </w:tcPr>
          <w:p w14:paraId="1863DAC7" w14:textId="77777777" w:rsidR="00FA2F83" w:rsidRPr="00FA2F83" w:rsidRDefault="00FA2F83" w:rsidP="00FA2F83">
            <w:pPr>
              <w:pStyle w:val="ListParagraph"/>
              <w:numPr>
                <w:ilvl w:val="0"/>
                <w:numId w:val="0"/>
              </w:numPr>
              <w:spacing w:before="0" w:after="0"/>
              <w:rPr>
                <w:sz w:val="14"/>
              </w:rPr>
            </w:pPr>
            <w:r w:rsidRPr="00FA2F83">
              <w:rPr>
                <w:sz w:val="14"/>
              </w:rPr>
              <w:t>10</w:t>
            </w:r>
          </w:p>
        </w:tc>
        <w:tc>
          <w:tcPr>
            <w:tcW w:w="141" w:type="pct"/>
            <w:tcBorders>
              <w:top w:val="nil"/>
              <w:left w:val="nil"/>
              <w:bottom w:val="nil"/>
              <w:right w:val="nil"/>
            </w:tcBorders>
          </w:tcPr>
          <w:p w14:paraId="1863DAC8" w14:textId="77777777" w:rsidR="00FA2F83" w:rsidRPr="00FA2F83" w:rsidRDefault="00FA2F83" w:rsidP="00FA2F83">
            <w:pPr>
              <w:pStyle w:val="ListParagraph"/>
              <w:numPr>
                <w:ilvl w:val="0"/>
                <w:numId w:val="0"/>
              </w:numPr>
              <w:spacing w:before="0" w:after="0"/>
              <w:rPr>
                <w:sz w:val="14"/>
              </w:rPr>
            </w:pPr>
            <w:r w:rsidRPr="00FA2F83">
              <w:rPr>
                <w:sz w:val="14"/>
              </w:rPr>
              <w:t>33</w:t>
            </w:r>
          </w:p>
        </w:tc>
        <w:tc>
          <w:tcPr>
            <w:tcW w:w="141" w:type="pct"/>
            <w:tcBorders>
              <w:top w:val="nil"/>
              <w:left w:val="nil"/>
              <w:bottom w:val="nil"/>
              <w:right w:val="nil"/>
            </w:tcBorders>
          </w:tcPr>
          <w:p w14:paraId="1863DAC9"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ACA"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ACB" w14:textId="77777777" w:rsidR="00FA2F83" w:rsidRPr="00FA2F83" w:rsidRDefault="00FA2F83" w:rsidP="00FA2F83">
            <w:pPr>
              <w:pStyle w:val="ListParagraph"/>
              <w:numPr>
                <w:ilvl w:val="0"/>
                <w:numId w:val="0"/>
              </w:numPr>
              <w:spacing w:before="0" w:after="0"/>
              <w:rPr>
                <w:sz w:val="14"/>
              </w:rPr>
            </w:pPr>
            <w:r w:rsidRPr="00FA2F83">
              <w:rPr>
                <w:sz w:val="14"/>
              </w:rPr>
              <w:t>50</w:t>
            </w:r>
          </w:p>
        </w:tc>
        <w:tc>
          <w:tcPr>
            <w:tcW w:w="141" w:type="pct"/>
            <w:tcBorders>
              <w:top w:val="nil"/>
              <w:left w:val="nil"/>
              <w:bottom w:val="nil"/>
              <w:right w:val="nil"/>
            </w:tcBorders>
          </w:tcPr>
          <w:p w14:paraId="1863DACC" w14:textId="77777777" w:rsidR="00FA2F83" w:rsidRPr="00FA2F83" w:rsidRDefault="00FA2F83" w:rsidP="00FA2F83">
            <w:pPr>
              <w:pStyle w:val="ListParagraph"/>
              <w:numPr>
                <w:ilvl w:val="0"/>
                <w:numId w:val="0"/>
              </w:numPr>
              <w:spacing w:before="0" w:after="0"/>
              <w:rPr>
                <w:sz w:val="14"/>
              </w:rPr>
            </w:pPr>
            <w:r w:rsidRPr="00FA2F83">
              <w:rPr>
                <w:sz w:val="14"/>
              </w:rPr>
              <w:t>55</w:t>
            </w:r>
          </w:p>
        </w:tc>
        <w:tc>
          <w:tcPr>
            <w:tcW w:w="141" w:type="pct"/>
            <w:tcBorders>
              <w:top w:val="nil"/>
              <w:left w:val="nil"/>
              <w:bottom w:val="nil"/>
              <w:right w:val="nil"/>
            </w:tcBorders>
          </w:tcPr>
          <w:p w14:paraId="1863DACD" w14:textId="77777777" w:rsidR="00FA2F83" w:rsidRPr="00FA2F83" w:rsidRDefault="00FA2F83" w:rsidP="00FA2F83">
            <w:pPr>
              <w:pStyle w:val="ListParagraph"/>
              <w:numPr>
                <w:ilvl w:val="0"/>
                <w:numId w:val="0"/>
              </w:numPr>
              <w:spacing w:before="0" w:after="0"/>
              <w:rPr>
                <w:sz w:val="14"/>
              </w:rPr>
            </w:pPr>
            <w:r w:rsidRPr="00FA2F83">
              <w:rPr>
                <w:sz w:val="14"/>
              </w:rPr>
              <w:t>72</w:t>
            </w:r>
          </w:p>
        </w:tc>
        <w:tc>
          <w:tcPr>
            <w:tcW w:w="141" w:type="pct"/>
            <w:tcBorders>
              <w:top w:val="nil"/>
              <w:left w:val="nil"/>
              <w:bottom w:val="nil"/>
              <w:right w:val="nil"/>
            </w:tcBorders>
          </w:tcPr>
          <w:p w14:paraId="1863DACE" w14:textId="77777777" w:rsidR="00FA2F83" w:rsidRPr="00FA2F83" w:rsidRDefault="00FA2F83" w:rsidP="00FA2F83">
            <w:pPr>
              <w:pStyle w:val="ListParagraph"/>
              <w:numPr>
                <w:ilvl w:val="0"/>
                <w:numId w:val="0"/>
              </w:numPr>
              <w:spacing w:before="0" w:after="0"/>
              <w:rPr>
                <w:sz w:val="14"/>
              </w:rPr>
            </w:pPr>
            <w:r w:rsidRPr="00FA2F83">
              <w:rPr>
                <w:sz w:val="14"/>
              </w:rPr>
              <w:t>80</w:t>
            </w:r>
          </w:p>
        </w:tc>
        <w:tc>
          <w:tcPr>
            <w:tcW w:w="141" w:type="pct"/>
            <w:tcBorders>
              <w:top w:val="nil"/>
              <w:left w:val="nil"/>
              <w:bottom w:val="nil"/>
              <w:right w:val="nil"/>
            </w:tcBorders>
          </w:tcPr>
          <w:p w14:paraId="1863DACF" w14:textId="77777777" w:rsidR="00FA2F83" w:rsidRPr="00FA2F83" w:rsidRDefault="00FA2F83" w:rsidP="00FA2F83">
            <w:pPr>
              <w:pStyle w:val="ListParagraph"/>
              <w:numPr>
                <w:ilvl w:val="0"/>
                <w:numId w:val="0"/>
              </w:numPr>
              <w:spacing w:before="0" w:after="0"/>
              <w:rPr>
                <w:sz w:val="14"/>
              </w:rPr>
            </w:pPr>
            <w:r w:rsidRPr="00FA2F83">
              <w:rPr>
                <w:sz w:val="14"/>
              </w:rPr>
              <w:t>77</w:t>
            </w:r>
          </w:p>
        </w:tc>
        <w:tc>
          <w:tcPr>
            <w:tcW w:w="141" w:type="pct"/>
            <w:tcBorders>
              <w:top w:val="nil"/>
              <w:left w:val="nil"/>
              <w:bottom w:val="nil"/>
              <w:right w:val="nil"/>
            </w:tcBorders>
          </w:tcPr>
          <w:p w14:paraId="1863DAD0" w14:textId="77777777" w:rsidR="00FA2F83" w:rsidRPr="00FA2F83" w:rsidRDefault="00FA2F83" w:rsidP="00FA2F83">
            <w:pPr>
              <w:pStyle w:val="ListParagraph"/>
              <w:numPr>
                <w:ilvl w:val="0"/>
                <w:numId w:val="0"/>
              </w:numPr>
              <w:spacing w:before="0" w:after="0"/>
              <w:rPr>
                <w:sz w:val="14"/>
              </w:rPr>
            </w:pPr>
            <w:r w:rsidRPr="00FA2F83">
              <w:rPr>
                <w:sz w:val="14"/>
              </w:rPr>
              <w:t>91</w:t>
            </w:r>
          </w:p>
        </w:tc>
        <w:tc>
          <w:tcPr>
            <w:tcW w:w="141" w:type="pct"/>
            <w:tcBorders>
              <w:top w:val="nil"/>
              <w:left w:val="nil"/>
              <w:bottom w:val="nil"/>
              <w:right w:val="nil"/>
            </w:tcBorders>
          </w:tcPr>
          <w:p w14:paraId="1863DAD1"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AD2" w14:textId="77777777" w:rsidR="00FA2F83" w:rsidRPr="00FA2F83" w:rsidRDefault="00FA2F83" w:rsidP="00FA2F83">
            <w:pPr>
              <w:pStyle w:val="ListParagraph"/>
              <w:numPr>
                <w:ilvl w:val="0"/>
                <w:numId w:val="0"/>
              </w:numPr>
              <w:spacing w:before="0" w:after="0"/>
              <w:rPr>
                <w:sz w:val="14"/>
              </w:rPr>
            </w:pPr>
            <w:r w:rsidRPr="00FA2F83">
              <w:rPr>
                <w:sz w:val="14"/>
              </w:rPr>
              <w:t>112</w:t>
            </w:r>
          </w:p>
        </w:tc>
        <w:tc>
          <w:tcPr>
            <w:tcW w:w="141" w:type="pct"/>
            <w:tcBorders>
              <w:top w:val="nil"/>
              <w:left w:val="nil"/>
              <w:bottom w:val="nil"/>
              <w:right w:val="nil"/>
            </w:tcBorders>
          </w:tcPr>
          <w:p w14:paraId="1863DAD3" w14:textId="77777777" w:rsidR="00FA2F83" w:rsidRPr="00FA2F83" w:rsidRDefault="00FA2F83" w:rsidP="00FA2F83">
            <w:pPr>
              <w:pStyle w:val="ListParagraph"/>
              <w:numPr>
                <w:ilvl w:val="0"/>
                <w:numId w:val="0"/>
              </w:numPr>
              <w:spacing w:before="0" w:after="0"/>
              <w:rPr>
                <w:sz w:val="14"/>
              </w:rPr>
            </w:pPr>
            <w:r w:rsidRPr="00FA2F83">
              <w:rPr>
                <w:sz w:val="14"/>
              </w:rPr>
              <w:t>134</w:t>
            </w:r>
          </w:p>
        </w:tc>
        <w:tc>
          <w:tcPr>
            <w:tcW w:w="141" w:type="pct"/>
            <w:tcBorders>
              <w:top w:val="nil"/>
              <w:left w:val="nil"/>
              <w:bottom w:val="nil"/>
              <w:right w:val="nil"/>
            </w:tcBorders>
          </w:tcPr>
          <w:p w14:paraId="1863DAD4" w14:textId="77777777" w:rsidR="00FA2F83" w:rsidRPr="00FA2F83" w:rsidRDefault="00FA2F83" w:rsidP="00FA2F83">
            <w:pPr>
              <w:pStyle w:val="ListParagraph"/>
              <w:numPr>
                <w:ilvl w:val="0"/>
                <w:numId w:val="0"/>
              </w:numPr>
              <w:spacing w:before="0" w:after="0"/>
              <w:rPr>
                <w:sz w:val="14"/>
              </w:rPr>
            </w:pPr>
            <w:r w:rsidRPr="00FA2F83">
              <w:rPr>
                <w:sz w:val="14"/>
              </w:rPr>
              <w:t>153</w:t>
            </w:r>
          </w:p>
        </w:tc>
        <w:tc>
          <w:tcPr>
            <w:tcW w:w="141" w:type="pct"/>
            <w:tcBorders>
              <w:top w:val="nil"/>
              <w:left w:val="nil"/>
              <w:bottom w:val="nil"/>
              <w:right w:val="nil"/>
            </w:tcBorders>
          </w:tcPr>
          <w:p w14:paraId="1863DAD5" w14:textId="77777777" w:rsidR="00FA2F83" w:rsidRPr="00FA2F83" w:rsidRDefault="00FA2F83" w:rsidP="00FA2F83">
            <w:pPr>
              <w:pStyle w:val="ListParagraph"/>
              <w:numPr>
                <w:ilvl w:val="0"/>
                <w:numId w:val="0"/>
              </w:numPr>
              <w:spacing w:before="0" w:after="0"/>
              <w:rPr>
                <w:sz w:val="14"/>
              </w:rPr>
            </w:pPr>
            <w:r w:rsidRPr="00FA2F83">
              <w:rPr>
                <w:sz w:val="14"/>
              </w:rPr>
              <w:t>161</w:t>
            </w:r>
          </w:p>
        </w:tc>
        <w:tc>
          <w:tcPr>
            <w:tcW w:w="136" w:type="pct"/>
            <w:tcBorders>
              <w:top w:val="nil"/>
              <w:left w:val="nil"/>
              <w:bottom w:val="nil"/>
              <w:right w:val="nil"/>
            </w:tcBorders>
          </w:tcPr>
          <w:p w14:paraId="1863DAD6" w14:textId="77777777" w:rsidR="00FA2F83" w:rsidRPr="00FA2F83" w:rsidRDefault="00FA2F83" w:rsidP="00FA2F83">
            <w:pPr>
              <w:pStyle w:val="ListParagraph"/>
              <w:numPr>
                <w:ilvl w:val="0"/>
                <w:numId w:val="0"/>
              </w:numPr>
              <w:spacing w:before="0" w:after="0"/>
              <w:rPr>
                <w:sz w:val="14"/>
              </w:rPr>
            </w:pPr>
            <w:r w:rsidRPr="00FA2F83">
              <w:rPr>
                <w:sz w:val="14"/>
              </w:rPr>
              <w:t>195</w:t>
            </w:r>
          </w:p>
        </w:tc>
        <w:tc>
          <w:tcPr>
            <w:tcW w:w="136" w:type="pct"/>
            <w:tcBorders>
              <w:top w:val="nil"/>
              <w:left w:val="nil"/>
              <w:bottom w:val="nil"/>
              <w:right w:val="nil"/>
            </w:tcBorders>
          </w:tcPr>
          <w:p w14:paraId="1863DAD7" w14:textId="77777777" w:rsidR="00FA2F83" w:rsidRPr="00FA2F83" w:rsidRDefault="00FA2F83" w:rsidP="00FA2F83">
            <w:pPr>
              <w:pStyle w:val="ListParagraph"/>
              <w:numPr>
                <w:ilvl w:val="0"/>
                <w:numId w:val="0"/>
              </w:numPr>
              <w:spacing w:before="0" w:after="0"/>
              <w:rPr>
                <w:sz w:val="14"/>
              </w:rPr>
            </w:pPr>
            <w:r w:rsidRPr="00FA2F83">
              <w:rPr>
                <w:sz w:val="14"/>
              </w:rPr>
              <w:t>242</w:t>
            </w:r>
          </w:p>
        </w:tc>
        <w:tc>
          <w:tcPr>
            <w:tcW w:w="136" w:type="pct"/>
            <w:tcBorders>
              <w:top w:val="nil"/>
              <w:left w:val="nil"/>
              <w:bottom w:val="nil"/>
              <w:right w:val="nil"/>
            </w:tcBorders>
          </w:tcPr>
          <w:p w14:paraId="1863DAD8" w14:textId="77777777" w:rsidR="00FA2F83" w:rsidRPr="00FA2F83" w:rsidRDefault="00FA2F83" w:rsidP="00FA2F83">
            <w:pPr>
              <w:pStyle w:val="ListParagraph"/>
              <w:numPr>
                <w:ilvl w:val="0"/>
                <w:numId w:val="0"/>
              </w:numPr>
              <w:spacing w:before="0" w:after="0"/>
              <w:rPr>
                <w:sz w:val="14"/>
              </w:rPr>
            </w:pPr>
            <w:r w:rsidRPr="00FA2F83">
              <w:rPr>
                <w:sz w:val="14"/>
              </w:rPr>
              <w:t>297</w:t>
            </w:r>
          </w:p>
        </w:tc>
        <w:tc>
          <w:tcPr>
            <w:tcW w:w="136" w:type="pct"/>
            <w:tcBorders>
              <w:top w:val="nil"/>
              <w:left w:val="nil"/>
              <w:bottom w:val="nil"/>
              <w:right w:val="nil"/>
            </w:tcBorders>
          </w:tcPr>
          <w:p w14:paraId="1863DAD9" w14:textId="77777777" w:rsidR="00FA2F83" w:rsidRPr="00FA2F83" w:rsidRDefault="00FA2F83" w:rsidP="00FA2F83">
            <w:pPr>
              <w:pStyle w:val="ListParagraph"/>
              <w:numPr>
                <w:ilvl w:val="0"/>
                <w:numId w:val="0"/>
              </w:numPr>
              <w:spacing w:before="0" w:after="0"/>
              <w:rPr>
                <w:sz w:val="14"/>
              </w:rPr>
            </w:pPr>
            <w:r w:rsidRPr="00FA2F83">
              <w:rPr>
                <w:sz w:val="14"/>
              </w:rPr>
              <w:t>383</w:t>
            </w:r>
          </w:p>
        </w:tc>
        <w:tc>
          <w:tcPr>
            <w:tcW w:w="136" w:type="pct"/>
            <w:tcBorders>
              <w:top w:val="nil"/>
              <w:left w:val="nil"/>
              <w:bottom w:val="nil"/>
              <w:right w:val="nil"/>
            </w:tcBorders>
          </w:tcPr>
          <w:p w14:paraId="1863DADA" w14:textId="77777777" w:rsidR="00FA2F83" w:rsidRPr="00FA2F83" w:rsidRDefault="00FA2F83" w:rsidP="00FA2F83">
            <w:pPr>
              <w:pStyle w:val="ListParagraph"/>
              <w:numPr>
                <w:ilvl w:val="0"/>
                <w:numId w:val="0"/>
              </w:numPr>
              <w:spacing w:before="0" w:after="0"/>
              <w:rPr>
                <w:sz w:val="14"/>
              </w:rPr>
            </w:pPr>
            <w:r w:rsidRPr="00FA2F83">
              <w:rPr>
                <w:sz w:val="14"/>
              </w:rPr>
              <w:t>445</w:t>
            </w:r>
          </w:p>
        </w:tc>
        <w:tc>
          <w:tcPr>
            <w:tcW w:w="136" w:type="pct"/>
            <w:tcBorders>
              <w:top w:val="nil"/>
              <w:left w:val="nil"/>
              <w:bottom w:val="nil"/>
              <w:right w:val="nil"/>
            </w:tcBorders>
          </w:tcPr>
          <w:p w14:paraId="1863DADB" w14:textId="77777777" w:rsidR="00FA2F83" w:rsidRPr="00FA2F83" w:rsidRDefault="00FA2F83" w:rsidP="00FA2F83">
            <w:pPr>
              <w:pStyle w:val="ListParagraph"/>
              <w:numPr>
                <w:ilvl w:val="0"/>
                <w:numId w:val="0"/>
              </w:numPr>
              <w:spacing w:before="0" w:after="0"/>
              <w:rPr>
                <w:sz w:val="14"/>
              </w:rPr>
            </w:pPr>
            <w:r w:rsidRPr="00FA2F83">
              <w:rPr>
                <w:sz w:val="14"/>
              </w:rPr>
              <w:t>478</w:t>
            </w:r>
          </w:p>
        </w:tc>
        <w:tc>
          <w:tcPr>
            <w:tcW w:w="136" w:type="pct"/>
            <w:tcBorders>
              <w:top w:val="nil"/>
              <w:left w:val="nil"/>
              <w:bottom w:val="nil"/>
              <w:right w:val="nil"/>
            </w:tcBorders>
          </w:tcPr>
          <w:p w14:paraId="1863DADC" w14:textId="77777777" w:rsidR="00FA2F83" w:rsidRPr="00FA2F83" w:rsidRDefault="00FA2F83" w:rsidP="00FA2F83">
            <w:pPr>
              <w:pStyle w:val="ListParagraph"/>
              <w:numPr>
                <w:ilvl w:val="0"/>
                <w:numId w:val="0"/>
              </w:numPr>
              <w:spacing w:before="0" w:after="0"/>
              <w:rPr>
                <w:sz w:val="14"/>
              </w:rPr>
            </w:pPr>
            <w:r w:rsidRPr="00FA2F83">
              <w:rPr>
                <w:sz w:val="14"/>
              </w:rPr>
              <w:t>486</w:t>
            </w:r>
          </w:p>
        </w:tc>
        <w:tc>
          <w:tcPr>
            <w:tcW w:w="136" w:type="pct"/>
            <w:tcBorders>
              <w:top w:val="nil"/>
              <w:left w:val="nil"/>
              <w:bottom w:val="nil"/>
              <w:right w:val="nil"/>
            </w:tcBorders>
          </w:tcPr>
          <w:p w14:paraId="1863DADD" w14:textId="77777777" w:rsidR="00FA2F83" w:rsidRPr="00FA2F83" w:rsidRDefault="00FA2F83" w:rsidP="00FA2F83">
            <w:pPr>
              <w:pStyle w:val="ListParagraph"/>
              <w:numPr>
                <w:ilvl w:val="0"/>
                <w:numId w:val="0"/>
              </w:numPr>
              <w:spacing w:before="0" w:after="0"/>
              <w:rPr>
                <w:sz w:val="14"/>
              </w:rPr>
            </w:pPr>
            <w:r w:rsidRPr="00FA2F83">
              <w:rPr>
                <w:sz w:val="14"/>
              </w:rPr>
              <w:t>503</w:t>
            </w:r>
          </w:p>
        </w:tc>
        <w:tc>
          <w:tcPr>
            <w:tcW w:w="136" w:type="pct"/>
            <w:tcBorders>
              <w:top w:val="nil"/>
              <w:left w:val="nil"/>
              <w:bottom w:val="nil"/>
              <w:right w:val="nil"/>
            </w:tcBorders>
          </w:tcPr>
          <w:p w14:paraId="1863DADE" w14:textId="77777777" w:rsidR="00FA2F83" w:rsidRPr="00FA2F83" w:rsidRDefault="00FA2F83" w:rsidP="00FA2F83">
            <w:pPr>
              <w:pStyle w:val="ListParagraph"/>
              <w:numPr>
                <w:ilvl w:val="0"/>
                <w:numId w:val="0"/>
              </w:numPr>
              <w:spacing w:before="0" w:after="0"/>
              <w:rPr>
                <w:sz w:val="14"/>
              </w:rPr>
            </w:pPr>
            <w:r w:rsidRPr="00FA2F83">
              <w:rPr>
                <w:sz w:val="14"/>
              </w:rPr>
              <w:t>506</w:t>
            </w:r>
          </w:p>
        </w:tc>
        <w:tc>
          <w:tcPr>
            <w:tcW w:w="136" w:type="pct"/>
            <w:tcBorders>
              <w:top w:val="nil"/>
              <w:left w:val="nil"/>
              <w:bottom w:val="nil"/>
              <w:right w:val="nil"/>
            </w:tcBorders>
          </w:tcPr>
          <w:p w14:paraId="1863DADF" w14:textId="77777777" w:rsidR="00FA2F83" w:rsidRPr="00FA2F83" w:rsidRDefault="00FA2F83" w:rsidP="00FA2F83">
            <w:pPr>
              <w:pStyle w:val="ListParagraph"/>
              <w:numPr>
                <w:ilvl w:val="0"/>
                <w:numId w:val="0"/>
              </w:numPr>
              <w:spacing w:before="0" w:after="0"/>
              <w:rPr>
                <w:sz w:val="14"/>
              </w:rPr>
            </w:pPr>
            <w:r w:rsidRPr="00FA2F83">
              <w:rPr>
                <w:sz w:val="14"/>
              </w:rPr>
              <w:t>423</w:t>
            </w:r>
          </w:p>
        </w:tc>
        <w:tc>
          <w:tcPr>
            <w:tcW w:w="136" w:type="pct"/>
            <w:tcBorders>
              <w:top w:val="nil"/>
              <w:left w:val="nil"/>
              <w:bottom w:val="nil"/>
              <w:right w:val="nil"/>
            </w:tcBorders>
          </w:tcPr>
          <w:p w14:paraId="1863DAE0" w14:textId="77777777" w:rsidR="00FA2F83" w:rsidRPr="00FA2F83" w:rsidRDefault="00FA2F83" w:rsidP="00FA2F83">
            <w:pPr>
              <w:pStyle w:val="ListParagraph"/>
              <w:numPr>
                <w:ilvl w:val="0"/>
                <w:numId w:val="0"/>
              </w:numPr>
              <w:spacing w:before="0" w:after="0"/>
              <w:rPr>
                <w:sz w:val="14"/>
              </w:rPr>
            </w:pPr>
            <w:r w:rsidRPr="00FA2F83">
              <w:rPr>
                <w:sz w:val="14"/>
              </w:rPr>
              <w:t>305</w:t>
            </w:r>
          </w:p>
        </w:tc>
        <w:tc>
          <w:tcPr>
            <w:tcW w:w="136" w:type="pct"/>
            <w:tcBorders>
              <w:top w:val="nil"/>
              <w:left w:val="nil"/>
              <w:bottom w:val="nil"/>
              <w:right w:val="nil"/>
            </w:tcBorders>
          </w:tcPr>
          <w:p w14:paraId="1863DAE1"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36" w:type="pct"/>
            <w:tcBorders>
              <w:top w:val="nil"/>
              <w:left w:val="nil"/>
              <w:bottom w:val="nil"/>
              <w:right w:val="nil"/>
            </w:tcBorders>
          </w:tcPr>
          <w:p w14:paraId="1863DAE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E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E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E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E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E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E8" w14:textId="77777777" w:rsidR="00FA2F83" w:rsidRPr="007F7797" w:rsidRDefault="00FA2F83" w:rsidP="00204DAC">
            <w:pPr>
              <w:pStyle w:val="ListParagraph"/>
              <w:numPr>
                <w:ilvl w:val="0"/>
                <w:numId w:val="0"/>
              </w:numPr>
              <w:spacing w:before="0" w:after="0"/>
              <w:jc w:val="center"/>
              <w:rPr>
                <w:sz w:val="14"/>
              </w:rPr>
            </w:pPr>
            <w:r w:rsidRPr="00FA2F83">
              <w:rPr>
                <w:sz w:val="14"/>
              </w:rPr>
              <w:t>5581</w:t>
            </w:r>
          </w:p>
        </w:tc>
      </w:tr>
      <w:tr w:rsidR="00FA2F83" w14:paraId="1863DB0D" w14:textId="77777777" w:rsidTr="00B674AF">
        <w:tc>
          <w:tcPr>
            <w:tcW w:w="190" w:type="pct"/>
            <w:tcBorders>
              <w:top w:val="nil"/>
              <w:left w:val="nil"/>
              <w:bottom w:val="nil"/>
              <w:right w:val="nil"/>
            </w:tcBorders>
          </w:tcPr>
          <w:p w14:paraId="1863DAEA" w14:textId="77777777" w:rsidR="00FA2F83" w:rsidRPr="001951E8" w:rsidRDefault="00FA2F83" w:rsidP="00FA2F83">
            <w:pPr>
              <w:pStyle w:val="ListParagraph"/>
              <w:numPr>
                <w:ilvl w:val="0"/>
                <w:numId w:val="0"/>
              </w:numPr>
              <w:spacing w:before="0" w:after="0"/>
              <w:rPr>
                <w:b/>
                <w:sz w:val="14"/>
              </w:rPr>
            </w:pPr>
            <w:r>
              <w:rPr>
                <w:b/>
                <w:sz w:val="14"/>
              </w:rPr>
              <w:t>28</w:t>
            </w:r>
          </w:p>
        </w:tc>
        <w:tc>
          <w:tcPr>
            <w:tcW w:w="141" w:type="pct"/>
            <w:tcBorders>
              <w:top w:val="nil"/>
              <w:left w:val="nil"/>
              <w:bottom w:val="nil"/>
              <w:right w:val="nil"/>
            </w:tcBorders>
          </w:tcPr>
          <w:p w14:paraId="1863DAEB" w14:textId="77777777" w:rsidR="00FA2F83" w:rsidRPr="00FA2F83" w:rsidRDefault="00FA2F83" w:rsidP="00FA2F83">
            <w:pPr>
              <w:pStyle w:val="ListParagraph"/>
              <w:numPr>
                <w:ilvl w:val="0"/>
                <w:numId w:val="0"/>
              </w:numPr>
              <w:spacing w:before="0" w:after="0"/>
              <w:rPr>
                <w:sz w:val="14"/>
              </w:rPr>
            </w:pPr>
            <w:r w:rsidRPr="00FA2F83">
              <w:rPr>
                <w:sz w:val="14"/>
              </w:rPr>
              <w:t>9</w:t>
            </w:r>
          </w:p>
        </w:tc>
        <w:tc>
          <w:tcPr>
            <w:tcW w:w="141" w:type="pct"/>
            <w:tcBorders>
              <w:top w:val="nil"/>
              <w:left w:val="nil"/>
              <w:bottom w:val="nil"/>
              <w:right w:val="nil"/>
            </w:tcBorders>
          </w:tcPr>
          <w:p w14:paraId="1863DAEC" w14:textId="77777777" w:rsidR="00FA2F83" w:rsidRPr="00FA2F83" w:rsidRDefault="00FA2F83" w:rsidP="00FA2F83">
            <w:pPr>
              <w:pStyle w:val="ListParagraph"/>
              <w:numPr>
                <w:ilvl w:val="0"/>
                <w:numId w:val="0"/>
              </w:numPr>
              <w:spacing w:before="0" w:after="0"/>
              <w:rPr>
                <w:sz w:val="14"/>
              </w:rPr>
            </w:pPr>
            <w:r w:rsidRPr="00FA2F83">
              <w:rPr>
                <w:sz w:val="14"/>
              </w:rPr>
              <w:t>24</w:t>
            </w:r>
          </w:p>
        </w:tc>
        <w:tc>
          <w:tcPr>
            <w:tcW w:w="141" w:type="pct"/>
            <w:tcBorders>
              <w:top w:val="nil"/>
              <w:left w:val="nil"/>
              <w:bottom w:val="nil"/>
              <w:right w:val="nil"/>
            </w:tcBorders>
          </w:tcPr>
          <w:p w14:paraId="1863DAED" w14:textId="77777777" w:rsidR="00FA2F83" w:rsidRPr="00FA2F83" w:rsidRDefault="00FA2F83" w:rsidP="00FA2F83">
            <w:pPr>
              <w:pStyle w:val="ListParagraph"/>
              <w:numPr>
                <w:ilvl w:val="0"/>
                <w:numId w:val="0"/>
              </w:numPr>
              <w:spacing w:before="0" w:after="0"/>
              <w:rPr>
                <w:sz w:val="14"/>
              </w:rPr>
            </w:pPr>
            <w:r w:rsidRPr="00FA2F83">
              <w:rPr>
                <w:sz w:val="14"/>
              </w:rPr>
              <w:t>45</w:t>
            </w:r>
          </w:p>
        </w:tc>
        <w:tc>
          <w:tcPr>
            <w:tcW w:w="141" w:type="pct"/>
            <w:tcBorders>
              <w:top w:val="nil"/>
              <w:left w:val="nil"/>
              <w:bottom w:val="nil"/>
              <w:right w:val="nil"/>
            </w:tcBorders>
          </w:tcPr>
          <w:p w14:paraId="1863DAEE"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AEF" w14:textId="77777777" w:rsidR="00FA2F83" w:rsidRPr="00FA2F83" w:rsidRDefault="00FA2F83" w:rsidP="00FA2F83">
            <w:pPr>
              <w:pStyle w:val="ListParagraph"/>
              <w:numPr>
                <w:ilvl w:val="0"/>
                <w:numId w:val="0"/>
              </w:numPr>
              <w:spacing w:before="0" w:after="0"/>
              <w:rPr>
                <w:sz w:val="14"/>
              </w:rPr>
            </w:pPr>
            <w:r w:rsidRPr="00FA2F83">
              <w:rPr>
                <w:sz w:val="14"/>
              </w:rPr>
              <w:t>50</w:t>
            </w:r>
          </w:p>
        </w:tc>
        <w:tc>
          <w:tcPr>
            <w:tcW w:w="141" w:type="pct"/>
            <w:tcBorders>
              <w:top w:val="nil"/>
              <w:left w:val="nil"/>
              <w:bottom w:val="nil"/>
              <w:right w:val="nil"/>
            </w:tcBorders>
          </w:tcPr>
          <w:p w14:paraId="1863DAF0"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AF1"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AF2" w14:textId="77777777" w:rsidR="00FA2F83" w:rsidRPr="00FA2F83" w:rsidRDefault="00FA2F83" w:rsidP="00FA2F83">
            <w:pPr>
              <w:pStyle w:val="ListParagraph"/>
              <w:numPr>
                <w:ilvl w:val="0"/>
                <w:numId w:val="0"/>
              </w:numPr>
              <w:spacing w:before="0" w:after="0"/>
              <w:rPr>
                <w:sz w:val="14"/>
              </w:rPr>
            </w:pPr>
            <w:r w:rsidRPr="00FA2F83">
              <w:rPr>
                <w:sz w:val="14"/>
              </w:rPr>
              <w:t>75</w:t>
            </w:r>
          </w:p>
        </w:tc>
        <w:tc>
          <w:tcPr>
            <w:tcW w:w="141" w:type="pct"/>
            <w:tcBorders>
              <w:top w:val="nil"/>
              <w:left w:val="nil"/>
              <w:bottom w:val="nil"/>
              <w:right w:val="nil"/>
            </w:tcBorders>
          </w:tcPr>
          <w:p w14:paraId="1863DAF3" w14:textId="77777777" w:rsidR="00FA2F83" w:rsidRPr="00FA2F83" w:rsidRDefault="00FA2F83" w:rsidP="00FA2F83">
            <w:pPr>
              <w:pStyle w:val="ListParagraph"/>
              <w:numPr>
                <w:ilvl w:val="0"/>
                <w:numId w:val="0"/>
              </w:numPr>
              <w:spacing w:before="0" w:after="0"/>
              <w:rPr>
                <w:sz w:val="14"/>
              </w:rPr>
            </w:pPr>
            <w:r w:rsidRPr="00FA2F83">
              <w:rPr>
                <w:sz w:val="14"/>
              </w:rPr>
              <w:t>84</w:t>
            </w:r>
          </w:p>
        </w:tc>
        <w:tc>
          <w:tcPr>
            <w:tcW w:w="141" w:type="pct"/>
            <w:tcBorders>
              <w:top w:val="nil"/>
              <w:left w:val="nil"/>
              <w:bottom w:val="nil"/>
              <w:right w:val="nil"/>
            </w:tcBorders>
          </w:tcPr>
          <w:p w14:paraId="1863DAF4" w14:textId="77777777" w:rsidR="00FA2F83" w:rsidRPr="00FA2F83" w:rsidRDefault="00FA2F83" w:rsidP="00FA2F83">
            <w:pPr>
              <w:pStyle w:val="ListParagraph"/>
              <w:numPr>
                <w:ilvl w:val="0"/>
                <w:numId w:val="0"/>
              </w:numPr>
              <w:spacing w:before="0" w:after="0"/>
              <w:rPr>
                <w:sz w:val="14"/>
              </w:rPr>
            </w:pPr>
            <w:r w:rsidRPr="00FA2F83">
              <w:rPr>
                <w:sz w:val="14"/>
              </w:rPr>
              <w:t>81</w:t>
            </w:r>
          </w:p>
        </w:tc>
        <w:tc>
          <w:tcPr>
            <w:tcW w:w="141" w:type="pct"/>
            <w:tcBorders>
              <w:top w:val="nil"/>
              <w:left w:val="nil"/>
              <w:bottom w:val="nil"/>
              <w:right w:val="nil"/>
            </w:tcBorders>
          </w:tcPr>
          <w:p w14:paraId="1863DAF5" w14:textId="77777777" w:rsidR="00FA2F83" w:rsidRPr="00FA2F83" w:rsidRDefault="00FA2F83" w:rsidP="00FA2F83">
            <w:pPr>
              <w:pStyle w:val="ListParagraph"/>
              <w:numPr>
                <w:ilvl w:val="0"/>
                <w:numId w:val="0"/>
              </w:numPr>
              <w:spacing w:before="0" w:after="0"/>
              <w:rPr>
                <w:sz w:val="14"/>
              </w:rPr>
            </w:pPr>
            <w:r w:rsidRPr="00FA2F83">
              <w:rPr>
                <w:sz w:val="14"/>
              </w:rPr>
              <w:t>95</w:t>
            </w:r>
          </w:p>
        </w:tc>
        <w:tc>
          <w:tcPr>
            <w:tcW w:w="141" w:type="pct"/>
            <w:tcBorders>
              <w:top w:val="nil"/>
              <w:left w:val="nil"/>
              <w:bottom w:val="nil"/>
              <w:right w:val="nil"/>
            </w:tcBorders>
          </w:tcPr>
          <w:p w14:paraId="1863DAF6"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41" w:type="pct"/>
            <w:tcBorders>
              <w:top w:val="nil"/>
              <w:left w:val="nil"/>
              <w:bottom w:val="nil"/>
              <w:right w:val="nil"/>
            </w:tcBorders>
          </w:tcPr>
          <w:p w14:paraId="1863DAF7" w14:textId="77777777" w:rsidR="00FA2F83" w:rsidRPr="00FA2F83" w:rsidRDefault="00FA2F83" w:rsidP="00FA2F83">
            <w:pPr>
              <w:pStyle w:val="ListParagraph"/>
              <w:numPr>
                <w:ilvl w:val="0"/>
                <w:numId w:val="0"/>
              </w:numPr>
              <w:spacing w:before="0" w:after="0"/>
              <w:rPr>
                <w:sz w:val="14"/>
              </w:rPr>
            </w:pPr>
            <w:r w:rsidRPr="00FA2F83">
              <w:rPr>
                <w:sz w:val="14"/>
              </w:rPr>
              <w:t>117</w:t>
            </w:r>
          </w:p>
        </w:tc>
        <w:tc>
          <w:tcPr>
            <w:tcW w:w="141" w:type="pct"/>
            <w:tcBorders>
              <w:top w:val="nil"/>
              <w:left w:val="nil"/>
              <w:bottom w:val="nil"/>
              <w:right w:val="nil"/>
            </w:tcBorders>
          </w:tcPr>
          <w:p w14:paraId="1863DAF8" w14:textId="77777777" w:rsidR="00FA2F83" w:rsidRPr="00FA2F83" w:rsidRDefault="00FA2F83" w:rsidP="00FA2F83">
            <w:pPr>
              <w:pStyle w:val="ListParagraph"/>
              <w:numPr>
                <w:ilvl w:val="0"/>
                <w:numId w:val="0"/>
              </w:numPr>
              <w:spacing w:before="0" w:after="0"/>
              <w:rPr>
                <w:sz w:val="14"/>
              </w:rPr>
            </w:pPr>
            <w:r w:rsidRPr="00FA2F83">
              <w:rPr>
                <w:sz w:val="14"/>
              </w:rPr>
              <w:t>140</w:t>
            </w:r>
          </w:p>
        </w:tc>
        <w:tc>
          <w:tcPr>
            <w:tcW w:w="141" w:type="pct"/>
            <w:tcBorders>
              <w:top w:val="nil"/>
              <w:left w:val="nil"/>
              <w:bottom w:val="nil"/>
              <w:right w:val="nil"/>
            </w:tcBorders>
          </w:tcPr>
          <w:p w14:paraId="1863DAF9" w14:textId="77777777" w:rsidR="00FA2F83" w:rsidRPr="00FA2F83" w:rsidRDefault="00FA2F83" w:rsidP="00FA2F83">
            <w:pPr>
              <w:pStyle w:val="ListParagraph"/>
              <w:numPr>
                <w:ilvl w:val="0"/>
                <w:numId w:val="0"/>
              </w:numPr>
              <w:spacing w:before="0" w:after="0"/>
              <w:rPr>
                <w:sz w:val="14"/>
              </w:rPr>
            </w:pPr>
            <w:r w:rsidRPr="00FA2F83">
              <w:rPr>
                <w:sz w:val="14"/>
              </w:rPr>
              <w:t>155</w:t>
            </w:r>
          </w:p>
        </w:tc>
        <w:tc>
          <w:tcPr>
            <w:tcW w:w="136" w:type="pct"/>
            <w:tcBorders>
              <w:top w:val="nil"/>
              <w:left w:val="nil"/>
              <w:bottom w:val="nil"/>
              <w:right w:val="nil"/>
            </w:tcBorders>
          </w:tcPr>
          <w:p w14:paraId="1863DAFA" w14:textId="77777777" w:rsidR="00FA2F83" w:rsidRPr="00FA2F83" w:rsidRDefault="00FA2F83" w:rsidP="00FA2F83">
            <w:pPr>
              <w:pStyle w:val="ListParagraph"/>
              <w:numPr>
                <w:ilvl w:val="0"/>
                <w:numId w:val="0"/>
              </w:numPr>
              <w:spacing w:before="0" w:after="0"/>
              <w:rPr>
                <w:sz w:val="14"/>
              </w:rPr>
            </w:pPr>
            <w:r w:rsidRPr="00FA2F83">
              <w:rPr>
                <w:sz w:val="14"/>
              </w:rPr>
              <w:t>157</w:t>
            </w:r>
          </w:p>
        </w:tc>
        <w:tc>
          <w:tcPr>
            <w:tcW w:w="136" w:type="pct"/>
            <w:tcBorders>
              <w:top w:val="nil"/>
              <w:left w:val="nil"/>
              <w:bottom w:val="nil"/>
              <w:right w:val="nil"/>
            </w:tcBorders>
          </w:tcPr>
          <w:p w14:paraId="1863DAFB" w14:textId="77777777" w:rsidR="00FA2F83" w:rsidRPr="00FA2F83" w:rsidRDefault="00FA2F83" w:rsidP="00FA2F83">
            <w:pPr>
              <w:pStyle w:val="ListParagraph"/>
              <w:numPr>
                <w:ilvl w:val="0"/>
                <w:numId w:val="0"/>
              </w:numPr>
              <w:spacing w:before="0" w:after="0"/>
              <w:rPr>
                <w:sz w:val="14"/>
              </w:rPr>
            </w:pPr>
            <w:r w:rsidRPr="00FA2F83">
              <w:rPr>
                <w:sz w:val="14"/>
              </w:rPr>
              <w:t>190</w:t>
            </w:r>
          </w:p>
        </w:tc>
        <w:tc>
          <w:tcPr>
            <w:tcW w:w="136" w:type="pct"/>
            <w:tcBorders>
              <w:top w:val="nil"/>
              <w:left w:val="nil"/>
              <w:bottom w:val="nil"/>
              <w:right w:val="nil"/>
            </w:tcBorders>
          </w:tcPr>
          <w:p w14:paraId="1863DAFC" w14:textId="77777777" w:rsidR="00FA2F83" w:rsidRPr="00FA2F83" w:rsidRDefault="00FA2F83" w:rsidP="00FA2F83">
            <w:pPr>
              <w:pStyle w:val="ListParagraph"/>
              <w:numPr>
                <w:ilvl w:val="0"/>
                <w:numId w:val="0"/>
              </w:numPr>
              <w:spacing w:before="0" w:after="0"/>
              <w:rPr>
                <w:sz w:val="14"/>
              </w:rPr>
            </w:pPr>
            <w:r w:rsidRPr="00FA2F83">
              <w:rPr>
                <w:sz w:val="14"/>
              </w:rPr>
              <w:t>236</w:t>
            </w:r>
          </w:p>
        </w:tc>
        <w:tc>
          <w:tcPr>
            <w:tcW w:w="136" w:type="pct"/>
            <w:tcBorders>
              <w:top w:val="nil"/>
              <w:left w:val="nil"/>
              <w:bottom w:val="nil"/>
              <w:right w:val="nil"/>
            </w:tcBorders>
          </w:tcPr>
          <w:p w14:paraId="1863DAFD" w14:textId="77777777" w:rsidR="00FA2F83" w:rsidRPr="00FA2F83" w:rsidRDefault="00FA2F83" w:rsidP="00FA2F83">
            <w:pPr>
              <w:pStyle w:val="ListParagraph"/>
              <w:numPr>
                <w:ilvl w:val="0"/>
                <w:numId w:val="0"/>
              </w:numPr>
              <w:spacing w:before="0" w:after="0"/>
              <w:rPr>
                <w:sz w:val="14"/>
              </w:rPr>
            </w:pPr>
            <w:r w:rsidRPr="00FA2F83">
              <w:rPr>
                <w:sz w:val="14"/>
              </w:rPr>
              <w:t>289</w:t>
            </w:r>
          </w:p>
        </w:tc>
        <w:tc>
          <w:tcPr>
            <w:tcW w:w="136" w:type="pct"/>
            <w:tcBorders>
              <w:top w:val="nil"/>
              <w:left w:val="nil"/>
              <w:bottom w:val="nil"/>
              <w:right w:val="nil"/>
            </w:tcBorders>
          </w:tcPr>
          <w:p w14:paraId="1863DAFE" w14:textId="77777777" w:rsidR="00FA2F83" w:rsidRPr="00FA2F83" w:rsidRDefault="00FA2F83" w:rsidP="00FA2F83">
            <w:pPr>
              <w:pStyle w:val="ListParagraph"/>
              <w:numPr>
                <w:ilvl w:val="0"/>
                <w:numId w:val="0"/>
              </w:numPr>
              <w:spacing w:before="0" w:after="0"/>
              <w:rPr>
                <w:sz w:val="14"/>
              </w:rPr>
            </w:pPr>
            <w:r w:rsidRPr="00FA2F83">
              <w:rPr>
                <w:sz w:val="14"/>
              </w:rPr>
              <w:t>371</w:t>
            </w:r>
          </w:p>
        </w:tc>
        <w:tc>
          <w:tcPr>
            <w:tcW w:w="136" w:type="pct"/>
            <w:tcBorders>
              <w:top w:val="nil"/>
              <w:left w:val="nil"/>
              <w:bottom w:val="nil"/>
              <w:right w:val="nil"/>
            </w:tcBorders>
          </w:tcPr>
          <w:p w14:paraId="1863DAFF" w14:textId="77777777" w:rsidR="00FA2F83" w:rsidRPr="00FA2F83" w:rsidRDefault="00FA2F83" w:rsidP="00FA2F83">
            <w:pPr>
              <w:pStyle w:val="ListParagraph"/>
              <w:numPr>
                <w:ilvl w:val="0"/>
                <w:numId w:val="0"/>
              </w:numPr>
              <w:spacing w:before="0" w:after="0"/>
              <w:rPr>
                <w:sz w:val="14"/>
              </w:rPr>
            </w:pPr>
            <w:r w:rsidRPr="00FA2F83">
              <w:rPr>
                <w:sz w:val="14"/>
              </w:rPr>
              <w:t>431</w:t>
            </w:r>
          </w:p>
        </w:tc>
        <w:tc>
          <w:tcPr>
            <w:tcW w:w="136" w:type="pct"/>
            <w:tcBorders>
              <w:top w:val="nil"/>
              <w:left w:val="nil"/>
              <w:bottom w:val="nil"/>
              <w:right w:val="nil"/>
            </w:tcBorders>
          </w:tcPr>
          <w:p w14:paraId="1863DB00" w14:textId="77777777" w:rsidR="00FA2F83" w:rsidRPr="00FA2F83" w:rsidRDefault="00FA2F83" w:rsidP="00FA2F83">
            <w:pPr>
              <w:pStyle w:val="ListParagraph"/>
              <w:numPr>
                <w:ilvl w:val="0"/>
                <w:numId w:val="0"/>
              </w:numPr>
              <w:spacing w:before="0" w:after="0"/>
              <w:rPr>
                <w:sz w:val="14"/>
              </w:rPr>
            </w:pPr>
            <w:r w:rsidRPr="00FA2F83">
              <w:rPr>
                <w:sz w:val="14"/>
              </w:rPr>
              <w:t>462</w:t>
            </w:r>
          </w:p>
        </w:tc>
        <w:tc>
          <w:tcPr>
            <w:tcW w:w="136" w:type="pct"/>
            <w:tcBorders>
              <w:top w:val="nil"/>
              <w:left w:val="nil"/>
              <w:bottom w:val="nil"/>
              <w:right w:val="nil"/>
            </w:tcBorders>
          </w:tcPr>
          <w:p w14:paraId="1863DB01" w14:textId="77777777" w:rsidR="00FA2F83" w:rsidRPr="00FA2F83" w:rsidRDefault="00FA2F83" w:rsidP="00FA2F83">
            <w:pPr>
              <w:pStyle w:val="ListParagraph"/>
              <w:numPr>
                <w:ilvl w:val="0"/>
                <w:numId w:val="0"/>
              </w:numPr>
              <w:spacing w:before="0" w:after="0"/>
              <w:rPr>
                <w:sz w:val="14"/>
              </w:rPr>
            </w:pPr>
            <w:r w:rsidRPr="00FA2F83">
              <w:rPr>
                <w:sz w:val="14"/>
              </w:rPr>
              <w:t>469</w:t>
            </w:r>
          </w:p>
        </w:tc>
        <w:tc>
          <w:tcPr>
            <w:tcW w:w="136" w:type="pct"/>
            <w:tcBorders>
              <w:top w:val="nil"/>
              <w:left w:val="nil"/>
              <w:bottom w:val="nil"/>
              <w:right w:val="nil"/>
            </w:tcBorders>
          </w:tcPr>
          <w:p w14:paraId="1863DB02" w14:textId="77777777" w:rsidR="00FA2F83" w:rsidRPr="00FA2F83" w:rsidRDefault="00FA2F83" w:rsidP="00FA2F83">
            <w:pPr>
              <w:pStyle w:val="ListParagraph"/>
              <w:numPr>
                <w:ilvl w:val="0"/>
                <w:numId w:val="0"/>
              </w:numPr>
              <w:spacing w:before="0" w:after="0"/>
              <w:rPr>
                <w:sz w:val="14"/>
              </w:rPr>
            </w:pPr>
            <w:r w:rsidRPr="00FA2F83">
              <w:rPr>
                <w:sz w:val="14"/>
              </w:rPr>
              <w:t>484</w:t>
            </w:r>
          </w:p>
        </w:tc>
        <w:tc>
          <w:tcPr>
            <w:tcW w:w="136" w:type="pct"/>
            <w:tcBorders>
              <w:top w:val="nil"/>
              <w:left w:val="nil"/>
              <w:bottom w:val="nil"/>
              <w:right w:val="nil"/>
            </w:tcBorders>
          </w:tcPr>
          <w:p w14:paraId="1863DB03" w14:textId="77777777" w:rsidR="00FA2F83" w:rsidRPr="00FA2F83" w:rsidRDefault="00FA2F83" w:rsidP="00FA2F83">
            <w:pPr>
              <w:pStyle w:val="ListParagraph"/>
              <w:numPr>
                <w:ilvl w:val="0"/>
                <w:numId w:val="0"/>
              </w:numPr>
              <w:spacing w:before="0" w:after="0"/>
              <w:rPr>
                <w:sz w:val="14"/>
              </w:rPr>
            </w:pPr>
            <w:r w:rsidRPr="00FA2F83">
              <w:rPr>
                <w:sz w:val="14"/>
              </w:rPr>
              <w:t>485</w:t>
            </w:r>
          </w:p>
        </w:tc>
        <w:tc>
          <w:tcPr>
            <w:tcW w:w="136" w:type="pct"/>
            <w:tcBorders>
              <w:top w:val="nil"/>
              <w:left w:val="nil"/>
              <w:bottom w:val="nil"/>
              <w:right w:val="nil"/>
            </w:tcBorders>
          </w:tcPr>
          <w:p w14:paraId="1863DB04" w14:textId="77777777" w:rsidR="00FA2F83" w:rsidRPr="00FA2F83" w:rsidRDefault="00FA2F83" w:rsidP="00FA2F83">
            <w:pPr>
              <w:pStyle w:val="ListParagraph"/>
              <w:numPr>
                <w:ilvl w:val="0"/>
                <w:numId w:val="0"/>
              </w:numPr>
              <w:spacing w:before="0" w:after="0"/>
              <w:rPr>
                <w:sz w:val="14"/>
              </w:rPr>
            </w:pPr>
            <w:r w:rsidRPr="00FA2F83">
              <w:rPr>
                <w:sz w:val="14"/>
              </w:rPr>
              <w:t>405</w:t>
            </w:r>
          </w:p>
        </w:tc>
        <w:tc>
          <w:tcPr>
            <w:tcW w:w="136" w:type="pct"/>
            <w:tcBorders>
              <w:top w:val="nil"/>
              <w:left w:val="nil"/>
              <w:bottom w:val="nil"/>
              <w:right w:val="nil"/>
            </w:tcBorders>
          </w:tcPr>
          <w:p w14:paraId="1863DB05" w14:textId="77777777" w:rsidR="00FA2F83" w:rsidRPr="00FA2F83" w:rsidRDefault="00FA2F83" w:rsidP="00FA2F83">
            <w:pPr>
              <w:pStyle w:val="ListParagraph"/>
              <w:numPr>
                <w:ilvl w:val="0"/>
                <w:numId w:val="0"/>
              </w:numPr>
              <w:spacing w:before="0" w:after="0"/>
              <w:rPr>
                <w:sz w:val="14"/>
              </w:rPr>
            </w:pPr>
            <w:r w:rsidRPr="00FA2F83">
              <w:rPr>
                <w:sz w:val="14"/>
              </w:rPr>
              <w:t>291</w:t>
            </w:r>
          </w:p>
        </w:tc>
        <w:tc>
          <w:tcPr>
            <w:tcW w:w="136" w:type="pct"/>
            <w:tcBorders>
              <w:top w:val="nil"/>
              <w:left w:val="nil"/>
              <w:bottom w:val="nil"/>
              <w:right w:val="nil"/>
            </w:tcBorders>
          </w:tcPr>
          <w:p w14:paraId="1863DB06"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36" w:type="pct"/>
            <w:tcBorders>
              <w:top w:val="nil"/>
              <w:left w:val="nil"/>
              <w:bottom w:val="nil"/>
              <w:right w:val="nil"/>
            </w:tcBorders>
          </w:tcPr>
          <w:p w14:paraId="1863DB0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B0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0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0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0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0C" w14:textId="77777777" w:rsidR="00FA2F83" w:rsidRPr="007F7797" w:rsidRDefault="00FA2F83" w:rsidP="00204DAC">
            <w:pPr>
              <w:pStyle w:val="ListParagraph"/>
              <w:numPr>
                <w:ilvl w:val="0"/>
                <w:numId w:val="0"/>
              </w:numPr>
              <w:spacing w:before="0" w:after="0"/>
              <w:jc w:val="center"/>
              <w:rPr>
                <w:sz w:val="14"/>
              </w:rPr>
            </w:pPr>
            <w:r w:rsidRPr="00FA2F83">
              <w:rPr>
                <w:sz w:val="14"/>
              </w:rPr>
              <w:t>5486</w:t>
            </w:r>
          </w:p>
        </w:tc>
      </w:tr>
      <w:tr w:rsidR="00FA2F83" w14:paraId="1863DB31" w14:textId="77777777" w:rsidTr="00B674AF">
        <w:tc>
          <w:tcPr>
            <w:tcW w:w="190" w:type="pct"/>
            <w:tcBorders>
              <w:top w:val="nil"/>
              <w:left w:val="nil"/>
              <w:bottom w:val="nil"/>
              <w:right w:val="nil"/>
            </w:tcBorders>
          </w:tcPr>
          <w:p w14:paraId="1863DB0E" w14:textId="77777777" w:rsidR="00FA2F83" w:rsidRPr="001951E8" w:rsidRDefault="00FA2F83" w:rsidP="00FA2F83">
            <w:pPr>
              <w:pStyle w:val="ListParagraph"/>
              <w:numPr>
                <w:ilvl w:val="0"/>
                <w:numId w:val="0"/>
              </w:numPr>
              <w:spacing w:before="0" w:after="0"/>
              <w:rPr>
                <w:b/>
                <w:sz w:val="14"/>
              </w:rPr>
            </w:pPr>
            <w:r>
              <w:rPr>
                <w:b/>
                <w:sz w:val="14"/>
              </w:rPr>
              <w:t>28</w:t>
            </w:r>
          </w:p>
        </w:tc>
        <w:tc>
          <w:tcPr>
            <w:tcW w:w="141" w:type="pct"/>
            <w:tcBorders>
              <w:top w:val="nil"/>
              <w:left w:val="nil"/>
              <w:bottom w:val="nil"/>
              <w:right w:val="nil"/>
            </w:tcBorders>
          </w:tcPr>
          <w:p w14:paraId="1863DB0F" w14:textId="77777777" w:rsidR="00FA2F83" w:rsidRPr="00FA2F83" w:rsidRDefault="00FA2F83" w:rsidP="00FA2F83">
            <w:pPr>
              <w:pStyle w:val="ListParagraph"/>
              <w:numPr>
                <w:ilvl w:val="0"/>
                <w:numId w:val="0"/>
              </w:numPr>
              <w:spacing w:before="0" w:after="0"/>
              <w:rPr>
                <w:sz w:val="14"/>
              </w:rPr>
            </w:pPr>
            <w:r w:rsidRPr="00FA2F83">
              <w:rPr>
                <w:sz w:val="14"/>
              </w:rPr>
              <w:t>8</w:t>
            </w:r>
          </w:p>
        </w:tc>
        <w:tc>
          <w:tcPr>
            <w:tcW w:w="141" w:type="pct"/>
            <w:tcBorders>
              <w:top w:val="nil"/>
              <w:left w:val="nil"/>
              <w:bottom w:val="nil"/>
              <w:right w:val="nil"/>
            </w:tcBorders>
          </w:tcPr>
          <w:p w14:paraId="1863DB10" w14:textId="77777777" w:rsidR="00FA2F83" w:rsidRPr="00FA2F83" w:rsidRDefault="00FA2F83" w:rsidP="00FA2F83">
            <w:pPr>
              <w:pStyle w:val="ListParagraph"/>
              <w:numPr>
                <w:ilvl w:val="0"/>
                <w:numId w:val="0"/>
              </w:numPr>
              <w:spacing w:before="0" w:after="0"/>
              <w:rPr>
                <w:sz w:val="14"/>
              </w:rPr>
            </w:pPr>
            <w:r w:rsidRPr="00FA2F83">
              <w:rPr>
                <w:sz w:val="14"/>
              </w:rPr>
              <w:t>22</w:t>
            </w:r>
          </w:p>
        </w:tc>
        <w:tc>
          <w:tcPr>
            <w:tcW w:w="141" w:type="pct"/>
            <w:tcBorders>
              <w:top w:val="nil"/>
              <w:left w:val="nil"/>
              <w:bottom w:val="nil"/>
              <w:right w:val="nil"/>
            </w:tcBorders>
          </w:tcPr>
          <w:p w14:paraId="1863DB11" w14:textId="77777777" w:rsidR="00FA2F83" w:rsidRPr="00FA2F83" w:rsidRDefault="00FA2F83" w:rsidP="00FA2F83">
            <w:pPr>
              <w:pStyle w:val="ListParagraph"/>
              <w:numPr>
                <w:ilvl w:val="0"/>
                <w:numId w:val="0"/>
              </w:numPr>
              <w:spacing w:before="0" w:after="0"/>
              <w:rPr>
                <w:sz w:val="14"/>
              </w:rPr>
            </w:pPr>
            <w:r w:rsidRPr="00FA2F83">
              <w:rPr>
                <w:sz w:val="14"/>
              </w:rPr>
              <w:t>33</w:t>
            </w:r>
          </w:p>
        </w:tc>
        <w:tc>
          <w:tcPr>
            <w:tcW w:w="141" w:type="pct"/>
            <w:tcBorders>
              <w:top w:val="nil"/>
              <w:left w:val="nil"/>
              <w:bottom w:val="nil"/>
              <w:right w:val="nil"/>
            </w:tcBorders>
          </w:tcPr>
          <w:p w14:paraId="1863DB12" w14:textId="77777777" w:rsidR="00FA2F83" w:rsidRPr="00FA2F83" w:rsidRDefault="00FA2F83" w:rsidP="00FA2F83">
            <w:pPr>
              <w:pStyle w:val="ListParagraph"/>
              <w:numPr>
                <w:ilvl w:val="0"/>
                <w:numId w:val="0"/>
              </w:numPr>
              <w:spacing w:before="0" w:after="0"/>
              <w:rPr>
                <w:sz w:val="14"/>
              </w:rPr>
            </w:pPr>
            <w:r w:rsidRPr="00FA2F83">
              <w:rPr>
                <w:sz w:val="14"/>
              </w:rPr>
              <w:t>44</w:t>
            </w:r>
          </w:p>
        </w:tc>
        <w:tc>
          <w:tcPr>
            <w:tcW w:w="141" w:type="pct"/>
            <w:tcBorders>
              <w:top w:val="nil"/>
              <w:left w:val="nil"/>
              <w:bottom w:val="nil"/>
              <w:right w:val="nil"/>
            </w:tcBorders>
          </w:tcPr>
          <w:p w14:paraId="1863DB13" w14:textId="77777777" w:rsidR="00FA2F83" w:rsidRPr="00FA2F83" w:rsidRDefault="00FA2F83" w:rsidP="00FA2F83">
            <w:pPr>
              <w:pStyle w:val="ListParagraph"/>
              <w:numPr>
                <w:ilvl w:val="0"/>
                <w:numId w:val="0"/>
              </w:numPr>
              <w:spacing w:before="0" w:after="0"/>
              <w:rPr>
                <w:sz w:val="14"/>
              </w:rPr>
            </w:pPr>
            <w:r w:rsidRPr="00FA2F83">
              <w:rPr>
                <w:sz w:val="14"/>
              </w:rPr>
              <w:t>48</w:t>
            </w:r>
          </w:p>
        </w:tc>
        <w:tc>
          <w:tcPr>
            <w:tcW w:w="141" w:type="pct"/>
            <w:tcBorders>
              <w:top w:val="nil"/>
              <w:left w:val="nil"/>
              <w:bottom w:val="nil"/>
              <w:right w:val="nil"/>
            </w:tcBorders>
          </w:tcPr>
          <w:p w14:paraId="1863DB14"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B15"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B16" w14:textId="77777777" w:rsidR="00FA2F83" w:rsidRPr="00FA2F83" w:rsidRDefault="00FA2F83" w:rsidP="00FA2F83">
            <w:pPr>
              <w:pStyle w:val="ListParagraph"/>
              <w:numPr>
                <w:ilvl w:val="0"/>
                <w:numId w:val="0"/>
              </w:numPr>
              <w:spacing w:before="0" w:after="0"/>
              <w:rPr>
                <w:sz w:val="14"/>
              </w:rPr>
            </w:pPr>
            <w:r w:rsidRPr="00FA2F83">
              <w:rPr>
                <w:sz w:val="14"/>
              </w:rPr>
              <w:t>60</w:t>
            </w:r>
          </w:p>
        </w:tc>
        <w:tc>
          <w:tcPr>
            <w:tcW w:w="141" w:type="pct"/>
            <w:tcBorders>
              <w:top w:val="nil"/>
              <w:left w:val="nil"/>
              <w:bottom w:val="nil"/>
              <w:right w:val="nil"/>
            </w:tcBorders>
          </w:tcPr>
          <w:p w14:paraId="1863DB17" w14:textId="77777777" w:rsidR="00FA2F83" w:rsidRPr="00FA2F83" w:rsidRDefault="00FA2F83" w:rsidP="00FA2F83">
            <w:pPr>
              <w:pStyle w:val="ListParagraph"/>
              <w:numPr>
                <w:ilvl w:val="0"/>
                <w:numId w:val="0"/>
              </w:numPr>
              <w:spacing w:before="0" w:after="0"/>
              <w:rPr>
                <w:sz w:val="14"/>
              </w:rPr>
            </w:pPr>
            <w:r w:rsidRPr="00FA2F83">
              <w:rPr>
                <w:sz w:val="14"/>
              </w:rPr>
              <w:t>79</w:t>
            </w:r>
          </w:p>
        </w:tc>
        <w:tc>
          <w:tcPr>
            <w:tcW w:w="141" w:type="pct"/>
            <w:tcBorders>
              <w:top w:val="nil"/>
              <w:left w:val="nil"/>
              <w:bottom w:val="nil"/>
              <w:right w:val="nil"/>
            </w:tcBorders>
          </w:tcPr>
          <w:p w14:paraId="1863DB18" w14:textId="77777777" w:rsidR="00FA2F83" w:rsidRPr="00FA2F83" w:rsidRDefault="00FA2F83" w:rsidP="00FA2F83">
            <w:pPr>
              <w:pStyle w:val="ListParagraph"/>
              <w:numPr>
                <w:ilvl w:val="0"/>
                <w:numId w:val="0"/>
              </w:numPr>
              <w:spacing w:before="0" w:after="0"/>
              <w:rPr>
                <w:sz w:val="14"/>
              </w:rPr>
            </w:pPr>
            <w:r w:rsidRPr="00FA2F83">
              <w:rPr>
                <w:sz w:val="14"/>
              </w:rPr>
              <w:t>88</w:t>
            </w:r>
          </w:p>
        </w:tc>
        <w:tc>
          <w:tcPr>
            <w:tcW w:w="141" w:type="pct"/>
            <w:tcBorders>
              <w:top w:val="nil"/>
              <w:left w:val="nil"/>
              <w:bottom w:val="nil"/>
              <w:right w:val="nil"/>
            </w:tcBorders>
          </w:tcPr>
          <w:p w14:paraId="1863DB19" w14:textId="77777777" w:rsidR="00FA2F83" w:rsidRPr="00FA2F83" w:rsidRDefault="00FA2F83" w:rsidP="00FA2F83">
            <w:pPr>
              <w:pStyle w:val="ListParagraph"/>
              <w:numPr>
                <w:ilvl w:val="0"/>
                <w:numId w:val="0"/>
              </w:numPr>
              <w:spacing w:before="0" w:after="0"/>
              <w:rPr>
                <w:sz w:val="14"/>
              </w:rPr>
            </w:pPr>
            <w:r w:rsidRPr="00FA2F83">
              <w:rPr>
                <w:sz w:val="14"/>
              </w:rPr>
              <w:t>85</w:t>
            </w:r>
          </w:p>
        </w:tc>
        <w:tc>
          <w:tcPr>
            <w:tcW w:w="141" w:type="pct"/>
            <w:tcBorders>
              <w:top w:val="nil"/>
              <w:left w:val="nil"/>
              <w:bottom w:val="nil"/>
              <w:right w:val="nil"/>
            </w:tcBorders>
          </w:tcPr>
          <w:p w14:paraId="1863DB1A" w14:textId="77777777" w:rsidR="00FA2F83" w:rsidRPr="00FA2F83" w:rsidRDefault="00FA2F83" w:rsidP="00FA2F83">
            <w:pPr>
              <w:pStyle w:val="ListParagraph"/>
              <w:numPr>
                <w:ilvl w:val="0"/>
                <w:numId w:val="0"/>
              </w:numPr>
              <w:spacing w:before="0" w:after="0"/>
              <w:rPr>
                <w:sz w:val="14"/>
              </w:rPr>
            </w:pPr>
            <w:r w:rsidRPr="00FA2F83">
              <w:rPr>
                <w:sz w:val="14"/>
              </w:rPr>
              <w:t>100</w:t>
            </w:r>
          </w:p>
        </w:tc>
        <w:tc>
          <w:tcPr>
            <w:tcW w:w="141" w:type="pct"/>
            <w:tcBorders>
              <w:top w:val="nil"/>
              <w:left w:val="nil"/>
              <w:bottom w:val="nil"/>
              <w:right w:val="nil"/>
            </w:tcBorders>
          </w:tcPr>
          <w:p w14:paraId="1863DB1B" w14:textId="77777777" w:rsidR="00FA2F83" w:rsidRPr="00FA2F83" w:rsidRDefault="00FA2F83" w:rsidP="00FA2F83">
            <w:pPr>
              <w:pStyle w:val="ListParagraph"/>
              <w:numPr>
                <w:ilvl w:val="0"/>
                <w:numId w:val="0"/>
              </w:numPr>
              <w:spacing w:before="0" w:after="0"/>
              <w:rPr>
                <w:sz w:val="14"/>
              </w:rPr>
            </w:pPr>
            <w:r w:rsidRPr="00FA2F83">
              <w:rPr>
                <w:sz w:val="14"/>
              </w:rPr>
              <w:t>102</w:t>
            </w:r>
          </w:p>
        </w:tc>
        <w:tc>
          <w:tcPr>
            <w:tcW w:w="141" w:type="pct"/>
            <w:tcBorders>
              <w:top w:val="nil"/>
              <w:left w:val="nil"/>
              <w:bottom w:val="nil"/>
              <w:right w:val="nil"/>
            </w:tcBorders>
          </w:tcPr>
          <w:p w14:paraId="1863DB1C" w14:textId="77777777" w:rsidR="00FA2F83" w:rsidRPr="00FA2F83" w:rsidRDefault="00FA2F83" w:rsidP="00FA2F83">
            <w:pPr>
              <w:pStyle w:val="ListParagraph"/>
              <w:numPr>
                <w:ilvl w:val="0"/>
                <w:numId w:val="0"/>
              </w:numPr>
              <w:spacing w:before="0" w:after="0"/>
              <w:rPr>
                <w:sz w:val="14"/>
              </w:rPr>
            </w:pPr>
            <w:r w:rsidRPr="00FA2F83">
              <w:rPr>
                <w:sz w:val="14"/>
              </w:rPr>
              <w:t>123</w:t>
            </w:r>
          </w:p>
        </w:tc>
        <w:tc>
          <w:tcPr>
            <w:tcW w:w="141" w:type="pct"/>
            <w:tcBorders>
              <w:top w:val="nil"/>
              <w:left w:val="nil"/>
              <w:bottom w:val="nil"/>
              <w:right w:val="nil"/>
            </w:tcBorders>
          </w:tcPr>
          <w:p w14:paraId="1863DB1D" w14:textId="77777777" w:rsidR="00FA2F83" w:rsidRPr="00FA2F83" w:rsidRDefault="00FA2F83" w:rsidP="00FA2F83">
            <w:pPr>
              <w:pStyle w:val="ListParagraph"/>
              <w:numPr>
                <w:ilvl w:val="0"/>
                <w:numId w:val="0"/>
              </w:numPr>
              <w:spacing w:before="0" w:after="0"/>
              <w:rPr>
                <w:sz w:val="14"/>
              </w:rPr>
            </w:pPr>
            <w:r w:rsidRPr="00FA2F83">
              <w:rPr>
                <w:sz w:val="14"/>
              </w:rPr>
              <w:t>142</w:t>
            </w:r>
          </w:p>
        </w:tc>
        <w:tc>
          <w:tcPr>
            <w:tcW w:w="136" w:type="pct"/>
            <w:tcBorders>
              <w:top w:val="nil"/>
              <w:left w:val="nil"/>
              <w:bottom w:val="nil"/>
              <w:right w:val="nil"/>
            </w:tcBorders>
          </w:tcPr>
          <w:p w14:paraId="1863DB1E" w14:textId="77777777" w:rsidR="00FA2F83" w:rsidRPr="00FA2F83" w:rsidRDefault="00FA2F83" w:rsidP="00FA2F83">
            <w:pPr>
              <w:pStyle w:val="ListParagraph"/>
              <w:numPr>
                <w:ilvl w:val="0"/>
                <w:numId w:val="0"/>
              </w:numPr>
              <w:spacing w:before="0" w:after="0"/>
              <w:rPr>
                <w:sz w:val="14"/>
              </w:rPr>
            </w:pPr>
            <w:r w:rsidRPr="00FA2F83">
              <w:rPr>
                <w:sz w:val="14"/>
              </w:rPr>
              <w:t>151</w:t>
            </w:r>
          </w:p>
        </w:tc>
        <w:tc>
          <w:tcPr>
            <w:tcW w:w="136" w:type="pct"/>
            <w:tcBorders>
              <w:top w:val="nil"/>
              <w:left w:val="nil"/>
              <w:bottom w:val="nil"/>
              <w:right w:val="nil"/>
            </w:tcBorders>
          </w:tcPr>
          <w:p w14:paraId="1863DB1F" w14:textId="77777777" w:rsidR="00FA2F83" w:rsidRPr="00FA2F83" w:rsidRDefault="00FA2F83" w:rsidP="00FA2F83">
            <w:pPr>
              <w:pStyle w:val="ListParagraph"/>
              <w:numPr>
                <w:ilvl w:val="0"/>
                <w:numId w:val="0"/>
              </w:numPr>
              <w:spacing w:before="0" w:after="0"/>
              <w:rPr>
                <w:sz w:val="14"/>
              </w:rPr>
            </w:pPr>
            <w:r w:rsidRPr="00FA2F83">
              <w:rPr>
                <w:sz w:val="14"/>
              </w:rPr>
              <w:t>153</w:t>
            </w:r>
          </w:p>
        </w:tc>
        <w:tc>
          <w:tcPr>
            <w:tcW w:w="136" w:type="pct"/>
            <w:tcBorders>
              <w:top w:val="nil"/>
              <w:left w:val="nil"/>
              <w:bottom w:val="nil"/>
              <w:right w:val="nil"/>
            </w:tcBorders>
          </w:tcPr>
          <w:p w14:paraId="1863DB20" w14:textId="77777777" w:rsidR="00FA2F83" w:rsidRPr="00FA2F83" w:rsidRDefault="00FA2F83" w:rsidP="00FA2F83">
            <w:pPr>
              <w:pStyle w:val="ListParagraph"/>
              <w:numPr>
                <w:ilvl w:val="0"/>
                <w:numId w:val="0"/>
              </w:numPr>
              <w:spacing w:before="0" w:after="0"/>
              <w:rPr>
                <w:sz w:val="14"/>
              </w:rPr>
            </w:pPr>
            <w:r w:rsidRPr="00FA2F83">
              <w:rPr>
                <w:sz w:val="14"/>
              </w:rPr>
              <w:t>184</w:t>
            </w:r>
          </w:p>
        </w:tc>
        <w:tc>
          <w:tcPr>
            <w:tcW w:w="136" w:type="pct"/>
            <w:tcBorders>
              <w:top w:val="nil"/>
              <w:left w:val="nil"/>
              <w:bottom w:val="nil"/>
              <w:right w:val="nil"/>
            </w:tcBorders>
          </w:tcPr>
          <w:p w14:paraId="1863DB21" w14:textId="77777777" w:rsidR="00FA2F83" w:rsidRPr="00FA2F83" w:rsidRDefault="00FA2F83" w:rsidP="00FA2F83">
            <w:pPr>
              <w:pStyle w:val="ListParagraph"/>
              <w:numPr>
                <w:ilvl w:val="0"/>
                <w:numId w:val="0"/>
              </w:numPr>
              <w:spacing w:before="0" w:after="0"/>
              <w:rPr>
                <w:sz w:val="14"/>
              </w:rPr>
            </w:pPr>
            <w:r w:rsidRPr="00FA2F83">
              <w:rPr>
                <w:sz w:val="14"/>
              </w:rPr>
              <w:t>229</w:t>
            </w:r>
          </w:p>
        </w:tc>
        <w:tc>
          <w:tcPr>
            <w:tcW w:w="136" w:type="pct"/>
            <w:tcBorders>
              <w:top w:val="nil"/>
              <w:left w:val="nil"/>
              <w:bottom w:val="nil"/>
              <w:right w:val="nil"/>
            </w:tcBorders>
          </w:tcPr>
          <w:p w14:paraId="1863DB22" w14:textId="77777777" w:rsidR="00FA2F83" w:rsidRPr="00FA2F83" w:rsidRDefault="00FA2F83" w:rsidP="00FA2F83">
            <w:pPr>
              <w:pStyle w:val="ListParagraph"/>
              <w:numPr>
                <w:ilvl w:val="0"/>
                <w:numId w:val="0"/>
              </w:numPr>
              <w:spacing w:before="0" w:after="0"/>
              <w:rPr>
                <w:sz w:val="14"/>
              </w:rPr>
            </w:pPr>
            <w:r w:rsidRPr="00FA2F83">
              <w:rPr>
                <w:sz w:val="14"/>
              </w:rPr>
              <w:t>280</w:t>
            </w:r>
          </w:p>
        </w:tc>
        <w:tc>
          <w:tcPr>
            <w:tcW w:w="136" w:type="pct"/>
            <w:tcBorders>
              <w:top w:val="nil"/>
              <w:left w:val="nil"/>
              <w:bottom w:val="nil"/>
              <w:right w:val="nil"/>
            </w:tcBorders>
          </w:tcPr>
          <w:p w14:paraId="1863DB23" w14:textId="77777777" w:rsidR="00FA2F83" w:rsidRPr="00FA2F83" w:rsidRDefault="00FA2F83" w:rsidP="00FA2F83">
            <w:pPr>
              <w:pStyle w:val="ListParagraph"/>
              <w:numPr>
                <w:ilvl w:val="0"/>
                <w:numId w:val="0"/>
              </w:numPr>
              <w:spacing w:before="0" w:after="0"/>
              <w:rPr>
                <w:sz w:val="14"/>
              </w:rPr>
            </w:pPr>
            <w:r w:rsidRPr="00FA2F83">
              <w:rPr>
                <w:sz w:val="14"/>
              </w:rPr>
              <w:t>359</w:t>
            </w:r>
          </w:p>
        </w:tc>
        <w:tc>
          <w:tcPr>
            <w:tcW w:w="136" w:type="pct"/>
            <w:tcBorders>
              <w:top w:val="nil"/>
              <w:left w:val="nil"/>
              <w:bottom w:val="nil"/>
              <w:right w:val="nil"/>
            </w:tcBorders>
          </w:tcPr>
          <w:p w14:paraId="1863DB24" w14:textId="77777777" w:rsidR="00FA2F83" w:rsidRPr="00FA2F83" w:rsidRDefault="00FA2F83" w:rsidP="00FA2F83">
            <w:pPr>
              <w:pStyle w:val="ListParagraph"/>
              <w:numPr>
                <w:ilvl w:val="0"/>
                <w:numId w:val="0"/>
              </w:numPr>
              <w:spacing w:before="0" w:after="0"/>
              <w:rPr>
                <w:sz w:val="14"/>
              </w:rPr>
            </w:pPr>
            <w:r w:rsidRPr="00FA2F83">
              <w:rPr>
                <w:sz w:val="14"/>
              </w:rPr>
              <w:t>416</w:t>
            </w:r>
          </w:p>
        </w:tc>
        <w:tc>
          <w:tcPr>
            <w:tcW w:w="136" w:type="pct"/>
            <w:tcBorders>
              <w:top w:val="nil"/>
              <w:left w:val="nil"/>
              <w:bottom w:val="nil"/>
              <w:right w:val="nil"/>
            </w:tcBorders>
          </w:tcPr>
          <w:p w14:paraId="1863DB25" w14:textId="77777777" w:rsidR="00FA2F83" w:rsidRPr="00FA2F83" w:rsidRDefault="00FA2F83" w:rsidP="00FA2F83">
            <w:pPr>
              <w:pStyle w:val="ListParagraph"/>
              <w:numPr>
                <w:ilvl w:val="0"/>
                <w:numId w:val="0"/>
              </w:numPr>
              <w:spacing w:before="0" w:after="0"/>
              <w:rPr>
                <w:sz w:val="14"/>
              </w:rPr>
            </w:pPr>
            <w:r w:rsidRPr="00FA2F83">
              <w:rPr>
                <w:sz w:val="14"/>
              </w:rPr>
              <w:t>445</w:t>
            </w:r>
          </w:p>
        </w:tc>
        <w:tc>
          <w:tcPr>
            <w:tcW w:w="136" w:type="pct"/>
            <w:tcBorders>
              <w:top w:val="nil"/>
              <w:left w:val="nil"/>
              <w:bottom w:val="nil"/>
              <w:right w:val="nil"/>
            </w:tcBorders>
          </w:tcPr>
          <w:p w14:paraId="1863DB26" w14:textId="77777777" w:rsidR="00FA2F83" w:rsidRPr="00FA2F83" w:rsidRDefault="00FA2F83" w:rsidP="00FA2F83">
            <w:pPr>
              <w:pStyle w:val="ListParagraph"/>
              <w:numPr>
                <w:ilvl w:val="0"/>
                <w:numId w:val="0"/>
              </w:numPr>
              <w:spacing w:before="0" w:after="0"/>
              <w:rPr>
                <w:sz w:val="14"/>
              </w:rPr>
            </w:pPr>
            <w:r w:rsidRPr="00FA2F83">
              <w:rPr>
                <w:sz w:val="14"/>
              </w:rPr>
              <w:t>451</w:t>
            </w:r>
          </w:p>
        </w:tc>
        <w:tc>
          <w:tcPr>
            <w:tcW w:w="136" w:type="pct"/>
            <w:tcBorders>
              <w:top w:val="nil"/>
              <w:left w:val="nil"/>
              <w:bottom w:val="nil"/>
              <w:right w:val="nil"/>
            </w:tcBorders>
          </w:tcPr>
          <w:p w14:paraId="1863DB27" w14:textId="77777777" w:rsidR="00FA2F83" w:rsidRPr="00FA2F83" w:rsidRDefault="00FA2F83" w:rsidP="00FA2F83">
            <w:pPr>
              <w:pStyle w:val="ListParagraph"/>
              <w:numPr>
                <w:ilvl w:val="0"/>
                <w:numId w:val="0"/>
              </w:numPr>
              <w:spacing w:before="0" w:after="0"/>
              <w:rPr>
                <w:sz w:val="14"/>
              </w:rPr>
            </w:pPr>
            <w:r w:rsidRPr="00FA2F83">
              <w:rPr>
                <w:sz w:val="14"/>
              </w:rPr>
              <w:t>464</w:t>
            </w:r>
          </w:p>
        </w:tc>
        <w:tc>
          <w:tcPr>
            <w:tcW w:w="136" w:type="pct"/>
            <w:tcBorders>
              <w:top w:val="nil"/>
              <w:left w:val="nil"/>
              <w:bottom w:val="nil"/>
              <w:right w:val="nil"/>
            </w:tcBorders>
          </w:tcPr>
          <w:p w14:paraId="1863DB28" w14:textId="77777777" w:rsidR="00FA2F83" w:rsidRPr="00FA2F83" w:rsidRDefault="00FA2F83" w:rsidP="00FA2F83">
            <w:pPr>
              <w:pStyle w:val="ListParagraph"/>
              <w:numPr>
                <w:ilvl w:val="0"/>
                <w:numId w:val="0"/>
              </w:numPr>
              <w:spacing w:before="0" w:after="0"/>
              <w:rPr>
                <w:sz w:val="14"/>
              </w:rPr>
            </w:pPr>
            <w:r w:rsidRPr="00FA2F83">
              <w:rPr>
                <w:sz w:val="14"/>
              </w:rPr>
              <w:t>464</w:t>
            </w:r>
          </w:p>
        </w:tc>
        <w:tc>
          <w:tcPr>
            <w:tcW w:w="136" w:type="pct"/>
            <w:tcBorders>
              <w:top w:val="nil"/>
              <w:left w:val="nil"/>
              <w:bottom w:val="nil"/>
              <w:right w:val="nil"/>
            </w:tcBorders>
          </w:tcPr>
          <w:p w14:paraId="1863DB29" w14:textId="77777777" w:rsidR="00FA2F83" w:rsidRPr="00FA2F83" w:rsidRDefault="00FA2F83" w:rsidP="00FA2F83">
            <w:pPr>
              <w:pStyle w:val="ListParagraph"/>
              <w:numPr>
                <w:ilvl w:val="0"/>
                <w:numId w:val="0"/>
              </w:numPr>
              <w:spacing w:before="0" w:after="0"/>
              <w:rPr>
                <w:sz w:val="14"/>
              </w:rPr>
            </w:pPr>
            <w:r w:rsidRPr="00FA2F83">
              <w:rPr>
                <w:sz w:val="14"/>
              </w:rPr>
              <w:t>386</w:t>
            </w:r>
          </w:p>
        </w:tc>
        <w:tc>
          <w:tcPr>
            <w:tcW w:w="136" w:type="pct"/>
            <w:tcBorders>
              <w:top w:val="nil"/>
              <w:left w:val="nil"/>
              <w:bottom w:val="nil"/>
              <w:right w:val="nil"/>
            </w:tcBorders>
          </w:tcPr>
          <w:p w14:paraId="1863DB2A" w14:textId="77777777" w:rsidR="00FA2F83" w:rsidRPr="00FA2F83" w:rsidRDefault="00FA2F83" w:rsidP="00FA2F83">
            <w:pPr>
              <w:pStyle w:val="ListParagraph"/>
              <w:numPr>
                <w:ilvl w:val="0"/>
                <w:numId w:val="0"/>
              </w:numPr>
              <w:spacing w:before="0" w:after="0"/>
              <w:rPr>
                <w:sz w:val="14"/>
              </w:rPr>
            </w:pPr>
            <w:r w:rsidRPr="00FA2F83">
              <w:rPr>
                <w:sz w:val="14"/>
              </w:rPr>
              <w:t>277</w:t>
            </w:r>
          </w:p>
        </w:tc>
        <w:tc>
          <w:tcPr>
            <w:tcW w:w="136" w:type="pct"/>
            <w:tcBorders>
              <w:top w:val="nil"/>
              <w:left w:val="nil"/>
              <w:bottom w:val="nil"/>
              <w:right w:val="nil"/>
            </w:tcBorders>
          </w:tcPr>
          <w:p w14:paraId="1863DB2B" w14:textId="77777777" w:rsidR="00FA2F83" w:rsidRPr="00FA2F83" w:rsidRDefault="00FA2F83" w:rsidP="00FA2F83">
            <w:pPr>
              <w:pStyle w:val="ListParagraph"/>
              <w:numPr>
                <w:ilvl w:val="0"/>
                <w:numId w:val="0"/>
              </w:numPr>
              <w:spacing w:before="0" w:after="0"/>
              <w:rPr>
                <w:sz w:val="14"/>
              </w:rPr>
            </w:pPr>
            <w:r w:rsidRPr="00FA2F83">
              <w:rPr>
                <w:sz w:val="14"/>
              </w:rPr>
              <w:t>78</w:t>
            </w:r>
          </w:p>
        </w:tc>
        <w:tc>
          <w:tcPr>
            <w:tcW w:w="94" w:type="pct"/>
            <w:tcBorders>
              <w:top w:val="nil"/>
              <w:left w:val="nil"/>
              <w:bottom w:val="nil"/>
              <w:right w:val="nil"/>
            </w:tcBorders>
          </w:tcPr>
          <w:p w14:paraId="1863DB2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2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2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2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30" w14:textId="77777777" w:rsidR="00FA2F83" w:rsidRPr="007F7797" w:rsidRDefault="00FA2F83" w:rsidP="00204DAC">
            <w:pPr>
              <w:pStyle w:val="ListParagraph"/>
              <w:numPr>
                <w:ilvl w:val="0"/>
                <w:numId w:val="0"/>
              </w:numPr>
              <w:spacing w:before="0" w:after="0"/>
              <w:jc w:val="center"/>
              <w:rPr>
                <w:sz w:val="14"/>
              </w:rPr>
            </w:pPr>
            <w:r w:rsidRPr="00FA2F83">
              <w:rPr>
                <w:sz w:val="14"/>
              </w:rPr>
              <w:t>5375</w:t>
            </w:r>
          </w:p>
        </w:tc>
      </w:tr>
      <w:tr w:rsidR="00FA2F83" w14:paraId="1863DB55" w14:textId="77777777" w:rsidTr="00B674AF">
        <w:tc>
          <w:tcPr>
            <w:tcW w:w="190" w:type="pct"/>
            <w:tcBorders>
              <w:top w:val="nil"/>
              <w:left w:val="nil"/>
              <w:bottom w:val="nil"/>
              <w:right w:val="nil"/>
            </w:tcBorders>
          </w:tcPr>
          <w:p w14:paraId="1863DB32" w14:textId="77777777" w:rsidR="00FA2F83" w:rsidRPr="001951E8" w:rsidRDefault="00FA2F83" w:rsidP="00FA2F83">
            <w:pPr>
              <w:pStyle w:val="ListParagraph"/>
              <w:numPr>
                <w:ilvl w:val="0"/>
                <w:numId w:val="0"/>
              </w:numPr>
              <w:spacing w:before="0" w:after="0"/>
              <w:rPr>
                <w:b/>
                <w:sz w:val="14"/>
              </w:rPr>
            </w:pPr>
            <w:r>
              <w:rPr>
                <w:b/>
                <w:sz w:val="14"/>
              </w:rPr>
              <w:t>30</w:t>
            </w:r>
          </w:p>
        </w:tc>
        <w:tc>
          <w:tcPr>
            <w:tcW w:w="141" w:type="pct"/>
            <w:tcBorders>
              <w:top w:val="nil"/>
              <w:left w:val="nil"/>
              <w:bottom w:val="nil"/>
              <w:right w:val="nil"/>
            </w:tcBorders>
          </w:tcPr>
          <w:p w14:paraId="1863DB33" w14:textId="77777777" w:rsidR="00FA2F83" w:rsidRPr="00FA2F83" w:rsidRDefault="00FA2F83" w:rsidP="00FA2F83">
            <w:pPr>
              <w:pStyle w:val="ListParagraph"/>
              <w:numPr>
                <w:ilvl w:val="0"/>
                <w:numId w:val="0"/>
              </w:numPr>
              <w:spacing w:before="0" w:after="0"/>
              <w:rPr>
                <w:sz w:val="14"/>
              </w:rPr>
            </w:pPr>
            <w:r w:rsidRPr="00FA2F83">
              <w:rPr>
                <w:sz w:val="14"/>
              </w:rPr>
              <w:t>6</w:t>
            </w:r>
          </w:p>
        </w:tc>
        <w:tc>
          <w:tcPr>
            <w:tcW w:w="141" w:type="pct"/>
            <w:tcBorders>
              <w:top w:val="nil"/>
              <w:left w:val="nil"/>
              <w:bottom w:val="nil"/>
              <w:right w:val="nil"/>
            </w:tcBorders>
          </w:tcPr>
          <w:p w14:paraId="1863DB34" w14:textId="77777777" w:rsidR="00FA2F83" w:rsidRPr="00FA2F83" w:rsidRDefault="00FA2F83" w:rsidP="00FA2F83">
            <w:pPr>
              <w:pStyle w:val="ListParagraph"/>
              <w:numPr>
                <w:ilvl w:val="0"/>
                <w:numId w:val="0"/>
              </w:numPr>
              <w:spacing w:before="0" w:after="0"/>
              <w:rPr>
                <w:sz w:val="14"/>
              </w:rPr>
            </w:pPr>
            <w:r w:rsidRPr="00FA2F83">
              <w:rPr>
                <w:sz w:val="14"/>
              </w:rPr>
              <w:t>19</w:t>
            </w:r>
          </w:p>
        </w:tc>
        <w:tc>
          <w:tcPr>
            <w:tcW w:w="141" w:type="pct"/>
            <w:tcBorders>
              <w:top w:val="nil"/>
              <w:left w:val="nil"/>
              <w:bottom w:val="nil"/>
              <w:right w:val="nil"/>
            </w:tcBorders>
          </w:tcPr>
          <w:p w14:paraId="1863DB35" w14:textId="77777777" w:rsidR="00FA2F83" w:rsidRPr="00FA2F83" w:rsidRDefault="00FA2F83" w:rsidP="00FA2F83">
            <w:pPr>
              <w:pStyle w:val="ListParagraph"/>
              <w:numPr>
                <w:ilvl w:val="0"/>
                <w:numId w:val="0"/>
              </w:numPr>
              <w:spacing w:before="0" w:after="0"/>
              <w:rPr>
                <w:sz w:val="14"/>
              </w:rPr>
            </w:pPr>
            <w:r w:rsidRPr="00FA2F83">
              <w:rPr>
                <w:sz w:val="14"/>
              </w:rPr>
              <w:t>30</w:t>
            </w:r>
          </w:p>
        </w:tc>
        <w:tc>
          <w:tcPr>
            <w:tcW w:w="141" w:type="pct"/>
            <w:tcBorders>
              <w:top w:val="nil"/>
              <w:left w:val="nil"/>
              <w:bottom w:val="nil"/>
              <w:right w:val="nil"/>
            </w:tcBorders>
          </w:tcPr>
          <w:p w14:paraId="1863DB36" w14:textId="77777777" w:rsidR="00FA2F83" w:rsidRPr="00FA2F83" w:rsidRDefault="00FA2F83" w:rsidP="00FA2F83">
            <w:pPr>
              <w:pStyle w:val="ListParagraph"/>
              <w:numPr>
                <w:ilvl w:val="0"/>
                <w:numId w:val="0"/>
              </w:numPr>
              <w:spacing w:before="0" w:after="0"/>
              <w:rPr>
                <w:sz w:val="14"/>
              </w:rPr>
            </w:pPr>
            <w:r w:rsidRPr="00FA2F83">
              <w:rPr>
                <w:sz w:val="14"/>
              </w:rPr>
              <w:t>32</w:t>
            </w:r>
          </w:p>
        </w:tc>
        <w:tc>
          <w:tcPr>
            <w:tcW w:w="141" w:type="pct"/>
            <w:tcBorders>
              <w:top w:val="nil"/>
              <w:left w:val="nil"/>
              <w:bottom w:val="nil"/>
              <w:right w:val="nil"/>
            </w:tcBorders>
          </w:tcPr>
          <w:p w14:paraId="1863DB37" w14:textId="77777777" w:rsidR="00FA2F83" w:rsidRPr="00FA2F83" w:rsidRDefault="00FA2F83" w:rsidP="00FA2F83">
            <w:pPr>
              <w:pStyle w:val="ListParagraph"/>
              <w:numPr>
                <w:ilvl w:val="0"/>
                <w:numId w:val="0"/>
              </w:numPr>
              <w:spacing w:before="0" w:after="0"/>
              <w:rPr>
                <w:sz w:val="14"/>
              </w:rPr>
            </w:pPr>
            <w:r w:rsidRPr="00FA2F83">
              <w:rPr>
                <w:sz w:val="14"/>
              </w:rPr>
              <w:t>40</w:t>
            </w:r>
          </w:p>
        </w:tc>
        <w:tc>
          <w:tcPr>
            <w:tcW w:w="141" w:type="pct"/>
            <w:tcBorders>
              <w:top w:val="nil"/>
              <w:left w:val="nil"/>
              <w:bottom w:val="nil"/>
              <w:right w:val="nil"/>
            </w:tcBorders>
          </w:tcPr>
          <w:p w14:paraId="1863DB38" w14:textId="77777777" w:rsidR="00FA2F83" w:rsidRPr="00FA2F83" w:rsidRDefault="00FA2F83" w:rsidP="00FA2F83">
            <w:pPr>
              <w:pStyle w:val="ListParagraph"/>
              <w:numPr>
                <w:ilvl w:val="0"/>
                <w:numId w:val="0"/>
              </w:numPr>
              <w:spacing w:before="0" w:after="0"/>
              <w:rPr>
                <w:sz w:val="14"/>
              </w:rPr>
            </w:pPr>
            <w:r w:rsidRPr="00FA2F83">
              <w:rPr>
                <w:sz w:val="14"/>
              </w:rPr>
              <w:t>50</w:t>
            </w:r>
          </w:p>
        </w:tc>
        <w:tc>
          <w:tcPr>
            <w:tcW w:w="141" w:type="pct"/>
            <w:tcBorders>
              <w:top w:val="nil"/>
              <w:left w:val="nil"/>
              <w:bottom w:val="nil"/>
              <w:right w:val="nil"/>
            </w:tcBorders>
          </w:tcPr>
          <w:p w14:paraId="1863DB39"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B3A"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B3B" w14:textId="77777777" w:rsidR="00FA2F83" w:rsidRPr="00FA2F83" w:rsidRDefault="00FA2F83" w:rsidP="00FA2F83">
            <w:pPr>
              <w:pStyle w:val="ListParagraph"/>
              <w:numPr>
                <w:ilvl w:val="0"/>
                <w:numId w:val="0"/>
              </w:numPr>
              <w:spacing w:before="0" w:after="0"/>
              <w:rPr>
                <w:sz w:val="14"/>
              </w:rPr>
            </w:pPr>
            <w:r w:rsidRPr="00FA2F83">
              <w:rPr>
                <w:sz w:val="14"/>
              </w:rPr>
              <w:t>63</w:t>
            </w:r>
          </w:p>
        </w:tc>
        <w:tc>
          <w:tcPr>
            <w:tcW w:w="141" w:type="pct"/>
            <w:tcBorders>
              <w:top w:val="nil"/>
              <w:left w:val="nil"/>
              <w:bottom w:val="nil"/>
              <w:right w:val="nil"/>
            </w:tcBorders>
          </w:tcPr>
          <w:p w14:paraId="1863DB3C"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41" w:type="pct"/>
            <w:tcBorders>
              <w:top w:val="nil"/>
              <w:left w:val="nil"/>
              <w:bottom w:val="nil"/>
              <w:right w:val="nil"/>
            </w:tcBorders>
          </w:tcPr>
          <w:p w14:paraId="1863DB3D" w14:textId="77777777" w:rsidR="00FA2F83" w:rsidRPr="00FA2F83" w:rsidRDefault="00FA2F83" w:rsidP="00FA2F83">
            <w:pPr>
              <w:pStyle w:val="ListParagraph"/>
              <w:numPr>
                <w:ilvl w:val="0"/>
                <w:numId w:val="0"/>
              </w:numPr>
              <w:spacing w:before="0" w:after="0"/>
              <w:rPr>
                <w:sz w:val="14"/>
              </w:rPr>
            </w:pPr>
            <w:r w:rsidRPr="00FA2F83">
              <w:rPr>
                <w:sz w:val="14"/>
              </w:rPr>
              <w:t>92</w:t>
            </w:r>
          </w:p>
        </w:tc>
        <w:tc>
          <w:tcPr>
            <w:tcW w:w="141" w:type="pct"/>
            <w:tcBorders>
              <w:top w:val="nil"/>
              <w:left w:val="nil"/>
              <w:bottom w:val="nil"/>
              <w:right w:val="nil"/>
            </w:tcBorders>
          </w:tcPr>
          <w:p w14:paraId="1863DB3E" w14:textId="77777777" w:rsidR="00FA2F83" w:rsidRPr="00FA2F83" w:rsidRDefault="00FA2F83" w:rsidP="00FA2F83">
            <w:pPr>
              <w:pStyle w:val="ListParagraph"/>
              <w:numPr>
                <w:ilvl w:val="0"/>
                <w:numId w:val="0"/>
              </w:numPr>
              <w:spacing w:before="0" w:after="0"/>
              <w:rPr>
                <w:sz w:val="14"/>
              </w:rPr>
            </w:pPr>
            <w:r w:rsidRPr="00FA2F83">
              <w:rPr>
                <w:sz w:val="14"/>
              </w:rPr>
              <w:t>89</w:t>
            </w:r>
          </w:p>
        </w:tc>
        <w:tc>
          <w:tcPr>
            <w:tcW w:w="141" w:type="pct"/>
            <w:tcBorders>
              <w:top w:val="nil"/>
              <w:left w:val="nil"/>
              <w:bottom w:val="nil"/>
              <w:right w:val="nil"/>
            </w:tcBorders>
          </w:tcPr>
          <w:p w14:paraId="1863DB3F" w14:textId="77777777" w:rsidR="00FA2F83" w:rsidRPr="00FA2F83" w:rsidRDefault="00FA2F83" w:rsidP="00FA2F83">
            <w:pPr>
              <w:pStyle w:val="ListParagraph"/>
              <w:numPr>
                <w:ilvl w:val="0"/>
                <w:numId w:val="0"/>
              </w:numPr>
              <w:spacing w:before="0" w:after="0"/>
              <w:rPr>
                <w:sz w:val="14"/>
              </w:rPr>
            </w:pPr>
            <w:r w:rsidRPr="00FA2F83">
              <w:rPr>
                <w:sz w:val="14"/>
              </w:rPr>
              <w:t>104</w:t>
            </w:r>
          </w:p>
        </w:tc>
        <w:tc>
          <w:tcPr>
            <w:tcW w:w="141" w:type="pct"/>
            <w:tcBorders>
              <w:top w:val="nil"/>
              <w:left w:val="nil"/>
              <w:bottom w:val="nil"/>
              <w:right w:val="nil"/>
            </w:tcBorders>
          </w:tcPr>
          <w:p w14:paraId="1863DB40"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B41" w14:textId="77777777" w:rsidR="00FA2F83" w:rsidRPr="00FA2F83" w:rsidRDefault="00FA2F83" w:rsidP="00FA2F83">
            <w:pPr>
              <w:pStyle w:val="ListParagraph"/>
              <w:numPr>
                <w:ilvl w:val="0"/>
                <w:numId w:val="0"/>
              </w:numPr>
              <w:spacing w:before="0" w:after="0"/>
              <w:rPr>
                <w:sz w:val="14"/>
              </w:rPr>
            </w:pPr>
            <w:r w:rsidRPr="00FA2F83">
              <w:rPr>
                <w:sz w:val="14"/>
              </w:rPr>
              <w:t>124</w:t>
            </w:r>
          </w:p>
        </w:tc>
        <w:tc>
          <w:tcPr>
            <w:tcW w:w="136" w:type="pct"/>
            <w:tcBorders>
              <w:top w:val="nil"/>
              <w:left w:val="nil"/>
              <w:bottom w:val="nil"/>
              <w:right w:val="nil"/>
            </w:tcBorders>
          </w:tcPr>
          <w:p w14:paraId="1863DB42" w14:textId="77777777" w:rsidR="00FA2F83" w:rsidRPr="00FA2F83" w:rsidRDefault="00FA2F83" w:rsidP="00FA2F83">
            <w:pPr>
              <w:pStyle w:val="ListParagraph"/>
              <w:numPr>
                <w:ilvl w:val="0"/>
                <w:numId w:val="0"/>
              </w:numPr>
              <w:spacing w:before="0" w:after="0"/>
              <w:rPr>
                <w:sz w:val="14"/>
              </w:rPr>
            </w:pPr>
            <w:r w:rsidRPr="00FA2F83">
              <w:rPr>
                <w:sz w:val="14"/>
              </w:rPr>
              <w:t>138</w:t>
            </w:r>
          </w:p>
        </w:tc>
        <w:tc>
          <w:tcPr>
            <w:tcW w:w="136" w:type="pct"/>
            <w:tcBorders>
              <w:top w:val="nil"/>
              <w:left w:val="nil"/>
              <w:bottom w:val="nil"/>
              <w:right w:val="nil"/>
            </w:tcBorders>
          </w:tcPr>
          <w:p w14:paraId="1863DB43" w14:textId="77777777" w:rsidR="00FA2F83" w:rsidRPr="00FA2F83" w:rsidRDefault="00FA2F83" w:rsidP="00FA2F83">
            <w:pPr>
              <w:pStyle w:val="ListParagraph"/>
              <w:numPr>
                <w:ilvl w:val="0"/>
                <w:numId w:val="0"/>
              </w:numPr>
              <w:spacing w:before="0" w:after="0"/>
              <w:rPr>
                <w:sz w:val="14"/>
              </w:rPr>
            </w:pPr>
            <w:r w:rsidRPr="00FA2F83">
              <w:rPr>
                <w:sz w:val="14"/>
              </w:rPr>
              <w:t>147</w:t>
            </w:r>
          </w:p>
        </w:tc>
        <w:tc>
          <w:tcPr>
            <w:tcW w:w="136" w:type="pct"/>
            <w:tcBorders>
              <w:top w:val="nil"/>
              <w:left w:val="nil"/>
              <w:bottom w:val="nil"/>
              <w:right w:val="nil"/>
            </w:tcBorders>
          </w:tcPr>
          <w:p w14:paraId="1863DB44" w14:textId="77777777" w:rsidR="00FA2F83" w:rsidRPr="00FA2F83" w:rsidRDefault="00FA2F83" w:rsidP="00FA2F83">
            <w:pPr>
              <w:pStyle w:val="ListParagraph"/>
              <w:numPr>
                <w:ilvl w:val="0"/>
                <w:numId w:val="0"/>
              </w:numPr>
              <w:spacing w:before="0" w:after="0"/>
              <w:rPr>
                <w:sz w:val="14"/>
              </w:rPr>
            </w:pPr>
            <w:r w:rsidRPr="00FA2F83">
              <w:rPr>
                <w:sz w:val="14"/>
              </w:rPr>
              <w:t>149</w:t>
            </w:r>
          </w:p>
        </w:tc>
        <w:tc>
          <w:tcPr>
            <w:tcW w:w="136" w:type="pct"/>
            <w:tcBorders>
              <w:top w:val="nil"/>
              <w:left w:val="nil"/>
              <w:bottom w:val="nil"/>
              <w:right w:val="nil"/>
            </w:tcBorders>
          </w:tcPr>
          <w:p w14:paraId="1863DB45" w14:textId="77777777" w:rsidR="00FA2F83" w:rsidRPr="00FA2F83" w:rsidRDefault="00FA2F83" w:rsidP="00FA2F83">
            <w:pPr>
              <w:pStyle w:val="ListParagraph"/>
              <w:numPr>
                <w:ilvl w:val="0"/>
                <w:numId w:val="0"/>
              </w:numPr>
              <w:spacing w:before="0" w:after="0"/>
              <w:rPr>
                <w:sz w:val="14"/>
              </w:rPr>
            </w:pPr>
            <w:r w:rsidRPr="00FA2F83">
              <w:rPr>
                <w:sz w:val="14"/>
              </w:rPr>
              <w:t>179</w:t>
            </w:r>
          </w:p>
        </w:tc>
        <w:tc>
          <w:tcPr>
            <w:tcW w:w="136" w:type="pct"/>
            <w:tcBorders>
              <w:top w:val="nil"/>
              <w:left w:val="nil"/>
              <w:bottom w:val="nil"/>
              <w:right w:val="nil"/>
            </w:tcBorders>
          </w:tcPr>
          <w:p w14:paraId="1863DB46" w14:textId="77777777" w:rsidR="00FA2F83" w:rsidRPr="00FA2F83" w:rsidRDefault="00FA2F83" w:rsidP="00FA2F83">
            <w:pPr>
              <w:pStyle w:val="ListParagraph"/>
              <w:numPr>
                <w:ilvl w:val="0"/>
                <w:numId w:val="0"/>
              </w:numPr>
              <w:spacing w:before="0" w:after="0"/>
              <w:rPr>
                <w:sz w:val="14"/>
              </w:rPr>
            </w:pPr>
            <w:r w:rsidRPr="00FA2F83">
              <w:rPr>
                <w:sz w:val="14"/>
              </w:rPr>
              <w:t>222</w:t>
            </w:r>
          </w:p>
        </w:tc>
        <w:tc>
          <w:tcPr>
            <w:tcW w:w="136" w:type="pct"/>
            <w:tcBorders>
              <w:top w:val="nil"/>
              <w:left w:val="nil"/>
              <w:bottom w:val="nil"/>
              <w:right w:val="nil"/>
            </w:tcBorders>
          </w:tcPr>
          <w:p w14:paraId="1863DB47" w14:textId="77777777" w:rsidR="00FA2F83" w:rsidRPr="00FA2F83" w:rsidRDefault="00FA2F83" w:rsidP="00FA2F83">
            <w:pPr>
              <w:pStyle w:val="ListParagraph"/>
              <w:numPr>
                <w:ilvl w:val="0"/>
                <w:numId w:val="0"/>
              </w:numPr>
              <w:spacing w:before="0" w:after="0"/>
              <w:rPr>
                <w:sz w:val="14"/>
              </w:rPr>
            </w:pPr>
            <w:r w:rsidRPr="00FA2F83">
              <w:rPr>
                <w:sz w:val="14"/>
              </w:rPr>
              <w:t>271</w:t>
            </w:r>
          </w:p>
        </w:tc>
        <w:tc>
          <w:tcPr>
            <w:tcW w:w="136" w:type="pct"/>
            <w:tcBorders>
              <w:top w:val="nil"/>
              <w:left w:val="nil"/>
              <w:bottom w:val="nil"/>
              <w:right w:val="nil"/>
            </w:tcBorders>
          </w:tcPr>
          <w:p w14:paraId="1863DB48" w14:textId="77777777" w:rsidR="00FA2F83" w:rsidRPr="00FA2F83" w:rsidRDefault="00FA2F83" w:rsidP="00FA2F83">
            <w:pPr>
              <w:pStyle w:val="ListParagraph"/>
              <w:numPr>
                <w:ilvl w:val="0"/>
                <w:numId w:val="0"/>
              </w:numPr>
              <w:spacing w:before="0" w:after="0"/>
              <w:rPr>
                <w:sz w:val="14"/>
              </w:rPr>
            </w:pPr>
            <w:r w:rsidRPr="00FA2F83">
              <w:rPr>
                <w:sz w:val="14"/>
              </w:rPr>
              <w:t>347</w:t>
            </w:r>
          </w:p>
        </w:tc>
        <w:tc>
          <w:tcPr>
            <w:tcW w:w="136" w:type="pct"/>
            <w:tcBorders>
              <w:top w:val="nil"/>
              <w:left w:val="nil"/>
              <w:bottom w:val="nil"/>
              <w:right w:val="nil"/>
            </w:tcBorders>
          </w:tcPr>
          <w:p w14:paraId="1863DB49" w14:textId="77777777" w:rsidR="00FA2F83" w:rsidRPr="00FA2F83" w:rsidRDefault="00FA2F83" w:rsidP="00FA2F83">
            <w:pPr>
              <w:pStyle w:val="ListParagraph"/>
              <w:numPr>
                <w:ilvl w:val="0"/>
                <w:numId w:val="0"/>
              </w:numPr>
              <w:spacing w:before="0" w:after="0"/>
              <w:rPr>
                <w:sz w:val="14"/>
              </w:rPr>
            </w:pPr>
            <w:r w:rsidRPr="00FA2F83">
              <w:rPr>
                <w:sz w:val="14"/>
              </w:rPr>
              <w:t>401</w:t>
            </w:r>
          </w:p>
        </w:tc>
        <w:tc>
          <w:tcPr>
            <w:tcW w:w="136" w:type="pct"/>
            <w:tcBorders>
              <w:top w:val="nil"/>
              <w:left w:val="nil"/>
              <w:bottom w:val="nil"/>
              <w:right w:val="nil"/>
            </w:tcBorders>
          </w:tcPr>
          <w:p w14:paraId="1863DB4A" w14:textId="77777777" w:rsidR="00FA2F83" w:rsidRPr="00FA2F83" w:rsidRDefault="00FA2F83" w:rsidP="00FA2F83">
            <w:pPr>
              <w:pStyle w:val="ListParagraph"/>
              <w:numPr>
                <w:ilvl w:val="0"/>
                <w:numId w:val="0"/>
              </w:numPr>
              <w:spacing w:before="0" w:after="0"/>
              <w:rPr>
                <w:sz w:val="14"/>
              </w:rPr>
            </w:pPr>
            <w:r w:rsidRPr="00FA2F83">
              <w:rPr>
                <w:sz w:val="14"/>
              </w:rPr>
              <w:t>428</w:t>
            </w:r>
          </w:p>
        </w:tc>
        <w:tc>
          <w:tcPr>
            <w:tcW w:w="136" w:type="pct"/>
            <w:tcBorders>
              <w:top w:val="nil"/>
              <w:left w:val="nil"/>
              <w:bottom w:val="nil"/>
              <w:right w:val="nil"/>
            </w:tcBorders>
          </w:tcPr>
          <w:p w14:paraId="1863DB4B" w14:textId="77777777" w:rsidR="00FA2F83" w:rsidRPr="00FA2F83" w:rsidRDefault="00FA2F83" w:rsidP="00FA2F83">
            <w:pPr>
              <w:pStyle w:val="ListParagraph"/>
              <w:numPr>
                <w:ilvl w:val="0"/>
                <w:numId w:val="0"/>
              </w:numPr>
              <w:spacing w:before="0" w:after="0"/>
              <w:rPr>
                <w:sz w:val="14"/>
              </w:rPr>
            </w:pPr>
            <w:r w:rsidRPr="00FA2F83">
              <w:rPr>
                <w:sz w:val="14"/>
              </w:rPr>
              <w:t>432</w:t>
            </w:r>
          </w:p>
        </w:tc>
        <w:tc>
          <w:tcPr>
            <w:tcW w:w="136" w:type="pct"/>
            <w:tcBorders>
              <w:top w:val="nil"/>
              <w:left w:val="nil"/>
              <w:bottom w:val="nil"/>
              <w:right w:val="nil"/>
            </w:tcBorders>
          </w:tcPr>
          <w:p w14:paraId="1863DB4C" w14:textId="77777777" w:rsidR="00FA2F83" w:rsidRPr="00FA2F83" w:rsidRDefault="00FA2F83" w:rsidP="00FA2F83">
            <w:pPr>
              <w:pStyle w:val="ListParagraph"/>
              <w:numPr>
                <w:ilvl w:val="0"/>
                <w:numId w:val="0"/>
              </w:numPr>
              <w:spacing w:before="0" w:after="0"/>
              <w:rPr>
                <w:sz w:val="14"/>
              </w:rPr>
            </w:pPr>
            <w:r w:rsidRPr="00FA2F83">
              <w:rPr>
                <w:sz w:val="14"/>
              </w:rPr>
              <w:t>444</w:t>
            </w:r>
          </w:p>
        </w:tc>
        <w:tc>
          <w:tcPr>
            <w:tcW w:w="136" w:type="pct"/>
            <w:tcBorders>
              <w:top w:val="nil"/>
              <w:left w:val="nil"/>
              <w:bottom w:val="nil"/>
              <w:right w:val="nil"/>
            </w:tcBorders>
          </w:tcPr>
          <w:p w14:paraId="1863DB4D" w14:textId="77777777" w:rsidR="00FA2F83" w:rsidRPr="00FA2F83" w:rsidRDefault="00FA2F83" w:rsidP="00FA2F83">
            <w:pPr>
              <w:pStyle w:val="ListParagraph"/>
              <w:numPr>
                <w:ilvl w:val="0"/>
                <w:numId w:val="0"/>
              </w:numPr>
              <w:spacing w:before="0" w:after="0"/>
              <w:rPr>
                <w:sz w:val="14"/>
              </w:rPr>
            </w:pPr>
            <w:r w:rsidRPr="00FA2F83">
              <w:rPr>
                <w:sz w:val="14"/>
              </w:rPr>
              <w:t>443</w:t>
            </w:r>
          </w:p>
        </w:tc>
        <w:tc>
          <w:tcPr>
            <w:tcW w:w="136" w:type="pct"/>
            <w:tcBorders>
              <w:top w:val="nil"/>
              <w:left w:val="nil"/>
              <w:bottom w:val="nil"/>
              <w:right w:val="nil"/>
            </w:tcBorders>
          </w:tcPr>
          <w:p w14:paraId="1863DB4E" w14:textId="77777777" w:rsidR="00FA2F83" w:rsidRPr="00FA2F83" w:rsidRDefault="00FA2F83" w:rsidP="00FA2F83">
            <w:pPr>
              <w:pStyle w:val="ListParagraph"/>
              <w:numPr>
                <w:ilvl w:val="0"/>
                <w:numId w:val="0"/>
              </w:numPr>
              <w:spacing w:before="0" w:after="0"/>
              <w:rPr>
                <w:sz w:val="14"/>
              </w:rPr>
            </w:pPr>
            <w:r w:rsidRPr="00FA2F83">
              <w:rPr>
                <w:sz w:val="14"/>
              </w:rPr>
              <w:t>367</w:t>
            </w:r>
          </w:p>
        </w:tc>
        <w:tc>
          <w:tcPr>
            <w:tcW w:w="136" w:type="pct"/>
            <w:tcBorders>
              <w:top w:val="nil"/>
              <w:left w:val="nil"/>
              <w:bottom w:val="nil"/>
              <w:right w:val="nil"/>
            </w:tcBorders>
          </w:tcPr>
          <w:p w14:paraId="1863DB4F" w14:textId="77777777" w:rsidR="00FA2F83" w:rsidRPr="00FA2F83" w:rsidRDefault="00FA2F83" w:rsidP="00FA2F83">
            <w:pPr>
              <w:pStyle w:val="ListParagraph"/>
              <w:numPr>
                <w:ilvl w:val="0"/>
                <w:numId w:val="0"/>
              </w:numPr>
              <w:spacing w:before="0" w:after="0"/>
              <w:rPr>
                <w:sz w:val="14"/>
              </w:rPr>
            </w:pPr>
            <w:r w:rsidRPr="00FA2F83">
              <w:rPr>
                <w:sz w:val="14"/>
              </w:rPr>
              <w:t>262</w:t>
            </w:r>
          </w:p>
        </w:tc>
        <w:tc>
          <w:tcPr>
            <w:tcW w:w="94" w:type="pct"/>
            <w:tcBorders>
              <w:top w:val="nil"/>
              <w:left w:val="nil"/>
              <w:bottom w:val="nil"/>
              <w:right w:val="nil"/>
            </w:tcBorders>
          </w:tcPr>
          <w:p w14:paraId="1863DB5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5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5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5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54" w14:textId="77777777" w:rsidR="00FA2F83" w:rsidRPr="007F7797" w:rsidRDefault="00FA2F83" w:rsidP="00204DAC">
            <w:pPr>
              <w:pStyle w:val="ListParagraph"/>
              <w:numPr>
                <w:ilvl w:val="0"/>
                <w:numId w:val="0"/>
              </w:numPr>
              <w:spacing w:before="0" w:after="0"/>
              <w:jc w:val="center"/>
              <w:rPr>
                <w:sz w:val="14"/>
              </w:rPr>
            </w:pPr>
            <w:r w:rsidRPr="00FA2F83">
              <w:rPr>
                <w:sz w:val="14"/>
              </w:rPr>
              <w:t>5251</w:t>
            </w:r>
          </w:p>
        </w:tc>
      </w:tr>
      <w:tr w:rsidR="00FA2F83" w14:paraId="1863DB79" w14:textId="77777777" w:rsidTr="00B674AF">
        <w:tc>
          <w:tcPr>
            <w:tcW w:w="190" w:type="pct"/>
            <w:tcBorders>
              <w:top w:val="nil"/>
              <w:left w:val="nil"/>
              <w:bottom w:val="nil"/>
              <w:right w:val="nil"/>
            </w:tcBorders>
          </w:tcPr>
          <w:p w14:paraId="1863DB56" w14:textId="77777777" w:rsidR="00FA2F83" w:rsidRPr="001951E8" w:rsidRDefault="00FA2F83" w:rsidP="00FA2F83">
            <w:pPr>
              <w:pStyle w:val="ListParagraph"/>
              <w:numPr>
                <w:ilvl w:val="0"/>
                <w:numId w:val="0"/>
              </w:numPr>
              <w:spacing w:before="0" w:after="0"/>
              <w:rPr>
                <w:b/>
                <w:sz w:val="14"/>
              </w:rPr>
            </w:pPr>
            <w:r>
              <w:rPr>
                <w:b/>
                <w:sz w:val="14"/>
              </w:rPr>
              <w:t>31</w:t>
            </w:r>
          </w:p>
        </w:tc>
        <w:tc>
          <w:tcPr>
            <w:tcW w:w="141" w:type="pct"/>
            <w:tcBorders>
              <w:top w:val="nil"/>
              <w:left w:val="nil"/>
              <w:bottom w:val="nil"/>
              <w:right w:val="nil"/>
            </w:tcBorders>
          </w:tcPr>
          <w:p w14:paraId="1863DB57" w14:textId="77777777" w:rsidR="00FA2F83" w:rsidRPr="00FA2F83" w:rsidRDefault="00FA2F83" w:rsidP="00FA2F83">
            <w:pPr>
              <w:pStyle w:val="ListParagraph"/>
              <w:numPr>
                <w:ilvl w:val="0"/>
                <w:numId w:val="0"/>
              </w:numPr>
              <w:spacing w:before="0" w:after="0"/>
              <w:rPr>
                <w:sz w:val="14"/>
              </w:rPr>
            </w:pPr>
            <w:r w:rsidRPr="00FA2F83">
              <w:rPr>
                <w:sz w:val="14"/>
              </w:rPr>
              <w:t>5</w:t>
            </w:r>
          </w:p>
        </w:tc>
        <w:tc>
          <w:tcPr>
            <w:tcW w:w="141" w:type="pct"/>
            <w:tcBorders>
              <w:top w:val="nil"/>
              <w:left w:val="nil"/>
              <w:bottom w:val="nil"/>
              <w:right w:val="nil"/>
            </w:tcBorders>
          </w:tcPr>
          <w:p w14:paraId="1863DB58" w14:textId="77777777" w:rsidR="00FA2F83" w:rsidRPr="00FA2F83" w:rsidRDefault="00FA2F83" w:rsidP="00FA2F83">
            <w:pPr>
              <w:pStyle w:val="ListParagraph"/>
              <w:numPr>
                <w:ilvl w:val="0"/>
                <w:numId w:val="0"/>
              </w:numPr>
              <w:spacing w:before="0" w:after="0"/>
              <w:rPr>
                <w:sz w:val="14"/>
              </w:rPr>
            </w:pPr>
            <w:r w:rsidRPr="00FA2F83">
              <w:rPr>
                <w:sz w:val="14"/>
              </w:rPr>
              <w:t>14</w:t>
            </w:r>
          </w:p>
        </w:tc>
        <w:tc>
          <w:tcPr>
            <w:tcW w:w="141" w:type="pct"/>
            <w:tcBorders>
              <w:top w:val="nil"/>
              <w:left w:val="nil"/>
              <w:bottom w:val="nil"/>
              <w:right w:val="nil"/>
            </w:tcBorders>
          </w:tcPr>
          <w:p w14:paraId="1863DB59" w14:textId="77777777" w:rsidR="00FA2F83" w:rsidRPr="00FA2F83" w:rsidRDefault="00FA2F83" w:rsidP="00FA2F83">
            <w:pPr>
              <w:pStyle w:val="ListParagraph"/>
              <w:numPr>
                <w:ilvl w:val="0"/>
                <w:numId w:val="0"/>
              </w:numPr>
              <w:spacing w:before="0" w:after="0"/>
              <w:rPr>
                <w:sz w:val="14"/>
              </w:rPr>
            </w:pPr>
            <w:r w:rsidRPr="00FA2F83">
              <w:rPr>
                <w:sz w:val="14"/>
              </w:rPr>
              <w:t>26</w:t>
            </w:r>
          </w:p>
        </w:tc>
        <w:tc>
          <w:tcPr>
            <w:tcW w:w="141" w:type="pct"/>
            <w:tcBorders>
              <w:top w:val="nil"/>
              <w:left w:val="nil"/>
              <w:bottom w:val="nil"/>
              <w:right w:val="nil"/>
            </w:tcBorders>
          </w:tcPr>
          <w:p w14:paraId="1863DB5A" w14:textId="77777777" w:rsidR="00FA2F83" w:rsidRPr="00FA2F83" w:rsidRDefault="00FA2F83" w:rsidP="00FA2F83">
            <w:pPr>
              <w:pStyle w:val="ListParagraph"/>
              <w:numPr>
                <w:ilvl w:val="0"/>
                <w:numId w:val="0"/>
              </w:numPr>
              <w:spacing w:before="0" w:after="0"/>
              <w:rPr>
                <w:sz w:val="14"/>
              </w:rPr>
            </w:pPr>
            <w:r w:rsidRPr="00FA2F83">
              <w:rPr>
                <w:sz w:val="14"/>
              </w:rPr>
              <w:t>29</w:t>
            </w:r>
          </w:p>
        </w:tc>
        <w:tc>
          <w:tcPr>
            <w:tcW w:w="141" w:type="pct"/>
            <w:tcBorders>
              <w:top w:val="nil"/>
              <w:left w:val="nil"/>
              <w:bottom w:val="nil"/>
              <w:right w:val="nil"/>
            </w:tcBorders>
          </w:tcPr>
          <w:p w14:paraId="1863DB5B" w14:textId="77777777" w:rsidR="00FA2F83" w:rsidRPr="00FA2F83" w:rsidRDefault="00FA2F83" w:rsidP="00FA2F83">
            <w:pPr>
              <w:pStyle w:val="ListParagraph"/>
              <w:numPr>
                <w:ilvl w:val="0"/>
                <w:numId w:val="0"/>
              </w:numPr>
              <w:spacing w:before="0" w:after="0"/>
              <w:rPr>
                <w:sz w:val="14"/>
              </w:rPr>
            </w:pPr>
            <w:r w:rsidRPr="00FA2F83">
              <w:rPr>
                <w:sz w:val="14"/>
              </w:rPr>
              <w:t>29</w:t>
            </w:r>
          </w:p>
        </w:tc>
        <w:tc>
          <w:tcPr>
            <w:tcW w:w="141" w:type="pct"/>
            <w:tcBorders>
              <w:top w:val="nil"/>
              <w:left w:val="nil"/>
              <w:bottom w:val="nil"/>
              <w:right w:val="nil"/>
            </w:tcBorders>
          </w:tcPr>
          <w:p w14:paraId="1863DB5C" w14:textId="77777777" w:rsidR="00FA2F83" w:rsidRPr="00FA2F83" w:rsidRDefault="00FA2F83" w:rsidP="00FA2F83">
            <w:pPr>
              <w:pStyle w:val="ListParagraph"/>
              <w:numPr>
                <w:ilvl w:val="0"/>
                <w:numId w:val="0"/>
              </w:numPr>
              <w:spacing w:before="0" w:after="0"/>
              <w:rPr>
                <w:sz w:val="14"/>
              </w:rPr>
            </w:pPr>
            <w:r w:rsidRPr="00FA2F83">
              <w:rPr>
                <w:sz w:val="14"/>
              </w:rPr>
              <w:t>42</w:t>
            </w:r>
          </w:p>
        </w:tc>
        <w:tc>
          <w:tcPr>
            <w:tcW w:w="141" w:type="pct"/>
            <w:tcBorders>
              <w:top w:val="nil"/>
              <w:left w:val="nil"/>
              <w:bottom w:val="nil"/>
              <w:right w:val="nil"/>
            </w:tcBorders>
          </w:tcPr>
          <w:p w14:paraId="1863DB5D"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B5E"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B5F" w14:textId="77777777" w:rsidR="00FA2F83" w:rsidRPr="00FA2F83" w:rsidRDefault="00FA2F83" w:rsidP="00FA2F83">
            <w:pPr>
              <w:pStyle w:val="ListParagraph"/>
              <w:numPr>
                <w:ilvl w:val="0"/>
                <w:numId w:val="0"/>
              </w:numPr>
              <w:spacing w:before="0" w:after="0"/>
              <w:rPr>
                <w:sz w:val="14"/>
              </w:rPr>
            </w:pPr>
            <w:r w:rsidRPr="00FA2F83">
              <w:rPr>
                <w:sz w:val="14"/>
              </w:rPr>
              <w:t>59</w:t>
            </w:r>
          </w:p>
        </w:tc>
        <w:tc>
          <w:tcPr>
            <w:tcW w:w="141" w:type="pct"/>
            <w:tcBorders>
              <w:top w:val="nil"/>
              <w:left w:val="nil"/>
              <w:bottom w:val="nil"/>
              <w:right w:val="nil"/>
            </w:tcBorders>
          </w:tcPr>
          <w:p w14:paraId="1863DB60" w14:textId="77777777" w:rsidR="00FA2F83" w:rsidRPr="00FA2F83" w:rsidRDefault="00FA2F83" w:rsidP="00FA2F83">
            <w:pPr>
              <w:pStyle w:val="ListParagraph"/>
              <w:numPr>
                <w:ilvl w:val="0"/>
                <w:numId w:val="0"/>
              </w:numPr>
              <w:spacing w:before="0" w:after="0"/>
              <w:rPr>
                <w:sz w:val="14"/>
              </w:rPr>
            </w:pPr>
            <w:r w:rsidRPr="00FA2F83">
              <w:rPr>
                <w:sz w:val="14"/>
              </w:rPr>
              <w:t>66</w:t>
            </w:r>
          </w:p>
        </w:tc>
        <w:tc>
          <w:tcPr>
            <w:tcW w:w="141" w:type="pct"/>
            <w:tcBorders>
              <w:top w:val="nil"/>
              <w:left w:val="nil"/>
              <w:bottom w:val="nil"/>
              <w:right w:val="nil"/>
            </w:tcBorders>
          </w:tcPr>
          <w:p w14:paraId="1863DB61"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41" w:type="pct"/>
            <w:tcBorders>
              <w:top w:val="nil"/>
              <w:left w:val="nil"/>
              <w:bottom w:val="nil"/>
              <w:right w:val="nil"/>
            </w:tcBorders>
          </w:tcPr>
          <w:p w14:paraId="1863DB62" w14:textId="77777777" w:rsidR="00FA2F83" w:rsidRPr="00FA2F83" w:rsidRDefault="00FA2F83" w:rsidP="00FA2F83">
            <w:pPr>
              <w:pStyle w:val="ListParagraph"/>
              <w:numPr>
                <w:ilvl w:val="0"/>
                <w:numId w:val="0"/>
              </w:numPr>
              <w:spacing w:before="0" w:after="0"/>
              <w:rPr>
                <w:sz w:val="14"/>
              </w:rPr>
            </w:pPr>
            <w:r w:rsidRPr="00FA2F83">
              <w:rPr>
                <w:sz w:val="14"/>
              </w:rPr>
              <w:t>96</w:t>
            </w:r>
          </w:p>
        </w:tc>
        <w:tc>
          <w:tcPr>
            <w:tcW w:w="141" w:type="pct"/>
            <w:tcBorders>
              <w:top w:val="nil"/>
              <w:left w:val="nil"/>
              <w:bottom w:val="nil"/>
              <w:right w:val="nil"/>
            </w:tcBorders>
          </w:tcPr>
          <w:p w14:paraId="1863DB63" w14:textId="77777777" w:rsidR="00FA2F83" w:rsidRPr="00FA2F83" w:rsidRDefault="00FA2F83" w:rsidP="00FA2F83">
            <w:pPr>
              <w:pStyle w:val="ListParagraph"/>
              <w:numPr>
                <w:ilvl w:val="0"/>
                <w:numId w:val="0"/>
              </w:numPr>
              <w:spacing w:before="0" w:after="0"/>
              <w:rPr>
                <w:sz w:val="14"/>
              </w:rPr>
            </w:pPr>
            <w:r w:rsidRPr="00FA2F83">
              <w:rPr>
                <w:sz w:val="14"/>
              </w:rPr>
              <w:t>93</w:t>
            </w:r>
          </w:p>
        </w:tc>
        <w:tc>
          <w:tcPr>
            <w:tcW w:w="141" w:type="pct"/>
            <w:tcBorders>
              <w:top w:val="nil"/>
              <w:left w:val="nil"/>
              <w:bottom w:val="nil"/>
              <w:right w:val="nil"/>
            </w:tcBorders>
          </w:tcPr>
          <w:p w14:paraId="1863DB64" w14:textId="77777777" w:rsidR="00FA2F83" w:rsidRPr="00FA2F83" w:rsidRDefault="00FA2F83" w:rsidP="00FA2F83">
            <w:pPr>
              <w:pStyle w:val="ListParagraph"/>
              <w:numPr>
                <w:ilvl w:val="0"/>
                <w:numId w:val="0"/>
              </w:numPr>
              <w:spacing w:before="0" w:after="0"/>
              <w:rPr>
                <w:sz w:val="14"/>
              </w:rPr>
            </w:pPr>
            <w:r w:rsidRPr="00FA2F83">
              <w:rPr>
                <w:sz w:val="14"/>
              </w:rPr>
              <w:t>109</w:t>
            </w:r>
          </w:p>
        </w:tc>
        <w:tc>
          <w:tcPr>
            <w:tcW w:w="141" w:type="pct"/>
            <w:tcBorders>
              <w:top w:val="nil"/>
              <w:left w:val="nil"/>
              <w:bottom w:val="nil"/>
              <w:right w:val="nil"/>
            </w:tcBorders>
          </w:tcPr>
          <w:p w14:paraId="1863DB65" w14:textId="77777777" w:rsidR="00FA2F83" w:rsidRPr="00FA2F83" w:rsidRDefault="00FA2F83" w:rsidP="00FA2F83">
            <w:pPr>
              <w:pStyle w:val="ListParagraph"/>
              <w:numPr>
                <w:ilvl w:val="0"/>
                <w:numId w:val="0"/>
              </w:numPr>
              <w:spacing w:before="0" w:after="0"/>
              <w:rPr>
                <w:sz w:val="14"/>
              </w:rPr>
            </w:pPr>
            <w:r w:rsidRPr="00FA2F83">
              <w:rPr>
                <w:sz w:val="14"/>
              </w:rPr>
              <w:t>108</w:t>
            </w:r>
          </w:p>
        </w:tc>
        <w:tc>
          <w:tcPr>
            <w:tcW w:w="136" w:type="pct"/>
            <w:tcBorders>
              <w:top w:val="nil"/>
              <w:left w:val="nil"/>
              <w:bottom w:val="nil"/>
              <w:right w:val="nil"/>
            </w:tcBorders>
          </w:tcPr>
          <w:p w14:paraId="1863DB66" w14:textId="77777777" w:rsidR="00FA2F83" w:rsidRPr="00FA2F83" w:rsidRDefault="00FA2F83" w:rsidP="00FA2F83">
            <w:pPr>
              <w:pStyle w:val="ListParagraph"/>
              <w:numPr>
                <w:ilvl w:val="0"/>
                <w:numId w:val="0"/>
              </w:numPr>
              <w:spacing w:before="0" w:after="0"/>
              <w:rPr>
                <w:sz w:val="14"/>
              </w:rPr>
            </w:pPr>
            <w:r w:rsidRPr="00FA2F83">
              <w:rPr>
                <w:sz w:val="14"/>
              </w:rPr>
              <w:t>121</w:t>
            </w:r>
          </w:p>
        </w:tc>
        <w:tc>
          <w:tcPr>
            <w:tcW w:w="136" w:type="pct"/>
            <w:tcBorders>
              <w:top w:val="nil"/>
              <w:left w:val="nil"/>
              <w:bottom w:val="nil"/>
              <w:right w:val="nil"/>
            </w:tcBorders>
          </w:tcPr>
          <w:p w14:paraId="1863DB67" w14:textId="77777777" w:rsidR="00FA2F83" w:rsidRPr="00FA2F83" w:rsidRDefault="00FA2F83" w:rsidP="00FA2F83">
            <w:pPr>
              <w:pStyle w:val="ListParagraph"/>
              <w:numPr>
                <w:ilvl w:val="0"/>
                <w:numId w:val="0"/>
              </w:numPr>
              <w:spacing w:before="0" w:after="0"/>
              <w:rPr>
                <w:sz w:val="14"/>
              </w:rPr>
            </w:pPr>
            <w:r w:rsidRPr="00FA2F83">
              <w:rPr>
                <w:sz w:val="14"/>
              </w:rPr>
              <w:t>134</w:t>
            </w:r>
          </w:p>
        </w:tc>
        <w:tc>
          <w:tcPr>
            <w:tcW w:w="136" w:type="pct"/>
            <w:tcBorders>
              <w:top w:val="nil"/>
              <w:left w:val="nil"/>
              <w:bottom w:val="nil"/>
              <w:right w:val="nil"/>
            </w:tcBorders>
          </w:tcPr>
          <w:p w14:paraId="1863DB68" w14:textId="77777777" w:rsidR="00FA2F83" w:rsidRPr="00FA2F83" w:rsidRDefault="00FA2F83" w:rsidP="00FA2F83">
            <w:pPr>
              <w:pStyle w:val="ListParagraph"/>
              <w:numPr>
                <w:ilvl w:val="0"/>
                <w:numId w:val="0"/>
              </w:numPr>
              <w:spacing w:before="0" w:after="0"/>
              <w:rPr>
                <w:sz w:val="14"/>
              </w:rPr>
            </w:pPr>
            <w:r w:rsidRPr="00FA2F83">
              <w:rPr>
                <w:sz w:val="14"/>
              </w:rPr>
              <w:t>143</w:t>
            </w:r>
          </w:p>
        </w:tc>
        <w:tc>
          <w:tcPr>
            <w:tcW w:w="136" w:type="pct"/>
            <w:tcBorders>
              <w:top w:val="nil"/>
              <w:left w:val="nil"/>
              <w:bottom w:val="nil"/>
              <w:right w:val="nil"/>
            </w:tcBorders>
          </w:tcPr>
          <w:p w14:paraId="1863DB69" w14:textId="77777777" w:rsidR="00FA2F83" w:rsidRPr="00FA2F83" w:rsidRDefault="00FA2F83" w:rsidP="00FA2F83">
            <w:pPr>
              <w:pStyle w:val="ListParagraph"/>
              <w:numPr>
                <w:ilvl w:val="0"/>
                <w:numId w:val="0"/>
              </w:numPr>
              <w:spacing w:before="0" w:after="0"/>
              <w:rPr>
                <w:sz w:val="14"/>
              </w:rPr>
            </w:pPr>
            <w:r w:rsidRPr="00FA2F83">
              <w:rPr>
                <w:sz w:val="14"/>
              </w:rPr>
              <w:t>144</w:t>
            </w:r>
          </w:p>
        </w:tc>
        <w:tc>
          <w:tcPr>
            <w:tcW w:w="136" w:type="pct"/>
            <w:tcBorders>
              <w:top w:val="nil"/>
              <w:left w:val="nil"/>
              <w:bottom w:val="nil"/>
              <w:right w:val="nil"/>
            </w:tcBorders>
          </w:tcPr>
          <w:p w14:paraId="1863DB6A" w14:textId="77777777" w:rsidR="00FA2F83" w:rsidRPr="00FA2F83" w:rsidRDefault="00FA2F83" w:rsidP="00FA2F83">
            <w:pPr>
              <w:pStyle w:val="ListParagraph"/>
              <w:numPr>
                <w:ilvl w:val="0"/>
                <w:numId w:val="0"/>
              </w:numPr>
              <w:spacing w:before="0" w:after="0"/>
              <w:rPr>
                <w:sz w:val="14"/>
              </w:rPr>
            </w:pPr>
            <w:r w:rsidRPr="00FA2F83">
              <w:rPr>
                <w:sz w:val="14"/>
              </w:rPr>
              <w:t>174</w:t>
            </w:r>
          </w:p>
        </w:tc>
        <w:tc>
          <w:tcPr>
            <w:tcW w:w="136" w:type="pct"/>
            <w:tcBorders>
              <w:top w:val="nil"/>
              <w:left w:val="nil"/>
              <w:bottom w:val="nil"/>
              <w:right w:val="nil"/>
            </w:tcBorders>
          </w:tcPr>
          <w:p w14:paraId="1863DB6B" w14:textId="77777777" w:rsidR="00FA2F83" w:rsidRPr="00FA2F83" w:rsidRDefault="00FA2F83" w:rsidP="00FA2F83">
            <w:pPr>
              <w:pStyle w:val="ListParagraph"/>
              <w:numPr>
                <w:ilvl w:val="0"/>
                <w:numId w:val="0"/>
              </w:numPr>
              <w:spacing w:before="0" w:after="0"/>
              <w:rPr>
                <w:sz w:val="14"/>
              </w:rPr>
            </w:pPr>
            <w:r w:rsidRPr="00FA2F83">
              <w:rPr>
                <w:sz w:val="14"/>
              </w:rPr>
              <w:t>215</w:t>
            </w:r>
          </w:p>
        </w:tc>
        <w:tc>
          <w:tcPr>
            <w:tcW w:w="136" w:type="pct"/>
            <w:tcBorders>
              <w:top w:val="nil"/>
              <w:left w:val="nil"/>
              <w:bottom w:val="nil"/>
              <w:right w:val="nil"/>
            </w:tcBorders>
          </w:tcPr>
          <w:p w14:paraId="1863DB6C" w14:textId="77777777" w:rsidR="00FA2F83" w:rsidRPr="00FA2F83" w:rsidRDefault="00FA2F83" w:rsidP="00FA2F83">
            <w:pPr>
              <w:pStyle w:val="ListParagraph"/>
              <w:numPr>
                <w:ilvl w:val="0"/>
                <w:numId w:val="0"/>
              </w:numPr>
              <w:spacing w:before="0" w:after="0"/>
              <w:rPr>
                <w:sz w:val="14"/>
              </w:rPr>
            </w:pPr>
            <w:r w:rsidRPr="00FA2F83">
              <w:rPr>
                <w:sz w:val="14"/>
              </w:rPr>
              <w:t>262</w:t>
            </w:r>
          </w:p>
        </w:tc>
        <w:tc>
          <w:tcPr>
            <w:tcW w:w="136" w:type="pct"/>
            <w:tcBorders>
              <w:top w:val="nil"/>
              <w:left w:val="nil"/>
              <w:bottom w:val="nil"/>
              <w:right w:val="nil"/>
            </w:tcBorders>
          </w:tcPr>
          <w:p w14:paraId="1863DB6D" w14:textId="77777777" w:rsidR="00FA2F83" w:rsidRPr="00FA2F83" w:rsidRDefault="00FA2F83" w:rsidP="00FA2F83">
            <w:pPr>
              <w:pStyle w:val="ListParagraph"/>
              <w:numPr>
                <w:ilvl w:val="0"/>
                <w:numId w:val="0"/>
              </w:numPr>
              <w:spacing w:before="0" w:after="0"/>
              <w:rPr>
                <w:sz w:val="14"/>
              </w:rPr>
            </w:pPr>
            <w:r w:rsidRPr="00FA2F83">
              <w:rPr>
                <w:sz w:val="14"/>
              </w:rPr>
              <w:t>335</w:t>
            </w:r>
          </w:p>
        </w:tc>
        <w:tc>
          <w:tcPr>
            <w:tcW w:w="136" w:type="pct"/>
            <w:tcBorders>
              <w:top w:val="nil"/>
              <w:left w:val="nil"/>
              <w:bottom w:val="nil"/>
              <w:right w:val="nil"/>
            </w:tcBorders>
          </w:tcPr>
          <w:p w14:paraId="1863DB6E" w14:textId="77777777" w:rsidR="00FA2F83" w:rsidRPr="00FA2F83" w:rsidRDefault="00FA2F83" w:rsidP="00FA2F83">
            <w:pPr>
              <w:pStyle w:val="ListParagraph"/>
              <w:numPr>
                <w:ilvl w:val="0"/>
                <w:numId w:val="0"/>
              </w:numPr>
              <w:spacing w:before="0" w:after="0"/>
              <w:rPr>
                <w:sz w:val="14"/>
              </w:rPr>
            </w:pPr>
            <w:r w:rsidRPr="00FA2F83">
              <w:rPr>
                <w:sz w:val="14"/>
              </w:rPr>
              <w:t>386</w:t>
            </w:r>
          </w:p>
        </w:tc>
        <w:tc>
          <w:tcPr>
            <w:tcW w:w="136" w:type="pct"/>
            <w:tcBorders>
              <w:top w:val="nil"/>
              <w:left w:val="nil"/>
              <w:bottom w:val="nil"/>
              <w:right w:val="nil"/>
            </w:tcBorders>
          </w:tcPr>
          <w:p w14:paraId="1863DB6F" w14:textId="77777777" w:rsidR="00FA2F83" w:rsidRPr="00FA2F83" w:rsidRDefault="00FA2F83" w:rsidP="00FA2F83">
            <w:pPr>
              <w:pStyle w:val="ListParagraph"/>
              <w:numPr>
                <w:ilvl w:val="0"/>
                <w:numId w:val="0"/>
              </w:numPr>
              <w:spacing w:before="0" w:after="0"/>
              <w:rPr>
                <w:sz w:val="14"/>
              </w:rPr>
            </w:pPr>
            <w:r w:rsidRPr="00FA2F83">
              <w:rPr>
                <w:sz w:val="14"/>
              </w:rPr>
              <w:t>411</w:t>
            </w:r>
          </w:p>
        </w:tc>
        <w:tc>
          <w:tcPr>
            <w:tcW w:w="136" w:type="pct"/>
            <w:tcBorders>
              <w:top w:val="nil"/>
              <w:left w:val="nil"/>
              <w:bottom w:val="nil"/>
              <w:right w:val="nil"/>
            </w:tcBorders>
          </w:tcPr>
          <w:p w14:paraId="1863DB70" w14:textId="77777777" w:rsidR="00FA2F83" w:rsidRPr="00FA2F83" w:rsidRDefault="00FA2F83" w:rsidP="00FA2F83">
            <w:pPr>
              <w:pStyle w:val="ListParagraph"/>
              <w:numPr>
                <w:ilvl w:val="0"/>
                <w:numId w:val="0"/>
              </w:numPr>
              <w:spacing w:before="0" w:after="0"/>
              <w:rPr>
                <w:sz w:val="14"/>
              </w:rPr>
            </w:pPr>
            <w:r w:rsidRPr="00FA2F83">
              <w:rPr>
                <w:sz w:val="14"/>
              </w:rPr>
              <w:t>413</w:t>
            </w:r>
          </w:p>
        </w:tc>
        <w:tc>
          <w:tcPr>
            <w:tcW w:w="136" w:type="pct"/>
            <w:tcBorders>
              <w:top w:val="nil"/>
              <w:left w:val="nil"/>
              <w:bottom w:val="nil"/>
              <w:right w:val="nil"/>
            </w:tcBorders>
          </w:tcPr>
          <w:p w14:paraId="1863DB71" w14:textId="77777777" w:rsidR="00FA2F83" w:rsidRPr="00FA2F83" w:rsidRDefault="00FA2F83" w:rsidP="00FA2F83">
            <w:pPr>
              <w:pStyle w:val="ListParagraph"/>
              <w:numPr>
                <w:ilvl w:val="0"/>
                <w:numId w:val="0"/>
              </w:numPr>
              <w:spacing w:before="0" w:after="0"/>
              <w:rPr>
                <w:sz w:val="14"/>
              </w:rPr>
            </w:pPr>
            <w:r w:rsidRPr="00FA2F83">
              <w:rPr>
                <w:sz w:val="14"/>
              </w:rPr>
              <w:t>423</w:t>
            </w:r>
          </w:p>
        </w:tc>
        <w:tc>
          <w:tcPr>
            <w:tcW w:w="136" w:type="pct"/>
            <w:tcBorders>
              <w:top w:val="nil"/>
              <w:left w:val="nil"/>
              <w:bottom w:val="nil"/>
              <w:right w:val="nil"/>
            </w:tcBorders>
          </w:tcPr>
          <w:p w14:paraId="1863DB72" w14:textId="77777777" w:rsidR="00FA2F83" w:rsidRPr="00FA2F83" w:rsidRDefault="00FA2F83" w:rsidP="00FA2F83">
            <w:pPr>
              <w:pStyle w:val="ListParagraph"/>
              <w:numPr>
                <w:ilvl w:val="0"/>
                <w:numId w:val="0"/>
              </w:numPr>
              <w:spacing w:before="0" w:after="0"/>
              <w:rPr>
                <w:sz w:val="14"/>
              </w:rPr>
            </w:pPr>
            <w:r w:rsidRPr="00FA2F83">
              <w:rPr>
                <w:sz w:val="14"/>
              </w:rPr>
              <w:t>421</w:t>
            </w:r>
          </w:p>
        </w:tc>
        <w:tc>
          <w:tcPr>
            <w:tcW w:w="136" w:type="pct"/>
            <w:tcBorders>
              <w:top w:val="nil"/>
              <w:left w:val="nil"/>
              <w:bottom w:val="nil"/>
              <w:right w:val="nil"/>
            </w:tcBorders>
          </w:tcPr>
          <w:p w14:paraId="1863DB73" w14:textId="77777777" w:rsidR="00FA2F83" w:rsidRPr="00FA2F83" w:rsidRDefault="00FA2F83" w:rsidP="00FA2F83">
            <w:pPr>
              <w:pStyle w:val="ListParagraph"/>
              <w:numPr>
                <w:ilvl w:val="0"/>
                <w:numId w:val="0"/>
              </w:numPr>
              <w:spacing w:before="0" w:after="0"/>
              <w:rPr>
                <w:sz w:val="14"/>
              </w:rPr>
            </w:pPr>
            <w:r w:rsidRPr="00FA2F83">
              <w:rPr>
                <w:sz w:val="14"/>
              </w:rPr>
              <w:t>347</w:t>
            </w:r>
          </w:p>
        </w:tc>
        <w:tc>
          <w:tcPr>
            <w:tcW w:w="94" w:type="pct"/>
            <w:tcBorders>
              <w:top w:val="nil"/>
              <w:left w:val="nil"/>
              <w:bottom w:val="nil"/>
              <w:right w:val="nil"/>
            </w:tcBorders>
          </w:tcPr>
          <w:p w14:paraId="1863DB7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7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7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7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78" w14:textId="77777777" w:rsidR="00FA2F83" w:rsidRPr="007F7797" w:rsidRDefault="00FA2F83" w:rsidP="00204DAC">
            <w:pPr>
              <w:pStyle w:val="ListParagraph"/>
              <w:numPr>
                <w:ilvl w:val="0"/>
                <w:numId w:val="0"/>
              </w:numPr>
              <w:spacing w:before="0" w:after="0"/>
              <w:jc w:val="center"/>
              <w:rPr>
                <w:sz w:val="14"/>
              </w:rPr>
            </w:pPr>
            <w:r w:rsidRPr="00FA2F83">
              <w:rPr>
                <w:sz w:val="14"/>
              </w:rPr>
              <w:t>5115</w:t>
            </w:r>
          </w:p>
        </w:tc>
      </w:tr>
      <w:tr w:rsidR="00FA2F83" w14:paraId="1863DB9D" w14:textId="77777777" w:rsidTr="00B674AF">
        <w:tc>
          <w:tcPr>
            <w:tcW w:w="190" w:type="pct"/>
            <w:tcBorders>
              <w:top w:val="nil"/>
              <w:left w:val="nil"/>
              <w:bottom w:val="nil"/>
              <w:right w:val="nil"/>
            </w:tcBorders>
          </w:tcPr>
          <w:p w14:paraId="1863DB7A" w14:textId="77777777" w:rsidR="00FA2F83" w:rsidRPr="001951E8" w:rsidRDefault="00FA2F83" w:rsidP="00FA2F83">
            <w:pPr>
              <w:pStyle w:val="ListParagraph"/>
              <w:numPr>
                <w:ilvl w:val="0"/>
                <w:numId w:val="0"/>
              </w:numPr>
              <w:spacing w:before="0" w:after="0"/>
              <w:rPr>
                <w:b/>
                <w:sz w:val="14"/>
              </w:rPr>
            </w:pPr>
            <w:r>
              <w:rPr>
                <w:b/>
                <w:sz w:val="14"/>
              </w:rPr>
              <w:t>32</w:t>
            </w:r>
          </w:p>
        </w:tc>
        <w:tc>
          <w:tcPr>
            <w:tcW w:w="141" w:type="pct"/>
            <w:tcBorders>
              <w:top w:val="nil"/>
              <w:left w:val="nil"/>
              <w:bottom w:val="nil"/>
              <w:right w:val="nil"/>
            </w:tcBorders>
          </w:tcPr>
          <w:p w14:paraId="1863DB7B"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7C" w14:textId="77777777" w:rsidR="00FA2F83" w:rsidRPr="00FA2F83" w:rsidRDefault="00FA2F83" w:rsidP="00FA2F83">
            <w:pPr>
              <w:pStyle w:val="ListParagraph"/>
              <w:numPr>
                <w:ilvl w:val="0"/>
                <w:numId w:val="0"/>
              </w:numPr>
              <w:spacing w:before="0" w:after="0"/>
              <w:rPr>
                <w:sz w:val="14"/>
              </w:rPr>
            </w:pPr>
            <w:r w:rsidRPr="00FA2F83">
              <w:rPr>
                <w:sz w:val="14"/>
              </w:rPr>
              <w:t>13</w:t>
            </w:r>
          </w:p>
        </w:tc>
        <w:tc>
          <w:tcPr>
            <w:tcW w:w="141" w:type="pct"/>
            <w:tcBorders>
              <w:top w:val="nil"/>
              <w:left w:val="nil"/>
              <w:bottom w:val="nil"/>
              <w:right w:val="nil"/>
            </w:tcBorders>
          </w:tcPr>
          <w:p w14:paraId="1863DB7D" w14:textId="77777777" w:rsidR="00FA2F83" w:rsidRPr="00FA2F83" w:rsidRDefault="00FA2F83" w:rsidP="00FA2F83">
            <w:pPr>
              <w:pStyle w:val="ListParagraph"/>
              <w:numPr>
                <w:ilvl w:val="0"/>
                <w:numId w:val="0"/>
              </w:numPr>
              <w:spacing w:before="0" w:after="0"/>
              <w:rPr>
                <w:sz w:val="14"/>
              </w:rPr>
            </w:pPr>
            <w:r w:rsidRPr="00FA2F83">
              <w:rPr>
                <w:sz w:val="14"/>
              </w:rPr>
              <w:t>19</w:t>
            </w:r>
          </w:p>
        </w:tc>
        <w:tc>
          <w:tcPr>
            <w:tcW w:w="141" w:type="pct"/>
            <w:tcBorders>
              <w:top w:val="nil"/>
              <w:left w:val="nil"/>
              <w:bottom w:val="nil"/>
              <w:right w:val="nil"/>
            </w:tcBorders>
          </w:tcPr>
          <w:p w14:paraId="1863DB7E" w14:textId="77777777" w:rsidR="00FA2F83" w:rsidRPr="00FA2F83" w:rsidRDefault="00FA2F83" w:rsidP="00FA2F83">
            <w:pPr>
              <w:pStyle w:val="ListParagraph"/>
              <w:numPr>
                <w:ilvl w:val="0"/>
                <w:numId w:val="0"/>
              </w:numPr>
              <w:spacing w:before="0" w:after="0"/>
              <w:rPr>
                <w:sz w:val="14"/>
              </w:rPr>
            </w:pPr>
            <w:r w:rsidRPr="00FA2F83">
              <w:rPr>
                <w:sz w:val="14"/>
              </w:rPr>
              <w:t>25</w:t>
            </w:r>
          </w:p>
        </w:tc>
        <w:tc>
          <w:tcPr>
            <w:tcW w:w="141" w:type="pct"/>
            <w:tcBorders>
              <w:top w:val="nil"/>
              <w:left w:val="nil"/>
              <w:bottom w:val="nil"/>
              <w:right w:val="nil"/>
            </w:tcBorders>
          </w:tcPr>
          <w:p w14:paraId="1863DB7F" w14:textId="77777777" w:rsidR="00FA2F83" w:rsidRPr="00FA2F83" w:rsidRDefault="00FA2F83" w:rsidP="00FA2F83">
            <w:pPr>
              <w:pStyle w:val="ListParagraph"/>
              <w:numPr>
                <w:ilvl w:val="0"/>
                <w:numId w:val="0"/>
              </w:numPr>
              <w:spacing w:before="0" w:after="0"/>
              <w:rPr>
                <w:sz w:val="14"/>
              </w:rPr>
            </w:pPr>
            <w:r w:rsidRPr="00FA2F83">
              <w:rPr>
                <w:sz w:val="14"/>
              </w:rPr>
              <w:t>27</w:t>
            </w:r>
          </w:p>
        </w:tc>
        <w:tc>
          <w:tcPr>
            <w:tcW w:w="141" w:type="pct"/>
            <w:tcBorders>
              <w:top w:val="nil"/>
              <w:left w:val="nil"/>
              <w:bottom w:val="nil"/>
              <w:right w:val="nil"/>
            </w:tcBorders>
          </w:tcPr>
          <w:p w14:paraId="1863DB80" w14:textId="77777777" w:rsidR="00FA2F83" w:rsidRPr="00FA2F83" w:rsidRDefault="00FA2F83" w:rsidP="00FA2F83">
            <w:pPr>
              <w:pStyle w:val="ListParagraph"/>
              <w:numPr>
                <w:ilvl w:val="0"/>
                <w:numId w:val="0"/>
              </w:numPr>
              <w:spacing w:before="0" w:after="0"/>
              <w:rPr>
                <w:sz w:val="14"/>
              </w:rPr>
            </w:pPr>
            <w:r w:rsidRPr="00FA2F83">
              <w:rPr>
                <w:sz w:val="14"/>
              </w:rPr>
              <w:t>31</w:t>
            </w:r>
          </w:p>
        </w:tc>
        <w:tc>
          <w:tcPr>
            <w:tcW w:w="141" w:type="pct"/>
            <w:tcBorders>
              <w:top w:val="nil"/>
              <w:left w:val="nil"/>
              <w:bottom w:val="nil"/>
              <w:right w:val="nil"/>
            </w:tcBorders>
          </w:tcPr>
          <w:p w14:paraId="1863DB81" w14:textId="77777777" w:rsidR="00FA2F83" w:rsidRPr="00FA2F83" w:rsidRDefault="00FA2F83" w:rsidP="00FA2F83">
            <w:pPr>
              <w:pStyle w:val="ListParagraph"/>
              <w:numPr>
                <w:ilvl w:val="0"/>
                <w:numId w:val="0"/>
              </w:numPr>
              <w:spacing w:before="0" w:after="0"/>
              <w:rPr>
                <w:sz w:val="14"/>
              </w:rPr>
            </w:pPr>
            <w:r w:rsidRPr="00FA2F83">
              <w:rPr>
                <w:sz w:val="14"/>
              </w:rPr>
              <w:t>44</w:t>
            </w:r>
          </w:p>
        </w:tc>
        <w:tc>
          <w:tcPr>
            <w:tcW w:w="141" w:type="pct"/>
            <w:tcBorders>
              <w:top w:val="nil"/>
              <w:left w:val="nil"/>
              <w:bottom w:val="nil"/>
              <w:right w:val="nil"/>
            </w:tcBorders>
          </w:tcPr>
          <w:p w14:paraId="1863DB82" w14:textId="77777777" w:rsidR="00FA2F83" w:rsidRPr="00FA2F83" w:rsidRDefault="00FA2F83" w:rsidP="00FA2F83">
            <w:pPr>
              <w:pStyle w:val="ListParagraph"/>
              <w:numPr>
                <w:ilvl w:val="0"/>
                <w:numId w:val="0"/>
              </w:numPr>
              <w:spacing w:before="0" w:after="0"/>
              <w:rPr>
                <w:sz w:val="14"/>
              </w:rPr>
            </w:pPr>
            <w:r w:rsidRPr="00FA2F83">
              <w:rPr>
                <w:sz w:val="14"/>
              </w:rPr>
              <w:t>55</w:t>
            </w:r>
          </w:p>
        </w:tc>
        <w:tc>
          <w:tcPr>
            <w:tcW w:w="141" w:type="pct"/>
            <w:tcBorders>
              <w:top w:val="nil"/>
              <w:left w:val="nil"/>
              <w:bottom w:val="nil"/>
              <w:right w:val="nil"/>
            </w:tcBorders>
          </w:tcPr>
          <w:p w14:paraId="1863DB83" w14:textId="77777777" w:rsidR="00FA2F83" w:rsidRPr="00FA2F83" w:rsidRDefault="00FA2F83" w:rsidP="00FA2F83">
            <w:pPr>
              <w:pStyle w:val="ListParagraph"/>
              <w:numPr>
                <w:ilvl w:val="0"/>
                <w:numId w:val="0"/>
              </w:numPr>
              <w:spacing w:before="0" w:after="0"/>
              <w:rPr>
                <w:sz w:val="14"/>
              </w:rPr>
            </w:pPr>
            <w:r w:rsidRPr="00FA2F83">
              <w:rPr>
                <w:sz w:val="14"/>
              </w:rPr>
              <w:t>59</w:t>
            </w:r>
          </w:p>
        </w:tc>
        <w:tc>
          <w:tcPr>
            <w:tcW w:w="141" w:type="pct"/>
            <w:tcBorders>
              <w:top w:val="nil"/>
              <w:left w:val="nil"/>
              <w:bottom w:val="nil"/>
              <w:right w:val="nil"/>
            </w:tcBorders>
          </w:tcPr>
          <w:p w14:paraId="1863DB84" w14:textId="77777777" w:rsidR="00FA2F83" w:rsidRPr="00FA2F83" w:rsidRDefault="00FA2F83" w:rsidP="00FA2F83">
            <w:pPr>
              <w:pStyle w:val="ListParagraph"/>
              <w:numPr>
                <w:ilvl w:val="0"/>
                <w:numId w:val="0"/>
              </w:numPr>
              <w:spacing w:before="0" w:after="0"/>
              <w:rPr>
                <w:sz w:val="14"/>
              </w:rPr>
            </w:pPr>
            <w:r w:rsidRPr="00FA2F83">
              <w:rPr>
                <w:sz w:val="14"/>
              </w:rPr>
              <w:t>62</w:t>
            </w:r>
          </w:p>
        </w:tc>
        <w:tc>
          <w:tcPr>
            <w:tcW w:w="141" w:type="pct"/>
            <w:tcBorders>
              <w:top w:val="nil"/>
              <w:left w:val="nil"/>
              <w:bottom w:val="nil"/>
              <w:right w:val="nil"/>
            </w:tcBorders>
          </w:tcPr>
          <w:p w14:paraId="1863DB85" w14:textId="77777777" w:rsidR="00FA2F83" w:rsidRPr="00FA2F83" w:rsidRDefault="00FA2F83" w:rsidP="00FA2F83">
            <w:pPr>
              <w:pStyle w:val="ListParagraph"/>
              <w:numPr>
                <w:ilvl w:val="0"/>
                <w:numId w:val="0"/>
              </w:numPr>
              <w:spacing w:before="0" w:after="0"/>
              <w:rPr>
                <w:sz w:val="14"/>
              </w:rPr>
            </w:pPr>
            <w:r w:rsidRPr="00FA2F83">
              <w:rPr>
                <w:sz w:val="14"/>
              </w:rPr>
              <w:t>69</w:t>
            </w:r>
          </w:p>
        </w:tc>
        <w:tc>
          <w:tcPr>
            <w:tcW w:w="141" w:type="pct"/>
            <w:tcBorders>
              <w:top w:val="nil"/>
              <w:left w:val="nil"/>
              <w:bottom w:val="nil"/>
              <w:right w:val="nil"/>
            </w:tcBorders>
          </w:tcPr>
          <w:p w14:paraId="1863DB86" w14:textId="77777777" w:rsidR="00FA2F83" w:rsidRPr="00FA2F83" w:rsidRDefault="00FA2F83" w:rsidP="00FA2F83">
            <w:pPr>
              <w:pStyle w:val="ListParagraph"/>
              <w:numPr>
                <w:ilvl w:val="0"/>
                <w:numId w:val="0"/>
              </w:numPr>
              <w:spacing w:before="0" w:after="0"/>
              <w:rPr>
                <w:sz w:val="14"/>
              </w:rPr>
            </w:pPr>
            <w:r w:rsidRPr="00FA2F83">
              <w:rPr>
                <w:sz w:val="14"/>
              </w:rPr>
              <w:t>90</w:t>
            </w:r>
          </w:p>
        </w:tc>
        <w:tc>
          <w:tcPr>
            <w:tcW w:w="141" w:type="pct"/>
            <w:tcBorders>
              <w:top w:val="nil"/>
              <w:left w:val="nil"/>
              <w:bottom w:val="nil"/>
              <w:right w:val="nil"/>
            </w:tcBorders>
          </w:tcPr>
          <w:p w14:paraId="1863DB87" w14:textId="77777777" w:rsidR="00FA2F83" w:rsidRPr="00FA2F83" w:rsidRDefault="00FA2F83" w:rsidP="00FA2F83">
            <w:pPr>
              <w:pStyle w:val="ListParagraph"/>
              <w:numPr>
                <w:ilvl w:val="0"/>
                <w:numId w:val="0"/>
              </w:numPr>
              <w:spacing w:before="0" w:after="0"/>
              <w:rPr>
                <w:sz w:val="14"/>
              </w:rPr>
            </w:pPr>
            <w:r w:rsidRPr="00FA2F83">
              <w:rPr>
                <w:sz w:val="14"/>
              </w:rPr>
              <w:t>101</w:t>
            </w:r>
          </w:p>
        </w:tc>
        <w:tc>
          <w:tcPr>
            <w:tcW w:w="141" w:type="pct"/>
            <w:tcBorders>
              <w:top w:val="nil"/>
              <w:left w:val="nil"/>
              <w:bottom w:val="nil"/>
              <w:right w:val="nil"/>
            </w:tcBorders>
          </w:tcPr>
          <w:p w14:paraId="1863DB88" w14:textId="77777777" w:rsidR="00FA2F83" w:rsidRPr="00FA2F83" w:rsidRDefault="00FA2F83" w:rsidP="00FA2F83">
            <w:pPr>
              <w:pStyle w:val="ListParagraph"/>
              <w:numPr>
                <w:ilvl w:val="0"/>
                <w:numId w:val="0"/>
              </w:numPr>
              <w:spacing w:before="0" w:after="0"/>
              <w:rPr>
                <w:sz w:val="14"/>
              </w:rPr>
            </w:pPr>
            <w:r w:rsidRPr="00FA2F83">
              <w:rPr>
                <w:sz w:val="14"/>
              </w:rPr>
              <w:t>97</w:t>
            </w:r>
          </w:p>
        </w:tc>
        <w:tc>
          <w:tcPr>
            <w:tcW w:w="141" w:type="pct"/>
            <w:tcBorders>
              <w:top w:val="nil"/>
              <w:left w:val="nil"/>
              <w:bottom w:val="nil"/>
              <w:right w:val="nil"/>
            </w:tcBorders>
          </w:tcPr>
          <w:p w14:paraId="1863DB89" w14:textId="77777777" w:rsidR="00FA2F83" w:rsidRPr="00FA2F83" w:rsidRDefault="00FA2F83" w:rsidP="00FA2F83">
            <w:pPr>
              <w:pStyle w:val="ListParagraph"/>
              <w:numPr>
                <w:ilvl w:val="0"/>
                <w:numId w:val="0"/>
              </w:numPr>
              <w:spacing w:before="0" w:after="0"/>
              <w:rPr>
                <w:sz w:val="14"/>
              </w:rPr>
            </w:pPr>
            <w:r w:rsidRPr="00FA2F83">
              <w:rPr>
                <w:sz w:val="14"/>
              </w:rPr>
              <w:t>110</w:t>
            </w:r>
          </w:p>
        </w:tc>
        <w:tc>
          <w:tcPr>
            <w:tcW w:w="136" w:type="pct"/>
            <w:tcBorders>
              <w:top w:val="nil"/>
              <w:left w:val="nil"/>
              <w:bottom w:val="nil"/>
              <w:right w:val="nil"/>
            </w:tcBorders>
          </w:tcPr>
          <w:p w14:paraId="1863DB8A" w14:textId="77777777" w:rsidR="00FA2F83" w:rsidRPr="00FA2F83" w:rsidRDefault="00FA2F83" w:rsidP="00FA2F83">
            <w:pPr>
              <w:pStyle w:val="ListParagraph"/>
              <w:numPr>
                <w:ilvl w:val="0"/>
                <w:numId w:val="0"/>
              </w:numPr>
              <w:spacing w:before="0" w:after="0"/>
              <w:rPr>
                <w:sz w:val="14"/>
              </w:rPr>
            </w:pPr>
            <w:r w:rsidRPr="00FA2F83">
              <w:rPr>
                <w:sz w:val="14"/>
              </w:rPr>
              <w:t>106</w:t>
            </w:r>
          </w:p>
        </w:tc>
        <w:tc>
          <w:tcPr>
            <w:tcW w:w="136" w:type="pct"/>
            <w:tcBorders>
              <w:top w:val="nil"/>
              <w:left w:val="nil"/>
              <w:bottom w:val="nil"/>
              <w:right w:val="nil"/>
            </w:tcBorders>
          </w:tcPr>
          <w:p w14:paraId="1863DB8B" w14:textId="77777777" w:rsidR="00FA2F83" w:rsidRPr="00FA2F83" w:rsidRDefault="00FA2F83" w:rsidP="00FA2F83">
            <w:pPr>
              <w:pStyle w:val="ListParagraph"/>
              <w:numPr>
                <w:ilvl w:val="0"/>
                <w:numId w:val="0"/>
              </w:numPr>
              <w:spacing w:before="0" w:after="0"/>
              <w:rPr>
                <w:sz w:val="14"/>
              </w:rPr>
            </w:pPr>
            <w:r w:rsidRPr="00FA2F83">
              <w:rPr>
                <w:sz w:val="14"/>
              </w:rPr>
              <w:t>118</w:t>
            </w:r>
          </w:p>
        </w:tc>
        <w:tc>
          <w:tcPr>
            <w:tcW w:w="136" w:type="pct"/>
            <w:tcBorders>
              <w:top w:val="nil"/>
              <w:left w:val="nil"/>
              <w:bottom w:val="nil"/>
              <w:right w:val="nil"/>
            </w:tcBorders>
          </w:tcPr>
          <w:p w14:paraId="1863DB8C" w14:textId="77777777" w:rsidR="00FA2F83" w:rsidRPr="00FA2F83" w:rsidRDefault="00FA2F83" w:rsidP="00FA2F83">
            <w:pPr>
              <w:pStyle w:val="ListParagraph"/>
              <w:numPr>
                <w:ilvl w:val="0"/>
                <w:numId w:val="0"/>
              </w:numPr>
              <w:spacing w:before="0" w:after="0"/>
              <w:rPr>
                <w:sz w:val="14"/>
              </w:rPr>
            </w:pPr>
            <w:r w:rsidRPr="00FA2F83">
              <w:rPr>
                <w:sz w:val="14"/>
              </w:rPr>
              <w:t>131</w:t>
            </w:r>
          </w:p>
        </w:tc>
        <w:tc>
          <w:tcPr>
            <w:tcW w:w="136" w:type="pct"/>
            <w:tcBorders>
              <w:top w:val="nil"/>
              <w:left w:val="nil"/>
              <w:bottom w:val="nil"/>
              <w:right w:val="nil"/>
            </w:tcBorders>
          </w:tcPr>
          <w:p w14:paraId="1863DB8D" w14:textId="77777777" w:rsidR="00FA2F83" w:rsidRPr="00FA2F83" w:rsidRDefault="00FA2F83" w:rsidP="00FA2F83">
            <w:pPr>
              <w:pStyle w:val="ListParagraph"/>
              <w:numPr>
                <w:ilvl w:val="0"/>
                <w:numId w:val="0"/>
              </w:numPr>
              <w:spacing w:before="0" w:after="0"/>
              <w:rPr>
                <w:sz w:val="14"/>
              </w:rPr>
            </w:pPr>
            <w:r w:rsidRPr="00FA2F83">
              <w:rPr>
                <w:sz w:val="14"/>
              </w:rPr>
              <w:t>139</w:t>
            </w:r>
          </w:p>
        </w:tc>
        <w:tc>
          <w:tcPr>
            <w:tcW w:w="136" w:type="pct"/>
            <w:tcBorders>
              <w:top w:val="nil"/>
              <w:left w:val="nil"/>
              <w:bottom w:val="nil"/>
              <w:right w:val="nil"/>
            </w:tcBorders>
          </w:tcPr>
          <w:p w14:paraId="1863DB8E" w14:textId="77777777" w:rsidR="00FA2F83" w:rsidRPr="00FA2F83" w:rsidRDefault="00FA2F83" w:rsidP="00FA2F83">
            <w:pPr>
              <w:pStyle w:val="ListParagraph"/>
              <w:numPr>
                <w:ilvl w:val="0"/>
                <w:numId w:val="0"/>
              </w:numPr>
              <w:spacing w:before="0" w:after="0"/>
              <w:rPr>
                <w:sz w:val="14"/>
              </w:rPr>
            </w:pPr>
            <w:r w:rsidRPr="00FA2F83">
              <w:rPr>
                <w:sz w:val="14"/>
              </w:rPr>
              <w:t>140</w:t>
            </w:r>
          </w:p>
        </w:tc>
        <w:tc>
          <w:tcPr>
            <w:tcW w:w="136" w:type="pct"/>
            <w:tcBorders>
              <w:top w:val="nil"/>
              <w:left w:val="nil"/>
              <w:bottom w:val="nil"/>
              <w:right w:val="nil"/>
            </w:tcBorders>
          </w:tcPr>
          <w:p w14:paraId="1863DB8F" w14:textId="77777777" w:rsidR="00FA2F83" w:rsidRPr="00FA2F83" w:rsidRDefault="00FA2F83" w:rsidP="00FA2F83">
            <w:pPr>
              <w:pStyle w:val="ListParagraph"/>
              <w:numPr>
                <w:ilvl w:val="0"/>
                <w:numId w:val="0"/>
              </w:numPr>
              <w:spacing w:before="0" w:after="0"/>
              <w:rPr>
                <w:sz w:val="14"/>
              </w:rPr>
            </w:pPr>
            <w:r w:rsidRPr="00FA2F83">
              <w:rPr>
                <w:sz w:val="14"/>
              </w:rPr>
              <w:t>168</w:t>
            </w:r>
          </w:p>
        </w:tc>
        <w:tc>
          <w:tcPr>
            <w:tcW w:w="136" w:type="pct"/>
            <w:tcBorders>
              <w:top w:val="nil"/>
              <w:left w:val="nil"/>
              <w:bottom w:val="nil"/>
              <w:right w:val="nil"/>
            </w:tcBorders>
          </w:tcPr>
          <w:p w14:paraId="1863DB90" w14:textId="77777777" w:rsidR="00FA2F83" w:rsidRPr="00FA2F83" w:rsidRDefault="00FA2F83" w:rsidP="00FA2F83">
            <w:pPr>
              <w:pStyle w:val="ListParagraph"/>
              <w:numPr>
                <w:ilvl w:val="0"/>
                <w:numId w:val="0"/>
              </w:numPr>
              <w:spacing w:before="0" w:after="0"/>
              <w:rPr>
                <w:sz w:val="14"/>
              </w:rPr>
            </w:pPr>
            <w:r w:rsidRPr="00FA2F83">
              <w:rPr>
                <w:sz w:val="14"/>
              </w:rPr>
              <w:t>207</w:t>
            </w:r>
          </w:p>
        </w:tc>
        <w:tc>
          <w:tcPr>
            <w:tcW w:w="136" w:type="pct"/>
            <w:tcBorders>
              <w:top w:val="nil"/>
              <w:left w:val="nil"/>
              <w:bottom w:val="nil"/>
              <w:right w:val="nil"/>
            </w:tcBorders>
          </w:tcPr>
          <w:p w14:paraId="1863DB91" w14:textId="77777777" w:rsidR="00FA2F83" w:rsidRPr="00FA2F83" w:rsidRDefault="00FA2F83" w:rsidP="00FA2F83">
            <w:pPr>
              <w:pStyle w:val="ListParagraph"/>
              <w:numPr>
                <w:ilvl w:val="0"/>
                <w:numId w:val="0"/>
              </w:numPr>
              <w:spacing w:before="0" w:after="0"/>
              <w:rPr>
                <w:sz w:val="14"/>
              </w:rPr>
            </w:pPr>
            <w:r w:rsidRPr="00FA2F83">
              <w:rPr>
                <w:sz w:val="14"/>
              </w:rPr>
              <w:t>252</w:t>
            </w:r>
          </w:p>
        </w:tc>
        <w:tc>
          <w:tcPr>
            <w:tcW w:w="136" w:type="pct"/>
            <w:tcBorders>
              <w:top w:val="nil"/>
              <w:left w:val="nil"/>
              <w:bottom w:val="nil"/>
              <w:right w:val="nil"/>
            </w:tcBorders>
          </w:tcPr>
          <w:p w14:paraId="1863DB92" w14:textId="77777777" w:rsidR="00FA2F83" w:rsidRPr="00FA2F83" w:rsidRDefault="00FA2F83" w:rsidP="00FA2F83">
            <w:pPr>
              <w:pStyle w:val="ListParagraph"/>
              <w:numPr>
                <w:ilvl w:val="0"/>
                <w:numId w:val="0"/>
              </w:numPr>
              <w:spacing w:before="0" w:after="0"/>
              <w:rPr>
                <w:sz w:val="14"/>
              </w:rPr>
            </w:pPr>
            <w:r w:rsidRPr="00FA2F83">
              <w:rPr>
                <w:sz w:val="14"/>
              </w:rPr>
              <w:t>322</w:t>
            </w:r>
          </w:p>
        </w:tc>
        <w:tc>
          <w:tcPr>
            <w:tcW w:w="136" w:type="pct"/>
            <w:tcBorders>
              <w:top w:val="nil"/>
              <w:left w:val="nil"/>
              <w:bottom w:val="nil"/>
              <w:right w:val="nil"/>
            </w:tcBorders>
          </w:tcPr>
          <w:p w14:paraId="1863DB93" w14:textId="77777777" w:rsidR="00FA2F83" w:rsidRPr="00FA2F83" w:rsidRDefault="00FA2F83" w:rsidP="00FA2F83">
            <w:pPr>
              <w:pStyle w:val="ListParagraph"/>
              <w:numPr>
                <w:ilvl w:val="0"/>
                <w:numId w:val="0"/>
              </w:numPr>
              <w:spacing w:before="0" w:after="0"/>
              <w:rPr>
                <w:sz w:val="14"/>
              </w:rPr>
            </w:pPr>
            <w:r w:rsidRPr="00FA2F83">
              <w:rPr>
                <w:sz w:val="14"/>
              </w:rPr>
              <w:t>370</w:t>
            </w:r>
          </w:p>
        </w:tc>
        <w:tc>
          <w:tcPr>
            <w:tcW w:w="136" w:type="pct"/>
            <w:tcBorders>
              <w:top w:val="nil"/>
              <w:left w:val="nil"/>
              <w:bottom w:val="nil"/>
              <w:right w:val="nil"/>
            </w:tcBorders>
          </w:tcPr>
          <w:p w14:paraId="1863DB94" w14:textId="77777777" w:rsidR="00FA2F83" w:rsidRPr="00FA2F83" w:rsidRDefault="00FA2F83" w:rsidP="00FA2F83">
            <w:pPr>
              <w:pStyle w:val="ListParagraph"/>
              <w:numPr>
                <w:ilvl w:val="0"/>
                <w:numId w:val="0"/>
              </w:numPr>
              <w:spacing w:before="0" w:after="0"/>
              <w:rPr>
                <w:sz w:val="14"/>
              </w:rPr>
            </w:pPr>
            <w:r w:rsidRPr="00FA2F83">
              <w:rPr>
                <w:sz w:val="14"/>
              </w:rPr>
              <w:t>393</w:t>
            </w:r>
          </w:p>
        </w:tc>
        <w:tc>
          <w:tcPr>
            <w:tcW w:w="136" w:type="pct"/>
            <w:tcBorders>
              <w:top w:val="nil"/>
              <w:left w:val="nil"/>
              <w:bottom w:val="nil"/>
              <w:right w:val="nil"/>
            </w:tcBorders>
          </w:tcPr>
          <w:p w14:paraId="1863DB95" w14:textId="77777777" w:rsidR="00FA2F83" w:rsidRPr="00FA2F83" w:rsidRDefault="00FA2F83" w:rsidP="00FA2F83">
            <w:pPr>
              <w:pStyle w:val="ListParagraph"/>
              <w:numPr>
                <w:ilvl w:val="0"/>
                <w:numId w:val="0"/>
              </w:numPr>
              <w:spacing w:before="0" w:after="0"/>
              <w:rPr>
                <w:sz w:val="14"/>
              </w:rPr>
            </w:pPr>
            <w:r w:rsidRPr="00FA2F83">
              <w:rPr>
                <w:sz w:val="14"/>
              </w:rPr>
              <w:t>394</w:t>
            </w:r>
          </w:p>
        </w:tc>
        <w:tc>
          <w:tcPr>
            <w:tcW w:w="136" w:type="pct"/>
            <w:tcBorders>
              <w:top w:val="nil"/>
              <w:left w:val="nil"/>
              <w:bottom w:val="nil"/>
              <w:right w:val="nil"/>
            </w:tcBorders>
          </w:tcPr>
          <w:p w14:paraId="1863DB96" w14:textId="77777777" w:rsidR="00FA2F83" w:rsidRPr="00FA2F83" w:rsidRDefault="00FA2F83" w:rsidP="00FA2F83">
            <w:pPr>
              <w:pStyle w:val="ListParagraph"/>
              <w:numPr>
                <w:ilvl w:val="0"/>
                <w:numId w:val="0"/>
              </w:numPr>
              <w:spacing w:before="0" w:after="0"/>
              <w:rPr>
                <w:sz w:val="14"/>
              </w:rPr>
            </w:pPr>
            <w:r w:rsidRPr="00FA2F83">
              <w:rPr>
                <w:sz w:val="14"/>
              </w:rPr>
              <w:t>402</w:t>
            </w:r>
          </w:p>
        </w:tc>
        <w:tc>
          <w:tcPr>
            <w:tcW w:w="136" w:type="pct"/>
            <w:tcBorders>
              <w:top w:val="nil"/>
              <w:left w:val="nil"/>
              <w:bottom w:val="nil"/>
              <w:right w:val="nil"/>
            </w:tcBorders>
          </w:tcPr>
          <w:p w14:paraId="1863DB97" w14:textId="77777777" w:rsidR="00FA2F83" w:rsidRPr="00FA2F83" w:rsidRDefault="00FA2F83" w:rsidP="00FA2F83">
            <w:pPr>
              <w:pStyle w:val="ListParagraph"/>
              <w:numPr>
                <w:ilvl w:val="0"/>
                <w:numId w:val="0"/>
              </w:numPr>
              <w:spacing w:before="0" w:after="0"/>
              <w:rPr>
                <w:sz w:val="14"/>
              </w:rPr>
            </w:pPr>
            <w:r w:rsidRPr="00FA2F83">
              <w:rPr>
                <w:sz w:val="14"/>
              </w:rPr>
              <w:t>398</w:t>
            </w:r>
          </w:p>
        </w:tc>
        <w:tc>
          <w:tcPr>
            <w:tcW w:w="94" w:type="pct"/>
            <w:tcBorders>
              <w:top w:val="nil"/>
              <w:left w:val="nil"/>
              <w:bottom w:val="nil"/>
              <w:right w:val="nil"/>
            </w:tcBorders>
          </w:tcPr>
          <w:p w14:paraId="1863DB9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9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9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9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9C" w14:textId="77777777" w:rsidR="00FA2F83" w:rsidRPr="007F7797" w:rsidRDefault="00FA2F83" w:rsidP="00204DAC">
            <w:pPr>
              <w:pStyle w:val="ListParagraph"/>
              <w:numPr>
                <w:ilvl w:val="0"/>
                <w:numId w:val="0"/>
              </w:numPr>
              <w:spacing w:before="0" w:after="0"/>
              <w:jc w:val="center"/>
              <w:rPr>
                <w:sz w:val="14"/>
              </w:rPr>
            </w:pPr>
            <w:r w:rsidRPr="00FA2F83">
              <w:rPr>
                <w:sz w:val="14"/>
              </w:rPr>
              <w:t>4962</w:t>
            </w:r>
          </w:p>
        </w:tc>
      </w:tr>
      <w:tr w:rsidR="00FA2F83" w14:paraId="1863DBC1" w14:textId="77777777" w:rsidTr="00B674AF">
        <w:tc>
          <w:tcPr>
            <w:tcW w:w="190" w:type="pct"/>
            <w:tcBorders>
              <w:top w:val="nil"/>
              <w:left w:val="nil"/>
              <w:bottom w:val="nil"/>
              <w:right w:val="nil"/>
            </w:tcBorders>
          </w:tcPr>
          <w:p w14:paraId="1863DB9E" w14:textId="77777777" w:rsidR="00FA2F83" w:rsidRPr="001951E8" w:rsidRDefault="00FA2F83" w:rsidP="00FA2F83">
            <w:pPr>
              <w:pStyle w:val="ListParagraph"/>
              <w:numPr>
                <w:ilvl w:val="0"/>
                <w:numId w:val="0"/>
              </w:numPr>
              <w:spacing w:before="0" w:after="0"/>
              <w:rPr>
                <w:b/>
                <w:sz w:val="14"/>
              </w:rPr>
            </w:pPr>
            <w:r>
              <w:rPr>
                <w:b/>
                <w:sz w:val="14"/>
              </w:rPr>
              <w:t>33</w:t>
            </w:r>
          </w:p>
        </w:tc>
        <w:tc>
          <w:tcPr>
            <w:tcW w:w="141" w:type="pct"/>
            <w:tcBorders>
              <w:top w:val="nil"/>
              <w:left w:val="nil"/>
              <w:bottom w:val="nil"/>
              <w:right w:val="nil"/>
            </w:tcBorders>
          </w:tcPr>
          <w:p w14:paraId="1863DB9F"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A0"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A1" w14:textId="77777777" w:rsidR="00FA2F83" w:rsidRPr="00FA2F83" w:rsidRDefault="00FA2F83" w:rsidP="00FA2F83">
            <w:pPr>
              <w:pStyle w:val="ListParagraph"/>
              <w:numPr>
                <w:ilvl w:val="0"/>
                <w:numId w:val="0"/>
              </w:numPr>
              <w:spacing w:before="0" w:after="0"/>
              <w:rPr>
                <w:sz w:val="14"/>
              </w:rPr>
            </w:pPr>
            <w:r w:rsidRPr="00FA2F83">
              <w:rPr>
                <w:sz w:val="14"/>
              </w:rPr>
              <w:t>18</w:t>
            </w:r>
          </w:p>
        </w:tc>
        <w:tc>
          <w:tcPr>
            <w:tcW w:w="141" w:type="pct"/>
            <w:tcBorders>
              <w:top w:val="nil"/>
              <w:left w:val="nil"/>
              <w:bottom w:val="nil"/>
              <w:right w:val="nil"/>
            </w:tcBorders>
          </w:tcPr>
          <w:p w14:paraId="1863DBA2" w14:textId="77777777" w:rsidR="00FA2F83" w:rsidRPr="00FA2F83" w:rsidRDefault="00FA2F83" w:rsidP="00FA2F83">
            <w:pPr>
              <w:pStyle w:val="ListParagraph"/>
              <w:numPr>
                <w:ilvl w:val="0"/>
                <w:numId w:val="0"/>
              </w:numPr>
              <w:spacing w:before="0" w:after="0"/>
              <w:rPr>
                <w:sz w:val="14"/>
              </w:rPr>
            </w:pPr>
            <w:r w:rsidRPr="00FA2F83">
              <w:rPr>
                <w:sz w:val="14"/>
              </w:rPr>
              <w:t>18</w:t>
            </w:r>
          </w:p>
        </w:tc>
        <w:tc>
          <w:tcPr>
            <w:tcW w:w="141" w:type="pct"/>
            <w:tcBorders>
              <w:top w:val="nil"/>
              <w:left w:val="nil"/>
              <w:bottom w:val="nil"/>
              <w:right w:val="nil"/>
            </w:tcBorders>
          </w:tcPr>
          <w:p w14:paraId="1863DBA3" w14:textId="77777777" w:rsidR="00FA2F83" w:rsidRPr="00FA2F83" w:rsidRDefault="00FA2F83" w:rsidP="00FA2F83">
            <w:pPr>
              <w:pStyle w:val="ListParagraph"/>
              <w:numPr>
                <w:ilvl w:val="0"/>
                <w:numId w:val="0"/>
              </w:numPr>
              <w:spacing w:before="0" w:after="0"/>
              <w:rPr>
                <w:sz w:val="14"/>
              </w:rPr>
            </w:pPr>
            <w:r w:rsidRPr="00FA2F83">
              <w:rPr>
                <w:sz w:val="14"/>
              </w:rPr>
              <w:t>23</w:t>
            </w:r>
          </w:p>
        </w:tc>
        <w:tc>
          <w:tcPr>
            <w:tcW w:w="141" w:type="pct"/>
            <w:tcBorders>
              <w:top w:val="nil"/>
              <w:left w:val="nil"/>
              <w:bottom w:val="nil"/>
              <w:right w:val="nil"/>
            </w:tcBorders>
          </w:tcPr>
          <w:p w14:paraId="1863DBA4" w14:textId="77777777" w:rsidR="00FA2F83" w:rsidRPr="00FA2F83" w:rsidRDefault="00FA2F83" w:rsidP="00FA2F83">
            <w:pPr>
              <w:pStyle w:val="ListParagraph"/>
              <w:numPr>
                <w:ilvl w:val="0"/>
                <w:numId w:val="0"/>
              </w:numPr>
              <w:spacing w:before="0" w:after="0"/>
              <w:rPr>
                <w:sz w:val="14"/>
              </w:rPr>
            </w:pPr>
            <w:r w:rsidRPr="00FA2F83">
              <w:rPr>
                <w:sz w:val="14"/>
              </w:rPr>
              <w:t>28</w:t>
            </w:r>
          </w:p>
        </w:tc>
        <w:tc>
          <w:tcPr>
            <w:tcW w:w="141" w:type="pct"/>
            <w:tcBorders>
              <w:top w:val="nil"/>
              <w:left w:val="nil"/>
              <w:bottom w:val="nil"/>
              <w:right w:val="nil"/>
            </w:tcBorders>
          </w:tcPr>
          <w:p w14:paraId="1863DBA5" w14:textId="77777777" w:rsidR="00FA2F83" w:rsidRPr="00FA2F83" w:rsidRDefault="00FA2F83" w:rsidP="00FA2F83">
            <w:pPr>
              <w:pStyle w:val="ListParagraph"/>
              <w:numPr>
                <w:ilvl w:val="0"/>
                <w:numId w:val="0"/>
              </w:numPr>
              <w:spacing w:before="0" w:after="0"/>
              <w:rPr>
                <w:sz w:val="14"/>
              </w:rPr>
            </w:pPr>
            <w:r w:rsidRPr="00FA2F83">
              <w:rPr>
                <w:sz w:val="14"/>
              </w:rPr>
              <w:t>32</w:t>
            </w:r>
          </w:p>
        </w:tc>
        <w:tc>
          <w:tcPr>
            <w:tcW w:w="141" w:type="pct"/>
            <w:tcBorders>
              <w:top w:val="nil"/>
              <w:left w:val="nil"/>
              <w:bottom w:val="nil"/>
              <w:right w:val="nil"/>
            </w:tcBorders>
          </w:tcPr>
          <w:p w14:paraId="1863DBA6" w14:textId="77777777" w:rsidR="00FA2F83" w:rsidRPr="00FA2F83" w:rsidRDefault="00FA2F83" w:rsidP="00FA2F83">
            <w:pPr>
              <w:pStyle w:val="ListParagraph"/>
              <w:numPr>
                <w:ilvl w:val="0"/>
                <w:numId w:val="0"/>
              </w:numPr>
              <w:spacing w:before="0" w:after="0"/>
              <w:rPr>
                <w:sz w:val="14"/>
              </w:rPr>
            </w:pPr>
            <w:r w:rsidRPr="00FA2F83">
              <w:rPr>
                <w:sz w:val="14"/>
              </w:rPr>
              <w:t>46</w:t>
            </w:r>
          </w:p>
        </w:tc>
        <w:tc>
          <w:tcPr>
            <w:tcW w:w="141" w:type="pct"/>
            <w:tcBorders>
              <w:top w:val="nil"/>
              <w:left w:val="nil"/>
              <w:bottom w:val="nil"/>
              <w:right w:val="nil"/>
            </w:tcBorders>
          </w:tcPr>
          <w:p w14:paraId="1863DBA7"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BA8" w14:textId="77777777" w:rsidR="00FA2F83" w:rsidRPr="00FA2F83" w:rsidRDefault="00FA2F83" w:rsidP="00FA2F83">
            <w:pPr>
              <w:pStyle w:val="ListParagraph"/>
              <w:numPr>
                <w:ilvl w:val="0"/>
                <w:numId w:val="0"/>
              </w:numPr>
              <w:spacing w:before="0" w:after="0"/>
              <w:rPr>
                <w:sz w:val="14"/>
              </w:rPr>
            </w:pPr>
            <w:r w:rsidRPr="00FA2F83">
              <w:rPr>
                <w:sz w:val="14"/>
              </w:rPr>
              <w:t>62</w:t>
            </w:r>
          </w:p>
        </w:tc>
        <w:tc>
          <w:tcPr>
            <w:tcW w:w="141" w:type="pct"/>
            <w:tcBorders>
              <w:top w:val="nil"/>
              <w:left w:val="nil"/>
              <w:bottom w:val="nil"/>
              <w:right w:val="nil"/>
            </w:tcBorders>
          </w:tcPr>
          <w:p w14:paraId="1863DBA9" w14:textId="77777777" w:rsidR="00FA2F83" w:rsidRPr="00FA2F83" w:rsidRDefault="00FA2F83" w:rsidP="00FA2F83">
            <w:pPr>
              <w:pStyle w:val="ListParagraph"/>
              <w:numPr>
                <w:ilvl w:val="0"/>
                <w:numId w:val="0"/>
              </w:numPr>
              <w:spacing w:before="0" w:after="0"/>
              <w:rPr>
                <w:sz w:val="14"/>
              </w:rPr>
            </w:pPr>
            <w:r w:rsidRPr="00FA2F83">
              <w:rPr>
                <w:sz w:val="14"/>
              </w:rPr>
              <w:t>65</w:t>
            </w:r>
          </w:p>
        </w:tc>
        <w:tc>
          <w:tcPr>
            <w:tcW w:w="141" w:type="pct"/>
            <w:tcBorders>
              <w:top w:val="nil"/>
              <w:left w:val="nil"/>
              <w:bottom w:val="nil"/>
              <w:right w:val="nil"/>
            </w:tcBorders>
          </w:tcPr>
          <w:p w14:paraId="1863DBAA" w14:textId="77777777" w:rsidR="00FA2F83" w:rsidRPr="00FA2F83" w:rsidRDefault="00FA2F83" w:rsidP="00FA2F83">
            <w:pPr>
              <w:pStyle w:val="ListParagraph"/>
              <w:numPr>
                <w:ilvl w:val="0"/>
                <w:numId w:val="0"/>
              </w:numPr>
              <w:spacing w:before="0" w:after="0"/>
              <w:rPr>
                <w:sz w:val="14"/>
              </w:rPr>
            </w:pPr>
            <w:r w:rsidRPr="00FA2F83">
              <w:rPr>
                <w:sz w:val="14"/>
              </w:rPr>
              <w:t>72</w:t>
            </w:r>
          </w:p>
        </w:tc>
        <w:tc>
          <w:tcPr>
            <w:tcW w:w="141" w:type="pct"/>
            <w:tcBorders>
              <w:top w:val="nil"/>
              <w:left w:val="nil"/>
              <w:bottom w:val="nil"/>
              <w:right w:val="nil"/>
            </w:tcBorders>
          </w:tcPr>
          <w:p w14:paraId="1863DBAB"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BAC" w14:textId="77777777" w:rsidR="00FA2F83" w:rsidRPr="00FA2F83" w:rsidRDefault="00FA2F83" w:rsidP="00FA2F83">
            <w:pPr>
              <w:pStyle w:val="ListParagraph"/>
              <w:numPr>
                <w:ilvl w:val="0"/>
                <w:numId w:val="0"/>
              </w:numPr>
              <w:spacing w:before="0" w:after="0"/>
              <w:rPr>
                <w:sz w:val="14"/>
              </w:rPr>
            </w:pPr>
            <w:r w:rsidRPr="00FA2F83">
              <w:rPr>
                <w:sz w:val="14"/>
              </w:rPr>
              <w:t>105</w:t>
            </w:r>
          </w:p>
        </w:tc>
        <w:tc>
          <w:tcPr>
            <w:tcW w:w="141" w:type="pct"/>
            <w:tcBorders>
              <w:top w:val="nil"/>
              <w:left w:val="nil"/>
              <w:bottom w:val="nil"/>
              <w:right w:val="nil"/>
            </w:tcBorders>
          </w:tcPr>
          <w:p w14:paraId="1863DBAD"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36" w:type="pct"/>
            <w:tcBorders>
              <w:top w:val="nil"/>
              <w:left w:val="nil"/>
              <w:bottom w:val="nil"/>
              <w:right w:val="nil"/>
            </w:tcBorders>
          </w:tcPr>
          <w:p w14:paraId="1863DBAE"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36" w:type="pct"/>
            <w:tcBorders>
              <w:top w:val="nil"/>
              <w:left w:val="nil"/>
              <w:bottom w:val="nil"/>
              <w:right w:val="nil"/>
            </w:tcBorders>
          </w:tcPr>
          <w:p w14:paraId="1863DBAF" w14:textId="77777777" w:rsidR="00FA2F83" w:rsidRPr="00FA2F83" w:rsidRDefault="00FA2F83" w:rsidP="00FA2F83">
            <w:pPr>
              <w:pStyle w:val="ListParagraph"/>
              <w:numPr>
                <w:ilvl w:val="0"/>
                <w:numId w:val="0"/>
              </w:numPr>
              <w:spacing w:before="0" w:after="0"/>
              <w:rPr>
                <w:sz w:val="14"/>
              </w:rPr>
            </w:pPr>
            <w:r w:rsidRPr="00FA2F83">
              <w:rPr>
                <w:sz w:val="14"/>
              </w:rPr>
              <w:t>103</w:t>
            </w:r>
          </w:p>
        </w:tc>
        <w:tc>
          <w:tcPr>
            <w:tcW w:w="136" w:type="pct"/>
            <w:tcBorders>
              <w:top w:val="nil"/>
              <w:left w:val="nil"/>
              <w:bottom w:val="nil"/>
              <w:right w:val="nil"/>
            </w:tcBorders>
          </w:tcPr>
          <w:p w14:paraId="1863DBB0" w14:textId="77777777" w:rsidR="00FA2F83" w:rsidRPr="00FA2F83" w:rsidRDefault="00FA2F83" w:rsidP="00FA2F83">
            <w:pPr>
              <w:pStyle w:val="ListParagraph"/>
              <w:numPr>
                <w:ilvl w:val="0"/>
                <w:numId w:val="0"/>
              </w:numPr>
              <w:spacing w:before="0" w:after="0"/>
              <w:rPr>
                <w:sz w:val="14"/>
              </w:rPr>
            </w:pPr>
            <w:r w:rsidRPr="00FA2F83">
              <w:rPr>
                <w:sz w:val="14"/>
              </w:rPr>
              <w:t>114</w:t>
            </w:r>
          </w:p>
        </w:tc>
        <w:tc>
          <w:tcPr>
            <w:tcW w:w="136" w:type="pct"/>
            <w:tcBorders>
              <w:top w:val="nil"/>
              <w:left w:val="nil"/>
              <w:bottom w:val="nil"/>
              <w:right w:val="nil"/>
            </w:tcBorders>
          </w:tcPr>
          <w:p w14:paraId="1863DBB1" w14:textId="77777777" w:rsidR="00FA2F83" w:rsidRPr="00FA2F83" w:rsidRDefault="00FA2F83" w:rsidP="00FA2F83">
            <w:pPr>
              <w:pStyle w:val="ListParagraph"/>
              <w:numPr>
                <w:ilvl w:val="0"/>
                <w:numId w:val="0"/>
              </w:numPr>
              <w:spacing w:before="0" w:after="0"/>
              <w:rPr>
                <w:sz w:val="14"/>
              </w:rPr>
            </w:pPr>
            <w:r w:rsidRPr="00FA2F83">
              <w:rPr>
                <w:sz w:val="14"/>
              </w:rPr>
              <w:t>127</w:t>
            </w:r>
          </w:p>
        </w:tc>
        <w:tc>
          <w:tcPr>
            <w:tcW w:w="136" w:type="pct"/>
            <w:tcBorders>
              <w:top w:val="nil"/>
              <w:left w:val="nil"/>
              <w:bottom w:val="nil"/>
              <w:right w:val="nil"/>
            </w:tcBorders>
          </w:tcPr>
          <w:p w14:paraId="1863DBB2" w14:textId="77777777" w:rsidR="00FA2F83" w:rsidRPr="00FA2F83" w:rsidRDefault="00FA2F83" w:rsidP="00FA2F83">
            <w:pPr>
              <w:pStyle w:val="ListParagraph"/>
              <w:numPr>
                <w:ilvl w:val="0"/>
                <w:numId w:val="0"/>
              </w:numPr>
              <w:spacing w:before="0" w:after="0"/>
              <w:rPr>
                <w:sz w:val="14"/>
              </w:rPr>
            </w:pPr>
            <w:r w:rsidRPr="00FA2F83">
              <w:rPr>
                <w:sz w:val="14"/>
              </w:rPr>
              <w:t>134</w:t>
            </w:r>
          </w:p>
        </w:tc>
        <w:tc>
          <w:tcPr>
            <w:tcW w:w="136" w:type="pct"/>
            <w:tcBorders>
              <w:top w:val="nil"/>
              <w:left w:val="nil"/>
              <w:bottom w:val="nil"/>
              <w:right w:val="nil"/>
            </w:tcBorders>
          </w:tcPr>
          <w:p w14:paraId="1863DBB3" w14:textId="77777777" w:rsidR="00FA2F83" w:rsidRPr="00FA2F83" w:rsidRDefault="00FA2F83" w:rsidP="00FA2F83">
            <w:pPr>
              <w:pStyle w:val="ListParagraph"/>
              <w:numPr>
                <w:ilvl w:val="0"/>
                <w:numId w:val="0"/>
              </w:numPr>
              <w:spacing w:before="0" w:after="0"/>
              <w:rPr>
                <w:sz w:val="14"/>
              </w:rPr>
            </w:pPr>
            <w:r w:rsidRPr="00FA2F83">
              <w:rPr>
                <w:sz w:val="14"/>
              </w:rPr>
              <w:t>136</w:t>
            </w:r>
          </w:p>
        </w:tc>
        <w:tc>
          <w:tcPr>
            <w:tcW w:w="136" w:type="pct"/>
            <w:tcBorders>
              <w:top w:val="nil"/>
              <w:left w:val="nil"/>
              <w:bottom w:val="nil"/>
              <w:right w:val="nil"/>
            </w:tcBorders>
          </w:tcPr>
          <w:p w14:paraId="1863DBB4" w14:textId="77777777" w:rsidR="00FA2F83" w:rsidRPr="00FA2F83" w:rsidRDefault="00FA2F83" w:rsidP="00FA2F83">
            <w:pPr>
              <w:pStyle w:val="ListParagraph"/>
              <w:numPr>
                <w:ilvl w:val="0"/>
                <w:numId w:val="0"/>
              </w:numPr>
              <w:spacing w:before="0" w:after="0"/>
              <w:rPr>
                <w:sz w:val="14"/>
              </w:rPr>
            </w:pPr>
            <w:r w:rsidRPr="00FA2F83">
              <w:rPr>
                <w:sz w:val="14"/>
              </w:rPr>
              <w:t>162</w:t>
            </w:r>
          </w:p>
        </w:tc>
        <w:tc>
          <w:tcPr>
            <w:tcW w:w="136" w:type="pct"/>
            <w:tcBorders>
              <w:top w:val="nil"/>
              <w:left w:val="nil"/>
              <w:bottom w:val="nil"/>
              <w:right w:val="nil"/>
            </w:tcBorders>
          </w:tcPr>
          <w:p w14:paraId="1863DBB5" w14:textId="77777777" w:rsidR="00FA2F83" w:rsidRPr="00FA2F83" w:rsidRDefault="00FA2F83" w:rsidP="00FA2F83">
            <w:pPr>
              <w:pStyle w:val="ListParagraph"/>
              <w:numPr>
                <w:ilvl w:val="0"/>
                <w:numId w:val="0"/>
              </w:numPr>
              <w:spacing w:before="0" w:after="0"/>
              <w:rPr>
                <w:sz w:val="14"/>
              </w:rPr>
            </w:pPr>
            <w:r w:rsidRPr="00FA2F83">
              <w:rPr>
                <w:sz w:val="14"/>
              </w:rPr>
              <w:t>200</w:t>
            </w:r>
          </w:p>
        </w:tc>
        <w:tc>
          <w:tcPr>
            <w:tcW w:w="136" w:type="pct"/>
            <w:tcBorders>
              <w:top w:val="nil"/>
              <w:left w:val="nil"/>
              <w:bottom w:val="nil"/>
              <w:right w:val="nil"/>
            </w:tcBorders>
          </w:tcPr>
          <w:p w14:paraId="1863DBB6" w14:textId="77777777" w:rsidR="00FA2F83" w:rsidRPr="00FA2F83" w:rsidRDefault="00FA2F83" w:rsidP="00FA2F83">
            <w:pPr>
              <w:pStyle w:val="ListParagraph"/>
              <w:numPr>
                <w:ilvl w:val="0"/>
                <w:numId w:val="0"/>
              </w:numPr>
              <w:spacing w:before="0" w:after="0"/>
              <w:rPr>
                <w:sz w:val="14"/>
              </w:rPr>
            </w:pPr>
            <w:r w:rsidRPr="00FA2F83">
              <w:rPr>
                <w:sz w:val="14"/>
              </w:rPr>
              <w:t>242</w:t>
            </w:r>
          </w:p>
        </w:tc>
        <w:tc>
          <w:tcPr>
            <w:tcW w:w="136" w:type="pct"/>
            <w:tcBorders>
              <w:top w:val="nil"/>
              <w:left w:val="nil"/>
              <w:bottom w:val="nil"/>
              <w:right w:val="nil"/>
            </w:tcBorders>
          </w:tcPr>
          <w:p w14:paraId="1863DBB7" w14:textId="77777777" w:rsidR="00FA2F83" w:rsidRPr="00FA2F83" w:rsidRDefault="00FA2F83" w:rsidP="00FA2F83">
            <w:pPr>
              <w:pStyle w:val="ListParagraph"/>
              <w:numPr>
                <w:ilvl w:val="0"/>
                <w:numId w:val="0"/>
              </w:numPr>
              <w:spacing w:before="0" w:after="0"/>
              <w:rPr>
                <w:sz w:val="14"/>
              </w:rPr>
            </w:pPr>
            <w:r w:rsidRPr="00FA2F83">
              <w:rPr>
                <w:sz w:val="14"/>
              </w:rPr>
              <w:t>309</w:t>
            </w:r>
          </w:p>
        </w:tc>
        <w:tc>
          <w:tcPr>
            <w:tcW w:w="136" w:type="pct"/>
            <w:tcBorders>
              <w:top w:val="nil"/>
              <w:left w:val="nil"/>
              <w:bottom w:val="nil"/>
              <w:right w:val="nil"/>
            </w:tcBorders>
          </w:tcPr>
          <w:p w14:paraId="1863DBB8" w14:textId="77777777" w:rsidR="00FA2F83" w:rsidRPr="00FA2F83" w:rsidRDefault="00FA2F83" w:rsidP="00FA2F83">
            <w:pPr>
              <w:pStyle w:val="ListParagraph"/>
              <w:numPr>
                <w:ilvl w:val="0"/>
                <w:numId w:val="0"/>
              </w:numPr>
              <w:spacing w:before="0" w:after="0"/>
              <w:rPr>
                <w:sz w:val="14"/>
              </w:rPr>
            </w:pPr>
            <w:r w:rsidRPr="00FA2F83">
              <w:rPr>
                <w:sz w:val="14"/>
              </w:rPr>
              <w:t>354</w:t>
            </w:r>
          </w:p>
        </w:tc>
        <w:tc>
          <w:tcPr>
            <w:tcW w:w="136" w:type="pct"/>
            <w:tcBorders>
              <w:top w:val="nil"/>
              <w:left w:val="nil"/>
              <w:bottom w:val="nil"/>
              <w:right w:val="nil"/>
            </w:tcBorders>
          </w:tcPr>
          <w:p w14:paraId="1863DBB9" w14:textId="77777777" w:rsidR="00FA2F83" w:rsidRPr="00FA2F83" w:rsidRDefault="00FA2F83" w:rsidP="00FA2F83">
            <w:pPr>
              <w:pStyle w:val="ListParagraph"/>
              <w:numPr>
                <w:ilvl w:val="0"/>
                <w:numId w:val="0"/>
              </w:numPr>
              <w:spacing w:before="0" w:after="0"/>
              <w:rPr>
                <w:sz w:val="14"/>
              </w:rPr>
            </w:pPr>
            <w:r w:rsidRPr="00FA2F83">
              <w:rPr>
                <w:sz w:val="14"/>
              </w:rPr>
              <w:t>375</w:t>
            </w:r>
          </w:p>
        </w:tc>
        <w:tc>
          <w:tcPr>
            <w:tcW w:w="136" w:type="pct"/>
            <w:tcBorders>
              <w:top w:val="nil"/>
              <w:left w:val="nil"/>
              <w:bottom w:val="nil"/>
              <w:right w:val="nil"/>
            </w:tcBorders>
          </w:tcPr>
          <w:p w14:paraId="1863DBBA" w14:textId="77777777" w:rsidR="00FA2F83" w:rsidRPr="00FA2F83" w:rsidRDefault="00FA2F83" w:rsidP="00FA2F83">
            <w:pPr>
              <w:pStyle w:val="ListParagraph"/>
              <w:numPr>
                <w:ilvl w:val="0"/>
                <w:numId w:val="0"/>
              </w:numPr>
              <w:spacing w:before="0" w:after="0"/>
              <w:rPr>
                <w:sz w:val="14"/>
              </w:rPr>
            </w:pPr>
            <w:r w:rsidRPr="00FA2F83">
              <w:rPr>
                <w:sz w:val="14"/>
              </w:rPr>
              <w:t>375</w:t>
            </w:r>
          </w:p>
        </w:tc>
        <w:tc>
          <w:tcPr>
            <w:tcW w:w="136" w:type="pct"/>
            <w:tcBorders>
              <w:top w:val="nil"/>
              <w:left w:val="nil"/>
              <w:bottom w:val="nil"/>
              <w:right w:val="nil"/>
            </w:tcBorders>
          </w:tcPr>
          <w:p w14:paraId="1863DBBB" w14:textId="77777777" w:rsidR="00FA2F83" w:rsidRPr="00FA2F83" w:rsidRDefault="00FA2F83" w:rsidP="00FA2F83">
            <w:pPr>
              <w:pStyle w:val="ListParagraph"/>
              <w:numPr>
                <w:ilvl w:val="0"/>
                <w:numId w:val="0"/>
              </w:numPr>
              <w:spacing w:before="0" w:after="0"/>
              <w:rPr>
                <w:sz w:val="14"/>
              </w:rPr>
            </w:pPr>
            <w:r w:rsidRPr="00FA2F83">
              <w:rPr>
                <w:sz w:val="14"/>
              </w:rPr>
              <w:t>381</w:t>
            </w:r>
          </w:p>
        </w:tc>
        <w:tc>
          <w:tcPr>
            <w:tcW w:w="94" w:type="pct"/>
            <w:tcBorders>
              <w:top w:val="nil"/>
              <w:left w:val="nil"/>
              <w:bottom w:val="nil"/>
              <w:right w:val="nil"/>
            </w:tcBorders>
          </w:tcPr>
          <w:p w14:paraId="1863DBB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B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B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B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C0" w14:textId="77777777" w:rsidR="00FA2F83" w:rsidRPr="007F7797" w:rsidRDefault="00FA2F83" w:rsidP="00204DAC">
            <w:pPr>
              <w:pStyle w:val="ListParagraph"/>
              <w:numPr>
                <w:ilvl w:val="0"/>
                <w:numId w:val="0"/>
              </w:numPr>
              <w:spacing w:before="0" w:after="0"/>
              <w:jc w:val="center"/>
              <w:rPr>
                <w:sz w:val="14"/>
              </w:rPr>
            </w:pPr>
            <w:r w:rsidRPr="00FA2F83">
              <w:rPr>
                <w:sz w:val="14"/>
              </w:rPr>
              <w:t>4792</w:t>
            </w:r>
          </w:p>
        </w:tc>
      </w:tr>
      <w:tr w:rsidR="00FA2F83" w14:paraId="1863DBE5" w14:textId="77777777" w:rsidTr="00B674AF">
        <w:tc>
          <w:tcPr>
            <w:tcW w:w="190" w:type="pct"/>
            <w:tcBorders>
              <w:top w:val="nil"/>
              <w:left w:val="nil"/>
              <w:bottom w:val="nil"/>
              <w:right w:val="nil"/>
            </w:tcBorders>
          </w:tcPr>
          <w:p w14:paraId="1863DBC2" w14:textId="77777777" w:rsidR="00FA2F83" w:rsidRPr="001951E8" w:rsidRDefault="00FA2F83" w:rsidP="00FA2F83">
            <w:pPr>
              <w:pStyle w:val="ListParagraph"/>
              <w:numPr>
                <w:ilvl w:val="0"/>
                <w:numId w:val="0"/>
              </w:numPr>
              <w:spacing w:before="0" w:after="0"/>
              <w:rPr>
                <w:b/>
                <w:sz w:val="14"/>
              </w:rPr>
            </w:pPr>
            <w:r>
              <w:rPr>
                <w:b/>
                <w:sz w:val="14"/>
              </w:rPr>
              <w:t>34</w:t>
            </w:r>
          </w:p>
        </w:tc>
        <w:tc>
          <w:tcPr>
            <w:tcW w:w="141" w:type="pct"/>
            <w:tcBorders>
              <w:top w:val="nil"/>
              <w:left w:val="nil"/>
              <w:bottom w:val="nil"/>
              <w:right w:val="nil"/>
            </w:tcBorders>
          </w:tcPr>
          <w:p w14:paraId="1863DBC3"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C4"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C5"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C6" w14:textId="77777777" w:rsidR="00FA2F83" w:rsidRPr="00FA2F83" w:rsidRDefault="00FA2F83" w:rsidP="00FA2F83">
            <w:pPr>
              <w:pStyle w:val="ListParagraph"/>
              <w:numPr>
                <w:ilvl w:val="0"/>
                <w:numId w:val="0"/>
              </w:numPr>
              <w:spacing w:before="0" w:after="0"/>
              <w:rPr>
                <w:sz w:val="14"/>
              </w:rPr>
            </w:pPr>
            <w:r w:rsidRPr="00FA2F83">
              <w:rPr>
                <w:sz w:val="14"/>
              </w:rPr>
              <w:t>17</w:t>
            </w:r>
          </w:p>
        </w:tc>
        <w:tc>
          <w:tcPr>
            <w:tcW w:w="141" w:type="pct"/>
            <w:tcBorders>
              <w:top w:val="nil"/>
              <w:left w:val="nil"/>
              <w:bottom w:val="nil"/>
              <w:right w:val="nil"/>
            </w:tcBorders>
          </w:tcPr>
          <w:p w14:paraId="1863DBC7" w14:textId="77777777" w:rsidR="00FA2F83" w:rsidRPr="00FA2F83" w:rsidRDefault="00FA2F83" w:rsidP="00FA2F83">
            <w:pPr>
              <w:pStyle w:val="ListParagraph"/>
              <w:numPr>
                <w:ilvl w:val="0"/>
                <w:numId w:val="0"/>
              </w:numPr>
              <w:spacing w:before="0" w:after="0"/>
              <w:rPr>
                <w:sz w:val="14"/>
              </w:rPr>
            </w:pPr>
            <w:r w:rsidRPr="00FA2F83">
              <w:rPr>
                <w:sz w:val="14"/>
              </w:rPr>
              <w:t>17</w:t>
            </w:r>
          </w:p>
        </w:tc>
        <w:tc>
          <w:tcPr>
            <w:tcW w:w="141" w:type="pct"/>
            <w:tcBorders>
              <w:top w:val="nil"/>
              <w:left w:val="nil"/>
              <w:bottom w:val="nil"/>
              <w:right w:val="nil"/>
            </w:tcBorders>
          </w:tcPr>
          <w:p w14:paraId="1863DBC8" w14:textId="77777777" w:rsidR="00FA2F83" w:rsidRPr="00FA2F83" w:rsidRDefault="00FA2F83" w:rsidP="00FA2F83">
            <w:pPr>
              <w:pStyle w:val="ListParagraph"/>
              <w:numPr>
                <w:ilvl w:val="0"/>
                <w:numId w:val="0"/>
              </w:numPr>
              <w:spacing w:before="0" w:after="0"/>
              <w:rPr>
                <w:sz w:val="14"/>
              </w:rPr>
            </w:pPr>
            <w:r w:rsidRPr="00FA2F83">
              <w:rPr>
                <w:sz w:val="14"/>
              </w:rPr>
              <w:t>24</w:t>
            </w:r>
          </w:p>
        </w:tc>
        <w:tc>
          <w:tcPr>
            <w:tcW w:w="141" w:type="pct"/>
            <w:tcBorders>
              <w:top w:val="nil"/>
              <w:left w:val="nil"/>
              <w:bottom w:val="nil"/>
              <w:right w:val="nil"/>
            </w:tcBorders>
          </w:tcPr>
          <w:p w14:paraId="1863DBC9" w14:textId="77777777" w:rsidR="00FA2F83" w:rsidRPr="00FA2F83" w:rsidRDefault="00FA2F83" w:rsidP="00FA2F83">
            <w:pPr>
              <w:pStyle w:val="ListParagraph"/>
              <w:numPr>
                <w:ilvl w:val="0"/>
                <w:numId w:val="0"/>
              </w:numPr>
              <w:spacing w:before="0" w:after="0"/>
              <w:rPr>
                <w:sz w:val="14"/>
              </w:rPr>
            </w:pPr>
            <w:r w:rsidRPr="00FA2F83">
              <w:rPr>
                <w:sz w:val="14"/>
              </w:rPr>
              <w:t>29</w:t>
            </w:r>
          </w:p>
        </w:tc>
        <w:tc>
          <w:tcPr>
            <w:tcW w:w="141" w:type="pct"/>
            <w:tcBorders>
              <w:top w:val="nil"/>
              <w:left w:val="nil"/>
              <w:bottom w:val="nil"/>
              <w:right w:val="nil"/>
            </w:tcBorders>
          </w:tcPr>
          <w:p w14:paraId="1863DBCA" w14:textId="77777777" w:rsidR="00FA2F83" w:rsidRPr="00FA2F83" w:rsidRDefault="00FA2F83" w:rsidP="00FA2F83">
            <w:pPr>
              <w:pStyle w:val="ListParagraph"/>
              <w:numPr>
                <w:ilvl w:val="0"/>
                <w:numId w:val="0"/>
              </w:numPr>
              <w:spacing w:before="0" w:after="0"/>
              <w:rPr>
                <w:sz w:val="14"/>
              </w:rPr>
            </w:pPr>
            <w:r w:rsidRPr="00FA2F83">
              <w:rPr>
                <w:sz w:val="14"/>
              </w:rPr>
              <w:t>34</w:t>
            </w:r>
          </w:p>
        </w:tc>
        <w:tc>
          <w:tcPr>
            <w:tcW w:w="141" w:type="pct"/>
            <w:tcBorders>
              <w:top w:val="nil"/>
              <w:left w:val="nil"/>
              <w:bottom w:val="nil"/>
              <w:right w:val="nil"/>
            </w:tcBorders>
          </w:tcPr>
          <w:p w14:paraId="1863DBCB" w14:textId="77777777" w:rsidR="00FA2F83" w:rsidRPr="00FA2F83" w:rsidRDefault="00FA2F83" w:rsidP="00FA2F83">
            <w:pPr>
              <w:pStyle w:val="ListParagraph"/>
              <w:numPr>
                <w:ilvl w:val="0"/>
                <w:numId w:val="0"/>
              </w:numPr>
              <w:spacing w:before="0" w:after="0"/>
              <w:rPr>
                <w:sz w:val="14"/>
              </w:rPr>
            </w:pPr>
            <w:r w:rsidRPr="00FA2F83">
              <w:rPr>
                <w:sz w:val="14"/>
              </w:rPr>
              <w:t>48</w:t>
            </w:r>
          </w:p>
        </w:tc>
        <w:tc>
          <w:tcPr>
            <w:tcW w:w="141" w:type="pct"/>
            <w:tcBorders>
              <w:top w:val="nil"/>
              <w:left w:val="nil"/>
              <w:bottom w:val="nil"/>
              <w:right w:val="nil"/>
            </w:tcBorders>
          </w:tcPr>
          <w:p w14:paraId="1863DBCC" w14:textId="77777777" w:rsidR="00FA2F83" w:rsidRPr="00FA2F83" w:rsidRDefault="00FA2F83" w:rsidP="00FA2F83">
            <w:pPr>
              <w:pStyle w:val="ListParagraph"/>
              <w:numPr>
                <w:ilvl w:val="0"/>
                <w:numId w:val="0"/>
              </w:numPr>
              <w:spacing w:before="0" w:after="0"/>
              <w:rPr>
                <w:sz w:val="14"/>
              </w:rPr>
            </w:pPr>
            <w:r w:rsidRPr="00FA2F83">
              <w:rPr>
                <w:sz w:val="14"/>
              </w:rPr>
              <w:t>60</w:t>
            </w:r>
          </w:p>
        </w:tc>
        <w:tc>
          <w:tcPr>
            <w:tcW w:w="141" w:type="pct"/>
            <w:tcBorders>
              <w:top w:val="nil"/>
              <w:left w:val="nil"/>
              <w:bottom w:val="nil"/>
              <w:right w:val="nil"/>
            </w:tcBorders>
          </w:tcPr>
          <w:p w14:paraId="1863DBCD" w14:textId="77777777" w:rsidR="00FA2F83" w:rsidRPr="00FA2F83" w:rsidRDefault="00FA2F83" w:rsidP="00FA2F83">
            <w:pPr>
              <w:pStyle w:val="ListParagraph"/>
              <w:numPr>
                <w:ilvl w:val="0"/>
                <w:numId w:val="0"/>
              </w:numPr>
              <w:spacing w:before="0" w:after="0"/>
              <w:rPr>
                <w:sz w:val="14"/>
              </w:rPr>
            </w:pPr>
            <w:r w:rsidRPr="00FA2F83">
              <w:rPr>
                <w:sz w:val="14"/>
              </w:rPr>
              <w:t>65</w:t>
            </w:r>
          </w:p>
        </w:tc>
        <w:tc>
          <w:tcPr>
            <w:tcW w:w="141" w:type="pct"/>
            <w:tcBorders>
              <w:top w:val="nil"/>
              <w:left w:val="nil"/>
              <w:bottom w:val="nil"/>
              <w:right w:val="nil"/>
            </w:tcBorders>
          </w:tcPr>
          <w:p w14:paraId="1863DBCE" w14:textId="77777777" w:rsidR="00FA2F83" w:rsidRPr="00FA2F83" w:rsidRDefault="00FA2F83" w:rsidP="00FA2F83">
            <w:pPr>
              <w:pStyle w:val="ListParagraph"/>
              <w:numPr>
                <w:ilvl w:val="0"/>
                <w:numId w:val="0"/>
              </w:numPr>
              <w:spacing w:before="0" w:after="0"/>
              <w:rPr>
                <w:sz w:val="14"/>
              </w:rPr>
            </w:pPr>
            <w:r w:rsidRPr="00FA2F83">
              <w:rPr>
                <w:sz w:val="14"/>
              </w:rPr>
              <w:t>68</w:t>
            </w:r>
          </w:p>
        </w:tc>
        <w:tc>
          <w:tcPr>
            <w:tcW w:w="141" w:type="pct"/>
            <w:tcBorders>
              <w:top w:val="nil"/>
              <w:left w:val="nil"/>
              <w:bottom w:val="nil"/>
              <w:right w:val="nil"/>
            </w:tcBorders>
          </w:tcPr>
          <w:p w14:paraId="1863DBCF" w14:textId="77777777" w:rsidR="00FA2F83" w:rsidRPr="00FA2F83" w:rsidRDefault="00FA2F83" w:rsidP="00FA2F83">
            <w:pPr>
              <w:pStyle w:val="ListParagraph"/>
              <w:numPr>
                <w:ilvl w:val="0"/>
                <w:numId w:val="0"/>
              </w:numPr>
              <w:spacing w:before="0" w:after="0"/>
              <w:rPr>
                <w:sz w:val="14"/>
              </w:rPr>
            </w:pPr>
            <w:r w:rsidRPr="00FA2F83">
              <w:rPr>
                <w:sz w:val="14"/>
              </w:rPr>
              <w:t>75</w:t>
            </w:r>
          </w:p>
        </w:tc>
        <w:tc>
          <w:tcPr>
            <w:tcW w:w="141" w:type="pct"/>
            <w:tcBorders>
              <w:top w:val="nil"/>
              <w:left w:val="nil"/>
              <w:bottom w:val="nil"/>
              <w:right w:val="nil"/>
            </w:tcBorders>
          </w:tcPr>
          <w:p w14:paraId="1863DBD0"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41" w:type="pct"/>
            <w:tcBorders>
              <w:top w:val="nil"/>
              <w:left w:val="nil"/>
              <w:bottom w:val="nil"/>
              <w:right w:val="nil"/>
            </w:tcBorders>
          </w:tcPr>
          <w:p w14:paraId="1863DBD1" w14:textId="77777777" w:rsidR="00FA2F83" w:rsidRPr="00FA2F83" w:rsidRDefault="00FA2F83" w:rsidP="00FA2F83">
            <w:pPr>
              <w:pStyle w:val="ListParagraph"/>
              <w:numPr>
                <w:ilvl w:val="0"/>
                <w:numId w:val="0"/>
              </w:numPr>
              <w:spacing w:before="0" w:after="0"/>
              <w:rPr>
                <w:sz w:val="14"/>
              </w:rPr>
            </w:pPr>
            <w:r w:rsidRPr="00FA2F83">
              <w:rPr>
                <w:sz w:val="14"/>
              </w:rPr>
              <w:t>106</w:t>
            </w:r>
          </w:p>
        </w:tc>
        <w:tc>
          <w:tcPr>
            <w:tcW w:w="136" w:type="pct"/>
            <w:tcBorders>
              <w:top w:val="nil"/>
              <w:left w:val="nil"/>
              <w:bottom w:val="nil"/>
              <w:right w:val="nil"/>
            </w:tcBorders>
          </w:tcPr>
          <w:p w14:paraId="1863DBD2" w14:textId="77777777" w:rsidR="00FA2F83" w:rsidRPr="00FA2F83" w:rsidRDefault="00FA2F83" w:rsidP="00FA2F83">
            <w:pPr>
              <w:pStyle w:val="ListParagraph"/>
              <w:numPr>
                <w:ilvl w:val="0"/>
                <w:numId w:val="0"/>
              </w:numPr>
              <w:spacing w:before="0" w:after="0"/>
              <w:rPr>
                <w:sz w:val="14"/>
              </w:rPr>
            </w:pPr>
            <w:r w:rsidRPr="00FA2F83">
              <w:rPr>
                <w:sz w:val="14"/>
              </w:rPr>
              <w:t>95</w:t>
            </w:r>
          </w:p>
        </w:tc>
        <w:tc>
          <w:tcPr>
            <w:tcW w:w="136" w:type="pct"/>
            <w:tcBorders>
              <w:top w:val="nil"/>
              <w:left w:val="nil"/>
              <w:bottom w:val="nil"/>
              <w:right w:val="nil"/>
            </w:tcBorders>
          </w:tcPr>
          <w:p w14:paraId="1863DBD3" w14:textId="77777777" w:rsidR="00FA2F83" w:rsidRPr="00FA2F83" w:rsidRDefault="00FA2F83" w:rsidP="00FA2F83">
            <w:pPr>
              <w:pStyle w:val="ListParagraph"/>
              <w:numPr>
                <w:ilvl w:val="0"/>
                <w:numId w:val="0"/>
              </w:numPr>
              <w:spacing w:before="0" w:after="0"/>
              <w:rPr>
                <w:sz w:val="14"/>
              </w:rPr>
            </w:pPr>
            <w:r w:rsidRPr="00FA2F83">
              <w:rPr>
                <w:sz w:val="14"/>
              </w:rPr>
              <w:t>105</w:t>
            </w:r>
          </w:p>
        </w:tc>
        <w:tc>
          <w:tcPr>
            <w:tcW w:w="136" w:type="pct"/>
            <w:tcBorders>
              <w:top w:val="nil"/>
              <w:left w:val="nil"/>
              <w:bottom w:val="nil"/>
              <w:right w:val="nil"/>
            </w:tcBorders>
          </w:tcPr>
          <w:p w14:paraId="1863DBD4" w14:textId="77777777" w:rsidR="00FA2F83" w:rsidRPr="00FA2F83" w:rsidRDefault="00FA2F83" w:rsidP="00FA2F83">
            <w:pPr>
              <w:pStyle w:val="ListParagraph"/>
              <w:numPr>
                <w:ilvl w:val="0"/>
                <w:numId w:val="0"/>
              </w:numPr>
              <w:spacing w:before="0" w:after="0"/>
              <w:rPr>
                <w:sz w:val="14"/>
              </w:rPr>
            </w:pPr>
            <w:r w:rsidRPr="00FA2F83">
              <w:rPr>
                <w:sz w:val="14"/>
              </w:rPr>
              <w:t>100</w:t>
            </w:r>
          </w:p>
        </w:tc>
        <w:tc>
          <w:tcPr>
            <w:tcW w:w="136" w:type="pct"/>
            <w:tcBorders>
              <w:top w:val="nil"/>
              <w:left w:val="nil"/>
              <w:bottom w:val="nil"/>
              <w:right w:val="nil"/>
            </w:tcBorders>
          </w:tcPr>
          <w:p w14:paraId="1863DBD5" w14:textId="77777777" w:rsidR="00FA2F83" w:rsidRPr="00FA2F83" w:rsidRDefault="00FA2F83" w:rsidP="00FA2F83">
            <w:pPr>
              <w:pStyle w:val="ListParagraph"/>
              <w:numPr>
                <w:ilvl w:val="0"/>
                <w:numId w:val="0"/>
              </w:numPr>
              <w:spacing w:before="0" w:after="0"/>
              <w:rPr>
                <w:sz w:val="14"/>
              </w:rPr>
            </w:pPr>
            <w:r w:rsidRPr="00FA2F83">
              <w:rPr>
                <w:sz w:val="14"/>
              </w:rPr>
              <w:t>111</w:t>
            </w:r>
          </w:p>
        </w:tc>
        <w:tc>
          <w:tcPr>
            <w:tcW w:w="136" w:type="pct"/>
            <w:tcBorders>
              <w:top w:val="nil"/>
              <w:left w:val="nil"/>
              <w:bottom w:val="nil"/>
              <w:right w:val="nil"/>
            </w:tcBorders>
          </w:tcPr>
          <w:p w14:paraId="1863DBD6" w14:textId="77777777" w:rsidR="00FA2F83" w:rsidRPr="00FA2F83" w:rsidRDefault="00FA2F83" w:rsidP="00FA2F83">
            <w:pPr>
              <w:pStyle w:val="ListParagraph"/>
              <w:numPr>
                <w:ilvl w:val="0"/>
                <w:numId w:val="0"/>
              </w:numPr>
              <w:spacing w:before="0" w:after="0"/>
              <w:rPr>
                <w:sz w:val="14"/>
              </w:rPr>
            </w:pPr>
            <w:r w:rsidRPr="00FA2F83">
              <w:rPr>
                <w:sz w:val="14"/>
              </w:rPr>
              <w:t>123</w:t>
            </w:r>
          </w:p>
        </w:tc>
        <w:tc>
          <w:tcPr>
            <w:tcW w:w="136" w:type="pct"/>
            <w:tcBorders>
              <w:top w:val="nil"/>
              <w:left w:val="nil"/>
              <w:bottom w:val="nil"/>
              <w:right w:val="nil"/>
            </w:tcBorders>
          </w:tcPr>
          <w:p w14:paraId="1863DBD7" w14:textId="77777777" w:rsidR="00FA2F83" w:rsidRPr="00FA2F83" w:rsidRDefault="00FA2F83" w:rsidP="00FA2F83">
            <w:pPr>
              <w:pStyle w:val="ListParagraph"/>
              <w:numPr>
                <w:ilvl w:val="0"/>
                <w:numId w:val="0"/>
              </w:numPr>
              <w:spacing w:before="0" w:after="0"/>
              <w:rPr>
                <w:sz w:val="14"/>
              </w:rPr>
            </w:pPr>
            <w:r w:rsidRPr="00FA2F83">
              <w:rPr>
                <w:sz w:val="14"/>
              </w:rPr>
              <w:t>130</w:t>
            </w:r>
          </w:p>
        </w:tc>
        <w:tc>
          <w:tcPr>
            <w:tcW w:w="136" w:type="pct"/>
            <w:tcBorders>
              <w:top w:val="nil"/>
              <w:left w:val="nil"/>
              <w:bottom w:val="nil"/>
              <w:right w:val="nil"/>
            </w:tcBorders>
          </w:tcPr>
          <w:p w14:paraId="1863DBD8" w14:textId="77777777" w:rsidR="00FA2F83" w:rsidRPr="00FA2F83" w:rsidRDefault="00FA2F83" w:rsidP="00FA2F83">
            <w:pPr>
              <w:pStyle w:val="ListParagraph"/>
              <w:numPr>
                <w:ilvl w:val="0"/>
                <w:numId w:val="0"/>
              </w:numPr>
              <w:spacing w:before="0" w:after="0"/>
              <w:rPr>
                <w:sz w:val="14"/>
              </w:rPr>
            </w:pPr>
            <w:r w:rsidRPr="00FA2F83">
              <w:rPr>
                <w:sz w:val="14"/>
              </w:rPr>
              <w:t>131</w:t>
            </w:r>
          </w:p>
        </w:tc>
        <w:tc>
          <w:tcPr>
            <w:tcW w:w="136" w:type="pct"/>
            <w:tcBorders>
              <w:top w:val="nil"/>
              <w:left w:val="nil"/>
              <w:bottom w:val="nil"/>
              <w:right w:val="nil"/>
            </w:tcBorders>
          </w:tcPr>
          <w:p w14:paraId="1863DBD9" w14:textId="77777777" w:rsidR="00FA2F83" w:rsidRPr="00FA2F83" w:rsidRDefault="00FA2F83" w:rsidP="00FA2F83">
            <w:pPr>
              <w:pStyle w:val="ListParagraph"/>
              <w:numPr>
                <w:ilvl w:val="0"/>
                <w:numId w:val="0"/>
              </w:numPr>
              <w:spacing w:before="0" w:after="0"/>
              <w:rPr>
                <w:sz w:val="14"/>
              </w:rPr>
            </w:pPr>
            <w:r w:rsidRPr="00FA2F83">
              <w:rPr>
                <w:sz w:val="14"/>
              </w:rPr>
              <w:t>156</w:t>
            </w:r>
          </w:p>
        </w:tc>
        <w:tc>
          <w:tcPr>
            <w:tcW w:w="136" w:type="pct"/>
            <w:tcBorders>
              <w:top w:val="nil"/>
              <w:left w:val="nil"/>
              <w:bottom w:val="nil"/>
              <w:right w:val="nil"/>
            </w:tcBorders>
          </w:tcPr>
          <w:p w14:paraId="1863DBDA" w14:textId="77777777" w:rsidR="00FA2F83" w:rsidRPr="00FA2F83" w:rsidRDefault="00FA2F83" w:rsidP="00FA2F83">
            <w:pPr>
              <w:pStyle w:val="ListParagraph"/>
              <w:numPr>
                <w:ilvl w:val="0"/>
                <w:numId w:val="0"/>
              </w:numPr>
              <w:spacing w:before="0" w:after="0"/>
              <w:rPr>
                <w:sz w:val="14"/>
              </w:rPr>
            </w:pPr>
            <w:r w:rsidRPr="00FA2F83">
              <w:rPr>
                <w:sz w:val="14"/>
              </w:rPr>
              <w:t>192</w:t>
            </w:r>
          </w:p>
        </w:tc>
        <w:tc>
          <w:tcPr>
            <w:tcW w:w="136" w:type="pct"/>
            <w:tcBorders>
              <w:top w:val="nil"/>
              <w:left w:val="nil"/>
              <w:bottom w:val="nil"/>
              <w:right w:val="nil"/>
            </w:tcBorders>
          </w:tcPr>
          <w:p w14:paraId="1863DBDB" w14:textId="77777777" w:rsidR="00FA2F83" w:rsidRPr="00FA2F83" w:rsidRDefault="00FA2F83" w:rsidP="00FA2F83">
            <w:pPr>
              <w:pStyle w:val="ListParagraph"/>
              <w:numPr>
                <w:ilvl w:val="0"/>
                <w:numId w:val="0"/>
              </w:numPr>
              <w:spacing w:before="0" w:after="0"/>
              <w:rPr>
                <w:sz w:val="14"/>
              </w:rPr>
            </w:pPr>
            <w:r w:rsidRPr="00FA2F83">
              <w:rPr>
                <w:sz w:val="14"/>
              </w:rPr>
              <w:t>233</w:t>
            </w:r>
          </w:p>
        </w:tc>
        <w:tc>
          <w:tcPr>
            <w:tcW w:w="136" w:type="pct"/>
            <w:tcBorders>
              <w:top w:val="nil"/>
              <w:left w:val="nil"/>
              <w:bottom w:val="nil"/>
              <w:right w:val="nil"/>
            </w:tcBorders>
          </w:tcPr>
          <w:p w14:paraId="1863DBDC" w14:textId="77777777" w:rsidR="00FA2F83" w:rsidRPr="00FA2F83" w:rsidRDefault="00FA2F83" w:rsidP="00FA2F83">
            <w:pPr>
              <w:pStyle w:val="ListParagraph"/>
              <w:numPr>
                <w:ilvl w:val="0"/>
                <w:numId w:val="0"/>
              </w:numPr>
              <w:spacing w:before="0" w:after="0"/>
              <w:rPr>
                <w:sz w:val="14"/>
              </w:rPr>
            </w:pPr>
            <w:r w:rsidRPr="00FA2F83">
              <w:rPr>
                <w:sz w:val="14"/>
              </w:rPr>
              <w:t>295</w:t>
            </w:r>
          </w:p>
        </w:tc>
        <w:tc>
          <w:tcPr>
            <w:tcW w:w="136" w:type="pct"/>
            <w:tcBorders>
              <w:top w:val="nil"/>
              <w:left w:val="nil"/>
              <w:bottom w:val="nil"/>
              <w:right w:val="nil"/>
            </w:tcBorders>
          </w:tcPr>
          <w:p w14:paraId="1863DBDD" w14:textId="77777777" w:rsidR="00FA2F83" w:rsidRPr="00FA2F83" w:rsidRDefault="00FA2F83" w:rsidP="00FA2F83">
            <w:pPr>
              <w:pStyle w:val="ListParagraph"/>
              <w:numPr>
                <w:ilvl w:val="0"/>
                <w:numId w:val="0"/>
              </w:numPr>
              <w:spacing w:before="0" w:after="0"/>
              <w:rPr>
                <w:sz w:val="14"/>
              </w:rPr>
            </w:pPr>
            <w:r w:rsidRPr="00FA2F83">
              <w:rPr>
                <w:sz w:val="14"/>
              </w:rPr>
              <w:t>337</w:t>
            </w:r>
          </w:p>
        </w:tc>
        <w:tc>
          <w:tcPr>
            <w:tcW w:w="136" w:type="pct"/>
            <w:tcBorders>
              <w:top w:val="nil"/>
              <w:left w:val="nil"/>
              <w:bottom w:val="nil"/>
              <w:right w:val="nil"/>
            </w:tcBorders>
          </w:tcPr>
          <w:p w14:paraId="1863DBDE" w14:textId="77777777" w:rsidR="00FA2F83" w:rsidRPr="00FA2F83" w:rsidRDefault="00FA2F83" w:rsidP="00FA2F83">
            <w:pPr>
              <w:pStyle w:val="ListParagraph"/>
              <w:numPr>
                <w:ilvl w:val="0"/>
                <w:numId w:val="0"/>
              </w:numPr>
              <w:spacing w:before="0" w:after="0"/>
              <w:rPr>
                <w:sz w:val="14"/>
              </w:rPr>
            </w:pPr>
            <w:r w:rsidRPr="00FA2F83">
              <w:rPr>
                <w:sz w:val="14"/>
              </w:rPr>
              <w:t>356</w:t>
            </w:r>
          </w:p>
        </w:tc>
        <w:tc>
          <w:tcPr>
            <w:tcW w:w="136" w:type="pct"/>
            <w:tcBorders>
              <w:top w:val="nil"/>
              <w:left w:val="nil"/>
              <w:bottom w:val="nil"/>
              <w:right w:val="nil"/>
            </w:tcBorders>
          </w:tcPr>
          <w:p w14:paraId="1863DBDF" w14:textId="77777777" w:rsidR="00FA2F83" w:rsidRPr="00FA2F83" w:rsidRDefault="00FA2F83" w:rsidP="00FA2F83">
            <w:pPr>
              <w:pStyle w:val="ListParagraph"/>
              <w:numPr>
                <w:ilvl w:val="0"/>
                <w:numId w:val="0"/>
              </w:numPr>
              <w:spacing w:before="0" w:after="0"/>
              <w:rPr>
                <w:sz w:val="14"/>
              </w:rPr>
            </w:pPr>
            <w:r w:rsidRPr="00FA2F83">
              <w:rPr>
                <w:sz w:val="14"/>
              </w:rPr>
              <w:t>354</w:t>
            </w:r>
          </w:p>
        </w:tc>
        <w:tc>
          <w:tcPr>
            <w:tcW w:w="94" w:type="pct"/>
            <w:tcBorders>
              <w:top w:val="nil"/>
              <w:left w:val="nil"/>
              <w:bottom w:val="nil"/>
              <w:right w:val="nil"/>
            </w:tcBorders>
          </w:tcPr>
          <w:p w14:paraId="1863DBE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E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E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E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E4" w14:textId="77777777" w:rsidR="00FA2F83" w:rsidRPr="007F7797" w:rsidRDefault="00FA2F83" w:rsidP="00204DAC">
            <w:pPr>
              <w:pStyle w:val="ListParagraph"/>
              <w:numPr>
                <w:ilvl w:val="0"/>
                <w:numId w:val="0"/>
              </w:numPr>
              <w:spacing w:before="0" w:after="0"/>
              <w:jc w:val="center"/>
              <w:rPr>
                <w:sz w:val="14"/>
              </w:rPr>
            </w:pPr>
            <w:r w:rsidRPr="00FA2F83">
              <w:rPr>
                <w:sz w:val="14"/>
              </w:rPr>
              <w:t>4609</w:t>
            </w:r>
          </w:p>
        </w:tc>
      </w:tr>
      <w:tr w:rsidR="00FA2F83" w14:paraId="1863DC09" w14:textId="77777777" w:rsidTr="00B674AF">
        <w:tc>
          <w:tcPr>
            <w:tcW w:w="190" w:type="pct"/>
            <w:tcBorders>
              <w:top w:val="nil"/>
              <w:left w:val="nil"/>
              <w:bottom w:val="nil"/>
              <w:right w:val="nil"/>
            </w:tcBorders>
          </w:tcPr>
          <w:p w14:paraId="1863DBE6" w14:textId="77777777" w:rsidR="00FA2F83" w:rsidRPr="001951E8" w:rsidRDefault="00FA2F83" w:rsidP="00FA2F83">
            <w:pPr>
              <w:pStyle w:val="ListParagraph"/>
              <w:numPr>
                <w:ilvl w:val="0"/>
                <w:numId w:val="0"/>
              </w:numPr>
              <w:spacing w:before="0" w:after="0"/>
              <w:rPr>
                <w:b/>
                <w:sz w:val="14"/>
              </w:rPr>
            </w:pPr>
            <w:r>
              <w:rPr>
                <w:b/>
                <w:sz w:val="14"/>
              </w:rPr>
              <w:t>35</w:t>
            </w:r>
          </w:p>
        </w:tc>
        <w:tc>
          <w:tcPr>
            <w:tcW w:w="141" w:type="pct"/>
            <w:tcBorders>
              <w:top w:val="nil"/>
              <w:left w:val="nil"/>
              <w:bottom w:val="nil"/>
              <w:right w:val="nil"/>
            </w:tcBorders>
          </w:tcPr>
          <w:p w14:paraId="1863DBE7"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E8"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E9"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EA"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EB" w14:textId="77777777" w:rsidR="00FA2F83" w:rsidRPr="00FA2F83" w:rsidRDefault="00FA2F83" w:rsidP="00FA2F83">
            <w:pPr>
              <w:pStyle w:val="ListParagraph"/>
              <w:numPr>
                <w:ilvl w:val="0"/>
                <w:numId w:val="0"/>
              </w:numPr>
              <w:spacing w:before="0" w:after="0"/>
              <w:rPr>
                <w:sz w:val="14"/>
              </w:rPr>
            </w:pPr>
            <w:r w:rsidRPr="00FA2F83">
              <w:rPr>
                <w:sz w:val="14"/>
              </w:rPr>
              <w:t>16</w:t>
            </w:r>
          </w:p>
        </w:tc>
        <w:tc>
          <w:tcPr>
            <w:tcW w:w="141" w:type="pct"/>
            <w:tcBorders>
              <w:top w:val="nil"/>
              <w:left w:val="nil"/>
              <w:bottom w:val="nil"/>
              <w:right w:val="nil"/>
            </w:tcBorders>
          </w:tcPr>
          <w:p w14:paraId="1863DBEC" w14:textId="77777777" w:rsidR="00FA2F83" w:rsidRPr="00FA2F83" w:rsidRDefault="00FA2F83" w:rsidP="00FA2F83">
            <w:pPr>
              <w:pStyle w:val="ListParagraph"/>
              <w:numPr>
                <w:ilvl w:val="0"/>
                <w:numId w:val="0"/>
              </w:numPr>
              <w:spacing w:before="0" w:after="0"/>
              <w:rPr>
                <w:sz w:val="14"/>
              </w:rPr>
            </w:pPr>
            <w:r w:rsidRPr="00FA2F83">
              <w:rPr>
                <w:sz w:val="14"/>
              </w:rPr>
              <w:t>18</w:t>
            </w:r>
          </w:p>
        </w:tc>
        <w:tc>
          <w:tcPr>
            <w:tcW w:w="141" w:type="pct"/>
            <w:tcBorders>
              <w:top w:val="nil"/>
              <w:left w:val="nil"/>
              <w:bottom w:val="nil"/>
              <w:right w:val="nil"/>
            </w:tcBorders>
          </w:tcPr>
          <w:p w14:paraId="1863DBED" w14:textId="77777777" w:rsidR="00FA2F83" w:rsidRPr="00FA2F83" w:rsidRDefault="00FA2F83" w:rsidP="00FA2F83">
            <w:pPr>
              <w:pStyle w:val="ListParagraph"/>
              <w:numPr>
                <w:ilvl w:val="0"/>
                <w:numId w:val="0"/>
              </w:numPr>
              <w:spacing w:before="0" w:after="0"/>
              <w:rPr>
                <w:sz w:val="14"/>
              </w:rPr>
            </w:pPr>
            <w:r w:rsidRPr="00FA2F83">
              <w:rPr>
                <w:sz w:val="14"/>
              </w:rPr>
              <w:t>25</w:t>
            </w:r>
          </w:p>
        </w:tc>
        <w:tc>
          <w:tcPr>
            <w:tcW w:w="141" w:type="pct"/>
            <w:tcBorders>
              <w:top w:val="nil"/>
              <w:left w:val="nil"/>
              <w:bottom w:val="nil"/>
              <w:right w:val="nil"/>
            </w:tcBorders>
          </w:tcPr>
          <w:p w14:paraId="1863DBEE" w14:textId="77777777" w:rsidR="00FA2F83" w:rsidRPr="00FA2F83" w:rsidRDefault="00FA2F83" w:rsidP="00FA2F83">
            <w:pPr>
              <w:pStyle w:val="ListParagraph"/>
              <w:numPr>
                <w:ilvl w:val="0"/>
                <w:numId w:val="0"/>
              </w:numPr>
              <w:spacing w:before="0" w:after="0"/>
              <w:rPr>
                <w:sz w:val="14"/>
              </w:rPr>
            </w:pPr>
            <w:r w:rsidRPr="00FA2F83">
              <w:rPr>
                <w:sz w:val="14"/>
              </w:rPr>
              <w:t>30</w:t>
            </w:r>
          </w:p>
        </w:tc>
        <w:tc>
          <w:tcPr>
            <w:tcW w:w="141" w:type="pct"/>
            <w:tcBorders>
              <w:top w:val="nil"/>
              <w:left w:val="nil"/>
              <w:bottom w:val="nil"/>
              <w:right w:val="nil"/>
            </w:tcBorders>
          </w:tcPr>
          <w:p w14:paraId="1863DBEF" w14:textId="77777777" w:rsidR="00FA2F83" w:rsidRPr="00FA2F83" w:rsidRDefault="00FA2F83" w:rsidP="00FA2F83">
            <w:pPr>
              <w:pStyle w:val="ListParagraph"/>
              <w:numPr>
                <w:ilvl w:val="0"/>
                <w:numId w:val="0"/>
              </w:numPr>
              <w:spacing w:before="0" w:after="0"/>
              <w:rPr>
                <w:sz w:val="14"/>
              </w:rPr>
            </w:pPr>
            <w:r w:rsidRPr="00FA2F83">
              <w:rPr>
                <w:sz w:val="14"/>
              </w:rPr>
              <w:t>35</w:t>
            </w:r>
          </w:p>
        </w:tc>
        <w:tc>
          <w:tcPr>
            <w:tcW w:w="141" w:type="pct"/>
            <w:tcBorders>
              <w:top w:val="nil"/>
              <w:left w:val="nil"/>
              <w:bottom w:val="nil"/>
              <w:right w:val="nil"/>
            </w:tcBorders>
          </w:tcPr>
          <w:p w14:paraId="1863DBF0" w14:textId="77777777" w:rsidR="00FA2F83" w:rsidRPr="00FA2F83" w:rsidRDefault="00FA2F83" w:rsidP="00FA2F83">
            <w:pPr>
              <w:pStyle w:val="ListParagraph"/>
              <w:numPr>
                <w:ilvl w:val="0"/>
                <w:numId w:val="0"/>
              </w:numPr>
              <w:spacing w:before="0" w:after="0"/>
              <w:rPr>
                <w:sz w:val="14"/>
              </w:rPr>
            </w:pPr>
            <w:r w:rsidRPr="00FA2F83">
              <w:rPr>
                <w:sz w:val="14"/>
              </w:rPr>
              <w:t>50</w:t>
            </w:r>
          </w:p>
        </w:tc>
        <w:tc>
          <w:tcPr>
            <w:tcW w:w="141" w:type="pct"/>
            <w:tcBorders>
              <w:top w:val="nil"/>
              <w:left w:val="nil"/>
              <w:bottom w:val="nil"/>
              <w:right w:val="nil"/>
            </w:tcBorders>
          </w:tcPr>
          <w:p w14:paraId="1863DBF1" w14:textId="77777777" w:rsidR="00FA2F83" w:rsidRPr="00FA2F83" w:rsidRDefault="00FA2F83" w:rsidP="00FA2F83">
            <w:pPr>
              <w:pStyle w:val="ListParagraph"/>
              <w:numPr>
                <w:ilvl w:val="0"/>
                <w:numId w:val="0"/>
              </w:numPr>
              <w:spacing w:before="0" w:after="0"/>
              <w:rPr>
                <w:sz w:val="14"/>
              </w:rPr>
            </w:pPr>
            <w:r w:rsidRPr="00FA2F83">
              <w:rPr>
                <w:sz w:val="14"/>
              </w:rPr>
              <w:t>63</w:t>
            </w:r>
          </w:p>
        </w:tc>
        <w:tc>
          <w:tcPr>
            <w:tcW w:w="141" w:type="pct"/>
            <w:tcBorders>
              <w:top w:val="nil"/>
              <w:left w:val="nil"/>
              <w:bottom w:val="nil"/>
              <w:right w:val="nil"/>
            </w:tcBorders>
          </w:tcPr>
          <w:p w14:paraId="1863DBF2" w14:textId="77777777" w:rsidR="00FA2F83" w:rsidRPr="00FA2F83" w:rsidRDefault="00FA2F83" w:rsidP="00FA2F83">
            <w:pPr>
              <w:pStyle w:val="ListParagraph"/>
              <w:numPr>
                <w:ilvl w:val="0"/>
                <w:numId w:val="0"/>
              </w:numPr>
              <w:spacing w:before="0" w:after="0"/>
              <w:rPr>
                <w:sz w:val="14"/>
              </w:rPr>
            </w:pPr>
            <w:r w:rsidRPr="00FA2F83">
              <w:rPr>
                <w:sz w:val="14"/>
              </w:rPr>
              <w:t>68</w:t>
            </w:r>
          </w:p>
        </w:tc>
        <w:tc>
          <w:tcPr>
            <w:tcW w:w="141" w:type="pct"/>
            <w:tcBorders>
              <w:top w:val="nil"/>
              <w:left w:val="nil"/>
              <w:bottom w:val="nil"/>
              <w:right w:val="nil"/>
            </w:tcBorders>
          </w:tcPr>
          <w:p w14:paraId="1863DBF3" w14:textId="77777777" w:rsidR="00FA2F83" w:rsidRPr="00FA2F83" w:rsidRDefault="00FA2F83" w:rsidP="00FA2F83">
            <w:pPr>
              <w:pStyle w:val="ListParagraph"/>
              <w:numPr>
                <w:ilvl w:val="0"/>
                <w:numId w:val="0"/>
              </w:numPr>
              <w:spacing w:before="0" w:after="0"/>
              <w:rPr>
                <w:sz w:val="14"/>
              </w:rPr>
            </w:pPr>
            <w:r w:rsidRPr="00FA2F83">
              <w:rPr>
                <w:sz w:val="14"/>
              </w:rPr>
              <w:t>71</w:t>
            </w:r>
          </w:p>
        </w:tc>
        <w:tc>
          <w:tcPr>
            <w:tcW w:w="141" w:type="pct"/>
            <w:tcBorders>
              <w:top w:val="nil"/>
              <w:left w:val="nil"/>
              <w:bottom w:val="nil"/>
              <w:right w:val="nil"/>
            </w:tcBorders>
          </w:tcPr>
          <w:p w14:paraId="1863DBF4" w14:textId="77777777" w:rsidR="00FA2F83" w:rsidRPr="00FA2F83" w:rsidRDefault="00FA2F83" w:rsidP="00FA2F83">
            <w:pPr>
              <w:pStyle w:val="ListParagraph"/>
              <w:numPr>
                <w:ilvl w:val="0"/>
                <w:numId w:val="0"/>
              </w:numPr>
              <w:spacing w:before="0" w:after="0"/>
              <w:rPr>
                <w:sz w:val="14"/>
              </w:rPr>
            </w:pPr>
            <w:r w:rsidRPr="00FA2F83">
              <w:rPr>
                <w:sz w:val="14"/>
              </w:rPr>
              <w:t>78</w:t>
            </w:r>
          </w:p>
        </w:tc>
        <w:tc>
          <w:tcPr>
            <w:tcW w:w="141" w:type="pct"/>
            <w:tcBorders>
              <w:top w:val="nil"/>
              <w:left w:val="nil"/>
              <w:bottom w:val="nil"/>
              <w:right w:val="nil"/>
            </w:tcBorders>
          </w:tcPr>
          <w:p w14:paraId="1863DBF5" w14:textId="77777777" w:rsidR="00FA2F83" w:rsidRPr="00FA2F83" w:rsidRDefault="00FA2F83" w:rsidP="00FA2F83">
            <w:pPr>
              <w:pStyle w:val="ListParagraph"/>
              <w:numPr>
                <w:ilvl w:val="0"/>
                <w:numId w:val="0"/>
              </w:numPr>
              <w:spacing w:before="0" w:after="0"/>
              <w:rPr>
                <w:sz w:val="14"/>
              </w:rPr>
            </w:pPr>
            <w:r w:rsidRPr="00FA2F83">
              <w:rPr>
                <w:sz w:val="14"/>
              </w:rPr>
              <w:t>99</w:t>
            </w:r>
          </w:p>
        </w:tc>
        <w:tc>
          <w:tcPr>
            <w:tcW w:w="136" w:type="pct"/>
            <w:tcBorders>
              <w:top w:val="nil"/>
              <w:left w:val="nil"/>
              <w:bottom w:val="nil"/>
              <w:right w:val="nil"/>
            </w:tcBorders>
          </w:tcPr>
          <w:p w14:paraId="1863DBF6" w14:textId="77777777" w:rsidR="00FA2F83" w:rsidRPr="00FA2F83" w:rsidRDefault="00FA2F83" w:rsidP="00FA2F83">
            <w:pPr>
              <w:pStyle w:val="ListParagraph"/>
              <w:numPr>
                <w:ilvl w:val="0"/>
                <w:numId w:val="0"/>
              </w:numPr>
              <w:spacing w:before="0" w:after="0"/>
              <w:rPr>
                <w:sz w:val="14"/>
              </w:rPr>
            </w:pPr>
            <w:r w:rsidRPr="00FA2F83">
              <w:rPr>
                <w:sz w:val="14"/>
              </w:rPr>
              <w:t>104</w:t>
            </w:r>
          </w:p>
        </w:tc>
        <w:tc>
          <w:tcPr>
            <w:tcW w:w="136" w:type="pct"/>
            <w:tcBorders>
              <w:top w:val="nil"/>
              <w:left w:val="nil"/>
              <w:bottom w:val="nil"/>
              <w:right w:val="nil"/>
            </w:tcBorders>
          </w:tcPr>
          <w:p w14:paraId="1863DBF7" w14:textId="77777777" w:rsidR="00FA2F83" w:rsidRPr="00FA2F83" w:rsidRDefault="00FA2F83" w:rsidP="00FA2F83">
            <w:pPr>
              <w:pStyle w:val="ListParagraph"/>
              <w:numPr>
                <w:ilvl w:val="0"/>
                <w:numId w:val="0"/>
              </w:numPr>
              <w:spacing w:before="0" w:after="0"/>
              <w:rPr>
                <w:sz w:val="14"/>
              </w:rPr>
            </w:pPr>
            <w:r w:rsidRPr="00FA2F83">
              <w:rPr>
                <w:sz w:val="14"/>
              </w:rPr>
              <w:t>93</w:t>
            </w:r>
          </w:p>
        </w:tc>
        <w:tc>
          <w:tcPr>
            <w:tcW w:w="136" w:type="pct"/>
            <w:tcBorders>
              <w:top w:val="nil"/>
              <w:left w:val="nil"/>
              <w:bottom w:val="nil"/>
              <w:right w:val="nil"/>
            </w:tcBorders>
          </w:tcPr>
          <w:p w14:paraId="1863DBF8" w14:textId="77777777" w:rsidR="00FA2F83" w:rsidRPr="00FA2F83" w:rsidRDefault="00FA2F83" w:rsidP="00FA2F83">
            <w:pPr>
              <w:pStyle w:val="ListParagraph"/>
              <w:numPr>
                <w:ilvl w:val="0"/>
                <w:numId w:val="0"/>
              </w:numPr>
              <w:spacing w:before="0" w:after="0"/>
              <w:rPr>
                <w:sz w:val="14"/>
              </w:rPr>
            </w:pPr>
            <w:r w:rsidRPr="00FA2F83">
              <w:rPr>
                <w:sz w:val="14"/>
              </w:rPr>
              <w:t>102</w:t>
            </w:r>
          </w:p>
        </w:tc>
        <w:tc>
          <w:tcPr>
            <w:tcW w:w="136" w:type="pct"/>
            <w:tcBorders>
              <w:top w:val="nil"/>
              <w:left w:val="nil"/>
              <w:bottom w:val="nil"/>
              <w:right w:val="nil"/>
            </w:tcBorders>
          </w:tcPr>
          <w:p w14:paraId="1863DBF9" w14:textId="77777777" w:rsidR="00FA2F83" w:rsidRPr="00FA2F83" w:rsidRDefault="00FA2F83" w:rsidP="00FA2F83">
            <w:pPr>
              <w:pStyle w:val="ListParagraph"/>
              <w:numPr>
                <w:ilvl w:val="0"/>
                <w:numId w:val="0"/>
              </w:numPr>
              <w:spacing w:before="0" w:after="0"/>
              <w:rPr>
                <w:sz w:val="14"/>
              </w:rPr>
            </w:pPr>
            <w:r w:rsidRPr="00FA2F83">
              <w:rPr>
                <w:sz w:val="14"/>
              </w:rPr>
              <w:t>97</w:t>
            </w:r>
          </w:p>
        </w:tc>
        <w:tc>
          <w:tcPr>
            <w:tcW w:w="136" w:type="pct"/>
            <w:tcBorders>
              <w:top w:val="nil"/>
              <w:left w:val="nil"/>
              <w:bottom w:val="nil"/>
              <w:right w:val="nil"/>
            </w:tcBorders>
          </w:tcPr>
          <w:p w14:paraId="1863DBFA" w14:textId="77777777" w:rsidR="00FA2F83" w:rsidRPr="00FA2F83" w:rsidRDefault="00FA2F83" w:rsidP="00FA2F83">
            <w:pPr>
              <w:pStyle w:val="ListParagraph"/>
              <w:numPr>
                <w:ilvl w:val="0"/>
                <w:numId w:val="0"/>
              </w:numPr>
              <w:spacing w:before="0" w:after="0"/>
              <w:rPr>
                <w:sz w:val="14"/>
              </w:rPr>
            </w:pPr>
            <w:r w:rsidRPr="00FA2F83">
              <w:rPr>
                <w:sz w:val="14"/>
              </w:rPr>
              <w:t>108</w:t>
            </w:r>
          </w:p>
        </w:tc>
        <w:tc>
          <w:tcPr>
            <w:tcW w:w="136" w:type="pct"/>
            <w:tcBorders>
              <w:top w:val="nil"/>
              <w:left w:val="nil"/>
              <w:bottom w:val="nil"/>
              <w:right w:val="nil"/>
            </w:tcBorders>
          </w:tcPr>
          <w:p w14:paraId="1863DBFB" w14:textId="77777777" w:rsidR="00FA2F83" w:rsidRPr="00FA2F83" w:rsidRDefault="00FA2F83" w:rsidP="00FA2F83">
            <w:pPr>
              <w:pStyle w:val="ListParagraph"/>
              <w:numPr>
                <w:ilvl w:val="0"/>
                <w:numId w:val="0"/>
              </w:numPr>
              <w:spacing w:before="0" w:after="0"/>
              <w:rPr>
                <w:sz w:val="14"/>
              </w:rPr>
            </w:pPr>
            <w:r w:rsidRPr="00FA2F83">
              <w:rPr>
                <w:sz w:val="14"/>
              </w:rPr>
              <w:t>119</w:t>
            </w:r>
          </w:p>
        </w:tc>
        <w:tc>
          <w:tcPr>
            <w:tcW w:w="136" w:type="pct"/>
            <w:tcBorders>
              <w:top w:val="nil"/>
              <w:left w:val="nil"/>
              <w:bottom w:val="nil"/>
              <w:right w:val="nil"/>
            </w:tcBorders>
          </w:tcPr>
          <w:p w14:paraId="1863DBFC" w14:textId="77777777" w:rsidR="00FA2F83" w:rsidRPr="00FA2F83" w:rsidRDefault="00FA2F83" w:rsidP="00FA2F83">
            <w:pPr>
              <w:pStyle w:val="ListParagraph"/>
              <w:numPr>
                <w:ilvl w:val="0"/>
                <w:numId w:val="0"/>
              </w:numPr>
              <w:spacing w:before="0" w:after="0"/>
              <w:rPr>
                <w:sz w:val="14"/>
              </w:rPr>
            </w:pPr>
            <w:r w:rsidRPr="00FA2F83">
              <w:rPr>
                <w:sz w:val="14"/>
              </w:rPr>
              <w:t>126</w:t>
            </w:r>
          </w:p>
        </w:tc>
        <w:tc>
          <w:tcPr>
            <w:tcW w:w="136" w:type="pct"/>
            <w:tcBorders>
              <w:top w:val="nil"/>
              <w:left w:val="nil"/>
              <w:bottom w:val="nil"/>
              <w:right w:val="nil"/>
            </w:tcBorders>
          </w:tcPr>
          <w:p w14:paraId="1863DBFD" w14:textId="77777777" w:rsidR="00FA2F83" w:rsidRPr="00FA2F83" w:rsidRDefault="00FA2F83" w:rsidP="00FA2F83">
            <w:pPr>
              <w:pStyle w:val="ListParagraph"/>
              <w:numPr>
                <w:ilvl w:val="0"/>
                <w:numId w:val="0"/>
              </w:numPr>
              <w:spacing w:before="0" w:after="0"/>
              <w:rPr>
                <w:sz w:val="14"/>
              </w:rPr>
            </w:pPr>
            <w:r w:rsidRPr="00FA2F83">
              <w:rPr>
                <w:sz w:val="14"/>
              </w:rPr>
              <w:t>126</w:t>
            </w:r>
          </w:p>
        </w:tc>
        <w:tc>
          <w:tcPr>
            <w:tcW w:w="136" w:type="pct"/>
            <w:tcBorders>
              <w:top w:val="nil"/>
              <w:left w:val="nil"/>
              <w:bottom w:val="nil"/>
              <w:right w:val="nil"/>
            </w:tcBorders>
          </w:tcPr>
          <w:p w14:paraId="1863DBFE" w14:textId="77777777" w:rsidR="00FA2F83" w:rsidRPr="00FA2F83" w:rsidRDefault="00FA2F83" w:rsidP="00FA2F83">
            <w:pPr>
              <w:pStyle w:val="ListParagraph"/>
              <w:numPr>
                <w:ilvl w:val="0"/>
                <w:numId w:val="0"/>
              </w:numPr>
              <w:spacing w:before="0" w:after="0"/>
              <w:rPr>
                <w:sz w:val="14"/>
              </w:rPr>
            </w:pPr>
            <w:r w:rsidRPr="00FA2F83">
              <w:rPr>
                <w:sz w:val="14"/>
              </w:rPr>
              <w:t>150</w:t>
            </w:r>
          </w:p>
        </w:tc>
        <w:tc>
          <w:tcPr>
            <w:tcW w:w="136" w:type="pct"/>
            <w:tcBorders>
              <w:top w:val="nil"/>
              <w:left w:val="nil"/>
              <w:bottom w:val="nil"/>
              <w:right w:val="nil"/>
            </w:tcBorders>
          </w:tcPr>
          <w:p w14:paraId="1863DBFF" w14:textId="77777777" w:rsidR="00FA2F83" w:rsidRPr="00FA2F83" w:rsidRDefault="00FA2F83" w:rsidP="00FA2F83">
            <w:pPr>
              <w:pStyle w:val="ListParagraph"/>
              <w:numPr>
                <w:ilvl w:val="0"/>
                <w:numId w:val="0"/>
              </w:numPr>
              <w:spacing w:before="0" w:after="0"/>
              <w:rPr>
                <w:sz w:val="14"/>
              </w:rPr>
            </w:pPr>
            <w:r w:rsidRPr="00FA2F83">
              <w:rPr>
                <w:sz w:val="14"/>
              </w:rPr>
              <w:t>184</w:t>
            </w:r>
          </w:p>
        </w:tc>
        <w:tc>
          <w:tcPr>
            <w:tcW w:w="136" w:type="pct"/>
            <w:tcBorders>
              <w:top w:val="nil"/>
              <w:left w:val="nil"/>
              <w:bottom w:val="nil"/>
              <w:right w:val="nil"/>
            </w:tcBorders>
          </w:tcPr>
          <w:p w14:paraId="1863DC00" w14:textId="77777777" w:rsidR="00FA2F83" w:rsidRPr="00FA2F83" w:rsidRDefault="00FA2F83" w:rsidP="00FA2F83">
            <w:pPr>
              <w:pStyle w:val="ListParagraph"/>
              <w:numPr>
                <w:ilvl w:val="0"/>
                <w:numId w:val="0"/>
              </w:numPr>
              <w:spacing w:before="0" w:after="0"/>
              <w:rPr>
                <w:sz w:val="14"/>
              </w:rPr>
            </w:pPr>
            <w:r w:rsidRPr="00FA2F83">
              <w:rPr>
                <w:sz w:val="14"/>
              </w:rPr>
              <w:t>222</w:t>
            </w:r>
          </w:p>
        </w:tc>
        <w:tc>
          <w:tcPr>
            <w:tcW w:w="136" w:type="pct"/>
            <w:tcBorders>
              <w:top w:val="nil"/>
              <w:left w:val="nil"/>
              <w:bottom w:val="nil"/>
              <w:right w:val="nil"/>
            </w:tcBorders>
          </w:tcPr>
          <w:p w14:paraId="1863DC01" w14:textId="77777777" w:rsidR="00FA2F83" w:rsidRPr="00FA2F83" w:rsidRDefault="00FA2F83" w:rsidP="00FA2F83">
            <w:pPr>
              <w:pStyle w:val="ListParagraph"/>
              <w:numPr>
                <w:ilvl w:val="0"/>
                <w:numId w:val="0"/>
              </w:numPr>
              <w:spacing w:before="0" w:after="0"/>
              <w:rPr>
                <w:sz w:val="14"/>
              </w:rPr>
            </w:pPr>
            <w:r w:rsidRPr="00FA2F83">
              <w:rPr>
                <w:sz w:val="14"/>
              </w:rPr>
              <w:t>282</w:t>
            </w:r>
          </w:p>
        </w:tc>
        <w:tc>
          <w:tcPr>
            <w:tcW w:w="136" w:type="pct"/>
            <w:tcBorders>
              <w:top w:val="nil"/>
              <w:left w:val="nil"/>
              <w:bottom w:val="nil"/>
              <w:right w:val="nil"/>
            </w:tcBorders>
          </w:tcPr>
          <w:p w14:paraId="1863DC02" w14:textId="77777777" w:rsidR="00FA2F83" w:rsidRPr="00FA2F83" w:rsidRDefault="00FA2F83" w:rsidP="00FA2F83">
            <w:pPr>
              <w:pStyle w:val="ListParagraph"/>
              <w:numPr>
                <w:ilvl w:val="0"/>
                <w:numId w:val="0"/>
              </w:numPr>
              <w:spacing w:before="0" w:after="0"/>
              <w:rPr>
                <w:sz w:val="14"/>
              </w:rPr>
            </w:pPr>
            <w:r w:rsidRPr="00FA2F83">
              <w:rPr>
                <w:sz w:val="14"/>
              </w:rPr>
              <w:t>321</w:t>
            </w:r>
          </w:p>
        </w:tc>
        <w:tc>
          <w:tcPr>
            <w:tcW w:w="136" w:type="pct"/>
            <w:tcBorders>
              <w:top w:val="nil"/>
              <w:left w:val="nil"/>
              <w:bottom w:val="nil"/>
              <w:right w:val="nil"/>
            </w:tcBorders>
          </w:tcPr>
          <w:p w14:paraId="1863DC03" w14:textId="77777777" w:rsidR="00FA2F83" w:rsidRPr="00FA2F83" w:rsidRDefault="00FA2F83" w:rsidP="00FA2F83">
            <w:pPr>
              <w:pStyle w:val="ListParagraph"/>
              <w:numPr>
                <w:ilvl w:val="0"/>
                <w:numId w:val="0"/>
              </w:numPr>
              <w:spacing w:before="0" w:after="0"/>
              <w:rPr>
                <w:sz w:val="14"/>
              </w:rPr>
            </w:pPr>
            <w:r w:rsidRPr="00FA2F83">
              <w:rPr>
                <w:sz w:val="14"/>
              </w:rPr>
              <w:t>337</w:t>
            </w:r>
          </w:p>
        </w:tc>
        <w:tc>
          <w:tcPr>
            <w:tcW w:w="94" w:type="pct"/>
            <w:tcBorders>
              <w:top w:val="nil"/>
              <w:left w:val="nil"/>
              <w:bottom w:val="nil"/>
              <w:right w:val="nil"/>
            </w:tcBorders>
          </w:tcPr>
          <w:p w14:paraId="1863DC0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C0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C0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C0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C08" w14:textId="77777777" w:rsidR="00FA2F83" w:rsidRPr="007F7797" w:rsidRDefault="00FA2F83" w:rsidP="00204DAC">
            <w:pPr>
              <w:pStyle w:val="ListParagraph"/>
              <w:numPr>
                <w:ilvl w:val="0"/>
                <w:numId w:val="0"/>
              </w:numPr>
              <w:spacing w:before="0" w:after="0"/>
              <w:jc w:val="center"/>
              <w:rPr>
                <w:sz w:val="14"/>
              </w:rPr>
            </w:pPr>
            <w:r w:rsidRPr="00FA2F83">
              <w:rPr>
                <w:sz w:val="14"/>
              </w:rPr>
              <w:t>4416</w:t>
            </w:r>
          </w:p>
        </w:tc>
      </w:tr>
      <w:tr w:rsidR="00551E8D" w14:paraId="1863DC2D" w14:textId="77777777" w:rsidTr="00B674AF">
        <w:tc>
          <w:tcPr>
            <w:tcW w:w="190" w:type="pct"/>
            <w:tcBorders>
              <w:top w:val="nil"/>
              <w:left w:val="nil"/>
              <w:bottom w:val="nil"/>
              <w:right w:val="nil"/>
            </w:tcBorders>
          </w:tcPr>
          <w:p w14:paraId="1863DC0A" w14:textId="77777777" w:rsidR="00551E8D" w:rsidRPr="001951E8" w:rsidRDefault="00551E8D" w:rsidP="00551E8D">
            <w:pPr>
              <w:pStyle w:val="ListParagraph"/>
              <w:numPr>
                <w:ilvl w:val="0"/>
                <w:numId w:val="0"/>
              </w:numPr>
              <w:spacing w:before="0" w:after="0"/>
              <w:rPr>
                <w:b/>
                <w:sz w:val="14"/>
              </w:rPr>
            </w:pPr>
            <w:r>
              <w:rPr>
                <w:b/>
                <w:sz w:val="14"/>
              </w:rPr>
              <w:t>36</w:t>
            </w:r>
          </w:p>
        </w:tc>
        <w:tc>
          <w:tcPr>
            <w:tcW w:w="141" w:type="pct"/>
            <w:tcBorders>
              <w:top w:val="nil"/>
              <w:left w:val="nil"/>
              <w:bottom w:val="nil"/>
              <w:right w:val="nil"/>
            </w:tcBorders>
          </w:tcPr>
          <w:p w14:paraId="1863DC0B"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0C"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0D"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0E"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0F"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10" w14:textId="77777777" w:rsidR="00551E8D" w:rsidRPr="00FA2F83" w:rsidRDefault="00551E8D" w:rsidP="00551E8D">
            <w:pPr>
              <w:pStyle w:val="ListParagraph"/>
              <w:numPr>
                <w:ilvl w:val="0"/>
                <w:numId w:val="0"/>
              </w:numPr>
              <w:spacing w:before="0" w:after="0"/>
              <w:rPr>
                <w:sz w:val="14"/>
              </w:rPr>
            </w:pPr>
            <w:r w:rsidRPr="00FA2F83">
              <w:rPr>
                <w:sz w:val="14"/>
              </w:rPr>
              <w:t>16</w:t>
            </w:r>
          </w:p>
        </w:tc>
        <w:tc>
          <w:tcPr>
            <w:tcW w:w="141" w:type="pct"/>
            <w:tcBorders>
              <w:top w:val="nil"/>
              <w:left w:val="nil"/>
              <w:bottom w:val="nil"/>
              <w:right w:val="nil"/>
            </w:tcBorders>
          </w:tcPr>
          <w:p w14:paraId="1863DC11" w14:textId="77777777" w:rsidR="00551E8D" w:rsidRPr="00FA2F83" w:rsidRDefault="00551E8D" w:rsidP="00551E8D">
            <w:pPr>
              <w:pStyle w:val="ListParagraph"/>
              <w:numPr>
                <w:ilvl w:val="0"/>
                <w:numId w:val="0"/>
              </w:numPr>
              <w:spacing w:before="0" w:after="0"/>
              <w:rPr>
                <w:sz w:val="14"/>
              </w:rPr>
            </w:pPr>
            <w:r w:rsidRPr="00FA2F83">
              <w:rPr>
                <w:sz w:val="14"/>
              </w:rPr>
              <w:t>19</w:t>
            </w:r>
          </w:p>
        </w:tc>
        <w:tc>
          <w:tcPr>
            <w:tcW w:w="141" w:type="pct"/>
            <w:tcBorders>
              <w:top w:val="nil"/>
              <w:left w:val="nil"/>
              <w:bottom w:val="nil"/>
              <w:right w:val="nil"/>
            </w:tcBorders>
          </w:tcPr>
          <w:p w14:paraId="1863DC12" w14:textId="77777777" w:rsidR="00551E8D" w:rsidRPr="00FA2F83" w:rsidRDefault="00551E8D" w:rsidP="00551E8D">
            <w:pPr>
              <w:pStyle w:val="ListParagraph"/>
              <w:numPr>
                <w:ilvl w:val="0"/>
                <w:numId w:val="0"/>
              </w:numPr>
              <w:spacing w:before="0" w:after="0"/>
              <w:rPr>
                <w:sz w:val="14"/>
              </w:rPr>
            </w:pPr>
            <w:r w:rsidRPr="00FA2F83">
              <w:rPr>
                <w:sz w:val="14"/>
              </w:rPr>
              <w:t>26</w:t>
            </w:r>
          </w:p>
        </w:tc>
        <w:tc>
          <w:tcPr>
            <w:tcW w:w="141" w:type="pct"/>
            <w:tcBorders>
              <w:top w:val="nil"/>
              <w:left w:val="nil"/>
              <w:bottom w:val="nil"/>
              <w:right w:val="nil"/>
            </w:tcBorders>
          </w:tcPr>
          <w:p w14:paraId="1863DC13" w14:textId="77777777" w:rsidR="00551E8D" w:rsidRPr="00FA2F83" w:rsidRDefault="00551E8D" w:rsidP="00551E8D">
            <w:pPr>
              <w:pStyle w:val="ListParagraph"/>
              <w:numPr>
                <w:ilvl w:val="0"/>
                <w:numId w:val="0"/>
              </w:numPr>
              <w:spacing w:before="0" w:after="0"/>
              <w:rPr>
                <w:sz w:val="14"/>
              </w:rPr>
            </w:pPr>
            <w:r w:rsidRPr="00FA2F83">
              <w:rPr>
                <w:sz w:val="14"/>
              </w:rPr>
              <w:t>32</w:t>
            </w:r>
          </w:p>
        </w:tc>
        <w:tc>
          <w:tcPr>
            <w:tcW w:w="141" w:type="pct"/>
            <w:tcBorders>
              <w:top w:val="nil"/>
              <w:left w:val="nil"/>
              <w:bottom w:val="nil"/>
              <w:right w:val="nil"/>
            </w:tcBorders>
          </w:tcPr>
          <w:p w14:paraId="1863DC14" w14:textId="77777777" w:rsidR="00551E8D" w:rsidRPr="00FA2F83" w:rsidRDefault="00551E8D" w:rsidP="00551E8D">
            <w:pPr>
              <w:pStyle w:val="ListParagraph"/>
              <w:numPr>
                <w:ilvl w:val="0"/>
                <w:numId w:val="0"/>
              </w:numPr>
              <w:spacing w:before="0" w:after="0"/>
              <w:rPr>
                <w:sz w:val="14"/>
              </w:rPr>
            </w:pPr>
            <w:r w:rsidRPr="00FA2F83">
              <w:rPr>
                <w:sz w:val="14"/>
              </w:rPr>
              <w:t>37</w:t>
            </w:r>
          </w:p>
        </w:tc>
        <w:tc>
          <w:tcPr>
            <w:tcW w:w="141" w:type="pct"/>
            <w:tcBorders>
              <w:top w:val="nil"/>
              <w:left w:val="nil"/>
              <w:bottom w:val="nil"/>
              <w:right w:val="nil"/>
            </w:tcBorders>
          </w:tcPr>
          <w:p w14:paraId="1863DC15" w14:textId="77777777" w:rsidR="00551E8D" w:rsidRPr="00FA2F83" w:rsidRDefault="00551E8D" w:rsidP="00551E8D">
            <w:pPr>
              <w:pStyle w:val="ListParagraph"/>
              <w:numPr>
                <w:ilvl w:val="0"/>
                <w:numId w:val="0"/>
              </w:numPr>
              <w:spacing w:before="0" w:after="0"/>
              <w:rPr>
                <w:sz w:val="14"/>
              </w:rPr>
            </w:pPr>
            <w:r w:rsidRPr="00FA2F83">
              <w:rPr>
                <w:sz w:val="14"/>
              </w:rPr>
              <w:t>53</w:t>
            </w:r>
          </w:p>
        </w:tc>
        <w:tc>
          <w:tcPr>
            <w:tcW w:w="141" w:type="pct"/>
            <w:tcBorders>
              <w:top w:val="nil"/>
              <w:left w:val="nil"/>
              <w:bottom w:val="nil"/>
              <w:right w:val="nil"/>
            </w:tcBorders>
          </w:tcPr>
          <w:p w14:paraId="1863DC16" w14:textId="77777777" w:rsidR="00551E8D" w:rsidRPr="00FA2F83" w:rsidRDefault="00551E8D" w:rsidP="00551E8D">
            <w:pPr>
              <w:pStyle w:val="ListParagraph"/>
              <w:numPr>
                <w:ilvl w:val="0"/>
                <w:numId w:val="0"/>
              </w:numPr>
              <w:spacing w:before="0" w:after="0"/>
              <w:rPr>
                <w:sz w:val="14"/>
              </w:rPr>
            </w:pPr>
            <w:r w:rsidRPr="00FA2F83">
              <w:rPr>
                <w:sz w:val="14"/>
              </w:rPr>
              <w:t>65</w:t>
            </w:r>
          </w:p>
        </w:tc>
        <w:tc>
          <w:tcPr>
            <w:tcW w:w="141" w:type="pct"/>
            <w:tcBorders>
              <w:top w:val="nil"/>
              <w:left w:val="nil"/>
              <w:bottom w:val="nil"/>
              <w:right w:val="nil"/>
            </w:tcBorders>
          </w:tcPr>
          <w:p w14:paraId="1863DC17" w14:textId="77777777" w:rsidR="00551E8D" w:rsidRPr="00FA2F83" w:rsidRDefault="00551E8D" w:rsidP="00551E8D">
            <w:pPr>
              <w:pStyle w:val="ListParagraph"/>
              <w:numPr>
                <w:ilvl w:val="0"/>
                <w:numId w:val="0"/>
              </w:numPr>
              <w:spacing w:before="0" w:after="0"/>
              <w:rPr>
                <w:sz w:val="14"/>
              </w:rPr>
            </w:pPr>
            <w:r w:rsidRPr="00FA2F83">
              <w:rPr>
                <w:sz w:val="14"/>
              </w:rPr>
              <w:t>71</w:t>
            </w:r>
          </w:p>
        </w:tc>
        <w:tc>
          <w:tcPr>
            <w:tcW w:w="141" w:type="pct"/>
            <w:tcBorders>
              <w:top w:val="nil"/>
              <w:left w:val="nil"/>
              <w:bottom w:val="nil"/>
              <w:right w:val="nil"/>
            </w:tcBorders>
          </w:tcPr>
          <w:p w14:paraId="1863DC18" w14:textId="77777777" w:rsidR="00551E8D" w:rsidRPr="00FA2F83" w:rsidRDefault="00551E8D" w:rsidP="00551E8D">
            <w:pPr>
              <w:pStyle w:val="ListParagraph"/>
              <w:numPr>
                <w:ilvl w:val="0"/>
                <w:numId w:val="0"/>
              </w:numPr>
              <w:spacing w:before="0" w:after="0"/>
              <w:rPr>
                <w:sz w:val="14"/>
              </w:rPr>
            </w:pPr>
            <w:r w:rsidRPr="00FA2F83">
              <w:rPr>
                <w:sz w:val="14"/>
              </w:rPr>
              <w:t>74</w:t>
            </w:r>
          </w:p>
        </w:tc>
        <w:tc>
          <w:tcPr>
            <w:tcW w:w="141" w:type="pct"/>
            <w:tcBorders>
              <w:top w:val="nil"/>
              <w:left w:val="nil"/>
              <w:bottom w:val="nil"/>
              <w:right w:val="nil"/>
            </w:tcBorders>
          </w:tcPr>
          <w:p w14:paraId="1863DC19" w14:textId="77777777" w:rsidR="00551E8D" w:rsidRPr="00FA2F83" w:rsidRDefault="00551E8D" w:rsidP="00551E8D">
            <w:pPr>
              <w:pStyle w:val="ListParagraph"/>
              <w:numPr>
                <w:ilvl w:val="0"/>
                <w:numId w:val="0"/>
              </w:numPr>
              <w:spacing w:before="0" w:after="0"/>
              <w:rPr>
                <w:sz w:val="14"/>
              </w:rPr>
            </w:pPr>
            <w:r w:rsidRPr="00FA2F83">
              <w:rPr>
                <w:sz w:val="14"/>
              </w:rPr>
              <w:t>79</w:t>
            </w:r>
          </w:p>
        </w:tc>
        <w:tc>
          <w:tcPr>
            <w:tcW w:w="136" w:type="pct"/>
            <w:tcBorders>
              <w:top w:val="nil"/>
              <w:left w:val="nil"/>
              <w:bottom w:val="nil"/>
              <w:right w:val="nil"/>
            </w:tcBorders>
          </w:tcPr>
          <w:p w14:paraId="1863DC1A" w14:textId="77777777" w:rsidR="00551E8D" w:rsidRPr="00FA2F83" w:rsidRDefault="00551E8D" w:rsidP="00551E8D">
            <w:pPr>
              <w:pStyle w:val="ListParagraph"/>
              <w:numPr>
                <w:ilvl w:val="0"/>
                <w:numId w:val="0"/>
              </w:numPr>
              <w:spacing w:before="0" w:after="0"/>
              <w:rPr>
                <w:sz w:val="14"/>
              </w:rPr>
            </w:pPr>
            <w:r w:rsidRPr="00FA2F83">
              <w:rPr>
                <w:sz w:val="14"/>
              </w:rPr>
              <w:t>97</w:t>
            </w:r>
          </w:p>
        </w:tc>
        <w:tc>
          <w:tcPr>
            <w:tcW w:w="136" w:type="pct"/>
            <w:tcBorders>
              <w:top w:val="nil"/>
              <w:left w:val="nil"/>
              <w:bottom w:val="nil"/>
              <w:right w:val="nil"/>
            </w:tcBorders>
          </w:tcPr>
          <w:p w14:paraId="1863DC1B" w14:textId="77777777" w:rsidR="00551E8D" w:rsidRPr="00FA2F83" w:rsidRDefault="00551E8D" w:rsidP="00551E8D">
            <w:pPr>
              <w:pStyle w:val="ListParagraph"/>
              <w:numPr>
                <w:ilvl w:val="0"/>
                <w:numId w:val="0"/>
              </w:numPr>
              <w:spacing w:before="0" w:after="0"/>
              <w:rPr>
                <w:sz w:val="14"/>
              </w:rPr>
            </w:pPr>
            <w:r w:rsidRPr="00FA2F83">
              <w:rPr>
                <w:sz w:val="14"/>
              </w:rPr>
              <w:t>101</w:t>
            </w:r>
          </w:p>
        </w:tc>
        <w:tc>
          <w:tcPr>
            <w:tcW w:w="136" w:type="pct"/>
            <w:tcBorders>
              <w:top w:val="nil"/>
              <w:left w:val="nil"/>
              <w:bottom w:val="nil"/>
              <w:right w:val="nil"/>
            </w:tcBorders>
          </w:tcPr>
          <w:p w14:paraId="1863DC1C" w14:textId="77777777" w:rsidR="00551E8D" w:rsidRPr="00FA2F83" w:rsidRDefault="00551E8D" w:rsidP="00551E8D">
            <w:pPr>
              <w:pStyle w:val="ListParagraph"/>
              <w:numPr>
                <w:ilvl w:val="0"/>
                <w:numId w:val="0"/>
              </w:numPr>
              <w:spacing w:before="0" w:after="0"/>
              <w:rPr>
                <w:sz w:val="14"/>
              </w:rPr>
            </w:pPr>
            <w:r w:rsidRPr="00FA2F83">
              <w:rPr>
                <w:sz w:val="14"/>
              </w:rPr>
              <w:t>90</w:t>
            </w:r>
          </w:p>
        </w:tc>
        <w:tc>
          <w:tcPr>
            <w:tcW w:w="136" w:type="pct"/>
            <w:tcBorders>
              <w:top w:val="nil"/>
              <w:left w:val="nil"/>
              <w:bottom w:val="nil"/>
              <w:right w:val="nil"/>
            </w:tcBorders>
          </w:tcPr>
          <w:p w14:paraId="1863DC1D" w14:textId="77777777" w:rsidR="00551E8D" w:rsidRPr="00FA2F83" w:rsidRDefault="00551E8D" w:rsidP="00551E8D">
            <w:pPr>
              <w:pStyle w:val="ListParagraph"/>
              <w:numPr>
                <w:ilvl w:val="0"/>
                <w:numId w:val="0"/>
              </w:numPr>
              <w:spacing w:before="0" w:after="0"/>
              <w:rPr>
                <w:sz w:val="14"/>
              </w:rPr>
            </w:pPr>
            <w:r w:rsidRPr="00FA2F83">
              <w:rPr>
                <w:sz w:val="14"/>
              </w:rPr>
              <w:t>99</w:t>
            </w:r>
          </w:p>
        </w:tc>
        <w:tc>
          <w:tcPr>
            <w:tcW w:w="136" w:type="pct"/>
            <w:tcBorders>
              <w:top w:val="nil"/>
              <w:left w:val="nil"/>
              <w:bottom w:val="nil"/>
              <w:right w:val="nil"/>
            </w:tcBorders>
          </w:tcPr>
          <w:p w14:paraId="1863DC1E" w14:textId="77777777" w:rsidR="00551E8D" w:rsidRPr="00FA2F83" w:rsidRDefault="00551E8D" w:rsidP="00551E8D">
            <w:pPr>
              <w:pStyle w:val="ListParagraph"/>
              <w:numPr>
                <w:ilvl w:val="0"/>
                <w:numId w:val="0"/>
              </w:numPr>
              <w:spacing w:before="0" w:after="0"/>
              <w:rPr>
                <w:sz w:val="14"/>
              </w:rPr>
            </w:pPr>
            <w:r w:rsidRPr="00FA2F83">
              <w:rPr>
                <w:sz w:val="14"/>
              </w:rPr>
              <w:t>94</w:t>
            </w:r>
          </w:p>
        </w:tc>
        <w:tc>
          <w:tcPr>
            <w:tcW w:w="136" w:type="pct"/>
            <w:tcBorders>
              <w:top w:val="nil"/>
              <w:left w:val="nil"/>
              <w:bottom w:val="nil"/>
              <w:right w:val="nil"/>
            </w:tcBorders>
          </w:tcPr>
          <w:p w14:paraId="1863DC1F" w14:textId="77777777" w:rsidR="00551E8D" w:rsidRPr="00FA2F83" w:rsidRDefault="00551E8D" w:rsidP="00551E8D">
            <w:pPr>
              <w:pStyle w:val="ListParagraph"/>
              <w:numPr>
                <w:ilvl w:val="0"/>
                <w:numId w:val="0"/>
              </w:numPr>
              <w:spacing w:before="0" w:after="0"/>
              <w:rPr>
                <w:sz w:val="14"/>
              </w:rPr>
            </w:pPr>
            <w:r w:rsidRPr="00FA2F83">
              <w:rPr>
                <w:sz w:val="14"/>
              </w:rPr>
              <w:t>104</w:t>
            </w:r>
          </w:p>
        </w:tc>
        <w:tc>
          <w:tcPr>
            <w:tcW w:w="136" w:type="pct"/>
            <w:tcBorders>
              <w:top w:val="nil"/>
              <w:left w:val="nil"/>
              <w:bottom w:val="nil"/>
              <w:right w:val="nil"/>
            </w:tcBorders>
          </w:tcPr>
          <w:p w14:paraId="1863DC20" w14:textId="77777777" w:rsidR="00551E8D" w:rsidRPr="00FA2F83" w:rsidRDefault="00551E8D" w:rsidP="00551E8D">
            <w:pPr>
              <w:pStyle w:val="ListParagraph"/>
              <w:numPr>
                <w:ilvl w:val="0"/>
                <w:numId w:val="0"/>
              </w:numPr>
              <w:spacing w:before="0" w:after="0"/>
              <w:rPr>
                <w:sz w:val="14"/>
              </w:rPr>
            </w:pPr>
            <w:r w:rsidRPr="00FA2F83">
              <w:rPr>
                <w:sz w:val="14"/>
              </w:rPr>
              <w:t>115</w:t>
            </w:r>
          </w:p>
        </w:tc>
        <w:tc>
          <w:tcPr>
            <w:tcW w:w="136" w:type="pct"/>
            <w:tcBorders>
              <w:top w:val="nil"/>
              <w:left w:val="nil"/>
              <w:bottom w:val="nil"/>
              <w:right w:val="nil"/>
            </w:tcBorders>
          </w:tcPr>
          <w:p w14:paraId="1863DC21" w14:textId="77777777" w:rsidR="00551E8D" w:rsidRPr="00FA2F83" w:rsidRDefault="00551E8D" w:rsidP="00551E8D">
            <w:pPr>
              <w:pStyle w:val="ListParagraph"/>
              <w:numPr>
                <w:ilvl w:val="0"/>
                <w:numId w:val="0"/>
              </w:numPr>
              <w:spacing w:before="0" w:after="0"/>
              <w:rPr>
                <w:sz w:val="14"/>
              </w:rPr>
            </w:pPr>
            <w:r w:rsidRPr="00FA2F83">
              <w:rPr>
                <w:sz w:val="14"/>
              </w:rPr>
              <w:t>121</w:t>
            </w:r>
          </w:p>
        </w:tc>
        <w:tc>
          <w:tcPr>
            <w:tcW w:w="136" w:type="pct"/>
            <w:tcBorders>
              <w:top w:val="nil"/>
              <w:left w:val="nil"/>
              <w:bottom w:val="nil"/>
              <w:right w:val="nil"/>
            </w:tcBorders>
          </w:tcPr>
          <w:p w14:paraId="1863DC22" w14:textId="77777777" w:rsidR="00551E8D" w:rsidRPr="00FA2F83" w:rsidRDefault="00551E8D" w:rsidP="00551E8D">
            <w:pPr>
              <w:pStyle w:val="ListParagraph"/>
              <w:numPr>
                <w:ilvl w:val="0"/>
                <w:numId w:val="0"/>
              </w:numPr>
              <w:spacing w:before="0" w:after="0"/>
              <w:rPr>
                <w:sz w:val="14"/>
              </w:rPr>
            </w:pPr>
            <w:r w:rsidRPr="00FA2F83">
              <w:rPr>
                <w:sz w:val="14"/>
              </w:rPr>
              <w:t>121</w:t>
            </w:r>
          </w:p>
        </w:tc>
        <w:tc>
          <w:tcPr>
            <w:tcW w:w="136" w:type="pct"/>
            <w:tcBorders>
              <w:top w:val="nil"/>
              <w:left w:val="nil"/>
              <w:bottom w:val="nil"/>
              <w:right w:val="nil"/>
            </w:tcBorders>
          </w:tcPr>
          <w:p w14:paraId="1863DC23" w14:textId="77777777" w:rsidR="00551E8D" w:rsidRPr="00FA2F83" w:rsidRDefault="00551E8D" w:rsidP="00551E8D">
            <w:pPr>
              <w:pStyle w:val="ListParagraph"/>
              <w:numPr>
                <w:ilvl w:val="0"/>
                <w:numId w:val="0"/>
              </w:numPr>
              <w:spacing w:before="0" w:after="0"/>
              <w:rPr>
                <w:sz w:val="14"/>
              </w:rPr>
            </w:pPr>
            <w:r w:rsidRPr="00FA2F83">
              <w:rPr>
                <w:sz w:val="14"/>
              </w:rPr>
              <w:t>144</w:t>
            </w:r>
          </w:p>
        </w:tc>
        <w:tc>
          <w:tcPr>
            <w:tcW w:w="136" w:type="pct"/>
            <w:tcBorders>
              <w:top w:val="nil"/>
              <w:left w:val="nil"/>
              <w:bottom w:val="nil"/>
              <w:right w:val="nil"/>
            </w:tcBorders>
          </w:tcPr>
          <w:p w14:paraId="1863DC24" w14:textId="77777777" w:rsidR="00551E8D" w:rsidRPr="00FA2F83" w:rsidRDefault="00551E8D" w:rsidP="00551E8D">
            <w:pPr>
              <w:pStyle w:val="ListParagraph"/>
              <w:numPr>
                <w:ilvl w:val="0"/>
                <w:numId w:val="0"/>
              </w:numPr>
              <w:spacing w:before="0" w:after="0"/>
              <w:rPr>
                <w:sz w:val="14"/>
              </w:rPr>
            </w:pPr>
            <w:r w:rsidRPr="00FA2F83">
              <w:rPr>
                <w:sz w:val="14"/>
              </w:rPr>
              <w:t>176</w:t>
            </w:r>
          </w:p>
        </w:tc>
        <w:tc>
          <w:tcPr>
            <w:tcW w:w="136" w:type="pct"/>
            <w:tcBorders>
              <w:top w:val="nil"/>
              <w:left w:val="nil"/>
              <w:bottom w:val="nil"/>
              <w:right w:val="nil"/>
            </w:tcBorders>
          </w:tcPr>
          <w:p w14:paraId="1863DC25" w14:textId="77777777" w:rsidR="00551E8D" w:rsidRPr="00FA2F83" w:rsidRDefault="00551E8D" w:rsidP="00551E8D">
            <w:pPr>
              <w:pStyle w:val="ListParagraph"/>
              <w:numPr>
                <w:ilvl w:val="0"/>
                <w:numId w:val="0"/>
              </w:numPr>
              <w:spacing w:before="0" w:after="0"/>
              <w:rPr>
                <w:sz w:val="14"/>
              </w:rPr>
            </w:pPr>
            <w:r w:rsidRPr="00FA2F83">
              <w:rPr>
                <w:sz w:val="14"/>
              </w:rPr>
              <w:t>212</w:t>
            </w:r>
          </w:p>
        </w:tc>
        <w:tc>
          <w:tcPr>
            <w:tcW w:w="136" w:type="pct"/>
            <w:tcBorders>
              <w:top w:val="nil"/>
              <w:left w:val="nil"/>
              <w:bottom w:val="nil"/>
              <w:right w:val="nil"/>
            </w:tcBorders>
          </w:tcPr>
          <w:p w14:paraId="1863DC26" w14:textId="77777777" w:rsidR="00551E8D" w:rsidRPr="00FA2F83" w:rsidRDefault="00551E8D" w:rsidP="00551E8D">
            <w:pPr>
              <w:pStyle w:val="ListParagraph"/>
              <w:numPr>
                <w:ilvl w:val="0"/>
                <w:numId w:val="0"/>
              </w:numPr>
              <w:spacing w:before="0" w:after="0"/>
              <w:rPr>
                <w:sz w:val="14"/>
              </w:rPr>
            </w:pPr>
            <w:r w:rsidRPr="00FA2F83">
              <w:rPr>
                <w:sz w:val="14"/>
              </w:rPr>
              <w:t>267</w:t>
            </w:r>
          </w:p>
        </w:tc>
        <w:tc>
          <w:tcPr>
            <w:tcW w:w="136" w:type="pct"/>
            <w:tcBorders>
              <w:top w:val="nil"/>
              <w:left w:val="nil"/>
              <w:bottom w:val="nil"/>
              <w:right w:val="nil"/>
            </w:tcBorders>
          </w:tcPr>
          <w:p w14:paraId="1863DC27" w14:textId="77777777" w:rsidR="00551E8D" w:rsidRPr="00FA2F83" w:rsidRDefault="00551E8D" w:rsidP="00551E8D">
            <w:pPr>
              <w:pStyle w:val="ListParagraph"/>
              <w:numPr>
                <w:ilvl w:val="0"/>
                <w:numId w:val="0"/>
              </w:numPr>
              <w:spacing w:before="0" w:after="0"/>
              <w:rPr>
                <w:sz w:val="14"/>
              </w:rPr>
            </w:pPr>
            <w:r w:rsidRPr="00FA2F83">
              <w:rPr>
                <w:sz w:val="14"/>
              </w:rPr>
              <w:t>303</w:t>
            </w:r>
          </w:p>
        </w:tc>
        <w:tc>
          <w:tcPr>
            <w:tcW w:w="94" w:type="pct"/>
            <w:tcBorders>
              <w:top w:val="nil"/>
              <w:left w:val="nil"/>
              <w:bottom w:val="nil"/>
              <w:right w:val="nil"/>
            </w:tcBorders>
          </w:tcPr>
          <w:p w14:paraId="1863DC28" w14:textId="77777777" w:rsidR="00551E8D" w:rsidRPr="007F7797" w:rsidRDefault="00551E8D" w:rsidP="00551E8D">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C29" w14:textId="77777777" w:rsidR="00551E8D" w:rsidRPr="007F7797" w:rsidRDefault="00551E8D" w:rsidP="00551E8D">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C2A" w14:textId="77777777" w:rsidR="00551E8D" w:rsidRPr="00551E8D" w:rsidRDefault="00551E8D" w:rsidP="00551E8D">
            <w:pPr>
              <w:pStyle w:val="ListParagraph"/>
              <w:numPr>
                <w:ilvl w:val="0"/>
                <w:numId w:val="0"/>
              </w:numPr>
              <w:spacing w:before="0" w:after="0"/>
              <w:rPr>
                <w:sz w:val="14"/>
              </w:rPr>
            </w:pPr>
            <w:r w:rsidRPr="00551E8D">
              <w:rPr>
                <w:sz w:val="14"/>
              </w:rPr>
              <w:t>44</w:t>
            </w:r>
          </w:p>
        </w:tc>
        <w:tc>
          <w:tcPr>
            <w:tcW w:w="192" w:type="pct"/>
            <w:tcBorders>
              <w:top w:val="nil"/>
              <w:left w:val="nil"/>
              <w:bottom w:val="nil"/>
              <w:right w:val="nil"/>
            </w:tcBorders>
          </w:tcPr>
          <w:p w14:paraId="1863DC2B" w14:textId="77777777" w:rsidR="00551E8D" w:rsidRPr="00551E8D" w:rsidRDefault="00551E8D" w:rsidP="00551E8D">
            <w:pPr>
              <w:pStyle w:val="ListParagraph"/>
              <w:numPr>
                <w:ilvl w:val="0"/>
                <w:numId w:val="0"/>
              </w:numPr>
              <w:spacing w:before="0" w:after="0"/>
              <w:rPr>
                <w:sz w:val="14"/>
              </w:rPr>
            </w:pPr>
          </w:p>
        </w:tc>
        <w:tc>
          <w:tcPr>
            <w:tcW w:w="275" w:type="pct"/>
            <w:tcBorders>
              <w:top w:val="nil"/>
              <w:left w:val="nil"/>
              <w:bottom w:val="nil"/>
              <w:right w:val="nil"/>
            </w:tcBorders>
          </w:tcPr>
          <w:p w14:paraId="1863DC2C" w14:textId="77777777" w:rsidR="00551E8D" w:rsidRPr="007F7797" w:rsidRDefault="00551E8D" w:rsidP="00551E8D">
            <w:pPr>
              <w:pStyle w:val="ListParagraph"/>
              <w:numPr>
                <w:ilvl w:val="0"/>
                <w:numId w:val="0"/>
              </w:numPr>
              <w:spacing w:before="0" w:after="0"/>
              <w:jc w:val="center"/>
              <w:rPr>
                <w:sz w:val="14"/>
              </w:rPr>
            </w:pPr>
            <w:r w:rsidRPr="00FA2F83">
              <w:rPr>
                <w:sz w:val="14"/>
              </w:rPr>
              <w:t>4215</w:t>
            </w:r>
          </w:p>
        </w:tc>
      </w:tr>
      <w:tr w:rsidR="00551E8D" w14:paraId="1863DC51" w14:textId="77777777" w:rsidTr="00B674AF">
        <w:tc>
          <w:tcPr>
            <w:tcW w:w="190" w:type="pct"/>
            <w:tcBorders>
              <w:top w:val="nil"/>
              <w:left w:val="nil"/>
              <w:bottom w:val="single" w:sz="4" w:space="0" w:color="auto"/>
              <w:right w:val="nil"/>
            </w:tcBorders>
          </w:tcPr>
          <w:p w14:paraId="1863DC2E" w14:textId="77777777" w:rsidR="00551E8D" w:rsidRPr="001951E8" w:rsidRDefault="00551E8D" w:rsidP="00551E8D">
            <w:pPr>
              <w:pStyle w:val="ListParagraph"/>
              <w:numPr>
                <w:ilvl w:val="0"/>
                <w:numId w:val="0"/>
              </w:numPr>
              <w:spacing w:before="0" w:after="0"/>
              <w:rPr>
                <w:b/>
                <w:sz w:val="14"/>
              </w:rPr>
            </w:pPr>
            <w:r>
              <w:rPr>
                <w:b/>
                <w:sz w:val="14"/>
              </w:rPr>
              <w:t>37</w:t>
            </w:r>
          </w:p>
        </w:tc>
        <w:tc>
          <w:tcPr>
            <w:tcW w:w="141" w:type="pct"/>
            <w:tcBorders>
              <w:top w:val="nil"/>
              <w:left w:val="nil"/>
              <w:bottom w:val="single" w:sz="4" w:space="0" w:color="auto"/>
              <w:right w:val="nil"/>
            </w:tcBorders>
          </w:tcPr>
          <w:p w14:paraId="1863DC2F"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0"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1"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2"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3"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4"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5" w14:textId="77777777" w:rsidR="00551E8D" w:rsidRPr="00FA2F83" w:rsidRDefault="00551E8D" w:rsidP="00551E8D">
            <w:pPr>
              <w:pStyle w:val="ListParagraph"/>
              <w:numPr>
                <w:ilvl w:val="0"/>
                <w:numId w:val="0"/>
              </w:numPr>
              <w:spacing w:before="0" w:after="0"/>
              <w:rPr>
                <w:sz w:val="14"/>
              </w:rPr>
            </w:pPr>
            <w:r w:rsidRPr="00FA2F83">
              <w:rPr>
                <w:sz w:val="14"/>
              </w:rPr>
              <w:t>17</w:t>
            </w:r>
          </w:p>
        </w:tc>
        <w:tc>
          <w:tcPr>
            <w:tcW w:w="141" w:type="pct"/>
            <w:tcBorders>
              <w:top w:val="nil"/>
              <w:left w:val="nil"/>
              <w:bottom w:val="single" w:sz="4" w:space="0" w:color="auto"/>
              <w:right w:val="nil"/>
            </w:tcBorders>
          </w:tcPr>
          <w:p w14:paraId="1863DC36" w14:textId="77777777" w:rsidR="00551E8D" w:rsidRPr="00FA2F83" w:rsidRDefault="00551E8D" w:rsidP="00551E8D">
            <w:pPr>
              <w:pStyle w:val="ListParagraph"/>
              <w:numPr>
                <w:ilvl w:val="0"/>
                <w:numId w:val="0"/>
              </w:numPr>
              <w:spacing w:before="0" w:after="0"/>
              <w:rPr>
                <w:sz w:val="14"/>
              </w:rPr>
            </w:pPr>
            <w:r w:rsidRPr="00FA2F83">
              <w:rPr>
                <w:sz w:val="14"/>
              </w:rPr>
              <w:t>20</w:t>
            </w:r>
          </w:p>
        </w:tc>
        <w:tc>
          <w:tcPr>
            <w:tcW w:w="141" w:type="pct"/>
            <w:tcBorders>
              <w:top w:val="nil"/>
              <w:left w:val="nil"/>
              <w:bottom w:val="single" w:sz="4" w:space="0" w:color="auto"/>
              <w:right w:val="nil"/>
            </w:tcBorders>
          </w:tcPr>
          <w:p w14:paraId="1863DC37" w14:textId="77777777" w:rsidR="00551E8D" w:rsidRPr="00FA2F83" w:rsidRDefault="00551E8D" w:rsidP="00551E8D">
            <w:pPr>
              <w:pStyle w:val="ListParagraph"/>
              <w:numPr>
                <w:ilvl w:val="0"/>
                <w:numId w:val="0"/>
              </w:numPr>
              <w:spacing w:before="0" w:after="0"/>
              <w:rPr>
                <w:sz w:val="14"/>
              </w:rPr>
            </w:pPr>
            <w:r w:rsidRPr="00FA2F83">
              <w:rPr>
                <w:sz w:val="14"/>
              </w:rPr>
              <w:t>27</w:t>
            </w:r>
          </w:p>
        </w:tc>
        <w:tc>
          <w:tcPr>
            <w:tcW w:w="141" w:type="pct"/>
            <w:tcBorders>
              <w:top w:val="nil"/>
              <w:left w:val="nil"/>
              <w:bottom w:val="single" w:sz="4" w:space="0" w:color="auto"/>
              <w:right w:val="nil"/>
            </w:tcBorders>
          </w:tcPr>
          <w:p w14:paraId="1863DC38" w14:textId="77777777" w:rsidR="00551E8D" w:rsidRPr="00FA2F83" w:rsidRDefault="00551E8D" w:rsidP="00551E8D">
            <w:pPr>
              <w:pStyle w:val="ListParagraph"/>
              <w:numPr>
                <w:ilvl w:val="0"/>
                <w:numId w:val="0"/>
              </w:numPr>
              <w:spacing w:before="0" w:after="0"/>
              <w:rPr>
                <w:sz w:val="14"/>
              </w:rPr>
            </w:pPr>
            <w:r w:rsidRPr="00FA2F83">
              <w:rPr>
                <w:sz w:val="14"/>
              </w:rPr>
              <w:t>33</w:t>
            </w:r>
          </w:p>
        </w:tc>
        <w:tc>
          <w:tcPr>
            <w:tcW w:w="141" w:type="pct"/>
            <w:tcBorders>
              <w:top w:val="nil"/>
              <w:left w:val="nil"/>
              <w:bottom w:val="single" w:sz="4" w:space="0" w:color="auto"/>
              <w:right w:val="nil"/>
            </w:tcBorders>
          </w:tcPr>
          <w:p w14:paraId="1863DC39" w14:textId="77777777" w:rsidR="00551E8D" w:rsidRPr="00FA2F83" w:rsidRDefault="00551E8D" w:rsidP="00551E8D">
            <w:pPr>
              <w:pStyle w:val="ListParagraph"/>
              <w:numPr>
                <w:ilvl w:val="0"/>
                <w:numId w:val="0"/>
              </w:numPr>
              <w:spacing w:before="0" w:after="0"/>
              <w:rPr>
                <w:sz w:val="14"/>
              </w:rPr>
            </w:pPr>
            <w:r w:rsidRPr="00FA2F83">
              <w:rPr>
                <w:sz w:val="14"/>
              </w:rPr>
              <w:t>39</w:t>
            </w:r>
          </w:p>
        </w:tc>
        <w:tc>
          <w:tcPr>
            <w:tcW w:w="141" w:type="pct"/>
            <w:tcBorders>
              <w:top w:val="nil"/>
              <w:left w:val="nil"/>
              <w:bottom w:val="single" w:sz="4" w:space="0" w:color="auto"/>
              <w:right w:val="nil"/>
            </w:tcBorders>
          </w:tcPr>
          <w:p w14:paraId="1863DC3A" w14:textId="77777777" w:rsidR="00551E8D" w:rsidRPr="00FA2F83" w:rsidRDefault="00551E8D" w:rsidP="00551E8D">
            <w:pPr>
              <w:pStyle w:val="ListParagraph"/>
              <w:numPr>
                <w:ilvl w:val="0"/>
                <w:numId w:val="0"/>
              </w:numPr>
              <w:spacing w:before="0" w:after="0"/>
              <w:rPr>
                <w:sz w:val="14"/>
              </w:rPr>
            </w:pPr>
            <w:r w:rsidRPr="00FA2F83">
              <w:rPr>
                <w:sz w:val="14"/>
              </w:rPr>
              <w:t>55</w:t>
            </w:r>
          </w:p>
        </w:tc>
        <w:tc>
          <w:tcPr>
            <w:tcW w:w="141" w:type="pct"/>
            <w:tcBorders>
              <w:top w:val="nil"/>
              <w:left w:val="nil"/>
              <w:bottom w:val="single" w:sz="4" w:space="0" w:color="auto"/>
              <w:right w:val="nil"/>
            </w:tcBorders>
          </w:tcPr>
          <w:p w14:paraId="1863DC3B" w14:textId="77777777" w:rsidR="00551E8D" w:rsidRPr="00FA2F83" w:rsidRDefault="00551E8D" w:rsidP="00551E8D">
            <w:pPr>
              <w:pStyle w:val="ListParagraph"/>
              <w:numPr>
                <w:ilvl w:val="0"/>
                <w:numId w:val="0"/>
              </w:numPr>
              <w:spacing w:before="0" w:after="0"/>
              <w:rPr>
                <w:sz w:val="14"/>
              </w:rPr>
            </w:pPr>
            <w:r w:rsidRPr="00FA2F83">
              <w:rPr>
                <w:sz w:val="14"/>
              </w:rPr>
              <w:t>68</w:t>
            </w:r>
          </w:p>
        </w:tc>
        <w:tc>
          <w:tcPr>
            <w:tcW w:w="141" w:type="pct"/>
            <w:tcBorders>
              <w:top w:val="nil"/>
              <w:left w:val="nil"/>
              <w:bottom w:val="single" w:sz="4" w:space="0" w:color="auto"/>
              <w:right w:val="nil"/>
            </w:tcBorders>
          </w:tcPr>
          <w:p w14:paraId="1863DC3C" w14:textId="77777777" w:rsidR="00551E8D" w:rsidRPr="00FA2F83" w:rsidRDefault="00551E8D" w:rsidP="00551E8D">
            <w:pPr>
              <w:pStyle w:val="ListParagraph"/>
              <w:numPr>
                <w:ilvl w:val="0"/>
                <w:numId w:val="0"/>
              </w:numPr>
              <w:spacing w:before="0" w:after="0"/>
              <w:rPr>
                <w:sz w:val="14"/>
              </w:rPr>
            </w:pPr>
            <w:r w:rsidRPr="00FA2F83">
              <w:rPr>
                <w:sz w:val="14"/>
              </w:rPr>
              <w:t>74</w:t>
            </w:r>
          </w:p>
        </w:tc>
        <w:tc>
          <w:tcPr>
            <w:tcW w:w="141" w:type="pct"/>
            <w:tcBorders>
              <w:top w:val="nil"/>
              <w:left w:val="nil"/>
              <w:bottom w:val="single" w:sz="4" w:space="0" w:color="auto"/>
              <w:right w:val="nil"/>
            </w:tcBorders>
          </w:tcPr>
          <w:p w14:paraId="1863DC3D" w14:textId="77777777" w:rsidR="00551E8D" w:rsidRPr="00FA2F83" w:rsidRDefault="00551E8D" w:rsidP="00551E8D">
            <w:pPr>
              <w:pStyle w:val="ListParagraph"/>
              <w:numPr>
                <w:ilvl w:val="0"/>
                <w:numId w:val="0"/>
              </w:numPr>
              <w:spacing w:before="0" w:after="0"/>
              <w:rPr>
                <w:sz w:val="14"/>
              </w:rPr>
            </w:pPr>
            <w:r w:rsidRPr="00FA2F83">
              <w:rPr>
                <w:sz w:val="14"/>
              </w:rPr>
              <w:t>75</w:t>
            </w:r>
          </w:p>
        </w:tc>
        <w:tc>
          <w:tcPr>
            <w:tcW w:w="136" w:type="pct"/>
            <w:tcBorders>
              <w:top w:val="nil"/>
              <w:left w:val="nil"/>
              <w:bottom w:val="single" w:sz="4" w:space="0" w:color="auto"/>
              <w:right w:val="nil"/>
            </w:tcBorders>
          </w:tcPr>
          <w:p w14:paraId="1863DC3E" w14:textId="77777777" w:rsidR="00551E8D" w:rsidRPr="00FA2F83" w:rsidRDefault="00551E8D" w:rsidP="00551E8D">
            <w:pPr>
              <w:pStyle w:val="ListParagraph"/>
              <w:numPr>
                <w:ilvl w:val="0"/>
                <w:numId w:val="0"/>
              </w:numPr>
              <w:spacing w:before="0" w:after="0"/>
              <w:rPr>
                <w:sz w:val="14"/>
              </w:rPr>
            </w:pPr>
            <w:r w:rsidRPr="00FA2F83">
              <w:rPr>
                <w:sz w:val="14"/>
              </w:rPr>
              <w:t>77</w:t>
            </w:r>
          </w:p>
        </w:tc>
        <w:tc>
          <w:tcPr>
            <w:tcW w:w="136" w:type="pct"/>
            <w:tcBorders>
              <w:top w:val="nil"/>
              <w:left w:val="nil"/>
              <w:bottom w:val="single" w:sz="4" w:space="0" w:color="auto"/>
              <w:right w:val="nil"/>
            </w:tcBorders>
          </w:tcPr>
          <w:p w14:paraId="1863DC3F" w14:textId="77777777" w:rsidR="00551E8D" w:rsidRPr="00FA2F83" w:rsidRDefault="00551E8D" w:rsidP="00551E8D">
            <w:pPr>
              <w:pStyle w:val="ListParagraph"/>
              <w:numPr>
                <w:ilvl w:val="0"/>
                <w:numId w:val="0"/>
              </w:numPr>
              <w:spacing w:before="0" w:after="0"/>
              <w:rPr>
                <w:sz w:val="14"/>
              </w:rPr>
            </w:pPr>
            <w:r w:rsidRPr="00FA2F83">
              <w:rPr>
                <w:sz w:val="14"/>
              </w:rPr>
              <w:t>94</w:t>
            </w:r>
          </w:p>
        </w:tc>
        <w:tc>
          <w:tcPr>
            <w:tcW w:w="136" w:type="pct"/>
            <w:tcBorders>
              <w:top w:val="nil"/>
              <w:left w:val="nil"/>
              <w:bottom w:val="single" w:sz="4" w:space="0" w:color="auto"/>
              <w:right w:val="nil"/>
            </w:tcBorders>
          </w:tcPr>
          <w:p w14:paraId="1863DC40" w14:textId="77777777" w:rsidR="00551E8D" w:rsidRPr="00FA2F83" w:rsidRDefault="00551E8D" w:rsidP="00551E8D">
            <w:pPr>
              <w:pStyle w:val="ListParagraph"/>
              <w:numPr>
                <w:ilvl w:val="0"/>
                <w:numId w:val="0"/>
              </w:numPr>
              <w:spacing w:before="0" w:after="0"/>
              <w:rPr>
                <w:sz w:val="14"/>
              </w:rPr>
            </w:pPr>
            <w:r w:rsidRPr="00FA2F83">
              <w:rPr>
                <w:sz w:val="14"/>
              </w:rPr>
              <w:t>98</w:t>
            </w:r>
          </w:p>
        </w:tc>
        <w:tc>
          <w:tcPr>
            <w:tcW w:w="136" w:type="pct"/>
            <w:tcBorders>
              <w:top w:val="nil"/>
              <w:left w:val="nil"/>
              <w:bottom w:val="single" w:sz="4" w:space="0" w:color="auto"/>
              <w:right w:val="nil"/>
            </w:tcBorders>
          </w:tcPr>
          <w:p w14:paraId="1863DC41" w14:textId="77777777" w:rsidR="00551E8D" w:rsidRPr="00FA2F83" w:rsidRDefault="00551E8D" w:rsidP="00551E8D">
            <w:pPr>
              <w:pStyle w:val="ListParagraph"/>
              <w:numPr>
                <w:ilvl w:val="0"/>
                <w:numId w:val="0"/>
              </w:numPr>
              <w:spacing w:before="0" w:after="0"/>
              <w:rPr>
                <w:sz w:val="14"/>
              </w:rPr>
            </w:pPr>
            <w:r w:rsidRPr="00FA2F83">
              <w:rPr>
                <w:sz w:val="14"/>
              </w:rPr>
              <w:t>88</w:t>
            </w:r>
          </w:p>
        </w:tc>
        <w:tc>
          <w:tcPr>
            <w:tcW w:w="136" w:type="pct"/>
            <w:tcBorders>
              <w:top w:val="nil"/>
              <w:left w:val="nil"/>
              <w:bottom w:val="single" w:sz="4" w:space="0" w:color="auto"/>
              <w:right w:val="nil"/>
            </w:tcBorders>
          </w:tcPr>
          <w:p w14:paraId="1863DC42" w14:textId="77777777" w:rsidR="00551E8D" w:rsidRPr="00FA2F83" w:rsidRDefault="00551E8D" w:rsidP="00551E8D">
            <w:pPr>
              <w:pStyle w:val="ListParagraph"/>
              <w:numPr>
                <w:ilvl w:val="0"/>
                <w:numId w:val="0"/>
              </w:numPr>
              <w:spacing w:before="0" w:after="0"/>
              <w:rPr>
                <w:sz w:val="14"/>
              </w:rPr>
            </w:pPr>
            <w:r w:rsidRPr="00FA2F83">
              <w:rPr>
                <w:sz w:val="14"/>
              </w:rPr>
              <w:t>96</w:t>
            </w:r>
          </w:p>
        </w:tc>
        <w:tc>
          <w:tcPr>
            <w:tcW w:w="136" w:type="pct"/>
            <w:tcBorders>
              <w:top w:val="nil"/>
              <w:left w:val="nil"/>
              <w:bottom w:val="single" w:sz="4" w:space="0" w:color="auto"/>
              <w:right w:val="nil"/>
            </w:tcBorders>
          </w:tcPr>
          <w:p w14:paraId="1863DC43" w14:textId="77777777" w:rsidR="00551E8D" w:rsidRPr="00FA2F83" w:rsidRDefault="00551E8D" w:rsidP="00551E8D">
            <w:pPr>
              <w:pStyle w:val="ListParagraph"/>
              <w:numPr>
                <w:ilvl w:val="0"/>
                <w:numId w:val="0"/>
              </w:numPr>
              <w:spacing w:before="0" w:after="0"/>
              <w:rPr>
                <w:sz w:val="14"/>
              </w:rPr>
            </w:pPr>
            <w:r w:rsidRPr="00FA2F83">
              <w:rPr>
                <w:sz w:val="14"/>
              </w:rPr>
              <w:t>91</w:t>
            </w:r>
          </w:p>
        </w:tc>
        <w:tc>
          <w:tcPr>
            <w:tcW w:w="136" w:type="pct"/>
            <w:tcBorders>
              <w:top w:val="nil"/>
              <w:left w:val="nil"/>
              <w:bottom w:val="single" w:sz="4" w:space="0" w:color="auto"/>
              <w:right w:val="nil"/>
            </w:tcBorders>
          </w:tcPr>
          <w:p w14:paraId="1863DC44" w14:textId="77777777" w:rsidR="00551E8D" w:rsidRPr="00FA2F83" w:rsidRDefault="00551E8D" w:rsidP="00551E8D">
            <w:pPr>
              <w:pStyle w:val="ListParagraph"/>
              <w:numPr>
                <w:ilvl w:val="0"/>
                <w:numId w:val="0"/>
              </w:numPr>
              <w:spacing w:before="0" w:after="0"/>
              <w:rPr>
                <w:sz w:val="14"/>
              </w:rPr>
            </w:pPr>
            <w:r w:rsidRPr="00FA2F83">
              <w:rPr>
                <w:sz w:val="14"/>
              </w:rPr>
              <w:t>101</w:t>
            </w:r>
          </w:p>
        </w:tc>
        <w:tc>
          <w:tcPr>
            <w:tcW w:w="136" w:type="pct"/>
            <w:tcBorders>
              <w:top w:val="nil"/>
              <w:left w:val="nil"/>
              <w:bottom w:val="single" w:sz="4" w:space="0" w:color="auto"/>
              <w:right w:val="nil"/>
            </w:tcBorders>
          </w:tcPr>
          <w:p w14:paraId="1863DC45" w14:textId="77777777" w:rsidR="00551E8D" w:rsidRPr="00FA2F83" w:rsidRDefault="00551E8D" w:rsidP="00551E8D">
            <w:pPr>
              <w:pStyle w:val="ListParagraph"/>
              <w:numPr>
                <w:ilvl w:val="0"/>
                <w:numId w:val="0"/>
              </w:numPr>
              <w:spacing w:before="0" w:after="0"/>
              <w:rPr>
                <w:sz w:val="14"/>
              </w:rPr>
            </w:pPr>
            <w:r w:rsidRPr="00FA2F83">
              <w:rPr>
                <w:sz w:val="14"/>
              </w:rPr>
              <w:t>111</w:t>
            </w:r>
          </w:p>
        </w:tc>
        <w:tc>
          <w:tcPr>
            <w:tcW w:w="136" w:type="pct"/>
            <w:tcBorders>
              <w:top w:val="nil"/>
              <w:left w:val="nil"/>
              <w:bottom w:val="single" w:sz="4" w:space="0" w:color="auto"/>
              <w:right w:val="nil"/>
            </w:tcBorders>
          </w:tcPr>
          <w:p w14:paraId="1863DC46" w14:textId="77777777" w:rsidR="00551E8D" w:rsidRPr="00FA2F83" w:rsidRDefault="00551E8D" w:rsidP="00551E8D">
            <w:pPr>
              <w:pStyle w:val="ListParagraph"/>
              <w:numPr>
                <w:ilvl w:val="0"/>
                <w:numId w:val="0"/>
              </w:numPr>
              <w:spacing w:before="0" w:after="0"/>
              <w:rPr>
                <w:sz w:val="14"/>
              </w:rPr>
            </w:pPr>
            <w:r w:rsidRPr="00FA2F83">
              <w:rPr>
                <w:sz w:val="14"/>
              </w:rPr>
              <w:t>117</w:t>
            </w:r>
          </w:p>
        </w:tc>
        <w:tc>
          <w:tcPr>
            <w:tcW w:w="136" w:type="pct"/>
            <w:tcBorders>
              <w:top w:val="nil"/>
              <w:left w:val="nil"/>
              <w:bottom w:val="single" w:sz="4" w:space="0" w:color="auto"/>
              <w:right w:val="nil"/>
            </w:tcBorders>
          </w:tcPr>
          <w:p w14:paraId="1863DC47" w14:textId="77777777" w:rsidR="00551E8D" w:rsidRPr="00FA2F83" w:rsidRDefault="00551E8D" w:rsidP="00551E8D">
            <w:pPr>
              <w:pStyle w:val="ListParagraph"/>
              <w:numPr>
                <w:ilvl w:val="0"/>
                <w:numId w:val="0"/>
              </w:numPr>
              <w:spacing w:before="0" w:after="0"/>
              <w:rPr>
                <w:sz w:val="14"/>
              </w:rPr>
            </w:pPr>
            <w:r w:rsidRPr="00FA2F83">
              <w:rPr>
                <w:sz w:val="14"/>
              </w:rPr>
              <w:t>116</w:t>
            </w:r>
          </w:p>
        </w:tc>
        <w:tc>
          <w:tcPr>
            <w:tcW w:w="136" w:type="pct"/>
            <w:tcBorders>
              <w:top w:val="nil"/>
              <w:left w:val="nil"/>
              <w:bottom w:val="single" w:sz="4" w:space="0" w:color="auto"/>
              <w:right w:val="nil"/>
            </w:tcBorders>
          </w:tcPr>
          <w:p w14:paraId="1863DC48" w14:textId="77777777" w:rsidR="00551E8D" w:rsidRPr="00FA2F83" w:rsidRDefault="00551E8D" w:rsidP="00551E8D">
            <w:pPr>
              <w:pStyle w:val="ListParagraph"/>
              <w:numPr>
                <w:ilvl w:val="0"/>
                <w:numId w:val="0"/>
              </w:numPr>
              <w:spacing w:before="0" w:after="0"/>
              <w:rPr>
                <w:sz w:val="14"/>
              </w:rPr>
            </w:pPr>
            <w:r w:rsidRPr="00FA2F83">
              <w:rPr>
                <w:sz w:val="14"/>
              </w:rPr>
              <w:t>138</w:t>
            </w:r>
          </w:p>
        </w:tc>
        <w:tc>
          <w:tcPr>
            <w:tcW w:w="136" w:type="pct"/>
            <w:tcBorders>
              <w:top w:val="nil"/>
              <w:left w:val="nil"/>
              <w:bottom w:val="single" w:sz="4" w:space="0" w:color="auto"/>
              <w:right w:val="nil"/>
            </w:tcBorders>
          </w:tcPr>
          <w:p w14:paraId="1863DC49" w14:textId="77777777" w:rsidR="00551E8D" w:rsidRPr="00FA2F83" w:rsidRDefault="00551E8D" w:rsidP="00551E8D">
            <w:pPr>
              <w:pStyle w:val="ListParagraph"/>
              <w:numPr>
                <w:ilvl w:val="0"/>
                <w:numId w:val="0"/>
              </w:numPr>
              <w:spacing w:before="0" w:after="0"/>
              <w:rPr>
                <w:sz w:val="14"/>
              </w:rPr>
            </w:pPr>
            <w:r w:rsidRPr="00FA2F83">
              <w:rPr>
                <w:sz w:val="14"/>
              </w:rPr>
              <w:t>168</w:t>
            </w:r>
          </w:p>
        </w:tc>
        <w:tc>
          <w:tcPr>
            <w:tcW w:w="136" w:type="pct"/>
            <w:tcBorders>
              <w:top w:val="nil"/>
              <w:left w:val="nil"/>
              <w:bottom w:val="single" w:sz="4" w:space="0" w:color="auto"/>
              <w:right w:val="nil"/>
            </w:tcBorders>
          </w:tcPr>
          <w:p w14:paraId="1863DC4A" w14:textId="77777777" w:rsidR="00551E8D" w:rsidRPr="00FA2F83" w:rsidRDefault="00551E8D" w:rsidP="00551E8D">
            <w:pPr>
              <w:pStyle w:val="ListParagraph"/>
              <w:numPr>
                <w:ilvl w:val="0"/>
                <w:numId w:val="0"/>
              </w:numPr>
              <w:spacing w:before="0" w:after="0"/>
              <w:rPr>
                <w:sz w:val="14"/>
              </w:rPr>
            </w:pPr>
            <w:r w:rsidRPr="00FA2F83">
              <w:rPr>
                <w:sz w:val="14"/>
              </w:rPr>
              <w:t>201</w:t>
            </w:r>
          </w:p>
        </w:tc>
        <w:tc>
          <w:tcPr>
            <w:tcW w:w="136" w:type="pct"/>
            <w:tcBorders>
              <w:top w:val="nil"/>
              <w:left w:val="nil"/>
              <w:bottom w:val="single" w:sz="4" w:space="0" w:color="auto"/>
              <w:right w:val="nil"/>
            </w:tcBorders>
          </w:tcPr>
          <w:p w14:paraId="1863DC4B" w14:textId="77777777" w:rsidR="00551E8D" w:rsidRPr="00FA2F83" w:rsidRDefault="00551E8D" w:rsidP="00551E8D">
            <w:pPr>
              <w:pStyle w:val="ListParagraph"/>
              <w:numPr>
                <w:ilvl w:val="0"/>
                <w:numId w:val="0"/>
              </w:numPr>
              <w:spacing w:before="0" w:after="0"/>
              <w:rPr>
                <w:sz w:val="14"/>
              </w:rPr>
            </w:pPr>
            <w:r w:rsidRPr="00FA2F83">
              <w:rPr>
                <w:sz w:val="14"/>
              </w:rPr>
              <w:t>253</w:t>
            </w:r>
          </w:p>
        </w:tc>
        <w:tc>
          <w:tcPr>
            <w:tcW w:w="94" w:type="pct"/>
            <w:tcBorders>
              <w:top w:val="nil"/>
              <w:left w:val="nil"/>
              <w:bottom w:val="single" w:sz="4" w:space="0" w:color="auto"/>
              <w:right w:val="nil"/>
            </w:tcBorders>
          </w:tcPr>
          <w:p w14:paraId="1863DC4C" w14:textId="77777777" w:rsidR="00551E8D" w:rsidRPr="007F7797" w:rsidRDefault="00551E8D" w:rsidP="00551E8D">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single" w:sz="4" w:space="0" w:color="auto"/>
              <w:right w:val="nil"/>
            </w:tcBorders>
          </w:tcPr>
          <w:p w14:paraId="1863DC4D" w14:textId="77777777" w:rsidR="00551E8D" w:rsidRPr="007F7797" w:rsidRDefault="00551E8D" w:rsidP="00551E8D">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single" w:sz="4" w:space="0" w:color="auto"/>
              <w:right w:val="nil"/>
            </w:tcBorders>
          </w:tcPr>
          <w:p w14:paraId="1863DC4E" w14:textId="77777777" w:rsidR="00551E8D" w:rsidRPr="00551E8D" w:rsidRDefault="00551E8D" w:rsidP="00551E8D">
            <w:pPr>
              <w:pStyle w:val="ListParagraph"/>
              <w:numPr>
                <w:ilvl w:val="0"/>
                <w:numId w:val="0"/>
              </w:numPr>
              <w:spacing w:before="0" w:after="0"/>
              <w:rPr>
                <w:sz w:val="14"/>
              </w:rPr>
            </w:pPr>
            <w:r w:rsidRPr="00551E8D">
              <w:rPr>
                <w:sz w:val="14"/>
              </w:rPr>
              <w:t>148</w:t>
            </w:r>
          </w:p>
        </w:tc>
        <w:tc>
          <w:tcPr>
            <w:tcW w:w="192" w:type="pct"/>
            <w:tcBorders>
              <w:top w:val="nil"/>
              <w:left w:val="nil"/>
              <w:bottom w:val="single" w:sz="4" w:space="0" w:color="auto"/>
              <w:right w:val="nil"/>
            </w:tcBorders>
          </w:tcPr>
          <w:p w14:paraId="1863DC4F" w14:textId="77777777" w:rsidR="00551E8D" w:rsidRPr="00551E8D" w:rsidRDefault="00551E8D" w:rsidP="00551E8D">
            <w:pPr>
              <w:pStyle w:val="ListParagraph"/>
              <w:numPr>
                <w:ilvl w:val="0"/>
                <w:numId w:val="0"/>
              </w:numPr>
              <w:spacing w:before="0" w:after="0"/>
              <w:rPr>
                <w:sz w:val="14"/>
              </w:rPr>
            </w:pPr>
            <w:r w:rsidRPr="00551E8D">
              <w:rPr>
                <w:sz w:val="14"/>
              </w:rPr>
              <w:t>39</w:t>
            </w:r>
          </w:p>
        </w:tc>
        <w:tc>
          <w:tcPr>
            <w:tcW w:w="275" w:type="pct"/>
            <w:tcBorders>
              <w:top w:val="nil"/>
              <w:left w:val="nil"/>
              <w:bottom w:val="single" w:sz="4" w:space="0" w:color="auto"/>
              <w:right w:val="nil"/>
            </w:tcBorders>
          </w:tcPr>
          <w:p w14:paraId="1863DC50" w14:textId="77777777" w:rsidR="00551E8D" w:rsidRPr="007F7797" w:rsidRDefault="00551E8D" w:rsidP="00551E8D">
            <w:pPr>
              <w:pStyle w:val="ListParagraph"/>
              <w:numPr>
                <w:ilvl w:val="0"/>
                <w:numId w:val="0"/>
              </w:numPr>
              <w:spacing w:before="0" w:after="0"/>
              <w:jc w:val="center"/>
              <w:rPr>
                <w:sz w:val="14"/>
              </w:rPr>
            </w:pPr>
            <w:r w:rsidRPr="00FA2F83">
              <w:rPr>
                <w:sz w:val="14"/>
              </w:rPr>
              <w:t>4004</w:t>
            </w:r>
          </w:p>
        </w:tc>
      </w:tr>
    </w:tbl>
    <w:p w14:paraId="1863DC52" w14:textId="5C5B3211" w:rsidR="00B674AF" w:rsidRDefault="002317E3" w:rsidP="002317E3">
      <w:pPr>
        <w:pStyle w:val="Caption"/>
      </w:pPr>
      <w:bookmarkStart w:id="494" w:name="_Ref13478462"/>
      <w:r>
        <w:t xml:space="preserve">Table </w:t>
      </w:r>
      <w:r w:rsidR="002223D3">
        <w:fldChar w:fldCharType="begin"/>
      </w:r>
      <w:r>
        <w:instrText>SEQ Table \* ARABIC</w:instrText>
      </w:r>
      <w:r w:rsidR="002223D3">
        <w:fldChar w:fldCharType="separate"/>
      </w:r>
      <w:r w:rsidR="00DF7E28">
        <w:rPr>
          <w:noProof/>
        </w:rPr>
        <w:t>34</w:t>
      </w:r>
      <w:r w:rsidR="002223D3">
        <w:fldChar w:fldCharType="end"/>
      </w:r>
      <w:bookmarkEnd w:id="494"/>
      <w:r>
        <w:t xml:space="preserve">: </w:t>
      </w:r>
      <w:r w:rsidR="007F01A2">
        <w:t xml:space="preserve">Infiltration of fitted vehicles, </w:t>
      </w:r>
      <w:r>
        <w:t>Option 6b</w:t>
      </w:r>
      <w:r w:rsidR="00B674AF">
        <w:br w:type="page"/>
      </w:r>
    </w:p>
    <w:p w14:paraId="1863DC53" w14:textId="0A8780BF" w:rsidR="00E53345" w:rsidRDefault="00E53345" w:rsidP="00B40636">
      <w:pPr>
        <w:pStyle w:val="ListParagraph"/>
        <w:numPr>
          <w:ilvl w:val="0"/>
          <w:numId w:val="21"/>
        </w:numPr>
        <w:spacing w:before="0" w:after="0"/>
      </w:pPr>
      <w:r>
        <w:t>From</w:t>
      </w:r>
      <w:r w:rsidRPr="00E53345">
        <w:t xml:space="preserve"> the number of crashes affected determined in step </w:t>
      </w:r>
      <w:r w:rsidR="00A6095D">
        <w:t>8</w:t>
      </w:r>
      <w:r w:rsidRPr="00E53345">
        <w:t>, determine the trauma alleviated by each viable intervention by year as the product of effectiveness for each trauma type and the technology impact</w:t>
      </w:r>
      <w:r w:rsidR="00806274">
        <w:t xml:space="preserve"> (</w:t>
      </w:r>
      <w:r w:rsidR="002223D3">
        <w:fldChar w:fldCharType="begin"/>
      </w:r>
      <w:r w:rsidR="00806274">
        <w:instrText xml:space="preserve"> REF _Ref13581709 \h </w:instrText>
      </w:r>
      <w:r w:rsidR="002223D3">
        <w:fldChar w:fldCharType="separate"/>
      </w:r>
      <w:r w:rsidR="00DF7E28">
        <w:t xml:space="preserve">Table </w:t>
      </w:r>
      <w:r w:rsidR="00DF7E28">
        <w:rPr>
          <w:noProof/>
        </w:rPr>
        <w:t>35</w:t>
      </w:r>
      <w:r w:rsidR="002223D3">
        <w:fldChar w:fldCharType="end"/>
      </w:r>
      <w:r w:rsidR="00806274">
        <w:t>)</w:t>
      </w:r>
      <w:r w:rsidRPr="00E53345">
        <w:t>:</w:t>
      </w:r>
    </w:p>
    <w:tbl>
      <w:tblPr>
        <w:tblW w:w="5000" w:type="pct"/>
        <w:tblLook w:val="04A0" w:firstRow="1" w:lastRow="0" w:firstColumn="1" w:lastColumn="0" w:noHBand="0" w:noVBand="1"/>
      </w:tblPr>
      <w:tblGrid>
        <w:gridCol w:w="734"/>
        <w:gridCol w:w="1241"/>
        <w:gridCol w:w="1373"/>
        <w:gridCol w:w="1376"/>
        <w:gridCol w:w="1219"/>
        <w:gridCol w:w="1219"/>
        <w:gridCol w:w="1222"/>
        <w:gridCol w:w="1219"/>
        <w:gridCol w:w="1219"/>
        <w:gridCol w:w="1222"/>
        <w:gridCol w:w="1219"/>
        <w:gridCol w:w="1373"/>
        <w:gridCol w:w="1068"/>
      </w:tblGrid>
      <w:tr w:rsidR="0084015C" w:rsidRPr="0084015C" w14:paraId="1863DC59" w14:textId="77777777" w:rsidTr="00D832A3">
        <w:trPr>
          <w:trHeight w:hRule="exact" w:val="170"/>
        </w:trPr>
        <w:tc>
          <w:tcPr>
            <w:tcW w:w="234" w:type="pct"/>
            <w:vMerge w:val="restart"/>
            <w:tcBorders>
              <w:top w:val="single" w:sz="4" w:space="0" w:color="auto"/>
            </w:tcBorders>
            <w:shd w:val="clear" w:color="auto" w:fill="C6D9F1" w:themeFill="text2" w:themeFillTint="33"/>
            <w:vAlign w:val="center"/>
          </w:tcPr>
          <w:p w14:paraId="1863DC54" w14:textId="77777777" w:rsidR="0084015C" w:rsidRPr="00D832A3" w:rsidRDefault="00D832A3" w:rsidP="0084015C">
            <w:pPr>
              <w:tabs>
                <w:tab w:val="clear" w:pos="720"/>
                <w:tab w:val="clear" w:pos="851"/>
              </w:tabs>
              <w:spacing w:before="0" w:after="0" w:line="240" w:lineRule="auto"/>
              <w:jc w:val="center"/>
              <w:rPr>
                <w:rFonts w:eastAsia="Times New Roman"/>
                <w:b/>
                <w:bCs/>
                <w:sz w:val="14"/>
                <w:szCs w:val="10"/>
                <w:lang w:eastAsia="en-AU"/>
              </w:rPr>
            </w:pPr>
            <w:r w:rsidRPr="00D832A3">
              <w:rPr>
                <w:rFonts w:eastAsia="Times New Roman"/>
                <w:b/>
                <w:bCs/>
                <w:sz w:val="14"/>
                <w:szCs w:val="10"/>
                <w:lang w:eastAsia="en-AU"/>
              </w:rPr>
              <w:t>Y</w:t>
            </w:r>
            <w:r w:rsidR="0084015C" w:rsidRPr="00D832A3">
              <w:rPr>
                <w:rFonts w:eastAsia="Times New Roman"/>
                <w:b/>
                <w:bCs/>
                <w:sz w:val="14"/>
                <w:szCs w:val="10"/>
                <w:lang w:eastAsia="en-AU"/>
              </w:rPr>
              <w:t>ear</w:t>
            </w:r>
          </w:p>
        </w:tc>
        <w:tc>
          <w:tcPr>
            <w:tcW w:w="1270" w:type="pct"/>
            <w:gridSpan w:val="3"/>
            <w:tcBorders>
              <w:top w:val="single" w:sz="4" w:space="0" w:color="auto"/>
            </w:tcBorders>
            <w:shd w:val="clear" w:color="auto" w:fill="C6D9F1" w:themeFill="text2" w:themeFillTint="33"/>
            <w:vAlign w:val="center"/>
          </w:tcPr>
          <w:p w14:paraId="1863DC55" w14:textId="77777777" w:rsidR="0084015C" w:rsidRPr="00D832A3" w:rsidRDefault="0084015C" w:rsidP="0084015C">
            <w:pPr>
              <w:tabs>
                <w:tab w:val="clear" w:pos="720"/>
                <w:tab w:val="clear" w:pos="851"/>
              </w:tabs>
              <w:spacing w:before="0" w:after="0" w:line="240" w:lineRule="auto"/>
              <w:jc w:val="center"/>
              <w:rPr>
                <w:rFonts w:eastAsia="Times New Roman"/>
                <w:b/>
                <w:bCs/>
                <w:sz w:val="14"/>
                <w:szCs w:val="10"/>
                <w:lang w:eastAsia="en-AU"/>
              </w:rPr>
            </w:pPr>
            <w:r w:rsidRPr="00D832A3">
              <w:rPr>
                <w:rFonts w:eastAsia="Times New Roman"/>
                <w:b/>
                <w:bCs/>
                <w:sz w:val="14"/>
                <w:szCs w:val="10"/>
                <w:lang w:eastAsia="en-AU"/>
              </w:rPr>
              <w:t>Option 2a</w:t>
            </w:r>
          </w:p>
        </w:tc>
        <w:tc>
          <w:tcPr>
            <w:tcW w:w="1165" w:type="pct"/>
            <w:gridSpan w:val="3"/>
            <w:tcBorders>
              <w:top w:val="single" w:sz="4" w:space="0" w:color="auto"/>
            </w:tcBorders>
            <w:shd w:val="clear" w:color="auto" w:fill="C6D9F1" w:themeFill="text2" w:themeFillTint="33"/>
            <w:vAlign w:val="center"/>
          </w:tcPr>
          <w:p w14:paraId="1863DC56"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rFonts w:eastAsia="Times New Roman"/>
                <w:b/>
                <w:sz w:val="14"/>
                <w:szCs w:val="10"/>
                <w:lang w:eastAsia="en-AU"/>
              </w:rPr>
              <w:t>Option 2b</w:t>
            </w:r>
          </w:p>
        </w:tc>
        <w:tc>
          <w:tcPr>
            <w:tcW w:w="1165" w:type="pct"/>
            <w:gridSpan w:val="3"/>
            <w:tcBorders>
              <w:top w:val="single" w:sz="4" w:space="0" w:color="auto"/>
            </w:tcBorders>
            <w:shd w:val="clear" w:color="auto" w:fill="C6D9F1" w:themeFill="text2" w:themeFillTint="33"/>
            <w:vAlign w:val="center"/>
          </w:tcPr>
          <w:p w14:paraId="1863DC57"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rFonts w:eastAsia="Times New Roman"/>
                <w:b/>
                <w:sz w:val="14"/>
                <w:szCs w:val="10"/>
                <w:lang w:eastAsia="en-AU"/>
              </w:rPr>
              <w:t>Option 6a</w:t>
            </w:r>
          </w:p>
        </w:tc>
        <w:tc>
          <w:tcPr>
            <w:tcW w:w="1165" w:type="pct"/>
            <w:gridSpan w:val="3"/>
            <w:tcBorders>
              <w:top w:val="single" w:sz="4" w:space="0" w:color="auto"/>
            </w:tcBorders>
            <w:shd w:val="clear" w:color="auto" w:fill="C6D9F1" w:themeFill="text2" w:themeFillTint="33"/>
            <w:vAlign w:val="center"/>
          </w:tcPr>
          <w:p w14:paraId="1863DC58"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rFonts w:eastAsia="Times New Roman"/>
                <w:b/>
                <w:sz w:val="14"/>
                <w:szCs w:val="10"/>
                <w:lang w:eastAsia="en-AU"/>
              </w:rPr>
              <w:t>Option 6b</w:t>
            </w:r>
          </w:p>
        </w:tc>
      </w:tr>
      <w:tr w:rsidR="0084015C" w:rsidRPr="0084015C" w14:paraId="1863DC67" w14:textId="77777777" w:rsidTr="00D832A3">
        <w:trPr>
          <w:trHeight w:hRule="exact" w:val="170"/>
        </w:trPr>
        <w:tc>
          <w:tcPr>
            <w:tcW w:w="234" w:type="pct"/>
            <w:vMerge/>
            <w:tcBorders>
              <w:bottom w:val="single" w:sz="4" w:space="0" w:color="auto"/>
            </w:tcBorders>
            <w:shd w:val="clear" w:color="auto" w:fill="C6D9F1" w:themeFill="text2" w:themeFillTint="33"/>
          </w:tcPr>
          <w:p w14:paraId="1863DC5A" w14:textId="77777777" w:rsidR="0084015C" w:rsidRPr="00D832A3" w:rsidRDefault="0084015C" w:rsidP="0084015C">
            <w:pPr>
              <w:tabs>
                <w:tab w:val="clear" w:pos="720"/>
                <w:tab w:val="clear" w:pos="851"/>
              </w:tabs>
              <w:spacing w:before="0" w:after="0" w:line="240" w:lineRule="auto"/>
              <w:jc w:val="center"/>
              <w:rPr>
                <w:rFonts w:eastAsia="Times New Roman"/>
                <w:b/>
                <w:bCs/>
                <w:sz w:val="14"/>
                <w:szCs w:val="10"/>
                <w:lang w:eastAsia="en-AU"/>
              </w:rPr>
            </w:pPr>
          </w:p>
        </w:tc>
        <w:tc>
          <w:tcPr>
            <w:tcW w:w="395" w:type="pct"/>
            <w:tcBorders>
              <w:bottom w:val="single" w:sz="4" w:space="0" w:color="auto"/>
            </w:tcBorders>
            <w:shd w:val="clear" w:color="auto" w:fill="C6D9F1" w:themeFill="text2" w:themeFillTint="33"/>
            <w:noWrap/>
            <w:vAlign w:val="center"/>
            <w:hideMark/>
          </w:tcPr>
          <w:p w14:paraId="1863DC5B" w14:textId="77777777" w:rsidR="0084015C" w:rsidRPr="00D832A3" w:rsidRDefault="0084015C" w:rsidP="0084015C">
            <w:pPr>
              <w:tabs>
                <w:tab w:val="clear" w:pos="720"/>
                <w:tab w:val="clear" w:pos="851"/>
              </w:tabs>
              <w:spacing w:before="0" w:after="0" w:line="240" w:lineRule="auto"/>
              <w:jc w:val="center"/>
              <w:rPr>
                <w:rFonts w:eastAsia="Times New Roman"/>
                <w:b/>
                <w:bCs/>
                <w:sz w:val="14"/>
                <w:szCs w:val="10"/>
                <w:lang w:eastAsia="en-AU"/>
              </w:rPr>
            </w:pPr>
            <w:r w:rsidRPr="00D832A3">
              <w:rPr>
                <w:rFonts w:eastAsia="Times New Roman"/>
                <w:b/>
                <w:bCs/>
                <w:sz w:val="14"/>
                <w:szCs w:val="10"/>
                <w:lang w:eastAsia="en-AU"/>
              </w:rPr>
              <w:t>Fatal</w:t>
            </w:r>
          </w:p>
        </w:tc>
        <w:tc>
          <w:tcPr>
            <w:tcW w:w="437" w:type="pct"/>
            <w:tcBorders>
              <w:bottom w:val="single" w:sz="4" w:space="0" w:color="auto"/>
            </w:tcBorders>
            <w:shd w:val="clear" w:color="auto" w:fill="C6D9F1" w:themeFill="text2" w:themeFillTint="33"/>
            <w:noWrap/>
            <w:vAlign w:val="center"/>
            <w:hideMark/>
          </w:tcPr>
          <w:p w14:paraId="1863DC5C" w14:textId="77777777" w:rsidR="0084015C" w:rsidRPr="00D832A3" w:rsidRDefault="0084015C" w:rsidP="0084015C">
            <w:pPr>
              <w:tabs>
                <w:tab w:val="clear" w:pos="720"/>
                <w:tab w:val="clear" w:pos="851"/>
              </w:tabs>
              <w:spacing w:before="0" w:after="0" w:line="240" w:lineRule="auto"/>
              <w:jc w:val="center"/>
              <w:rPr>
                <w:rFonts w:eastAsia="Times New Roman"/>
                <w:b/>
                <w:sz w:val="14"/>
                <w:szCs w:val="10"/>
                <w:lang w:eastAsia="en-AU"/>
              </w:rPr>
            </w:pPr>
            <w:r w:rsidRPr="00D832A3">
              <w:rPr>
                <w:rFonts w:eastAsia="Times New Roman"/>
                <w:b/>
                <w:bCs/>
                <w:sz w:val="14"/>
                <w:szCs w:val="10"/>
                <w:lang w:eastAsia="en-AU"/>
              </w:rPr>
              <w:t>Major</w:t>
            </w:r>
          </w:p>
        </w:tc>
        <w:tc>
          <w:tcPr>
            <w:tcW w:w="437" w:type="pct"/>
            <w:tcBorders>
              <w:bottom w:val="single" w:sz="4" w:space="0" w:color="auto"/>
            </w:tcBorders>
            <w:shd w:val="clear" w:color="auto" w:fill="C6D9F1" w:themeFill="text2" w:themeFillTint="33"/>
            <w:noWrap/>
            <w:vAlign w:val="center"/>
            <w:hideMark/>
          </w:tcPr>
          <w:p w14:paraId="1863DC5D" w14:textId="77777777" w:rsidR="0084015C" w:rsidRPr="00D832A3" w:rsidRDefault="0084015C" w:rsidP="0084015C">
            <w:pPr>
              <w:tabs>
                <w:tab w:val="clear" w:pos="720"/>
                <w:tab w:val="clear" w:pos="851"/>
              </w:tabs>
              <w:spacing w:before="0" w:after="0" w:line="240" w:lineRule="auto"/>
              <w:jc w:val="center"/>
              <w:rPr>
                <w:rFonts w:eastAsia="Times New Roman"/>
                <w:b/>
                <w:sz w:val="14"/>
                <w:szCs w:val="10"/>
                <w:lang w:eastAsia="en-AU"/>
              </w:rPr>
            </w:pPr>
            <w:r w:rsidRPr="00D832A3">
              <w:rPr>
                <w:rFonts w:eastAsia="Times New Roman"/>
                <w:b/>
                <w:bCs/>
                <w:sz w:val="14"/>
                <w:szCs w:val="10"/>
                <w:lang w:eastAsia="en-AU"/>
              </w:rPr>
              <w:t>Minor</w:t>
            </w:r>
          </w:p>
        </w:tc>
        <w:tc>
          <w:tcPr>
            <w:tcW w:w="388" w:type="pct"/>
            <w:tcBorders>
              <w:bottom w:val="single" w:sz="4" w:space="0" w:color="auto"/>
            </w:tcBorders>
            <w:shd w:val="clear" w:color="auto" w:fill="C6D9F1" w:themeFill="text2" w:themeFillTint="33"/>
            <w:vAlign w:val="center"/>
          </w:tcPr>
          <w:p w14:paraId="1863DC5E"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Fatal</w:t>
            </w:r>
          </w:p>
        </w:tc>
        <w:tc>
          <w:tcPr>
            <w:tcW w:w="388" w:type="pct"/>
            <w:tcBorders>
              <w:bottom w:val="single" w:sz="4" w:space="0" w:color="auto"/>
            </w:tcBorders>
            <w:shd w:val="clear" w:color="auto" w:fill="C6D9F1" w:themeFill="text2" w:themeFillTint="33"/>
            <w:vAlign w:val="center"/>
          </w:tcPr>
          <w:p w14:paraId="1863DC5F"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Major</w:t>
            </w:r>
          </w:p>
        </w:tc>
        <w:tc>
          <w:tcPr>
            <w:tcW w:w="388" w:type="pct"/>
            <w:tcBorders>
              <w:bottom w:val="single" w:sz="4" w:space="0" w:color="auto"/>
            </w:tcBorders>
            <w:shd w:val="clear" w:color="auto" w:fill="C6D9F1" w:themeFill="text2" w:themeFillTint="33"/>
            <w:vAlign w:val="center"/>
          </w:tcPr>
          <w:p w14:paraId="1863DC60"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Minor</w:t>
            </w:r>
          </w:p>
        </w:tc>
        <w:tc>
          <w:tcPr>
            <w:tcW w:w="388" w:type="pct"/>
            <w:tcBorders>
              <w:bottom w:val="single" w:sz="4" w:space="0" w:color="auto"/>
            </w:tcBorders>
            <w:shd w:val="clear" w:color="auto" w:fill="C6D9F1" w:themeFill="text2" w:themeFillTint="33"/>
            <w:vAlign w:val="center"/>
          </w:tcPr>
          <w:p w14:paraId="1863DC61"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Fatal</w:t>
            </w:r>
          </w:p>
        </w:tc>
        <w:tc>
          <w:tcPr>
            <w:tcW w:w="388" w:type="pct"/>
            <w:tcBorders>
              <w:bottom w:val="single" w:sz="4" w:space="0" w:color="auto"/>
            </w:tcBorders>
            <w:shd w:val="clear" w:color="auto" w:fill="C6D9F1" w:themeFill="text2" w:themeFillTint="33"/>
            <w:vAlign w:val="center"/>
          </w:tcPr>
          <w:p w14:paraId="1863DC62"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Major</w:t>
            </w:r>
          </w:p>
        </w:tc>
        <w:tc>
          <w:tcPr>
            <w:tcW w:w="388" w:type="pct"/>
            <w:tcBorders>
              <w:bottom w:val="single" w:sz="4" w:space="0" w:color="auto"/>
            </w:tcBorders>
            <w:shd w:val="clear" w:color="auto" w:fill="C6D9F1" w:themeFill="text2" w:themeFillTint="33"/>
            <w:vAlign w:val="center"/>
          </w:tcPr>
          <w:p w14:paraId="1863DC63"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Minor</w:t>
            </w:r>
          </w:p>
        </w:tc>
        <w:tc>
          <w:tcPr>
            <w:tcW w:w="388" w:type="pct"/>
            <w:tcBorders>
              <w:bottom w:val="single" w:sz="4" w:space="0" w:color="auto"/>
            </w:tcBorders>
            <w:shd w:val="clear" w:color="auto" w:fill="C6D9F1" w:themeFill="text2" w:themeFillTint="33"/>
            <w:vAlign w:val="center"/>
          </w:tcPr>
          <w:p w14:paraId="1863DC64"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Fatal</w:t>
            </w:r>
          </w:p>
        </w:tc>
        <w:tc>
          <w:tcPr>
            <w:tcW w:w="437" w:type="pct"/>
            <w:tcBorders>
              <w:bottom w:val="single" w:sz="4" w:space="0" w:color="auto"/>
            </w:tcBorders>
            <w:shd w:val="clear" w:color="auto" w:fill="C6D9F1" w:themeFill="text2" w:themeFillTint="33"/>
            <w:vAlign w:val="center"/>
          </w:tcPr>
          <w:p w14:paraId="1863DC65"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Major</w:t>
            </w:r>
          </w:p>
        </w:tc>
        <w:tc>
          <w:tcPr>
            <w:tcW w:w="340" w:type="pct"/>
            <w:tcBorders>
              <w:bottom w:val="single" w:sz="4" w:space="0" w:color="auto"/>
            </w:tcBorders>
            <w:shd w:val="clear" w:color="auto" w:fill="C6D9F1" w:themeFill="text2" w:themeFillTint="33"/>
            <w:vAlign w:val="center"/>
          </w:tcPr>
          <w:p w14:paraId="1863DC66"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Minor</w:t>
            </w:r>
          </w:p>
        </w:tc>
      </w:tr>
      <w:tr w:rsidR="0084015C" w:rsidRPr="0084015C" w14:paraId="1863DC75" w14:textId="77777777" w:rsidTr="00D832A3">
        <w:trPr>
          <w:trHeight w:hRule="exact" w:val="170"/>
        </w:trPr>
        <w:tc>
          <w:tcPr>
            <w:tcW w:w="234" w:type="pct"/>
            <w:tcBorders>
              <w:top w:val="single" w:sz="4" w:space="0" w:color="auto"/>
            </w:tcBorders>
          </w:tcPr>
          <w:p w14:paraId="1863DC6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2021</w:t>
            </w:r>
          </w:p>
        </w:tc>
        <w:tc>
          <w:tcPr>
            <w:tcW w:w="395" w:type="pct"/>
            <w:tcBorders>
              <w:top w:val="single" w:sz="4" w:space="0" w:color="auto"/>
            </w:tcBorders>
            <w:shd w:val="clear" w:color="auto" w:fill="auto"/>
            <w:noWrap/>
            <w:vAlign w:val="bottom"/>
            <w:hideMark/>
          </w:tcPr>
          <w:p w14:paraId="1863DC6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0.04</w:t>
            </w:r>
          </w:p>
        </w:tc>
        <w:tc>
          <w:tcPr>
            <w:tcW w:w="437" w:type="pct"/>
            <w:tcBorders>
              <w:top w:val="single" w:sz="4" w:space="0" w:color="auto"/>
            </w:tcBorders>
            <w:shd w:val="clear" w:color="auto" w:fill="auto"/>
            <w:noWrap/>
            <w:vAlign w:val="bottom"/>
            <w:hideMark/>
          </w:tcPr>
          <w:p w14:paraId="1863DC6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1.03</w:t>
            </w:r>
          </w:p>
        </w:tc>
        <w:tc>
          <w:tcPr>
            <w:tcW w:w="437" w:type="pct"/>
            <w:tcBorders>
              <w:top w:val="single" w:sz="4" w:space="0" w:color="auto"/>
            </w:tcBorders>
            <w:shd w:val="clear" w:color="auto" w:fill="auto"/>
            <w:noWrap/>
            <w:vAlign w:val="bottom"/>
            <w:hideMark/>
          </w:tcPr>
          <w:p w14:paraId="1863DC6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3.21</w:t>
            </w:r>
          </w:p>
        </w:tc>
        <w:tc>
          <w:tcPr>
            <w:tcW w:w="388" w:type="pct"/>
            <w:tcBorders>
              <w:top w:val="single" w:sz="4" w:space="0" w:color="auto"/>
            </w:tcBorders>
            <w:vAlign w:val="bottom"/>
          </w:tcPr>
          <w:p w14:paraId="1863DC6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0.00</w:t>
            </w:r>
          </w:p>
        </w:tc>
        <w:tc>
          <w:tcPr>
            <w:tcW w:w="388" w:type="pct"/>
            <w:tcBorders>
              <w:top w:val="single" w:sz="4" w:space="0" w:color="auto"/>
            </w:tcBorders>
            <w:vAlign w:val="bottom"/>
          </w:tcPr>
          <w:p w14:paraId="1863DC6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0.13</w:t>
            </w:r>
          </w:p>
        </w:tc>
        <w:tc>
          <w:tcPr>
            <w:tcW w:w="388" w:type="pct"/>
            <w:tcBorders>
              <w:top w:val="single" w:sz="4" w:space="0" w:color="auto"/>
            </w:tcBorders>
            <w:vAlign w:val="bottom"/>
          </w:tcPr>
          <w:p w14:paraId="1863DC6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0.42</w:t>
            </w:r>
          </w:p>
        </w:tc>
        <w:tc>
          <w:tcPr>
            <w:tcW w:w="388" w:type="pct"/>
            <w:tcBorders>
              <w:top w:val="single" w:sz="4" w:space="0" w:color="auto"/>
            </w:tcBorders>
            <w:vAlign w:val="bottom"/>
          </w:tcPr>
          <w:p w14:paraId="1863DC6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0.02</w:t>
            </w:r>
          </w:p>
        </w:tc>
        <w:tc>
          <w:tcPr>
            <w:tcW w:w="388" w:type="pct"/>
            <w:tcBorders>
              <w:top w:val="single" w:sz="4" w:space="0" w:color="auto"/>
            </w:tcBorders>
            <w:vAlign w:val="bottom"/>
          </w:tcPr>
          <w:p w14:paraId="1863DC7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0.44</w:t>
            </w:r>
          </w:p>
        </w:tc>
        <w:tc>
          <w:tcPr>
            <w:tcW w:w="388" w:type="pct"/>
            <w:tcBorders>
              <w:top w:val="single" w:sz="4" w:space="0" w:color="auto"/>
            </w:tcBorders>
            <w:vAlign w:val="bottom"/>
          </w:tcPr>
          <w:p w14:paraId="1863DC7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1.36</w:t>
            </w:r>
          </w:p>
        </w:tc>
        <w:tc>
          <w:tcPr>
            <w:tcW w:w="388" w:type="pct"/>
            <w:tcBorders>
              <w:top w:val="single" w:sz="4" w:space="0" w:color="auto"/>
            </w:tcBorders>
            <w:vAlign w:val="bottom"/>
          </w:tcPr>
          <w:p w14:paraId="1863DC7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0.01</w:t>
            </w:r>
          </w:p>
        </w:tc>
        <w:tc>
          <w:tcPr>
            <w:tcW w:w="437" w:type="pct"/>
            <w:tcBorders>
              <w:top w:val="single" w:sz="4" w:space="0" w:color="auto"/>
            </w:tcBorders>
            <w:vAlign w:val="bottom"/>
          </w:tcPr>
          <w:p w14:paraId="1863DC7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0.37</w:t>
            </w:r>
          </w:p>
        </w:tc>
        <w:tc>
          <w:tcPr>
            <w:tcW w:w="340" w:type="pct"/>
            <w:tcBorders>
              <w:top w:val="single" w:sz="4" w:space="0" w:color="auto"/>
            </w:tcBorders>
            <w:vAlign w:val="bottom"/>
          </w:tcPr>
          <w:p w14:paraId="1863DC7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1.15</w:t>
            </w:r>
          </w:p>
        </w:tc>
      </w:tr>
      <w:tr w:rsidR="0084015C" w:rsidRPr="0084015C" w14:paraId="1863DC83" w14:textId="77777777" w:rsidTr="00D832A3">
        <w:trPr>
          <w:trHeight w:hRule="exact" w:val="170"/>
        </w:trPr>
        <w:tc>
          <w:tcPr>
            <w:tcW w:w="234" w:type="pct"/>
          </w:tcPr>
          <w:p w14:paraId="1863DC7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2021</w:t>
            </w:r>
          </w:p>
        </w:tc>
        <w:tc>
          <w:tcPr>
            <w:tcW w:w="395" w:type="pct"/>
            <w:shd w:val="clear" w:color="auto" w:fill="auto"/>
            <w:noWrap/>
            <w:vAlign w:val="bottom"/>
            <w:hideMark/>
          </w:tcPr>
          <w:p w14:paraId="1863DC7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0.15</w:t>
            </w:r>
          </w:p>
        </w:tc>
        <w:tc>
          <w:tcPr>
            <w:tcW w:w="437" w:type="pct"/>
            <w:shd w:val="clear" w:color="auto" w:fill="auto"/>
            <w:noWrap/>
            <w:vAlign w:val="bottom"/>
            <w:hideMark/>
          </w:tcPr>
          <w:p w14:paraId="1863DC7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4.22</w:t>
            </w:r>
          </w:p>
        </w:tc>
        <w:tc>
          <w:tcPr>
            <w:tcW w:w="437" w:type="pct"/>
            <w:shd w:val="clear" w:color="auto" w:fill="auto"/>
            <w:noWrap/>
            <w:vAlign w:val="bottom"/>
            <w:hideMark/>
          </w:tcPr>
          <w:p w14:paraId="1863DC7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13.12</w:t>
            </w:r>
          </w:p>
        </w:tc>
        <w:tc>
          <w:tcPr>
            <w:tcW w:w="388" w:type="pct"/>
            <w:vAlign w:val="bottom"/>
          </w:tcPr>
          <w:p w14:paraId="1863DC7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0.02</w:t>
            </w:r>
          </w:p>
        </w:tc>
        <w:tc>
          <w:tcPr>
            <w:tcW w:w="388" w:type="pct"/>
            <w:vAlign w:val="bottom"/>
          </w:tcPr>
          <w:p w14:paraId="1863DC7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0.62</w:t>
            </w:r>
          </w:p>
        </w:tc>
        <w:tc>
          <w:tcPr>
            <w:tcW w:w="388" w:type="pct"/>
            <w:vAlign w:val="bottom"/>
          </w:tcPr>
          <w:p w14:paraId="1863DC7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1.92</w:t>
            </w:r>
          </w:p>
        </w:tc>
        <w:tc>
          <w:tcPr>
            <w:tcW w:w="388" w:type="pct"/>
            <w:vAlign w:val="bottom"/>
          </w:tcPr>
          <w:p w14:paraId="1863DC7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0.09</w:t>
            </w:r>
          </w:p>
        </w:tc>
        <w:tc>
          <w:tcPr>
            <w:tcW w:w="388" w:type="pct"/>
            <w:vAlign w:val="bottom"/>
          </w:tcPr>
          <w:p w14:paraId="1863DC7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2.50</w:t>
            </w:r>
          </w:p>
        </w:tc>
        <w:tc>
          <w:tcPr>
            <w:tcW w:w="388" w:type="pct"/>
            <w:vAlign w:val="bottom"/>
          </w:tcPr>
          <w:p w14:paraId="1863DC7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7.77</w:t>
            </w:r>
          </w:p>
        </w:tc>
        <w:tc>
          <w:tcPr>
            <w:tcW w:w="388" w:type="pct"/>
            <w:vAlign w:val="bottom"/>
          </w:tcPr>
          <w:p w14:paraId="1863DC8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0.08</w:t>
            </w:r>
          </w:p>
        </w:tc>
        <w:tc>
          <w:tcPr>
            <w:tcW w:w="437" w:type="pct"/>
            <w:vAlign w:val="bottom"/>
          </w:tcPr>
          <w:p w14:paraId="1863DC8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2.13</w:t>
            </w:r>
          </w:p>
        </w:tc>
        <w:tc>
          <w:tcPr>
            <w:tcW w:w="340" w:type="pct"/>
            <w:vAlign w:val="bottom"/>
          </w:tcPr>
          <w:p w14:paraId="1863DC8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6.62</w:t>
            </w:r>
          </w:p>
        </w:tc>
      </w:tr>
      <w:tr w:rsidR="0084015C" w:rsidRPr="0084015C" w14:paraId="1863DC91" w14:textId="77777777" w:rsidTr="00D832A3">
        <w:trPr>
          <w:trHeight w:hRule="exact" w:val="170"/>
        </w:trPr>
        <w:tc>
          <w:tcPr>
            <w:tcW w:w="234" w:type="pct"/>
          </w:tcPr>
          <w:p w14:paraId="1863DC8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2023</w:t>
            </w:r>
          </w:p>
        </w:tc>
        <w:tc>
          <w:tcPr>
            <w:tcW w:w="395" w:type="pct"/>
            <w:shd w:val="clear" w:color="auto" w:fill="auto"/>
            <w:noWrap/>
            <w:vAlign w:val="bottom"/>
            <w:hideMark/>
          </w:tcPr>
          <w:p w14:paraId="1863DC8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0.28</w:t>
            </w:r>
          </w:p>
        </w:tc>
        <w:tc>
          <w:tcPr>
            <w:tcW w:w="437" w:type="pct"/>
            <w:shd w:val="clear" w:color="auto" w:fill="auto"/>
            <w:noWrap/>
            <w:vAlign w:val="bottom"/>
            <w:hideMark/>
          </w:tcPr>
          <w:p w14:paraId="1863DC8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7.63</w:t>
            </w:r>
          </w:p>
        </w:tc>
        <w:tc>
          <w:tcPr>
            <w:tcW w:w="437" w:type="pct"/>
            <w:shd w:val="clear" w:color="auto" w:fill="auto"/>
            <w:noWrap/>
            <w:vAlign w:val="bottom"/>
            <w:hideMark/>
          </w:tcPr>
          <w:p w14:paraId="1863DC8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23.73</w:t>
            </w:r>
          </w:p>
        </w:tc>
        <w:tc>
          <w:tcPr>
            <w:tcW w:w="388" w:type="pct"/>
            <w:vAlign w:val="bottom"/>
          </w:tcPr>
          <w:p w14:paraId="1863DC8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0.05</w:t>
            </w:r>
          </w:p>
        </w:tc>
        <w:tc>
          <w:tcPr>
            <w:tcW w:w="388" w:type="pct"/>
            <w:vAlign w:val="bottom"/>
          </w:tcPr>
          <w:p w14:paraId="1863DC8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1.35</w:t>
            </w:r>
          </w:p>
        </w:tc>
        <w:tc>
          <w:tcPr>
            <w:tcW w:w="388" w:type="pct"/>
            <w:vAlign w:val="bottom"/>
          </w:tcPr>
          <w:p w14:paraId="1863DC8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4.21</w:t>
            </w:r>
          </w:p>
        </w:tc>
        <w:tc>
          <w:tcPr>
            <w:tcW w:w="388" w:type="pct"/>
            <w:vAlign w:val="bottom"/>
          </w:tcPr>
          <w:p w14:paraId="1863DC8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0.25</w:t>
            </w:r>
          </w:p>
        </w:tc>
        <w:tc>
          <w:tcPr>
            <w:tcW w:w="388" w:type="pct"/>
            <w:vAlign w:val="bottom"/>
          </w:tcPr>
          <w:p w14:paraId="1863DC8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6.83</w:t>
            </w:r>
          </w:p>
        </w:tc>
        <w:tc>
          <w:tcPr>
            <w:tcW w:w="388" w:type="pct"/>
            <w:vAlign w:val="bottom"/>
          </w:tcPr>
          <w:p w14:paraId="1863DC8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21.25</w:t>
            </w:r>
          </w:p>
        </w:tc>
        <w:tc>
          <w:tcPr>
            <w:tcW w:w="388" w:type="pct"/>
            <w:vAlign w:val="bottom"/>
          </w:tcPr>
          <w:p w14:paraId="1863DC8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0.21</w:t>
            </w:r>
          </w:p>
        </w:tc>
        <w:tc>
          <w:tcPr>
            <w:tcW w:w="437" w:type="pct"/>
            <w:vAlign w:val="bottom"/>
          </w:tcPr>
          <w:p w14:paraId="1863DC8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5.83</w:t>
            </w:r>
          </w:p>
        </w:tc>
        <w:tc>
          <w:tcPr>
            <w:tcW w:w="340" w:type="pct"/>
            <w:vAlign w:val="bottom"/>
          </w:tcPr>
          <w:p w14:paraId="1863DC9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18.13</w:t>
            </w:r>
          </w:p>
        </w:tc>
      </w:tr>
      <w:tr w:rsidR="0084015C" w:rsidRPr="0084015C" w14:paraId="1863DC9F" w14:textId="77777777" w:rsidTr="00D832A3">
        <w:trPr>
          <w:trHeight w:hRule="exact" w:val="170"/>
        </w:trPr>
        <w:tc>
          <w:tcPr>
            <w:tcW w:w="234" w:type="pct"/>
          </w:tcPr>
          <w:p w14:paraId="1863DC9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2024</w:t>
            </w:r>
          </w:p>
        </w:tc>
        <w:tc>
          <w:tcPr>
            <w:tcW w:w="395" w:type="pct"/>
            <w:shd w:val="clear" w:color="auto" w:fill="auto"/>
            <w:noWrap/>
            <w:vAlign w:val="bottom"/>
            <w:hideMark/>
          </w:tcPr>
          <w:p w14:paraId="1863DC9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0.39</w:t>
            </w:r>
          </w:p>
        </w:tc>
        <w:tc>
          <w:tcPr>
            <w:tcW w:w="437" w:type="pct"/>
            <w:shd w:val="clear" w:color="auto" w:fill="auto"/>
            <w:noWrap/>
            <w:vAlign w:val="bottom"/>
            <w:hideMark/>
          </w:tcPr>
          <w:p w14:paraId="1863DC9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10.83</w:t>
            </w:r>
          </w:p>
        </w:tc>
        <w:tc>
          <w:tcPr>
            <w:tcW w:w="437" w:type="pct"/>
            <w:shd w:val="clear" w:color="auto" w:fill="auto"/>
            <w:noWrap/>
            <w:vAlign w:val="bottom"/>
            <w:hideMark/>
          </w:tcPr>
          <w:p w14:paraId="1863DC9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33.69</w:t>
            </w:r>
          </w:p>
        </w:tc>
        <w:tc>
          <w:tcPr>
            <w:tcW w:w="388" w:type="pct"/>
            <w:vAlign w:val="bottom"/>
          </w:tcPr>
          <w:p w14:paraId="1863DC9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0.08</w:t>
            </w:r>
          </w:p>
        </w:tc>
        <w:tc>
          <w:tcPr>
            <w:tcW w:w="388" w:type="pct"/>
            <w:vAlign w:val="bottom"/>
          </w:tcPr>
          <w:p w14:paraId="1863DC9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2.30</w:t>
            </w:r>
          </w:p>
        </w:tc>
        <w:tc>
          <w:tcPr>
            <w:tcW w:w="388" w:type="pct"/>
            <w:vAlign w:val="bottom"/>
          </w:tcPr>
          <w:p w14:paraId="1863DC9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7.15</w:t>
            </w:r>
          </w:p>
        </w:tc>
        <w:tc>
          <w:tcPr>
            <w:tcW w:w="388" w:type="pct"/>
            <w:vAlign w:val="bottom"/>
          </w:tcPr>
          <w:p w14:paraId="1863DC9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0.47</w:t>
            </w:r>
          </w:p>
        </w:tc>
        <w:tc>
          <w:tcPr>
            <w:tcW w:w="388" w:type="pct"/>
            <w:vAlign w:val="bottom"/>
          </w:tcPr>
          <w:p w14:paraId="1863DC9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12.96</w:t>
            </w:r>
          </w:p>
        </w:tc>
        <w:tc>
          <w:tcPr>
            <w:tcW w:w="388" w:type="pct"/>
            <w:vAlign w:val="bottom"/>
          </w:tcPr>
          <w:p w14:paraId="1863DC9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40.34</w:t>
            </w:r>
          </w:p>
        </w:tc>
        <w:tc>
          <w:tcPr>
            <w:tcW w:w="388" w:type="pct"/>
            <w:vAlign w:val="bottom"/>
          </w:tcPr>
          <w:p w14:paraId="1863DC9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0.40</w:t>
            </w:r>
          </w:p>
        </w:tc>
        <w:tc>
          <w:tcPr>
            <w:tcW w:w="437" w:type="pct"/>
            <w:vAlign w:val="bottom"/>
          </w:tcPr>
          <w:p w14:paraId="1863DC9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11.08</w:t>
            </w:r>
          </w:p>
        </w:tc>
        <w:tc>
          <w:tcPr>
            <w:tcW w:w="340" w:type="pct"/>
            <w:vAlign w:val="bottom"/>
          </w:tcPr>
          <w:p w14:paraId="1863DC9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34.48</w:t>
            </w:r>
          </w:p>
        </w:tc>
      </w:tr>
      <w:tr w:rsidR="0084015C" w:rsidRPr="0084015C" w14:paraId="1863DCAD" w14:textId="77777777" w:rsidTr="00D832A3">
        <w:trPr>
          <w:trHeight w:hRule="exact" w:val="170"/>
        </w:trPr>
        <w:tc>
          <w:tcPr>
            <w:tcW w:w="234" w:type="pct"/>
          </w:tcPr>
          <w:p w14:paraId="1863DCA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2025</w:t>
            </w:r>
          </w:p>
        </w:tc>
        <w:tc>
          <w:tcPr>
            <w:tcW w:w="395" w:type="pct"/>
            <w:shd w:val="clear" w:color="auto" w:fill="auto"/>
            <w:noWrap/>
            <w:vAlign w:val="bottom"/>
            <w:hideMark/>
          </w:tcPr>
          <w:p w14:paraId="1863DCA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0.47</w:t>
            </w:r>
          </w:p>
        </w:tc>
        <w:tc>
          <w:tcPr>
            <w:tcW w:w="437" w:type="pct"/>
            <w:shd w:val="clear" w:color="auto" w:fill="auto"/>
            <w:noWrap/>
            <w:vAlign w:val="bottom"/>
            <w:hideMark/>
          </w:tcPr>
          <w:p w14:paraId="1863DCA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13.01</w:t>
            </w:r>
          </w:p>
        </w:tc>
        <w:tc>
          <w:tcPr>
            <w:tcW w:w="437" w:type="pct"/>
            <w:shd w:val="clear" w:color="auto" w:fill="auto"/>
            <w:noWrap/>
            <w:vAlign w:val="bottom"/>
            <w:hideMark/>
          </w:tcPr>
          <w:p w14:paraId="1863DCA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40.48</w:t>
            </w:r>
          </w:p>
        </w:tc>
        <w:tc>
          <w:tcPr>
            <w:tcW w:w="388" w:type="pct"/>
            <w:vAlign w:val="bottom"/>
          </w:tcPr>
          <w:p w14:paraId="1863DCA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0.12</w:t>
            </w:r>
          </w:p>
        </w:tc>
        <w:tc>
          <w:tcPr>
            <w:tcW w:w="388" w:type="pct"/>
            <w:vAlign w:val="bottom"/>
          </w:tcPr>
          <w:p w14:paraId="1863DCA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3.33</w:t>
            </w:r>
          </w:p>
        </w:tc>
        <w:tc>
          <w:tcPr>
            <w:tcW w:w="388" w:type="pct"/>
            <w:vAlign w:val="bottom"/>
          </w:tcPr>
          <w:p w14:paraId="1863DCA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10.35</w:t>
            </w:r>
          </w:p>
        </w:tc>
        <w:tc>
          <w:tcPr>
            <w:tcW w:w="388" w:type="pct"/>
            <w:vAlign w:val="bottom"/>
          </w:tcPr>
          <w:p w14:paraId="1863DCA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0.71</w:t>
            </w:r>
          </w:p>
        </w:tc>
        <w:tc>
          <w:tcPr>
            <w:tcW w:w="388" w:type="pct"/>
            <w:vAlign w:val="bottom"/>
          </w:tcPr>
          <w:p w14:paraId="1863DCA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19.58</w:t>
            </w:r>
          </w:p>
        </w:tc>
        <w:tc>
          <w:tcPr>
            <w:tcW w:w="388" w:type="pct"/>
            <w:vAlign w:val="bottom"/>
          </w:tcPr>
          <w:p w14:paraId="1863DCA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60.93</w:t>
            </w:r>
          </w:p>
        </w:tc>
        <w:tc>
          <w:tcPr>
            <w:tcW w:w="388" w:type="pct"/>
            <w:vAlign w:val="bottom"/>
          </w:tcPr>
          <w:p w14:paraId="1863DCA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0.61</w:t>
            </w:r>
          </w:p>
        </w:tc>
        <w:tc>
          <w:tcPr>
            <w:tcW w:w="437" w:type="pct"/>
            <w:vAlign w:val="bottom"/>
          </w:tcPr>
          <w:p w14:paraId="1863DCA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16.76</w:t>
            </w:r>
          </w:p>
        </w:tc>
        <w:tc>
          <w:tcPr>
            <w:tcW w:w="340" w:type="pct"/>
            <w:vAlign w:val="bottom"/>
          </w:tcPr>
          <w:p w14:paraId="1863DCA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52.16</w:t>
            </w:r>
          </w:p>
        </w:tc>
      </w:tr>
      <w:tr w:rsidR="0084015C" w:rsidRPr="0084015C" w14:paraId="1863DCBB" w14:textId="77777777" w:rsidTr="00D832A3">
        <w:trPr>
          <w:trHeight w:hRule="exact" w:val="170"/>
        </w:trPr>
        <w:tc>
          <w:tcPr>
            <w:tcW w:w="234" w:type="pct"/>
          </w:tcPr>
          <w:p w14:paraId="1863DCA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2026</w:t>
            </w:r>
          </w:p>
        </w:tc>
        <w:tc>
          <w:tcPr>
            <w:tcW w:w="395" w:type="pct"/>
            <w:shd w:val="clear" w:color="auto" w:fill="auto"/>
            <w:noWrap/>
            <w:vAlign w:val="bottom"/>
            <w:hideMark/>
          </w:tcPr>
          <w:p w14:paraId="1863DCA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0.52</w:t>
            </w:r>
          </w:p>
        </w:tc>
        <w:tc>
          <w:tcPr>
            <w:tcW w:w="437" w:type="pct"/>
            <w:shd w:val="clear" w:color="auto" w:fill="auto"/>
            <w:noWrap/>
            <w:vAlign w:val="bottom"/>
            <w:hideMark/>
          </w:tcPr>
          <w:p w14:paraId="1863DCB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14.33</w:t>
            </w:r>
          </w:p>
        </w:tc>
        <w:tc>
          <w:tcPr>
            <w:tcW w:w="437" w:type="pct"/>
            <w:shd w:val="clear" w:color="auto" w:fill="auto"/>
            <w:noWrap/>
            <w:vAlign w:val="bottom"/>
            <w:hideMark/>
          </w:tcPr>
          <w:p w14:paraId="1863DCB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44.60</w:t>
            </w:r>
          </w:p>
        </w:tc>
        <w:tc>
          <w:tcPr>
            <w:tcW w:w="388" w:type="pct"/>
            <w:vAlign w:val="bottom"/>
          </w:tcPr>
          <w:p w14:paraId="1863DCB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0.16</w:t>
            </w:r>
          </w:p>
        </w:tc>
        <w:tc>
          <w:tcPr>
            <w:tcW w:w="388" w:type="pct"/>
            <w:vAlign w:val="bottom"/>
          </w:tcPr>
          <w:p w14:paraId="1863DCB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4.41</w:t>
            </w:r>
          </w:p>
        </w:tc>
        <w:tc>
          <w:tcPr>
            <w:tcW w:w="388" w:type="pct"/>
            <w:vAlign w:val="bottom"/>
          </w:tcPr>
          <w:p w14:paraId="1863DCB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13.72</w:t>
            </w:r>
          </w:p>
        </w:tc>
        <w:tc>
          <w:tcPr>
            <w:tcW w:w="388" w:type="pct"/>
            <w:vAlign w:val="bottom"/>
          </w:tcPr>
          <w:p w14:paraId="1863DCB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0.94</w:t>
            </w:r>
          </w:p>
        </w:tc>
        <w:tc>
          <w:tcPr>
            <w:tcW w:w="388" w:type="pct"/>
            <w:vAlign w:val="bottom"/>
          </w:tcPr>
          <w:p w14:paraId="1863DCB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25.91</w:t>
            </w:r>
          </w:p>
        </w:tc>
        <w:tc>
          <w:tcPr>
            <w:tcW w:w="388" w:type="pct"/>
            <w:vAlign w:val="bottom"/>
          </w:tcPr>
          <w:p w14:paraId="1863DCB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80.63</w:t>
            </w:r>
          </w:p>
        </w:tc>
        <w:tc>
          <w:tcPr>
            <w:tcW w:w="388" w:type="pct"/>
            <w:vAlign w:val="bottom"/>
          </w:tcPr>
          <w:p w14:paraId="1863DCB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0.81</w:t>
            </w:r>
          </w:p>
        </w:tc>
        <w:tc>
          <w:tcPr>
            <w:tcW w:w="437" w:type="pct"/>
            <w:vAlign w:val="bottom"/>
          </w:tcPr>
          <w:p w14:paraId="1863DCB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22.23</w:t>
            </w:r>
          </w:p>
        </w:tc>
        <w:tc>
          <w:tcPr>
            <w:tcW w:w="340" w:type="pct"/>
            <w:vAlign w:val="bottom"/>
          </w:tcPr>
          <w:p w14:paraId="1863DCB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69.16</w:t>
            </w:r>
          </w:p>
        </w:tc>
      </w:tr>
      <w:tr w:rsidR="0084015C" w:rsidRPr="0084015C" w14:paraId="1863DCC9" w14:textId="77777777" w:rsidTr="00D832A3">
        <w:trPr>
          <w:trHeight w:hRule="exact" w:val="170"/>
        </w:trPr>
        <w:tc>
          <w:tcPr>
            <w:tcW w:w="234" w:type="pct"/>
          </w:tcPr>
          <w:p w14:paraId="1863DCB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2027</w:t>
            </w:r>
          </w:p>
        </w:tc>
        <w:tc>
          <w:tcPr>
            <w:tcW w:w="395" w:type="pct"/>
            <w:shd w:val="clear" w:color="auto" w:fill="auto"/>
            <w:noWrap/>
            <w:vAlign w:val="bottom"/>
            <w:hideMark/>
          </w:tcPr>
          <w:p w14:paraId="1863DCB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0.56</w:t>
            </w:r>
          </w:p>
        </w:tc>
        <w:tc>
          <w:tcPr>
            <w:tcW w:w="437" w:type="pct"/>
            <w:shd w:val="clear" w:color="auto" w:fill="auto"/>
            <w:noWrap/>
            <w:vAlign w:val="bottom"/>
            <w:hideMark/>
          </w:tcPr>
          <w:p w14:paraId="1863DCB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15.37</w:t>
            </w:r>
          </w:p>
        </w:tc>
        <w:tc>
          <w:tcPr>
            <w:tcW w:w="437" w:type="pct"/>
            <w:shd w:val="clear" w:color="auto" w:fill="auto"/>
            <w:noWrap/>
            <w:vAlign w:val="bottom"/>
            <w:hideMark/>
          </w:tcPr>
          <w:p w14:paraId="1863DCB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47.83</w:t>
            </w:r>
          </w:p>
        </w:tc>
        <w:tc>
          <w:tcPr>
            <w:tcW w:w="388" w:type="pct"/>
            <w:vAlign w:val="bottom"/>
          </w:tcPr>
          <w:p w14:paraId="1863DCC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0.20</w:t>
            </w:r>
          </w:p>
        </w:tc>
        <w:tc>
          <w:tcPr>
            <w:tcW w:w="388" w:type="pct"/>
            <w:vAlign w:val="bottom"/>
          </w:tcPr>
          <w:p w14:paraId="1863DCC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5.52</w:t>
            </w:r>
          </w:p>
        </w:tc>
        <w:tc>
          <w:tcPr>
            <w:tcW w:w="388" w:type="pct"/>
            <w:vAlign w:val="bottom"/>
          </w:tcPr>
          <w:p w14:paraId="1863DCC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17.17</w:t>
            </w:r>
          </w:p>
        </w:tc>
        <w:tc>
          <w:tcPr>
            <w:tcW w:w="388" w:type="pct"/>
            <w:vAlign w:val="bottom"/>
          </w:tcPr>
          <w:p w14:paraId="1863DCC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1.16</w:t>
            </w:r>
          </w:p>
        </w:tc>
        <w:tc>
          <w:tcPr>
            <w:tcW w:w="388" w:type="pct"/>
            <w:vAlign w:val="bottom"/>
          </w:tcPr>
          <w:p w14:paraId="1863DCC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31.89</w:t>
            </w:r>
          </w:p>
        </w:tc>
        <w:tc>
          <w:tcPr>
            <w:tcW w:w="388" w:type="pct"/>
            <w:vAlign w:val="bottom"/>
          </w:tcPr>
          <w:p w14:paraId="1863DCC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99.22</w:t>
            </w:r>
          </w:p>
        </w:tc>
        <w:tc>
          <w:tcPr>
            <w:tcW w:w="388" w:type="pct"/>
            <w:vAlign w:val="bottom"/>
          </w:tcPr>
          <w:p w14:paraId="1863DCC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1.00</w:t>
            </w:r>
          </w:p>
        </w:tc>
        <w:tc>
          <w:tcPr>
            <w:tcW w:w="437" w:type="pct"/>
            <w:vAlign w:val="bottom"/>
          </w:tcPr>
          <w:p w14:paraId="1863DCC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27.41</w:t>
            </w:r>
          </w:p>
        </w:tc>
        <w:tc>
          <w:tcPr>
            <w:tcW w:w="340" w:type="pct"/>
            <w:vAlign w:val="bottom"/>
          </w:tcPr>
          <w:p w14:paraId="1863DCC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85.28</w:t>
            </w:r>
          </w:p>
        </w:tc>
      </w:tr>
      <w:tr w:rsidR="0084015C" w:rsidRPr="0084015C" w14:paraId="1863DCD7" w14:textId="77777777" w:rsidTr="00D832A3">
        <w:trPr>
          <w:trHeight w:hRule="exact" w:val="170"/>
        </w:trPr>
        <w:tc>
          <w:tcPr>
            <w:tcW w:w="234" w:type="pct"/>
          </w:tcPr>
          <w:p w14:paraId="1863DCC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2028</w:t>
            </w:r>
          </w:p>
        </w:tc>
        <w:tc>
          <w:tcPr>
            <w:tcW w:w="395" w:type="pct"/>
            <w:shd w:val="clear" w:color="auto" w:fill="auto"/>
            <w:noWrap/>
            <w:vAlign w:val="bottom"/>
            <w:hideMark/>
          </w:tcPr>
          <w:p w14:paraId="1863DCC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0.58</w:t>
            </w:r>
          </w:p>
        </w:tc>
        <w:tc>
          <w:tcPr>
            <w:tcW w:w="437" w:type="pct"/>
            <w:shd w:val="clear" w:color="auto" w:fill="auto"/>
            <w:noWrap/>
            <w:vAlign w:val="bottom"/>
            <w:hideMark/>
          </w:tcPr>
          <w:p w14:paraId="1863DCC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16.06</w:t>
            </w:r>
          </w:p>
        </w:tc>
        <w:tc>
          <w:tcPr>
            <w:tcW w:w="437" w:type="pct"/>
            <w:shd w:val="clear" w:color="auto" w:fill="auto"/>
            <w:noWrap/>
            <w:vAlign w:val="bottom"/>
            <w:hideMark/>
          </w:tcPr>
          <w:p w14:paraId="1863DCC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49.97</w:t>
            </w:r>
          </w:p>
        </w:tc>
        <w:tc>
          <w:tcPr>
            <w:tcW w:w="388" w:type="pct"/>
            <w:vAlign w:val="bottom"/>
          </w:tcPr>
          <w:p w14:paraId="1863DCC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0.24</w:t>
            </w:r>
          </w:p>
        </w:tc>
        <w:tc>
          <w:tcPr>
            <w:tcW w:w="388" w:type="pct"/>
            <w:vAlign w:val="bottom"/>
          </w:tcPr>
          <w:p w14:paraId="1863DCC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6.62</w:t>
            </w:r>
          </w:p>
        </w:tc>
        <w:tc>
          <w:tcPr>
            <w:tcW w:w="388" w:type="pct"/>
            <w:vAlign w:val="bottom"/>
          </w:tcPr>
          <w:p w14:paraId="1863DCD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20.59</w:t>
            </w:r>
          </w:p>
        </w:tc>
        <w:tc>
          <w:tcPr>
            <w:tcW w:w="388" w:type="pct"/>
            <w:vAlign w:val="bottom"/>
          </w:tcPr>
          <w:p w14:paraId="1863DCD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1.37</w:t>
            </w:r>
          </w:p>
        </w:tc>
        <w:tc>
          <w:tcPr>
            <w:tcW w:w="388" w:type="pct"/>
            <w:vAlign w:val="bottom"/>
          </w:tcPr>
          <w:p w14:paraId="1863DCD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37.59</w:t>
            </w:r>
          </w:p>
        </w:tc>
        <w:tc>
          <w:tcPr>
            <w:tcW w:w="388" w:type="pct"/>
            <w:vAlign w:val="bottom"/>
          </w:tcPr>
          <w:p w14:paraId="1863DCD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116.99</w:t>
            </w:r>
          </w:p>
        </w:tc>
        <w:tc>
          <w:tcPr>
            <w:tcW w:w="388" w:type="pct"/>
            <w:vAlign w:val="bottom"/>
          </w:tcPr>
          <w:p w14:paraId="1863DCD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1.18</w:t>
            </w:r>
          </w:p>
        </w:tc>
        <w:tc>
          <w:tcPr>
            <w:tcW w:w="437" w:type="pct"/>
            <w:vAlign w:val="bottom"/>
          </w:tcPr>
          <w:p w14:paraId="1863DCD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32.38</w:t>
            </w:r>
          </w:p>
        </w:tc>
        <w:tc>
          <w:tcPr>
            <w:tcW w:w="340" w:type="pct"/>
            <w:vAlign w:val="bottom"/>
          </w:tcPr>
          <w:p w14:paraId="1863DCD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100.76</w:t>
            </w:r>
          </w:p>
        </w:tc>
      </w:tr>
      <w:tr w:rsidR="0084015C" w:rsidRPr="0084015C" w14:paraId="1863DCE5" w14:textId="77777777" w:rsidTr="00D832A3">
        <w:trPr>
          <w:trHeight w:hRule="exact" w:val="170"/>
        </w:trPr>
        <w:tc>
          <w:tcPr>
            <w:tcW w:w="234" w:type="pct"/>
          </w:tcPr>
          <w:p w14:paraId="1863DCD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2029</w:t>
            </w:r>
          </w:p>
        </w:tc>
        <w:tc>
          <w:tcPr>
            <w:tcW w:w="395" w:type="pct"/>
            <w:shd w:val="clear" w:color="auto" w:fill="auto"/>
            <w:noWrap/>
            <w:vAlign w:val="bottom"/>
            <w:hideMark/>
          </w:tcPr>
          <w:p w14:paraId="1863DCD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0.60</w:t>
            </w:r>
          </w:p>
        </w:tc>
        <w:tc>
          <w:tcPr>
            <w:tcW w:w="437" w:type="pct"/>
            <w:shd w:val="clear" w:color="auto" w:fill="auto"/>
            <w:noWrap/>
            <w:vAlign w:val="bottom"/>
            <w:hideMark/>
          </w:tcPr>
          <w:p w14:paraId="1863DCD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16.36</w:t>
            </w:r>
          </w:p>
        </w:tc>
        <w:tc>
          <w:tcPr>
            <w:tcW w:w="437" w:type="pct"/>
            <w:shd w:val="clear" w:color="auto" w:fill="auto"/>
            <w:noWrap/>
            <w:vAlign w:val="bottom"/>
            <w:hideMark/>
          </w:tcPr>
          <w:p w14:paraId="1863DCD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50.90</w:t>
            </w:r>
          </w:p>
        </w:tc>
        <w:tc>
          <w:tcPr>
            <w:tcW w:w="388" w:type="pct"/>
            <w:vAlign w:val="bottom"/>
          </w:tcPr>
          <w:p w14:paraId="1863DCD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0.28</w:t>
            </w:r>
          </w:p>
        </w:tc>
        <w:tc>
          <w:tcPr>
            <w:tcW w:w="388" w:type="pct"/>
            <w:vAlign w:val="bottom"/>
          </w:tcPr>
          <w:p w14:paraId="1863DCD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7.66</w:t>
            </w:r>
          </w:p>
        </w:tc>
        <w:tc>
          <w:tcPr>
            <w:tcW w:w="388" w:type="pct"/>
            <w:vAlign w:val="bottom"/>
          </w:tcPr>
          <w:p w14:paraId="1863DCD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23.85</w:t>
            </w:r>
          </w:p>
        </w:tc>
        <w:tc>
          <w:tcPr>
            <w:tcW w:w="388" w:type="pct"/>
            <w:vAlign w:val="bottom"/>
          </w:tcPr>
          <w:p w14:paraId="1863DCD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1.56</w:t>
            </w:r>
          </w:p>
        </w:tc>
        <w:tc>
          <w:tcPr>
            <w:tcW w:w="388" w:type="pct"/>
            <w:vAlign w:val="bottom"/>
          </w:tcPr>
          <w:p w14:paraId="1863DCE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43.01</w:t>
            </w:r>
          </w:p>
        </w:tc>
        <w:tc>
          <w:tcPr>
            <w:tcW w:w="388" w:type="pct"/>
            <w:vAlign w:val="bottom"/>
          </w:tcPr>
          <w:p w14:paraId="1863DCE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133.84</w:t>
            </w:r>
          </w:p>
        </w:tc>
        <w:tc>
          <w:tcPr>
            <w:tcW w:w="388" w:type="pct"/>
            <w:vAlign w:val="bottom"/>
          </w:tcPr>
          <w:p w14:paraId="1863DCE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1.35</w:t>
            </w:r>
          </w:p>
        </w:tc>
        <w:tc>
          <w:tcPr>
            <w:tcW w:w="437" w:type="pct"/>
            <w:vAlign w:val="bottom"/>
          </w:tcPr>
          <w:p w14:paraId="1863DCE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37.13</w:t>
            </w:r>
          </w:p>
        </w:tc>
        <w:tc>
          <w:tcPr>
            <w:tcW w:w="340" w:type="pct"/>
            <w:vAlign w:val="bottom"/>
          </w:tcPr>
          <w:p w14:paraId="1863DCE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115.53</w:t>
            </w:r>
          </w:p>
        </w:tc>
      </w:tr>
      <w:tr w:rsidR="0084015C" w:rsidRPr="0084015C" w14:paraId="1863DCF3" w14:textId="77777777" w:rsidTr="00D832A3">
        <w:trPr>
          <w:trHeight w:hRule="exact" w:val="170"/>
        </w:trPr>
        <w:tc>
          <w:tcPr>
            <w:tcW w:w="234" w:type="pct"/>
          </w:tcPr>
          <w:p w14:paraId="1863DCE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2030</w:t>
            </w:r>
          </w:p>
        </w:tc>
        <w:tc>
          <w:tcPr>
            <w:tcW w:w="395" w:type="pct"/>
            <w:shd w:val="clear" w:color="auto" w:fill="auto"/>
            <w:noWrap/>
            <w:vAlign w:val="bottom"/>
            <w:hideMark/>
          </w:tcPr>
          <w:p w14:paraId="1863DCE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0.59</w:t>
            </w:r>
          </w:p>
        </w:tc>
        <w:tc>
          <w:tcPr>
            <w:tcW w:w="437" w:type="pct"/>
            <w:shd w:val="clear" w:color="auto" w:fill="auto"/>
            <w:noWrap/>
            <w:vAlign w:val="bottom"/>
            <w:hideMark/>
          </w:tcPr>
          <w:p w14:paraId="1863DCE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16.22</w:t>
            </w:r>
          </w:p>
        </w:tc>
        <w:tc>
          <w:tcPr>
            <w:tcW w:w="437" w:type="pct"/>
            <w:shd w:val="clear" w:color="auto" w:fill="auto"/>
            <w:noWrap/>
            <w:vAlign w:val="bottom"/>
            <w:hideMark/>
          </w:tcPr>
          <w:p w14:paraId="1863DCE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50.47</w:t>
            </w:r>
          </w:p>
        </w:tc>
        <w:tc>
          <w:tcPr>
            <w:tcW w:w="388" w:type="pct"/>
            <w:vAlign w:val="bottom"/>
          </w:tcPr>
          <w:p w14:paraId="1863DCE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0.31</w:t>
            </w:r>
          </w:p>
        </w:tc>
        <w:tc>
          <w:tcPr>
            <w:tcW w:w="388" w:type="pct"/>
            <w:vAlign w:val="bottom"/>
          </w:tcPr>
          <w:p w14:paraId="1863DCE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8.62</w:t>
            </w:r>
          </w:p>
        </w:tc>
        <w:tc>
          <w:tcPr>
            <w:tcW w:w="388" w:type="pct"/>
            <w:vAlign w:val="bottom"/>
          </w:tcPr>
          <w:p w14:paraId="1863DCE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26.82</w:t>
            </w:r>
          </w:p>
        </w:tc>
        <w:tc>
          <w:tcPr>
            <w:tcW w:w="388" w:type="pct"/>
            <w:vAlign w:val="bottom"/>
          </w:tcPr>
          <w:p w14:paraId="1863DCE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1.74</w:t>
            </w:r>
          </w:p>
        </w:tc>
        <w:tc>
          <w:tcPr>
            <w:tcW w:w="388" w:type="pct"/>
            <w:vAlign w:val="bottom"/>
          </w:tcPr>
          <w:p w14:paraId="1863DCE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47.86</w:t>
            </w:r>
          </w:p>
        </w:tc>
        <w:tc>
          <w:tcPr>
            <w:tcW w:w="388" w:type="pct"/>
            <w:vAlign w:val="bottom"/>
          </w:tcPr>
          <w:p w14:paraId="1863DCE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148.94</w:t>
            </w:r>
          </w:p>
        </w:tc>
        <w:tc>
          <w:tcPr>
            <w:tcW w:w="388" w:type="pct"/>
            <w:vAlign w:val="bottom"/>
          </w:tcPr>
          <w:p w14:paraId="1863DCF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1.51</w:t>
            </w:r>
          </w:p>
        </w:tc>
        <w:tc>
          <w:tcPr>
            <w:tcW w:w="437" w:type="pct"/>
            <w:vAlign w:val="bottom"/>
          </w:tcPr>
          <w:p w14:paraId="1863DCF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41.42</w:t>
            </w:r>
          </w:p>
        </w:tc>
        <w:tc>
          <w:tcPr>
            <w:tcW w:w="340" w:type="pct"/>
            <w:vAlign w:val="bottom"/>
          </w:tcPr>
          <w:p w14:paraId="1863DCF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128.89</w:t>
            </w:r>
          </w:p>
        </w:tc>
      </w:tr>
      <w:tr w:rsidR="0084015C" w:rsidRPr="0084015C" w14:paraId="1863DD01" w14:textId="77777777" w:rsidTr="00D832A3">
        <w:trPr>
          <w:trHeight w:hRule="exact" w:val="170"/>
        </w:trPr>
        <w:tc>
          <w:tcPr>
            <w:tcW w:w="234" w:type="pct"/>
          </w:tcPr>
          <w:p w14:paraId="1863DCF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2031</w:t>
            </w:r>
          </w:p>
        </w:tc>
        <w:tc>
          <w:tcPr>
            <w:tcW w:w="395" w:type="pct"/>
            <w:shd w:val="clear" w:color="auto" w:fill="auto"/>
            <w:noWrap/>
            <w:vAlign w:val="bottom"/>
            <w:hideMark/>
          </w:tcPr>
          <w:p w14:paraId="1863DCF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0.58</w:t>
            </w:r>
          </w:p>
        </w:tc>
        <w:tc>
          <w:tcPr>
            <w:tcW w:w="437" w:type="pct"/>
            <w:shd w:val="clear" w:color="auto" w:fill="auto"/>
            <w:noWrap/>
            <w:vAlign w:val="bottom"/>
            <w:hideMark/>
          </w:tcPr>
          <w:p w14:paraId="1863DCF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16.04</w:t>
            </w:r>
          </w:p>
        </w:tc>
        <w:tc>
          <w:tcPr>
            <w:tcW w:w="437" w:type="pct"/>
            <w:shd w:val="clear" w:color="auto" w:fill="auto"/>
            <w:noWrap/>
            <w:vAlign w:val="bottom"/>
            <w:hideMark/>
          </w:tcPr>
          <w:p w14:paraId="1863DCF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49.90</w:t>
            </w:r>
          </w:p>
        </w:tc>
        <w:tc>
          <w:tcPr>
            <w:tcW w:w="388" w:type="pct"/>
            <w:vAlign w:val="bottom"/>
          </w:tcPr>
          <w:p w14:paraId="1863DCF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0.35</w:t>
            </w:r>
          </w:p>
        </w:tc>
        <w:tc>
          <w:tcPr>
            <w:tcW w:w="388" w:type="pct"/>
            <w:vAlign w:val="bottom"/>
          </w:tcPr>
          <w:p w14:paraId="1863DCF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9.51</w:t>
            </w:r>
          </w:p>
        </w:tc>
        <w:tc>
          <w:tcPr>
            <w:tcW w:w="388" w:type="pct"/>
            <w:vAlign w:val="bottom"/>
          </w:tcPr>
          <w:p w14:paraId="1863DCF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29.60</w:t>
            </w:r>
          </w:p>
        </w:tc>
        <w:tc>
          <w:tcPr>
            <w:tcW w:w="388" w:type="pct"/>
            <w:vAlign w:val="bottom"/>
          </w:tcPr>
          <w:p w14:paraId="1863DCF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1.90</w:t>
            </w:r>
          </w:p>
        </w:tc>
        <w:tc>
          <w:tcPr>
            <w:tcW w:w="388" w:type="pct"/>
            <w:vAlign w:val="bottom"/>
          </w:tcPr>
          <w:p w14:paraId="1863DCF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52.10</w:t>
            </w:r>
          </w:p>
        </w:tc>
        <w:tc>
          <w:tcPr>
            <w:tcW w:w="388" w:type="pct"/>
            <w:vAlign w:val="bottom"/>
          </w:tcPr>
          <w:p w14:paraId="1863DCF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162.13</w:t>
            </w:r>
          </w:p>
        </w:tc>
        <w:tc>
          <w:tcPr>
            <w:tcW w:w="388" w:type="pct"/>
            <w:vAlign w:val="bottom"/>
          </w:tcPr>
          <w:p w14:paraId="1863DCF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1.64</w:t>
            </w:r>
          </w:p>
        </w:tc>
        <w:tc>
          <w:tcPr>
            <w:tcW w:w="437" w:type="pct"/>
            <w:vAlign w:val="bottom"/>
          </w:tcPr>
          <w:p w14:paraId="1863DCF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45.21</w:t>
            </w:r>
          </w:p>
        </w:tc>
        <w:tc>
          <w:tcPr>
            <w:tcW w:w="340" w:type="pct"/>
            <w:vAlign w:val="bottom"/>
          </w:tcPr>
          <w:p w14:paraId="1863DD0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140.67</w:t>
            </w:r>
          </w:p>
        </w:tc>
      </w:tr>
      <w:tr w:rsidR="0084015C" w:rsidRPr="0084015C" w14:paraId="1863DD0F" w14:textId="77777777" w:rsidTr="00D832A3">
        <w:trPr>
          <w:trHeight w:hRule="exact" w:val="170"/>
        </w:trPr>
        <w:tc>
          <w:tcPr>
            <w:tcW w:w="234" w:type="pct"/>
          </w:tcPr>
          <w:p w14:paraId="1863DD0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2032</w:t>
            </w:r>
          </w:p>
        </w:tc>
        <w:tc>
          <w:tcPr>
            <w:tcW w:w="395" w:type="pct"/>
            <w:shd w:val="clear" w:color="auto" w:fill="auto"/>
            <w:noWrap/>
            <w:vAlign w:val="bottom"/>
            <w:hideMark/>
          </w:tcPr>
          <w:p w14:paraId="1863DD0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0.58</w:t>
            </w:r>
          </w:p>
        </w:tc>
        <w:tc>
          <w:tcPr>
            <w:tcW w:w="437" w:type="pct"/>
            <w:shd w:val="clear" w:color="auto" w:fill="auto"/>
            <w:noWrap/>
            <w:vAlign w:val="bottom"/>
            <w:hideMark/>
          </w:tcPr>
          <w:p w14:paraId="1863DD0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15.89</w:t>
            </w:r>
          </w:p>
        </w:tc>
        <w:tc>
          <w:tcPr>
            <w:tcW w:w="437" w:type="pct"/>
            <w:shd w:val="clear" w:color="auto" w:fill="auto"/>
            <w:noWrap/>
            <w:vAlign w:val="bottom"/>
            <w:hideMark/>
          </w:tcPr>
          <w:p w14:paraId="1863DD0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49.45</w:t>
            </w:r>
          </w:p>
        </w:tc>
        <w:tc>
          <w:tcPr>
            <w:tcW w:w="388" w:type="pct"/>
            <w:vAlign w:val="bottom"/>
          </w:tcPr>
          <w:p w14:paraId="1863DD0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0.38</w:t>
            </w:r>
          </w:p>
        </w:tc>
        <w:tc>
          <w:tcPr>
            <w:tcW w:w="388" w:type="pct"/>
            <w:vAlign w:val="bottom"/>
          </w:tcPr>
          <w:p w14:paraId="1863DD0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10.35</w:t>
            </w:r>
          </w:p>
        </w:tc>
        <w:tc>
          <w:tcPr>
            <w:tcW w:w="388" w:type="pct"/>
            <w:vAlign w:val="bottom"/>
          </w:tcPr>
          <w:p w14:paraId="1863DD0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32.22</w:t>
            </w:r>
          </w:p>
        </w:tc>
        <w:tc>
          <w:tcPr>
            <w:tcW w:w="388" w:type="pct"/>
            <w:vAlign w:val="bottom"/>
          </w:tcPr>
          <w:p w14:paraId="1863DD0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2.03</w:t>
            </w:r>
          </w:p>
        </w:tc>
        <w:tc>
          <w:tcPr>
            <w:tcW w:w="388" w:type="pct"/>
            <w:vAlign w:val="bottom"/>
          </w:tcPr>
          <w:p w14:paraId="1863DD0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55.91</w:t>
            </w:r>
          </w:p>
        </w:tc>
        <w:tc>
          <w:tcPr>
            <w:tcW w:w="388" w:type="pct"/>
            <w:vAlign w:val="bottom"/>
          </w:tcPr>
          <w:p w14:paraId="1863DD0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173.98</w:t>
            </w:r>
          </w:p>
        </w:tc>
        <w:tc>
          <w:tcPr>
            <w:tcW w:w="388" w:type="pct"/>
            <w:vAlign w:val="bottom"/>
          </w:tcPr>
          <w:p w14:paraId="1863DD0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1.77</w:t>
            </w:r>
          </w:p>
        </w:tc>
        <w:tc>
          <w:tcPr>
            <w:tcW w:w="437" w:type="pct"/>
            <w:vAlign w:val="bottom"/>
          </w:tcPr>
          <w:p w14:paraId="1863DD0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48.64</w:t>
            </w:r>
          </w:p>
        </w:tc>
        <w:tc>
          <w:tcPr>
            <w:tcW w:w="340" w:type="pct"/>
            <w:vAlign w:val="bottom"/>
          </w:tcPr>
          <w:p w14:paraId="1863DD0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151.37</w:t>
            </w:r>
          </w:p>
        </w:tc>
      </w:tr>
      <w:tr w:rsidR="0084015C" w:rsidRPr="0084015C" w14:paraId="1863DD1D" w14:textId="77777777" w:rsidTr="00D832A3">
        <w:trPr>
          <w:trHeight w:hRule="exact" w:val="170"/>
        </w:trPr>
        <w:tc>
          <w:tcPr>
            <w:tcW w:w="234" w:type="pct"/>
          </w:tcPr>
          <w:p w14:paraId="1863DD1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2033</w:t>
            </w:r>
          </w:p>
        </w:tc>
        <w:tc>
          <w:tcPr>
            <w:tcW w:w="395" w:type="pct"/>
            <w:shd w:val="clear" w:color="auto" w:fill="auto"/>
            <w:noWrap/>
            <w:vAlign w:val="bottom"/>
            <w:hideMark/>
          </w:tcPr>
          <w:p w14:paraId="1863DD1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0.58</w:t>
            </w:r>
          </w:p>
        </w:tc>
        <w:tc>
          <w:tcPr>
            <w:tcW w:w="437" w:type="pct"/>
            <w:shd w:val="clear" w:color="auto" w:fill="auto"/>
            <w:noWrap/>
            <w:vAlign w:val="bottom"/>
            <w:hideMark/>
          </w:tcPr>
          <w:p w14:paraId="1863DD1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15.88</w:t>
            </w:r>
          </w:p>
        </w:tc>
        <w:tc>
          <w:tcPr>
            <w:tcW w:w="437" w:type="pct"/>
            <w:shd w:val="clear" w:color="auto" w:fill="auto"/>
            <w:noWrap/>
            <w:vAlign w:val="bottom"/>
            <w:hideMark/>
          </w:tcPr>
          <w:p w14:paraId="1863DD1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49.40</w:t>
            </w:r>
          </w:p>
        </w:tc>
        <w:tc>
          <w:tcPr>
            <w:tcW w:w="388" w:type="pct"/>
            <w:vAlign w:val="bottom"/>
          </w:tcPr>
          <w:p w14:paraId="1863DD1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0.41</w:t>
            </w:r>
          </w:p>
        </w:tc>
        <w:tc>
          <w:tcPr>
            <w:tcW w:w="388" w:type="pct"/>
            <w:vAlign w:val="bottom"/>
          </w:tcPr>
          <w:p w14:paraId="1863DD1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11.16</w:t>
            </w:r>
          </w:p>
        </w:tc>
        <w:tc>
          <w:tcPr>
            <w:tcW w:w="388" w:type="pct"/>
            <w:vAlign w:val="bottom"/>
          </w:tcPr>
          <w:p w14:paraId="1863DD1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34.73</w:t>
            </w:r>
          </w:p>
        </w:tc>
        <w:tc>
          <w:tcPr>
            <w:tcW w:w="388" w:type="pct"/>
            <w:vAlign w:val="bottom"/>
          </w:tcPr>
          <w:p w14:paraId="1863DD1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2.17</w:t>
            </w:r>
          </w:p>
        </w:tc>
        <w:tc>
          <w:tcPr>
            <w:tcW w:w="388" w:type="pct"/>
            <w:vAlign w:val="bottom"/>
          </w:tcPr>
          <w:p w14:paraId="1863DD1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59.53</w:t>
            </w:r>
          </w:p>
        </w:tc>
        <w:tc>
          <w:tcPr>
            <w:tcW w:w="388" w:type="pct"/>
            <w:vAlign w:val="bottom"/>
          </w:tcPr>
          <w:p w14:paraId="1863DD1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185.24</w:t>
            </w:r>
          </w:p>
        </w:tc>
        <w:tc>
          <w:tcPr>
            <w:tcW w:w="388" w:type="pct"/>
            <w:vAlign w:val="bottom"/>
          </w:tcPr>
          <w:p w14:paraId="1863DD1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1.89</w:t>
            </w:r>
          </w:p>
        </w:tc>
        <w:tc>
          <w:tcPr>
            <w:tcW w:w="437" w:type="pct"/>
            <w:vAlign w:val="bottom"/>
          </w:tcPr>
          <w:p w14:paraId="1863DD1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51.94</w:t>
            </w:r>
          </w:p>
        </w:tc>
        <w:tc>
          <w:tcPr>
            <w:tcW w:w="340" w:type="pct"/>
            <w:vAlign w:val="bottom"/>
          </w:tcPr>
          <w:p w14:paraId="1863DD1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161.64</w:t>
            </w:r>
          </w:p>
        </w:tc>
      </w:tr>
      <w:tr w:rsidR="0084015C" w:rsidRPr="0084015C" w14:paraId="1863DD2B" w14:textId="77777777" w:rsidTr="00D832A3">
        <w:trPr>
          <w:trHeight w:hRule="exact" w:val="170"/>
        </w:trPr>
        <w:tc>
          <w:tcPr>
            <w:tcW w:w="234" w:type="pct"/>
          </w:tcPr>
          <w:p w14:paraId="1863DD1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2034</w:t>
            </w:r>
          </w:p>
        </w:tc>
        <w:tc>
          <w:tcPr>
            <w:tcW w:w="395" w:type="pct"/>
            <w:shd w:val="clear" w:color="auto" w:fill="auto"/>
            <w:noWrap/>
            <w:vAlign w:val="bottom"/>
            <w:hideMark/>
          </w:tcPr>
          <w:p w14:paraId="1863DD1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0.59</w:t>
            </w:r>
          </w:p>
        </w:tc>
        <w:tc>
          <w:tcPr>
            <w:tcW w:w="437" w:type="pct"/>
            <w:shd w:val="clear" w:color="auto" w:fill="auto"/>
            <w:noWrap/>
            <w:vAlign w:val="bottom"/>
            <w:hideMark/>
          </w:tcPr>
          <w:p w14:paraId="1863DD2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16.18</w:t>
            </w:r>
          </w:p>
        </w:tc>
        <w:tc>
          <w:tcPr>
            <w:tcW w:w="437" w:type="pct"/>
            <w:shd w:val="clear" w:color="auto" w:fill="auto"/>
            <w:noWrap/>
            <w:vAlign w:val="bottom"/>
            <w:hideMark/>
          </w:tcPr>
          <w:p w14:paraId="1863DD2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50.34</w:t>
            </w:r>
          </w:p>
        </w:tc>
        <w:tc>
          <w:tcPr>
            <w:tcW w:w="388" w:type="pct"/>
            <w:vAlign w:val="bottom"/>
          </w:tcPr>
          <w:p w14:paraId="1863DD2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0.44</w:t>
            </w:r>
          </w:p>
        </w:tc>
        <w:tc>
          <w:tcPr>
            <w:tcW w:w="388" w:type="pct"/>
            <w:vAlign w:val="bottom"/>
          </w:tcPr>
          <w:p w14:paraId="1863DD2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11.97</w:t>
            </w:r>
          </w:p>
        </w:tc>
        <w:tc>
          <w:tcPr>
            <w:tcW w:w="388" w:type="pct"/>
            <w:vAlign w:val="bottom"/>
          </w:tcPr>
          <w:p w14:paraId="1863DD2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37.24</w:t>
            </w:r>
          </w:p>
        </w:tc>
        <w:tc>
          <w:tcPr>
            <w:tcW w:w="388" w:type="pct"/>
            <w:vAlign w:val="bottom"/>
          </w:tcPr>
          <w:p w14:paraId="1863DD2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2.30</w:t>
            </w:r>
          </w:p>
        </w:tc>
        <w:tc>
          <w:tcPr>
            <w:tcW w:w="388" w:type="pct"/>
            <w:vAlign w:val="bottom"/>
          </w:tcPr>
          <w:p w14:paraId="1863DD2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63.16</w:t>
            </w:r>
          </w:p>
        </w:tc>
        <w:tc>
          <w:tcPr>
            <w:tcW w:w="388" w:type="pct"/>
            <w:vAlign w:val="bottom"/>
          </w:tcPr>
          <w:p w14:paraId="1863DD2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196.53</w:t>
            </w:r>
          </w:p>
        </w:tc>
        <w:tc>
          <w:tcPr>
            <w:tcW w:w="388" w:type="pct"/>
            <w:vAlign w:val="bottom"/>
          </w:tcPr>
          <w:p w14:paraId="1863DD2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2.01</w:t>
            </w:r>
          </w:p>
        </w:tc>
        <w:tc>
          <w:tcPr>
            <w:tcW w:w="437" w:type="pct"/>
            <w:vAlign w:val="bottom"/>
          </w:tcPr>
          <w:p w14:paraId="1863DD2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55.26</w:t>
            </w:r>
          </w:p>
        </w:tc>
        <w:tc>
          <w:tcPr>
            <w:tcW w:w="340" w:type="pct"/>
            <w:vAlign w:val="bottom"/>
          </w:tcPr>
          <w:p w14:paraId="1863DD2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171.97</w:t>
            </w:r>
          </w:p>
        </w:tc>
      </w:tr>
      <w:tr w:rsidR="0084015C" w:rsidRPr="0084015C" w14:paraId="1863DD39" w14:textId="77777777" w:rsidTr="00D832A3">
        <w:trPr>
          <w:trHeight w:hRule="exact" w:val="170"/>
        </w:trPr>
        <w:tc>
          <w:tcPr>
            <w:tcW w:w="234" w:type="pct"/>
          </w:tcPr>
          <w:p w14:paraId="1863DD2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2035</w:t>
            </w:r>
          </w:p>
        </w:tc>
        <w:tc>
          <w:tcPr>
            <w:tcW w:w="395" w:type="pct"/>
            <w:shd w:val="clear" w:color="auto" w:fill="auto"/>
            <w:noWrap/>
            <w:vAlign w:val="bottom"/>
            <w:hideMark/>
          </w:tcPr>
          <w:p w14:paraId="1863DD2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0.60</w:t>
            </w:r>
          </w:p>
        </w:tc>
        <w:tc>
          <w:tcPr>
            <w:tcW w:w="437" w:type="pct"/>
            <w:shd w:val="clear" w:color="auto" w:fill="auto"/>
            <w:noWrap/>
            <w:vAlign w:val="bottom"/>
            <w:hideMark/>
          </w:tcPr>
          <w:p w14:paraId="1863DD2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16.58</w:t>
            </w:r>
          </w:p>
        </w:tc>
        <w:tc>
          <w:tcPr>
            <w:tcW w:w="437" w:type="pct"/>
            <w:shd w:val="clear" w:color="auto" w:fill="auto"/>
            <w:noWrap/>
            <w:vAlign w:val="bottom"/>
            <w:hideMark/>
          </w:tcPr>
          <w:p w14:paraId="1863DD2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51.59</w:t>
            </w:r>
          </w:p>
        </w:tc>
        <w:tc>
          <w:tcPr>
            <w:tcW w:w="388" w:type="pct"/>
            <w:vAlign w:val="bottom"/>
          </w:tcPr>
          <w:p w14:paraId="1863DD3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0.46</w:t>
            </w:r>
          </w:p>
        </w:tc>
        <w:tc>
          <w:tcPr>
            <w:tcW w:w="388" w:type="pct"/>
            <w:vAlign w:val="bottom"/>
          </w:tcPr>
          <w:p w14:paraId="1863DD3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12.77</w:t>
            </w:r>
          </w:p>
        </w:tc>
        <w:tc>
          <w:tcPr>
            <w:tcW w:w="388" w:type="pct"/>
            <w:vAlign w:val="bottom"/>
          </w:tcPr>
          <w:p w14:paraId="1863DD3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39.75</w:t>
            </w:r>
          </w:p>
        </w:tc>
        <w:tc>
          <w:tcPr>
            <w:tcW w:w="388" w:type="pct"/>
            <w:vAlign w:val="bottom"/>
          </w:tcPr>
          <w:p w14:paraId="1863DD3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2.43</w:t>
            </w:r>
          </w:p>
        </w:tc>
        <w:tc>
          <w:tcPr>
            <w:tcW w:w="388" w:type="pct"/>
            <w:vAlign w:val="bottom"/>
          </w:tcPr>
          <w:p w14:paraId="1863DD3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66.84</w:t>
            </w:r>
          </w:p>
        </w:tc>
        <w:tc>
          <w:tcPr>
            <w:tcW w:w="388" w:type="pct"/>
            <w:vAlign w:val="bottom"/>
          </w:tcPr>
          <w:p w14:paraId="1863DD3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207.99</w:t>
            </w:r>
          </w:p>
        </w:tc>
        <w:tc>
          <w:tcPr>
            <w:tcW w:w="388" w:type="pct"/>
            <w:vAlign w:val="bottom"/>
          </w:tcPr>
          <w:p w14:paraId="1863DD3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2.13</w:t>
            </w:r>
          </w:p>
        </w:tc>
        <w:tc>
          <w:tcPr>
            <w:tcW w:w="437" w:type="pct"/>
            <w:vAlign w:val="bottom"/>
          </w:tcPr>
          <w:p w14:paraId="1863DD3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58.64</w:t>
            </w:r>
          </w:p>
        </w:tc>
        <w:tc>
          <w:tcPr>
            <w:tcW w:w="340" w:type="pct"/>
            <w:vAlign w:val="bottom"/>
          </w:tcPr>
          <w:p w14:paraId="1863DD3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182.49</w:t>
            </w:r>
          </w:p>
        </w:tc>
      </w:tr>
      <w:tr w:rsidR="0084015C" w:rsidRPr="0084015C" w14:paraId="1863DD47" w14:textId="77777777" w:rsidTr="00D832A3">
        <w:trPr>
          <w:trHeight w:hRule="exact" w:val="170"/>
        </w:trPr>
        <w:tc>
          <w:tcPr>
            <w:tcW w:w="234" w:type="pct"/>
          </w:tcPr>
          <w:p w14:paraId="1863DD3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2036</w:t>
            </w:r>
          </w:p>
        </w:tc>
        <w:tc>
          <w:tcPr>
            <w:tcW w:w="395" w:type="pct"/>
            <w:shd w:val="clear" w:color="auto" w:fill="auto"/>
            <w:noWrap/>
            <w:vAlign w:val="bottom"/>
            <w:hideMark/>
          </w:tcPr>
          <w:p w14:paraId="1863DD3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0.60</w:t>
            </w:r>
          </w:p>
        </w:tc>
        <w:tc>
          <w:tcPr>
            <w:tcW w:w="437" w:type="pct"/>
            <w:shd w:val="clear" w:color="auto" w:fill="auto"/>
            <w:noWrap/>
            <w:vAlign w:val="bottom"/>
            <w:hideMark/>
          </w:tcPr>
          <w:p w14:paraId="1863DD3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16.59</w:t>
            </w:r>
          </w:p>
        </w:tc>
        <w:tc>
          <w:tcPr>
            <w:tcW w:w="437" w:type="pct"/>
            <w:shd w:val="clear" w:color="auto" w:fill="auto"/>
            <w:noWrap/>
            <w:vAlign w:val="bottom"/>
            <w:hideMark/>
          </w:tcPr>
          <w:p w14:paraId="1863DD3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51.61</w:t>
            </w:r>
          </w:p>
        </w:tc>
        <w:tc>
          <w:tcPr>
            <w:tcW w:w="388" w:type="pct"/>
            <w:vAlign w:val="bottom"/>
          </w:tcPr>
          <w:p w14:paraId="1863DD3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0.49</w:t>
            </w:r>
          </w:p>
        </w:tc>
        <w:tc>
          <w:tcPr>
            <w:tcW w:w="388" w:type="pct"/>
            <w:vAlign w:val="bottom"/>
          </w:tcPr>
          <w:p w14:paraId="1863DD3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13.48</w:t>
            </w:r>
          </w:p>
        </w:tc>
        <w:tc>
          <w:tcPr>
            <w:tcW w:w="388" w:type="pct"/>
            <w:vAlign w:val="bottom"/>
          </w:tcPr>
          <w:p w14:paraId="1863DD4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41.95</w:t>
            </w:r>
          </w:p>
        </w:tc>
        <w:tc>
          <w:tcPr>
            <w:tcW w:w="388" w:type="pct"/>
            <w:vAlign w:val="bottom"/>
          </w:tcPr>
          <w:p w14:paraId="1863DD4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2.56</w:t>
            </w:r>
          </w:p>
        </w:tc>
        <w:tc>
          <w:tcPr>
            <w:tcW w:w="388" w:type="pct"/>
            <w:vAlign w:val="bottom"/>
          </w:tcPr>
          <w:p w14:paraId="1863DD4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70.39</w:t>
            </w:r>
          </w:p>
        </w:tc>
        <w:tc>
          <w:tcPr>
            <w:tcW w:w="388" w:type="pct"/>
            <w:vAlign w:val="bottom"/>
          </w:tcPr>
          <w:p w14:paraId="1863DD4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219.05</w:t>
            </w:r>
          </w:p>
        </w:tc>
        <w:tc>
          <w:tcPr>
            <w:tcW w:w="388" w:type="pct"/>
            <w:vAlign w:val="bottom"/>
          </w:tcPr>
          <w:p w14:paraId="1863DD4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2.25</w:t>
            </w:r>
          </w:p>
        </w:tc>
        <w:tc>
          <w:tcPr>
            <w:tcW w:w="437" w:type="pct"/>
            <w:vAlign w:val="bottom"/>
          </w:tcPr>
          <w:p w14:paraId="1863DD4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61.90</w:t>
            </w:r>
          </w:p>
        </w:tc>
        <w:tc>
          <w:tcPr>
            <w:tcW w:w="340" w:type="pct"/>
            <w:vAlign w:val="bottom"/>
          </w:tcPr>
          <w:p w14:paraId="1863DD4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192.63</w:t>
            </w:r>
          </w:p>
        </w:tc>
      </w:tr>
      <w:tr w:rsidR="0084015C" w:rsidRPr="0084015C" w14:paraId="1863DD55" w14:textId="77777777" w:rsidTr="00D832A3">
        <w:trPr>
          <w:trHeight w:hRule="exact" w:val="170"/>
        </w:trPr>
        <w:tc>
          <w:tcPr>
            <w:tcW w:w="234" w:type="pct"/>
          </w:tcPr>
          <w:p w14:paraId="1863DD4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2037</w:t>
            </w:r>
          </w:p>
        </w:tc>
        <w:tc>
          <w:tcPr>
            <w:tcW w:w="395" w:type="pct"/>
            <w:shd w:val="clear" w:color="auto" w:fill="auto"/>
            <w:noWrap/>
            <w:vAlign w:val="bottom"/>
            <w:hideMark/>
          </w:tcPr>
          <w:p w14:paraId="1863DD4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0.57</w:t>
            </w:r>
          </w:p>
        </w:tc>
        <w:tc>
          <w:tcPr>
            <w:tcW w:w="437" w:type="pct"/>
            <w:shd w:val="clear" w:color="auto" w:fill="auto"/>
            <w:noWrap/>
            <w:vAlign w:val="bottom"/>
            <w:hideMark/>
          </w:tcPr>
          <w:p w14:paraId="1863DD4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15.67</w:t>
            </w:r>
          </w:p>
        </w:tc>
        <w:tc>
          <w:tcPr>
            <w:tcW w:w="437" w:type="pct"/>
            <w:shd w:val="clear" w:color="auto" w:fill="auto"/>
            <w:noWrap/>
            <w:vAlign w:val="bottom"/>
            <w:hideMark/>
          </w:tcPr>
          <w:p w14:paraId="1863DD4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48.77</w:t>
            </w:r>
          </w:p>
        </w:tc>
        <w:tc>
          <w:tcPr>
            <w:tcW w:w="388" w:type="pct"/>
            <w:vAlign w:val="bottom"/>
          </w:tcPr>
          <w:p w14:paraId="1863DD4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0.51</w:t>
            </w:r>
          </w:p>
        </w:tc>
        <w:tc>
          <w:tcPr>
            <w:tcW w:w="388" w:type="pct"/>
            <w:vAlign w:val="bottom"/>
          </w:tcPr>
          <w:p w14:paraId="1863DD4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13.91</w:t>
            </w:r>
          </w:p>
        </w:tc>
        <w:tc>
          <w:tcPr>
            <w:tcW w:w="388" w:type="pct"/>
            <w:vAlign w:val="bottom"/>
          </w:tcPr>
          <w:p w14:paraId="1863DD4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43.27</w:t>
            </w:r>
          </w:p>
        </w:tc>
        <w:tc>
          <w:tcPr>
            <w:tcW w:w="388" w:type="pct"/>
            <w:vAlign w:val="bottom"/>
          </w:tcPr>
          <w:p w14:paraId="1863DD4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2.67</w:t>
            </w:r>
          </w:p>
        </w:tc>
        <w:tc>
          <w:tcPr>
            <w:tcW w:w="388" w:type="pct"/>
            <w:vAlign w:val="bottom"/>
          </w:tcPr>
          <w:p w14:paraId="1863DD5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73.52</w:t>
            </w:r>
          </w:p>
        </w:tc>
        <w:tc>
          <w:tcPr>
            <w:tcW w:w="388" w:type="pct"/>
            <w:vAlign w:val="bottom"/>
          </w:tcPr>
          <w:p w14:paraId="1863DD5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228.77</w:t>
            </w:r>
          </w:p>
        </w:tc>
        <w:tc>
          <w:tcPr>
            <w:tcW w:w="388" w:type="pct"/>
            <w:vAlign w:val="bottom"/>
          </w:tcPr>
          <w:p w14:paraId="1863DD5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2.36</w:t>
            </w:r>
          </w:p>
        </w:tc>
        <w:tc>
          <w:tcPr>
            <w:tcW w:w="437" w:type="pct"/>
            <w:vAlign w:val="bottom"/>
          </w:tcPr>
          <w:p w14:paraId="1863DD5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64.77</w:t>
            </w:r>
          </w:p>
        </w:tc>
        <w:tc>
          <w:tcPr>
            <w:tcW w:w="340" w:type="pct"/>
            <w:vAlign w:val="bottom"/>
          </w:tcPr>
          <w:p w14:paraId="1863DD5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201.55</w:t>
            </w:r>
          </w:p>
        </w:tc>
      </w:tr>
      <w:tr w:rsidR="0084015C" w:rsidRPr="0084015C" w14:paraId="1863DD63" w14:textId="77777777" w:rsidTr="00D832A3">
        <w:trPr>
          <w:trHeight w:hRule="exact" w:val="170"/>
        </w:trPr>
        <w:tc>
          <w:tcPr>
            <w:tcW w:w="234" w:type="pct"/>
          </w:tcPr>
          <w:p w14:paraId="1863DD5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2038</w:t>
            </w:r>
          </w:p>
        </w:tc>
        <w:tc>
          <w:tcPr>
            <w:tcW w:w="395" w:type="pct"/>
            <w:shd w:val="clear" w:color="auto" w:fill="auto"/>
            <w:noWrap/>
            <w:vAlign w:val="bottom"/>
            <w:hideMark/>
          </w:tcPr>
          <w:p w14:paraId="1863DD5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0.52</w:t>
            </w:r>
          </w:p>
        </w:tc>
        <w:tc>
          <w:tcPr>
            <w:tcW w:w="437" w:type="pct"/>
            <w:shd w:val="clear" w:color="auto" w:fill="auto"/>
            <w:noWrap/>
            <w:vAlign w:val="bottom"/>
            <w:hideMark/>
          </w:tcPr>
          <w:p w14:paraId="1863DD5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14.42</w:t>
            </w:r>
          </w:p>
        </w:tc>
        <w:tc>
          <w:tcPr>
            <w:tcW w:w="437" w:type="pct"/>
            <w:shd w:val="clear" w:color="auto" w:fill="auto"/>
            <w:noWrap/>
            <w:vAlign w:val="bottom"/>
            <w:hideMark/>
          </w:tcPr>
          <w:p w14:paraId="1863DD5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44.86</w:t>
            </w:r>
          </w:p>
        </w:tc>
        <w:tc>
          <w:tcPr>
            <w:tcW w:w="388" w:type="pct"/>
            <w:vAlign w:val="bottom"/>
          </w:tcPr>
          <w:p w14:paraId="1863DD5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0.51</w:t>
            </w:r>
          </w:p>
        </w:tc>
        <w:tc>
          <w:tcPr>
            <w:tcW w:w="388" w:type="pct"/>
            <w:vAlign w:val="bottom"/>
          </w:tcPr>
          <w:p w14:paraId="1863DD5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13.96</w:t>
            </w:r>
          </w:p>
        </w:tc>
        <w:tc>
          <w:tcPr>
            <w:tcW w:w="388" w:type="pct"/>
            <w:vAlign w:val="bottom"/>
          </w:tcPr>
          <w:p w14:paraId="1863DD5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43.46</w:t>
            </w:r>
          </w:p>
        </w:tc>
        <w:tc>
          <w:tcPr>
            <w:tcW w:w="388" w:type="pct"/>
            <w:vAlign w:val="bottom"/>
          </w:tcPr>
          <w:p w14:paraId="1863DD5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2.77</w:t>
            </w:r>
          </w:p>
        </w:tc>
        <w:tc>
          <w:tcPr>
            <w:tcW w:w="388" w:type="pct"/>
            <w:vAlign w:val="bottom"/>
          </w:tcPr>
          <w:p w14:paraId="1863DD5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76.10</w:t>
            </w:r>
          </w:p>
        </w:tc>
        <w:tc>
          <w:tcPr>
            <w:tcW w:w="388" w:type="pct"/>
            <w:vAlign w:val="bottom"/>
          </w:tcPr>
          <w:p w14:paraId="1863DD5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236.82</w:t>
            </w:r>
          </w:p>
        </w:tc>
        <w:tc>
          <w:tcPr>
            <w:tcW w:w="388" w:type="pct"/>
            <w:vAlign w:val="bottom"/>
          </w:tcPr>
          <w:p w14:paraId="1863DD6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2.44</w:t>
            </w:r>
          </w:p>
        </w:tc>
        <w:tc>
          <w:tcPr>
            <w:tcW w:w="437" w:type="pct"/>
            <w:vAlign w:val="bottom"/>
          </w:tcPr>
          <w:p w14:paraId="1863DD6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67.14</w:t>
            </w:r>
          </w:p>
        </w:tc>
        <w:tc>
          <w:tcPr>
            <w:tcW w:w="340" w:type="pct"/>
            <w:vAlign w:val="bottom"/>
          </w:tcPr>
          <w:p w14:paraId="1863DD6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208.93</w:t>
            </w:r>
          </w:p>
        </w:tc>
      </w:tr>
      <w:tr w:rsidR="0084015C" w:rsidRPr="0084015C" w14:paraId="1863DD71" w14:textId="77777777" w:rsidTr="00D832A3">
        <w:trPr>
          <w:trHeight w:hRule="exact" w:val="170"/>
        </w:trPr>
        <w:tc>
          <w:tcPr>
            <w:tcW w:w="234" w:type="pct"/>
          </w:tcPr>
          <w:p w14:paraId="1863DD6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2039</w:t>
            </w:r>
          </w:p>
        </w:tc>
        <w:tc>
          <w:tcPr>
            <w:tcW w:w="395" w:type="pct"/>
            <w:shd w:val="clear" w:color="auto" w:fill="auto"/>
            <w:noWrap/>
            <w:vAlign w:val="bottom"/>
            <w:hideMark/>
          </w:tcPr>
          <w:p w14:paraId="1863DD6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0.47</w:t>
            </w:r>
          </w:p>
        </w:tc>
        <w:tc>
          <w:tcPr>
            <w:tcW w:w="437" w:type="pct"/>
            <w:shd w:val="clear" w:color="auto" w:fill="auto"/>
            <w:noWrap/>
            <w:vAlign w:val="bottom"/>
            <w:hideMark/>
          </w:tcPr>
          <w:p w14:paraId="1863DD6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12.83</w:t>
            </w:r>
          </w:p>
        </w:tc>
        <w:tc>
          <w:tcPr>
            <w:tcW w:w="437" w:type="pct"/>
            <w:shd w:val="clear" w:color="auto" w:fill="auto"/>
            <w:noWrap/>
            <w:vAlign w:val="bottom"/>
            <w:hideMark/>
          </w:tcPr>
          <w:p w14:paraId="1863DD6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39.94</w:t>
            </w:r>
          </w:p>
        </w:tc>
        <w:tc>
          <w:tcPr>
            <w:tcW w:w="388" w:type="pct"/>
            <w:vAlign w:val="bottom"/>
          </w:tcPr>
          <w:p w14:paraId="1863DD6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0.49</w:t>
            </w:r>
          </w:p>
        </w:tc>
        <w:tc>
          <w:tcPr>
            <w:tcW w:w="388" w:type="pct"/>
            <w:vAlign w:val="bottom"/>
          </w:tcPr>
          <w:p w14:paraId="1863DD6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13.59</w:t>
            </w:r>
          </w:p>
        </w:tc>
        <w:tc>
          <w:tcPr>
            <w:tcW w:w="388" w:type="pct"/>
            <w:vAlign w:val="bottom"/>
          </w:tcPr>
          <w:p w14:paraId="1863DD6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42.28</w:t>
            </w:r>
          </w:p>
        </w:tc>
        <w:tc>
          <w:tcPr>
            <w:tcW w:w="388" w:type="pct"/>
            <w:vAlign w:val="bottom"/>
          </w:tcPr>
          <w:p w14:paraId="1863DD6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2.84</w:t>
            </w:r>
          </w:p>
        </w:tc>
        <w:tc>
          <w:tcPr>
            <w:tcW w:w="388" w:type="pct"/>
            <w:vAlign w:val="bottom"/>
          </w:tcPr>
          <w:p w14:paraId="1863DD6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78.15</w:t>
            </w:r>
          </w:p>
        </w:tc>
        <w:tc>
          <w:tcPr>
            <w:tcW w:w="388" w:type="pct"/>
            <w:vAlign w:val="bottom"/>
          </w:tcPr>
          <w:p w14:paraId="1863DD6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243.20</w:t>
            </w:r>
          </w:p>
        </w:tc>
        <w:tc>
          <w:tcPr>
            <w:tcW w:w="388" w:type="pct"/>
            <w:vAlign w:val="bottom"/>
          </w:tcPr>
          <w:p w14:paraId="1863DD6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2.51</w:t>
            </w:r>
          </w:p>
        </w:tc>
        <w:tc>
          <w:tcPr>
            <w:tcW w:w="437" w:type="pct"/>
            <w:vAlign w:val="bottom"/>
          </w:tcPr>
          <w:p w14:paraId="1863DD6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69.01</w:t>
            </w:r>
          </w:p>
        </w:tc>
        <w:tc>
          <w:tcPr>
            <w:tcW w:w="340" w:type="pct"/>
            <w:vAlign w:val="bottom"/>
          </w:tcPr>
          <w:p w14:paraId="1863DD7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214.76</w:t>
            </w:r>
          </w:p>
        </w:tc>
      </w:tr>
      <w:tr w:rsidR="0084015C" w:rsidRPr="0084015C" w14:paraId="1863DD7F" w14:textId="77777777" w:rsidTr="00D832A3">
        <w:trPr>
          <w:trHeight w:hRule="exact" w:val="170"/>
        </w:trPr>
        <w:tc>
          <w:tcPr>
            <w:tcW w:w="234" w:type="pct"/>
          </w:tcPr>
          <w:p w14:paraId="1863DD7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2040</w:t>
            </w:r>
          </w:p>
        </w:tc>
        <w:tc>
          <w:tcPr>
            <w:tcW w:w="395" w:type="pct"/>
            <w:shd w:val="clear" w:color="auto" w:fill="auto"/>
            <w:noWrap/>
            <w:vAlign w:val="bottom"/>
            <w:hideMark/>
          </w:tcPr>
          <w:p w14:paraId="1863DD7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0.42</w:t>
            </w:r>
          </w:p>
        </w:tc>
        <w:tc>
          <w:tcPr>
            <w:tcW w:w="437" w:type="pct"/>
            <w:shd w:val="clear" w:color="auto" w:fill="auto"/>
            <w:noWrap/>
            <w:vAlign w:val="bottom"/>
            <w:hideMark/>
          </w:tcPr>
          <w:p w14:paraId="1863DD7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11.43</w:t>
            </w:r>
          </w:p>
        </w:tc>
        <w:tc>
          <w:tcPr>
            <w:tcW w:w="437" w:type="pct"/>
            <w:shd w:val="clear" w:color="auto" w:fill="auto"/>
            <w:noWrap/>
            <w:vAlign w:val="bottom"/>
            <w:hideMark/>
          </w:tcPr>
          <w:p w14:paraId="1863DD7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35.56</w:t>
            </w:r>
          </w:p>
        </w:tc>
        <w:tc>
          <w:tcPr>
            <w:tcW w:w="388" w:type="pct"/>
            <w:vAlign w:val="bottom"/>
          </w:tcPr>
          <w:p w14:paraId="1863DD7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0.47</w:t>
            </w:r>
          </w:p>
        </w:tc>
        <w:tc>
          <w:tcPr>
            <w:tcW w:w="388" w:type="pct"/>
            <w:vAlign w:val="bottom"/>
          </w:tcPr>
          <w:p w14:paraId="1863DD7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12.78</w:t>
            </w:r>
          </w:p>
        </w:tc>
        <w:tc>
          <w:tcPr>
            <w:tcW w:w="388" w:type="pct"/>
            <w:vAlign w:val="bottom"/>
          </w:tcPr>
          <w:p w14:paraId="1863DD7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39.78</w:t>
            </w:r>
          </w:p>
        </w:tc>
        <w:tc>
          <w:tcPr>
            <w:tcW w:w="388" w:type="pct"/>
            <w:vAlign w:val="bottom"/>
          </w:tcPr>
          <w:p w14:paraId="1863DD7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2.90</w:t>
            </w:r>
          </w:p>
        </w:tc>
        <w:tc>
          <w:tcPr>
            <w:tcW w:w="388" w:type="pct"/>
            <w:vAlign w:val="bottom"/>
          </w:tcPr>
          <w:p w14:paraId="1863DD7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79.74</w:t>
            </w:r>
          </w:p>
        </w:tc>
        <w:tc>
          <w:tcPr>
            <w:tcW w:w="388" w:type="pct"/>
            <w:vAlign w:val="bottom"/>
          </w:tcPr>
          <w:p w14:paraId="1863DD7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248.13</w:t>
            </w:r>
          </w:p>
        </w:tc>
        <w:tc>
          <w:tcPr>
            <w:tcW w:w="388" w:type="pct"/>
            <w:vAlign w:val="bottom"/>
          </w:tcPr>
          <w:p w14:paraId="1863DD7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2.56</w:t>
            </w:r>
          </w:p>
        </w:tc>
        <w:tc>
          <w:tcPr>
            <w:tcW w:w="437" w:type="pct"/>
            <w:vAlign w:val="bottom"/>
          </w:tcPr>
          <w:p w14:paraId="1863DD7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70.45</w:t>
            </w:r>
          </w:p>
        </w:tc>
        <w:tc>
          <w:tcPr>
            <w:tcW w:w="340" w:type="pct"/>
            <w:vAlign w:val="bottom"/>
          </w:tcPr>
          <w:p w14:paraId="1863DD7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219.24</w:t>
            </w:r>
          </w:p>
        </w:tc>
      </w:tr>
      <w:tr w:rsidR="0084015C" w:rsidRPr="0084015C" w14:paraId="1863DD8D" w14:textId="77777777" w:rsidTr="00D832A3">
        <w:trPr>
          <w:trHeight w:hRule="exact" w:val="170"/>
        </w:trPr>
        <w:tc>
          <w:tcPr>
            <w:tcW w:w="234" w:type="pct"/>
          </w:tcPr>
          <w:p w14:paraId="1863DD8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2041</w:t>
            </w:r>
          </w:p>
        </w:tc>
        <w:tc>
          <w:tcPr>
            <w:tcW w:w="395" w:type="pct"/>
            <w:shd w:val="clear" w:color="auto" w:fill="auto"/>
            <w:noWrap/>
            <w:vAlign w:val="bottom"/>
            <w:hideMark/>
          </w:tcPr>
          <w:p w14:paraId="1863DD8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0.37</w:t>
            </w:r>
          </w:p>
        </w:tc>
        <w:tc>
          <w:tcPr>
            <w:tcW w:w="437" w:type="pct"/>
            <w:shd w:val="clear" w:color="auto" w:fill="auto"/>
            <w:noWrap/>
            <w:vAlign w:val="bottom"/>
            <w:hideMark/>
          </w:tcPr>
          <w:p w14:paraId="1863DD8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10.08</w:t>
            </w:r>
          </w:p>
        </w:tc>
        <w:tc>
          <w:tcPr>
            <w:tcW w:w="437" w:type="pct"/>
            <w:shd w:val="clear" w:color="auto" w:fill="auto"/>
            <w:noWrap/>
            <w:vAlign w:val="bottom"/>
            <w:hideMark/>
          </w:tcPr>
          <w:p w14:paraId="1863DD8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31.36</w:t>
            </w:r>
          </w:p>
        </w:tc>
        <w:tc>
          <w:tcPr>
            <w:tcW w:w="388" w:type="pct"/>
            <w:vAlign w:val="bottom"/>
          </w:tcPr>
          <w:p w14:paraId="1863DD8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0.42</w:t>
            </w:r>
          </w:p>
        </w:tc>
        <w:tc>
          <w:tcPr>
            <w:tcW w:w="388" w:type="pct"/>
            <w:vAlign w:val="bottom"/>
          </w:tcPr>
          <w:p w14:paraId="1863DD8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11.63</w:t>
            </w:r>
          </w:p>
        </w:tc>
        <w:tc>
          <w:tcPr>
            <w:tcW w:w="388" w:type="pct"/>
            <w:vAlign w:val="bottom"/>
          </w:tcPr>
          <w:p w14:paraId="1863DD8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36.18</w:t>
            </w:r>
          </w:p>
        </w:tc>
        <w:tc>
          <w:tcPr>
            <w:tcW w:w="388" w:type="pct"/>
            <w:vAlign w:val="bottom"/>
          </w:tcPr>
          <w:p w14:paraId="1863DD8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2.94</w:t>
            </w:r>
          </w:p>
        </w:tc>
        <w:tc>
          <w:tcPr>
            <w:tcW w:w="388" w:type="pct"/>
            <w:vAlign w:val="bottom"/>
          </w:tcPr>
          <w:p w14:paraId="1863DD8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80.85</w:t>
            </w:r>
          </w:p>
        </w:tc>
        <w:tc>
          <w:tcPr>
            <w:tcW w:w="388" w:type="pct"/>
            <w:vAlign w:val="bottom"/>
          </w:tcPr>
          <w:p w14:paraId="1863DD8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251.61</w:t>
            </w:r>
          </w:p>
        </w:tc>
        <w:tc>
          <w:tcPr>
            <w:tcW w:w="388" w:type="pct"/>
            <w:vAlign w:val="bottom"/>
          </w:tcPr>
          <w:p w14:paraId="1863DD8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2.60</w:t>
            </w:r>
          </w:p>
        </w:tc>
        <w:tc>
          <w:tcPr>
            <w:tcW w:w="437" w:type="pct"/>
            <w:vAlign w:val="bottom"/>
          </w:tcPr>
          <w:p w14:paraId="1863DD8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71.46</w:t>
            </w:r>
          </w:p>
        </w:tc>
        <w:tc>
          <w:tcPr>
            <w:tcW w:w="340" w:type="pct"/>
            <w:vAlign w:val="bottom"/>
          </w:tcPr>
          <w:p w14:paraId="1863DD8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222.38</w:t>
            </w:r>
          </w:p>
        </w:tc>
      </w:tr>
      <w:tr w:rsidR="0084015C" w:rsidRPr="0084015C" w14:paraId="1863DD9B" w14:textId="77777777" w:rsidTr="00D832A3">
        <w:trPr>
          <w:trHeight w:hRule="exact" w:val="170"/>
        </w:trPr>
        <w:tc>
          <w:tcPr>
            <w:tcW w:w="234" w:type="pct"/>
          </w:tcPr>
          <w:p w14:paraId="1863DD8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2042</w:t>
            </w:r>
          </w:p>
        </w:tc>
        <w:tc>
          <w:tcPr>
            <w:tcW w:w="395" w:type="pct"/>
            <w:shd w:val="clear" w:color="auto" w:fill="auto"/>
            <w:noWrap/>
            <w:vAlign w:val="bottom"/>
            <w:hideMark/>
          </w:tcPr>
          <w:p w14:paraId="1863DD8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0.31</w:t>
            </w:r>
          </w:p>
        </w:tc>
        <w:tc>
          <w:tcPr>
            <w:tcW w:w="437" w:type="pct"/>
            <w:shd w:val="clear" w:color="auto" w:fill="auto"/>
            <w:noWrap/>
            <w:vAlign w:val="bottom"/>
            <w:hideMark/>
          </w:tcPr>
          <w:p w14:paraId="1863DD9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8.64</w:t>
            </w:r>
          </w:p>
        </w:tc>
        <w:tc>
          <w:tcPr>
            <w:tcW w:w="437" w:type="pct"/>
            <w:shd w:val="clear" w:color="auto" w:fill="auto"/>
            <w:noWrap/>
            <w:vAlign w:val="bottom"/>
            <w:hideMark/>
          </w:tcPr>
          <w:p w14:paraId="1863DD9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26.87</w:t>
            </w:r>
          </w:p>
        </w:tc>
        <w:tc>
          <w:tcPr>
            <w:tcW w:w="388" w:type="pct"/>
            <w:vAlign w:val="bottom"/>
          </w:tcPr>
          <w:p w14:paraId="1863DD9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0.37</w:t>
            </w:r>
          </w:p>
        </w:tc>
        <w:tc>
          <w:tcPr>
            <w:tcW w:w="388" w:type="pct"/>
            <w:vAlign w:val="bottom"/>
          </w:tcPr>
          <w:p w14:paraId="1863DD9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10.31</w:t>
            </w:r>
          </w:p>
        </w:tc>
        <w:tc>
          <w:tcPr>
            <w:tcW w:w="388" w:type="pct"/>
            <w:vAlign w:val="bottom"/>
          </w:tcPr>
          <w:p w14:paraId="1863DD9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32.08</w:t>
            </w:r>
          </w:p>
        </w:tc>
        <w:tc>
          <w:tcPr>
            <w:tcW w:w="388" w:type="pct"/>
            <w:vAlign w:val="bottom"/>
          </w:tcPr>
          <w:p w14:paraId="1863DD9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2.96</w:t>
            </w:r>
          </w:p>
        </w:tc>
        <w:tc>
          <w:tcPr>
            <w:tcW w:w="388" w:type="pct"/>
            <w:vAlign w:val="bottom"/>
          </w:tcPr>
          <w:p w14:paraId="1863DD9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81.47</w:t>
            </w:r>
          </w:p>
        </w:tc>
        <w:tc>
          <w:tcPr>
            <w:tcW w:w="388" w:type="pct"/>
            <w:vAlign w:val="bottom"/>
          </w:tcPr>
          <w:p w14:paraId="1863DD9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253.51</w:t>
            </w:r>
          </w:p>
        </w:tc>
        <w:tc>
          <w:tcPr>
            <w:tcW w:w="388" w:type="pct"/>
            <w:vAlign w:val="bottom"/>
          </w:tcPr>
          <w:p w14:paraId="1863DD9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2.62</w:t>
            </w:r>
          </w:p>
        </w:tc>
        <w:tc>
          <w:tcPr>
            <w:tcW w:w="437" w:type="pct"/>
            <w:vAlign w:val="bottom"/>
          </w:tcPr>
          <w:p w14:paraId="1863DD9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72.01</w:t>
            </w:r>
          </w:p>
        </w:tc>
        <w:tc>
          <w:tcPr>
            <w:tcW w:w="340" w:type="pct"/>
            <w:vAlign w:val="bottom"/>
          </w:tcPr>
          <w:p w14:paraId="1863DD9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224.07</w:t>
            </w:r>
          </w:p>
        </w:tc>
      </w:tr>
      <w:tr w:rsidR="0084015C" w:rsidRPr="0084015C" w14:paraId="1863DDA9" w14:textId="77777777" w:rsidTr="00D832A3">
        <w:trPr>
          <w:trHeight w:hRule="exact" w:val="170"/>
        </w:trPr>
        <w:tc>
          <w:tcPr>
            <w:tcW w:w="234" w:type="pct"/>
          </w:tcPr>
          <w:p w14:paraId="1863DD9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2043</w:t>
            </w:r>
          </w:p>
        </w:tc>
        <w:tc>
          <w:tcPr>
            <w:tcW w:w="395" w:type="pct"/>
            <w:shd w:val="clear" w:color="auto" w:fill="auto"/>
            <w:noWrap/>
            <w:vAlign w:val="bottom"/>
            <w:hideMark/>
          </w:tcPr>
          <w:p w14:paraId="1863DD9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0.27</w:t>
            </w:r>
          </w:p>
        </w:tc>
        <w:tc>
          <w:tcPr>
            <w:tcW w:w="437" w:type="pct"/>
            <w:shd w:val="clear" w:color="auto" w:fill="auto"/>
            <w:noWrap/>
            <w:vAlign w:val="bottom"/>
            <w:hideMark/>
          </w:tcPr>
          <w:p w14:paraId="1863DD9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7.36</w:t>
            </w:r>
          </w:p>
        </w:tc>
        <w:tc>
          <w:tcPr>
            <w:tcW w:w="437" w:type="pct"/>
            <w:shd w:val="clear" w:color="auto" w:fill="auto"/>
            <w:noWrap/>
            <w:vAlign w:val="bottom"/>
            <w:hideMark/>
          </w:tcPr>
          <w:p w14:paraId="1863DD9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22.92</w:t>
            </w:r>
          </w:p>
        </w:tc>
        <w:tc>
          <w:tcPr>
            <w:tcW w:w="388" w:type="pct"/>
            <w:vAlign w:val="bottom"/>
          </w:tcPr>
          <w:p w14:paraId="1863DDA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0.33</w:t>
            </w:r>
          </w:p>
        </w:tc>
        <w:tc>
          <w:tcPr>
            <w:tcW w:w="388" w:type="pct"/>
            <w:vAlign w:val="bottom"/>
          </w:tcPr>
          <w:p w14:paraId="1863DDA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8.97</w:t>
            </w:r>
          </w:p>
        </w:tc>
        <w:tc>
          <w:tcPr>
            <w:tcW w:w="388" w:type="pct"/>
            <w:vAlign w:val="bottom"/>
          </w:tcPr>
          <w:p w14:paraId="1863DDA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27.90</w:t>
            </w:r>
          </w:p>
        </w:tc>
        <w:tc>
          <w:tcPr>
            <w:tcW w:w="388" w:type="pct"/>
            <w:vAlign w:val="bottom"/>
          </w:tcPr>
          <w:p w14:paraId="1863DDA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2.97</w:t>
            </w:r>
          </w:p>
        </w:tc>
        <w:tc>
          <w:tcPr>
            <w:tcW w:w="388" w:type="pct"/>
            <w:vAlign w:val="bottom"/>
          </w:tcPr>
          <w:p w14:paraId="1863DDA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81.57</w:t>
            </w:r>
          </w:p>
        </w:tc>
        <w:tc>
          <w:tcPr>
            <w:tcW w:w="388" w:type="pct"/>
            <w:vAlign w:val="bottom"/>
          </w:tcPr>
          <w:p w14:paraId="1863DDA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253.84</w:t>
            </w:r>
          </w:p>
        </w:tc>
        <w:tc>
          <w:tcPr>
            <w:tcW w:w="388" w:type="pct"/>
            <w:vAlign w:val="bottom"/>
          </w:tcPr>
          <w:p w14:paraId="1863DDA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2.62</w:t>
            </w:r>
          </w:p>
        </w:tc>
        <w:tc>
          <w:tcPr>
            <w:tcW w:w="437" w:type="pct"/>
            <w:vAlign w:val="bottom"/>
          </w:tcPr>
          <w:p w14:paraId="1863DDA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72.09</w:t>
            </w:r>
          </w:p>
        </w:tc>
        <w:tc>
          <w:tcPr>
            <w:tcW w:w="340" w:type="pct"/>
            <w:vAlign w:val="bottom"/>
          </w:tcPr>
          <w:p w14:paraId="1863DDA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224.34</w:t>
            </w:r>
          </w:p>
        </w:tc>
      </w:tr>
      <w:tr w:rsidR="0084015C" w:rsidRPr="0084015C" w14:paraId="1863DDB7" w14:textId="77777777" w:rsidTr="00D832A3">
        <w:trPr>
          <w:trHeight w:hRule="exact" w:val="170"/>
        </w:trPr>
        <w:tc>
          <w:tcPr>
            <w:tcW w:w="234" w:type="pct"/>
          </w:tcPr>
          <w:p w14:paraId="1863DDA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2044</w:t>
            </w:r>
          </w:p>
        </w:tc>
        <w:tc>
          <w:tcPr>
            <w:tcW w:w="395" w:type="pct"/>
            <w:shd w:val="clear" w:color="auto" w:fill="auto"/>
            <w:noWrap/>
            <w:vAlign w:val="bottom"/>
            <w:hideMark/>
          </w:tcPr>
          <w:p w14:paraId="1863DDA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0.23</w:t>
            </w:r>
          </w:p>
        </w:tc>
        <w:tc>
          <w:tcPr>
            <w:tcW w:w="437" w:type="pct"/>
            <w:shd w:val="clear" w:color="auto" w:fill="auto"/>
            <w:noWrap/>
            <w:vAlign w:val="bottom"/>
            <w:hideMark/>
          </w:tcPr>
          <w:p w14:paraId="1863DDA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6.35</w:t>
            </w:r>
          </w:p>
        </w:tc>
        <w:tc>
          <w:tcPr>
            <w:tcW w:w="437" w:type="pct"/>
            <w:shd w:val="clear" w:color="auto" w:fill="auto"/>
            <w:noWrap/>
            <w:vAlign w:val="bottom"/>
            <w:hideMark/>
          </w:tcPr>
          <w:p w14:paraId="1863DDA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19.77</w:t>
            </w:r>
          </w:p>
        </w:tc>
        <w:tc>
          <w:tcPr>
            <w:tcW w:w="388" w:type="pct"/>
            <w:vAlign w:val="bottom"/>
          </w:tcPr>
          <w:p w14:paraId="1863DDA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0.28</w:t>
            </w:r>
          </w:p>
        </w:tc>
        <w:tc>
          <w:tcPr>
            <w:tcW w:w="388" w:type="pct"/>
            <w:vAlign w:val="bottom"/>
          </w:tcPr>
          <w:p w14:paraId="1863DDA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7.72</w:t>
            </w:r>
          </w:p>
        </w:tc>
        <w:tc>
          <w:tcPr>
            <w:tcW w:w="388" w:type="pct"/>
            <w:vAlign w:val="bottom"/>
          </w:tcPr>
          <w:p w14:paraId="1863DDB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24.03</w:t>
            </w:r>
          </w:p>
        </w:tc>
        <w:tc>
          <w:tcPr>
            <w:tcW w:w="388" w:type="pct"/>
            <w:vAlign w:val="bottom"/>
          </w:tcPr>
          <w:p w14:paraId="1863DDB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2.96</w:t>
            </w:r>
          </w:p>
        </w:tc>
        <w:tc>
          <w:tcPr>
            <w:tcW w:w="388" w:type="pct"/>
            <w:vAlign w:val="bottom"/>
          </w:tcPr>
          <w:p w14:paraId="1863DDB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81.28</w:t>
            </w:r>
          </w:p>
        </w:tc>
        <w:tc>
          <w:tcPr>
            <w:tcW w:w="388" w:type="pct"/>
            <w:vAlign w:val="bottom"/>
          </w:tcPr>
          <w:p w14:paraId="1863DDB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252.92</w:t>
            </w:r>
          </w:p>
        </w:tc>
        <w:tc>
          <w:tcPr>
            <w:tcW w:w="388" w:type="pct"/>
            <w:vAlign w:val="bottom"/>
          </w:tcPr>
          <w:p w14:paraId="1863DDB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2.61</w:t>
            </w:r>
          </w:p>
        </w:tc>
        <w:tc>
          <w:tcPr>
            <w:tcW w:w="437" w:type="pct"/>
            <w:vAlign w:val="bottom"/>
          </w:tcPr>
          <w:p w14:paraId="1863DDB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71.82</w:t>
            </w:r>
          </w:p>
        </w:tc>
        <w:tc>
          <w:tcPr>
            <w:tcW w:w="340" w:type="pct"/>
            <w:vAlign w:val="bottom"/>
          </w:tcPr>
          <w:p w14:paraId="1863DDB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223.49</w:t>
            </w:r>
          </w:p>
        </w:tc>
      </w:tr>
      <w:tr w:rsidR="0084015C" w:rsidRPr="0084015C" w14:paraId="1863DDC5" w14:textId="77777777" w:rsidTr="00D832A3">
        <w:trPr>
          <w:trHeight w:hRule="exact" w:val="170"/>
        </w:trPr>
        <w:tc>
          <w:tcPr>
            <w:tcW w:w="234" w:type="pct"/>
          </w:tcPr>
          <w:p w14:paraId="1863DDB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2045</w:t>
            </w:r>
          </w:p>
        </w:tc>
        <w:tc>
          <w:tcPr>
            <w:tcW w:w="395" w:type="pct"/>
            <w:shd w:val="clear" w:color="auto" w:fill="auto"/>
            <w:noWrap/>
            <w:vAlign w:val="bottom"/>
            <w:hideMark/>
          </w:tcPr>
          <w:p w14:paraId="1863DDB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0.21</w:t>
            </w:r>
          </w:p>
        </w:tc>
        <w:tc>
          <w:tcPr>
            <w:tcW w:w="437" w:type="pct"/>
            <w:shd w:val="clear" w:color="auto" w:fill="auto"/>
            <w:noWrap/>
            <w:vAlign w:val="bottom"/>
            <w:hideMark/>
          </w:tcPr>
          <w:p w14:paraId="1863DDB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5.64</w:t>
            </w:r>
          </w:p>
        </w:tc>
        <w:tc>
          <w:tcPr>
            <w:tcW w:w="437" w:type="pct"/>
            <w:shd w:val="clear" w:color="auto" w:fill="auto"/>
            <w:noWrap/>
            <w:vAlign w:val="bottom"/>
            <w:hideMark/>
          </w:tcPr>
          <w:p w14:paraId="1863DDB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17.55</w:t>
            </w:r>
          </w:p>
        </w:tc>
        <w:tc>
          <w:tcPr>
            <w:tcW w:w="388" w:type="pct"/>
            <w:vAlign w:val="bottom"/>
          </w:tcPr>
          <w:p w14:paraId="1863DDB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0.24</w:t>
            </w:r>
          </w:p>
        </w:tc>
        <w:tc>
          <w:tcPr>
            <w:tcW w:w="388" w:type="pct"/>
            <w:vAlign w:val="bottom"/>
          </w:tcPr>
          <w:p w14:paraId="1863DDB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6.62</w:t>
            </w:r>
          </w:p>
        </w:tc>
        <w:tc>
          <w:tcPr>
            <w:tcW w:w="388" w:type="pct"/>
            <w:vAlign w:val="bottom"/>
          </w:tcPr>
          <w:p w14:paraId="1863DDB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20.60</w:t>
            </w:r>
          </w:p>
        </w:tc>
        <w:tc>
          <w:tcPr>
            <w:tcW w:w="388" w:type="pct"/>
            <w:vAlign w:val="bottom"/>
          </w:tcPr>
          <w:p w14:paraId="1863DDB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2.94</w:t>
            </w:r>
          </w:p>
        </w:tc>
        <w:tc>
          <w:tcPr>
            <w:tcW w:w="388" w:type="pct"/>
            <w:vAlign w:val="bottom"/>
          </w:tcPr>
          <w:p w14:paraId="1863DDC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80.73</w:t>
            </w:r>
          </w:p>
        </w:tc>
        <w:tc>
          <w:tcPr>
            <w:tcW w:w="388" w:type="pct"/>
            <w:vAlign w:val="bottom"/>
          </w:tcPr>
          <w:p w14:paraId="1863DDC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251.23</w:t>
            </w:r>
          </w:p>
        </w:tc>
        <w:tc>
          <w:tcPr>
            <w:tcW w:w="388" w:type="pct"/>
            <w:vAlign w:val="bottom"/>
          </w:tcPr>
          <w:p w14:paraId="1863DDC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2.59</w:t>
            </w:r>
          </w:p>
        </w:tc>
        <w:tc>
          <w:tcPr>
            <w:tcW w:w="437" w:type="pct"/>
            <w:vAlign w:val="bottom"/>
          </w:tcPr>
          <w:p w14:paraId="1863DDC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71.32</w:t>
            </w:r>
          </w:p>
        </w:tc>
        <w:tc>
          <w:tcPr>
            <w:tcW w:w="340" w:type="pct"/>
            <w:vAlign w:val="bottom"/>
          </w:tcPr>
          <w:p w14:paraId="1863DDC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221.92</w:t>
            </w:r>
          </w:p>
        </w:tc>
      </w:tr>
      <w:tr w:rsidR="0084015C" w:rsidRPr="0084015C" w14:paraId="1863DDD3" w14:textId="77777777" w:rsidTr="00D832A3">
        <w:trPr>
          <w:trHeight w:hRule="exact" w:val="170"/>
        </w:trPr>
        <w:tc>
          <w:tcPr>
            <w:tcW w:w="234" w:type="pct"/>
          </w:tcPr>
          <w:p w14:paraId="1863DDC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2046</w:t>
            </w:r>
          </w:p>
        </w:tc>
        <w:tc>
          <w:tcPr>
            <w:tcW w:w="395" w:type="pct"/>
            <w:shd w:val="clear" w:color="auto" w:fill="auto"/>
            <w:noWrap/>
            <w:vAlign w:val="bottom"/>
            <w:hideMark/>
          </w:tcPr>
          <w:p w14:paraId="1863DDC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0.18</w:t>
            </w:r>
          </w:p>
        </w:tc>
        <w:tc>
          <w:tcPr>
            <w:tcW w:w="437" w:type="pct"/>
            <w:shd w:val="clear" w:color="auto" w:fill="auto"/>
            <w:noWrap/>
            <w:vAlign w:val="bottom"/>
            <w:hideMark/>
          </w:tcPr>
          <w:p w14:paraId="1863DDC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5.05</w:t>
            </w:r>
          </w:p>
        </w:tc>
        <w:tc>
          <w:tcPr>
            <w:tcW w:w="437" w:type="pct"/>
            <w:shd w:val="clear" w:color="auto" w:fill="auto"/>
            <w:noWrap/>
            <w:vAlign w:val="bottom"/>
            <w:hideMark/>
          </w:tcPr>
          <w:p w14:paraId="1863DDC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15.71</w:t>
            </w:r>
          </w:p>
        </w:tc>
        <w:tc>
          <w:tcPr>
            <w:tcW w:w="388" w:type="pct"/>
            <w:vAlign w:val="bottom"/>
          </w:tcPr>
          <w:p w14:paraId="1863DDC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0.21</w:t>
            </w:r>
          </w:p>
        </w:tc>
        <w:tc>
          <w:tcPr>
            <w:tcW w:w="388" w:type="pct"/>
            <w:vAlign w:val="bottom"/>
          </w:tcPr>
          <w:p w14:paraId="1863DDC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5.68</w:t>
            </w:r>
          </w:p>
        </w:tc>
        <w:tc>
          <w:tcPr>
            <w:tcW w:w="388" w:type="pct"/>
            <w:vAlign w:val="bottom"/>
          </w:tcPr>
          <w:p w14:paraId="1863DDC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17.67</w:t>
            </w:r>
          </w:p>
        </w:tc>
        <w:tc>
          <w:tcPr>
            <w:tcW w:w="388" w:type="pct"/>
            <w:vAlign w:val="bottom"/>
          </w:tcPr>
          <w:p w14:paraId="1863DDC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2.91</w:t>
            </w:r>
          </w:p>
        </w:tc>
        <w:tc>
          <w:tcPr>
            <w:tcW w:w="388" w:type="pct"/>
            <w:vAlign w:val="bottom"/>
          </w:tcPr>
          <w:p w14:paraId="1863DDC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79.96</w:t>
            </w:r>
          </w:p>
        </w:tc>
        <w:tc>
          <w:tcPr>
            <w:tcW w:w="388" w:type="pct"/>
            <w:vAlign w:val="bottom"/>
          </w:tcPr>
          <w:p w14:paraId="1863DDC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248.83</w:t>
            </w:r>
          </w:p>
        </w:tc>
        <w:tc>
          <w:tcPr>
            <w:tcW w:w="388" w:type="pct"/>
            <w:vAlign w:val="bottom"/>
          </w:tcPr>
          <w:p w14:paraId="1863DDD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2.57</w:t>
            </w:r>
          </w:p>
        </w:tc>
        <w:tc>
          <w:tcPr>
            <w:tcW w:w="437" w:type="pct"/>
            <w:vAlign w:val="bottom"/>
          </w:tcPr>
          <w:p w14:paraId="1863DDD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70.61</w:t>
            </w:r>
          </w:p>
        </w:tc>
        <w:tc>
          <w:tcPr>
            <w:tcW w:w="340" w:type="pct"/>
            <w:vAlign w:val="bottom"/>
          </w:tcPr>
          <w:p w14:paraId="1863DDD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219.73</w:t>
            </w:r>
          </w:p>
        </w:tc>
      </w:tr>
      <w:tr w:rsidR="0084015C" w:rsidRPr="0084015C" w14:paraId="1863DDE1" w14:textId="77777777" w:rsidTr="00D832A3">
        <w:trPr>
          <w:trHeight w:hRule="exact" w:val="170"/>
        </w:trPr>
        <w:tc>
          <w:tcPr>
            <w:tcW w:w="234" w:type="pct"/>
          </w:tcPr>
          <w:p w14:paraId="1863DDD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2047</w:t>
            </w:r>
          </w:p>
        </w:tc>
        <w:tc>
          <w:tcPr>
            <w:tcW w:w="395" w:type="pct"/>
            <w:shd w:val="clear" w:color="auto" w:fill="auto"/>
            <w:noWrap/>
            <w:vAlign w:val="bottom"/>
            <w:hideMark/>
          </w:tcPr>
          <w:p w14:paraId="1863DDD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0.16</w:t>
            </w:r>
          </w:p>
        </w:tc>
        <w:tc>
          <w:tcPr>
            <w:tcW w:w="437" w:type="pct"/>
            <w:shd w:val="clear" w:color="auto" w:fill="auto"/>
            <w:noWrap/>
            <w:vAlign w:val="bottom"/>
            <w:hideMark/>
          </w:tcPr>
          <w:p w14:paraId="1863DDD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4.51</w:t>
            </w:r>
          </w:p>
        </w:tc>
        <w:tc>
          <w:tcPr>
            <w:tcW w:w="437" w:type="pct"/>
            <w:shd w:val="clear" w:color="auto" w:fill="auto"/>
            <w:noWrap/>
            <w:vAlign w:val="bottom"/>
            <w:hideMark/>
          </w:tcPr>
          <w:p w14:paraId="1863DDD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14.05</w:t>
            </w:r>
          </w:p>
        </w:tc>
        <w:tc>
          <w:tcPr>
            <w:tcW w:w="388" w:type="pct"/>
            <w:vAlign w:val="bottom"/>
          </w:tcPr>
          <w:p w14:paraId="1863DDD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0.18</w:t>
            </w:r>
          </w:p>
        </w:tc>
        <w:tc>
          <w:tcPr>
            <w:tcW w:w="388" w:type="pct"/>
            <w:vAlign w:val="bottom"/>
          </w:tcPr>
          <w:p w14:paraId="1863DDD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4.91</w:t>
            </w:r>
          </w:p>
        </w:tc>
        <w:tc>
          <w:tcPr>
            <w:tcW w:w="388" w:type="pct"/>
            <w:vAlign w:val="bottom"/>
          </w:tcPr>
          <w:p w14:paraId="1863DDD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15.27</w:t>
            </w:r>
          </w:p>
        </w:tc>
        <w:tc>
          <w:tcPr>
            <w:tcW w:w="388" w:type="pct"/>
            <w:vAlign w:val="bottom"/>
          </w:tcPr>
          <w:p w14:paraId="1863DDD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2.87</w:t>
            </w:r>
          </w:p>
        </w:tc>
        <w:tc>
          <w:tcPr>
            <w:tcW w:w="388" w:type="pct"/>
            <w:vAlign w:val="bottom"/>
          </w:tcPr>
          <w:p w14:paraId="1863DDD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78.92</w:t>
            </w:r>
          </w:p>
        </w:tc>
        <w:tc>
          <w:tcPr>
            <w:tcW w:w="388" w:type="pct"/>
            <w:vAlign w:val="bottom"/>
          </w:tcPr>
          <w:p w14:paraId="1863DDD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245.58</w:t>
            </w:r>
          </w:p>
        </w:tc>
        <w:tc>
          <w:tcPr>
            <w:tcW w:w="388" w:type="pct"/>
            <w:vAlign w:val="bottom"/>
          </w:tcPr>
          <w:p w14:paraId="1863DDD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2.53</w:t>
            </w:r>
          </w:p>
        </w:tc>
        <w:tc>
          <w:tcPr>
            <w:tcW w:w="437" w:type="pct"/>
            <w:vAlign w:val="bottom"/>
          </w:tcPr>
          <w:p w14:paraId="1863DDD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69.66</w:t>
            </w:r>
          </w:p>
        </w:tc>
        <w:tc>
          <w:tcPr>
            <w:tcW w:w="340" w:type="pct"/>
            <w:vAlign w:val="bottom"/>
          </w:tcPr>
          <w:p w14:paraId="1863DDE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216.78</w:t>
            </w:r>
          </w:p>
        </w:tc>
      </w:tr>
      <w:tr w:rsidR="0084015C" w:rsidRPr="0084015C" w14:paraId="1863DDEF" w14:textId="77777777" w:rsidTr="00D832A3">
        <w:trPr>
          <w:trHeight w:hRule="exact" w:val="170"/>
        </w:trPr>
        <w:tc>
          <w:tcPr>
            <w:tcW w:w="234" w:type="pct"/>
          </w:tcPr>
          <w:p w14:paraId="1863DDE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2048</w:t>
            </w:r>
          </w:p>
        </w:tc>
        <w:tc>
          <w:tcPr>
            <w:tcW w:w="395" w:type="pct"/>
            <w:shd w:val="clear" w:color="auto" w:fill="auto"/>
            <w:noWrap/>
            <w:vAlign w:val="bottom"/>
            <w:hideMark/>
          </w:tcPr>
          <w:p w14:paraId="1863DDE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0.15</w:t>
            </w:r>
          </w:p>
        </w:tc>
        <w:tc>
          <w:tcPr>
            <w:tcW w:w="437" w:type="pct"/>
            <w:shd w:val="clear" w:color="auto" w:fill="auto"/>
            <w:noWrap/>
            <w:vAlign w:val="bottom"/>
            <w:hideMark/>
          </w:tcPr>
          <w:p w14:paraId="1863DDE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4.11</w:t>
            </w:r>
          </w:p>
        </w:tc>
        <w:tc>
          <w:tcPr>
            <w:tcW w:w="437" w:type="pct"/>
            <w:shd w:val="clear" w:color="auto" w:fill="auto"/>
            <w:noWrap/>
            <w:vAlign w:val="bottom"/>
            <w:hideMark/>
          </w:tcPr>
          <w:p w14:paraId="1863DDE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12.78</w:t>
            </w:r>
          </w:p>
        </w:tc>
        <w:tc>
          <w:tcPr>
            <w:tcW w:w="388" w:type="pct"/>
            <w:vAlign w:val="bottom"/>
          </w:tcPr>
          <w:p w14:paraId="1863DDE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0.16</w:t>
            </w:r>
          </w:p>
        </w:tc>
        <w:tc>
          <w:tcPr>
            <w:tcW w:w="388" w:type="pct"/>
            <w:vAlign w:val="bottom"/>
          </w:tcPr>
          <w:p w14:paraId="1863DDE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4.32</w:t>
            </w:r>
          </w:p>
        </w:tc>
        <w:tc>
          <w:tcPr>
            <w:tcW w:w="388" w:type="pct"/>
            <w:vAlign w:val="bottom"/>
          </w:tcPr>
          <w:p w14:paraId="1863DDE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13.44</w:t>
            </w:r>
          </w:p>
        </w:tc>
        <w:tc>
          <w:tcPr>
            <w:tcW w:w="388" w:type="pct"/>
            <w:vAlign w:val="bottom"/>
          </w:tcPr>
          <w:p w14:paraId="1863DDE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2.82</w:t>
            </w:r>
          </w:p>
        </w:tc>
        <w:tc>
          <w:tcPr>
            <w:tcW w:w="388" w:type="pct"/>
            <w:vAlign w:val="bottom"/>
          </w:tcPr>
          <w:p w14:paraId="1863DDE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77.60</w:t>
            </w:r>
          </w:p>
        </w:tc>
        <w:tc>
          <w:tcPr>
            <w:tcW w:w="388" w:type="pct"/>
            <w:vAlign w:val="bottom"/>
          </w:tcPr>
          <w:p w14:paraId="1863DDE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241.48</w:t>
            </w:r>
          </w:p>
        </w:tc>
        <w:tc>
          <w:tcPr>
            <w:tcW w:w="388" w:type="pct"/>
            <w:vAlign w:val="bottom"/>
          </w:tcPr>
          <w:p w14:paraId="1863DDE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2.49</w:t>
            </w:r>
          </w:p>
        </w:tc>
        <w:tc>
          <w:tcPr>
            <w:tcW w:w="437" w:type="pct"/>
            <w:vAlign w:val="bottom"/>
          </w:tcPr>
          <w:p w14:paraId="1863DDE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68.48</w:t>
            </w:r>
          </w:p>
        </w:tc>
        <w:tc>
          <w:tcPr>
            <w:tcW w:w="340" w:type="pct"/>
            <w:vAlign w:val="bottom"/>
          </w:tcPr>
          <w:p w14:paraId="1863DDE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213.09</w:t>
            </w:r>
          </w:p>
        </w:tc>
      </w:tr>
      <w:tr w:rsidR="0084015C" w:rsidRPr="0084015C" w14:paraId="1863DDFD" w14:textId="77777777" w:rsidTr="00D832A3">
        <w:trPr>
          <w:trHeight w:hRule="exact" w:val="170"/>
        </w:trPr>
        <w:tc>
          <w:tcPr>
            <w:tcW w:w="234" w:type="pct"/>
          </w:tcPr>
          <w:p w14:paraId="1863DDF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2049</w:t>
            </w:r>
          </w:p>
        </w:tc>
        <w:tc>
          <w:tcPr>
            <w:tcW w:w="395" w:type="pct"/>
            <w:shd w:val="clear" w:color="auto" w:fill="auto"/>
            <w:noWrap/>
            <w:vAlign w:val="bottom"/>
            <w:hideMark/>
          </w:tcPr>
          <w:p w14:paraId="1863DDF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0.14</w:t>
            </w:r>
          </w:p>
        </w:tc>
        <w:tc>
          <w:tcPr>
            <w:tcW w:w="437" w:type="pct"/>
            <w:shd w:val="clear" w:color="auto" w:fill="auto"/>
            <w:noWrap/>
            <w:vAlign w:val="bottom"/>
            <w:hideMark/>
          </w:tcPr>
          <w:p w14:paraId="1863DDF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3.72</w:t>
            </w:r>
          </w:p>
        </w:tc>
        <w:tc>
          <w:tcPr>
            <w:tcW w:w="437" w:type="pct"/>
            <w:shd w:val="clear" w:color="auto" w:fill="auto"/>
            <w:noWrap/>
            <w:vAlign w:val="bottom"/>
            <w:hideMark/>
          </w:tcPr>
          <w:p w14:paraId="1863DDF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11.56</w:t>
            </w:r>
          </w:p>
        </w:tc>
        <w:tc>
          <w:tcPr>
            <w:tcW w:w="388" w:type="pct"/>
            <w:vAlign w:val="bottom"/>
          </w:tcPr>
          <w:p w14:paraId="1863DDF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0.14</w:t>
            </w:r>
          </w:p>
        </w:tc>
        <w:tc>
          <w:tcPr>
            <w:tcW w:w="388" w:type="pct"/>
            <w:vAlign w:val="bottom"/>
          </w:tcPr>
          <w:p w14:paraId="1863DDF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3.87</w:t>
            </w:r>
          </w:p>
        </w:tc>
        <w:tc>
          <w:tcPr>
            <w:tcW w:w="388" w:type="pct"/>
            <w:vAlign w:val="bottom"/>
          </w:tcPr>
          <w:p w14:paraId="1863DDF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12.04</w:t>
            </w:r>
          </w:p>
        </w:tc>
        <w:tc>
          <w:tcPr>
            <w:tcW w:w="388" w:type="pct"/>
            <w:vAlign w:val="bottom"/>
          </w:tcPr>
          <w:p w14:paraId="1863DDF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2.77</w:t>
            </w:r>
          </w:p>
        </w:tc>
        <w:tc>
          <w:tcPr>
            <w:tcW w:w="388" w:type="pct"/>
            <w:vAlign w:val="bottom"/>
          </w:tcPr>
          <w:p w14:paraId="1863DDF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76.06</w:t>
            </w:r>
          </w:p>
        </w:tc>
        <w:tc>
          <w:tcPr>
            <w:tcW w:w="388" w:type="pct"/>
            <w:vAlign w:val="bottom"/>
          </w:tcPr>
          <w:p w14:paraId="1863DDF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236.69</w:t>
            </w:r>
          </w:p>
        </w:tc>
        <w:tc>
          <w:tcPr>
            <w:tcW w:w="388" w:type="pct"/>
            <w:vAlign w:val="bottom"/>
          </w:tcPr>
          <w:p w14:paraId="1863DDF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2.44</w:t>
            </w:r>
          </w:p>
        </w:tc>
        <w:tc>
          <w:tcPr>
            <w:tcW w:w="437" w:type="pct"/>
            <w:vAlign w:val="bottom"/>
          </w:tcPr>
          <w:p w14:paraId="1863DDF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67.10</w:t>
            </w:r>
          </w:p>
        </w:tc>
        <w:tc>
          <w:tcPr>
            <w:tcW w:w="340" w:type="pct"/>
            <w:vAlign w:val="bottom"/>
          </w:tcPr>
          <w:p w14:paraId="1863DDF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208.79</w:t>
            </w:r>
          </w:p>
        </w:tc>
      </w:tr>
      <w:tr w:rsidR="0084015C" w:rsidRPr="0084015C" w14:paraId="1863DE0B" w14:textId="77777777" w:rsidTr="00D832A3">
        <w:trPr>
          <w:trHeight w:hRule="exact" w:val="170"/>
        </w:trPr>
        <w:tc>
          <w:tcPr>
            <w:tcW w:w="234" w:type="pct"/>
          </w:tcPr>
          <w:p w14:paraId="1863DDF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2050</w:t>
            </w:r>
          </w:p>
        </w:tc>
        <w:tc>
          <w:tcPr>
            <w:tcW w:w="395" w:type="pct"/>
            <w:shd w:val="clear" w:color="auto" w:fill="auto"/>
            <w:noWrap/>
            <w:vAlign w:val="bottom"/>
            <w:hideMark/>
          </w:tcPr>
          <w:p w14:paraId="1863DDF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0.12</w:t>
            </w:r>
          </w:p>
        </w:tc>
        <w:tc>
          <w:tcPr>
            <w:tcW w:w="437" w:type="pct"/>
            <w:shd w:val="clear" w:color="auto" w:fill="auto"/>
            <w:noWrap/>
            <w:vAlign w:val="bottom"/>
            <w:hideMark/>
          </w:tcPr>
          <w:p w14:paraId="1863DE0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3.33</w:t>
            </w:r>
          </w:p>
        </w:tc>
        <w:tc>
          <w:tcPr>
            <w:tcW w:w="437" w:type="pct"/>
            <w:shd w:val="clear" w:color="auto" w:fill="auto"/>
            <w:noWrap/>
            <w:vAlign w:val="bottom"/>
            <w:hideMark/>
          </w:tcPr>
          <w:p w14:paraId="1863DE0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10.37</w:t>
            </w:r>
          </w:p>
        </w:tc>
        <w:tc>
          <w:tcPr>
            <w:tcW w:w="388" w:type="pct"/>
            <w:vAlign w:val="bottom"/>
          </w:tcPr>
          <w:p w14:paraId="1863DE0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0.13</w:t>
            </w:r>
          </w:p>
        </w:tc>
        <w:tc>
          <w:tcPr>
            <w:tcW w:w="388" w:type="pct"/>
            <w:vAlign w:val="bottom"/>
          </w:tcPr>
          <w:p w14:paraId="1863DE0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3.50</w:t>
            </w:r>
          </w:p>
        </w:tc>
        <w:tc>
          <w:tcPr>
            <w:tcW w:w="388" w:type="pct"/>
            <w:vAlign w:val="bottom"/>
          </w:tcPr>
          <w:p w14:paraId="1863DE0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10.90</w:t>
            </w:r>
          </w:p>
        </w:tc>
        <w:tc>
          <w:tcPr>
            <w:tcW w:w="388" w:type="pct"/>
            <w:vAlign w:val="bottom"/>
          </w:tcPr>
          <w:p w14:paraId="1863DE0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2.70</w:t>
            </w:r>
          </w:p>
        </w:tc>
        <w:tc>
          <w:tcPr>
            <w:tcW w:w="388" w:type="pct"/>
            <w:vAlign w:val="bottom"/>
          </w:tcPr>
          <w:p w14:paraId="1863DE0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74.33</w:t>
            </w:r>
          </w:p>
        </w:tc>
        <w:tc>
          <w:tcPr>
            <w:tcW w:w="388" w:type="pct"/>
            <w:vAlign w:val="bottom"/>
          </w:tcPr>
          <w:p w14:paraId="1863DE0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231.31</w:t>
            </w:r>
          </w:p>
        </w:tc>
        <w:tc>
          <w:tcPr>
            <w:tcW w:w="388" w:type="pct"/>
            <w:vAlign w:val="bottom"/>
          </w:tcPr>
          <w:p w14:paraId="1863DE0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2.38</w:t>
            </w:r>
          </w:p>
        </w:tc>
        <w:tc>
          <w:tcPr>
            <w:tcW w:w="437" w:type="pct"/>
            <w:vAlign w:val="bottom"/>
          </w:tcPr>
          <w:p w14:paraId="1863DE0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65.55</w:t>
            </w:r>
          </w:p>
        </w:tc>
        <w:tc>
          <w:tcPr>
            <w:tcW w:w="340" w:type="pct"/>
            <w:vAlign w:val="bottom"/>
          </w:tcPr>
          <w:p w14:paraId="1863DE0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203.98</w:t>
            </w:r>
          </w:p>
        </w:tc>
      </w:tr>
      <w:tr w:rsidR="0084015C" w:rsidRPr="0084015C" w14:paraId="1863DE19" w14:textId="77777777" w:rsidTr="00D832A3">
        <w:trPr>
          <w:trHeight w:hRule="exact" w:val="170"/>
        </w:trPr>
        <w:tc>
          <w:tcPr>
            <w:tcW w:w="234" w:type="pct"/>
          </w:tcPr>
          <w:p w14:paraId="1863DE0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2051</w:t>
            </w:r>
          </w:p>
        </w:tc>
        <w:tc>
          <w:tcPr>
            <w:tcW w:w="395" w:type="pct"/>
            <w:shd w:val="clear" w:color="auto" w:fill="auto"/>
            <w:noWrap/>
            <w:vAlign w:val="bottom"/>
            <w:hideMark/>
          </w:tcPr>
          <w:p w14:paraId="1863DE0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0.11</w:t>
            </w:r>
          </w:p>
        </w:tc>
        <w:tc>
          <w:tcPr>
            <w:tcW w:w="437" w:type="pct"/>
            <w:shd w:val="clear" w:color="auto" w:fill="auto"/>
            <w:noWrap/>
            <w:vAlign w:val="bottom"/>
            <w:hideMark/>
          </w:tcPr>
          <w:p w14:paraId="1863DE0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3.03</w:t>
            </w:r>
          </w:p>
        </w:tc>
        <w:tc>
          <w:tcPr>
            <w:tcW w:w="437" w:type="pct"/>
            <w:shd w:val="clear" w:color="auto" w:fill="auto"/>
            <w:noWrap/>
            <w:vAlign w:val="bottom"/>
            <w:hideMark/>
          </w:tcPr>
          <w:p w14:paraId="1863DE0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9.42</w:t>
            </w:r>
          </w:p>
        </w:tc>
        <w:tc>
          <w:tcPr>
            <w:tcW w:w="388" w:type="pct"/>
            <w:vAlign w:val="bottom"/>
          </w:tcPr>
          <w:p w14:paraId="1863DE1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0.12</w:t>
            </w:r>
          </w:p>
        </w:tc>
        <w:tc>
          <w:tcPr>
            <w:tcW w:w="388" w:type="pct"/>
            <w:vAlign w:val="bottom"/>
          </w:tcPr>
          <w:p w14:paraId="1863DE1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3.20</w:t>
            </w:r>
          </w:p>
        </w:tc>
        <w:tc>
          <w:tcPr>
            <w:tcW w:w="388" w:type="pct"/>
            <w:vAlign w:val="bottom"/>
          </w:tcPr>
          <w:p w14:paraId="1863DE1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9.96</w:t>
            </w:r>
          </w:p>
        </w:tc>
        <w:tc>
          <w:tcPr>
            <w:tcW w:w="388" w:type="pct"/>
            <w:vAlign w:val="bottom"/>
          </w:tcPr>
          <w:p w14:paraId="1863DE1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2.63</w:t>
            </w:r>
          </w:p>
        </w:tc>
        <w:tc>
          <w:tcPr>
            <w:tcW w:w="388" w:type="pct"/>
            <w:vAlign w:val="bottom"/>
          </w:tcPr>
          <w:p w14:paraId="1863DE1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72.43</w:t>
            </w:r>
          </w:p>
        </w:tc>
        <w:tc>
          <w:tcPr>
            <w:tcW w:w="388" w:type="pct"/>
            <w:vAlign w:val="bottom"/>
          </w:tcPr>
          <w:p w14:paraId="1863DE1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225.39</w:t>
            </w:r>
          </w:p>
        </w:tc>
        <w:tc>
          <w:tcPr>
            <w:tcW w:w="388" w:type="pct"/>
            <w:vAlign w:val="bottom"/>
          </w:tcPr>
          <w:p w14:paraId="1863DE1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2.32</w:t>
            </w:r>
          </w:p>
        </w:tc>
        <w:tc>
          <w:tcPr>
            <w:tcW w:w="437" w:type="pct"/>
            <w:vAlign w:val="bottom"/>
          </w:tcPr>
          <w:p w14:paraId="1863DE1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63.85</w:t>
            </w:r>
          </w:p>
        </w:tc>
        <w:tc>
          <w:tcPr>
            <w:tcW w:w="340" w:type="pct"/>
            <w:vAlign w:val="bottom"/>
          </w:tcPr>
          <w:p w14:paraId="1863DE1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198.68</w:t>
            </w:r>
          </w:p>
        </w:tc>
      </w:tr>
      <w:tr w:rsidR="0084015C" w:rsidRPr="0084015C" w14:paraId="1863DE27" w14:textId="77777777" w:rsidTr="00D832A3">
        <w:trPr>
          <w:trHeight w:hRule="exact" w:val="170"/>
        </w:trPr>
        <w:tc>
          <w:tcPr>
            <w:tcW w:w="234" w:type="pct"/>
          </w:tcPr>
          <w:p w14:paraId="1863DE1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2052</w:t>
            </w:r>
          </w:p>
        </w:tc>
        <w:tc>
          <w:tcPr>
            <w:tcW w:w="395" w:type="pct"/>
            <w:shd w:val="clear" w:color="auto" w:fill="auto"/>
            <w:noWrap/>
            <w:vAlign w:val="bottom"/>
            <w:hideMark/>
          </w:tcPr>
          <w:p w14:paraId="1863DE1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0.09</w:t>
            </w:r>
          </w:p>
        </w:tc>
        <w:tc>
          <w:tcPr>
            <w:tcW w:w="437" w:type="pct"/>
            <w:shd w:val="clear" w:color="auto" w:fill="auto"/>
            <w:noWrap/>
            <w:vAlign w:val="bottom"/>
            <w:hideMark/>
          </w:tcPr>
          <w:p w14:paraId="1863DE1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2.61</w:t>
            </w:r>
          </w:p>
        </w:tc>
        <w:tc>
          <w:tcPr>
            <w:tcW w:w="437" w:type="pct"/>
            <w:shd w:val="clear" w:color="auto" w:fill="auto"/>
            <w:noWrap/>
            <w:vAlign w:val="bottom"/>
            <w:hideMark/>
          </w:tcPr>
          <w:p w14:paraId="1863DE1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8.11</w:t>
            </w:r>
          </w:p>
        </w:tc>
        <w:tc>
          <w:tcPr>
            <w:tcW w:w="388" w:type="pct"/>
            <w:vAlign w:val="bottom"/>
          </w:tcPr>
          <w:p w14:paraId="1863DE1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0.11</w:t>
            </w:r>
          </w:p>
        </w:tc>
        <w:tc>
          <w:tcPr>
            <w:tcW w:w="388" w:type="pct"/>
            <w:vAlign w:val="bottom"/>
          </w:tcPr>
          <w:p w14:paraId="1863DE1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2.92</w:t>
            </w:r>
          </w:p>
        </w:tc>
        <w:tc>
          <w:tcPr>
            <w:tcW w:w="388" w:type="pct"/>
            <w:vAlign w:val="bottom"/>
          </w:tcPr>
          <w:p w14:paraId="1863DE2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9.07</w:t>
            </w:r>
          </w:p>
        </w:tc>
        <w:tc>
          <w:tcPr>
            <w:tcW w:w="388" w:type="pct"/>
            <w:vAlign w:val="bottom"/>
          </w:tcPr>
          <w:p w14:paraId="1863DE2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2.56</w:t>
            </w:r>
          </w:p>
        </w:tc>
        <w:tc>
          <w:tcPr>
            <w:tcW w:w="388" w:type="pct"/>
            <w:vAlign w:val="bottom"/>
          </w:tcPr>
          <w:p w14:paraId="1863DE2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70.29</w:t>
            </w:r>
          </w:p>
        </w:tc>
        <w:tc>
          <w:tcPr>
            <w:tcW w:w="388" w:type="pct"/>
            <w:vAlign w:val="bottom"/>
          </w:tcPr>
          <w:p w14:paraId="1863DE2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218.72</w:t>
            </w:r>
          </w:p>
        </w:tc>
        <w:tc>
          <w:tcPr>
            <w:tcW w:w="388" w:type="pct"/>
            <w:vAlign w:val="bottom"/>
          </w:tcPr>
          <w:p w14:paraId="1863DE2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2.25</w:t>
            </w:r>
          </w:p>
        </w:tc>
        <w:tc>
          <w:tcPr>
            <w:tcW w:w="437" w:type="pct"/>
            <w:vAlign w:val="bottom"/>
          </w:tcPr>
          <w:p w14:paraId="1863DE2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61.94</w:t>
            </w:r>
          </w:p>
        </w:tc>
        <w:tc>
          <w:tcPr>
            <w:tcW w:w="340" w:type="pct"/>
            <w:vAlign w:val="bottom"/>
          </w:tcPr>
          <w:p w14:paraId="1863DE2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192.74</w:t>
            </w:r>
          </w:p>
        </w:tc>
      </w:tr>
      <w:tr w:rsidR="0084015C" w:rsidRPr="0084015C" w14:paraId="1863DE35" w14:textId="77777777" w:rsidTr="00D832A3">
        <w:trPr>
          <w:trHeight w:hRule="exact" w:val="170"/>
        </w:trPr>
        <w:tc>
          <w:tcPr>
            <w:tcW w:w="234" w:type="pct"/>
          </w:tcPr>
          <w:p w14:paraId="1863DE2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2053</w:t>
            </w:r>
          </w:p>
        </w:tc>
        <w:tc>
          <w:tcPr>
            <w:tcW w:w="395" w:type="pct"/>
            <w:shd w:val="clear" w:color="auto" w:fill="auto"/>
            <w:noWrap/>
            <w:vAlign w:val="bottom"/>
            <w:hideMark/>
          </w:tcPr>
          <w:p w14:paraId="1863DE2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0.08</w:t>
            </w:r>
          </w:p>
        </w:tc>
        <w:tc>
          <w:tcPr>
            <w:tcW w:w="437" w:type="pct"/>
            <w:shd w:val="clear" w:color="auto" w:fill="auto"/>
            <w:noWrap/>
            <w:vAlign w:val="bottom"/>
            <w:hideMark/>
          </w:tcPr>
          <w:p w14:paraId="1863DE2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2.24</w:t>
            </w:r>
          </w:p>
        </w:tc>
        <w:tc>
          <w:tcPr>
            <w:tcW w:w="437" w:type="pct"/>
            <w:shd w:val="clear" w:color="auto" w:fill="auto"/>
            <w:noWrap/>
            <w:vAlign w:val="bottom"/>
            <w:hideMark/>
          </w:tcPr>
          <w:p w14:paraId="1863DE2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6.98</w:t>
            </w:r>
          </w:p>
        </w:tc>
        <w:tc>
          <w:tcPr>
            <w:tcW w:w="388" w:type="pct"/>
            <w:vAlign w:val="bottom"/>
          </w:tcPr>
          <w:p w14:paraId="1863DE2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0.10</w:t>
            </w:r>
          </w:p>
        </w:tc>
        <w:tc>
          <w:tcPr>
            <w:tcW w:w="388" w:type="pct"/>
            <w:vAlign w:val="bottom"/>
          </w:tcPr>
          <w:p w14:paraId="1863DE2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2.65</w:t>
            </w:r>
          </w:p>
        </w:tc>
        <w:tc>
          <w:tcPr>
            <w:tcW w:w="388" w:type="pct"/>
            <w:vAlign w:val="bottom"/>
          </w:tcPr>
          <w:p w14:paraId="1863DE2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8.23</w:t>
            </w:r>
          </w:p>
        </w:tc>
        <w:tc>
          <w:tcPr>
            <w:tcW w:w="388" w:type="pct"/>
            <w:vAlign w:val="bottom"/>
          </w:tcPr>
          <w:p w14:paraId="1863DE2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2.47</w:t>
            </w:r>
          </w:p>
        </w:tc>
        <w:tc>
          <w:tcPr>
            <w:tcW w:w="388" w:type="pct"/>
            <w:vAlign w:val="bottom"/>
          </w:tcPr>
          <w:p w14:paraId="1863DE3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67.90</w:t>
            </w:r>
          </w:p>
        </w:tc>
        <w:tc>
          <w:tcPr>
            <w:tcW w:w="388" w:type="pct"/>
            <w:vAlign w:val="bottom"/>
          </w:tcPr>
          <w:p w14:paraId="1863DE3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211.31</w:t>
            </w:r>
          </w:p>
        </w:tc>
        <w:tc>
          <w:tcPr>
            <w:tcW w:w="388" w:type="pct"/>
            <w:vAlign w:val="bottom"/>
          </w:tcPr>
          <w:p w14:paraId="1863DE3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2.18</w:t>
            </w:r>
          </w:p>
        </w:tc>
        <w:tc>
          <w:tcPr>
            <w:tcW w:w="437" w:type="pct"/>
            <w:vAlign w:val="bottom"/>
          </w:tcPr>
          <w:p w14:paraId="1863DE3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59.82</w:t>
            </w:r>
          </w:p>
        </w:tc>
        <w:tc>
          <w:tcPr>
            <w:tcW w:w="340" w:type="pct"/>
            <w:vAlign w:val="bottom"/>
          </w:tcPr>
          <w:p w14:paraId="1863DE3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186.15</w:t>
            </w:r>
          </w:p>
        </w:tc>
      </w:tr>
      <w:tr w:rsidR="0084015C" w:rsidRPr="0084015C" w14:paraId="1863DE43" w14:textId="77777777" w:rsidTr="00D832A3">
        <w:trPr>
          <w:trHeight w:hRule="exact" w:val="170"/>
        </w:trPr>
        <w:tc>
          <w:tcPr>
            <w:tcW w:w="234" w:type="pct"/>
          </w:tcPr>
          <w:p w14:paraId="1863DE3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2054</w:t>
            </w:r>
          </w:p>
        </w:tc>
        <w:tc>
          <w:tcPr>
            <w:tcW w:w="395" w:type="pct"/>
            <w:shd w:val="clear" w:color="auto" w:fill="auto"/>
            <w:noWrap/>
            <w:vAlign w:val="bottom"/>
            <w:hideMark/>
          </w:tcPr>
          <w:p w14:paraId="1863DE3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0.07</w:t>
            </w:r>
          </w:p>
        </w:tc>
        <w:tc>
          <w:tcPr>
            <w:tcW w:w="437" w:type="pct"/>
            <w:shd w:val="clear" w:color="auto" w:fill="auto"/>
            <w:noWrap/>
            <w:vAlign w:val="bottom"/>
            <w:hideMark/>
          </w:tcPr>
          <w:p w14:paraId="1863DE3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1.96</w:t>
            </w:r>
          </w:p>
        </w:tc>
        <w:tc>
          <w:tcPr>
            <w:tcW w:w="437" w:type="pct"/>
            <w:shd w:val="clear" w:color="auto" w:fill="auto"/>
            <w:noWrap/>
            <w:vAlign w:val="bottom"/>
            <w:hideMark/>
          </w:tcPr>
          <w:p w14:paraId="1863DE3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6.09</w:t>
            </w:r>
          </w:p>
        </w:tc>
        <w:tc>
          <w:tcPr>
            <w:tcW w:w="388" w:type="pct"/>
            <w:vAlign w:val="bottom"/>
          </w:tcPr>
          <w:p w14:paraId="1863DE3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0.09</w:t>
            </w:r>
          </w:p>
        </w:tc>
        <w:tc>
          <w:tcPr>
            <w:tcW w:w="388" w:type="pct"/>
            <w:vAlign w:val="bottom"/>
          </w:tcPr>
          <w:p w14:paraId="1863DE3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2.39</w:t>
            </w:r>
          </w:p>
        </w:tc>
        <w:tc>
          <w:tcPr>
            <w:tcW w:w="388" w:type="pct"/>
            <w:vAlign w:val="bottom"/>
          </w:tcPr>
          <w:p w14:paraId="1863DE3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7.45</w:t>
            </w:r>
          </w:p>
        </w:tc>
        <w:tc>
          <w:tcPr>
            <w:tcW w:w="388" w:type="pct"/>
            <w:vAlign w:val="bottom"/>
          </w:tcPr>
          <w:p w14:paraId="1863DE3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2.38</w:t>
            </w:r>
          </w:p>
        </w:tc>
        <w:tc>
          <w:tcPr>
            <w:tcW w:w="388" w:type="pct"/>
            <w:vAlign w:val="bottom"/>
          </w:tcPr>
          <w:p w14:paraId="1863DE3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65.33</w:t>
            </w:r>
          </w:p>
        </w:tc>
        <w:tc>
          <w:tcPr>
            <w:tcW w:w="388" w:type="pct"/>
            <w:vAlign w:val="bottom"/>
          </w:tcPr>
          <w:p w14:paraId="1863DE3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203.28</w:t>
            </w:r>
          </w:p>
        </w:tc>
        <w:tc>
          <w:tcPr>
            <w:tcW w:w="388" w:type="pct"/>
            <w:vAlign w:val="bottom"/>
          </w:tcPr>
          <w:p w14:paraId="1863DE4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2.09</w:t>
            </w:r>
          </w:p>
        </w:tc>
        <w:tc>
          <w:tcPr>
            <w:tcW w:w="437" w:type="pct"/>
            <w:vAlign w:val="bottom"/>
          </w:tcPr>
          <w:p w14:paraId="1863DE4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57.53</w:t>
            </w:r>
          </w:p>
        </w:tc>
        <w:tc>
          <w:tcPr>
            <w:tcW w:w="340" w:type="pct"/>
            <w:vAlign w:val="bottom"/>
          </w:tcPr>
          <w:p w14:paraId="1863DE4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179.03</w:t>
            </w:r>
          </w:p>
        </w:tc>
      </w:tr>
      <w:tr w:rsidR="0084015C" w:rsidRPr="0084015C" w14:paraId="1863DE51" w14:textId="77777777" w:rsidTr="00D832A3">
        <w:trPr>
          <w:trHeight w:hRule="exact" w:val="170"/>
        </w:trPr>
        <w:tc>
          <w:tcPr>
            <w:tcW w:w="234" w:type="pct"/>
          </w:tcPr>
          <w:p w14:paraId="1863DE4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2055</w:t>
            </w:r>
          </w:p>
        </w:tc>
        <w:tc>
          <w:tcPr>
            <w:tcW w:w="395" w:type="pct"/>
            <w:shd w:val="clear" w:color="auto" w:fill="auto"/>
            <w:noWrap/>
            <w:vAlign w:val="bottom"/>
            <w:hideMark/>
          </w:tcPr>
          <w:p w14:paraId="1863DE4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0.06</w:t>
            </w:r>
          </w:p>
        </w:tc>
        <w:tc>
          <w:tcPr>
            <w:tcW w:w="437" w:type="pct"/>
            <w:shd w:val="clear" w:color="auto" w:fill="auto"/>
            <w:noWrap/>
            <w:vAlign w:val="bottom"/>
            <w:hideMark/>
          </w:tcPr>
          <w:p w14:paraId="1863DE4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1.66</w:t>
            </w:r>
          </w:p>
        </w:tc>
        <w:tc>
          <w:tcPr>
            <w:tcW w:w="437" w:type="pct"/>
            <w:shd w:val="clear" w:color="auto" w:fill="auto"/>
            <w:noWrap/>
            <w:vAlign w:val="bottom"/>
            <w:hideMark/>
          </w:tcPr>
          <w:p w14:paraId="1863DE4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5.18</w:t>
            </w:r>
          </w:p>
        </w:tc>
        <w:tc>
          <w:tcPr>
            <w:tcW w:w="388" w:type="pct"/>
            <w:vAlign w:val="bottom"/>
          </w:tcPr>
          <w:p w14:paraId="1863DE4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0.08</w:t>
            </w:r>
          </w:p>
        </w:tc>
        <w:tc>
          <w:tcPr>
            <w:tcW w:w="388" w:type="pct"/>
            <w:vAlign w:val="bottom"/>
          </w:tcPr>
          <w:p w14:paraId="1863DE4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2.15</w:t>
            </w:r>
          </w:p>
        </w:tc>
        <w:tc>
          <w:tcPr>
            <w:tcW w:w="388" w:type="pct"/>
            <w:vAlign w:val="bottom"/>
          </w:tcPr>
          <w:p w14:paraId="1863DE4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6.69</w:t>
            </w:r>
          </w:p>
        </w:tc>
        <w:tc>
          <w:tcPr>
            <w:tcW w:w="388" w:type="pct"/>
            <w:vAlign w:val="bottom"/>
          </w:tcPr>
          <w:p w14:paraId="1863DE4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2.28</w:t>
            </w:r>
          </w:p>
        </w:tc>
        <w:tc>
          <w:tcPr>
            <w:tcW w:w="388" w:type="pct"/>
            <w:vAlign w:val="bottom"/>
          </w:tcPr>
          <w:p w14:paraId="1863DE4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62.62</w:t>
            </w:r>
          </w:p>
        </w:tc>
        <w:tc>
          <w:tcPr>
            <w:tcW w:w="388" w:type="pct"/>
            <w:vAlign w:val="bottom"/>
          </w:tcPr>
          <w:p w14:paraId="1863DE4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194.85</w:t>
            </w:r>
          </w:p>
        </w:tc>
        <w:tc>
          <w:tcPr>
            <w:tcW w:w="388" w:type="pct"/>
            <w:vAlign w:val="bottom"/>
          </w:tcPr>
          <w:p w14:paraId="1863DE4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2.01</w:t>
            </w:r>
          </w:p>
        </w:tc>
        <w:tc>
          <w:tcPr>
            <w:tcW w:w="437" w:type="pct"/>
            <w:vAlign w:val="bottom"/>
          </w:tcPr>
          <w:p w14:paraId="1863DE4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55.13</w:t>
            </w:r>
          </w:p>
        </w:tc>
        <w:tc>
          <w:tcPr>
            <w:tcW w:w="340" w:type="pct"/>
            <w:vAlign w:val="bottom"/>
          </w:tcPr>
          <w:p w14:paraId="1863DE5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171.54</w:t>
            </w:r>
          </w:p>
        </w:tc>
      </w:tr>
      <w:tr w:rsidR="0084015C" w:rsidRPr="0084015C" w14:paraId="1863DE5F" w14:textId="77777777" w:rsidTr="00D832A3">
        <w:trPr>
          <w:trHeight w:hRule="exact" w:val="170"/>
        </w:trPr>
        <w:tc>
          <w:tcPr>
            <w:tcW w:w="234" w:type="pct"/>
          </w:tcPr>
          <w:p w14:paraId="1863DE5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2056</w:t>
            </w:r>
          </w:p>
        </w:tc>
        <w:tc>
          <w:tcPr>
            <w:tcW w:w="395" w:type="pct"/>
            <w:shd w:val="clear" w:color="auto" w:fill="auto"/>
            <w:noWrap/>
            <w:vAlign w:val="bottom"/>
            <w:hideMark/>
          </w:tcPr>
          <w:p w14:paraId="1863DE5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0.05</w:t>
            </w:r>
          </w:p>
        </w:tc>
        <w:tc>
          <w:tcPr>
            <w:tcW w:w="437" w:type="pct"/>
            <w:shd w:val="clear" w:color="auto" w:fill="auto"/>
            <w:noWrap/>
            <w:vAlign w:val="bottom"/>
            <w:hideMark/>
          </w:tcPr>
          <w:p w14:paraId="1863DE5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1.41</w:t>
            </w:r>
          </w:p>
        </w:tc>
        <w:tc>
          <w:tcPr>
            <w:tcW w:w="437" w:type="pct"/>
            <w:shd w:val="clear" w:color="auto" w:fill="auto"/>
            <w:noWrap/>
            <w:vAlign w:val="bottom"/>
            <w:hideMark/>
          </w:tcPr>
          <w:p w14:paraId="1863DE5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4.40</w:t>
            </w:r>
          </w:p>
        </w:tc>
        <w:tc>
          <w:tcPr>
            <w:tcW w:w="388" w:type="pct"/>
            <w:vAlign w:val="bottom"/>
          </w:tcPr>
          <w:p w14:paraId="1863DE5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0.07</w:t>
            </w:r>
          </w:p>
        </w:tc>
        <w:tc>
          <w:tcPr>
            <w:tcW w:w="388" w:type="pct"/>
            <w:vAlign w:val="bottom"/>
          </w:tcPr>
          <w:p w14:paraId="1863DE5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1.91</w:t>
            </w:r>
          </w:p>
        </w:tc>
        <w:tc>
          <w:tcPr>
            <w:tcW w:w="388" w:type="pct"/>
            <w:vAlign w:val="bottom"/>
          </w:tcPr>
          <w:p w14:paraId="1863DE5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5.95</w:t>
            </w:r>
          </w:p>
        </w:tc>
        <w:tc>
          <w:tcPr>
            <w:tcW w:w="388" w:type="pct"/>
            <w:vAlign w:val="bottom"/>
          </w:tcPr>
          <w:p w14:paraId="1863DE5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2.17</w:t>
            </w:r>
          </w:p>
        </w:tc>
        <w:tc>
          <w:tcPr>
            <w:tcW w:w="388" w:type="pct"/>
            <w:vAlign w:val="bottom"/>
          </w:tcPr>
          <w:p w14:paraId="1863DE5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59.79</w:t>
            </w:r>
          </w:p>
        </w:tc>
        <w:tc>
          <w:tcPr>
            <w:tcW w:w="388" w:type="pct"/>
            <w:vAlign w:val="bottom"/>
          </w:tcPr>
          <w:p w14:paraId="1863DE5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186.05</w:t>
            </w:r>
          </w:p>
        </w:tc>
        <w:tc>
          <w:tcPr>
            <w:tcW w:w="388" w:type="pct"/>
            <w:vAlign w:val="bottom"/>
          </w:tcPr>
          <w:p w14:paraId="1863DE5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1.91</w:t>
            </w:r>
          </w:p>
        </w:tc>
        <w:tc>
          <w:tcPr>
            <w:tcW w:w="437" w:type="pct"/>
            <w:vAlign w:val="bottom"/>
          </w:tcPr>
          <w:p w14:paraId="1863DE5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52.62</w:t>
            </w:r>
          </w:p>
        </w:tc>
        <w:tc>
          <w:tcPr>
            <w:tcW w:w="340" w:type="pct"/>
            <w:vAlign w:val="bottom"/>
          </w:tcPr>
          <w:p w14:paraId="1863DE5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163.73</w:t>
            </w:r>
          </w:p>
        </w:tc>
      </w:tr>
      <w:tr w:rsidR="0084015C" w:rsidRPr="0084015C" w14:paraId="1863DE6D" w14:textId="77777777" w:rsidTr="00D832A3">
        <w:trPr>
          <w:trHeight w:hRule="exact" w:val="170"/>
        </w:trPr>
        <w:tc>
          <w:tcPr>
            <w:tcW w:w="234" w:type="pct"/>
          </w:tcPr>
          <w:p w14:paraId="1863DE6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2057</w:t>
            </w:r>
          </w:p>
        </w:tc>
        <w:tc>
          <w:tcPr>
            <w:tcW w:w="395" w:type="pct"/>
            <w:shd w:val="clear" w:color="auto" w:fill="auto"/>
            <w:noWrap/>
            <w:vAlign w:val="bottom"/>
            <w:hideMark/>
          </w:tcPr>
          <w:p w14:paraId="1863DE6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0.04</w:t>
            </w:r>
          </w:p>
        </w:tc>
        <w:tc>
          <w:tcPr>
            <w:tcW w:w="437" w:type="pct"/>
            <w:shd w:val="clear" w:color="auto" w:fill="auto"/>
            <w:noWrap/>
            <w:vAlign w:val="bottom"/>
            <w:hideMark/>
          </w:tcPr>
          <w:p w14:paraId="1863DE6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1.21</w:t>
            </w:r>
          </w:p>
        </w:tc>
        <w:tc>
          <w:tcPr>
            <w:tcW w:w="437" w:type="pct"/>
            <w:shd w:val="clear" w:color="auto" w:fill="auto"/>
            <w:noWrap/>
            <w:vAlign w:val="bottom"/>
            <w:hideMark/>
          </w:tcPr>
          <w:p w14:paraId="1863DE6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3.78</w:t>
            </w:r>
          </w:p>
        </w:tc>
        <w:tc>
          <w:tcPr>
            <w:tcW w:w="388" w:type="pct"/>
            <w:vAlign w:val="bottom"/>
          </w:tcPr>
          <w:p w14:paraId="1863DE6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0.06</w:t>
            </w:r>
          </w:p>
        </w:tc>
        <w:tc>
          <w:tcPr>
            <w:tcW w:w="388" w:type="pct"/>
            <w:vAlign w:val="bottom"/>
          </w:tcPr>
          <w:p w14:paraId="1863DE6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1.68</w:t>
            </w:r>
          </w:p>
        </w:tc>
        <w:tc>
          <w:tcPr>
            <w:tcW w:w="388" w:type="pct"/>
            <w:vAlign w:val="bottom"/>
          </w:tcPr>
          <w:p w14:paraId="1863DE6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5.23</w:t>
            </w:r>
          </w:p>
        </w:tc>
        <w:tc>
          <w:tcPr>
            <w:tcW w:w="388" w:type="pct"/>
            <w:vAlign w:val="bottom"/>
          </w:tcPr>
          <w:p w14:paraId="1863DE6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2.07</w:t>
            </w:r>
          </w:p>
        </w:tc>
        <w:tc>
          <w:tcPr>
            <w:tcW w:w="388" w:type="pct"/>
            <w:vAlign w:val="bottom"/>
          </w:tcPr>
          <w:p w14:paraId="1863DE6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56.82</w:t>
            </w:r>
          </w:p>
        </w:tc>
        <w:tc>
          <w:tcPr>
            <w:tcW w:w="388" w:type="pct"/>
            <w:vAlign w:val="bottom"/>
          </w:tcPr>
          <w:p w14:paraId="1863DE6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176.82</w:t>
            </w:r>
          </w:p>
        </w:tc>
        <w:tc>
          <w:tcPr>
            <w:tcW w:w="388" w:type="pct"/>
            <w:vAlign w:val="bottom"/>
          </w:tcPr>
          <w:p w14:paraId="1863DE6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1.82</w:t>
            </w:r>
          </w:p>
        </w:tc>
        <w:tc>
          <w:tcPr>
            <w:tcW w:w="437" w:type="pct"/>
            <w:vAlign w:val="bottom"/>
          </w:tcPr>
          <w:p w14:paraId="1863DE6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49.99</w:t>
            </w:r>
          </w:p>
        </w:tc>
        <w:tc>
          <w:tcPr>
            <w:tcW w:w="340" w:type="pct"/>
            <w:vAlign w:val="bottom"/>
          </w:tcPr>
          <w:p w14:paraId="1863DE6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155.55</w:t>
            </w:r>
          </w:p>
        </w:tc>
      </w:tr>
      <w:tr w:rsidR="0084015C" w:rsidRPr="0084015C" w14:paraId="1863DE7B" w14:textId="77777777" w:rsidTr="00D832A3">
        <w:trPr>
          <w:trHeight w:hRule="exact" w:val="170"/>
        </w:trPr>
        <w:tc>
          <w:tcPr>
            <w:tcW w:w="234" w:type="pct"/>
          </w:tcPr>
          <w:p w14:paraId="1863DE6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2058</w:t>
            </w:r>
          </w:p>
        </w:tc>
        <w:tc>
          <w:tcPr>
            <w:tcW w:w="395" w:type="pct"/>
            <w:shd w:val="clear" w:color="auto" w:fill="auto"/>
            <w:noWrap/>
            <w:vAlign w:val="bottom"/>
            <w:hideMark/>
          </w:tcPr>
          <w:p w14:paraId="1863DE6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0.04</w:t>
            </w:r>
          </w:p>
        </w:tc>
        <w:tc>
          <w:tcPr>
            <w:tcW w:w="437" w:type="pct"/>
            <w:shd w:val="clear" w:color="auto" w:fill="auto"/>
            <w:noWrap/>
            <w:vAlign w:val="bottom"/>
            <w:hideMark/>
          </w:tcPr>
          <w:p w14:paraId="1863DE7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1.02</w:t>
            </w:r>
          </w:p>
        </w:tc>
        <w:tc>
          <w:tcPr>
            <w:tcW w:w="437" w:type="pct"/>
            <w:shd w:val="clear" w:color="auto" w:fill="auto"/>
            <w:noWrap/>
            <w:vAlign w:val="bottom"/>
            <w:hideMark/>
          </w:tcPr>
          <w:p w14:paraId="1863DE7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3.18</w:t>
            </w:r>
          </w:p>
        </w:tc>
        <w:tc>
          <w:tcPr>
            <w:tcW w:w="388" w:type="pct"/>
            <w:vAlign w:val="bottom"/>
          </w:tcPr>
          <w:p w14:paraId="1863DE7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0.05</w:t>
            </w:r>
          </w:p>
        </w:tc>
        <w:tc>
          <w:tcPr>
            <w:tcW w:w="388" w:type="pct"/>
            <w:vAlign w:val="bottom"/>
          </w:tcPr>
          <w:p w14:paraId="1863DE7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1.46</w:t>
            </w:r>
          </w:p>
        </w:tc>
        <w:tc>
          <w:tcPr>
            <w:tcW w:w="388" w:type="pct"/>
            <w:vAlign w:val="bottom"/>
          </w:tcPr>
          <w:p w14:paraId="1863DE7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4.55</w:t>
            </w:r>
          </w:p>
        </w:tc>
        <w:tc>
          <w:tcPr>
            <w:tcW w:w="388" w:type="pct"/>
            <w:vAlign w:val="bottom"/>
          </w:tcPr>
          <w:p w14:paraId="1863DE7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1.95</w:t>
            </w:r>
          </w:p>
        </w:tc>
        <w:tc>
          <w:tcPr>
            <w:tcW w:w="388" w:type="pct"/>
            <w:vAlign w:val="bottom"/>
          </w:tcPr>
          <w:p w14:paraId="1863DE7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53.72</w:t>
            </w:r>
          </w:p>
        </w:tc>
        <w:tc>
          <w:tcPr>
            <w:tcW w:w="388" w:type="pct"/>
            <w:vAlign w:val="bottom"/>
          </w:tcPr>
          <w:p w14:paraId="1863DE7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167.16</w:t>
            </w:r>
          </w:p>
        </w:tc>
        <w:tc>
          <w:tcPr>
            <w:tcW w:w="388" w:type="pct"/>
            <w:vAlign w:val="bottom"/>
          </w:tcPr>
          <w:p w14:paraId="1863DE7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1.72</w:t>
            </w:r>
          </w:p>
        </w:tc>
        <w:tc>
          <w:tcPr>
            <w:tcW w:w="437" w:type="pct"/>
            <w:vAlign w:val="bottom"/>
          </w:tcPr>
          <w:p w14:paraId="1863DE7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47.24</w:t>
            </w:r>
          </w:p>
        </w:tc>
        <w:tc>
          <w:tcPr>
            <w:tcW w:w="340" w:type="pct"/>
            <w:vAlign w:val="bottom"/>
          </w:tcPr>
          <w:p w14:paraId="1863DE7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146.99</w:t>
            </w:r>
          </w:p>
        </w:tc>
      </w:tr>
      <w:tr w:rsidR="0084015C" w:rsidRPr="0084015C" w14:paraId="1863DE89" w14:textId="77777777" w:rsidTr="00D832A3">
        <w:trPr>
          <w:trHeight w:hRule="exact" w:val="170"/>
        </w:trPr>
        <w:tc>
          <w:tcPr>
            <w:tcW w:w="234" w:type="pct"/>
          </w:tcPr>
          <w:p w14:paraId="1863DE7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2059</w:t>
            </w:r>
          </w:p>
        </w:tc>
        <w:tc>
          <w:tcPr>
            <w:tcW w:w="395" w:type="pct"/>
            <w:shd w:val="clear" w:color="auto" w:fill="auto"/>
            <w:noWrap/>
            <w:vAlign w:val="bottom"/>
            <w:hideMark/>
          </w:tcPr>
          <w:p w14:paraId="1863DE7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0.03</w:t>
            </w:r>
          </w:p>
        </w:tc>
        <w:tc>
          <w:tcPr>
            <w:tcW w:w="437" w:type="pct"/>
            <w:shd w:val="clear" w:color="auto" w:fill="auto"/>
            <w:noWrap/>
            <w:vAlign w:val="bottom"/>
            <w:hideMark/>
          </w:tcPr>
          <w:p w14:paraId="1863DE7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0.82</w:t>
            </w:r>
          </w:p>
        </w:tc>
        <w:tc>
          <w:tcPr>
            <w:tcW w:w="437" w:type="pct"/>
            <w:shd w:val="clear" w:color="auto" w:fill="auto"/>
            <w:noWrap/>
            <w:vAlign w:val="bottom"/>
            <w:hideMark/>
          </w:tcPr>
          <w:p w14:paraId="1863DE7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2.56</w:t>
            </w:r>
          </w:p>
        </w:tc>
        <w:tc>
          <w:tcPr>
            <w:tcW w:w="388" w:type="pct"/>
            <w:vAlign w:val="bottom"/>
          </w:tcPr>
          <w:p w14:paraId="1863DE8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0.05</w:t>
            </w:r>
          </w:p>
        </w:tc>
        <w:tc>
          <w:tcPr>
            <w:tcW w:w="388" w:type="pct"/>
            <w:vAlign w:val="bottom"/>
          </w:tcPr>
          <w:p w14:paraId="1863DE8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1.25</w:t>
            </w:r>
          </w:p>
        </w:tc>
        <w:tc>
          <w:tcPr>
            <w:tcW w:w="388" w:type="pct"/>
            <w:vAlign w:val="bottom"/>
          </w:tcPr>
          <w:p w14:paraId="1863DE8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3.87</w:t>
            </w:r>
          </w:p>
        </w:tc>
        <w:tc>
          <w:tcPr>
            <w:tcW w:w="388" w:type="pct"/>
            <w:vAlign w:val="bottom"/>
          </w:tcPr>
          <w:p w14:paraId="1863DE8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1.84</w:t>
            </w:r>
          </w:p>
        </w:tc>
        <w:tc>
          <w:tcPr>
            <w:tcW w:w="388" w:type="pct"/>
            <w:vAlign w:val="bottom"/>
          </w:tcPr>
          <w:p w14:paraId="1863DE8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50.47</w:t>
            </w:r>
          </w:p>
        </w:tc>
        <w:tc>
          <w:tcPr>
            <w:tcW w:w="388" w:type="pct"/>
            <w:vAlign w:val="bottom"/>
          </w:tcPr>
          <w:p w14:paraId="1863DE8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157.06</w:t>
            </w:r>
          </w:p>
        </w:tc>
        <w:tc>
          <w:tcPr>
            <w:tcW w:w="388" w:type="pct"/>
            <w:vAlign w:val="bottom"/>
          </w:tcPr>
          <w:p w14:paraId="1863DE8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1.61</w:t>
            </w:r>
          </w:p>
        </w:tc>
        <w:tc>
          <w:tcPr>
            <w:tcW w:w="437" w:type="pct"/>
            <w:vAlign w:val="bottom"/>
          </w:tcPr>
          <w:p w14:paraId="1863DE8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44.36</w:t>
            </w:r>
          </w:p>
        </w:tc>
        <w:tc>
          <w:tcPr>
            <w:tcW w:w="340" w:type="pct"/>
            <w:vAlign w:val="bottom"/>
          </w:tcPr>
          <w:p w14:paraId="1863DE8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138.05</w:t>
            </w:r>
          </w:p>
        </w:tc>
      </w:tr>
      <w:tr w:rsidR="0084015C" w:rsidRPr="0084015C" w14:paraId="1863DE97" w14:textId="77777777" w:rsidTr="00D832A3">
        <w:trPr>
          <w:trHeight w:hRule="exact" w:val="170"/>
        </w:trPr>
        <w:tc>
          <w:tcPr>
            <w:tcW w:w="234" w:type="pct"/>
          </w:tcPr>
          <w:p w14:paraId="1863DE8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2060</w:t>
            </w:r>
          </w:p>
        </w:tc>
        <w:tc>
          <w:tcPr>
            <w:tcW w:w="395" w:type="pct"/>
            <w:shd w:val="clear" w:color="auto" w:fill="auto"/>
            <w:noWrap/>
            <w:vAlign w:val="bottom"/>
            <w:hideMark/>
          </w:tcPr>
          <w:p w14:paraId="1863DE8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0.02</w:t>
            </w:r>
          </w:p>
        </w:tc>
        <w:tc>
          <w:tcPr>
            <w:tcW w:w="437" w:type="pct"/>
            <w:shd w:val="clear" w:color="auto" w:fill="auto"/>
            <w:noWrap/>
            <w:vAlign w:val="bottom"/>
            <w:hideMark/>
          </w:tcPr>
          <w:p w14:paraId="1863DE8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0.63</w:t>
            </w:r>
          </w:p>
        </w:tc>
        <w:tc>
          <w:tcPr>
            <w:tcW w:w="437" w:type="pct"/>
            <w:shd w:val="clear" w:color="auto" w:fill="auto"/>
            <w:noWrap/>
            <w:vAlign w:val="bottom"/>
            <w:hideMark/>
          </w:tcPr>
          <w:p w14:paraId="1863DE8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1.96</w:t>
            </w:r>
          </w:p>
        </w:tc>
        <w:tc>
          <w:tcPr>
            <w:tcW w:w="388" w:type="pct"/>
            <w:vAlign w:val="bottom"/>
          </w:tcPr>
          <w:p w14:paraId="1863DE8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0.04</w:t>
            </w:r>
          </w:p>
        </w:tc>
        <w:tc>
          <w:tcPr>
            <w:tcW w:w="388" w:type="pct"/>
            <w:vAlign w:val="bottom"/>
          </w:tcPr>
          <w:p w14:paraId="1863DE8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1.04</w:t>
            </w:r>
          </w:p>
        </w:tc>
        <w:tc>
          <w:tcPr>
            <w:tcW w:w="388" w:type="pct"/>
            <w:vAlign w:val="bottom"/>
          </w:tcPr>
          <w:p w14:paraId="1863DE9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3.24</w:t>
            </w:r>
          </w:p>
        </w:tc>
        <w:tc>
          <w:tcPr>
            <w:tcW w:w="388" w:type="pct"/>
            <w:vAlign w:val="bottom"/>
          </w:tcPr>
          <w:p w14:paraId="1863DE9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1.71</w:t>
            </w:r>
          </w:p>
        </w:tc>
        <w:tc>
          <w:tcPr>
            <w:tcW w:w="388" w:type="pct"/>
            <w:vAlign w:val="bottom"/>
          </w:tcPr>
          <w:p w14:paraId="1863DE9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47.09</w:t>
            </w:r>
          </w:p>
        </w:tc>
        <w:tc>
          <w:tcPr>
            <w:tcW w:w="388" w:type="pct"/>
            <w:vAlign w:val="bottom"/>
          </w:tcPr>
          <w:p w14:paraId="1863DE9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146.52</w:t>
            </w:r>
          </w:p>
        </w:tc>
        <w:tc>
          <w:tcPr>
            <w:tcW w:w="388" w:type="pct"/>
            <w:vAlign w:val="bottom"/>
          </w:tcPr>
          <w:p w14:paraId="1863DE9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1.50</w:t>
            </w:r>
          </w:p>
        </w:tc>
        <w:tc>
          <w:tcPr>
            <w:tcW w:w="437" w:type="pct"/>
            <w:vAlign w:val="bottom"/>
          </w:tcPr>
          <w:p w14:paraId="1863DE9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41.37</w:t>
            </w:r>
          </w:p>
        </w:tc>
        <w:tc>
          <w:tcPr>
            <w:tcW w:w="340" w:type="pct"/>
            <w:vAlign w:val="bottom"/>
          </w:tcPr>
          <w:p w14:paraId="1863DE9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128.74</w:t>
            </w:r>
          </w:p>
        </w:tc>
      </w:tr>
      <w:tr w:rsidR="0084015C" w:rsidRPr="0084015C" w14:paraId="1863DEA5" w14:textId="77777777" w:rsidTr="00D832A3">
        <w:trPr>
          <w:trHeight w:hRule="exact" w:val="170"/>
        </w:trPr>
        <w:tc>
          <w:tcPr>
            <w:tcW w:w="234" w:type="pct"/>
          </w:tcPr>
          <w:p w14:paraId="1863DE9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2061</w:t>
            </w:r>
          </w:p>
        </w:tc>
        <w:tc>
          <w:tcPr>
            <w:tcW w:w="395" w:type="pct"/>
            <w:shd w:val="clear" w:color="auto" w:fill="auto"/>
            <w:noWrap/>
            <w:vAlign w:val="bottom"/>
            <w:hideMark/>
          </w:tcPr>
          <w:p w14:paraId="1863DE9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0.02</w:t>
            </w:r>
          </w:p>
        </w:tc>
        <w:tc>
          <w:tcPr>
            <w:tcW w:w="437" w:type="pct"/>
            <w:shd w:val="clear" w:color="auto" w:fill="auto"/>
            <w:noWrap/>
            <w:vAlign w:val="bottom"/>
            <w:hideMark/>
          </w:tcPr>
          <w:p w14:paraId="1863DE9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0.47</w:t>
            </w:r>
          </w:p>
        </w:tc>
        <w:tc>
          <w:tcPr>
            <w:tcW w:w="437" w:type="pct"/>
            <w:shd w:val="clear" w:color="auto" w:fill="auto"/>
            <w:noWrap/>
            <w:vAlign w:val="bottom"/>
            <w:hideMark/>
          </w:tcPr>
          <w:p w14:paraId="1863DE9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1.45</w:t>
            </w:r>
          </w:p>
        </w:tc>
        <w:tc>
          <w:tcPr>
            <w:tcW w:w="388" w:type="pct"/>
            <w:vAlign w:val="bottom"/>
          </w:tcPr>
          <w:p w14:paraId="1863DE9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0.03</w:t>
            </w:r>
          </w:p>
        </w:tc>
        <w:tc>
          <w:tcPr>
            <w:tcW w:w="388" w:type="pct"/>
            <w:vAlign w:val="bottom"/>
          </w:tcPr>
          <w:p w14:paraId="1863DE9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0.85</w:t>
            </w:r>
          </w:p>
        </w:tc>
        <w:tc>
          <w:tcPr>
            <w:tcW w:w="388" w:type="pct"/>
            <w:vAlign w:val="bottom"/>
          </w:tcPr>
          <w:p w14:paraId="1863DE9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2.66</w:t>
            </w:r>
          </w:p>
        </w:tc>
        <w:tc>
          <w:tcPr>
            <w:tcW w:w="388" w:type="pct"/>
            <w:vAlign w:val="bottom"/>
          </w:tcPr>
          <w:p w14:paraId="1863DE9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1.58</w:t>
            </w:r>
          </w:p>
        </w:tc>
        <w:tc>
          <w:tcPr>
            <w:tcW w:w="388" w:type="pct"/>
            <w:vAlign w:val="bottom"/>
          </w:tcPr>
          <w:p w14:paraId="1863DEA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43.57</w:t>
            </w:r>
          </w:p>
        </w:tc>
        <w:tc>
          <w:tcPr>
            <w:tcW w:w="388" w:type="pct"/>
            <w:vAlign w:val="bottom"/>
          </w:tcPr>
          <w:p w14:paraId="1863DEA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135.58</w:t>
            </w:r>
          </w:p>
        </w:tc>
        <w:tc>
          <w:tcPr>
            <w:tcW w:w="388" w:type="pct"/>
            <w:vAlign w:val="bottom"/>
          </w:tcPr>
          <w:p w14:paraId="1863DEA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1.39</w:t>
            </w:r>
          </w:p>
        </w:tc>
        <w:tc>
          <w:tcPr>
            <w:tcW w:w="437" w:type="pct"/>
            <w:vAlign w:val="bottom"/>
          </w:tcPr>
          <w:p w14:paraId="1863DEA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38.27</w:t>
            </w:r>
          </w:p>
        </w:tc>
        <w:tc>
          <w:tcPr>
            <w:tcW w:w="340" w:type="pct"/>
            <w:vAlign w:val="bottom"/>
          </w:tcPr>
          <w:p w14:paraId="1863DEA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119.07</w:t>
            </w:r>
          </w:p>
        </w:tc>
      </w:tr>
      <w:tr w:rsidR="0084015C" w:rsidRPr="0084015C" w14:paraId="1863DEB3" w14:textId="77777777" w:rsidTr="00D832A3">
        <w:trPr>
          <w:trHeight w:hRule="exact" w:val="170"/>
        </w:trPr>
        <w:tc>
          <w:tcPr>
            <w:tcW w:w="234" w:type="pct"/>
          </w:tcPr>
          <w:p w14:paraId="1863DEA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2062</w:t>
            </w:r>
          </w:p>
        </w:tc>
        <w:tc>
          <w:tcPr>
            <w:tcW w:w="395" w:type="pct"/>
            <w:shd w:val="clear" w:color="auto" w:fill="auto"/>
            <w:noWrap/>
            <w:vAlign w:val="bottom"/>
            <w:hideMark/>
          </w:tcPr>
          <w:p w14:paraId="1863DEA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0.01</w:t>
            </w:r>
          </w:p>
        </w:tc>
        <w:tc>
          <w:tcPr>
            <w:tcW w:w="437" w:type="pct"/>
            <w:shd w:val="clear" w:color="auto" w:fill="auto"/>
            <w:noWrap/>
            <w:vAlign w:val="bottom"/>
            <w:hideMark/>
          </w:tcPr>
          <w:p w14:paraId="1863DEA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0.35</w:t>
            </w:r>
          </w:p>
        </w:tc>
        <w:tc>
          <w:tcPr>
            <w:tcW w:w="437" w:type="pct"/>
            <w:shd w:val="clear" w:color="auto" w:fill="auto"/>
            <w:noWrap/>
            <w:vAlign w:val="bottom"/>
            <w:hideMark/>
          </w:tcPr>
          <w:p w14:paraId="1863DEA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1.08</w:t>
            </w:r>
          </w:p>
        </w:tc>
        <w:tc>
          <w:tcPr>
            <w:tcW w:w="388" w:type="pct"/>
            <w:vAlign w:val="bottom"/>
          </w:tcPr>
          <w:p w14:paraId="1863DEA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0.02</w:t>
            </w:r>
          </w:p>
        </w:tc>
        <w:tc>
          <w:tcPr>
            <w:tcW w:w="388" w:type="pct"/>
            <w:vAlign w:val="bottom"/>
          </w:tcPr>
          <w:p w14:paraId="1863DEA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0.68</w:t>
            </w:r>
          </w:p>
        </w:tc>
        <w:tc>
          <w:tcPr>
            <w:tcW w:w="388" w:type="pct"/>
            <w:vAlign w:val="bottom"/>
          </w:tcPr>
          <w:p w14:paraId="1863DEA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2.12</w:t>
            </w:r>
          </w:p>
        </w:tc>
        <w:tc>
          <w:tcPr>
            <w:tcW w:w="388" w:type="pct"/>
            <w:vAlign w:val="bottom"/>
          </w:tcPr>
          <w:p w14:paraId="1863DEA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1.45</w:t>
            </w:r>
          </w:p>
        </w:tc>
        <w:tc>
          <w:tcPr>
            <w:tcW w:w="388" w:type="pct"/>
            <w:vAlign w:val="bottom"/>
          </w:tcPr>
          <w:p w14:paraId="1863DEA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39.93</w:t>
            </w:r>
          </w:p>
        </w:tc>
        <w:tc>
          <w:tcPr>
            <w:tcW w:w="388" w:type="pct"/>
            <w:vAlign w:val="bottom"/>
          </w:tcPr>
          <w:p w14:paraId="1863DEA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124.26</w:t>
            </w:r>
          </w:p>
        </w:tc>
        <w:tc>
          <w:tcPr>
            <w:tcW w:w="388" w:type="pct"/>
            <w:vAlign w:val="bottom"/>
          </w:tcPr>
          <w:p w14:paraId="1863DEB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1.28</w:t>
            </w:r>
          </w:p>
        </w:tc>
        <w:tc>
          <w:tcPr>
            <w:tcW w:w="437" w:type="pct"/>
            <w:vAlign w:val="bottom"/>
          </w:tcPr>
          <w:p w14:paraId="1863DEB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35.06</w:t>
            </w:r>
          </w:p>
        </w:tc>
        <w:tc>
          <w:tcPr>
            <w:tcW w:w="340" w:type="pct"/>
            <w:vAlign w:val="bottom"/>
          </w:tcPr>
          <w:p w14:paraId="1863DEB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109.09</w:t>
            </w:r>
          </w:p>
        </w:tc>
      </w:tr>
      <w:tr w:rsidR="0084015C" w:rsidRPr="0084015C" w14:paraId="1863DEC1" w14:textId="77777777" w:rsidTr="00D832A3">
        <w:trPr>
          <w:trHeight w:hRule="exact" w:val="170"/>
        </w:trPr>
        <w:tc>
          <w:tcPr>
            <w:tcW w:w="234" w:type="pct"/>
          </w:tcPr>
          <w:p w14:paraId="1863DEB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2063</w:t>
            </w:r>
          </w:p>
        </w:tc>
        <w:tc>
          <w:tcPr>
            <w:tcW w:w="395" w:type="pct"/>
            <w:shd w:val="clear" w:color="auto" w:fill="auto"/>
            <w:noWrap/>
            <w:vAlign w:val="bottom"/>
            <w:hideMark/>
          </w:tcPr>
          <w:p w14:paraId="1863DEB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0.01</w:t>
            </w:r>
          </w:p>
        </w:tc>
        <w:tc>
          <w:tcPr>
            <w:tcW w:w="437" w:type="pct"/>
            <w:shd w:val="clear" w:color="auto" w:fill="auto"/>
            <w:noWrap/>
            <w:vAlign w:val="bottom"/>
            <w:hideMark/>
          </w:tcPr>
          <w:p w14:paraId="1863DEB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0.24</w:t>
            </w:r>
          </w:p>
        </w:tc>
        <w:tc>
          <w:tcPr>
            <w:tcW w:w="437" w:type="pct"/>
            <w:shd w:val="clear" w:color="auto" w:fill="auto"/>
            <w:noWrap/>
            <w:vAlign w:val="bottom"/>
            <w:hideMark/>
          </w:tcPr>
          <w:p w14:paraId="1863DEB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0.73</w:t>
            </w:r>
          </w:p>
        </w:tc>
        <w:tc>
          <w:tcPr>
            <w:tcW w:w="388" w:type="pct"/>
            <w:vAlign w:val="bottom"/>
          </w:tcPr>
          <w:p w14:paraId="1863DEB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0.02</w:t>
            </w:r>
          </w:p>
        </w:tc>
        <w:tc>
          <w:tcPr>
            <w:tcW w:w="388" w:type="pct"/>
            <w:vAlign w:val="bottom"/>
          </w:tcPr>
          <w:p w14:paraId="1863DEB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0.52</w:t>
            </w:r>
          </w:p>
        </w:tc>
        <w:tc>
          <w:tcPr>
            <w:tcW w:w="388" w:type="pct"/>
            <w:vAlign w:val="bottom"/>
          </w:tcPr>
          <w:p w14:paraId="1863DEB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1.63</w:t>
            </w:r>
          </w:p>
        </w:tc>
        <w:tc>
          <w:tcPr>
            <w:tcW w:w="388" w:type="pct"/>
            <w:vAlign w:val="bottom"/>
          </w:tcPr>
          <w:p w14:paraId="1863DEB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1.32</w:t>
            </w:r>
          </w:p>
        </w:tc>
        <w:tc>
          <w:tcPr>
            <w:tcW w:w="388" w:type="pct"/>
            <w:vAlign w:val="bottom"/>
          </w:tcPr>
          <w:p w14:paraId="1863DEB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36.17</w:t>
            </w:r>
          </w:p>
        </w:tc>
        <w:tc>
          <w:tcPr>
            <w:tcW w:w="388" w:type="pct"/>
            <w:vAlign w:val="bottom"/>
          </w:tcPr>
          <w:p w14:paraId="1863DEB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112.55</w:t>
            </w:r>
          </w:p>
        </w:tc>
        <w:tc>
          <w:tcPr>
            <w:tcW w:w="388" w:type="pct"/>
            <w:vAlign w:val="bottom"/>
          </w:tcPr>
          <w:p w14:paraId="1863DEB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1.15</w:t>
            </w:r>
          </w:p>
        </w:tc>
        <w:tc>
          <w:tcPr>
            <w:tcW w:w="437" w:type="pct"/>
            <w:vAlign w:val="bottom"/>
          </w:tcPr>
          <w:p w14:paraId="1863DEB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31.74</w:t>
            </w:r>
          </w:p>
        </w:tc>
        <w:tc>
          <w:tcPr>
            <w:tcW w:w="340" w:type="pct"/>
            <w:vAlign w:val="bottom"/>
          </w:tcPr>
          <w:p w14:paraId="1863DEC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98.78</w:t>
            </w:r>
          </w:p>
        </w:tc>
      </w:tr>
      <w:tr w:rsidR="0084015C" w:rsidRPr="0084015C" w14:paraId="1863DECF" w14:textId="77777777" w:rsidTr="00D832A3">
        <w:trPr>
          <w:trHeight w:hRule="exact" w:val="170"/>
        </w:trPr>
        <w:tc>
          <w:tcPr>
            <w:tcW w:w="234" w:type="pct"/>
          </w:tcPr>
          <w:p w14:paraId="1863DEC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2064</w:t>
            </w:r>
          </w:p>
        </w:tc>
        <w:tc>
          <w:tcPr>
            <w:tcW w:w="395" w:type="pct"/>
            <w:shd w:val="clear" w:color="auto" w:fill="auto"/>
            <w:noWrap/>
            <w:vAlign w:val="bottom"/>
            <w:hideMark/>
          </w:tcPr>
          <w:p w14:paraId="1863DEC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0.01</w:t>
            </w:r>
          </w:p>
        </w:tc>
        <w:tc>
          <w:tcPr>
            <w:tcW w:w="437" w:type="pct"/>
            <w:shd w:val="clear" w:color="auto" w:fill="auto"/>
            <w:noWrap/>
            <w:vAlign w:val="bottom"/>
            <w:hideMark/>
          </w:tcPr>
          <w:p w14:paraId="1863DEC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0.14</w:t>
            </w:r>
          </w:p>
        </w:tc>
        <w:tc>
          <w:tcPr>
            <w:tcW w:w="437" w:type="pct"/>
            <w:shd w:val="clear" w:color="auto" w:fill="auto"/>
            <w:noWrap/>
            <w:vAlign w:val="bottom"/>
            <w:hideMark/>
          </w:tcPr>
          <w:p w14:paraId="1863DEC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0.43</w:t>
            </w:r>
          </w:p>
        </w:tc>
        <w:tc>
          <w:tcPr>
            <w:tcW w:w="388" w:type="pct"/>
            <w:vAlign w:val="bottom"/>
          </w:tcPr>
          <w:p w14:paraId="1863DEC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0.01</w:t>
            </w:r>
          </w:p>
        </w:tc>
        <w:tc>
          <w:tcPr>
            <w:tcW w:w="388" w:type="pct"/>
            <w:vAlign w:val="bottom"/>
          </w:tcPr>
          <w:p w14:paraId="1863DEC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0.38</w:t>
            </w:r>
          </w:p>
        </w:tc>
        <w:tc>
          <w:tcPr>
            <w:tcW w:w="388" w:type="pct"/>
            <w:vAlign w:val="bottom"/>
          </w:tcPr>
          <w:p w14:paraId="1863DEC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1.19</w:t>
            </w:r>
          </w:p>
        </w:tc>
        <w:tc>
          <w:tcPr>
            <w:tcW w:w="388" w:type="pct"/>
            <w:vAlign w:val="bottom"/>
          </w:tcPr>
          <w:p w14:paraId="1863DEC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1.17</w:t>
            </w:r>
          </w:p>
        </w:tc>
        <w:tc>
          <w:tcPr>
            <w:tcW w:w="388" w:type="pct"/>
            <w:vAlign w:val="bottom"/>
          </w:tcPr>
          <w:p w14:paraId="1863DEC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32.29</w:t>
            </w:r>
          </w:p>
        </w:tc>
        <w:tc>
          <w:tcPr>
            <w:tcW w:w="388" w:type="pct"/>
            <w:vAlign w:val="bottom"/>
          </w:tcPr>
          <w:p w14:paraId="1863DEC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100.48</w:t>
            </w:r>
          </w:p>
        </w:tc>
        <w:tc>
          <w:tcPr>
            <w:tcW w:w="388" w:type="pct"/>
            <w:vAlign w:val="bottom"/>
          </w:tcPr>
          <w:p w14:paraId="1863DEC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w:t>
            </w:r>
          </w:p>
        </w:tc>
        <w:tc>
          <w:tcPr>
            <w:tcW w:w="437" w:type="pct"/>
            <w:vAlign w:val="bottom"/>
          </w:tcPr>
          <w:p w14:paraId="1863DEC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28.33</w:t>
            </w:r>
          </w:p>
        </w:tc>
        <w:tc>
          <w:tcPr>
            <w:tcW w:w="340" w:type="pct"/>
            <w:vAlign w:val="bottom"/>
          </w:tcPr>
          <w:p w14:paraId="1863DEC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88.16</w:t>
            </w:r>
          </w:p>
        </w:tc>
      </w:tr>
      <w:tr w:rsidR="0084015C" w:rsidRPr="0084015C" w14:paraId="1863DEDD" w14:textId="77777777" w:rsidTr="00D832A3">
        <w:trPr>
          <w:trHeight w:hRule="exact" w:val="170"/>
        </w:trPr>
        <w:tc>
          <w:tcPr>
            <w:tcW w:w="234" w:type="pct"/>
            <w:tcBorders>
              <w:bottom w:val="single" w:sz="4" w:space="0" w:color="auto"/>
            </w:tcBorders>
          </w:tcPr>
          <w:p w14:paraId="1863DED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2065</w:t>
            </w:r>
          </w:p>
        </w:tc>
        <w:tc>
          <w:tcPr>
            <w:tcW w:w="395" w:type="pct"/>
            <w:tcBorders>
              <w:bottom w:val="single" w:sz="4" w:space="0" w:color="auto"/>
            </w:tcBorders>
            <w:shd w:val="clear" w:color="auto" w:fill="auto"/>
            <w:noWrap/>
            <w:vAlign w:val="bottom"/>
            <w:hideMark/>
          </w:tcPr>
          <w:p w14:paraId="1863DED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0.00</w:t>
            </w:r>
          </w:p>
        </w:tc>
        <w:tc>
          <w:tcPr>
            <w:tcW w:w="437" w:type="pct"/>
            <w:tcBorders>
              <w:bottom w:val="single" w:sz="4" w:space="0" w:color="auto"/>
            </w:tcBorders>
            <w:shd w:val="clear" w:color="auto" w:fill="auto"/>
            <w:noWrap/>
            <w:vAlign w:val="bottom"/>
            <w:hideMark/>
          </w:tcPr>
          <w:p w14:paraId="1863DED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0.07</w:t>
            </w:r>
          </w:p>
        </w:tc>
        <w:tc>
          <w:tcPr>
            <w:tcW w:w="437" w:type="pct"/>
            <w:tcBorders>
              <w:bottom w:val="single" w:sz="4" w:space="0" w:color="auto"/>
            </w:tcBorders>
            <w:shd w:val="clear" w:color="auto" w:fill="auto"/>
            <w:noWrap/>
            <w:vAlign w:val="bottom"/>
            <w:hideMark/>
          </w:tcPr>
          <w:p w14:paraId="1863DED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0.21</w:t>
            </w:r>
          </w:p>
        </w:tc>
        <w:tc>
          <w:tcPr>
            <w:tcW w:w="388" w:type="pct"/>
            <w:tcBorders>
              <w:bottom w:val="single" w:sz="4" w:space="0" w:color="auto"/>
            </w:tcBorders>
            <w:vAlign w:val="bottom"/>
          </w:tcPr>
          <w:p w14:paraId="1863DED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0.01</w:t>
            </w:r>
          </w:p>
        </w:tc>
        <w:tc>
          <w:tcPr>
            <w:tcW w:w="388" w:type="pct"/>
            <w:tcBorders>
              <w:bottom w:val="single" w:sz="4" w:space="0" w:color="auto"/>
            </w:tcBorders>
            <w:vAlign w:val="bottom"/>
          </w:tcPr>
          <w:p w14:paraId="1863DED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0.26</w:t>
            </w:r>
          </w:p>
        </w:tc>
        <w:tc>
          <w:tcPr>
            <w:tcW w:w="388" w:type="pct"/>
            <w:tcBorders>
              <w:bottom w:val="single" w:sz="4" w:space="0" w:color="auto"/>
            </w:tcBorders>
            <w:vAlign w:val="bottom"/>
          </w:tcPr>
          <w:p w14:paraId="1863DED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0.82</w:t>
            </w:r>
          </w:p>
        </w:tc>
        <w:tc>
          <w:tcPr>
            <w:tcW w:w="388" w:type="pct"/>
            <w:tcBorders>
              <w:bottom w:val="single" w:sz="4" w:space="0" w:color="auto"/>
            </w:tcBorders>
            <w:vAlign w:val="bottom"/>
          </w:tcPr>
          <w:p w14:paraId="1863DED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w:t>
            </w:r>
          </w:p>
        </w:tc>
        <w:tc>
          <w:tcPr>
            <w:tcW w:w="388" w:type="pct"/>
            <w:tcBorders>
              <w:bottom w:val="single" w:sz="4" w:space="0" w:color="auto"/>
            </w:tcBorders>
            <w:vAlign w:val="bottom"/>
          </w:tcPr>
          <w:p w14:paraId="1863DED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28.29</w:t>
            </w:r>
          </w:p>
        </w:tc>
        <w:tc>
          <w:tcPr>
            <w:tcW w:w="388" w:type="pct"/>
            <w:tcBorders>
              <w:bottom w:val="single" w:sz="4" w:space="0" w:color="auto"/>
            </w:tcBorders>
            <w:vAlign w:val="bottom"/>
          </w:tcPr>
          <w:p w14:paraId="1863DED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88.05</w:t>
            </w:r>
          </w:p>
        </w:tc>
        <w:tc>
          <w:tcPr>
            <w:tcW w:w="388" w:type="pct"/>
            <w:tcBorders>
              <w:bottom w:val="single" w:sz="4" w:space="0" w:color="auto"/>
            </w:tcBorders>
            <w:vAlign w:val="bottom"/>
          </w:tcPr>
          <w:p w14:paraId="1863DED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0.90</w:t>
            </w:r>
          </w:p>
        </w:tc>
        <w:tc>
          <w:tcPr>
            <w:tcW w:w="437" w:type="pct"/>
            <w:tcBorders>
              <w:bottom w:val="single" w:sz="4" w:space="0" w:color="auto"/>
            </w:tcBorders>
            <w:vAlign w:val="bottom"/>
          </w:tcPr>
          <w:p w14:paraId="1863DED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24.82</w:t>
            </w:r>
          </w:p>
        </w:tc>
        <w:tc>
          <w:tcPr>
            <w:tcW w:w="340" w:type="pct"/>
            <w:tcBorders>
              <w:bottom w:val="single" w:sz="4" w:space="0" w:color="auto"/>
            </w:tcBorders>
            <w:vAlign w:val="bottom"/>
          </w:tcPr>
          <w:p w14:paraId="1863DEDC" w14:textId="77777777" w:rsidR="0084015C" w:rsidRPr="00D832A3" w:rsidRDefault="0084015C" w:rsidP="00D832A3">
            <w:pPr>
              <w:keepNext/>
              <w:tabs>
                <w:tab w:val="clear" w:pos="720"/>
                <w:tab w:val="clear" w:pos="851"/>
              </w:tabs>
              <w:spacing w:before="0" w:after="200" w:line="276" w:lineRule="auto"/>
              <w:jc w:val="center"/>
              <w:rPr>
                <w:rFonts w:eastAsia="Times New Roman"/>
                <w:sz w:val="14"/>
                <w:szCs w:val="10"/>
                <w:lang w:eastAsia="en-AU"/>
              </w:rPr>
            </w:pPr>
            <w:r w:rsidRPr="00D832A3">
              <w:rPr>
                <w:sz w:val="14"/>
                <w:szCs w:val="10"/>
              </w:rPr>
              <w:t>77.24</w:t>
            </w:r>
          </w:p>
        </w:tc>
      </w:tr>
    </w:tbl>
    <w:p w14:paraId="1863DEDE" w14:textId="41F58F59" w:rsidR="0084015C" w:rsidRDefault="00BF2560" w:rsidP="00BF2560">
      <w:pPr>
        <w:pStyle w:val="Caption"/>
      </w:pPr>
      <w:bookmarkStart w:id="495" w:name="_Ref13581709"/>
      <w:r>
        <w:t xml:space="preserve">Table </w:t>
      </w:r>
      <w:r w:rsidR="002223D3">
        <w:fldChar w:fldCharType="begin"/>
      </w:r>
      <w:r>
        <w:instrText>SEQ Table \* ARABIC</w:instrText>
      </w:r>
      <w:r w:rsidR="002223D3">
        <w:fldChar w:fldCharType="separate"/>
      </w:r>
      <w:r w:rsidR="00DF7E28">
        <w:rPr>
          <w:noProof/>
        </w:rPr>
        <w:t>35</w:t>
      </w:r>
      <w:r w:rsidR="002223D3">
        <w:fldChar w:fldCharType="end"/>
      </w:r>
      <w:bookmarkEnd w:id="495"/>
      <w:r>
        <w:t>: Trauma alleviated by each viable intervention</w:t>
      </w:r>
      <w:r w:rsidR="00BB2DEF">
        <w:t xml:space="preserve"> option</w:t>
      </w:r>
      <w:r>
        <w:t xml:space="preserve"> by year</w:t>
      </w:r>
    </w:p>
    <w:p w14:paraId="1863DEDF" w14:textId="77777777" w:rsidR="0084015C" w:rsidRDefault="0084015C" w:rsidP="00B40636">
      <w:pPr>
        <w:pStyle w:val="ListParagraph"/>
        <w:numPr>
          <w:ilvl w:val="0"/>
          <w:numId w:val="21"/>
        </w:numPr>
        <w:sectPr w:rsidR="0084015C" w:rsidSect="00D349A1">
          <w:headerReference w:type="default" r:id="rId46"/>
          <w:footnotePr>
            <w:numRestart w:val="eachSect"/>
          </w:footnotePr>
          <w:pgSz w:w="16838" w:h="11906" w:orient="landscape"/>
          <w:pgMar w:top="567" w:right="567" w:bottom="567" w:left="567" w:header="567" w:footer="567" w:gutter="0"/>
          <w:cols w:space="708"/>
          <w:docGrid w:linePitch="360"/>
        </w:sectPr>
      </w:pPr>
    </w:p>
    <w:p w14:paraId="1863DEE0" w14:textId="77777777" w:rsidR="00E53345" w:rsidRDefault="00E53345" w:rsidP="00B40636">
      <w:pPr>
        <w:pStyle w:val="ListParagraph"/>
        <w:numPr>
          <w:ilvl w:val="0"/>
          <w:numId w:val="21"/>
        </w:numPr>
      </w:pPr>
      <w:r>
        <w:t>F</w:t>
      </w:r>
      <w:r w:rsidRPr="00E53345">
        <w:t>rom demographic information provided by MUARC</w:t>
      </w:r>
      <w:r w:rsidR="00762EC3">
        <w:t xml:space="preserve"> (MUARC, </w:t>
      </w:r>
      <w:r w:rsidR="00816CDD">
        <w:t>2020</w:t>
      </w:r>
      <w:r w:rsidR="00762EC3">
        <w:t>)</w:t>
      </w:r>
      <w:r w:rsidRPr="00E53345">
        <w:t xml:space="preserve"> and </w:t>
      </w:r>
      <w:r w:rsidR="00762EC3">
        <w:t>the totals established in step 9</w:t>
      </w:r>
      <w:r w:rsidRPr="00E53345">
        <w:t>, the typical age of a sensitive fatality was used to determine the cost to society due to loss of life according to the Willingness to Pay (WTP) method. The typical cost of a serious and minor injury was established using methods outlined in BITRE Report 102.</w:t>
      </w:r>
    </w:p>
    <w:p w14:paraId="1863DEE1" w14:textId="77777777" w:rsidR="00E53345" w:rsidRDefault="00E53345" w:rsidP="00B40636">
      <w:pPr>
        <w:pStyle w:val="ListParagraph"/>
        <w:numPr>
          <w:ilvl w:val="0"/>
          <w:numId w:val="21"/>
        </w:numPr>
      </w:pPr>
      <w:r>
        <w:t>Summary plot for each option by year</w:t>
      </w:r>
      <w:r w:rsidR="007E4DC6">
        <w:t xml:space="preserve"> are shown in Figures 15 to 18</w:t>
      </w:r>
      <w:r>
        <w:t>:</w:t>
      </w:r>
    </w:p>
    <w:p w14:paraId="1863DEE2" w14:textId="77777777" w:rsidR="00343C40" w:rsidRDefault="00BF2560" w:rsidP="00343C40">
      <w:pPr>
        <w:pStyle w:val="ListParagraph"/>
        <w:keepNext/>
        <w:numPr>
          <w:ilvl w:val="0"/>
          <w:numId w:val="0"/>
        </w:numPr>
        <w:ind w:left="720"/>
      </w:pPr>
      <w:r>
        <w:rPr>
          <w:noProof/>
          <w:lang w:eastAsia="en-AU"/>
        </w:rPr>
        <w:drawing>
          <wp:inline distT="0" distB="0" distL="0" distR="0" wp14:anchorId="1863E0FE" wp14:editId="1863E0FF">
            <wp:extent cx="5223600" cy="236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3600" cy="2368800"/>
                    </a:xfrm>
                    <a:prstGeom prst="rect">
                      <a:avLst/>
                    </a:prstGeom>
                    <a:noFill/>
                  </pic:spPr>
                </pic:pic>
              </a:graphicData>
            </a:graphic>
          </wp:inline>
        </w:drawing>
      </w:r>
    </w:p>
    <w:p w14:paraId="1863DEE3" w14:textId="09829B15" w:rsidR="00E53345" w:rsidRDefault="00343C40" w:rsidP="00343C40">
      <w:pPr>
        <w:pStyle w:val="Caption"/>
        <w:ind w:left="720"/>
      </w:pPr>
      <w:r>
        <w:t xml:space="preserve">Figure </w:t>
      </w:r>
      <w:r w:rsidR="002223D3">
        <w:fldChar w:fldCharType="begin"/>
      </w:r>
      <w:r>
        <w:instrText>SEQ Figure \* ARABIC</w:instrText>
      </w:r>
      <w:r w:rsidR="002223D3">
        <w:fldChar w:fldCharType="separate"/>
      </w:r>
      <w:r w:rsidR="00DF7E28">
        <w:rPr>
          <w:noProof/>
        </w:rPr>
        <w:t>15</w:t>
      </w:r>
      <w:r w:rsidR="002223D3">
        <w:fldChar w:fldCharType="end"/>
      </w:r>
      <w:r>
        <w:t xml:space="preserve">: </w:t>
      </w:r>
      <w:r w:rsidR="001F272D">
        <w:t xml:space="preserve">Summary, </w:t>
      </w:r>
      <w:r w:rsidRPr="00D41BC2">
        <w:t>Option 2a</w:t>
      </w:r>
    </w:p>
    <w:p w14:paraId="1863DEE4" w14:textId="77777777" w:rsidR="00343C40" w:rsidRDefault="00BF2560" w:rsidP="00343C40">
      <w:pPr>
        <w:pStyle w:val="ListParagraph"/>
        <w:keepNext/>
        <w:numPr>
          <w:ilvl w:val="0"/>
          <w:numId w:val="0"/>
        </w:numPr>
        <w:ind w:left="720"/>
      </w:pPr>
      <w:r>
        <w:rPr>
          <w:noProof/>
          <w:lang w:eastAsia="en-AU"/>
        </w:rPr>
        <w:drawing>
          <wp:inline distT="0" distB="0" distL="0" distR="0" wp14:anchorId="1863E100" wp14:editId="1863E101">
            <wp:extent cx="5205600" cy="23400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5600" cy="2340000"/>
                    </a:xfrm>
                    <a:prstGeom prst="rect">
                      <a:avLst/>
                    </a:prstGeom>
                    <a:noFill/>
                  </pic:spPr>
                </pic:pic>
              </a:graphicData>
            </a:graphic>
          </wp:inline>
        </w:drawing>
      </w:r>
    </w:p>
    <w:p w14:paraId="1863DEE5" w14:textId="210EABCC" w:rsidR="00E53345" w:rsidRDefault="00343C40" w:rsidP="00343C40">
      <w:pPr>
        <w:pStyle w:val="Caption"/>
        <w:ind w:left="720"/>
      </w:pPr>
      <w:r>
        <w:t xml:space="preserve">Figure </w:t>
      </w:r>
      <w:r w:rsidR="002223D3">
        <w:fldChar w:fldCharType="begin"/>
      </w:r>
      <w:r>
        <w:instrText>SEQ Figure \* ARABIC</w:instrText>
      </w:r>
      <w:r w:rsidR="002223D3">
        <w:fldChar w:fldCharType="separate"/>
      </w:r>
      <w:r w:rsidR="00DF7E28">
        <w:rPr>
          <w:noProof/>
        </w:rPr>
        <w:t>16</w:t>
      </w:r>
      <w:r w:rsidR="002223D3">
        <w:fldChar w:fldCharType="end"/>
      </w:r>
      <w:r>
        <w:t xml:space="preserve">: </w:t>
      </w:r>
      <w:r w:rsidR="001F272D">
        <w:t xml:space="preserve">Summary, </w:t>
      </w:r>
      <w:r w:rsidRPr="001F7D5E">
        <w:t>Option 2b</w:t>
      </w:r>
    </w:p>
    <w:p w14:paraId="1863DEE6" w14:textId="77777777" w:rsidR="00343C40" w:rsidRDefault="00BF2560" w:rsidP="00343C40">
      <w:pPr>
        <w:pStyle w:val="ListParagraph"/>
        <w:keepNext/>
        <w:numPr>
          <w:ilvl w:val="0"/>
          <w:numId w:val="0"/>
        </w:numPr>
        <w:ind w:left="720"/>
      </w:pPr>
      <w:r>
        <w:rPr>
          <w:noProof/>
          <w:lang w:eastAsia="en-AU"/>
        </w:rPr>
        <w:drawing>
          <wp:inline distT="0" distB="0" distL="0" distR="0" wp14:anchorId="1863E102" wp14:editId="1863E103">
            <wp:extent cx="5220000" cy="21708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000" cy="2170800"/>
                    </a:xfrm>
                    <a:prstGeom prst="rect">
                      <a:avLst/>
                    </a:prstGeom>
                    <a:noFill/>
                  </pic:spPr>
                </pic:pic>
              </a:graphicData>
            </a:graphic>
          </wp:inline>
        </w:drawing>
      </w:r>
    </w:p>
    <w:p w14:paraId="1863DEE7" w14:textId="64FE629A" w:rsidR="00E53345" w:rsidRDefault="00343C40" w:rsidP="00343C40">
      <w:pPr>
        <w:pStyle w:val="Caption"/>
        <w:ind w:left="720"/>
      </w:pPr>
      <w:r>
        <w:t xml:space="preserve">Figure </w:t>
      </w:r>
      <w:r w:rsidR="002223D3">
        <w:fldChar w:fldCharType="begin"/>
      </w:r>
      <w:r>
        <w:instrText>SEQ Figure \* ARABIC</w:instrText>
      </w:r>
      <w:r w:rsidR="002223D3">
        <w:fldChar w:fldCharType="separate"/>
      </w:r>
      <w:r w:rsidR="00DF7E28">
        <w:rPr>
          <w:noProof/>
        </w:rPr>
        <w:t>17</w:t>
      </w:r>
      <w:r w:rsidR="002223D3">
        <w:fldChar w:fldCharType="end"/>
      </w:r>
      <w:r>
        <w:t xml:space="preserve">: </w:t>
      </w:r>
      <w:r w:rsidR="001F272D">
        <w:t xml:space="preserve">Summary, </w:t>
      </w:r>
      <w:r w:rsidRPr="00B257F1">
        <w:t>Option 6a</w:t>
      </w:r>
    </w:p>
    <w:p w14:paraId="1863DEE8" w14:textId="77777777" w:rsidR="00343C40" w:rsidRDefault="00BF2560" w:rsidP="00343C40">
      <w:pPr>
        <w:pStyle w:val="ListParagraph"/>
        <w:keepNext/>
        <w:numPr>
          <w:ilvl w:val="0"/>
          <w:numId w:val="0"/>
        </w:numPr>
        <w:ind w:left="720"/>
      </w:pPr>
      <w:r>
        <w:rPr>
          <w:noProof/>
          <w:lang w:eastAsia="en-AU"/>
        </w:rPr>
        <w:drawing>
          <wp:inline distT="0" distB="0" distL="0" distR="0" wp14:anchorId="1863E104" wp14:editId="1863E105">
            <wp:extent cx="5202000" cy="24192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2000" cy="2419200"/>
                    </a:xfrm>
                    <a:prstGeom prst="rect">
                      <a:avLst/>
                    </a:prstGeom>
                    <a:noFill/>
                  </pic:spPr>
                </pic:pic>
              </a:graphicData>
            </a:graphic>
          </wp:inline>
        </w:drawing>
      </w:r>
    </w:p>
    <w:p w14:paraId="1863DEE9" w14:textId="04D12B6A" w:rsidR="00E53345" w:rsidRDefault="00343C40" w:rsidP="00343C40">
      <w:pPr>
        <w:pStyle w:val="Caption"/>
        <w:ind w:left="720"/>
      </w:pPr>
      <w:r>
        <w:t xml:space="preserve">Figure </w:t>
      </w:r>
      <w:r w:rsidR="002223D3">
        <w:fldChar w:fldCharType="begin"/>
      </w:r>
      <w:r>
        <w:instrText>SEQ Figure \* ARABIC</w:instrText>
      </w:r>
      <w:r w:rsidR="002223D3">
        <w:fldChar w:fldCharType="separate"/>
      </w:r>
      <w:r w:rsidR="00DF7E28">
        <w:rPr>
          <w:noProof/>
        </w:rPr>
        <w:t>18</w:t>
      </w:r>
      <w:r w:rsidR="002223D3">
        <w:fldChar w:fldCharType="end"/>
      </w:r>
      <w:r>
        <w:t xml:space="preserve">: </w:t>
      </w:r>
      <w:r w:rsidR="001F272D">
        <w:t xml:space="preserve">Summary, </w:t>
      </w:r>
      <w:r w:rsidRPr="00045D32">
        <w:t>Option 6b</w:t>
      </w:r>
    </w:p>
    <w:p w14:paraId="1863DEEA" w14:textId="77777777" w:rsidR="008F5167" w:rsidRDefault="008F5167">
      <w:pPr>
        <w:tabs>
          <w:tab w:val="clear" w:pos="720"/>
          <w:tab w:val="clear" w:pos="851"/>
        </w:tabs>
        <w:spacing w:before="0" w:after="200" w:line="276" w:lineRule="auto"/>
      </w:pPr>
      <w:r>
        <w:br w:type="page"/>
      </w:r>
    </w:p>
    <w:p w14:paraId="1863DEEB" w14:textId="77777777" w:rsidR="00BF2560" w:rsidRPr="007324FB" w:rsidRDefault="00BF2560" w:rsidP="007324FB">
      <w:pPr>
        <w:rPr>
          <w:b/>
        </w:rPr>
      </w:pPr>
      <w:r w:rsidRPr="00932A32">
        <w:rPr>
          <w:b/>
        </w:rPr>
        <w:t>Summary</w:t>
      </w:r>
    </w:p>
    <w:p w14:paraId="1863DEEC" w14:textId="624CDBB8" w:rsidR="00333638" w:rsidRDefault="00333638" w:rsidP="00333638">
      <w:pPr>
        <w:pStyle w:val="Caption"/>
        <w:keepNext/>
      </w:pPr>
      <w:bookmarkStart w:id="496" w:name="_Ref13581743"/>
      <w:r>
        <w:t xml:space="preserve">Table </w:t>
      </w:r>
      <w:r w:rsidR="002223D3">
        <w:fldChar w:fldCharType="begin"/>
      </w:r>
      <w:r>
        <w:instrText>SEQ Table \* ARABIC</w:instrText>
      </w:r>
      <w:r w:rsidR="002223D3">
        <w:fldChar w:fldCharType="separate"/>
      </w:r>
      <w:r w:rsidR="00DF7E28">
        <w:rPr>
          <w:noProof/>
        </w:rPr>
        <w:t>36</w:t>
      </w:r>
      <w:r w:rsidR="002223D3">
        <w:fldChar w:fldCharType="end"/>
      </w:r>
      <w:bookmarkEnd w:id="496"/>
      <w:r>
        <w:t xml:space="preserve">: </w:t>
      </w:r>
      <w:r w:rsidRPr="00321D61">
        <w:t>Summary of benefits, costs, lives saved and serious injuries avoided under each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904"/>
        <w:gridCol w:w="950"/>
        <w:gridCol w:w="1271"/>
        <w:gridCol w:w="836"/>
        <w:gridCol w:w="634"/>
        <w:gridCol w:w="911"/>
        <w:gridCol w:w="927"/>
        <w:gridCol w:w="927"/>
      </w:tblGrid>
      <w:tr w:rsidR="009648C5" w14:paraId="1863DEF6" w14:textId="77777777" w:rsidTr="00272AC3">
        <w:trPr>
          <w:trHeight w:hRule="exact" w:val="999"/>
        </w:trPr>
        <w:tc>
          <w:tcPr>
            <w:tcW w:w="1656" w:type="dxa"/>
            <w:tcBorders>
              <w:top w:val="single" w:sz="4" w:space="0" w:color="auto"/>
              <w:bottom w:val="single" w:sz="4" w:space="0" w:color="auto"/>
            </w:tcBorders>
            <w:shd w:val="clear" w:color="auto" w:fill="C6D9F1" w:themeFill="text2" w:themeFillTint="33"/>
          </w:tcPr>
          <w:p w14:paraId="1863DEED" w14:textId="77777777" w:rsidR="009648C5" w:rsidRPr="004F395D" w:rsidRDefault="009648C5" w:rsidP="0065261D">
            <w:pPr>
              <w:jc w:val="center"/>
              <w:rPr>
                <w:b/>
                <w:sz w:val="18"/>
              </w:rPr>
            </w:pPr>
            <w:r w:rsidRPr="004F395D">
              <w:rPr>
                <w:b/>
                <w:sz w:val="18"/>
              </w:rPr>
              <w:t>Case</w:t>
            </w:r>
          </w:p>
        </w:tc>
        <w:tc>
          <w:tcPr>
            <w:tcW w:w="904" w:type="dxa"/>
            <w:tcBorders>
              <w:top w:val="single" w:sz="4" w:space="0" w:color="auto"/>
              <w:bottom w:val="single" w:sz="4" w:space="0" w:color="auto"/>
            </w:tcBorders>
            <w:shd w:val="clear" w:color="auto" w:fill="C6D9F1" w:themeFill="text2" w:themeFillTint="33"/>
          </w:tcPr>
          <w:p w14:paraId="1863DEEE" w14:textId="77777777" w:rsidR="009648C5" w:rsidRPr="004F395D" w:rsidRDefault="009648C5" w:rsidP="0065261D">
            <w:pPr>
              <w:jc w:val="center"/>
              <w:rPr>
                <w:b/>
                <w:sz w:val="18"/>
              </w:rPr>
            </w:pPr>
            <w:r w:rsidRPr="004F395D">
              <w:rPr>
                <w:b/>
                <w:sz w:val="18"/>
              </w:rPr>
              <w:t>Net Benefits ($m)</w:t>
            </w:r>
          </w:p>
        </w:tc>
        <w:tc>
          <w:tcPr>
            <w:tcW w:w="950" w:type="dxa"/>
            <w:tcBorders>
              <w:top w:val="single" w:sz="4" w:space="0" w:color="auto"/>
              <w:bottom w:val="single" w:sz="4" w:space="0" w:color="auto"/>
            </w:tcBorders>
            <w:shd w:val="clear" w:color="auto" w:fill="C6D9F1" w:themeFill="text2" w:themeFillTint="33"/>
          </w:tcPr>
          <w:p w14:paraId="1863DEEF" w14:textId="77777777" w:rsidR="009648C5" w:rsidRPr="004F395D" w:rsidRDefault="009648C5" w:rsidP="0065261D">
            <w:pPr>
              <w:jc w:val="center"/>
              <w:rPr>
                <w:b/>
                <w:sz w:val="18"/>
              </w:rPr>
            </w:pPr>
            <w:r w:rsidRPr="004F395D">
              <w:rPr>
                <w:b/>
                <w:sz w:val="18"/>
              </w:rPr>
              <w:t>Cost to Business ($m)</w:t>
            </w:r>
          </w:p>
        </w:tc>
        <w:tc>
          <w:tcPr>
            <w:tcW w:w="1271" w:type="dxa"/>
            <w:tcBorders>
              <w:top w:val="single" w:sz="4" w:space="0" w:color="auto"/>
              <w:bottom w:val="single" w:sz="4" w:space="0" w:color="auto"/>
            </w:tcBorders>
            <w:shd w:val="clear" w:color="auto" w:fill="C6D9F1" w:themeFill="text2" w:themeFillTint="33"/>
          </w:tcPr>
          <w:p w14:paraId="1863DEF0" w14:textId="77777777" w:rsidR="009648C5" w:rsidRPr="004F395D" w:rsidRDefault="009648C5" w:rsidP="0065261D">
            <w:pPr>
              <w:jc w:val="center"/>
              <w:rPr>
                <w:b/>
                <w:sz w:val="18"/>
              </w:rPr>
            </w:pPr>
            <w:r w:rsidRPr="004F395D">
              <w:rPr>
                <w:b/>
                <w:sz w:val="18"/>
              </w:rPr>
              <w:t>Cost to Government ($m)</w:t>
            </w:r>
          </w:p>
        </w:tc>
        <w:tc>
          <w:tcPr>
            <w:tcW w:w="836" w:type="dxa"/>
            <w:tcBorders>
              <w:top w:val="single" w:sz="4" w:space="0" w:color="auto"/>
              <w:bottom w:val="single" w:sz="4" w:space="0" w:color="auto"/>
            </w:tcBorders>
            <w:shd w:val="clear" w:color="auto" w:fill="C6D9F1" w:themeFill="text2" w:themeFillTint="33"/>
          </w:tcPr>
          <w:p w14:paraId="1863DEF1" w14:textId="77777777" w:rsidR="009648C5" w:rsidRPr="004F395D" w:rsidRDefault="009648C5" w:rsidP="0065261D">
            <w:pPr>
              <w:jc w:val="center"/>
              <w:rPr>
                <w:b/>
                <w:sz w:val="18"/>
              </w:rPr>
            </w:pPr>
            <w:r w:rsidRPr="004F395D">
              <w:rPr>
                <w:b/>
                <w:sz w:val="18"/>
              </w:rPr>
              <w:t>Gross Benefits ($m)</w:t>
            </w:r>
          </w:p>
        </w:tc>
        <w:tc>
          <w:tcPr>
            <w:tcW w:w="634" w:type="dxa"/>
            <w:tcBorders>
              <w:top w:val="single" w:sz="4" w:space="0" w:color="auto"/>
              <w:bottom w:val="single" w:sz="4" w:space="0" w:color="auto"/>
            </w:tcBorders>
            <w:shd w:val="clear" w:color="auto" w:fill="C6D9F1" w:themeFill="text2" w:themeFillTint="33"/>
          </w:tcPr>
          <w:p w14:paraId="1863DEF2" w14:textId="77777777" w:rsidR="009648C5" w:rsidRPr="004F395D" w:rsidRDefault="009648C5" w:rsidP="0065261D">
            <w:pPr>
              <w:jc w:val="center"/>
              <w:rPr>
                <w:b/>
                <w:sz w:val="18"/>
              </w:rPr>
            </w:pPr>
            <w:r w:rsidRPr="004F395D">
              <w:rPr>
                <w:b/>
                <w:sz w:val="18"/>
              </w:rPr>
              <w:t>BCR</w:t>
            </w:r>
          </w:p>
        </w:tc>
        <w:tc>
          <w:tcPr>
            <w:tcW w:w="911" w:type="dxa"/>
            <w:tcBorders>
              <w:top w:val="single" w:sz="4" w:space="0" w:color="auto"/>
              <w:bottom w:val="single" w:sz="4" w:space="0" w:color="auto"/>
            </w:tcBorders>
            <w:shd w:val="clear" w:color="auto" w:fill="C6D9F1" w:themeFill="text2" w:themeFillTint="33"/>
          </w:tcPr>
          <w:p w14:paraId="1863DEF3" w14:textId="77777777" w:rsidR="009648C5" w:rsidRPr="004F395D" w:rsidRDefault="009648C5" w:rsidP="0065261D">
            <w:pPr>
              <w:jc w:val="center"/>
              <w:rPr>
                <w:b/>
                <w:sz w:val="18"/>
              </w:rPr>
            </w:pPr>
            <w:r w:rsidRPr="004F395D">
              <w:rPr>
                <w:b/>
                <w:sz w:val="18"/>
              </w:rPr>
              <w:t>Number of Lives saved</w:t>
            </w:r>
          </w:p>
        </w:tc>
        <w:tc>
          <w:tcPr>
            <w:tcW w:w="927" w:type="dxa"/>
            <w:tcBorders>
              <w:top w:val="single" w:sz="4" w:space="0" w:color="auto"/>
              <w:bottom w:val="single" w:sz="4" w:space="0" w:color="auto"/>
            </w:tcBorders>
            <w:shd w:val="clear" w:color="auto" w:fill="C6D9F1" w:themeFill="text2" w:themeFillTint="33"/>
          </w:tcPr>
          <w:p w14:paraId="1863DEF4" w14:textId="77777777" w:rsidR="009648C5" w:rsidRPr="004F395D" w:rsidRDefault="009648C5" w:rsidP="0065261D">
            <w:pPr>
              <w:jc w:val="center"/>
              <w:rPr>
                <w:b/>
                <w:sz w:val="18"/>
              </w:rPr>
            </w:pPr>
            <w:r w:rsidRPr="004F395D">
              <w:rPr>
                <w:b/>
                <w:sz w:val="18"/>
              </w:rPr>
              <w:t>Serious Injuries Avoided</w:t>
            </w:r>
          </w:p>
        </w:tc>
        <w:tc>
          <w:tcPr>
            <w:tcW w:w="927" w:type="dxa"/>
            <w:tcBorders>
              <w:top w:val="single" w:sz="4" w:space="0" w:color="auto"/>
              <w:bottom w:val="single" w:sz="4" w:space="0" w:color="auto"/>
            </w:tcBorders>
            <w:shd w:val="clear" w:color="auto" w:fill="C6D9F1" w:themeFill="text2" w:themeFillTint="33"/>
          </w:tcPr>
          <w:p w14:paraId="1863DEF5" w14:textId="77777777" w:rsidR="009648C5" w:rsidRPr="004F395D" w:rsidRDefault="009648C5" w:rsidP="0065261D">
            <w:pPr>
              <w:jc w:val="center"/>
              <w:rPr>
                <w:b/>
                <w:sz w:val="18"/>
              </w:rPr>
            </w:pPr>
            <w:r w:rsidRPr="004F395D">
              <w:rPr>
                <w:b/>
                <w:sz w:val="18"/>
              </w:rPr>
              <w:t>Minor Injuries Avoided</w:t>
            </w:r>
          </w:p>
        </w:tc>
      </w:tr>
      <w:tr w:rsidR="009648C5" w14:paraId="1863DEF8" w14:textId="77777777" w:rsidTr="00272AC3">
        <w:trPr>
          <w:trHeight w:hRule="exact" w:val="567"/>
        </w:trPr>
        <w:tc>
          <w:tcPr>
            <w:tcW w:w="9016" w:type="dxa"/>
            <w:gridSpan w:val="9"/>
            <w:tcBorders>
              <w:top w:val="single" w:sz="4" w:space="0" w:color="auto"/>
            </w:tcBorders>
            <w:vAlign w:val="center"/>
          </w:tcPr>
          <w:p w14:paraId="1863DEF7" w14:textId="77777777" w:rsidR="009648C5" w:rsidRPr="00432339" w:rsidRDefault="009648C5" w:rsidP="009648C5">
            <w:pPr>
              <w:spacing w:before="0" w:after="0" w:line="240" w:lineRule="auto"/>
              <w:jc w:val="center"/>
              <w:rPr>
                <w:b/>
              </w:rPr>
            </w:pPr>
            <w:r w:rsidRPr="00432339">
              <w:rPr>
                <w:b/>
                <w:sz w:val="18"/>
              </w:rPr>
              <w:t>Option 1</w:t>
            </w:r>
          </w:p>
        </w:tc>
      </w:tr>
      <w:tr w:rsidR="009648C5" w14:paraId="1863DF02" w14:textId="77777777" w:rsidTr="00272AC3">
        <w:tc>
          <w:tcPr>
            <w:tcW w:w="1656" w:type="dxa"/>
            <w:vAlign w:val="center"/>
          </w:tcPr>
          <w:p w14:paraId="1863DEF9" w14:textId="77777777" w:rsidR="009648C5" w:rsidRPr="00236761" w:rsidRDefault="009648C5" w:rsidP="009648C5">
            <w:pPr>
              <w:spacing w:before="0" w:after="0"/>
            </w:pPr>
            <w:r w:rsidRPr="0065261D">
              <w:rPr>
                <w:sz w:val="18"/>
                <w:szCs w:val="19"/>
              </w:rPr>
              <w:t>Best</w:t>
            </w:r>
          </w:p>
        </w:tc>
        <w:tc>
          <w:tcPr>
            <w:tcW w:w="904" w:type="dxa"/>
            <w:vAlign w:val="center"/>
          </w:tcPr>
          <w:p w14:paraId="1863DEFA" w14:textId="77777777" w:rsidR="009648C5" w:rsidRPr="00236761" w:rsidRDefault="009648C5" w:rsidP="009648C5">
            <w:pPr>
              <w:spacing w:before="0" w:after="0"/>
              <w:jc w:val="center"/>
            </w:pPr>
            <w:r w:rsidRPr="00236761">
              <w:t>-</w:t>
            </w:r>
          </w:p>
        </w:tc>
        <w:tc>
          <w:tcPr>
            <w:tcW w:w="950" w:type="dxa"/>
            <w:vAlign w:val="center"/>
          </w:tcPr>
          <w:p w14:paraId="1863DEFB" w14:textId="77777777" w:rsidR="009648C5" w:rsidRPr="00236761" w:rsidRDefault="009648C5" w:rsidP="009648C5">
            <w:pPr>
              <w:spacing w:before="0" w:after="0"/>
              <w:jc w:val="center"/>
            </w:pPr>
            <w:r w:rsidRPr="00236761">
              <w:t>-</w:t>
            </w:r>
          </w:p>
        </w:tc>
        <w:tc>
          <w:tcPr>
            <w:tcW w:w="1271" w:type="dxa"/>
            <w:vMerge w:val="restart"/>
            <w:vAlign w:val="center"/>
          </w:tcPr>
          <w:p w14:paraId="1863DEFC" w14:textId="77777777" w:rsidR="009648C5" w:rsidRPr="00236761" w:rsidRDefault="009648C5" w:rsidP="0033689B">
            <w:pPr>
              <w:spacing w:before="0" w:after="0"/>
              <w:jc w:val="center"/>
            </w:pPr>
            <w:r>
              <w:t>-</w:t>
            </w:r>
          </w:p>
        </w:tc>
        <w:tc>
          <w:tcPr>
            <w:tcW w:w="836" w:type="dxa"/>
            <w:vMerge w:val="restart"/>
            <w:vAlign w:val="center"/>
          </w:tcPr>
          <w:p w14:paraId="1863DEFD" w14:textId="77777777" w:rsidR="009648C5" w:rsidRPr="00236761" w:rsidRDefault="009648C5" w:rsidP="009648C5">
            <w:pPr>
              <w:spacing w:before="0" w:after="0"/>
              <w:jc w:val="center"/>
            </w:pPr>
            <w:r>
              <w:t>-</w:t>
            </w:r>
          </w:p>
        </w:tc>
        <w:tc>
          <w:tcPr>
            <w:tcW w:w="634" w:type="dxa"/>
            <w:vAlign w:val="center"/>
          </w:tcPr>
          <w:p w14:paraId="1863DEFE" w14:textId="77777777" w:rsidR="009648C5" w:rsidRPr="00236761" w:rsidRDefault="009648C5" w:rsidP="009648C5">
            <w:pPr>
              <w:spacing w:before="0" w:after="0"/>
              <w:jc w:val="center"/>
            </w:pPr>
            <w:r w:rsidRPr="00236761">
              <w:t>-</w:t>
            </w:r>
          </w:p>
        </w:tc>
        <w:tc>
          <w:tcPr>
            <w:tcW w:w="911" w:type="dxa"/>
            <w:vMerge w:val="restart"/>
            <w:vAlign w:val="center"/>
          </w:tcPr>
          <w:p w14:paraId="1863DEFF" w14:textId="77777777" w:rsidR="009648C5" w:rsidRPr="00236761" w:rsidRDefault="009648C5" w:rsidP="009648C5">
            <w:pPr>
              <w:spacing w:before="0" w:after="0"/>
              <w:jc w:val="center"/>
            </w:pPr>
            <w:r>
              <w:t>-</w:t>
            </w:r>
          </w:p>
        </w:tc>
        <w:tc>
          <w:tcPr>
            <w:tcW w:w="927" w:type="dxa"/>
            <w:vMerge w:val="restart"/>
            <w:vAlign w:val="center"/>
          </w:tcPr>
          <w:p w14:paraId="1863DF00" w14:textId="77777777" w:rsidR="009648C5" w:rsidRPr="00236761" w:rsidRDefault="009648C5" w:rsidP="009648C5">
            <w:pPr>
              <w:spacing w:before="0" w:after="0"/>
              <w:jc w:val="center"/>
            </w:pPr>
            <w:r>
              <w:t>-</w:t>
            </w:r>
          </w:p>
        </w:tc>
        <w:tc>
          <w:tcPr>
            <w:tcW w:w="927" w:type="dxa"/>
            <w:vMerge w:val="restart"/>
            <w:vAlign w:val="center"/>
          </w:tcPr>
          <w:p w14:paraId="1863DF01" w14:textId="77777777" w:rsidR="009648C5" w:rsidRPr="00236761" w:rsidRDefault="009648C5" w:rsidP="009648C5">
            <w:pPr>
              <w:spacing w:before="0" w:after="0"/>
              <w:jc w:val="center"/>
            </w:pPr>
            <w:r>
              <w:t>-</w:t>
            </w:r>
          </w:p>
        </w:tc>
      </w:tr>
      <w:tr w:rsidR="009648C5" w14:paraId="1863DF0C" w14:textId="77777777" w:rsidTr="00272AC3">
        <w:tc>
          <w:tcPr>
            <w:tcW w:w="1656" w:type="dxa"/>
            <w:vAlign w:val="center"/>
          </w:tcPr>
          <w:p w14:paraId="1863DF03" w14:textId="77777777" w:rsidR="009648C5" w:rsidRPr="00236761" w:rsidRDefault="009648C5" w:rsidP="009648C5">
            <w:pPr>
              <w:spacing w:before="0" w:after="0"/>
            </w:pPr>
            <w:r w:rsidRPr="0065261D">
              <w:rPr>
                <w:sz w:val="18"/>
                <w:szCs w:val="19"/>
              </w:rPr>
              <w:t>Likely</w:t>
            </w:r>
          </w:p>
        </w:tc>
        <w:tc>
          <w:tcPr>
            <w:tcW w:w="904" w:type="dxa"/>
            <w:vAlign w:val="center"/>
          </w:tcPr>
          <w:p w14:paraId="1863DF04" w14:textId="77777777" w:rsidR="009648C5" w:rsidRPr="00236761" w:rsidRDefault="009648C5" w:rsidP="009648C5">
            <w:pPr>
              <w:spacing w:before="0" w:after="0"/>
              <w:jc w:val="center"/>
            </w:pPr>
            <w:r w:rsidRPr="00236761">
              <w:t>-</w:t>
            </w:r>
          </w:p>
        </w:tc>
        <w:tc>
          <w:tcPr>
            <w:tcW w:w="950" w:type="dxa"/>
            <w:vAlign w:val="center"/>
          </w:tcPr>
          <w:p w14:paraId="1863DF05" w14:textId="77777777" w:rsidR="009648C5" w:rsidRPr="00236761" w:rsidRDefault="009648C5" w:rsidP="009648C5">
            <w:pPr>
              <w:spacing w:before="0" w:after="0"/>
              <w:jc w:val="center"/>
            </w:pPr>
            <w:r w:rsidRPr="00236761">
              <w:t>-</w:t>
            </w:r>
          </w:p>
        </w:tc>
        <w:tc>
          <w:tcPr>
            <w:tcW w:w="1271" w:type="dxa"/>
            <w:vMerge/>
            <w:vAlign w:val="center"/>
          </w:tcPr>
          <w:p w14:paraId="1863DF06" w14:textId="77777777" w:rsidR="009648C5" w:rsidRPr="00236761" w:rsidRDefault="009648C5" w:rsidP="009648C5">
            <w:pPr>
              <w:spacing w:before="0" w:after="0"/>
              <w:jc w:val="center"/>
            </w:pPr>
          </w:p>
        </w:tc>
        <w:tc>
          <w:tcPr>
            <w:tcW w:w="836" w:type="dxa"/>
            <w:vMerge/>
            <w:vAlign w:val="center"/>
          </w:tcPr>
          <w:p w14:paraId="1863DF07" w14:textId="77777777" w:rsidR="009648C5" w:rsidRPr="00236761" w:rsidRDefault="009648C5" w:rsidP="009648C5">
            <w:pPr>
              <w:spacing w:before="0" w:after="0"/>
              <w:jc w:val="center"/>
            </w:pPr>
          </w:p>
        </w:tc>
        <w:tc>
          <w:tcPr>
            <w:tcW w:w="634" w:type="dxa"/>
            <w:vAlign w:val="center"/>
          </w:tcPr>
          <w:p w14:paraId="1863DF08" w14:textId="77777777" w:rsidR="009648C5" w:rsidRPr="00236761" w:rsidRDefault="009648C5" w:rsidP="009648C5">
            <w:pPr>
              <w:spacing w:before="0" w:after="0"/>
              <w:jc w:val="center"/>
            </w:pPr>
            <w:r w:rsidRPr="00236761">
              <w:t>-</w:t>
            </w:r>
          </w:p>
        </w:tc>
        <w:tc>
          <w:tcPr>
            <w:tcW w:w="911" w:type="dxa"/>
            <w:vMerge/>
            <w:vAlign w:val="center"/>
          </w:tcPr>
          <w:p w14:paraId="1863DF09" w14:textId="77777777" w:rsidR="009648C5" w:rsidRPr="00236761" w:rsidRDefault="009648C5" w:rsidP="009648C5">
            <w:pPr>
              <w:spacing w:before="0" w:after="0"/>
              <w:jc w:val="center"/>
            </w:pPr>
          </w:p>
        </w:tc>
        <w:tc>
          <w:tcPr>
            <w:tcW w:w="927" w:type="dxa"/>
            <w:vMerge/>
            <w:vAlign w:val="center"/>
          </w:tcPr>
          <w:p w14:paraId="1863DF0A" w14:textId="77777777" w:rsidR="009648C5" w:rsidRPr="00236761" w:rsidRDefault="009648C5" w:rsidP="009648C5">
            <w:pPr>
              <w:spacing w:before="0" w:after="0"/>
              <w:jc w:val="center"/>
            </w:pPr>
          </w:p>
        </w:tc>
        <w:tc>
          <w:tcPr>
            <w:tcW w:w="927" w:type="dxa"/>
            <w:vMerge/>
            <w:vAlign w:val="center"/>
          </w:tcPr>
          <w:p w14:paraId="1863DF0B" w14:textId="77777777" w:rsidR="009648C5" w:rsidRPr="00236761" w:rsidRDefault="009648C5" w:rsidP="009648C5">
            <w:pPr>
              <w:spacing w:before="0" w:after="0"/>
              <w:jc w:val="center"/>
            </w:pPr>
          </w:p>
        </w:tc>
      </w:tr>
      <w:tr w:rsidR="009648C5" w14:paraId="1863DF16" w14:textId="77777777" w:rsidTr="00272AC3">
        <w:tc>
          <w:tcPr>
            <w:tcW w:w="1656" w:type="dxa"/>
            <w:vAlign w:val="center"/>
          </w:tcPr>
          <w:p w14:paraId="1863DF0D" w14:textId="77777777" w:rsidR="009648C5" w:rsidRPr="00236761" w:rsidRDefault="009648C5" w:rsidP="009648C5">
            <w:pPr>
              <w:spacing w:before="0" w:after="0"/>
            </w:pPr>
            <w:r>
              <w:rPr>
                <w:sz w:val="18"/>
                <w:szCs w:val="19"/>
              </w:rPr>
              <w:t>Worst</w:t>
            </w:r>
          </w:p>
        </w:tc>
        <w:tc>
          <w:tcPr>
            <w:tcW w:w="904" w:type="dxa"/>
            <w:vAlign w:val="center"/>
          </w:tcPr>
          <w:p w14:paraId="1863DF0E" w14:textId="77777777" w:rsidR="009648C5" w:rsidRPr="00236761" w:rsidRDefault="009648C5" w:rsidP="009648C5">
            <w:pPr>
              <w:spacing w:before="0" w:after="0"/>
              <w:jc w:val="center"/>
            </w:pPr>
            <w:r w:rsidRPr="00236761">
              <w:t>-</w:t>
            </w:r>
          </w:p>
        </w:tc>
        <w:tc>
          <w:tcPr>
            <w:tcW w:w="950" w:type="dxa"/>
            <w:vAlign w:val="center"/>
          </w:tcPr>
          <w:p w14:paraId="1863DF0F" w14:textId="77777777" w:rsidR="009648C5" w:rsidRPr="00236761" w:rsidRDefault="009648C5" w:rsidP="009648C5">
            <w:pPr>
              <w:spacing w:before="0" w:after="0"/>
              <w:jc w:val="center"/>
            </w:pPr>
            <w:r w:rsidRPr="00236761">
              <w:t>-</w:t>
            </w:r>
          </w:p>
        </w:tc>
        <w:tc>
          <w:tcPr>
            <w:tcW w:w="1271" w:type="dxa"/>
            <w:vMerge/>
            <w:vAlign w:val="center"/>
          </w:tcPr>
          <w:p w14:paraId="1863DF10" w14:textId="77777777" w:rsidR="009648C5" w:rsidRPr="00236761" w:rsidRDefault="009648C5" w:rsidP="009648C5">
            <w:pPr>
              <w:spacing w:before="0" w:after="0"/>
              <w:jc w:val="center"/>
            </w:pPr>
          </w:p>
        </w:tc>
        <w:tc>
          <w:tcPr>
            <w:tcW w:w="836" w:type="dxa"/>
            <w:vMerge/>
            <w:vAlign w:val="center"/>
          </w:tcPr>
          <w:p w14:paraId="1863DF11" w14:textId="77777777" w:rsidR="009648C5" w:rsidRPr="00236761" w:rsidRDefault="009648C5" w:rsidP="009648C5">
            <w:pPr>
              <w:spacing w:before="0" w:after="0"/>
              <w:jc w:val="center"/>
            </w:pPr>
          </w:p>
        </w:tc>
        <w:tc>
          <w:tcPr>
            <w:tcW w:w="634" w:type="dxa"/>
            <w:vAlign w:val="center"/>
          </w:tcPr>
          <w:p w14:paraId="1863DF12" w14:textId="77777777" w:rsidR="009648C5" w:rsidRPr="00236761" w:rsidRDefault="009648C5" w:rsidP="009648C5">
            <w:pPr>
              <w:spacing w:before="0" w:after="0"/>
              <w:jc w:val="center"/>
            </w:pPr>
            <w:r w:rsidRPr="00236761">
              <w:t>-</w:t>
            </w:r>
          </w:p>
        </w:tc>
        <w:tc>
          <w:tcPr>
            <w:tcW w:w="911" w:type="dxa"/>
            <w:vMerge/>
            <w:vAlign w:val="center"/>
          </w:tcPr>
          <w:p w14:paraId="1863DF13" w14:textId="77777777" w:rsidR="009648C5" w:rsidRPr="00236761" w:rsidRDefault="009648C5" w:rsidP="009648C5">
            <w:pPr>
              <w:spacing w:before="0" w:after="0"/>
              <w:jc w:val="center"/>
            </w:pPr>
          </w:p>
        </w:tc>
        <w:tc>
          <w:tcPr>
            <w:tcW w:w="927" w:type="dxa"/>
            <w:vMerge/>
            <w:vAlign w:val="center"/>
          </w:tcPr>
          <w:p w14:paraId="1863DF14" w14:textId="77777777" w:rsidR="009648C5" w:rsidRPr="00236761" w:rsidRDefault="009648C5" w:rsidP="009648C5">
            <w:pPr>
              <w:spacing w:before="0" w:after="0"/>
              <w:jc w:val="center"/>
            </w:pPr>
          </w:p>
        </w:tc>
        <w:tc>
          <w:tcPr>
            <w:tcW w:w="927" w:type="dxa"/>
            <w:vMerge/>
            <w:vAlign w:val="center"/>
          </w:tcPr>
          <w:p w14:paraId="1863DF15" w14:textId="77777777" w:rsidR="009648C5" w:rsidRPr="00236761" w:rsidRDefault="009648C5" w:rsidP="009648C5">
            <w:pPr>
              <w:spacing w:before="0" w:after="0"/>
              <w:jc w:val="center"/>
            </w:pPr>
          </w:p>
        </w:tc>
      </w:tr>
      <w:tr w:rsidR="009648C5" w14:paraId="1863DF18" w14:textId="77777777" w:rsidTr="00272AC3">
        <w:trPr>
          <w:trHeight w:hRule="exact" w:val="567"/>
        </w:trPr>
        <w:tc>
          <w:tcPr>
            <w:tcW w:w="9016" w:type="dxa"/>
            <w:gridSpan w:val="9"/>
            <w:vAlign w:val="center"/>
          </w:tcPr>
          <w:p w14:paraId="1863DF17" w14:textId="77777777" w:rsidR="009648C5" w:rsidRPr="00236761" w:rsidRDefault="009648C5" w:rsidP="009648C5">
            <w:pPr>
              <w:spacing w:before="0" w:after="0"/>
              <w:jc w:val="center"/>
              <w:rPr>
                <w:b/>
              </w:rPr>
            </w:pPr>
            <w:r w:rsidRPr="00236761">
              <w:rPr>
                <w:b/>
                <w:sz w:val="18"/>
              </w:rPr>
              <w:t>Option 2a</w:t>
            </w:r>
          </w:p>
        </w:tc>
      </w:tr>
      <w:tr w:rsidR="009648C5" w14:paraId="1863DF22" w14:textId="77777777" w:rsidTr="00272AC3">
        <w:tc>
          <w:tcPr>
            <w:tcW w:w="1656" w:type="dxa"/>
            <w:vAlign w:val="center"/>
          </w:tcPr>
          <w:p w14:paraId="1863DF1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1A" w14:textId="77777777" w:rsidR="009648C5" w:rsidRPr="00236761" w:rsidRDefault="009648C5" w:rsidP="009648C5">
            <w:pPr>
              <w:spacing w:before="0" w:after="0"/>
              <w:jc w:val="center"/>
              <w:rPr>
                <w:sz w:val="19"/>
                <w:szCs w:val="19"/>
              </w:rPr>
            </w:pPr>
            <w:r w:rsidRPr="00236761">
              <w:rPr>
                <w:sz w:val="19"/>
                <w:szCs w:val="19"/>
              </w:rPr>
              <w:t>-9</w:t>
            </w:r>
          </w:p>
        </w:tc>
        <w:tc>
          <w:tcPr>
            <w:tcW w:w="950" w:type="dxa"/>
            <w:vAlign w:val="center"/>
          </w:tcPr>
          <w:p w14:paraId="1863DF1B" w14:textId="77777777" w:rsidR="009648C5" w:rsidRPr="00236761" w:rsidRDefault="009648C5" w:rsidP="009648C5">
            <w:pPr>
              <w:spacing w:before="0" w:after="0"/>
              <w:jc w:val="center"/>
              <w:rPr>
                <w:sz w:val="19"/>
                <w:szCs w:val="19"/>
              </w:rPr>
            </w:pPr>
            <w:r w:rsidRPr="00236761">
              <w:rPr>
                <w:sz w:val="19"/>
                <w:szCs w:val="19"/>
              </w:rPr>
              <w:t>49</w:t>
            </w:r>
          </w:p>
        </w:tc>
        <w:tc>
          <w:tcPr>
            <w:tcW w:w="1271" w:type="dxa"/>
            <w:vMerge w:val="restart"/>
            <w:vAlign w:val="center"/>
          </w:tcPr>
          <w:p w14:paraId="1863DF1C" w14:textId="77777777" w:rsidR="009648C5" w:rsidRPr="00236761" w:rsidRDefault="009648C5" w:rsidP="009648C5">
            <w:pPr>
              <w:spacing w:before="0" w:after="0"/>
              <w:jc w:val="center"/>
              <w:rPr>
                <w:sz w:val="19"/>
                <w:szCs w:val="19"/>
              </w:rPr>
            </w:pPr>
            <w:r w:rsidRPr="00236761">
              <w:rPr>
                <w:sz w:val="19"/>
                <w:szCs w:val="19"/>
              </w:rPr>
              <w:t>27</w:t>
            </w:r>
          </w:p>
        </w:tc>
        <w:tc>
          <w:tcPr>
            <w:tcW w:w="836" w:type="dxa"/>
            <w:vMerge w:val="restart"/>
            <w:vAlign w:val="center"/>
          </w:tcPr>
          <w:p w14:paraId="1863DF1D" w14:textId="77777777" w:rsidR="009648C5" w:rsidRDefault="009648C5" w:rsidP="009648C5">
            <w:pPr>
              <w:spacing w:before="0" w:after="0"/>
              <w:jc w:val="center"/>
              <w:rPr>
                <w:sz w:val="19"/>
                <w:szCs w:val="19"/>
              </w:rPr>
            </w:pPr>
            <w:r w:rsidRPr="00236761">
              <w:rPr>
                <w:sz w:val="19"/>
                <w:szCs w:val="19"/>
              </w:rPr>
              <w:t>68</w:t>
            </w:r>
          </w:p>
        </w:tc>
        <w:tc>
          <w:tcPr>
            <w:tcW w:w="634" w:type="dxa"/>
            <w:vAlign w:val="center"/>
          </w:tcPr>
          <w:p w14:paraId="1863DF1E" w14:textId="77777777" w:rsidR="009648C5" w:rsidRPr="00236761" w:rsidRDefault="009648C5" w:rsidP="009648C5">
            <w:pPr>
              <w:spacing w:before="0" w:after="0"/>
              <w:jc w:val="center"/>
              <w:rPr>
                <w:sz w:val="19"/>
                <w:szCs w:val="19"/>
              </w:rPr>
            </w:pPr>
            <w:r>
              <w:rPr>
                <w:sz w:val="19"/>
                <w:szCs w:val="19"/>
              </w:rPr>
              <w:t>0.9</w:t>
            </w:r>
          </w:p>
        </w:tc>
        <w:tc>
          <w:tcPr>
            <w:tcW w:w="911" w:type="dxa"/>
            <w:vMerge w:val="restart"/>
            <w:vAlign w:val="center"/>
          </w:tcPr>
          <w:p w14:paraId="1863DF1F" w14:textId="77777777" w:rsidR="009648C5" w:rsidRPr="00236761" w:rsidRDefault="009648C5" w:rsidP="009648C5">
            <w:pPr>
              <w:spacing w:before="0" w:after="0"/>
              <w:jc w:val="center"/>
              <w:rPr>
                <w:sz w:val="19"/>
                <w:szCs w:val="19"/>
              </w:rPr>
            </w:pPr>
            <w:r w:rsidRPr="00236761">
              <w:rPr>
                <w:sz w:val="19"/>
                <w:szCs w:val="19"/>
              </w:rPr>
              <w:t>12</w:t>
            </w:r>
          </w:p>
        </w:tc>
        <w:tc>
          <w:tcPr>
            <w:tcW w:w="927" w:type="dxa"/>
            <w:vMerge w:val="restart"/>
            <w:vAlign w:val="center"/>
          </w:tcPr>
          <w:p w14:paraId="1863DF20" w14:textId="77777777" w:rsidR="009648C5" w:rsidRPr="00236761" w:rsidRDefault="009648C5" w:rsidP="009648C5">
            <w:pPr>
              <w:spacing w:before="0" w:after="0"/>
              <w:jc w:val="center"/>
              <w:rPr>
                <w:sz w:val="19"/>
                <w:szCs w:val="19"/>
              </w:rPr>
            </w:pPr>
            <w:r w:rsidRPr="00236761">
              <w:rPr>
                <w:sz w:val="19"/>
                <w:szCs w:val="19"/>
              </w:rPr>
              <w:t>339</w:t>
            </w:r>
          </w:p>
        </w:tc>
        <w:tc>
          <w:tcPr>
            <w:tcW w:w="927" w:type="dxa"/>
            <w:vMerge w:val="restart"/>
            <w:vAlign w:val="center"/>
          </w:tcPr>
          <w:p w14:paraId="1863DF21" w14:textId="77777777" w:rsidR="009648C5" w:rsidRPr="00236761" w:rsidRDefault="009648C5" w:rsidP="009648C5">
            <w:pPr>
              <w:spacing w:before="0" w:after="0"/>
              <w:jc w:val="center"/>
              <w:rPr>
                <w:sz w:val="19"/>
                <w:szCs w:val="19"/>
              </w:rPr>
            </w:pPr>
            <w:r w:rsidRPr="00236761">
              <w:rPr>
                <w:sz w:val="19"/>
                <w:szCs w:val="19"/>
              </w:rPr>
              <w:t>1056</w:t>
            </w:r>
          </w:p>
        </w:tc>
      </w:tr>
      <w:tr w:rsidR="009648C5" w14:paraId="1863DF2C" w14:textId="77777777" w:rsidTr="00272AC3">
        <w:tc>
          <w:tcPr>
            <w:tcW w:w="1656" w:type="dxa"/>
            <w:vAlign w:val="center"/>
          </w:tcPr>
          <w:p w14:paraId="1863DF2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24" w14:textId="77777777" w:rsidR="009648C5" w:rsidRPr="00236761" w:rsidRDefault="009648C5" w:rsidP="009648C5">
            <w:pPr>
              <w:spacing w:before="0" w:after="0"/>
              <w:jc w:val="center"/>
              <w:rPr>
                <w:sz w:val="19"/>
                <w:szCs w:val="19"/>
              </w:rPr>
            </w:pPr>
            <w:r w:rsidRPr="00236761">
              <w:rPr>
                <w:sz w:val="19"/>
                <w:szCs w:val="19"/>
              </w:rPr>
              <w:t>-34</w:t>
            </w:r>
          </w:p>
        </w:tc>
        <w:tc>
          <w:tcPr>
            <w:tcW w:w="950" w:type="dxa"/>
            <w:vAlign w:val="center"/>
          </w:tcPr>
          <w:p w14:paraId="1863DF25" w14:textId="77777777" w:rsidR="009648C5" w:rsidRPr="00236761" w:rsidRDefault="009648C5" w:rsidP="009648C5">
            <w:pPr>
              <w:spacing w:before="0" w:after="0"/>
              <w:jc w:val="center"/>
              <w:rPr>
                <w:sz w:val="19"/>
                <w:szCs w:val="19"/>
              </w:rPr>
            </w:pPr>
            <w:r w:rsidRPr="00236761">
              <w:rPr>
                <w:sz w:val="19"/>
                <w:szCs w:val="19"/>
              </w:rPr>
              <w:t>74</w:t>
            </w:r>
          </w:p>
        </w:tc>
        <w:tc>
          <w:tcPr>
            <w:tcW w:w="1271" w:type="dxa"/>
            <w:vMerge/>
            <w:vAlign w:val="center"/>
          </w:tcPr>
          <w:p w14:paraId="1863DF26" w14:textId="77777777" w:rsidR="009648C5" w:rsidRPr="00236761" w:rsidRDefault="009648C5" w:rsidP="009648C5">
            <w:pPr>
              <w:spacing w:before="0" w:after="0"/>
              <w:jc w:val="center"/>
              <w:rPr>
                <w:sz w:val="19"/>
                <w:szCs w:val="19"/>
              </w:rPr>
            </w:pPr>
          </w:p>
        </w:tc>
        <w:tc>
          <w:tcPr>
            <w:tcW w:w="836" w:type="dxa"/>
            <w:vMerge/>
            <w:vAlign w:val="center"/>
          </w:tcPr>
          <w:p w14:paraId="1863DF27" w14:textId="77777777" w:rsidR="009648C5" w:rsidRDefault="009648C5" w:rsidP="009648C5">
            <w:pPr>
              <w:spacing w:before="0" w:after="0"/>
              <w:jc w:val="center"/>
              <w:rPr>
                <w:sz w:val="19"/>
                <w:szCs w:val="19"/>
              </w:rPr>
            </w:pPr>
          </w:p>
        </w:tc>
        <w:tc>
          <w:tcPr>
            <w:tcW w:w="634" w:type="dxa"/>
            <w:vAlign w:val="center"/>
          </w:tcPr>
          <w:p w14:paraId="1863DF28" w14:textId="77777777" w:rsidR="009648C5" w:rsidRPr="00236761" w:rsidRDefault="009648C5" w:rsidP="009648C5">
            <w:pPr>
              <w:spacing w:before="0" w:after="0"/>
              <w:jc w:val="center"/>
              <w:rPr>
                <w:sz w:val="19"/>
                <w:szCs w:val="19"/>
              </w:rPr>
            </w:pPr>
            <w:r>
              <w:rPr>
                <w:sz w:val="19"/>
                <w:szCs w:val="19"/>
              </w:rPr>
              <w:t>0.7</w:t>
            </w:r>
          </w:p>
        </w:tc>
        <w:tc>
          <w:tcPr>
            <w:tcW w:w="911" w:type="dxa"/>
            <w:vMerge/>
            <w:vAlign w:val="center"/>
          </w:tcPr>
          <w:p w14:paraId="1863DF29" w14:textId="77777777" w:rsidR="009648C5" w:rsidRPr="00236761" w:rsidRDefault="009648C5" w:rsidP="009648C5">
            <w:pPr>
              <w:spacing w:before="0" w:after="0"/>
              <w:jc w:val="center"/>
              <w:rPr>
                <w:sz w:val="19"/>
                <w:szCs w:val="19"/>
              </w:rPr>
            </w:pPr>
          </w:p>
        </w:tc>
        <w:tc>
          <w:tcPr>
            <w:tcW w:w="927" w:type="dxa"/>
            <w:vMerge/>
            <w:vAlign w:val="center"/>
          </w:tcPr>
          <w:p w14:paraId="1863DF2A" w14:textId="77777777" w:rsidR="009648C5" w:rsidRPr="00236761" w:rsidRDefault="009648C5" w:rsidP="009648C5">
            <w:pPr>
              <w:spacing w:before="0" w:after="0"/>
              <w:jc w:val="center"/>
              <w:rPr>
                <w:sz w:val="19"/>
                <w:szCs w:val="19"/>
              </w:rPr>
            </w:pPr>
          </w:p>
        </w:tc>
        <w:tc>
          <w:tcPr>
            <w:tcW w:w="927" w:type="dxa"/>
            <w:vMerge/>
            <w:vAlign w:val="center"/>
          </w:tcPr>
          <w:p w14:paraId="1863DF2B" w14:textId="77777777" w:rsidR="009648C5" w:rsidRPr="00236761" w:rsidRDefault="009648C5" w:rsidP="009648C5">
            <w:pPr>
              <w:spacing w:before="0" w:after="0"/>
              <w:jc w:val="center"/>
              <w:rPr>
                <w:sz w:val="19"/>
                <w:szCs w:val="19"/>
              </w:rPr>
            </w:pPr>
          </w:p>
        </w:tc>
      </w:tr>
      <w:tr w:rsidR="009648C5" w14:paraId="1863DF36" w14:textId="77777777" w:rsidTr="00272AC3">
        <w:tc>
          <w:tcPr>
            <w:tcW w:w="1656" w:type="dxa"/>
            <w:vAlign w:val="center"/>
          </w:tcPr>
          <w:p w14:paraId="1863DF2D" w14:textId="77777777" w:rsidR="009648C5" w:rsidRPr="00236761" w:rsidRDefault="009648C5" w:rsidP="009648C5">
            <w:pPr>
              <w:spacing w:before="0" w:after="0"/>
              <w:rPr>
                <w:sz w:val="19"/>
                <w:szCs w:val="19"/>
              </w:rPr>
            </w:pPr>
            <w:r>
              <w:rPr>
                <w:sz w:val="18"/>
                <w:szCs w:val="19"/>
              </w:rPr>
              <w:t>Worst</w:t>
            </w:r>
          </w:p>
        </w:tc>
        <w:tc>
          <w:tcPr>
            <w:tcW w:w="904" w:type="dxa"/>
            <w:vAlign w:val="center"/>
          </w:tcPr>
          <w:p w14:paraId="1863DF2E" w14:textId="77777777" w:rsidR="009648C5" w:rsidRPr="00236761" w:rsidRDefault="009648C5" w:rsidP="009648C5">
            <w:pPr>
              <w:spacing w:before="0" w:after="0"/>
              <w:jc w:val="center"/>
              <w:rPr>
                <w:sz w:val="19"/>
                <w:szCs w:val="19"/>
              </w:rPr>
            </w:pPr>
            <w:r>
              <w:rPr>
                <w:sz w:val="19"/>
                <w:szCs w:val="19"/>
              </w:rPr>
              <w:t>-58</w:t>
            </w:r>
          </w:p>
        </w:tc>
        <w:tc>
          <w:tcPr>
            <w:tcW w:w="950" w:type="dxa"/>
            <w:vAlign w:val="center"/>
          </w:tcPr>
          <w:p w14:paraId="1863DF2F" w14:textId="77777777" w:rsidR="009648C5" w:rsidRPr="00236761" w:rsidRDefault="0033689B" w:rsidP="009648C5">
            <w:pPr>
              <w:spacing w:before="0" w:after="0"/>
              <w:jc w:val="center"/>
              <w:rPr>
                <w:sz w:val="19"/>
                <w:szCs w:val="19"/>
              </w:rPr>
            </w:pPr>
            <w:r>
              <w:rPr>
                <w:sz w:val="19"/>
                <w:szCs w:val="19"/>
              </w:rPr>
              <w:t>99</w:t>
            </w:r>
          </w:p>
        </w:tc>
        <w:tc>
          <w:tcPr>
            <w:tcW w:w="1271" w:type="dxa"/>
            <w:vMerge/>
            <w:vAlign w:val="center"/>
          </w:tcPr>
          <w:p w14:paraId="1863DF30" w14:textId="77777777" w:rsidR="009648C5" w:rsidRPr="00236761" w:rsidRDefault="009648C5" w:rsidP="009648C5">
            <w:pPr>
              <w:spacing w:before="0" w:after="0"/>
              <w:jc w:val="center"/>
              <w:rPr>
                <w:sz w:val="19"/>
                <w:szCs w:val="19"/>
              </w:rPr>
            </w:pPr>
          </w:p>
        </w:tc>
        <w:tc>
          <w:tcPr>
            <w:tcW w:w="836" w:type="dxa"/>
            <w:vMerge/>
            <w:vAlign w:val="center"/>
          </w:tcPr>
          <w:p w14:paraId="1863DF31" w14:textId="77777777" w:rsidR="009648C5" w:rsidRDefault="009648C5" w:rsidP="009648C5">
            <w:pPr>
              <w:spacing w:before="0" w:after="0"/>
              <w:jc w:val="center"/>
              <w:rPr>
                <w:sz w:val="19"/>
                <w:szCs w:val="19"/>
              </w:rPr>
            </w:pPr>
          </w:p>
        </w:tc>
        <w:tc>
          <w:tcPr>
            <w:tcW w:w="634" w:type="dxa"/>
            <w:vAlign w:val="center"/>
          </w:tcPr>
          <w:p w14:paraId="1863DF32" w14:textId="77777777" w:rsidR="009648C5" w:rsidRPr="00236761" w:rsidRDefault="009648C5" w:rsidP="009648C5">
            <w:pPr>
              <w:spacing w:before="0" w:after="0"/>
              <w:jc w:val="center"/>
              <w:rPr>
                <w:sz w:val="19"/>
                <w:szCs w:val="19"/>
              </w:rPr>
            </w:pPr>
            <w:r>
              <w:rPr>
                <w:sz w:val="19"/>
                <w:szCs w:val="19"/>
              </w:rPr>
              <w:t>0.5</w:t>
            </w:r>
          </w:p>
        </w:tc>
        <w:tc>
          <w:tcPr>
            <w:tcW w:w="911" w:type="dxa"/>
            <w:vMerge/>
            <w:vAlign w:val="center"/>
          </w:tcPr>
          <w:p w14:paraId="1863DF33" w14:textId="77777777" w:rsidR="009648C5" w:rsidRPr="00236761" w:rsidRDefault="009648C5" w:rsidP="009648C5">
            <w:pPr>
              <w:spacing w:before="0" w:after="0"/>
              <w:jc w:val="center"/>
              <w:rPr>
                <w:sz w:val="19"/>
                <w:szCs w:val="19"/>
              </w:rPr>
            </w:pPr>
          </w:p>
        </w:tc>
        <w:tc>
          <w:tcPr>
            <w:tcW w:w="927" w:type="dxa"/>
            <w:vMerge/>
            <w:vAlign w:val="center"/>
          </w:tcPr>
          <w:p w14:paraId="1863DF34" w14:textId="77777777" w:rsidR="009648C5" w:rsidRPr="00236761" w:rsidRDefault="009648C5" w:rsidP="009648C5">
            <w:pPr>
              <w:spacing w:before="0" w:after="0"/>
              <w:jc w:val="center"/>
              <w:rPr>
                <w:sz w:val="19"/>
                <w:szCs w:val="19"/>
              </w:rPr>
            </w:pPr>
          </w:p>
        </w:tc>
        <w:tc>
          <w:tcPr>
            <w:tcW w:w="927" w:type="dxa"/>
            <w:vMerge/>
            <w:vAlign w:val="center"/>
          </w:tcPr>
          <w:p w14:paraId="1863DF35" w14:textId="77777777" w:rsidR="009648C5" w:rsidRPr="00236761" w:rsidRDefault="009648C5" w:rsidP="009648C5">
            <w:pPr>
              <w:spacing w:before="0" w:after="0"/>
              <w:jc w:val="center"/>
              <w:rPr>
                <w:sz w:val="19"/>
                <w:szCs w:val="19"/>
              </w:rPr>
            </w:pPr>
          </w:p>
        </w:tc>
      </w:tr>
      <w:tr w:rsidR="009648C5" w14:paraId="1863DF38" w14:textId="77777777" w:rsidTr="00272AC3">
        <w:trPr>
          <w:trHeight w:hRule="exact" w:val="567"/>
        </w:trPr>
        <w:tc>
          <w:tcPr>
            <w:tcW w:w="9016" w:type="dxa"/>
            <w:gridSpan w:val="9"/>
            <w:vAlign w:val="center"/>
          </w:tcPr>
          <w:p w14:paraId="1863DF37" w14:textId="77777777" w:rsidR="009648C5" w:rsidRPr="00236761" w:rsidRDefault="009648C5" w:rsidP="009648C5">
            <w:pPr>
              <w:jc w:val="center"/>
              <w:rPr>
                <w:b/>
              </w:rPr>
            </w:pPr>
            <w:r w:rsidRPr="00236761">
              <w:rPr>
                <w:b/>
                <w:sz w:val="18"/>
              </w:rPr>
              <w:t>Option 2b</w:t>
            </w:r>
          </w:p>
        </w:tc>
      </w:tr>
      <w:tr w:rsidR="009648C5" w14:paraId="1863DF42" w14:textId="77777777" w:rsidTr="00272AC3">
        <w:tc>
          <w:tcPr>
            <w:tcW w:w="1656" w:type="dxa"/>
            <w:vAlign w:val="center"/>
          </w:tcPr>
          <w:p w14:paraId="1863DF3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3A" w14:textId="77777777" w:rsidR="009648C5" w:rsidRPr="00236761" w:rsidRDefault="009648C5" w:rsidP="009648C5">
            <w:pPr>
              <w:spacing w:before="0" w:after="0"/>
              <w:jc w:val="center"/>
              <w:rPr>
                <w:sz w:val="19"/>
                <w:szCs w:val="19"/>
              </w:rPr>
            </w:pPr>
            <w:r w:rsidRPr="00236761">
              <w:rPr>
                <w:sz w:val="19"/>
                <w:szCs w:val="19"/>
              </w:rPr>
              <w:t>-151</w:t>
            </w:r>
          </w:p>
        </w:tc>
        <w:tc>
          <w:tcPr>
            <w:tcW w:w="950" w:type="dxa"/>
            <w:vAlign w:val="center"/>
          </w:tcPr>
          <w:p w14:paraId="1863DF3B" w14:textId="77777777" w:rsidR="009648C5" w:rsidRPr="00236761" w:rsidRDefault="009648C5" w:rsidP="009648C5">
            <w:pPr>
              <w:spacing w:before="0" w:after="0"/>
              <w:jc w:val="center"/>
              <w:rPr>
                <w:sz w:val="19"/>
                <w:szCs w:val="19"/>
              </w:rPr>
            </w:pPr>
            <w:r w:rsidRPr="00236761">
              <w:rPr>
                <w:sz w:val="19"/>
                <w:szCs w:val="19"/>
              </w:rPr>
              <w:t>26</w:t>
            </w:r>
          </w:p>
        </w:tc>
        <w:tc>
          <w:tcPr>
            <w:tcW w:w="1271" w:type="dxa"/>
            <w:vMerge w:val="restart"/>
            <w:vAlign w:val="center"/>
          </w:tcPr>
          <w:p w14:paraId="1863DF3C" w14:textId="77777777" w:rsidR="009648C5" w:rsidRPr="00236761" w:rsidRDefault="009648C5" w:rsidP="009648C5">
            <w:pPr>
              <w:spacing w:before="0" w:after="0"/>
              <w:jc w:val="center"/>
              <w:rPr>
                <w:sz w:val="19"/>
                <w:szCs w:val="19"/>
              </w:rPr>
            </w:pPr>
            <w:r w:rsidRPr="00236761">
              <w:rPr>
                <w:sz w:val="19"/>
                <w:szCs w:val="19"/>
              </w:rPr>
              <w:t>164</w:t>
            </w:r>
          </w:p>
        </w:tc>
        <w:tc>
          <w:tcPr>
            <w:tcW w:w="836" w:type="dxa"/>
            <w:vMerge w:val="restart"/>
            <w:vAlign w:val="center"/>
          </w:tcPr>
          <w:p w14:paraId="1863DF3D" w14:textId="77777777" w:rsidR="009648C5" w:rsidRDefault="009648C5" w:rsidP="009648C5">
            <w:pPr>
              <w:spacing w:before="0" w:after="0"/>
              <w:jc w:val="center"/>
              <w:rPr>
                <w:sz w:val="19"/>
                <w:szCs w:val="19"/>
              </w:rPr>
            </w:pPr>
            <w:r w:rsidRPr="00236761">
              <w:rPr>
                <w:sz w:val="19"/>
                <w:szCs w:val="19"/>
              </w:rPr>
              <w:t>39</w:t>
            </w:r>
          </w:p>
        </w:tc>
        <w:tc>
          <w:tcPr>
            <w:tcW w:w="634" w:type="dxa"/>
            <w:vAlign w:val="center"/>
          </w:tcPr>
          <w:p w14:paraId="1863DF3E" w14:textId="77777777" w:rsidR="009648C5" w:rsidRPr="00236761" w:rsidRDefault="009648C5" w:rsidP="009648C5">
            <w:pPr>
              <w:spacing w:before="0" w:after="0"/>
              <w:jc w:val="center"/>
              <w:rPr>
                <w:sz w:val="19"/>
                <w:szCs w:val="19"/>
              </w:rPr>
            </w:pPr>
            <w:r>
              <w:rPr>
                <w:sz w:val="19"/>
                <w:szCs w:val="19"/>
              </w:rPr>
              <w:t>0.2</w:t>
            </w:r>
          </w:p>
        </w:tc>
        <w:tc>
          <w:tcPr>
            <w:tcW w:w="911" w:type="dxa"/>
            <w:vMerge w:val="restart"/>
            <w:vAlign w:val="center"/>
          </w:tcPr>
          <w:p w14:paraId="1863DF3F" w14:textId="77777777" w:rsidR="009648C5" w:rsidRPr="00236761" w:rsidRDefault="009648C5" w:rsidP="009648C5">
            <w:pPr>
              <w:spacing w:before="0" w:after="0"/>
              <w:jc w:val="center"/>
              <w:rPr>
                <w:sz w:val="19"/>
                <w:szCs w:val="19"/>
              </w:rPr>
            </w:pPr>
            <w:r w:rsidRPr="00236761">
              <w:rPr>
                <w:sz w:val="19"/>
                <w:szCs w:val="19"/>
              </w:rPr>
              <w:t>9</w:t>
            </w:r>
          </w:p>
        </w:tc>
        <w:tc>
          <w:tcPr>
            <w:tcW w:w="927" w:type="dxa"/>
            <w:vMerge w:val="restart"/>
            <w:vAlign w:val="center"/>
          </w:tcPr>
          <w:p w14:paraId="1863DF40" w14:textId="77777777" w:rsidR="009648C5" w:rsidRPr="00236761" w:rsidRDefault="009648C5" w:rsidP="009648C5">
            <w:pPr>
              <w:spacing w:before="0" w:after="0"/>
              <w:jc w:val="center"/>
              <w:rPr>
                <w:sz w:val="19"/>
                <w:szCs w:val="19"/>
              </w:rPr>
            </w:pPr>
            <w:r w:rsidRPr="00236761">
              <w:rPr>
                <w:sz w:val="19"/>
                <w:szCs w:val="19"/>
              </w:rPr>
              <w:t>248</w:t>
            </w:r>
          </w:p>
        </w:tc>
        <w:tc>
          <w:tcPr>
            <w:tcW w:w="927" w:type="dxa"/>
            <w:vMerge w:val="restart"/>
            <w:vAlign w:val="center"/>
          </w:tcPr>
          <w:p w14:paraId="1863DF41" w14:textId="77777777" w:rsidR="009648C5" w:rsidRPr="00236761" w:rsidRDefault="009648C5" w:rsidP="009648C5">
            <w:pPr>
              <w:spacing w:before="0" w:after="0"/>
              <w:jc w:val="center"/>
              <w:rPr>
                <w:sz w:val="19"/>
                <w:szCs w:val="19"/>
              </w:rPr>
            </w:pPr>
            <w:r w:rsidRPr="00236761">
              <w:rPr>
                <w:sz w:val="19"/>
                <w:szCs w:val="19"/>
              </w:rPr>
              <w:t>773</w:t>
            </w:r>
          </w:p>
        </w:tc>
      </w:tr>
      <w:tr w:rsidR="009648C5" w14:paraId="1863DF4C" w14:textId="77777777" w:rsidTr="00272AC3">
        <w:tc>
          <w:tcPr>
            <w:tcW w:w="1656" w:type="dxa"/>
            <w:vAlign w:val="center"/>
          </w:tcPr>
          <w:p w14:paraId="1863DF4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44" w14:textId="77777777" w:rsidR="009648C5" w:rsidRPr="00236761" w:rsidRDefault="009648C5" w:rsidP="009648C5">
            <w:pPr>
              <w:spacing w:before="0" w:after="0"/>
              <w:jc w:val="center"/>
              <w:rPr>
                <w:sz w:val="19"/>
                <w:szCs w:val="19"/>
              </w:rPr>
            </w:pPr>
            <w:r w:rsidRPr="00236761">
              <w:rPr>
                <w:sz w:val="19"/>
                <w:szCs w:val="19"/>
              </w:rPr>
              <w:t>-164</w:t>
            </w:r>
          </w:p>
        </w:tc>
        <w:tc>
          <w:tcPr>
            <w:tcW w:w="950" w:type="dxa"/>
            <w:vAlign w:val="center"/>
          </w:tcPr>
          <w:p w14:paraId="1863DF45" w14:textId="77777777" w:rsidR="009648C5" w:rsidRPr="00236761" w:rsidRDefault="009648C5" w:rsidP="009648C5">
            <w:pPr>
              <w:spacing w:before="0" w:after="0"/>
              <w:jc w:val="center"/>
              <w:rPr>
                <w:sz w:val="19"/>
                <w:szCs w:val="19"/>
              </w:rPr>
            </w:pPr>
            <w:r w:rsidRPr="00236761">
              <w:rPr>
                <w:sz w:val="19"/>
                <w:szCs w:val="19"/>
              </w:rPr>
              <w:t>39</w:t>
            </w:r>
          </w:p>
        </w:tc>
        <w:tc>
          <w:tcPr>
            <w:tcW w:w="1271" w:type="dxa"/>
            <w:vMerge/>
            <w:vAlign w:val="center"/>
          </w:tcPr>
          <w:p w14:paraId="1863DF46" w14:textId="77777777" w:rsidR="009648C5" w:rsidRPr="00236761" w:rsidRDefault="009648C5" w:rsidP="009648C5">
            <w:pPr>
              <w:spacing w:before="0" w:after="0"/>
              <w:jc w:val="center"/>
              <w:rPr>
                <w:sz w:val="19"/>
                <w:szCs w:val="19"/>
              </w:rPr>
            </w:pPr>
          </w:p>
        </w:tc>
        <w:tc>
          <w:tcPr>
            <w:tcW w:w="836" w:type="dxa"/>
            <w:vMerge/>
            <w:vAlign w:val="center"/>
          </w:tcPr>
          <w:p w14:paraId="1863DF47" w14:textId="77777777" w:rsidR="009648C5" w:rsidRDefault="009648C5" w:rsidP="009648C5">
            <w:pPr>
              <w:spacing w:before="0" w:after="0"/>
              <w:jc w:val="center"/>
              <w:rPr>
                <w:sz w:val="19"/>
                <w:szCs w:val="19"/>
              </w:rPr>
            </w:pPr>
          </w:p>
        </w:tc>
        <w:tc>
          <w:tcPr>
            <w:tcW w:w="634" w:type="dxa"/>
            <w:vAlign w:val="center"/>
          </w:tcPr>
          <w:p w14:paraId="1863DF48" w14:textId="77777777" w:rsidR="009648C5" w:rsidRPr="00236761" w:rsidRDefault="009648C5" w:rsidP="009648C5">
            <w:pPr>
              <w:spacing w:before="0" w:after="0"/>
              <w:jc w:val="center"/>
              <w:rPr>
                <w:sz w:val="19"/>
                <w:szCs w:val="19"/>
              </w:rPr>
            </w:pPr>
            <w:r>
              <w:rPr>
                <w:sz w:val="19"/>
                <w:szCs w:val="19"/>
              </w:rPr>
              <w:t>0.2</w:t>
            </w:r>
          </w:p>
        </w:tc>
        <w:tc>
          <w:tcPr>
            <w:tcW w:w="911" w:type="dxa"/>
            <w:vMerge/>
            <w:vAlign w:val="center"/>
          </w:tcPr>
          <w:p w14:paraId="1863DF49" w14:textId="77777777" w:rsidR="009648C5" w:rsidRPr="00236761" w:rsidRDefault="009648C5" w:rsidP="009648C5">
            <w:pPr>
              <w:spacing w:before="0" w:after="0"/>
              <w:jc w:val="center"/>
              <w:rPr>
                <w:sz w:val="19"/>
                <w:szCs w:val="19"/>
              </w:rPr>
            </w:pPr>
          </w:p>
        </w:tc>
        <w:tc>
          <w:tcPr>
            <w:tcW w:w="927" w:type="dxa"/>
            <w:vMerge/>
            <w:vAlign w:val="center"/>
          </w:tcPr>
          <w:p w14:paraId="1863DF4A" w14:textId="77777777" w:rsidR="009648C5" w:rsidRPr="00236761" w:rsidRDefault="009648C5" w:rsidP="009648C5">
            <w:pPr>
              <w:spacing w:before="0" w:after="0"/>
              <w:jc w:val="center"/>
              <w:rPr>
                <w:sz w:val="19"/>
                <w:szCs w:val="19"/>
              </w:rPr>
            </w:pPr>
          </w:p>
        </w:tc>
        <w:tc>
          <w:tcPr>
            <w:tcW w:w="927" w:type="dxa"/>
            <w:vMerge/>
            <w:vAlign w:val="center"/>
          </w:tcPr>
          <w:p w14:paraId="1863DF4B" w14:textId="77777777" w:rsidR="009648C5" w:rsidRPr="00236761" w:rsidRDefault="009648C5" w:rsidP="009648C5">
            <w:pPr>
              <w:spacing w:before="0" w:after="0"/>
              <w:jc w:val="center"/>
              <w:rPr>
                <w:sz w:val="19"/>
                <w:szCs w:val="19"/>
              </w:rPr>
            </w:pPr>
          </w:p>
        </w:tc>
      </w:tr>
      <w:tr w:rsidR="009648C5" w14:paraId="1863DF56" w14:textId="77777777" w:rsidTr="00272AC3">
        <w:tc>
          <w:tcPr>
            <w:tcW w:w="1656" w:type="dxa"/>
            <w:vAlign w:val="center"/>
          </w:tcPr>
          <w:p w14:paraId="1863DF4D" w14:textId="77777777" w:rsidR="009648C5" w:rsidRPr="00236761" w:rsidRDefault="009648C5" w:rsidP="009648C5">
            <w:pPr>
              <w:spacing w:before="0" w:after="0"/>
              <w:rPr>
                <w:sz w:val="19"/>
                <w:szCs w:val="19"/>
              </w:rPr>
            </w:pPr>
            <w:r w:rsidRPr="0065261D">
              <w:rPr>
                <w:sz w:val="18"/>
                <w:szCs w:val="19"/>
              </w:rPr>
              <w:t>Worst</w:t>
            </w:r>
          </w:p>
        </w:tc>
        <w:tc>
          <w:tcPr>
            <w:tcW w:w="904" w:type="dxa"/>
            <w:vAlign w:val="center"/>
          </w:tcPr>
          <w:p w14:paraId="1863DF4E" w14:textId="77777777" w:rsidR="009648C5" w:rsidRPr="00236761" w:rsidRDefault="009648C5" w:rsidP="009648C5">
            <w:pPr>
              <w:spacing w:before="0" w:after="0"/>
              <w:jc w:val="center"/>
              <w:rPr>
                <w:sz w:val="19"/>
                <w:szCs w:val="19"/>
              </w:rPr>
            </w:pPr>
            <w:r>
              <w:rPr>
                <w:sz w:val="19"/>
                <w:szCs w:val="19"/>
              </w:rPr>
              <w:t>-177</w:t>
            </w:r>
          </w:p>
        </w:tc>
        <w:tc>
          <w:tcPr>
            <w:tcW w:w="950" w:type="dxa"/>
            <w:vAlign w:val="center"/>
          </w:tcPr>
          <w:p w14:paraId="1863DF4F" w14:textId="77777777" w:rsidR="009648C5" w:rsidRPr="00236761" w:rsidRDefault="009648C5" w:rsidP="009648C5">
            <w:pPr>
              <w:spacing w:before="0" w:after="0"/>
              <w:jc w:val="center"/>
              <w:rPr>
                <w:sz w:val="19"/>
                <w:szCs w:val="19"/>
              </w:rPr>
            </w:pPr>
            <w:r>
              <w:rPr>
                <w:sz w:val="19"/>
                <w:szCs w:val="19"/>
              </w:rPr>
              <w:t>52</w:t>
            </w:r>
          </w:p>
        </w:tc>
        <w:tc>
          <w:tcPr>
            <w:tcW w:w="1271" w:type="dxa"/>
            <w:vMerge/>
            <w:vAlign w:val="center"/>
          </w:tcPr>
          <w:p w14:paraId="1863DF50" w14:textId="77777777" w:rsidR="009648C5" w:rsidRPr="00236761" w:rsidRDefault="009648C5" w:rsidP="009648C5">
            <w:pPr>
              <w:spacing w:before="0" w:after="0"/>
              <w:jc w:val="center"/>
              <w:rPr>
                <w:sz w:val="19"/>
                <w:szCs w:val="19"/>
              </w:rPr>
            </w:pPr>
          </w:p>
        </w:tc>
        <w:tc>
          <w:tcPr>
            <w:tcW w:w="836" w:type="dxa"/>
            <w:vMerge/>
            <w:vAlign w:val="center"/>
          </w:tcPr>
          <w:p w14:paraId="1863DF51" w14:textId="77777777" w:rsidR="009648C5" w:rsidRDefault="009648C5" w:rsidP="009648C5">
            <w:pPr>
              <w:spacing w:before="0" w:after="0"/>
              <w:jc w:val="center"/>
              <w:rPr>
                <w:sz w:val="19"/>
                <w:szCs w:val="19"/>
              </w:rPr>
            </w:pPr>
          </w:p>
        </w:tc>
        <w:tc>
          <w:tcPr>
            <w:tcW w:w="634" w:type="dxa"/>
            <w:vAlign w:val="center"/>
          </w:tcPr>
          <w:p w14:paraId="1863DF52" w14:textId="77777777" w:rsidR="009648C5" w:rsidRPr="00236761" w:rsidRDefault="009648C5" w:rsidP="009648C5">
            <w:pPr>
              <w:spacing w:before="0" w:after="0"/>
              <w:jc w:val="center"/>
              <w:rPr>
                <w:sz w:val="19"/>
                <w:szCs w:val="19"/>
              </w:rPr>
            </w:pPr>
            <w:r>
              <w:rPr>
                <w:sz w:val="19"/>
                <w:szCs w:val="19"/>
              </w:rPr>
              <w:t>0.2</w:t>
            </w:r>
          </w:p>
        </w:tc>
        <w:tc>
          <w:tcPr>
            <w:tcW w:w="911" w:type="dxa"/>
            <w:vMerge/>
            <w:vAlign w:val="center"/>
          </w:tcPr>
          <w:p w14:paraId="1863DF53" w14:textId="77777777" w:rsidR="009648C5" w:rsidRPr="00236761" w:rsidRDefault="009648C5" w:rsidP="009648C5">
            <w:pPr>
              <w:spacing w:before="0" w:after="0"/>
              <w:jc w:val="center"/>
              <w:rPr>
                <w:sz w:val="19"/>
                <w:szCs w:val="19"/>
              </w:rPr>
            </w:pPr>
          </w:p>
        </w:tc>
        <w:tc>
          <w:tcPr>
            <w:tcW w:w="927" w:type="dxa"/>
            <w:vMerge/>
            <w:vAlign w:val="center"/>
          </w:tcPr>
          <w:p w14:paraId="1863DF54" w14:textId="77777777" w:rsidR="009648C5" w:rsidRPr="00236761" w:rsidRDefault="009648C5" w:rsidP="009648C5">
            <w:pPr>
              <w:spacing w:before="0" w:after="0"/>
              <w:jc w:val="center"/>
              <w:rPr>
                <w:sz w:val="19"/>
                <w:szCs w:val="19"/>
              </w:rPr>
            </w:pPr>
          </w:p>
        </w:tc>
        <w:tc>
          <w:tcPr>
            <w:tcW w:w="927" w:type="dxa"/>
            <w:vMerge/>
            <w:vAlign w:val="center"/>
          </w:tcPr>
          <w:p w14:paraId="1863DF55" w14:textId="77777777" w:rsidR="009648C5" w:rsidRPr="00236761" w:rsidRDefault="009648C5" w:rsidP="009648C5">
            <w:pPr>
              <w:spacing w:before="0" w:after="0"/>
              <w:jc w:val="center"/>
              <w:rPr>
                <w:sz w:val="19"/>
                <w:szCs w:val="19"/>
              </w:rPr>
            </w:pPr>
          </w:p>
        </w:tc>
      </w:tr>
      <w:tr w:rsidR="009648C5" w14:paraId="1863DF58" w14:textId="77777777" w:rsidTr="00272AC3">
        <w:trPr>
          <w:trHeight w:hRule="exact" w:val="567"/>
        </w:trPr>
        <w:tc>
          <w:tcPr>
            <w:tcW w:w="9016" w:type="dxa"/>
            <w:gridSpan w:val="9"/>
            <w:vAlign w:val="center"/>
          </w:tcPr>
          <w:p w14:paraId="1863DF57" w14:textId="77777777" w:rsidR="009648C5" w:rsidRPr="00236761" w:rsidRDefault="009648C5" w:rsidP="009648C5">
            <w:pPr>
              <w:jc w:val="center"/>
              <w:rPr>
                <w:b/>
              </w:rPr>
            </w:pPr>
            <w:r w:rsidRPr="00236761">
              <w:rPr>
                <w:b/>
                <w:sz w:val="18"/>
              </w:rPr>
              <w:t>Option 6a</w:t>
            </w:r>
          </w:p>
        </w:tc>
      </w:tr>
      <w:tr w:rsidR="009648C5" w14:paraId="1863DF62" w14:textId="77777777" w:rsidTr="00272AC3">
        <w:tc>
          <w:tcPr>
            <w:tcW w:w="1656" w:type="dxa"/>
            <w:vAlign w:val="center"/>
          </w:tcPr>
          <w:p w14:paraId="1863DF5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5A" w14:textId="77777777" w:rsidR="009648C5" w:rsidRPr="00236761" w:rsidRDefault="009648C5" w:rsidP="00C7401A">
            <w:pPr>
              <w:spacing w:before="0" w:after="0"/>
              <w:jc w:val="center"/>
              <w:rPr>
                <w:sz w:val="19"/>
                <w:szCs w:val="19"/>
              </w:rPr>
            </w:pPr>
            <w:r w:rsidRPr="00236761">
              <w:rPr>
                <w:sz w:val="19"/>
                <w:szCs w:val="19"/>
              </w:rPr>
              <w:t>12</w:t>
            </w:r>
            <w:r w:rsidR="00C7401A">
              <w:rPr>
                <w:sz w:val="19"/>
                <w:szCs w:val="19"/>
              </w:rPr>
              <w:t>3</w:t>
            </w:r>
          </w:p>
        </w:tc>
        <w:tc>
          <w:tcPr>
            <w:tcW w:w="950" w:type="dxa"/>
            <w:vAlign w:val="center"/>
          </w:tcPr>
          <w:p w14:paraId="1863DF5B" w14:textId="77777777" w:rsidR="009648C5" w:rsidRPr="00236761" w:rsidRDefault="009648C5" w:rsidP="00C7401A">
            <w:pPr>
              <w:spacing w:before="0" w:after="0"/>
              <w:jc w:val="center"/>
              <w:rPr>
                <w:sz w:val="19"/>
                <w:szCs w:val="19"/>
              </w:rPr>
            </w:pPr>
            <w:r w:rsidRPr="00236761">
              <w:rPr>
                <w:sz w:val="19"/>
                <w:szCs w:val="19"/>
              </w:rPr>
              <w:t>14</w:t>
            </w:r>
            <w:r w:rsidR="00C7401A">
              <w:rPr>
                <w:sz w:val="19"/>
                <w:szCs w:val="19"/>
              </w:rPr>
              <w:t>5</w:t>
            </w:r>
          </w:p>
        </w:tc>
        <w:tc>
          <w:tcPr>
            <w:tcW w:w="1271" w:type="dxa"/>
            <w:vMerge w:val="restart"/>
            <w:vAlign w:val="center"/>
          </w:tcPr>
          <w:p w14:paraId="1863DF5C" w14:textId="77777777" w:rsidR="009648C5" w:rsidRPr="00236761" w:rsidRDefault="009648C5" w:rsidP="009648C5">
            <w:pPr>
              <w:spacing w:before="0" w:after="0"/>
              <w:jc w:val="center"/>
              <w:rPr>
                <w:sz w:val="19"/>
                <w:szCs w:val="19"/>
              </w:rPr>
            </w:pPr>
            <w:r>
              <w:rPr>
                <w:sz w:val="19"/>
                <w:szCs w:val="19"/>
              </w:rPr>
              <w:t>0.5</w:t>
            </w:r>
          </w:p>
        </w:tc>
        <w:tc>
          <w:tcPr>
            <w:tcW w:w="836" w:type="dxa"/>
            <w:vMerge w:val="restart"/>
            <w:vAlign w:val="center"/>
          </w:tcPr>
          <w:p w14:paraId="1863DF5D" w14:textId="77777777" w:rsidR="009648C5" w:rsidRPr="00236761" w:rsidRDefault="009648C5" w:rsidP="009648C5">
            <w:pPr>
              <w:spacing w:before="0" w:after="0"/>
              <w:jc w:val="center"/>
              <w:rPr>
                <w:sz w:val="19"/>
                <w:szCs w:val="19"/>
              </w:rPr>
            </w:pPr>
            <w:r w:rsidRPr="00236761">
              <w:rPr>
                <w:sz w:val="19"/>
                <w:szCs w:val="19"/>
              </w:rPr>
              <w:t>269</w:t>
            </w:r>
          </w:p>
        </w:tc>
        <w:tc>
          <w:tcPr>
            <w:tcW w:w="634" w:type="dxa"/>
            <w:vAlign w:val="center"/>
          </w:tcPr>
          <w:p w14:paraId="1863DF5E" w14:textId="77777777" w:rsidR="009648C5" w:rsidRPr="00236761" w:rsidRDefault="009648C5" w:rsidP="00C7401A">
            <w:pPr>
              <w:spacing w:before="0" w:after="0"/>
              <w:jc w:val="center"/>
              <w:rPr>
                <w:sz w:val="19"/>
                <w:szCs w:val="19"/>
              </w:rPr>
            </w:pPr>
            <w:r w:rsidRPr="00236761">
              <w:rPr>
                <w:sz w:val="19"/>
                <w:szCs w:val="19"/>
              </w:rPr>
              <w:t>1.</w:t>
            </w:r>
            <w:r w:rsidR="00C7401A">
              <w:rPr>
                <w:sz w:val="19"/>
                <w:szCs w:val="19"/>
              </w:rPr>
              <w:t>8</w:t>
            </w:r>
          </w:p>
        </w:tc>
        <w:tc>
          <w:tcPr>
            <w:tcW w:w="911" w:type="dxa"/>
            <w:vMerge w:val="restart"/>
            <w:vAlign w:val="center"/>
          </w:tcPr>
          <w:p w14:paraId="1863DF5F" w14:textId="77777777" w:rsidR="009648C5" w:rsidRPr="00236761" w:rsidRDefault="009648C5" w:rsidP="009648C5">
            <w:pPr>
              <w:spacing w:before="0" w:after="0"/>
              <w:jc w:val="center"/>
              <w:rPr>
                <w:sz w:val="19"/>
                <w:szCs w:val="19"/>
              </w:rPr>
            </w:pPr>
            <w:r w:rsidRPr="00236761">
              <w:rPr>
                <w:sz w:val="19"/>
                <w:szCs w:val="19"/>
              </w:rPr>
              <w:t>78</w:t>
            </w:r>
          </w:p>
        </w:tc>
        <w:tc>
          <w:tcPr>
            <w:tcW w:w="927" w:type="dxa"/>
            <w:vMerge w:val="restart"/>
            <w:vAlign w:val="center"/>
          </w:tcPr>
          <w:p w14:paraId="1863DF60" w14:textId="77777777" w:rsidR="009648C5" w:rsidRPr="00236761" w:rsidRDefault="009648C5" w:rsidP="009648C5">
            <w:pPr>
              <w:spacing w:before="0" w:after="0"/>
              <w:jc w:val="center"/>
              <w:rPr>
                <w:sz w:val="19"/>
                <w:szCs w:val="19"/>
              </w:rPr>
            </w:pPr>
            <w:r w:rsidRPr="00236761">
              <w:rPr>
                <w:sz w:val="19"/>
                <w:szCs w:val="19"/>
              </w:rPr>
              <w:t>2152</w:t>
            </w:r>
          </w:p>
        </w:tc>
        <w:tc>
          <w:tcPr>
            <w:tcW w:w="927" w:type="dxa"/>
            <w:vMerge w:val="restart"/>
            <w:vAlign w:val="center"/>
          </w:tcPr>
          <w:p w14:paraId="1863DF61" w14:textId="77777777" w:rsidR="009648C5" w:rsidRPr="00236761" w:rsidRDefault="009648C5" w:rsidP="009648C5">
            <w:pPr>
              <w:spacing w:before="0" w:after="0"/>
              <w:jc w:val="center"/>
              <w:rPr>
                <w:sz w:val="19"/>
                <w:szCs w:val="19"/>
              </w:rPr>
            </w:pPr>
            <w:r w:rsidRPr="00236761">
              <w:rPr>
                <w:sz w:val="19"/>
                <w:szCs w:val="19"/>
              </w:rPr>
              <w:t>6697</w:t>
            </w:r>
          </w:p>
        </w:tc>
      </w:tr>
      <w:tr w:rsidR="009648C5" w14:paraId="1863DF6C" w14:textId="77777777" w:rsidTr="00272AC3">
        <w:tc>
          <w:tcPr>
            <w:tcW w:w="1656" w:type="dxa"/>
            <w:vAlign w:val="center"/>
          </w:tcPr>
          <w:p w14:paraId="1863DF6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64" w14:textId="77777777" w:rsidR="009648C5" w:rsidRPr="00236761" w:rsidRDefault="009648C5" w:rsidP="00C7401A">
            <w:pPr>
              <w:spacing w:before="0" w:after="0"/>
              <w:jc w:val="center"/>
              <w:rPr>
                <w:sz w:val="19"/>
                <w:szCs w:val="19"/>
              </w:rPr>
            </w:pPr>
            <w:r w:rsidRPr="00236761">
              <w:rPr>
                <w:sz w:val="19"/>
                <w:szCs w:val="19"/>
              </w:rPr>
              <w:t>5</w:t>
            </w:r>
            <w:r w:rsidR="00C7401A">
              <w:rPr>
                <w:sz w:val="19"/>
                <w:szCs w:val="19"/>
              </w:rPr>
              <w:t>2</w:t>
            </w:r>
          </w:p>
        </w:tc>
        <w:tc>
          <w:tcPr>
            <w:tcW w:w="950" w:type="dxa"/>
            <w:vAlign w:val="center"/>
          </w:tcPr>
          <w:p w14:paraId="1863DF65" w14:textId="77777777" w:rsidR="009648C5" w:rsidRPr="00236761" w:rsidRDefault="009648C5" w:rsidP="00C7401A">
            <w:pPr>
              <w:spacing w:before="0" w:after="0"/>
              <w:jc w:val="center"/>
              <w:rPr>
                <w:sz w:val="19"/>
                <w:szCs w:val="19"/>
              </w:rPr>
            </w:pPr>
            <w:r w:rsidRPr="00236761">
              <w:rPr>
                <w:sz w:val="19"/>
                <w:szCs w:val="19"/>
              </w:rPr>
              <w:t>21</w:t>
            </w:r>
            <w:r w:rsidR="00C7401A">
              <w:rPr>
                <w:sz w:val="19"/>
                <w:szCs w:val="19"/>
              </w:rPr>
              <w:t>6</w:t>
            </w:r>
          </w:p>
        </w:tc>
        <w:tc>
          <w:tcPr>
            <w:tcW w:w="1271" w:type="dxa"/>
            <w:vMerge/>
            <w:vAlign w:val="center"/>
          </w:tcPr>
          <w:p w14:paraId="1863DF66" w14:textId="77777777" w:rsidR="009648C5" w:rsidRPr="00236761" w:rsidRDefault="009648C5" w:rsidP="009648C5">
            <w:pPr>
              <w:spacing w:before="0" w:after="0"/>
              <w:jc w:val="center"/>
              <w:rPr>
                <w:sz w:val="19"/>
                <w:szCs w:val="19"/>
              </w:rPr>
            </w:pPr>
          </w:p>
        </w:tc>
        <w:tc>
          <w:tcPr>
            <w:tcW w:w="836" w:type="dxa"/>
            <w:vMerge/>
            <w:vAlign w:val="center"/>
          </w:tcPr>
          <w:p w14:paraId="1863DF67" w14:textId="77777777" w:rsidR="009648C5" w:rsidRDefault="009648C5" w:rsidP="009648C5">
            <w:pPr>
              <w:spacing w:before="0" w:after="0"/>
              <w:jc w:val="center"/>
              <w:rPr>
                <w:sz w:val="19"/>
                <w:szCs w:val="19"/>
              </w:rPr>
            </w:pPr>
          </w:p>
        </w:tc>
        <w:tc>
          <w:tcPr>
            <w:tcW w:w="634" w:type="dxa"/>
            <w:vAlign w:val="center"/>
          </w:tcPr>
          <w:p w14:paraId="1863DF68" w14:textId="77777777" w:rsidR="009648C5" w:rsidRPr="00236761" w:rsidRDefault="009648C5" w:rsidP="00C7401A">
            <w:pPr>
              <w:spacing w:before="0" w:after="0"/>
              <w:jc w:val="center"/>
              <w:rPr>
                <w:sz w:val="19"/>
                <w:szCs w:val="19"/>
              </w:rPr>
            </w:pPr>
            <w:r>
              <w:rPr>
                <w:sz w:val="19"/>
                <w:szCs w:val="19"/>
              </w:rPr>
              <w:t>1.</w:t>
            </w:r>
            <w:r w:rsidR="00C7401A">
              <w:rPr>
                <w:sz w:val="19"/>
                <w:szCs w:val="19"/>
              </w:rPr>
              <w:t>2</w:t>
            </w:r>
          </w:p>
        </w:tc>
        <w:tc>
          <w:tcPr>
            <w:tcW w:w="911" w:type="dxa"/>
            <w:vMerge/>
            <w:vAlign w:val="center"/>
          </w:tcPr>
          <w:p w14:paraId="1863DF69" w14:textId="77777777" w:rsidR="009648C5" w:rsidRPr="00236761" w:rsidRDefault="009648C5" w:rsidP="009648C5">
            <w:pPr>
              <w:spacing w:before="0" w:after="0"/>
              <w:jc w:val="center"/>
              <w:rPr>
                <w:sz w:val="19"/>
                <w:szCs w:val="19"/>
              </w:rPr>
            </w:pPr>
          </w:p>
        </w:tc>
        <w:tc>
          <w:tcPr>
            <w:tcW w:w="927" w:type="dxa"/>
            <w:vMerge/>
            <w:vAlign w:val="center"/>
          </w:tcPr>
          <w:p w14:paraId="1863DF6A" w14:textId="77777777" w:rsidR="009648C5" w:rsidRPr="00236761" w:rsidRDefault="009648C5" w:rsidP="009648C5">
            <w:pPr>
              <w:spacing w:before="0" w:after="0"/>
              <w:jc w:val="center"/>
              <w:rPr>
                <w:sz w:val="19"/>
                <w:szCs w:val="19"/>
              </w:rPr>
            </w:pPr>
          </w:p>
        </w:tc>
        <w:tc>
          <w:tcPr>
            <w:tcW w:w="927" w:type="dxa"/>
            <w:vMerge/>
            <w:vAlign w:val="center"/>
          </w:tcPr>
          <w:p w14:paraId="1863DF6B" w14:textId="77777777" w:rsidR="009648C5" w:rsidRPr="00236761" w:rsidRDefault="009648C5" w:rsidP="009648C5">
            <w:pPr>
              <w:spacing w:before="0" w:after="0"/>
              <w:jc w:val="center"/>
              <w:rPr>
                <w:sz w:val="19"/>
                <w:szCs w:val="19"/>
              </w:rPr>
            </w:pPr>
          </w:p>
        </w:tc>
      </w:tr>
      <w:tr w:rsidR="009648C5" w14:paraId="1863DF76" w14:textId="77777777" w:rsidTr="00272AC3">
        <w:tc>
          <w:tcPr>
            <w:tcW w:w="1656" w:type="dxa"/>
            <w:vAlign w:val="center"/>
          </w:tcPr>
          <w:p w14:paraId="1863DF6D" w14:textId="77777777" w:rsidR="009648C5" w:rsidRPr="00236761" w:rsidRDefault="009648C5" w:rsidP="009648C5">
            <w:pPr>
              <w:spacing w:before="0" w:after="0"/>
              <w:rPr>
                <w:sz w:val="19"/>
                <w:szCs w:val="19"/>
              </w:rPr>
            </w:pPr>
            <w:r w:rsidRPr="0065261D">
              <w:rPr>
                <w:sz w:val="18"/>
                <w:szCs w:val="19"/>
              </w:rPr>
              <w:t>Worst</w:t>
            </w:r>
          </w:p>
        </w:tc>
        <w:tc>
          <w:tcPr>
            <w:tcW w:w="904" w:type="dxa"/>
            <w:vAlign w:val="center"/>
          </w:tcPr>
          <w:p w14:paraId="1863DF6E" w14:textId="77777777" w:rsidR="009648C5" w:rsidRPr="00236761" w:rsidRDefault="009648C5" w:rsidP="00C7401A">
            <w:pPr>
              <w:spacing w:before="0" w:after="0"/>
              <w:jc w:val="center"/>
              <w:rPr>
                <w:sz w:val="19"/>
                <w:szCs w:val="19"/>
              </w:rPr>
            </w:pPr>
            <w:r>
              <w:rPr>
                <w:sz w:val="19"/>
                <w:szCs w:val="19"/>
              </w:rPr>
              <w:t>-1</w:t>
            </w:r>
            <w:r w:rsidR="00C7401A">
              <w:rPr>
                <w:sz w:val="19"/>
                <w:szCs w:val="19"/>
              </w:rPr>
              <w:t>9</w:t>
            </w:r>
          </w:p>
        </w:tc>
        <w:tc>
          <w:tcPr>
            <w:tcW w:w="950" w:type="dxa"/>
            <w:vAlign w:val="center"/>
          </w:tcPr>
          <w:p w14:paraId="1863DF6F" w14:textId="77777777" w:rsidR="009648C5" w:rsidRPr="00236761" w:rsidRDefault="009648C5" w:rsidP="00C7401A">
            <w:pPr>
              <w:spacing w:before="0" w:after="0"/>
              <w:jc w:val="center"/>
              <w:rPr>
                <w:sz w:val="19"/>
                <w:szCs w:val="19"/>
              </w:rPr>
            </w:pPr>
            <w:r>
              <w:rPr>
                <w:sz w:val="19"/>
                <w:szCs w:val="19"/>
              </w:rPr>
              <w:t>28</w:t>
            </w:r>
            <w:r w:rsidR="00C7401A">
              <w:rPr>
                <w:sz w:val="19"/>
                <w:szCs w:val="19"/>
              </w:rPr>
              <w:t>8</w:t>
            </w:r>
          </w:p>
        </w:tc>
        <w:tc>
          <w:tcPr>
            <w:tcW w:w="1271" w:type="dxa"/>
            <w:vMerge/>
            <w:vAlign w:val="center"/>
          </w:tcPr>
          <w:p w14:paraId="1863DF70" w14:textId="77777777" w:rsidR="009648C5" w:rsidRPr="00236761" w:rsidRDefault="009648C5" w:rsidP="009648C5">
            <w:pPr>
              <w:spacing w:before="0" w:after="0"/>
              <w:jc w:val="center"/>
              <w:rPr>
                <w:sz w:val="19"/>
                <w:szCs w:val="19"/>
              </w:rPr>
            </w:pPr>
          </w:p>
        </w:tc>
        <w:tc>
          <w:tcPr>
            <w:tcW w:w="836" w:type="dxa"/>
            <w:vMerge/>
            <w:vAlign w:val="center"/>
          </w:tcPr>
          <w:p w14:paraId="1863DF71" w14:textId="77777777" w:rsidR="009648C5" w:rsidRDefault="009648C5" w:rsidP="009648C5">
            <w:pPr>
              <w:spacing w:before="0" w:after="0"/>
              <w:jc w:val="center"/>
              <w:rPr>
                <w:sz w:val="19"/>
                <w:szCs w:val="19"/>
              </w:rPr>
            </w:pPr>
          </w:p>
        </w:tc>
        <w:tc>
          <w:tcPr>
            <w:tcW w:w="634" w:type="dxa"/>
            <w:vAlign w:val="center"/>
          </w:tcPr>
          <w:p w14:paraId="1863DF72" w14:textId="77777777" w:rsidR="009648C5" w:rsidRPr="00236761" w:rsidRDefault="009648C5" w:rsidP="009648C5">
            <w:pPr>
              <w:spacing w:before="0" w:after="0"/>
              <w:jc w:val="center"/>
              <w:rPr>
                <w:sz w:val="19"/>
                <w:szCs w:val="19"/>
              </w:rPr>
            </w:pPr>
            <w:r>
              <w:rPr>
                <w:sz w:val="19"/>
                <w:szCs w:val="19"/>
              </w:rPr>
              <w:t>0.9</w:t>
            </w:r>
          </w:p>
        </w:tc>
        <w:tc>
          <w:tcPr>
            <w:tcW w:w="911" w:type="dxa"/>
            <w:vMerge/>
            <w:vAlign w:val="center"/>
          </w:tcPr>
          <w:p w14:paraId="1863DF73" w14:textId="77777777" w:rsidR="009648C5" w:rsidRPr="00236761" w:rsidRDefault="009648C5" w:rsidP="009648C5">
            <w:pPr>
              <w:spacing w:before="0" w:after="0"/>
              <w:jc w:val="center"/>
              <w:rPr>
                <w:sz w:val="19"/>
                <w:szCs w:val="19"/>
              </w:rPr>
            </w:pPr>
          </w:p>
        </w:tc>
        <w:tc>
          <w:tcPr>
            <w:tcW w:w="927" w:type="dxa"/>
            <w:vMerge/>
            <w:vAlign w:val="center"/>
          </w:tcPr>
          <w:p w14:paraId="1863DF74" w14:textId="77777777" w:rsidR="009648C5" w:rsidRPr="00236761" w:rsidRDefault="009648C5" w:rsidP="009648C5">
            <w:pPr>
              <w:spacing w:before="0" w:after="0"/>
              <w:jc w:val="center"/>
              <w:rPr>
                <w:sz w:val="19"/>
                <w:szCs w:val="19"/>
              </w:rPr>
            </w:pPr>
          </w:p>
        </w:tc>
        <w:tc>
          <w:tcPr>
            <w:tcW w:w="927" w:type="dxa"/>
            <w:vMerge/>
            <w:vAlign w:val="center"/>
          </w:tcPr>
          <w:p w14:paraId="1863DF75" w14:textId="77777777" w:rsidR="009648C5" w:rsidRPr="00236761" w:rsidRDefault="009648C5" w:rsidP="009648C5">
            <w:pPr>
              <w:spacing w:before="0" w:after="0"/>
              <w:jc w:val="center"/>
              <w:rPr>
                <w:sz w:val="19"/>
                <w:szCs w:val="19"/>
              </w:rPr>
            </w:pPr>
          </w:p>
        </w:tc>
      </w:tr>
      <w:tr w:rsidR="009648C5" w14:paraId="1863DF78" w14:textId="77777777" w:rsidTr="00272AC3">
        <w:trPr>
          <w:trHeight w:hRule="exact" w:val="567"/>
        </w:trPr>
        <w:tc>
          <w:tcPr>
            <w:tcW w:w="9016" w:type="dxa"/>
            <w:gridSpan w:val="9"/>
            <w:vAlign w:val="center"/>
          </w:tcPr>
          <w:p w14:paraId="1863DF77" w14:textId="77777777" w:rsidR="009648C5" w:rsidRPr="00236761" w:rsidRDefault="00E57B8C" w:rsidP="00AC320E">
            <w:pPr>
              <w:jc w:val="center"/>
              <w:rPr>
                <w:b/>
              </w:rPr>
            </w:pPr>
            <w:r>
              <w:rPr>
                <w:b/>
                <w:sz w:val="18"/>
              </w:rPr>
              <w:t xml:space="preserve">Option 6a </w:t>
            </w:r>
            <w:r w:rsidR="00AC320E">
              <w:rPr>
                <w:b/>
                <w:sz w:val="18"/>
              </w:rPr>
              <w:t>with matching</w:t>
            </w:r>
            <w:r w:rsidRPr="00E57B8C">
              <w:rPr>
                <w:b/>
                <w:sz w:val="18"/>
              </w:rPr>
              <w:t xml:space="preserve"> ESC fitment</w:t>
            </w:r>
          </w:p>
        </w:tc>
      </w:tr>
      <w:tr w:rsidR="009648C5" w14:paraId="1863DF82" w14:textId="77777777" w:rsidTr="00272AC3">
        <w:tc>
          <w:tcPr>
            <w:tcW w:w="1656" w:type="dxa"/>
            <w:vAlign w:val="center"/>
          </w:tcPr>
          <w:p w14:paraId="1863DF7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7A" w14:textId="77777777" w:rsidR="009648C5" w:rsidRPr="00236761" w:rsidRDefault="009648C5" w:rsidP="00C7401A">
            <w:pPr>
              <w:spacing w:before="0" w:after="0"/>
              <w:jc w:val="center"/>
              <w:rPr>
                <w:sz w:val="19"/>
                <w:szCs w:val="19"/>
              </w:rPr>
            </w:pPr>
            <w:r w:rsidRPr="00236761">
              <w:rPr>
                <w:sz w:val="19"/>
                <w:szCs w:val="19"/>
              </w:rPr>
              <w:t>21</w:t>
            </w:r>
            <w:r w:rsidR="00C7401A">
              <w:rPr>
                <w:sz w:val="19"/>
                <w:szCs w:val="19"/>
              </w:rPr>
              <w:t>2</w:t>
            </w:r>
          </w:p>
        </w:tc>
        <w:tc>
          <w:tcPr>
            <w:tcW w:w="950" w:type="dxa"/>
            <w:vAlign w:val="center"/>
          </w:tcPr>
          <w:p w14:paraId="1863DF7B" w14:textId="77777777" w:rsidR="009648C5" w:rsidRPr="00236761" w:rsidRDefault="009648C5" w:rsidP="00C7401A">
            <w:pPr>
              <w:spacing w:before="0" w:after="0"/>
              <w:jc w:val="center"/>
              <w:rPr>
                <w:sz w:val="19"/>
                <w:szCs w:val="19"/>
              </w:rPr>
            </w:pPr>
            <w:r w:rsidRPr="00236761">
              <w:rPr>
                <w:sz w:val="19"/>
                <w:szCs w:val="19"/>
              </w:rPr>
              <w:t>14</w:t>
            </w:r>
            <w:r w:rsidR="00C7401A">
              <w:rPr>
                <w:sz w:val="19"/>
                <w:szCs w:val="19"/>
              </w:rPr>
              <w:t>5</w:t>
            </w:r>
          </w:p>
        </w:tc>
        <w:tc>
          <w:tcPr>
            <w:tcW w:w="1271" w:type="dxa"/>
            <w:vMerge w:val="restart"/>
            <w:vAlign w:val="center"/>
          </w:tcPr>
          <w:p w14:paraId="1863DF7C" w14:textId="77777777" w:rsidR="009648C5" w:rsidRPr="00236761" w:rsidRDefault="009648C5" w:rsidP="009648C5">
            <w:pPr>
              <w:spacing w:before="0" w:after="0"/>
              <w:jc w:val="center"/>
              <w:rPr>
                <w:sz w:val="19"/>
                <w:szCs w:val="19"/>
              </w:rPr>
            </w:pPr>
            <w:r>
              <w:rPr>
                <w:sz w:val="19"/>
                <w:szCs w:val="19"/>
              </w:rPr>
              <w:t>0.5</w:t>
            </w:r>
          </w:p>
        </w:tc>
        <w:tc>
          <w:tcPr>
            <w:tcW w:w="836" w:type="dxa"/>
            <w:vMerge w:val="restart"/>
            <w:vAlign w:val="center"/>
          </w:tcPr>
          <w:p w14:paraId="1863DF7D" w14:textId="77777777" w:rsidR="009648C5" w:rsidRPr="00236761" w:rsidRDefault="009648C5" w:rsidP="009648C5">
            <w:pPr>
              <w:spacing w:before="0" w:after="0"/>
              <w:jc w:val="center"/>
              <w:rPr>
                <w:sz w:val="19"/>
                <w:szCs w:val="19"/>
              </w:rPr>
            </w:pPr>
            <w:r w:rsidRPr="00236761">
              <w:rPr>
                <w:sz w:val="19"/>
                <w:szCs w:val="19"/>
              </w:rPr>
              <w:t>358</w:t>
            </w:r>
          </w:p>
        </w:tc>
        <w:tc>
          <w:tcPr>
            <w:tcW w:w="634" w:type="dxa"/>
            <w:vAlign w:val="center"/>
          </w:tcPr>
          <w:p w14:paraId="1863DF7E" w14:textId="77777777" w:rsidR="009648C5" w:rsidRPr="00236761" w:rsidRDefault="009648C5" w:rsidP="009648C5">
            <w:pPr>
              <w:spacing w:before="0" w:after="0"/>
              <w:jc w:val="center"/>
              <w:rPr>
                <w:sz w:val="19"/>
                <w:szCs w:val="19"/>
              </w:rPr>
            </w:pPr>
            <w:r w:rsidRPr="00236761">
              <w:rPr>
                <w:sz w:val="19"/>
                <w:szCs w:val="19"/>
              </w:rPr>
              <w:t>2.5</w:t>
            </w:r>
          </w:p>
        </w:tc>
        <w:tc>
          <w:tcPr>
            <w:tcW w:w="911" w:type="dxa"/>
            <w:vMerge w:val="restart"/>
            <w:vAlign w:val="center"/>
          </w:tcPr>
          <w:p w14:paraId="1863DF7F" w14:textId="77777777" w:rsidR="009648C5" w:rsidRPr="00236761" w:rsidRDefault="009648C5" w:rsidP="009648C5">
            <w:pPr>
              <w:spacing w:before="0" w:after="0"/>
              <w:jc w:val="center"/>
              <w:rPr>
                <w:sz w:val="19"/>
                <w:szCs w:val="19"/>
              </w:rPr>
            </w:pPr>
            <w:r w:rsidRPr="00236761">
              <w:rPr>
                <w:sz w:val="19"/>
                <w:szCs w:val="19"/>
              </w:rPr>
              <w:t>102</w:t>
            </w:r>
          </w:p>
        </w:tc>
        <w:tc>
          <w:tcPr>
            <w:tcW w:w="927" w:type="dxa"/>
            <w:vMerge w:val="restart"/>
            <w:vAlign w:val="center"/>
          </w:tcPr>
          <w:p w14:paraId="1863DF80" w14:textId="77777777" w:rsidR="009648C5" w:rsidRPr="00236761" w:rsidRDefault="009648C5" w:rsidP="009648C5">
            <w:pPr>
              <w:spacing w:before="0" w:after="0"/>
              <w:jc w:val="center"/>
              <w:rPr>
                <w:sz w:val="19"/>
                <w:szCs w:val="19"/>
              </w:rPr>
            </w:pPr>
            <w:r w:rsidRPr="00236761">
              <w:rPr>
                <w:sz w:val="19"/>
                <w:szCs w:val="19"/>
              </w:rPr>
              <w:t>2564</w:t>
            </w:r>
          </w:p>
        </w:tc>
        <w:tc>
          <w:tcPr>
            <w:tcW w:w="927" w:type="dxa"/>
            <w:vMerge w:val="restart"/>
            <w:vAlign w:val="center"/>
          </w:tcPr>
          <w:p w14:paraId="1863DF81" w14:textId="77777777" w:rsidR="009648C5" w:rsidRPr="00236761" w:rsidRDefault="009648C5" w:rsidP="009648C5">
            <w:pPr>
              <w:spacing w:before="0" w:after="0"/>
              <w:jc w:val="center"/>
              <w:rPr>
                <w:sz w:val="19"/>
                <w:szCs w:val="19"/>
              </w:rPr>
            </w:pPr>
            <w:r w:rsidRPr="00236761">
              <w:rPr>
                <w:sz w:val="19"/>
                <w:szCs w:val="19"/>
              </w:rPr>
              <w:t>7017</w:t>
            </w:r>
          </w:p>
        </w:tc>
      </w:tr>
      <w:tr w:rsidR="009648C5" w14:paraId="1863DF8C" w14:textId="77777777" w:rsidTr="00272AC3">
        <w:tc>
          <w:tcPr>
            <w:tcW w:w="1656" w:type="dxa"/>
            <w:vAlign w:val="center"/>
          </w:tcPr>
          <w:p w14:paraId="1863DF8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84" w14:textId="77777777" w:rsidR="009648C5" w:rsidRPr="00236761" w:rsidRDefault="009648C5" w:rsidP="00C7401A">
            <w:pPr>
              <w:spacing w:before="0" w:after="0"/>
              <w:jc w:val="center"/>
              <w:rPr>
                <w:sz w:val="19"/>
                <w:szCs w:val="19"/>
              </w:rPr>
            </w:pPr>
            <w:r w:rsidRPr="00236761">
              <w:rPr>
                <w:sz w:val="19"/>
                <w:szCs w:val="19"/>
              </w:rPr>
              <w:t>14</w:t>
            </w:r>
            <w:r w:rsidR="00C7401A">
              <w:rPr>
                <w:sz w:val="19"/>
                <w:szCs w:val="19"/>
              </w:rPr>
              <w:t>1</w:t>
            </w:r>
          </w:p>
        </w:tc>
        <w:tc>
          <w:tcPr>
            <w:tcW w:w="950" w:type="dxa"/>
            <w:vAlign w:val="center"/>
          </w:tcPr>
          <w:p w14:paraId="1863DF85" w14:textId="77777777" w:rsidR="009648C5" w:rsidRPr="00236761" w:rsidRDefault="009648C5" w:rsidP="00C7401A">
            <w:pPr>
              <w:spacing w:before="0" w:after="0"/>
              <w:jc w:val="center"/>
              <w:rPr>
                <w:sz w:val="19"/>
                <w:szCs w:val="19"/>
              </w:rPr>
            </w:pPr>
            <w:r w:rsidRPr="00236761">
              <w:rPr>
                <w:sz w:val="19"/>
                <w:szCs w:val="19"/>
              </w:rPr>
              <w:t>21</w:t>
            </w:r>
            <w:r w:rsidR="00C7401A">
              <w:rPr>
                <w:sz w:val="19"/>
                <w:szCs w:val="19"/>
              </w:rPr>
              <w:t>6</w:t>
            </w:r>
          </w:p>
        </w:tc>
        <w:tc>
          <w:tcPr>
            <w:tcW w:w="1271" w:type="dxa"/>
            <w:vMerge/>
            <w:vAlign w:val="center"/>
          </w:tcPr>
          <w:p w14:paraId="1863DF86" w14:textId="77777777" w:rsidR="009648C5" w:rsidRPr="00236761" w:rsidRDefault="009648C5" w:rsidP="009648C5">
            <w:pPr>
              <w:spacing w:before="0" w:after="0"/>
              <w:jc w:val="center"/>
              <w:rPr>
                <w:sz w:val="19"/>
                <w:szCs w:val="19"/>
              </w:rPr>
            </w:pPr>
          </w:p>
        </w:tc>
        <w:tc>
          <w:tcPr>
            <w:tcW w:w="836" w:type="dxa"/>
            <w:vMerge/>
            <w:vAlign w:val="center"/>
          </w:tcPr>
          <w:p w14:paraId="1863DF87" w14:textId="77777777" w:rsidR="009648C5" w:rsidRDefault="009648C5" w:rsidP="009648C5">
            <w:pPr>
              <w:spacing w:before="0" w:after="0"/>
              <w:jc w:val="center"/>
              <w:rPr>
                <w:sz w:val="19"/>
                <w:szCs w:val="19"/>
              </w:rPr>
            </w:pPr>
          </w:p>
        </w:tc>
        <w:tc>
          <w:tcPr>
            <w:tcW w:w="634" w:type="dxa"/>
            <w:vAlign w:val="center"/>
          </w:tcPr>
          <w:p w14:paraId="1863DF88" w14:textId="77777777" w:rsidR="009648C5" w:rsidRPr="00236761" w:rsidRDefault="009648C5" w:rsidP="00C7401A">
            <w:pPr>
              <w:spacing w:before="0" w:after="0"/>
              <w:jc w:val="center"/>
              <w:rPr>
                <w:sz w:val="19"/>
                <w:szCs w:val="19"/>
              </w:rPr>
            </w:pPr>
            <w:r>
              <w:rPr>
                <w:sz w:val="19"/>
                <w:szCs w:val="19"/>
              </w:rPr>
              <w:t>1.</w:t>
            </w:r>
            <w:r w:rsidR="00C7401A">
              <w:rPr>
                <w:sz w:val="19"/>
                <w:szCs w:val="19"/>
              </w:rPr>
              <w:t>6</w:t>
            </w:r>
          </w:p>
        </w:tc>
        <w:tc>
          <w:tcPr>
            <w:tcW w:w="911" w:type="dxa"/>
            <w:vMerge/>
            <w:vAlign w:val="center"/>
          </w:tcPr>
          <w:p w14:paraId="1863DF89" w14:textId="77777777" w:rsidR="009648C5" w:rsidRPr="00236761" w:rsidRDefault="009648C5" w:rsidP="009648C5">
            <w:pPr>
              <w:spacing w:before="0" w:after="0"/>
              <w:jc w:val="center"/>
              <w:rPr>
                <w:sz w:val="19"/>
                <w:szCs w:val="19"/>
              </w:rPr>
            </w:pPr>
          </w:p>
        </w:tc>
        <w:tc>
          <w:tcPr>
            <w:tcW w:w="927" w:type="dxa"/>
            <w:vMerge/>
            <w:vAlign w:val="center"/>
          </w:tcPr>
          <w:p w14:paraId="1863DF8A" w14:textId="77777777" w:rsidR="009648C5" w:rsidRPr="00236761" w:rsidRDefault="009648C5" w:rsidP="009648C5">
            <w:pPr>
              <w:spacing w:before="0" w:after="0"/>
              <w:jc w:val="center"/>
              <w:rPr>
                <w:sz w:val="19"/>
                <w:szCs w:val="19"/>
              </w:rPr>
            </w:pPr>
          </w:p>
        </w:tc>
        <w:tc>
          <w:tcPr>
            <w:tcW w:w="927" w:type="dxa"/>
            <w:vMerge/>
            <w:vAlign w:val="center"/>
          </w:tcPr>
          <w:p w14:paraId="1863DF8B" w14:textId="77777777" w:rsidR="009648C5" w:rsidRPr="00236761" w:rsidRDefault="009648C5" w:rsidP="009648C5">
            <w:pPr>
              <w:spacing w:before="0" w:after="0"/>
              <w:jc w:val="center"/>
              <w:rPr>
                <w:sz w:val="19"/>
                <w:szCs w:val="19"/>
              </w:rPr>
            </w:pPr>
          </w:p>
        </w:tc>
      </w:tr>
      <w:tr w:rsidR="009648C5" w14:paraId="1863DF96" w14:textId="77777777" w:rsidTr="00272AC3">
        <w:tc>
          <w:tcPr>
            <w:tcW w:w="1656" w:type="dxa"/>
            <w:vAlign w:val="center"/>
          </w:tcPr>
          <w:p w14:paraId="1863DF8D" w14:textId="77777777" w:rsidR="009648C5" w:rsidRPr="00236761" w:rsidRDefault="009648C5" w:rsidP="009648C5">
            <w:pPr>
              <w:spacing w:before="0" w:after="0"/>
              <w:rPr>
                <w:sz w:val="19"/>
                <w:szCs w:val="19"/>
              </w:rPr>
            </w:pPr>
            <w:r>
              <w:rPr>
                <w:sz w:val="19"/>
                <w:szCs w:val="19"/>
              </w:rPr>
              <w:t>Worst</w:t>
            </w:r>
          </w:p>
        </w:tc>
        <w:tc>
          <w:tcPr>
            <w:tcW w:w="904" w:type="dxa"/>
            <w:vAlign w:val="center"/>
          </w:tcPr>
          <w:p w14:paraId="1863DF8E" w14:textId="77777777" w:rsidR="009648C5" w:rsidRPr="00236761" w:rsidRDefault="00932A32" w:rsidP="00C7401A">
            <w:pPr>
              <w:spacing w:before="0" w:after="0"/>
              <w:jc w:val="center"/>
              <w:rPr>
                <w:sz w:val="19"/>
                <w:szCs w:val="19"/>
              </w:rPr>
            </w:pPr>
            <w:r>
              <w:rPr>
                <w:sz w:val="19"/>
                <w:szCs w:val="19"/>
              </w:rPr>
              <w:t>7</w:t>
            </w:r>
            <w:r w:rsidR="00C7401A">
              <w:rPr>
                <w:sz w:val="19"/>
                <w:szCs w:val="19"/>
              </w:rPr>
              <w:t>1</w:t>
            </w:r>
          </w:p>
        </w:tc>
        <w:tc>
          <w:tcPr>
            <w:tcW w:w="950" w:type="dxa"/>
            <w:vAlign w:val="center"/>
          </w:tcPr>
          <w:p w14:paraId="1863DF8F" w14:textId="77777777" w:rsidR="009648C5" w:rsidRPr="00236761" w:rsidRDefault="00932A32" w:rsidP="00C7401A">
            <w:pPr>
              <w:spacing w:before="0" w:after="0"/>
              <w:jc w:val="center"/>
              <w:rPr>
                <w:sz w:val="19"/>
                <w:szCs w:val="19"/>
              </w:rPr>
            </w:pPr>
            <w:r>
              <w:rPr>
                <w:sz w:val="19"/>
                <w:szCs w:val="19"/>
              </w:rPr>
              <w:t>28</w:t>
            </w:r>
            <w:r w:rsidR="00C7401A">
              <w:rPr>
                <w:sz w:val="19"/>
                <w:szCs w:val="19"/>
              </w:rPr>
              <w:t>8</w:t>
            </w:r>
          </w:p>
        </w:tc>
        <w:tc>
          <w:tcPr>
            <w:tcW w:w="1271" w:type="dxa"/>
            <w:vMerge/>
            <w:vAlign w:val="center"/>
          </w:tcPr>
          <w:p w14:paraId="1863DF90" w14:textId="77777777" w:rsidR="009648C5" w:rsidRDefault="009648C5" w:rsidP="009648C5">
            <w:pPr>
              <w:spacing w:before="0" w:after="0"/>
              <w:jc w:val="center"/>
              <w:rPr>
                <w:sz w:val="19"/>
                <w:szCs w:val="19"/>
              </w:rPr>
            </w:pPr>
          </w:p>
        </w:tc>
        <w:tc>
          <w:tcPr>
            <w:tcW w:w="836" w:type="dxa"/>
            <w:vMerge/>
            <w:vAlign w:val="center"/>
          </w:tcPr>
          <w:p w14:paraId="1863DF91" w14:textId="77777777" w:rsidR="009648C5" w:rsidRDefault="009648C5" w:rsidP="009648C5">
            <w:pPr>
              <w:spacing w:before="0" w:after="0"/>
              <w:jc w:val="center"/>
              <w:rPr>
                <w:sz w:val="19"/>
                <w:szCs w:val="19"/>
              </w:rPr>
            </w:pPr>
          </w:p>
        </w:tc>
        <w:tc>
          <w:tcPr>
            <w:tcW w:w="634" w:type="dxa"/>
            <w:vAlign w:val="center"/>
          </w:tcPr>
          <w:p w14:paraId="1863DF92" w14:textId="77777777" w:rsidR="009648C5" w:rsidRDefault="009648C5" w:rsidP="009648C5">
            <w:pPr>
              <w:spacing w:before="0" w:after="0"/>
              <w:jc w:val="center"/>
              <w:rPr>
                <w:sz w:val="19"/>
                <w:szCs w:val="19"/>
              </w:rPr>
            </w:pPr>
            <w:r>
              <w:rPr>
                <w:sz w:val="19"/>
                <w:szCs w:val="19"/>
              </w:rPr>
              <w:t>1.4</w:t>
            </w:r>
          </w:p>
        </w:tc>
        <w:tc>
          <w:tcPr>
            <w:tcW w:w="911" w:type="dxa"/>
            <w:vMerge/>
            <w:vAlign w:val="center"/>
          </w:tcPr>
          <w:p w14:paraId="1863DF93" w14:textId="77777777" w:rsidR="009648C5" w:rsidRPr="00236761" w:rsidRDefault="009648C5" w:rsidP="009648C5">
            <w:pPr>
              <w:spacing w:before="0" w:after="0"/>
              <w:jc w:val="center"/>
              <w:rPr>
                <w:sz w:val="19"/>
                <w:szCs w:val="19"/>
              </w:rPr>
            </w:pPr>
          </w:p>
        </w:tc>
        <w:tc>
          <w:tcPr>
            <w:tcW w:w="927" w:type="dxa"/>
            <w:vMerge/>
            <w:vAlign w:val="center"/>
          </w:tcPr>
          <w:p w14:paraId="1863DF94" w14:textId="77777777" w:rsidR="009648C5" w:rsidRPr="00236761" w:rsidRDefault="009648C5" w:rsidP="009648C5">
            <w:pPr>
              <w:spacing w:before="0" w:after="0"/>
              <w:jc w:val="center"/>
              <w:rPr>
                <w:sz w:val="19"/>
                <w:szCs w:val="19"/>
              </w:rPr>
            </w:pPr>
          </w:p>
        </w:tc>
        <w:tc>
          <w:tcPr>
            <w:tcW w:w="927" w:type="dxa"/>
            <w:vMerge/>
            <w:vAlign w:val="center"/>
          </w:tcPr>
          <w:p w14:paraId="1863DF95" w14:textId="77777777" w:rsidR="009648C5" w:rsidRPr="00236761" w:rsidRDefault="009648C5" w:rsidP="009648C5">
            <w:pPr>
              <w:spacing w:before="0" w:after="0"/>
              <w:jc w:val="center"/>
              <w:rPr>
                <w:sz w:val="19"/>
                <w:szCs w:val="19"/>
              </w:rPr>
            </w:pPr>
          </w:p>
        </w:tc>
      </w:tr>
      <w:tr w:rsidR="009648C5" w14:paraId="1863DF98" w14:textId="77777777" w:rsidTr="00272AC3">
        <w:trPr>
          <w:trHeight w:hRule="exact" w:val="567"/>
        </w:trPr>
        <w:tc>
          <w:tcPr>
            <w:tcW w:w="9016" w:type="dxa"/>
            <w:gridSpan w:val="9"/>
            <w:vAlign w:val="center"/>
          </w:tcPr>
          <w:p w14:paraId="1863DF97" w14:textId="77777777" w:rsidR="009648C5" w:rsidRPr="00236761" w:rsidRDefault="009648C5" w:rsidP="009648C5">
            <w:pPr>
              <w:jc w:val="center"/>
              <w:rPr>
                <w:b/>
              </w:rPr>
            </w:pPr>
            <w:r w:rsidRPr="00236761">
              <w:rPr>
                <w:b/>
                <w:sz w:val="18"/>
              </w:rPr>
              <w:t>Option 6b</w:t>
            </w:r>
          </w:p>
        </w:tc>
      </w:tr>
      <w:tr w:rsidR="009648C5" w14:paraId="1863DFA2" w14:textId="77777777" w:rsidTr="00272AC3">
        <w:tc>
          <w:tcPr>
            <w:tcW w:w="1656" w:type="dxa"/>
            <w:vAlign w:val="center"/>
          </w:tcPr>
          <w:p w14:paraId="1863DF9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9A" w14:textId="77777777" w:rsidR="009648C5" w:rsidRPr="00236761" w:rsidRDefault="009648C5" w:rsidP="00C7401A">
            <w:pPr>
              <w:spacing w:before="0" w:after="0"/>
              <w:jc w:val="center"/>
              <w:rPr>
                <w:sz w:val="19"/>
                <w:szCs w:val="19"/>
              </w:rPr>
            </w:pPr>
            <w:r w:rsidRPr="00236761">
              <w:rPr>
                <w:sz w:val="19"/>
                <w:szCs w:val="19"/>
              </w:rPr>
              <w:t>1</w:t>
            </w:r>
            <w:r w:rsidR="00C7401A">
              <w:rPr>
                <w:sz w:val="19"/>
                <w:szCs w:val="19"/>
              </w:rPr>
              <w:t>08</w:t>
            </w:r>
          </w:p>
        </w:tc>
        <w:tc>
          <w:tcPr>
            <w:tcW w:w="950" w:type="dxa"/>
            <w:vAlign w:val="center"/>
          </w:tcPr>
          <w:p w14:paraId="1863DF9B" w14:textId="77777777" w:rsidR="009648C5" w:rsidRPr="00236761" w:rsidRDefault="009648C5" w:rsidP="00C7401A">
            <w:pPr>
              <w:spacing w:before="0" w:after="0"/>
              <w:jc w:val="center"/>
              <w:rPr>
                <w:sz w:val="19"/>
                <w:szCs w:val="19"/>
              </w:rPr>
            </w:pPr>
            <w:r w:rsidRPr="00236761">
              <w:rPr>
                <w:sz w:val="19"/>
                <w:szCs w:val="19"/>
              </w:rPr>
              <w:t>12</w:t>
            </w:r>
            <w:r w:rsidR="00C7401A">
              <w:rPr>
                <w:sz w:val="19"/>
                <w:szCs w:val="19"/>
              </w:rPr>
              <w:t>6</w:t>
            </w:r>
          </w:p>
        </w:tc>
        <w:tc>
          <w:tcPr>
            <w:tcW w:w="1271" w:type="dxa"/>
            <w:vMerge w:val="restart"/>
            <w:vAlign w:val="center"/>
          </w:tcPr>
          <w:p w14:paraId="1863DF9C" w14:textId="77777777" w:rsidR="009648C5" w:rsidRPr="00236761" w:rsidRDefault="009648C5" w:rsidP="009648C5">
            <w:pPr>
              <w:spacing w:before="0" w:after="0"/>
              <w:jc w:val="center"/>
              <w:rPr>
                <w:sz w:val="19"/>
                <w:szCs w:val="19"/>
              </w:rPr>
            </w:pPr>
            <w:r>
              <w:rPr>
                <w:sz w:val="19"/>
                <w:szCs w:val="19"/>
              </w:rPr>
              <w:t>0.5</w:t>
            </w:r>
          </w:p>
        </w:tc>
        <w:tc>
          <w:tcPr>
            <w:tcW w:w="836" w:type="dxa"/>
            <w:vMerge w:val="restart"/>
            <w:vAlign w:val="center"/>
          </w:tcPr>
          <w:p w14:paraId="1863DF9D" w14:textId="77777777" w:rsidR="009648C5" w:rsidRDefault="009648C5" w:rsidP="009648C5">
            <w:pPr>
              <w:spacing w:before="0" w:after="0"/>
              <w:jc w:val="center"/>
              <w:rPr>
                <w:sz w:val="19"/>
                <w:szCs w:val="19"/>
              </w:rPr>
            </w:pPr>
            <w:r w:rsidRPr="00236761">
              <w:rPr>
                <w:sz w:val="19"/>
                <w:szCs w:val="19"/>
              </w:rPr>
              <w:t>235</w:t>
            </w:r>
          </w:p>
        </w:tc>
        <w:tc>
          <w:tcPr>
            <w:tcW w:w="634" w:type="dxa"/>
            <w:vAlign w:val="center"/>
          </w:tcPr>
          <w:p w14:paraId="1863DF9E" w14:textId="77777777" w:rsidR="009648C5" w:rsidRPr="00236761" w:rsidRDefault="009648C5" w:rsidP="009648C5">
            <w:pPr>
              <w:spacing w:before="0" w:after="0"/>
              <w:jc w:val="center"/>
              <w:rPr>
                <w:sz w:val="19"/>
                <w:szCs w:val="19"/>
              </w:rPr>
            </w:pPr>
            <w:r>
              <w:rPr>
                <w:sz w:val="19"/>
                <w:szCs w:val="19"/>
              </w:rPr>
              <w:t>1.9</w:t>
            </w:r>
          </w:p>
        </w:tc>
        <w:tc>
          <w:tcPr>
            <w:tcW w:w="911" w:type="dxa"/>
            <w:vMerge w:val="restart"/>
            <w:vAlign w:val="center"/>
          </w:tcPr>
          <w:p w14:paraId="1863DF9F" w14:textId="77777777" w:rsidR="009648C5" w:rsidRPr="00236761" w:rsidRDefault="009648C5" w:rsidP="009648C5">
            <w:pPr>
              <w:spacing w:before="0" w:after="0"/>
              <w:jc w:val="center"/>
              <w:rPr>
                <w:sz w:val="19"/>
                <w:szCs w:val="19"/>
              </w:rPr>
            </w:pPr>
            <w:r w:rsidRPr="00236761">
              <w:rPr>
                <w:sz w:val="19"/>
                <w:szCs w:val="19"/>
              </w:rPr>
              <w:t>69</w:t>
            </w:r>
          </w:p>
        </w:tc>
        <w:tc>
          <w:tcPr>
            <w:tcW w:w="927" w:type="dxa"/>
            <w:vMerge w:val="restart"/>
            <w:vAlign w:val="center"/>
          </w:tcPr>
          <w:p w14:paraId="1863DFA0" w14:textId="77777777" w:rsidR="009648C5" w:rsidRPr="00236761" w:rsidRDefault="009648C5" w:rsidP="009648C5">
            <w:pPr>
              <w:spacing w:before="0" w:after="0"/>
              <w:jc w:val="center"/>
              <w:rPr>
                <w:sz w:val="19"/>
                <w:szCs w:val="19"/>
              </w:rPr>
            </w:pPr>
            <w:r w:rsidRPr="00236761">
              <w:rPr>
                <w:sz w:val="19"/>
                <w:szCs w:val="19"/>
              </w:rPr>
              <w:t>1891</w:t>
            </w:r>
          </w:p>
        </w:tc>
        <w:tc>
          <w:tcPr>
            <w:tcW w:w="927" w:type="dxa"/>
            <w:vMerge w:val="restart"/>
            <w:vAlign w:val="center"/>
          </w:tcPr>
          <w:p w14:paraId="1863DFA1" w14:textId="77777777" w:rsidR="009648C5" w:rsidRPr="00236761" w:rsidRDefault="009648C5" w:rsidP="009648C5">
            <w:pPr>
              <w:spacing w:before="0" w:after="0"/>
              <w:jc w:val="center"/>
              <w:rPr>
                <w:sz w:val="19"/>
                <w:szCs w:val="19"/>
              </w:rPr>
            </w:pPr>
            <w:r w:rsidRPr="00236761">
              <w:rPr>
                <w:sz w:val="19"/>
                <w:szCs w:val="19"/>
              </w:rPr>
              <w:t>5883</w:t>
            </w:r>
          </w:p>
        </w:tc>
      </w:tr>
      <w:tr w:rsidR="009648C5" w14:paraId="1863DFAC" w14:textId="77777777" w:rsidTr="00272AC3">
        <w:tc>
          <w:tcPr>
            <w:tcW w:w="1656" w:type="dxa"/>
            <w:vAlign w:val="center"/>
          </w:tcPr>
          <w:p w14:paraId="1863DFA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A4" w14:textId="77777777" w:rsidR="009648C5" w:rsidRPr="00236761" w:rsidRDefault="00C7401A" w:rsidP="009648C5">
            <w:pPr>
              <w:spacing w:before="0" w:after="0"/>
              <w:jc w:val="center"/>
              <w:rPr>
                <w:sz w:val="19"/>
                <w:szCs w:val="19"/>
              </w:rPr>
            </w:pPr>
            <w:r>
              <w:rPr>
                <w:sz w:val="19"/>
                <w:szCs w:val="19"/>
              </w:rPr>
              <w:t>47</w:t>
            </w:r>
          </w:p>
        </w:tc>
        <w:tc>
          <w:tcPr>
            <w:tcW w:w="950" w:type="dxa"/>
            <w:vAlign w:val="center"/>
          </w:tcPr>
          <w:p w14:paraId="1863DFA5" w14:textId="77777777" w:rsidR="009648C5" w:rsidRPr="00236761" w:rsidRDefault="009648C5" w:rsidP="00C7401A">
            <w:pPr>
              <w:spacing w:before="0" w:after="0"/>
              <w:jc w:val="center"/>
              <w:rPr>
                <w:sz w:val="19"/>
                <w:szCs w:val="19"/>
              </w:rPr>
            </w:pPr>
            <w:r w:rsidRPr="00236761">
              <w:rPr>
                <w:sz w:val="19"/>
                <w:szCs w:val="19"/>
              </w:rPr>
              <w:t>18</w:t>
            </w:r>
            <w:r w:rsidR="00C7401A">
              <w:rPr>
                <w:sz w:val="19"/>
                <w:szCs w:val="19"/>
              </w:rPr>
              <w:t>8</w:t>
            </w:r>
          </w:p>
        </w:tc>
        <w:tc>
          <w:tcPr>
            <w:tcW w:w="1271" w:type="dxa"/>
            <w:vMerge/>
          </w:tcPr>
          <w:p w14:paraId="1863DFA6" w14:textId="77777777" w:rsidR="009648C5" w:rsidRPr="00236761" w:rsidRDefault="009648C5" w:rsidP="0065261D">
            <w:pPr>
              <w:spacing w:before="0" w:after="0"/>
              <w:jc w:val="center"/>
              <w:rPr>
                <w:sz w:val="19"/>
                <w:szCs w:val="19"/>
              </w:rPr>
            </w:pPr>
          </w:p>
        </w:tc>
        <w:tc>
          <w:tcPr>
            <w:tcW w:w="836" w:type="dxa"/>
            <w:vMerge/>
          </w:tcPr>
          <w:p w14:paraId="1863DFA7" w14:textId="77777777" w:rsidR="009648C5" w:rsidRDefault="009648C5" w:rsidP="0065261D">
            <w:pPr>
              <w:spacing w:before="0" w:after="0"/>
              <w:jc w:val="center"/>
              <w:rPr>
                <w:sz w:val="19"/>
                <w:szCs w:val="19"/>
              </w:rPr>
            </w:pPr>
          </w:p>
        </w:tc>
        <w:tc>
          <w:tcPr>
            <w:tcW w:w="634" w:type="dxa"/>
          </w:tcPr>
          <w:p w14:paraId="1863DFA8" w14:textId="77777777" w:rsidR="009648C5" w:rsidRPr="00236761" w:rsidRDefault="009648C5" w:rsidP="00C7401A">
            <w:pPr>
              <w:spacing w:before="0" w:after="0"/>
              <w:jc w:val="center"/>
              <w:rPr>
                <w:sz w:val="19"/>
                <w:szCs w:val="19"/>
              </w:rPr>
            </w:pPr>
            <w:r>
              <w:rPr>
                <w:sz w:val="19"/>
                <w:szCs w:val="19"/>
              </w:rPr>
              <w:t>1.</w:t>
            </w:r>
            <w:r w:rsidR="00C7401A">
              <w:rPr>
                <w:sz w:val="19"/>
                <w:szCs w:val="19"/>
              </w:rPr>
              <w:t>2</w:t>
            </w:r>
          </w:p>
        </w:tc>
        <w:tc>
          <w:tcPr>
            <w:tcW w:w="911" w:type="dxa"/>
            <w:vMerge/>
          </w:tcPr>
          <w:p w14:paraId="1863DFA9" w14:textId="77777777" w:rsidR="009648C5" w:rsidRPr="00236761" w:rsidRDefault="009648C5" w:rsidP="0065261D">
            <w:pPr>
              <w:spacing w:before="0" w:after="0"/>
              <w:jc w:val="center"/>
              <w:rPr>
                <w:sz w:val="19"/>
                <w:szCs w:val="19"/>
              </w:rPr>
            </w:pPr>
          </w:p>
        </w:tc>
        <w:tc>
          <w:tcPr>
            <w:tcW w:w="927" w:type="dxa"/>
            <w:vMerge/>
          </w:tcPr>
          <w:p w14:paraId="1863DFAA" w14:textId="77777777" w:rsidR="009648C5" w:rsidRPr="00236761" w:rsidRDefault="009648C5" w:rsidP="0065261D">
            <w:pPr>
              <w:spacing w:before="0" w:after="0"/>
              <w:jc w:val="center"/>
              <w:rPr>
                <w:sz w:val="19"/>
                <w:szCs w:val="19"/>
              </w:rPr>
            </w:pPr>
          </w:p>
        </w:tc>
        <w:tc>
          <w:tcPr>
            <w:tcW w:w="927" w:type="dxa"/>
            <w:vMerge/>
          </w:tcPr>
          <w:p w14:paraId="1863DFAB" w14:textId="77777777" w:rsidR="009648C5" w:rsidRPr="00236761" w:rsidRDefault="009648C5" w:rsidP="0065261D">
            <w:pPr>
              <w:spacing w:before="0" w:after="0"/>
              <w:jc w:val="center"/>
              <w:rPr>
                <w:sz w:val="19"/>
                <w:szCs w:val="19"/>
              </w:rPr>
            </w:pPr>
          </w:p>
        </w:tc>
      </w:tr>
      <w:tr w:rsidR="009648C5" w14:paraId="1863DFB6" w14:textId="77777777" w:rsidTr="00272AC3">
        <w:trPr>
          <w:trHeight w:val="70"/>
        </w:trPr>
        <w:tc>
          <w:tcPr>
            <w:tcW w:w="1656" w:type="dxa"/>
            <w:tcBorders>
              <w:bottom w:val="single" w:sz="4" w:space="0" w:color="auto"/>
            </w:tcBorders>
            <w:vAlign w:val="center"/>
          </w:tcPr>
          <w:p w14:paraId="1863DFAD" w14:textId="77777777" w:rsidR="009648C5" w:rsidRPr="00236761" w:rsidRDefault="009648C5" w:rsidP="009648C5">
            <w:pPr>
              <w:spacing w:before="0" w:after="0"/>
              <w:rPr>
                <w:sz w:val="19"/>
                <w:szCs w:val="19"/>
              </w:rPr>
            </w:pPr>
            <w:r w:rsidRPr="0065261D">
              <w:rPr>
                <w:sz w:val="18"/>
                <w:szCs w:val="19"/>
              </w:rPr>
              <w:t>Worst</w:t>
            </w:r>
          </w:p>
        </w:tc>
        <w:tc>
          <w:tcPr>
            <w:tcW w:w="904" w:type="dxa"/>
            <w:tcBorders>
              <w:bottom w:val="single" w:sz="4" w:space="0" w:color="auto"/>
            </w:tcBorders>
            <w:vAlign w:val="center"/>
          </w:tcPr>
          <w:p w14:paraId="1863DFAE" w14:textId="77777777" w:rsidR="009648C5" w:rsidRPr="00236761" w:rsidRDefault="00702091" w:rsidP="00C7401A">
            <w:pPr>
              <w:spacing w:before="0" w:after="0"/>
              <w:jc w:val="center"/>
              <w:rPr>
                <w:sz w:val="19"/>
                <w:szCs w:val="19"/>
              </w:rPr>
            </w:pPr>
            <w:r>
              <w:rPr>
                <w:sz w:val="19"/>
                <w:szCs w:val="19"/>
              </w:rPr>
              <w:t>-1</w:t>
            </w:r>
            <w:r w:rsidR="00C7401A">
              <w:rPr>
                <w:sz w:val="19"/>
                <w:szCs w:val="19"/>
              </w:rPr>
              <w:t>5</w:t>
            </w:r>
          </w:p>
        </w:tc>
        <w:tc>
          <w:tcPr>
            <w:tcW w:w="950" w:type="dxa"/>
            <w:tcBorders>
              <w:bottom w:val="single" w:sz="4" w:space="0" w:color="auto"/>
            </w:tcBorders>
            <w:vAlign w:val="center"/>
          </w:tcPr>
          <w:p w14:paraId="1863DFAF" w14:textId="77777777" w:rsidR="009648C5" w:rsidRPr="00236761" w:rsidRDefault="00702091" w:rsidP="00C7401A">
            <w:pPr>
              <w:spacing w:before="0" w:after="0"/>
              <w:jc w:val="center"/>
              <w:rPr>
                <w:sz w:val="19"/>
                <w:szCs w:val="19"/>
              </w:rPr>
            </w:pPr>
            <w:r>
              <w:rPr>
                <w:sz w:val="19"/>
                <w:szCs w:val="19"/>
              </w:rPr>
              <w:t>2</w:t>
            </w:r>
            <w:r w:rsidR="00C7401A">
              <w:rPr>
                <w:sz w:val="19"/>
                <w:szCs w:val="19"/>
              </w:rPr>
              <w:t>50</w:t>
            </w:r>
          </w:p>
        </w:tc>
        <w:tc>
          <w:tcPr>
            <w:tcW w:w="1271" w:type="dxa"/>
            <w:vMerge/>
            <w:tcBorders>
              <w:bottom w:val="single" w:sz="4" w:space="0" w:color="auto"/>
            </w:tcBorders>
          </w:tcPr>
          <w:p w14:paraId="1863DFB0" w14:textId="77777777" w:rsidR="009648C5" w:rsidRPr="00236761" w:rsidRDefault="009648C5" w:rsidP="0065261D">
            <w:pPr>
              <w:spacing w:before="0" w:after="0"/>
              <w:jc w:val="center"/>
              <w:rPr>
                <w:sz w:val="19"/>
                <w:szCs w:val="19"/>
              </w:rPr>
            </w:pPr>
          </w:p>
        </w:tc>
        <w:tc>
          <w:tcPr>
            <w:tcW w:w="836" w:type="dxa"/>
            <w:vMerge/>
            <w:tcBorders>
              <w:bottom w:val="single" w:sz="4" w:space="0" w:color="auto"/>
            </w:tcBorders>
          </w:tcPr>
          <w:p w14:paraId="1863DFB1" w14:textId="77777777" w:rsidR="009648C5" w:rsidRDefault="009648C5" w:rsidP="0065261D">
            <w:pPr>
              <w:spacing w:before="0" w:after="0"/>
              <w:jc w:val="center"/>
              <w:rPr>
                <w:sz w:val="19"/>
                <w:szCs w:val="19"/>
              </w:rPr>
            </w:pPr>
          </w:p>
        </w:tc>
        <w:tc>
          <w:tcPr>
            <w:tcW w:w="634" w:type="dxa"/>
            <w:tcBorders>
              <w:bottom w:val="single" w:sz="4" w:space="0" w:color="auto"/>
            </w:tcBorders>
          </w:tcPr>
          <w:p w14:paraId="1863DFB2" w14:textId="77777777" w:rsidR="009648C5" w:rsidRPr="00236761" w:rsidRDefault="00C7401A" w:rsidP="0065261D">
            <w:pPr>
              <w:spacing w:before="0" w:after="0"/>
              <w:jc w:val="center"/>
              <w:rPr>
                <w:sz w:val="19"/>
                <w:szCs w:val="19"/>
              </w:rPr>
            </w:pPr>
            <w:r>
              <w:rPr>
                <w:sz w:val="19"/>
                <w:szCs w:val="19"/>
              </w:rPr>
              <w:t>0.9</w:t>
            </w:r>
          </w:p>
        </w:tc>
        <w:tc>
          <w:tcPr>
            <w:tcW w:w="911" w:type="dxa"/>
            <w:vMerge/>
            <w:tcBorders>
              <w:bottom w:val="single" w:sz="4" w:space="0" w:color="auto"/>
            </w:tcBorders>
          </w:tcPr>
          <w:p w14:paraId="1863DFB3" w14:textId="77777777" w:rsidR="009648C5" w:rsidRPr="00236761" w:rsidRDefault="009648C5" w:rsidP="0065261D">
            <w:pPr>
              <w:spacing w:before="0" w:after="0"/>
              <w:jc w:val="center"/>
              <w:rPr>
                <w:sz w:val="19"/>
                <w:szCs w:val="19"/>
              </w:rPr>
            </w:pPr>
          </w:p>
        </w:tc>
        <w:tc>
          <w:tcPr>
            <w:tcW w:w="927" w:type="dxa"/>
            <w:vMerge/>
            <w:tcBorders>
              <w:bottom w:val="single" w:sz="4" w:space="0" w:color="auto"/>
            </w:tcBorders>
          </w:tcPr>
          <w:p w14:paraId="1863DFB4" w14:textId="77777777" w:rsidR="009648C5" w:rsidRPr="00236761" w:rsidRDefault="009648C5" w:rsidP="0065261D">
            <w:pPr>
              <w:spacing w:before="0" w:after="0"/>
              <w:jc w:val="center"/>
              <w:rPr>
                <w:sz w:val="19"/>
                <w:szCs w:val="19"/>
              </w:rPr>
            </w:pPr>
          </w:p>
        </w:tc>
        <w:tc>
          <w:tcPr>
            <w:tcW w:w="927" w:type="dxa"/>
            <w:vMerge/>
            <w:tcBorders>
              <w:bottom w:val="single" w:sz="4" w:space="0" w:color="auto"/>
            </w:tcBorders>
          </w:tcPr>
          <w:p w14:paraId="1863DFB5" w14:textId="77777777" w:rsidR="009648C5" w:rsidRPr="00236761" w:rsidRDefault="009648C5" w:rsidP="0065261D">
            <w:pPr>
              <w:spacing w:before="0" w:after="0"/>
              <w:jc w:val="center"/>
              <w:rPr>
                <w:sz w:val="19"/>
                <w:szCs w:val="19"/>
              </w:rPr>
            </w:pPr>
          </w:p>
        </w:tc>
      </w:tr>
    </w:tbl>
    <w:p w14:paraId="1863DFB7" w14:textId="77777777" w:rsidR="00A76C8E" w:rsidRDefault="00A76C8E" w:rsidP="00710578"/>
    <w:p w14:paraId="1863DFB8" w14:textId="77777777" w:rsidR="00A76C8E" w:rsidRDefault="00A76C8E" w:rsidP="00BE0773">
      <w:pPr>
        <w:jc w:val="center"/>
      </w:pPr>
      <w:r>
        <w:br w:type="page"/>
      </w:r>
    </w:p>
    <w:p w14:paraId="1863DFB9" w14:textId="77777777" w:rsidR="00A76C8E" w:rsidRDefault="00A76C8E" w:rsidP="007110A5">
      <w:pPr>
        <w:pStyle w:val="Appendix-Heading"/>
      </w:pPr>
      <w:r>
        <w:t xml:space="preserve"> </w:t>
      </w:r>
      <w:bookmarkStart w:id="497" w:name="_Toc36829381"/>
      <w:r>
        <w:t xml:space="preserve">- </w:t>
      </w:r>
      <w:r w:rsidRPr="00A76C8E">
        <w:t>Acronyms and Abbreviations</w:t>
      </w:r>
      <w:bookmarkStart w:id="498" w:name="_Toc408574145"/>
      <w:bookmarkStart w:id="499" w:name="_Toc410983381"/>
      <w:bookmarkEnd w:id="497"/>
    </w:p>
    <w:bookmarkEnd w:id="498"/>
    <w:bookmarkEnd w:id="499"/>
    <w:p w14:paraId="1863DFBA" w14:textId="77777777" w:rsidR="00083788" w:rsidRDefault="00083788" w:rsidP="004E34D9">
      <w:pPr>
        <w:pStyle w:val="Glossarylist"/>
      </w:pPr>
      <w:r>
        <w:t>ABS</w:t>
      </w:r>
      <w:r>
        <w:tab/>
        <w:t>Antilock Brake System</w:t>
      </w:r>
    </w:p>
    <w:p w14:paraId="1863DFBB" w14:textId="77777777" w:rsidR="00E0660B" w:rsidRDefault="00E0660B" w:rsidP="004E34D9">
      <w:pPr>
        <w:pStyle w:val="Glossarylist"/>
      </w:pPr>
      <w:r>
        <w:t>AEB/AEBS</w:t>
      </w:r>
      <w:r>
        <w:tab/>
        <w:t>Autonomous</w:t>
      </w:r>
      <w:r w:rsidR="00751D97">
        <w:t xml:space="preserve"> (Advanced)</w:t>
      </w:r>
      <w:r>
        <w:t xml:space="preserve"> Emergency Braking </w:t>
      </w:r>
      <w:r w:rsidR="00D00747">
        <w:t>(</w:t>
      </w:r>
      <w:r>
        <w:t>System</w:t>
      </w:r>
      <w:r w:rsidR="00D00747">
        <w:t>)</w:t>
      </w:r>
    </w:p>
    <w:p w14:paraId="1863DFBC" w14:textId="77777777" w:rsidR="004E34D9" w:rsidRDefault="004E34D9" w:rsidP="004E34D9">
      <w:pPr>
        <w:pStyle w:val="Glossarylist"/>
      </w:pPr>
      <w:r>
        <w:t>ADR</w:t>
      </w:r>
      <w:r>
        <w:tab/>
        <w:t>Australian Design Rule</w:t>
      </w:r>
    </w:p>
    <w:p w14:paraId="1863DFBD" w14:textId="77777777" w:rsidR="004E34D9" w:rsidRDefault="004E34D9" w:rsidP="004E34D9">
      <w:pPr>
        <w:pStyle w:val="Glossarylist"/>
      </w:pPr>
      <w:r>
        <w:t>ALRTA</w:t>
      </w:r>
      <w:r>
        <w:tab/>
        <w:t>Australian Livestock and Rural Transporters Association</w:t>
      </w:r>
    </w:p>
    <w:p w14:paraId="1863DFBE" w14:textId="77777777" w:rsidR="004E34D9" w:rsidRDefault="004E34D9" w:rsidP="004E34D9">
      <w:pPr>
        <w:pStyle w:val="Glossarylist"/>
      </w:pPr>
      <w:r>
        <w:t>ARTSA</w:t>
      </w:r>
      <w:r>
        <w:tab/>
        <w:t>Australian Road Transport Suppliers Association</w:t>
      </w:r>
    </w:p>
    <w:p w14:paraId="1863DFBF" w14:textId="77777777" w:rsidR="004E34D9" w:rsidRDefault="004E34D9" w:rsidP="004E34D9">
      <w:pPr>
        <w:pStyle w:val="Glossarylist"/>
      </w:pPr>
      <w:r>
        <w:t>BAU</w:t>
      </w:r>
      <w:r>
        <w:tab/>
        <w:t>Business as Usual</w:t>
      </w:r>
    </w:p>
    <w:p w14:paraId="1863DFC0" w14:textId="77777777" w:rsidR="004E34D9" w:rsidRDefault="004E34D9" w:rsidP="004E34D9">
      <w:pPr>
        <w:pStyle w:val="Glossarylist"/>
      </w:pPr>
      <w:r>
        <w:t>BCR</w:t>
      </w:r>
      <w:r>
        <w:tab/>
        <w:t>Benefit-Cost Ratio</w:t>
      </w:r>
    </w:p>
    <w:p w14:paraId="1863DFC1" w14:textId="77777777" w:rsidR="004E34D9" w:rsidRDefault="004E34D9" w:rsidP="004E34D9">
      <w:pPr>
        <w:pStyle w:val="Glossarylist"/>
      </w:pPr>
      <w:r>
        <w:t>BIC</w:t>
      </w:r>
      <w:r>
        <w:tab/>
        <w:t>Bus Industry Confederation</w:t>
      </w:r>
    </w:p>
    <w:p w14:paraId="1863DFC2" w14:textId="77777777" w:rsidR="004E34D9" w:rsidRDefault="004E34D9" w:rsidP="004E34D9">
      <w:pPr>
        <w:pStyle w:val="Glossarylist"/>
      </w:pPr>
      <w:r>
        <w:t>BITRE</w:t>
      </w:r>
      <w:r>
        <w:tab/>
        <w:t>Bureau of Infrastructure, Transport and Regional Economics</w:t>
      </w:r>
    </w:p>
    <w:p w14:paraId="1863DFC3" w14:textId="77777777" w:rsidR="004E34D9" w:rsidRDefault="004E34D9" w:rsidP="004E34D9">
      <w:pPr>
        <w:pStyle w:val="Glossarylist"/>
      </w:pPr>
      <w:r>
        <w:t>BTE</w:t>
      </w:r>
      <w:r>
        <w:tab/>
        <w:t>Bureau of Transport Economics (now BITRE)</w:t>
      </w:r>
    </w:p>
    <w:p w14:paraId="1863DFC4" w14:textId="77777777" w:rsidR="004E34D9" w:rsidRDefault="004E34D9" w:rsidP="004E34D9">
      <w:pPr>
        <w:pStyle w:val="Glossarylist"/>
      </w:pPr>
      <w:r>
        <w:t>CCA</w:t>
      </w:r>
      <w:r>
        <w:tab/>
        <w:t>Competition and Consumer Act 2010</w:t>
      </w:r>
    </w:p>
    <w:p w14:paraId="1863DFC5" w14:textId="77777777" w:rsidR="004E34D9" w:rsidRDefault="004E34D9" w:rsidP="004E34D9">
      <w:pPr>
        <w:pStyle w:val="Glossarylist"/>
      </w:pPr>
      <w:r>
        <w:t>CEO</w:t>
      </w:r>
      <w:r>
        <w:tab/>
        <w:t>Chief Executive Officer</w:t>
      </w:r>
    </w:p>
    <w:p w14:paraId="1863DFC6" w14:textId="77777777" w:rsidR="004E34D9" w:rsidRDefault="004E34D9" w:rsidP="004E34D9">
      <w:pPr>
        <w:pStyle w:val="Glossarylist"/>
      </w:pPr>
      <w:r>
        <w:t>C’th</w:t>
      </w:r>
      <w:r>
        <w:tab/>
        <w:t>Commonwealth</w:t>
      </w:r>
    </w:p>
    <w:p w14:paraId="1863DFC7" w14:textId="77777777" w:rsidR="004E34D9" w:rsidRDefault="004E34D9" w:rsidP="004E34D9">
      <w:pPr>
        <w:pStyle w:val="Glossarylist"/>
      </w:pPr>
      <w:r>
        <w:t>CVIAA</w:t>
      </w:r>
      <w:r>
        <w:tab/>
        <w:t>Commercial Vehicle Industry Association Australia</w:t>
      </w:r>
    </w:p>
    <w:p w14:paraId="1863DFC8" w14:textId="77777777" w:rsidR="004E34D9" w:rsidRDefault="004E34D9" w:rsidP="004E34D9">
      <w:pPr>
        <w:pStyle w:val="Glossarylist"/>
      </w:pPr>
      <w:r>
        <w:t>EPA</w:t>
      </w:r>
      <w:r>
        <w:tab/>
        <w:t>Environment Protection Authority</w:t>
      </w:r>
    </w:p>
    <w:p w14:paraId="1863DFC9" w14:textId="77777777" w:rsidR="004E34D9" w:rsidRDefault="004E34D9" w:rsidP="004E34D9">
      <w:pPr>
        <w:pStyle w:val="Glossarylist"/>
      </w:pPr>
      <w:r>
        <w:t>ESC</w:t>
      </w:r>
      <w:r>
        <w:tab/>
        <w:t>Electronic Stability Control</w:t>
      </w:r>
    </w:p>
    <w:p w14:paraId="1863DFCA" w14:textId="77777777" w:rsidR="004E34D9" w:rsidRDefault="004E34D9" w:rsidP="004E34D9">
      <w:pPr>
        <w:pStyle w:val="Glossarylist"/>
      </w:pPr>
      <w:r>
        <w:t>FMVSS</w:t>
      </w:r>
      <w:r>
        <w:tab/>
        <w:t>Federal Motor Vehicle Safety Standard</w:t>
      </w:r>
    </w:p>
    <w:p w14:paraId="1863DFCB" w14:textId="77777777" w:rsidR="004E34D9" w:rsidRDefault="004E34D9" w:rsidP="004E34D9">
      <w:pPr>
        <w:pStyle w:val="Glossarylist"/>
      </w:pPr>
      <w:r>
        <w:t>GVM</w:t>
      </w:r>
      <w:r>
        <w:tab/>
        <w:t>Gross Vehicle Mass</w:t>
      </w:r>
    </w:p>
    <w:p w14:paraId="1863DFCC" w14:textId="77777777" w:rsidR="004E34D9" w:rsidRDefault="004E34D9" w:rsidP="004E34D9">
      <w:pPr>
        <w:pStyle w:val="Glossarylist"/>
      </w:pPr>
      <w:r>
        <w:t>HVIA</w:t>
      </w:r>
      <w:r>
        <w:tab/>
        <w:t>Heavy Vehicle Industry Association</w:t>
      </w:r>
    </w:p>
    <w:p w14:paraId="1863DFCD" w14:textId="77777777" w:rsidR="004E34D9" w:rsidRDefault="004E34D9" w:rsidP="004E34D9">
      <w:pPr>
        <w:pStyle w:val="Glossarylist"/>
      </w:pPr>
      <w:r>
        <w:t>HVNL</w:t>
      </w:r>
      <w:r>
        <w:tab/>
        <w:t>Heavy Vehicle National Law</w:t>
      </w:r>
    </w:p>
    <w:p w14:paraId="1863DFCE" w14:textId="77777777" w:rsidR="004E34D9" w:rsidRDefault="004E34D9" w:rsidP="004E34D9">
      <w:pPr>
        <w:pStyle w:val="Glossarylist"/>
      </w:pPr>
      <w:r>
        <w:t>HVSPP</w:t>
      </w:r>
      <w:r>
        <w:tab/>
        <w:t>Heavy Vehicle Safety and Productivity Programme</w:t>
      </w:r>
    </w:p>
    <w:p w14:paraId="1863DFCF" w14:textId="77777777" w:rsidR="004E34D9" w:rsidRDefault="004E34D9" w:rsidP="004E34D9">
      <w:pPr>
        <w:pStyle w:val="Glossarylist"/>
      </w:pPr>
      <w:r>
        <w:t>MUARC</w:t>
      </w:r>
      <w:r>
        <w:tab/>
        <w:t>Monash University Accident Research Centre</w:t>
      </w:r>
    </w:p>
    <w:p w14:paraId="1863DFD0" w14:textId="77777777" w:rsidR="004E34D9" w:rsidRDefault="004E34D9" w:rsidP="004E34D9">
      <w:pPr>
        <w:pStyle w:val="Glossarylist"/>
      </w:pPr>
      <w:r>
        <w:t>MVSA</w:t>
      </w:r>
      <w:r>
        <w:tab/>
        <w:t>Motor Vehicle Standards Act 1989</w:t>
      </w:r>
    </w:p>
    <w:p w14:paraId="1863DFD1" w14:textId="77777777" w:rsidR="004E34D9" w:rsidRDefault="004E34D9" w:rsidP="004E34D9">
      <w:pPr>
        <w:pStyle w:val="Glossarylist"/>
      </w:pPr>
      <w:r>
        <w:t>NHTSA</w:t>
      </w:r>
      <w:r>
        <w:tab/>
        <w:t>National Highway Traffic Safety Administration</w:t>
      </w:r>
    </w:p>
    <w:p w14:paraId="1863DFD2" w14:textId="77777777" w:rsidR="004E34D9" w:rsidRDefault="004E34D9" w:rsidP="004E34D9">
      <w:pPr>
        <w:pStyle w:val="Glossarylist"/>
      </w:pPr>
      <w:r>
        <w:t>NHVBS</w:t>
      </w:r>
      <w:r>
        <w:tab/>
        <w:t>National Heavy Vehicle Braking Strategy</w:t>
      </w:r>
    </w:p>
    <w:p w14:paraId="1863DFD3" w14:textId="77777777" w:rsidR="004E34D9" w:rsidRDefault="004E34D9" w:rsidP="004E34D9">
      <w:pPr>
        <w:pStyle w:val="Glossarylist"/>
      </w:pPr>
      <w:r>
        <w:t>NPV</w:t>
      </w:r>
      <w:r>
        <w:tab/>
        <w:t>Net Present Value</w:t>
      </w:r>
    </w:p>
    <w:p w14:paraId="1863DFD4" w14:textId="77777777" w:rsidR="004E34D9" w:rsidRDefault="004E34D9" w:rsidP="004E34D9">
      <w:pPr>
        <w:pStyle w:val="Glossarylist"/>
      </w:pPr>
      <w:r>
        <w:t>NRSS</w:t>
      </w:r>
      <w:r>
        <w:tab/>
        <w:t>National Road Safety Strategy 2011-2020</w:t>
      </w:r>
    </w:p>
    <w:p w14:paraId="1863DFD5" w14:textId="77777777" w:rsidR="004E34D9" w:rsidRDefault="004E34D9" w:rsidP="004E34D9">
      <w:pPr>
        <w:pStyle w:val="Glossarylist"/>
      </w:pPr>
      <w:r>
        <w:t>NTARC</w:t>
      </w:r>
      <w:r>
        <w:tab/>
        <w:t>National Truck Accident Research Centre</w:t>
      </w:r>
    </w:p>
    <w:p w14:paraId="1863DFD6" w14:textId="77777777" w:rsidR="004E34D9" w:rsidRDefault="004E34D9" w:rsidP="004E34D9">
      <w:pPr>
        <w:pStyle w:val="Glossarylist"/>
      </w:pPr>
      <w:r>
        <w:t>NTC</w:t>
      </w:r>
      <w:r>
        <w:tab/>
        <w:t>National Transport Commission</w:t>
      </w:r>
    </w:p>
    <w:p w14:paraId="1863DFD7" w14:textId="77777777" w:rsidR="004E34D9" w:rsidRDefault="004E34D9" w:rsidP="004E34D9">
      <w:pPr>
        <w:pStyle w:val="Glossarylist"/>
      </w:pPr>
      <w:r>
        <w:t>OBPR</w:t>
      </w:r>
      <w:r>
        <w:tab/>
        <w:t>Office of Best Practice Regulation</w:t>
      </w:r>
    </w:p>
    <w:p w14:paraId="1863DFD8" w14:textId="77777777" w:rsidR="004E34D9" w:rsidRDefault="004E34D9" w:rsidP="004E34D9">
      <w:pPr>
        <w:pStyle w:val="Glossarylist"/>
      </w:pPr>
      <w:r>
        <w:t>PBS</w:t>
      </w:r>
      <w:r>
        <w:tab/>
        <w:t>Performance Based Standards</w:t>
      </w:r>
    </w:p>
    <w:p w14:paraId="1863DFD9" w14:textId="77777777" w:rsidR="004E34D9" w:rsidRDefault="004E34D9" w:rsidP="004E34D9">
      <w:pPr>
        <w:pStyle w:val="Glossarylist"/>
      </w:pPr>
      <w:r>
        <w:t>RBM</w:t>
      </w:r>
      <w:r>
        <w:tab/>
        <w:t>Regulatory Burden Measurement</w:t>
      </w:r>
    </w:p>
    <w:p w14:paraId="1863DFDA" w14:textId="77777777" w:rsidR="004E34D9" w:rsidRDefault="004E34D9" w:rsidP="004E34D9">
      <w:pPr>
        <w:pStyle w:val="Glossarylist"/>
      </w:pPr>
      <w:r>
        <w:t>RIS</w:t>
      </w:r>
      <w:r>
        <w:tab/>
        <w:t>Regulation Impact Statement</w:t>
      </w:r>
    </w:p>
    <w:p w14:paraId="1863DFDB" w14:textId="77777777" w:rsidR="004E34D9" w:rsidRDefault="004E34D9" w:rsidP="004E34D9">
      <w:pPr>
        <w:pStyle w:val="Glossarylist"/>
      </w:pPr>
      <w:r>
        <w:t>RSC</w:t>
      </w:r>
      <w:r>
        <w:tab/>
        <w:t>Roll Stability Control</w:t>
      </w:r>
    </w:p>
    <w:p w14:paraId="1863DFDC" w14:textId="77777777" w:rsidR="00F11D2D" w:rsidRDefault="00F11D2D" w:rsidP="004E34D9">
      <w:pPr>
        <w:pStyle w:val="Glossarylist"/>
      </w:pPr>
      <w:r>
        <w:t>RVSA</w:t>
      </w:r>
      <w:r>
        <w:tab/>
        <w:t>Road Vehicles Standards Act 2018</w:t>
      </w:r>
    </w:p>
    <w:p w14:paraId="1863DFDD" w14:textId="77777777" w:rsidR="004E34D9" w:rsidRDefault="004E34D9" w:rsidP="004E34D9">
      <w:pPr>
        <w:pStyle w:val="Glossarylist"/>
      </w:pPr>
      <w:r>
        <w:t>SPECTS</w:t>
      </w:r>
      <w:r>
        <w:tab/>
        <w:t>Safety, Productivity &amp; Environment Construction Transport Scheme</w:t>
      </w:r>
    </w:p>
    <w:p w14:paraId="1863DFDE" w14:textId="77777777" w:rsidR="004E34D9" w:rsidRDefault="004E34D9" w:rsidP="004E34D9">
      <w:pPr>
        <w:pStyle w:val="Glossarylist"/>
      </w:pPr>
      <w:r>
        <w:t>SVSEG</w:t>
      </w:r>
      <w:r>
        <w:tab/>
        <w:t>Strategic Vehicle Safety and Environment Group</w:t>
      </w:r>
    </w:p>
    <w:p w14:paraId="1863DFDF" w14:textId="77777777" w:rsidR="004E34D9" w:rsidRDefault="004E34D9" w:rsidP="004E34D9">
      <w:pPr>
        <w:pStyle w:val="Glossarylist"/>
      </w:pPr>
      <w:r>
        <w:t>TIC</w:t>
      </w:r>
      <w:r>
        <w:tab/>
        <w:t>Truck Industry Council</w:t>
      </w:r>
    </w:p>
    <w:p w14:paraId="1863DFE0" w14:textId="77777777" w:rsidR="004E34D9" w:rsidRDefault="004E34D9" w:rsidP="004E34D9">
      <w:pPr>
        <w:pStyle w:val="Glossarylist"/>
      </w:pPr>
      <w:r>
        <w:t>TISOC</w:t>
      </w:r>
      <w:r>
        <w:tab/>
        <w:t>Transport and Infrastructure Senior Officials’ Committee</w:t>
      </w:r>
    </w:p>
    <w:p w14:paraId="1863DFE1" w14:textId="77777777" w:rsidR="004E34D9" w:rsidRDefault="004E34D9" w:rsidP="004E34D9">
      <w:pPr>
        <w:pStyle w:val="Glossarylist"/>
      </w:pPr>
      <w:r>
        <w:t>TLG</w:t>
      </w:r>
      <w:r>
        <w:tab/>
        <w:t>Technical Liaison Group</w:t>
      </w:r>
    </w:p>
    <w:p w14:paraId="1863DFE2" w14:textId="77777777" w:rsidR="004E34D9" w:rsidRDefault="004E34D9" w:rsidP="004E34D9">
      <w:pPr>
        <w:pStyle w:val="Glossarylist"/>
      </w:pPr>
      <w:r>
        <w:t>UN</w:t>
      </w:r>
      <w:r>
        <w:tab/>
        <w:t>United Nations</w:t>
      </w:r>
    </w:p>
    <w:p w14:paraId="1863DFE3" w14:textId="77777777" w:rsidR="004E34D9" w:rsidRDefault="004E34D9" w:rsidP="004E34D9">
      <w:pPr>
        <w:pStyle w:val="Glossarylist"/>
      </w:pPr>
      <w:r>
        <w:t>US</w:t>
      </w:r>
      <w:r>
        <w:tab/>
        <w:t>United States</w:t>
      </w:r>
    </w:p>
    <w:p w14:paraId="1863DFE4" w14:textId="77777777" w:rsidR="004E34D9" w:rsidRDefault="004E34D9" w:rsidP="004E34D9">
      <w:pPr>
        <w:pStyle w:val="Glossarylist"/>
      </w:pPr>
      <w:r>
        <w:t>WP</w:t>
      </w:r>
      <w:r w:rsidR="00B36C15">
        <w:t>.29</w:t>
      </w:r>
      <w:r w:rsidR="00B36C15">
        <w:tab/>
        <w:t>UN World Forum for the Harmoniz</w:t>
      </w:r>
      <w:r>
        <w:t>ation of Vehicle Regulations</w:t>
      </w:r>
    </w:p>
    <w:p w14:paraId="1863DFE5" w14:textId="77777777" w:rsidR="0023503D" w:rsidRDefault="0023503D">
      <w:pPr>
        <w:tabs>
          <w:tab w:val="clear" w:pos="720"/>
          <w:tab w:val="clear" w:pos="851"/>
        </w:tabs>
        <w:spacing w:before="0" w:after="200" w:line="276" w:lineRule="auto"/>
        <w:rPr>
          <w:sz w:val="22"/>
        </w:rPr>
      </w:pPr>
      <w:r>
        <w:br w:type="page"/>
      </w:r>
    </w:p>
    <w:p w14:paraId="1863DFE6" w14:textId="77777777" w:rsidR="004C5AD5" w:rsidRPr="0023503D" w:rsidRDefault="00A65027" w:rsidP="007110A5">
      <w:pPr>
        <w:pStyle w:val="Appendix-Heading"/>
      </w:pPr>
      <w:r w:rsidRPr="0023503D">
        <w:t xml:space="preserve"> </w:t>
      </w:r>
      <w:bookmarkStart w:id="500" w:name="_Toc36829382"/>
      <w:r w:rsidRPr="0023503D">
        <w:t xml:space="preserve">- </w:t>
      </w:r>
      <w:r w:rsidR="004C5AD5" w:rsidRPr="0023503D">
        <w:t>G</w:t>
      </w:r>
      <w:r w:rsidR="001432B1" w:rsidRPr="0023503D">
        <w:t>lossary of Terms</w:t>
      </w:r>
      <w:bookmarkEnd w:id="500"/>
    </w:p>
    <w:p w14:paraId="1863DFE7" w14:textId="77777777" w:rsidR="004E34D9" w:rsidRDefault="004E34D9" w:rsidP="00572A1A">
      <w:pPr>
        <w:pStyle w:val="Glossarylist"/>
        <w:tabs>
          <w:tab w:val="clear" w:pos="3119"/>
        </w:tabs>
        <w:ind w:left="2977" w:hanging="2977"/>
      </w:pPr>
      <w:r>
        <w:t>1958 Agreement</w:t>
      </w:r>
      <w:r>
        <w:tab/>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AA7A5D">
        <w:t>,</w:t>
      </w:r>
      <w:r>
        <w:t xml:space="preserve"> of March 1958.</w:t>
      </w:r>
    </w:p>
    <w:p w14:paraId="1863DFE8" w14:textId="77777777" w:rsidR="00B11761" w:rsidRDefault="00AA7A5D" w:rsidP="00572A1A">
      <w:pPr>
        <w:pStyle w:val="Glossarylist"/>
        <w:tabs>
          <w:tab w:val="clear" w:pos="3119"/>
        </w:tabs>
        <w:ind w:left="2977" w:hanging="2977"/>
      </w:pPr>
      <w:r w:rsidRPr="00AA7A5D">
        <w:t>1998 Agreement</w:t>
      </w:r>
      <w:r w:rsidRPr="00AA7A5D">
        <w:tab/>
        <w:t>UN Agreement Concerning the Establishing of Global Technical Regulations for Wheeled Vehicles, Equipment and Parts which can be Fitted and/or be Used on Wheeled Vehicles, of June 1998.</w:t>
      </w:r>
    </w:p>
    <w:p w14:paraId="1863DFE9" w14:textId="77777777" w:rsidR="00F24540" w:rsidRDefault="00F24540" w:rsidP="00572A1A">
      <w:pPr>
        <w:pStyle w:val="Glossarylist"/>
        <w:tabs>
          <w:tab w:val="clear" w:pos="3119"/>
        </w:tabs>
        <w:ind w:left="2977" w:hanging="2977"/>
      </w:pPr>
      <w:r>
        <w:t xml:space="preserve">Autonomous (Automatic) </w:t>
      </w:r>
      <w:r>
        <w:tab/>
      </w:r>
      <w:r w:rsidR="00BD0E59">
        <w:t xml:space="preserve">A combination of a vision-sensing control system and actuators </w:t>
      </w:r>
    </w:p>
    <w:p w14:paraId="1863DFEA" w14:textId="77777777" w:rsidR="00F24540" w:rsidRDefault="00F24540" w:rsidP="00572A1A">
      <w:pPr>
        <w:pStyle w:val="Glossarylist"/>
        <w:tabs>
          <w:tab w:val="clear" w:pos="3119"/>
        </w:tabs>
        <w:ind w:left="2977" w:hanging="2977"/>
      </w:pPr>
      <w:r>
        <w:t>Emergency Braking</w:t>
      </w:r>
      <w:r w:rsidR="00BD0E59">
        <w:t xml:space="preserve"> (AEB)</w:t>
      </w:r>
      <w:r>
        <w:t xml:space="preserve"> </w:t>
      </w:r>
      <w:r w:rsidR="00BD0E59">
        <w:tab/>
        <w:t xml:space="preserve">that </w:t>
      </w:r>
      <w:r w:rsidR="00BD0E59" w:rsidRPr="00BD0E59">
        <w:t>forms a safety system which is designed in specific conditions to reduce the severity of an accident or avoid a collision altogether by taking control of the vehicle braking from the driver.</w:t>
      </w:r>
    </w:p>
    <w:p w14:paraId="1863DFEB" w14:textId="77777777" w:rsidR="004E34D9" w:rsidRDefault="004E34D9" w:rsidP="00E42A9E">
      <w:pPr>
        <w:pStyle w:val="Glossarylist"/>
        <w:tabs>
          <w:tab w:val="clear" w:pos="3119"/>
        </w:tabs>
        <w:ind w:left="2977" w:hanging="2977"/>
      </w:pPr>
      <w:r>
        <w:t>Antilock Brake System (ABS)</w:t>
      </w:r>
      <w:r>
        <w:tab/>
        <w:t>A portion of a service brake system that automatically controls the degree of rotational wheel slip relative to the road at one or more road wheels of the vehicle during braking.</w:t>
      </w:r>
    </w:p>
    <w:p w14:paraId="1863DFEC" w14:textId="77777777" w:rsidR="004E34D9" w:rsidRDefault="004E34D9" w:rsidP="00572A1A">
      <w:pPr>
        <w:pStyle w:val="Glossarylist"/>
        <w:tabs>
          <w:tab w:val="clear" w:pos="3119"/>
        </w:tabs>
        <w:ind w:left="2977" w:hanging="2977"/>
      </w:pPr>
      <w:r>
        <w:t>Benefit-Cost Ratio (BCR)</w:t>
      </w:r>
      <w:r>
        <w:tab/>
        <w:t>The ratio of expected total (gross) benefits to expected total costs (in terms of their present monetary value) for a change of policy relative to business as usual.</w:t>
      </w:r>
    </w:p>
    <w:p w14:paraId="1863DFED" w14:textId="77777777" w:rsidR="004E34D9" w:rsidRDefault="004E34D9" w:rsidP="00572A1A">
      <w:pPr>
        <w:pStyle w:val="Glossarylist"/>
        <w:tabs>
          <w:tab w:val="clear" w:pos="3119"/>
        </w:tabs>
        <w:ind w:left="2977" w:hanging="2977"/>
      </w:pPr>
      <w:r>
        <w:t>Bus (or Omnibus)</w:t>
      </w:r>
      <w:r>
        <w:tab/>
        <w:t>A passenger vehicle having more than 9 seating positions, including that of the driver.</w:t>
      </w:r>
    </w:p>
    <w:p w14:paraId="1863DFEE" w14:textId="77777777" w:rsidR="004E34D9" w:rsidRDefault="004E34D9" w:rsidP="00572A1A">
      <w:pPr>
        <w:pStyle w:val="Glossarylist"/>
        <w:tabs>
          <w:tab w:val="clear" w:pos="3119"/>
        </w:tabs>
        <w:ind w:left="2977" w:hanging="2977"/>
      </w:pPr>
      <w:r>
        <w:t>Certification</w:t>
      </w:r>
      <w:r>
        <w:tab/>
        <w:t>Assessment of compliance to the requirements of a regulation/standard. Can relate to parts, sub-assemblies, or a whole vehicle.</w:t>
      </w:r>
    </w:p>
    <w:p w14:paraId="1863DFEF" w14:textId="77777777" w:rsidR="004E34D9" w:rsidRDefault="004E34D9" w:rsidP="00572A1A">
      <w:pPr>
        <w:pStyle w:val="Glossarylist"/>
        <w:tabs>
          <w:tab w:val="clear" w:pos="3119"/>
        </w:tabs>
        <w:ind w:left="2977" w:hanging="2977"/>
      </w:pPr>
      <w:r>
        <w:t>Crash</w:t>
      </w:r>
      <w:r>
        <w:tab/>
        <w:t>Any apparently unpremeditated event reported to police, or other relevant authority, and resulting in death, injury or property damage attributable to the movement of a road vehicle on a public road.</w:t>
      </w:r>
    </w:p>
    <w:p w14:paraId="1863DFF0" w14:textId="77777777" w:rsidR="004E34D9" w:rsidRDefault="004E34D9" w:rsidP="00572A1A">
      <w:pPr>
        <w:pStyle w:val="Glossarylist"/>
        <w:tabs>
          <w:tab w:val="clear" w:pos="3119"/>
        </w:tabs>
        <w:ind w:left="2977" w:hanging="2977"/>
      </w:pPr>
      <w:r>
        <w:t>Discount Rate</w:t>
      </w:r>
      <w:r>
        <w:tab/>
        <w:t>A rate of interest used to translate costs which will be incurred and benefits which will be received across future years into present day values.</w:t>
      </w:r>
    </w:p>
    <w:p w14:paraId="1863DFF1" w14:textId="77777777" w:rsidR="004E34D9" w:rsidRDefault="004E34D9" w:rsidP="00572A1A">
      <w:pPr>
        <w:pStyle w:val="Glossarylist"/>
        <w:tabs>
          <w:tab w:val="clear" w:pos="3119"/>
        </w:tabs>
        <w:ind w:left="2977" w:hanging="2977"/>
      </w:pPr>
      <w:r>
        <w:t>Fatal Crash</w:t>
      </w:r>
      <w:r>
        <w:tab/>
        <w:t>A crash for which there is at least one death.</w:t>
      </w:r>
    </w:p>
    <w:p w14:paraId="1863DFF2" w14:textId="77777777" w:rsidR="004E34D9" w:rsidRPr="00F11D2D" w:rsidRDefault="004E34D9" w:rsidP="00572A1A">
      <w:pPr>
        <w:pStyle w:val="Glossarylist"/>
        <w:tabs>
          <w:tab w:val="clear" w:pos="3119"/>
        </w:tabs>
        <w:ind w:left="2977" w:hanging="2977"/>
      </w:pPr>
      <w:r>
        <w:t>Gross Vehicle Mass (GVM)</w:t>
      </w:r>
      <w:r>
        <w:tab/>
        <w:t>The maximum laden mass of a motor vehicle as specified by the m</w:t>
      </w:r>
      <w:r w:rsidRPr="00F11D2D">
        <w:t>anufacturer.</w:t>
      </w:r>
    </w:p>
    <w:p w14:paraId="1863DFF3" w14:textId="77777777" w:rsidR="001103F1" w:rsidRPr="00F11D2D" w:rsidRDefault="004E34D9" w:rsidP="00572A1A">
      <w:pPr>
        <w:pStyle w:val="Glossarylist"/>
        <w:tabs>
          <w:tab w:val="clear" w:pos="3119"/>
        </w:tabs>
        <w:ind w:left="2977" w:hanging="2977"/>
      </w:pPr>
      <w:r w:rsidRPr="00F11D2D">
        <w:t>Heavy Vehicle</w:t>
      </w:r>
      <w:r w:rsidRPr="00F11D2D">
        <w:tab/>
      </w:r>
      <w:r w:rsidR="007A6D20">
        <w:t>For the purposes of this RIS, a</w:t>
      </w:r>
      <w:r w:rsidR="001103F1" w:rsidRPr="00F11D2D">
        <w:t>n</w:t>
      </w:r>
      <w:r w:rsidR="007A6D20">
        <w:t>y vehicle in a category (or equivalent ADR category) covered by UN Regulation No. 131.</w:t>
      </w:r>
    </w:p>
    <w:p w14:paraId="1863DFF4" w14:textId="77777777" w:rsidR="004E34D9" w:rsidRPr="00F11D2D" w:rsidRDefault="004E34D9" w:rsidP="00572A1A">
      <w:pPr>
        <w:pStyle w:val="Glossarylist"/>
        <w:tabs>
          <w:tab w:val="clear" w:pos="3119"/>
        </w:tabs>
        <w:ind w:left="2977" w:hanging="2977"/>
      </w:pPr>
      <w:r w:rsidRPr="00F11D2D">
        <w:t>Hospitalised Injury</w:t>
      </w:r>
      <w:r w:rsidRPr="00F11D2D">
        <w:tab/>
        <w:t>A person admitted to hospital from a crash occurring in traffic.  Traffic excludes off-road and unknown location.</w:t>
      </w:r>
    </w:p>
    <w:p w14:paraId="1863DFF5" w14:textId="77777777" w:rsidR="00174AED" w:rsidRPr="00F11D2D" w:rsidRDefault="00174AED" w:rsidP="00572A1A">
      <w:pPr>
        <w:pStyle w:val="Glossarylist"/>
        <w:tabs>
          <w:tab w:val="clear" w:pos="3119"/>
        </w:tabs>
        <w:ind w:left="2977" w:hanging="2977"/>
      </w:pPr>
      <w:r w:rsidRPr="00F11D2D">
        <w:t>Lane Keep Assist</w:t>
      </w:r>
      <w:r w:rsidRPr="00F11D2D">
        <w:tab/>
        <w:t xml:space="preserve">Provides steering input to help keep the vehicle in the middle of a </w:t>
      </w:r>
    </w:p>
    <w:p w14:paraId="1863DFF6" w14:textId="77777777" w:rsidR="00174AED" w:rsidRDefault="006360BB" w:rsidP="00572A1A">
      <w:pPr>
        <w:pStyle w:val="Glossarylist"/>
        <w:tabs>
          <w:tab w:val="clear" w:pos="3119"/>
        </w:tabs>
        <w:ind w:left="2977" w:hanging="2977"/>
      </w:pPr>
      <w:r>
        <w:t>(LKA</w:t>
      </w:r>
      <w:r w:rsidR="00174AED" w:rsidRPr="00F11D2D">
        <w:t>)</w:t>
      </w:r>
      <w:r w:rsidR="00174AED" w:rsidRPr="00F11D2D">
        <w:tab/>
        <w:t>detected lane and provides visual and tactile alerts if the vehicle is detected drifting out of the lane.</w:t>
      </w:r>
    </w:p>
    <w:p w14:paraId="1863DFF7" w14:textId="77777777" w:rsidR="004E34D9" w:rsidRDefault="004E34D9" w:rsidP="00572A1A">
      <w:pPr>
        <w:pStyle w:val="Glossarylist"/>
        <w:tabs>
          <w:tab w:val="clear" w:pos="3119"/>
        </w:tabs>
        <w:ind w:left="2977" w:hanging="2977"/>
      </w:pPr>
      <w:r>
        <w:t>Net Benefit</w:t>
      </w:r>
      <w:r>
        <w:tab/>
        <w:t>The sum of expected benefits (in monetary terms), less expected costs associated with a change of policy relative to business as usual.</w:t>
      </w:r>
    </w:p>
    <w:p w14:paraId="1863DFF8" w14:textId="77777777" w:rsidR="004E34D9" w:rsidRDefault="004E34D9" w:rsidP="00572A1A">
      <w:pPr>
        <w:pStyle w:val="Glossarylist"/>
        <w:tabs>
          <w:tab w:val="clear" w:pos="3119"/>
        </w:tabs>
        <w:ind w:left="2977" w:hanging="2977"/>
      </w:pPr>
      <w:r>
        <w:t>Net Present Value (NPV)</w:t>
      </w:r>
      <w:r>
        <w:tab/>
        <w:t>The difference between the present economic value (determined using an appropriate discount rate) of all expected benefits and costs over time due to a change of policy relative to business as usual.</w:t>
      </w:r>
    </w:p>
    <w:p w14:paraId="1863DFF9" w14:textId="77777777" w:rsidR="004E34D9" w:rsidRDefault="004E34D9" w:rsidP="00572A1A">
      <w:pPr>
        <w:pStyle w:val="Glossarylist"/>
        <w:tabs>
          <w:tab w:val="clear" w:pos="3119"/>
        </w:tabs>
        <w:ind w:left="2977" w:hanging="2977"/>
      </w:pPr>
      <w:r>
        <w:t>Road Crash Fatality</w:t>
      </w:r>
      <w:r>
        <w:tab/>
        <w:t>A person who dies within 30 days of a crash as a result of injuries received in that crash.</w:t>
      </w:r>
    </w:p>
    <w:p w14:paraId="1863DFFA" w14:textId="77777777" w:rsidR="006F6318" w:rsidRDefault="004E34D9" w:rsidP="00572A1A">
      <w:pPr>
        <w:pStyle w:val="Glossarylist"/>
        <w:tabs>
          <w:tab w:val="clear" w:pos="3119"/>
        </w:tabs>
        <w:ind w:left="2977" w:hanging="2977"/>
      </w:pPr>
      <w:r>
        <w:t>Type Approval</w:t>
      </w:r>
      <w:r>
        <w:tab/>
        <w:t>Written approval of an authority/body that a vehicle type (i.e.</w:t>
      </w:r>
      <w:r w:rsidR="00A76390">
        <w:t>,</w:t>
      </w:r>
      <w:r>
        <w:t xml:space="preserve"> model design) satisfies specific technical requirements.</w:t>
      </w:r>
    </w:p>
    <w:p w14:paraId="1863DFFB" w14:textId="77777777" w:rsidR="00705E12" w:rsidRDefault="00705E12" w:rsidP="00572A1A">
      <w:pPr>
        <w:pStyle w:val="Glossarylist"/>
        <w:tabs>
          <w:tab w:val="clear" w:pos="3119"/>
        </w:tabs>
        <w:ind w:left="2977" w:hanging="2977"/>
        <w:sectPr w:rsidR="00705E12" w:rsidSect="007A74C5">
          <w:headerReference w:type="default" r:id="rId51"/>
          <w:pgSz w:w="11906" w:h="16838"/>
          <w:pgMar w:top="1440" w:right="1440" w:bottom="1440" w:left="1440" w:header="567" w:footer="567" w:gutter="0"/>
          <w:cols w:space="708"/>
          <w:docGrid w:linePitch="360"/>
        </w:sectPr>
      </w:pPr>
    </w:p>
    <w:p w14:paraId="1863DFFC" w14:textId="77777777" w:rsidR="00705E12" w:rsidRDefault="00705E12" w:rsidP="007110A5">
      <w:pPr>
        <w:pStyle w:val="Appendix-Heading"/>
      </w:pPr>
      <w:r>
        <w:t xml:space="preserve"> </w:t>
      </w:r>
      <w:bookmarkStart w:id="501" w:name="_Toc36829383"/>
      <w:bookmarkStart w:id="502" w:name="_Ref40964731"/>
      <w:bookmarkStart w:id="503" w:name="_Ref40964745"/>
      <w:r w:rsidR="00504C73">
        <w:t>–</w:t>
      </w:r>
      <w:r>
        <w:t xml:space="preserve"> </w:t>
      </w:r>
      <w:r w:rsidR="00504C73">
        <w:t>Public Comment</w:t>
      </w:r>
      <w:r w:rsidRPr="00705E12">
        <w:t xml:space="preserve">, </w:t>
      </w:r>
      <w:r w:rsidR="00E27B17">
        <w:t>Consultation</w:t>
      </w:r>
      <w:r w:rsidRPr="00705E12">
        <w:t xml:space="preserve"> RIS</w:t>
      </w:r>
      <w:bookmarkEnd w:id="501"/>
      <w:bookmarkEnd w:id="502"/>
      <w:bookmarkEnd w:id="503"/>
    </w:p>
    <w:p w14:paraId="1863DFFD" w14:textId="77777777" w:rsidR="003D1241" w:rsidRDefault="003D1241" w:rsidP="00CA4021">
      <w:pPr>
        <w:pStyle w:val="HeadingContents"/>
        <w:jc w:val="left"/>
      </w:pPr>
      <w:r>
        <w:t>Summary of Consultation Feedback</w:t>
      </w:r>
    </w:p>
    <w:p w14:paraId="1863DFFE" w14:textId="33C57EDA" w:rsidR="002729E2" w:rsidRDefault="002729E2" w:rsidP="002729E2">
      <w:r>
        <w:t xml:space="preserve">A summary of the comments received and the Department response are included in the </w:t>
      </w:r>
      <w:r w:rsidR="002223D3">
        <w:fldChar w:fldCharType="begin"/>
      </w:r>
      <w:r w:rsidR="00B212B1">
        <w:instrText xml:space="preserve"> REF _Ref35513546 \h </w:instrText>
      </w:r>
      <w:r w:rsidR="002223D3">
        <w:fldChar w:fldCharType="separate"/>
      </w:r>
      <w:r w:rsidR="00DF7E28">
        <w:t xml:space="preserve">Table </w:t>
      </w:r>
      <w:r w:rsidR="00DF7E28">
        <w:rPr>
          <w:noProof/>
        </w:rPr>
        <w:t>37</w:t>
      </w:r>
      <w:r w:rsidR="002223D3">
        <w:fldChar w:fldCharType="end"/>
      </w:r>
      <w:r>
        <w:t xml:space="preserve"> below. </w:t>
      </w:r>
      <w:r w:rsidRPr="00705E12">
        <w:t>Comments submitted in confidence have not been tabled for publication but have been consid</w:t>
      </w:r>
      <w:r>
        <w:t>ered in analysing the options.</w:t>
      </w:r>
    </w:p>
    <w:p w14:paraId="1863DFFF" w14:textId="21DB8F0D" w:rsidR="00B212B1" w:rsidRDefault="00B212B1" w:rsidP="00B212B1">
      <w:pPr>
        <w:pStyle w:val="Caption"/>
        <w:keepNext/>
      </w:pPr>
      <w:bookmarkStart w:id="504" w:name="_Ref35513546"/>
      <w:r>
        <w:t xml:space="preserve">Table </w:t>
      </w:r>
      <w:r w:rsidR="002223D3">
        <w:fldChar w:fldCharType="begin"/>
      </w:r>
      <w:r>
        <w:instrText>SEQ Table \* ARABIC</w:instrText>
      </w:r>
      <w:r w:rsidR="002223D3">
        <w:fldChar w:fldCharType="separate"/>
      </w:r>
      <w:r w:rsidR="00DF7E28">
        <w:rPr>
          <w:noProof/>
        </w:rPr>
        <w:t>37</w:t>
      </w:r>
      <w:r w:rsidR="002223D3">
        <w:fldChar w:fldCharType="end"/>
      </w:r>
      <w:bookmarkEnd w:id="504"/>
      <w:r>
        <w:t xml:space="preserve">: </w:t>
      </w:r>
      <w:r w:rsidRPr="00321D61">
        <w:t>Summary of benefits, costs, lives saved and serious injuries avoided under each option</w:t>
      </w:r>
    </w:p>
    <w:tbl>
      <w:tblPr>
        <w:tblStyle w:val="TableGrid"/>
        <w:tblW w:w="0" w:type="auto"/>
        <w:tblLook w:val="04A0" w:firstRow="1" w:lastRow="0" w:firstColumn="1" w:lastColumn="0" w:noHBand="0" w:noVBand="1"/>
      </w:tblPr>
      <w:tblGrid>
        <w:gridCol w:w="1896"/>
        <w:gridCol w:w="1325"/>
        <w:gridCol w:w="5421"/>
        <w:gridCol w:w="5306"/>
      </w:tblGrid>
      <w:tr w:rsidR="00705E12" w14:paraId="1863E004" w14:textId="77777777" w:rsidTr="00EB58E5">
        <w:trPr>
          <w:trHeight w:hRule="exact" w:val="851"/>
        </w:trPr>
        <w:tc>
          <w:tcPr>
            <w:tcW w:w="0" w:type="auto"/>
            <w:shd w:val="clear" w:color="auto" w:fill="C6D9F1" w:themeFill="text2" w:themeFillTint="33"/>
          </w:tcPr>
          <w:p w14:paraId="1863E000" w14:textId="77777777" w:rsidR="00705E12" w:rsidRPr="00EB58E5" w:rsidRDefault="00705E12" w:rsidP="00EB58E5">
            <w:pPr>
              <w:spacing w:before="120" w:after="120"/>
              <w:rPr>
                <w:b/>
              </w:rPr>
            </w:pPr>
            <w:r w:rsidRPr="00EB58E5">
              <w:rPr>
                <w:b/>
              </w:rPr>
              <w:t>Correspondent</w:t>
            </w:r>
          </w:p>
        </w:tc>
        <w:tc>
          <w:tcPr>
            <w:tcW w:w="0" w:type="auto"/>
            <w:shd w:val="clear" w:color="auto" w:fill="C6D9F1" w:themeFill="text2" w:themeFillTint="33"/>
          </w:tcPr>
          <w:p w14:paraId="1863E001" w14:textId="77777777" w:rsidR="00705E12" w:rsidRPr="00EB58E5" w:rsidRDefault="00024C1B" w:rsidP="00EB58E5">
            <w:pPr>
              <w:spacing w:before="120" w:after="120"/>
              <w:rPr>
                <w:b/>
              </w:rPr>
            </w:pPr>
            <w:r w:rsidRPr="00EB58E5">
              <w:rPr>
                <w:b/>
              </w:rPr>
              <w:t xml:space="preserve">Supported </w:t>
            </w:r>
            <w:r w:rsidR="00BE2A66" w:rsidRPr="00EB58E5">
              <w:rPr>
                <w:b/>
              </w:rPr>
              <w:t>O</w:t>
            </w:r>
            <w:r w:rsidRPr="00EB58E5">
              <w:rPr>
                <w:b/>
              </w:rPr>
              <w:t>ption</w:t>
            </w:r>
          </w:p>
        </w:tc>
        <w:tc>
          <w:tcPr>
            <w:tcW w:w="5421" w:type="dxa"/>
            <w:shd w:val="clear" w:color="auto" w:fill="C6D9F1" w:themeFill="text2" w:themeFillTint="33"/>
          </w:tcPr>
          <w:p w14:paraId="1863E002" w14:textId="77777777" w:rsidR="00705E12" w:rsidRPr="00EB58E5" w:rsidRDefault="00BE2A66" w:rsidP="00EB58E5">
            <w:pPr>
              <w:spacing w:before="120" w:after="120"/>
              <w:rPr>
                <w:b/>
              </w:rPr>
            </w:pPr>
            <w:r w:rsidRPr="00EB58E5">
              <w:rPr>
                <w:b/>
              </w:rPr>
              <w:t>S</w:t>
            </w:r>
            <w:r w:rsidR="00024C1B" w:rsidRPr="00EB58E5">
              <w:rPr>
                <w:b/>
              </w:rPr>
              <w:t>ummary</w:t>
            </w:r>
            <w:r w:rsidRPr="00EB58E5">
              <w:rPr>
                <w:b/>
              </w:rPr>
              <w:t xml:space="preserve"> of Comments</w:t>
            </w:r>
          </w:p>
        </w:tc>
        <w:tc>
          <w:tcPr>
            <w:tcW w:w="5306" w:type="dxa"/>
            <w:shd w:val="clear" w:color="auto" w:fill="C6D9F1" w:themeFill="text2" w:themeFillTint="33"/>
          </w:tcPr>
          <w:p w14:paraId="1863E003" w14:textId="77777777" w:rsidR="00705E12" w:rsidRPr="00EB58E5" w:rsidRDefault="00B830DD" w:rsidP="00EB58E5">
            <w:pPr>
              <w:spacing w:before="120" w:after="120"/>
              <w:rPr>
                <w:b/>
              </w:rPr>
            </w:pPr>
            <w:r w:rsidRPr="00EB58E5">
              <w:rPr>
                <w:b/>
              </w:rPr>
              <w:t>Department</w:t>
            </w:r>
            <w:r w:rsidR="00024C1B" w:rsidRPr="00EB58E5">
              <w:rPr>
                <w:b/>
              </w:rPr>
              <w:t xml:space="preserve"> </w:t>
            </w:r>
            <w:r w:rsidR="00BE2A66" w:rsidRPr="00EB58E5">
              <w:rPr>
                <w:b/>
              </w:rPr>
              <w:t>Response</w:t>
            </w:r>
          </w:p>
        </w:tc>
      </w:tr>
      <w:tr w:rsidR="001C5C3B" w14:paraId="1863E00D" w14:textId="77777777" w:rsidTr="006F4EF0">
        <w:tc>
          <w:tcPr>
            <w:tcW w:w="0" w:type="auto"/>
          </w:tcPr>
          <w:p w14:paraId="1863E005" w14:textId="77777777" w:rsidR="001C5C3B" w:rsidRDefault="001C5C3B" w:rsidP="00DA680A">
            <w:pPr>
              <w:spacing w:before="120" w:after="120"/>
            </w:pPr>
            <w:r>
              <w:t>Andrew Corney</w:t>
            </w:r>
          </w:p>
        </w:tc>
        <w:tc>
          <w:tcPr>
            <w:tcW w:w="0" w:type="auto"/>
          </w:tcPr>
          <w:p w14:paraId="1863E006" w14:textId="77777777" w:rsidR="001C5C3B" w:rsidRDefault="001C5C3B" w:rsidP="00DA680A">
            <w:pPr>
              <w:spacing w:before="120" w:after="120"/>
            </w:pPr>
            <w:r>
              <w:t>Option 6a</w:t>
            </w:r>
          </w:p>
        </w:tc>
        <w:tc>
          <w:tcPr>
            <w:tcW w:w="5421" w:type="dxa"/>
          </w:tcPr>
          <w:p w14:paraId="1863E007" w14:textId="77777777" w:rsidR="00452D25" w:rsidRDefault="00452D25" w:rsidP="00292931">
            <w:pPr>
              <w:pStyle w:val="ListParagraph"/>
              <w:numPr>
                <w:ilvl w:val="0"/>
                <w:numId w:val="41"/>
              </w:numPr>
              <w:tabs>
                <w:tab w:val="clear" w:pos="720"/>
                <w:tab w:val="left" w:pos="325"/>
              </w:tabs>
              <w:ind w:left="325" w:hanging="283"/>
            </w:pPr>
            <w:r>
              <w:t>Congratulates the Australian Government for examining the case for change in the area of regulation of heavy vehicles</w:t>
            </w:r>
            <w:r w:rsidR="00DC72A7">
              <w:t>.</w:t>
            </w:r>
          </w:p>
          <w:p w14:paraId="1863E008" w14:textId="77777777" w:rsidR="00452D25" w:rsidRDefault="00E41B63" w:rsidP="00292931">
            <w:pPr>
              <w:pStyle w:val="ListParagraph"/>
              <w:numPr>
                <w:ilvl w:val="0"/>
                <w:numId w:val="41"/>
              </w:numPr>
              <w:tabs>
                <w:tab w:val="clear" w:pos="720"/>
                <w:tab w:val="left" w:pos="325"/>
              </w:tabs>
              <w:ind w:left="325" w:hanging="283"/>
            </w:pPr>
            <w:r>
              <w:t>Highlights additional personal costs that are not measurable.</w:t>
            </w:r>
          </w:p>
          <w:p w14:paraId="1863E009" w14:textId="77777777" w:rsidR="008C5E32" w:rsidRPr="008C5E32" w:rsidRDefault="00072A2C" w:rsidP="00292931">
            <w:pPr>
              <w:pStyle w:val="ListParagraph"/>
              <w:numPr>
                <w:ilvl w:val="0"/>
                <w:numId w:val="41"/>
              </w:numPr>
              <w:tabs>
                <w:tab w:val="clear" w:pos="720"/>
                <w:tab w:val="left" w:pos="325"/>
              </w:tabs>
              <w:ind w:left="325" w:hanging="283"/>
            </w:pPr>
            <w:r>
              <w:t>Encourages</w:t>
            </w:r>
            <w:r w:rsidR="008C5E32">
              <w:t xml:space="preserve"> the Department </w:t>
            </w:r>
            <w:r>
              <w:t>to push for Option 6a</w:t>
            </w:r>
            <w:r w:rsidR="00FA1C54">
              <w:t xml:space="preserve"> in the RIS</w:t>
            </w:r>
            <w:r w:rsidR="008C5E32">
              <w:t>.</w:t>
            </w:r>
          </w:p>
        </w:tc>
        <w:tc>
          <w:tcPr>
            <w:tcW w:w="5306" w:type="dxa"/>
          </w:tcPr>
          <w:p w14:paraId="1863E00A" w14:textId="77777777" w:rsidR="001C5C3B" w:rsidRDefault="00765201" w:rsidP="00292931">
            <w:pPr>
              <w:pStyle w:val="ListParagraph"/>
              <w:numPr>
                <w:ilvl w:val="0"/>
                <w:numId w:val="44"/>
              </w:numPr>
              <w:tabs>
                <w:tab w:val="clear" w:pos="720"/>
                <w:tab w:val="left" w:pos="184"/>
              </w:tabs>
              <w:ind w:left="326" w:hanging="283"/>
            </w:pPr>
            <w:r>
              <w:t>Noted.</w:t>
            </w:r>
          </w:p>
          <w:p w14:paraId="1863E00B" w14:textId="77777777" w:rsidR="00452D25" w:rsidRDefault="00452D25" w:rsidP="00292931">
            <w:pPr>
              <w:pStyle w:val="ListParagraph"/>
              <w:numPr>
                <w:ilvl w:val="0"/>
                <w:numId w:val="44"/>
              </w:numPr>
              <w:tabs>
                <w:tab w:val="clear" w:pos="720"/>
                <w:tab w:val="left" w:pos="184"/>
              </w:tabs>
              <w:ind w:left="326" w:hanging="283"/>
            </w:pPr>
            <w:r>
              <w:t>Noted</w:t>
            </w:r>
            <w:r w:rsidR="00927ED8">
              <w:t>.</w:t>
            </w:r>
          </w:p>
          <w:p w14:paraId="1863E00C" w14:textId="77777777" w:rsidR="00F9588F" w:rsidRPr="00F9588F" w:rsidRDefault="00636977" w:rsidP="00292931">
            <w:pPr>
              <w:pStyle w:val="ListParagraph"/>
              <w:numPr>
                <w:ilvl w:val="0"/>
                <w:numId w:val="44"/>
              </w:numPr>
              <w:tabs>
                <w:tab w:val="clear" w:pos="720"/>
                <w:tab w:val="left" w:pos="184"/>
              </w:tabs>
              <w:ind w:left="326" w:hanging="283"/>
            </w:pPr>
            <w:r>
              <w:t>Agreed</w:t>
            </w:r>
            <w:r w:rsidR="00765201">
              <w:t>.</w:t>
            </w:r>
          </w:p>
        </w:tc>
      </w:tr>
      <w:tr w:rsidR="002468B0" w14:paraId="1863E01C" w14:textId="77777777" w:rsidTr="006F4EF0">
        <w:tc>
          <w:tcPr>
            <w:tcW w:w="0" w:type="auto"/>
          </w:tcPr>
          <w:p w14:paraId="1863E00E" w14:textId="77777777" w:rsidR="002468B0" w:rsidRDefault="002468B0" w:rsidP="00DA680A">
            <w:pPr>
              <w:spacing w:before="120" w:after="120"/>
            </w:pPr>
            <w:r>
              <w:t>Australian Automobile Association</w:t>
            </w:r>
            <w:r w:rsidR="00D546D2">
              <w:t xml:space="preserve"> (AAA)</w:t>
            </w:r>
          </w:p>
        </w:tc>
        <w:tc>
          <w:tcPr>
            <w:tcW w:w="0" w:type="auto"/>
          </w:tcPr>
          <w:p w14:paraId="1863E00F" w14:textId="77777777" w:rsidR="002468B0" w:rsidRDefault="00D92757" w:rsidP="00DA680A">
            <w:pPr>
              <w:spacing w:before="120" w:after="120"/>
            </w:pPr>
            <w:r>
              <w:t>Option 6a</w:t>
            </w:r>
          </w:p>
        </w:tc>
        <w:tc>
          <w:tcPr>
            <w:tcW w:w="5421" w:type="dxa"/>
          </w:tcPr>
          <w:p w14:paraId="1863E010" w14:textId="77777777" w:rsidR="005B7950" w:rsidRDefault="005B7950" w:rsidP="00AE5725">
            <w:pPr>
              <w:pStyle w:val="ListParagraph"/>
              <w:numPr>
                <w:ilvl w:val="0"/>
                <w:numId w:val="30"/>
              </w:numPr>
              <w:tabs>
                <w:tab w:val="clear" w:pos="720"/>
                <w:tab w:val="left" w:pos="320"/>
              </w:tabs>
              <w:ind w:left="320" w:hanging="283"/>
            </w:pPr>
            <w:r>
              <w:t xml:space="preserve">Supports the recommendation in the RIS to mandate AEB for heavy goods </w:t>
            </w:r>
            <w:r w:rsidR="006F4EF0">
              <w:t>vehicles over 3.5 </w:t>
            </w:r>
            <w:r>
              <w:t>tonnes GVM by adopting the requirements of UN R</w:t>
            </w:r>
            <w:r w:rsidR="006F4EF0">
              <w:t>egulation No. </w:t>
            </w:r>
            <w:r>
              <w:t>131 as an ADR.</w:t>
            </w:r>
          </w:p>
          <w:p w14:paraId="1863E011" w14:textId="77777777" w:rsidR="005B7950" w:rsidRDefault="005B7950" w:rsidP="00AE5725">
            <w:pPr>
              <w:pStyle w:val="ListParagraph"/>
              <w:numPr>
                <w:ilvl w:val="0"/>
                <w:numId w:val="30"/>
              </w:numPr>
              <w:tabs>
                <w:tab w:val="clear" w:pos="720"/>
                <w:tab w:val="left" w:pos="320"/>
              </w:tabs>
              <w:ind w:left="320" w:hanging="283"/>
            </w:pPr>
            <w:r>
              <w:t>Supports the recommendation in the RIS to expand ESC functional requirements currently in ADR 35/06 to al</w:t>
            </w:r>
            <w:r w:rsidR="006F4EF0">
              <w:t>l heavy goods vehicles over 3.5 </w:t>
            </w:r>
            <w:r>
              <w:t>tonnes GVM.</w:t>
            </w:r>
          </w:p>
          <w:p w14:paraId="1863E012" w14:textId="77777777" w:rsidR="00D92757" w:rsidRDefault="00D92757" w:rsidP="00AE5725">
            <w:pPr>
              <w:pStyle w:val="ListParagraph"/>
              <w:numPr>
                <w:ilvl w:val="0"/>
                <w:numId w:val="30"/>
              </w:numPr>
              <w:tabs>
                <w:tab w:val="clear" w:pos="720"/>
                <w:tab w:val="left" w:pos="320"/>
              </w:tabs>
              <w:ind w:left="320" w:hanging="283"/>
            </w:pPr>
            <w:r>
              <w:t xml:space="preserve">Recommends that Australia actively participates </w:t>
            </w:r>
            <w:r w:rsidR="00E41B63">
              <w:t xml:space="preserve">in </w:t>
            </w:r>
            <w:r>
              <w:t xml:space="preserve">any future </w:t>
            </w:r>
            <w:r w:rsidR="00E41B63">
              <w:t xml:space="preserve">UN work to </w:t>
            </w:r>
            <w:r>
              <w:t>revis</w:t>
            </w:r>
            <w:r w:rsidR="00E41B63">
              <w:t>e</w:t>
            </w:r>
            <w:r>
              <w:t xml:space="preserve"> UN Regulation No. 131 </w:t>
            </w:r>
            <w:r w:rsidR="0031792E">
              <w:t xml:space="preserve">to </w:t>
            </w:r>
            <w:r>
              <w:t>recognise Australian needs.</w:t>
            </w:r>
          </w:p>
          <w:p w14:paraId="1863E013" w14:textId="77777777" w:rsidR="00D92757" w:rsidRDefault="00D92757" w:rsidP="00AE5725">
            <w:pPr>
              <w:pStyle w:val="ListParagraph"/>
              <w:numPr>
                <w:ilvl w:val="0"/>
                <w:numId w:val="30"/>
              </w:numPr>
              <w:tabs>
                <w:tab w:val="clear" w:pos="720"/>
                <w:tab w:val="left" w:pos="320"/>
              </w:tabs>
              <w:ind w:left="320" w:hanging="283"/>
            </w:pPr>
            <w:r>
              <w:t xml:space="preserve">Recommends that the Australian </w:t>
            </w:r>
            <w:r w:rsidR="005B7950">
              <w:t>G</w:t>
            </w:r>
            <w:r>
              <w:t xml:space="preserve">overnment supports a review of UN Regulation No. 131 to expand performance requirements to include </w:t>
            </w:r>
            <w:r w:rsidR="00E334FC">
              <w:t xml:space="preserve">vulnerable road user </w:t>
            </w:r>
            <w:r>
              <w:t>safety.</w:t>
            </w:r>
          </w:p>
          <w:p w14:paraId="1863E014" w14:textId="77777777" w:rsidR="00D92757" w:rsidRDefault="00D92757" w:rsidP="00AE5725">
            <w:pPr>
              <w:pStyle w:val="ListParagraph"/>
              <w:numPr>
                <w:ilvl w:val="0"/>
                <w:numId w:val="30"/>
              </w:numPr>
              <w:tabs>
                <w:tab w:val="clear" w:pos="720"/>
                <w:tab w:val="left" w:pos="320"/>
              </w:tabs>
              <w:ind w:left="320" w:hanging="283"/>
            </w:pPr>
            <w:r>
              <w:t xml:space="preserve">Recommends that the Australian </w:t>
            </w:r>
            <w:r w:rsidR="005B7950">
              <w:t>G</w:t>
            </w:r>
            <w:r>
              <w:t>overnment consider the braking compatibility of truck and trailer combinations.</w:t>
            </w:r>
          </w:p>
          <w:p w14:paraId="1863E015" w14:textId="77777777" w:rsidR="00D92757" w:rsidRPr="00D92757" w:rsidRDefault="00D92757" w:rsidP="00AE5725">
            <w:pPr>
              <w:pStyle w:val="ListParagraph"/>
              <w:numPr>
                <w:ilvl w:val="0"/>
                <w:numId w:val="30"/>
              </w:numPr>
              <w:tabs>
                <w:tab w:val="clear" w:pos="720"/>
                <w:tab w:val="left" w:pos="320"/>
              </w:tabs>
              <w:ind w:left="320" w:hanging="283"/>
            </w:pPr>
            <w:r>
              <w:t xml:space="preserve">Recommends </w:t>
            </w:r>
            <w:r w:rsidR="005B7950">
              <w:t>that the Australian Government consider</w:t>
            </w:r>
            <w:r w:rsidR="00E41B63">
              <w:t xml:space="preserve"> Australian</w:t>
            </w:r>
            <w:r>
              <w:t xml:space="preserve"> capability to conduct testing in accordance with UN </w:t>
            </w:r>
            <w:r w:rsidR="00B830DD">
              <w:t>R</w:t>
            </w:r>
            <w:r>
              <w:t>egulation</w:t>
            </w:r>
            <w:r w:rsidR="00B830DD">
              <w:t xml:space="preserve"> No. 131</w:t>
            </w:r>
            <w:r>
              <w:t>.</w:t>
            </w:r>
          </w:p>
        </w:tc>
        <w:tc>
          <w:tcPr>
            <w:tcW w:w="5306" w:type="dxa"/>
          </w:tcPr>
          <w:p w14:paraId="1863E016" w14:textId="77777777" w:rsidR="005B7950" w:rsidRDefault="005B7950" w:rsidP="00292931">
            <w:pPr>
              <w:pStyle w:val="ListParagraph"/>
              <w:numPr>
                <w:ilvl w:val="0"/>
                <w:numId w:val="45"/>
              </w:numPr>
              <w:tabs>
                <w:tab w:val="clear" w:pos="720"/>
                <w:tab w:val="left" w:pos="326"/>
              </w:tabs>
              <w:ind w:hanging="677"/>
            </w:pPr>
            <w:r>
              <w:t>Agreed.</w:t>
            </w:r>
          </w:p>
          <w:p w14:paraId="1863E017" w14:textId="77777777" w:rsidR="005B7950" w:rsidRDefault="005B7950" w:rsidP="00292931">
            <w:pPr>
              <w:pStyle w:val="ListParagraph"/>
              <w:numPr>
                <w:ilvl w:val="0"/>
                <w:numId w:val="45"/>
              </w:numPr>
              <w:tabs>
                <w:tab w:val="clear" w:pos="720"/>
                <w:tab w:val="left" w:pos="326"/>
              </w:tabs>
              <w:ind w:hanging="677"/>
            </w:pPr>
            <w:r>
              <w:t>Agreed.</w:t>
            </w:r>
          </w:p>
          <w:p w14:paraId="1863E018" w14:textId="77777777" w:rsidR="00F625E9" w:rsidRDefault="005B7950" w:rsidP="00292931">
            <w:pPr>
              <w:pStyle w:val="ListParagraph"/>
              <w:numPr>
                <w:ilvl w:val="0"/>
                <w:numId w:val="45"/>
              </w:numPr>
              <w:tabs>
                <w:tab w:val="clear" w:pos="720"/>
                <w:tab w:val="left" w:pos="326"/>
              </w:tabs>
              <w:ind w:hanging="677"/>
            </w:pPr>
            <w:r>
              <w:t>Noted</w:t>
            </w:r>
            <w:r w:rsidR="00F625E9">
              <w:t>.</w:t>
            </w:r>
          </w:p>
          <w:p w14:paraId="1863E019" w14:textId="77777777" w:rsidR="002C0ABE" w:rsidRDefault="005B7950" w:rsidP="00292931">
            <w:pPr>
              <w:pStyle w:val="ListParagraph"/>
              <w:numPr>
                <w:ilvl w:val="0"/>
                <w:numId w:val="45"/>
              </w:numPr>
              <w:tabs>
                <w:tab w:val="clear" w:pos="720"/>
                <w:tab w:val="left" w:pos="326"/>
              </w:tabs>
              <w:ind w:left="326" w:hanging="283"/>
            </w:pPr>
            <w:r>
              <w:t xml:space="preserve">Noted. </w:t>
            </w:r>
            <w:r w:rsidR="00EE5BDB">
              <w:t>A</w:t>
            </w:r>
            <w:r w:rsidR="00766D15" w:rsidRPr="00766D15">
              <w:t xml:space="preserve"> separate </w:t>
            </w:r>
            <w:r w:rsidR="00766D15">
              <w:t xml:space="preserve">UN </w:t>
            </w:r>
            <w:r w:rsidR="00766D15" w:rsidRPr="00766D15">
              <w:t xml:space="preserve">regulation </w:t>
            </w:r>
            <w:r w:rsidR="00EE5BDB">
              <w:t>has recently been developed for blind spot information systems for the detection of bicycles</w:t>
            </w:r>
            <w:r w:rsidR="00766D15" w:rsidRPr="00766D15">
              <w:t>.</w:t>
            </w:r>
          </w:p>
          <w:p w14:paraId="1863E01A" w14:textId="77777777" w:rsidR="00765201" w:rsidRPr="002C0ABE" w:rsidRDefault="005B7950" w:rsidP="00292931">
            <w:pPr>
              <w:pStyle w:val="ListParagraph"/>
              <w:numPr>
                <w:ilvl w:val="0"/>
                <w:numId w:val="45"/>
              </w:numPr>
              <w:tabs>
                <w:tab w:val="clear" w:pos="720"/>
                <w:tab w:val="left" w:pos="326"/>
              </w:tabs>
              <w:ind w:left="326" w:hanging="283"/>
            </w:pPr>
            <w:r>
              <w:t>Noted</w:t>
            </w:r>
            <w:r w:rsidR="00B830DD" w:rsidRPr="002C0ABE">
              <w:t>.</w:t>
            </w:r>
          </w:p>
          <w:p w14:paraId="1863E01B" w14:textId="77777777" w:rsidR="00765201" w:rsidRPr="00765201" w:rsidRDefault="00765201" w:rsidP="00292931">
            <w:pPr>
              <w:pStyle w:val="ListParagraph"/>
              <w:numPr>
                <w:ilvl w:val="0"/>
                <w:numId w:val="45"/>
              </w:numPr>
              <w:tabs>
                <w:tab w:val="clear" w:pos="720"/>
                <w:tab w:val="left" w:pos="326"/>
              </w:tabs>
              <w:ind w:hanging="677"/>
            </w:pPr>
            <w:r>
              <w:t>Noted.</w:t>
            </w:r>
          </w:p>
        </w:tc>
      </w:tr>
      <w:tr w:rsidR="003D4633" w14:paraId="1863E027" w14:textId="77777777" w:rsidTr="006F4EF0">
        <w:tc>
          <w:tcPr>
            <w:tcW w:w="0" w:type="auto"/>
          </w:tcPr>
          <w:p w14:paraId="1863E01D" w14:textId="77777777" w:rsidR="003D4633" w:rsidRDefault="003D4633" w:rsidP="00DA680A">
            <w:pPr>
              <w:spacing w:before="120" w:after="120"/>
            </w:pPr>
            <w:r w:rsidRPr="003D4633">
              <w:t>Australasian New Car Assessment Program</w:t>
            </w:r>
            <w:r>
              <w:t xml:space="preserve"> (ANCAP)</w:t>
            </w:r>
          </w:p>
        </w:tc>
        <w:tc>
          <w:tcPr>
            <w:tcW w:w="0" w:type="auto"/>
          </w:tcPr>
          <w:p w14:paraId="1863E01E" w14:textId="77777777" w:rsidR="003D4633" w:rsidRDefault="003D4633" w:rsidP="00DA680A">
            <w:pPr>
              <w:spacing w:before="120" w:after="120"/>
            </w:pPr>
            <w:r>
              <w:t>Option 6a</w:t>
            </w:r>
          </w:p>
        </w:tc>
        <w:tc>
          <w:tcPr>
            <w:tcW w:w="5421" w:type="dxa"/>
          </w:tcPr>
          <w:p w14:paraId="1863E01F" w14:textId="77777777" w:rsidR="00DA07CB" w:rsidRDefault="00DA07CB" w:rsidP="00AE5725">
            <w:pPr>
              <w:pStyle w:val="ListParagraph"/>
              <w:numPr>
                <w:ilvl w:val="0"/>
                <w:numId w:val="29"/>
              </w:numPr>
              <w:tabs>
                <w:tab w:val="clear" w:pos="720"/>
                <w:tab w:val="left" w:pos="325"/>
              </w:tabs>
              <w:ind w:left="320" w:hanging="283"/>
            </w:pPr>
            <w:r>
              <w:t>Supports the recommendation in the RIS to mandate the fitting of AEB on heavy goods vehicles over 3.5 tonnes GVM and all categories of buses.</w:t>
            </w:r>
          </w:p>
          <w:p w14:paraId="1863E020" w14:textId="77777777" w:rsidR="00DA07CB" w:rsidRDefault="00DA07CB" w:rsidP="00AE5725">
            <w:pPr>
              <w:pStyle w:val="ListParagraph"/>
              <w:numPr>
                <w:ilvl w:val="0"/>
                <w:numId w:val="29"/>
              </w:numPr>
              <w:tabs>
                <w:tab w:val="clear" w:pos="720"/>
                <w:tab w:val="left" w:pos="325"/>
              </w:tabs>
              <w:ind w:left="320" w:hanging="283"/>
            </w:pPr>
            <w:r>
              <w:t>Supports the recommendation in the RIS to expand the ESC requirement to all heavy goods vehicles over 3.5 tonnes GVM and all categories of buses.</w:t>
            </w:r>
          </w:p>
          <w:p w14:paraId="1863E021" w14:textId="77777777" w:rsidR="003D4633" w:rsidRDefault="00B830DD" w:rsidP="00AE5725">
            <w:pPr>
              <w:pStyle w:val="ListParagraph"/>
              <w:numPr>
                <w:ilvl w:val="0"/>
                <w:numId w:val="29"/>
              </w:numPr>
              <w:tabs>
                <w:tab w:val="clear" w:pos="720"/>
                <w:tab w:val="left" w:pos="325"/>
              </w:tabs>
              <w:ind w:left="320" w:hanging="283"/>
            </w:pPr>
            <w:r>
              <w:t>E</w:t>
            </w:r>
            <w:r w:rsidR="003D4633">
              <w:t>ncourages the Australian government to support a review of UN</w:t>
            </w:r>
            <w:r w:rsidR="00D2245E">
              <w:t> </w:t>
            </w:r>
            <w:r w:rsidR="003D4633">
              <w:t xml:space="preserve">Regulation No. 131 to expand its scope to address additional truck to car crash scenarios and truck to pedestrian (and other </w:t>
            </w:r>
            <w:r w:rsidR="00E334FC">
              <w:t>vulnerable road user</w:t>
            </w:r>
            <w:r w:rsidR="003D4633">
              <w:t xml:space="preserve">) </w:t>
            </w:r>
            <w:r w:rsidR="00DA07CB">
              <w:t>impacts</w:t>
            </w:r>
            <w:r w:rsidR="003D4633">
              <w:t>.</w:t>
            </w:r>
          </w:p>
          <w:p w14:paraId="1863E022" w14:textId="77777777" w:rsidR="003D4633" w:rsidRPr="003D4633" w:rsidRDefault="00072A2C" w:rsidP="00DA07CB">
            <w:pPr>
              <w:pStyle w:val="ListParagraph"/>
              <w:numPr>
                <w:ilvl w:val="0"/>
                <w:numId w:val="29"/>
              </w:numPr>
              <w:tabs>
                <w:tab w:val="clear" w:pos="720"/>
                <w:tab w:val="left" w:pos="320"/>
              </w:tabs>
              <w:ind w:left="320" w:hanging="283"/>
            </w:pPr>
            <w:r>
              <w:t xml:space="preserve">Notes that </w:t>
            </w:r>
            <w:r w:rsidR="003D4633" w:rsidRPr="003D4633">
              <w:t>market survey</w:t>
            </w:r>
            <w:r>
              <w:t>s</w:t>
            </w:r>
            <w:r w:rsidR="003D4633" w:rsidRPr="003D4633">
              <w:t xml:space="preserve"> undertaken by ANCAP demonstrate </w:t>
            </w:r>
            <w:r w:rsidR="00E41B63">
              <w:t>manufacturers</w:t>
            </w:r>
            <w:r w:rsidR="003D4633" w:rsidRPr="003D4633">
              <w:t xml:space="preserve"> are introducing both AEB and ESC for </w:t>
            </w:r>
            <w:r w:rsidR="00DA07CB">
              <w:t>goods</w:t>
            </w:r>
            <w:r w:rsidR="003D4633" w:rsidRPr="003D4633">
              <w:t xml:space="preserve"> vehicles</w:t>
            </w:r>
            <w:r w:rsidR="00DA07CB">
              <w:t xml:space="preserve"> over 3.5 tonnes GVM</w:t>
            </w:r>
            <w:r w:rsidR="003D4633" w:rsidRPr="003D4633">
              <w:t>.</w:t>
            </w:r>
          </w:p>
        </w:tc>
        <w:tc>
          <w:tcPr>
            <w:tcW w:w="5306" w:type="dxa"/>
          </w:tcPr>
          <w:p w14:paraId="1863E023" w14:textId="77777777" w:rsidR="00DA07CB" w:rsidRDefault="00DA07CB" w:rsidP="00292931">
            <w:pPr>
              <w:pStyle w:val="ListParagraph"/>
              <w:numPr>
                <w:ilvl w:val="0"/>
                <w:numId w:val="46"/>
              </w:numPr>
              <w:tabs>
                <w:tab w:val="clear" w:pos="720"/>
                <w:tab w:val="left" w:pos="318"/>
              </w:tabs>
              <w:ind w:left="318" w:hanging="275"/>
            </w:pPr>
            <w:r>
              <w:t>Agreed.</w:t>
            </w:r>
          </w:p>
          <w:p w14:paraId="1863E024" w14:textId="77777777" w:rsidR="00DA07CB" w:rsidRDefault="00DA07CB" w:rsidP="00292931">
            <w:pPr>
              <w:pStyle w:val="ListParagraph"/>
              <w:numPr>
                <w:ilvl w:val="0"/>
                <w:numId w:val="46"/>
              </w:numPr>
              <w:tabs>
                <w:tab w:val="clear" w:pos="720"/>
                <w:tab w:val="left" w:pos="318"/>
              </w:tabs>
              <w:ind w:left="318" w:hanging="275"/>
            </w:pPr>
            <w:r>
              <w:t>Agreed.</w:t>
            </w:r>
          </w:p>
          <w:p w14:paraId="1863E025" w14:textId="77777777" w:rsidR="00766D15" w:rsidRDefault="00766D15" w:rsidP="00292931">
            <w:pPr>
              <w:pStyle w:val="ListParagraph"/>
              <w:numPr>
                <w:ilvl w:val="0"/>
                <w:numId w:val="46"/>
              </w:numPr>
              <w:tabs>
                <w:tab w:val="clear" w:pos="720"/>
                <w:tab w:val="left" w:pos="318"/>
              </w:tabs>
              <w:ind w:left="318" w:hanging="275"/>
            </w:pPr>
            <w:r>
              <w:t xml:space="preserve">Noted. </w:t>
            </w:r>
            <w:r w:rsidR="00D2245E">
              <w:t>A</w:t>
            </w:r>
            <w:r w:rsidR="00D2245E" w:rsidRPr="00766D15">
              <w:t xml:space="preserve"> separate </w:t>
            </w:r>
            <w:r w:rsidR="00D2245E">
              <w:t xml:space="preserve">UN </w:t>
            </w:r>
            <w:r w:rsidR="00D2245E" w:rsidRPr="00766D15">
              <w:t xml:space="preserve">regulation </w:t>
            </w:r>
            <w:r w:rsidR="00D2245E">
              <w:t>has recently been developed for blind spot information systems for the detection of bicycles</w:t>
            </w:r>
            <w:r w:rsidRPr="00766D15">
              <w:t>.</w:t>
            </w:r>
          </w:p>
          <w:p w14:paraId="1863E026" w14:textId="77777777" w:rsidR="00FF200D" w:rsidRPr="00E41B63" w:rsidRDefault="002C0ABE" w:rsidP="00292931">
            <w:pPr>
              <w:pStyle w:val="ListParagraph"/>
              <w:numPr>
                <w:ilvl w:val="0"/>
                <w:numId w:val="46"/>
              </w:numPr>
              <w:tabs>
                <w:tab w:val="clear" w:pos="720"/>
                <w:tab w:val="left" w:pos="318"/>
              </w:tabs>
              <w:ind w:left="318" w:hanging="275"/>
            </w:pPr>
            <w:r>
              <w:t>Noted</w:t>
            </w:r>
            <w:r w:rsidR="00FF200D">
              <w:t>.</w:t>
            </w:r>
          </w:p>
        </w:tc>
      </w:tr>
      <w:tr w:rsidR="003D4633" w14:paraId="1863E034" w14:textId="77777777" w:rsidTr="006F4EF0">
        <w:tc>
          <w:tcPr>
            <w:tcW w:w="0" w:type="auto"/>
          </w:tcPr>
          <w:p w14:paraId="1863E028" w14:textId="77777777" w:rsidR="003D4633" w:rsidRDefault="003D4633" w:rsidP="00DA680A">
            <w:pPr>
              <w:spacing w:before="120" w:after="120"/>
            </w:pPr>
            <w:r>
              <w:t>Australian Trucking Association (ATA)</w:t>
            </w:r>
          </w:p>
        </w:tc>
        <w:tc>
          <w:tcPr>
            <w:tcW w:w="0" w:type="auto"/>
          </w:tcPr>
          <w:p w14:paraId="1863E029" w14:textId="77777777" w:rsidR="003D4633" w:rsidRDefault="003D4633" w:rsidP="00DA680A">
            <w:pPr>
              <w:spacing w:before="120" w:after="120"/>
            </w:pPr>
            <w:r>
              <w:t>Option 6a</w:t>
            </w:r>
          </w:p>
        </w:tc>
        <w:tc>
          <w:tcPr>
            <w:tcW w:w="5421" w:type="dxa"/>
          </w:tcPr>
          <w:p w14:paraId="1863E02A" w14:textId="77777777" w:rsidR="00A77F89" w:rsidRDefault="00452D25" w:rsidP="00292931">
            <w:pPr>
              <w:pStyle w:val="ListParagraph"/>
              <w:numPr>
                <w:ilvl w:val="0"/>
                <w:numId w:val="57"/>
              </w:numPr>
              <w:tabs>
                <w:tab w:val="clear" w:pos="720"/>
                <w:tab w:val="left" w:pos="320"/>
              </w:tabs>
            </w:pPr>
            <w:r>
              <w:t>Supports O</w:t>
            </w:r>
            <w:r w:rsidR="00A77F89">
              <w:t xml:space="preserve">ption 6a in the consultation RIS, subject to other recommendations in </w:t>
            </w:r>
            <w:r w:rsidR="00940B60">
              <w:t xml:space="preserve">the </w:t>
            </w:r>
            <w:r w:rsidR="00A77F89">
              <w:t>submission (see below).</w:t>
            </w:r>
          </w:p>
          <w:p w14:paraId="1863E02B" w14:textId="77777777" w:rsidR="000E46D1" w:rsidRDefault="000E46D1" w:rsidP="00292931">
            <w:pPr>
              <w:pStyle w:val="ListParagraph"/>
              <w:numPr>
                <w:ilvl w:val="0"/>
                <w:numId w:val="57"/>
              </w:numPr>
              <w:tabs>
                <w:tab w:val="clear" w:pos="720"/>
                <w:tab w:val="left" w:pos="320"/>
              </w:tabs>
            </w:pPr>
            <w:r>
              <w:t>Continues to argue for mandating of ESC for rigid trucks as soon as possible.</w:t>
            </w:r>
          </w:p>
          <w:p w14:paraId="1863E02C" w14:textId="77777777" w:rsidR="00DB411D" w:rsidRDefault="00DB411D" w:rsidP="00292931">
            <w:pPr>
              <w:pStyle w:val="ListParagraph"/>
              <w:numPr>
                <w:ilvl w:val="0"/>
                <w:numId w:val="57"/>
              </w:numPr>
              <w:tabs>
                <w:tab w:val="clear" w:pos="720"/>
                <w:tab w:val="left" w:pos="320"/>
              </w:tabs>
            </w:pPr>
            <w:r>
              <w:t xml:space="preserve">Recommends </w:t>
            </w:r>
            <w:r w:rsidR="00A77F89">
              <w:t xml:space="preserve">the Department undertake </w:t>
            </w:r>
            <w:r>
              <w:t xml:space="preserve">further consultation regarding </w:t>
            </w:r>
            <w:r w:rsidR="003D4633" w:rsidRPr="009C159A">
              <w:t>bull bar compatib</w:t>
            </w:r>
            <w:r>
              <w:t>ility</w:t>
            </w:r>
            <w:r w:rsidR="003D4633" w:rsidRPr="009C159A">
              <w:t xml:space="preserve"> with AEB</w:t>
            </w:r>
            <w:r w:rsidR="00A77F89">
              <w:t xml:space="preserve"> systems and develop guidance material to ensure compatibility</w:t>
            </w:r>
            <w:r w:rsidR="003D4633" w:rsidRPr="009C159A">
              <w:t>.</w:t>
            </w:r>
          </w:p>
          <w:p w14:paraId="1863E02D" w14:textId="77777777" w:rsidR="003D4633" w:rsidRPr="00DB411D" w:rsidRDefault="00DB411D" w:rsidP="00292931">
            <w:pPr>
              <w:pStyle w:val="ListParagraph"/>
              <w:numPr>
                <w:ilvl w:val="0"/>
                <w:numId w:val="57"/>
              </w:numPr>
              <w:tabs>
                <w:tab w:val="clear" w:pos="720"/>
                <w:tab w:val="left" w:pos="320"/>
              </w:tabs>
            </w:pPr>
            <w:r w:rsidRPr="00DB411D">
              <w:t xml:space="preserve">Recommends </w:t>
            </w:r>
            <w:r w:rsidR="00A77F89">
              <w:t xml:space="preserve">the Department undertake </w:t>
            </w:r>
            <w:r w:rsidRPr="00DB411D">
              <w:t>further</w:t>
            </w:r>
            <w:r w:rsidR="003D4633" w:rsidRPr="00DB411D">
              <w:t xml:space="preserve"> </w:t>
            </w:r>
            <w:r w:rsidRPr="00DB411D">
              <w:t>consultation regarding</w:t>
            </w:r>
            <w:r w:rsidR="00C02D51">
              <w:t xml:space="preserve"> the effectiveness of AEB systems</w:t>
            </w:r>
            <w:r w:rsidR="003D4633" w:rsidRPr="00DB411D">
              <w:t xml:space="preserve"> under Australian rural conditions.</w:t>
            </w:r>
          </w:p>
          <w:p w14:paraId="1863E02E" w14:textId="77777777" w:rsidR="003D4633" w:rsidRPr="00E41B63" w:rsidRDefault="00DB411D" w:rsidP="00292931">
            <w:pPr>
              <w:pStyle w:val="ListParagraph"/>
              <w:numPr>
                <w:ilvl w:val="0"/>
                <w:numId w:val="57"/>
              </w:numPr>
              <w:tabs>
                <w:tab w:val="clear" w:pos="720"/>
                <w:tab w:val="left" w:pos="320"/>
              </w:tabs>
            </w:pPr>
            <w:r>
              <w:t xml:space="preserve">Proposes </w:t>
            </w:r>
            <w:r w:rsidR="003D4633">
              <w:t>mandatory AEB for prime</w:t>
            </w:r>
            <w:r w:rsidR="00E41B63">
              <w:t xml:space="preserve"> movers should be delayed until </w:t>
            </w:r>
            <w:r w:rsidR="003D4633" w:rsidRPr="00E41B63">
              <w:t>Nove</w:t>
            </w:r>
            <w:r w:rsidR="00E41B63">
              <w:t xml:space="preserve">mber 2021 for new vehicle models and </w:t>
            </w:r>
            <w:r w:rsidR="003D4633" w:rsidRPr="00E41B63">
              <w:t>November</w:t>
            </w:r>
            <w:r w:rsidR="00FA40CC">
              <w:t> </w:t>
            </w:r>
            <w:r w:rsidR="003D4633" w:rsidRPr="00E41B63">
              <w:t>2023 for all new vehicles</w:t>
            </w:r>
            <w:r w:rsidR="00E41B63">
              <w:t>.</w:t>
            </w:r>
          </w:p>
        </w:tc>
        <w:tc>
          <w:tcPr>
            <w:tcW w:w="5306" w:type="dxa"/>
          </w:tcPr>
          <w:p w14:paraId="1863E02F" w14:textId="77777777" w:rsidR="00A77F89" w:rsidRDefault="00A77F89" w:rsidP="00292931">
            <w:pPr>
              <w:pStyle w:val="ListParagraph"/>
              <w:numPr>
                <w:ilvl w:val="0"/>
                <w:numId w:val="42"/>
              </w:numPr>
              <w:tabs>
                <w:tab w:val="clear" w:pos="720"/>
                <w:tab w:val="left" w:pos="318"/>
              </w:tabs>
              <w:ind w:left="318" w:hanging="283"/>
            </w:pPr>
            <w:r>
              <w:t>Noted.</w:t>
            </w:r>
          </w:p>
          <w:p w14:paraId="1863E030" w14:textId="77777777" w:rsidR="000E46D1" w:rsidRDefault="000E46D1" w:rsidP="00292931">
            <w:pPr>
              <w:pStyle w:val="ListParagraph"/>
              <w:numPr>
                <w:ilvl w:val="0"/>
                <w:numId w:val="42"/>
              </w:numPr>
              <w:tabs>
                <w:tab w:val="clear" w:pos="720"/>
                <w:tab w:val="left" w:pos="318"/>
              </w:tabs>
              <w:ind w:left="318" w:hanging="283"/>
            </w:pPr>
            <w:r>
              <w:t>Noted.</w:t>
            </w:r>
          </w:p>
          <w:p w14:paraId="1863E031" w14:textId="77777777" w:rsidR="003D4633" w:rsidRDefault="0001507D" w:rsidP="00292931">
            <w:pPr>
              <w:pStyle w:val="ListParagraph"/>
              <w:numPr>
                <w:ilvl w:val="0"/>
                <w:numId w:val="42"/>
              </w:numPr>
              <w:tabs>
                <w:tab w:val="clear" w:pos="720"/>
                <w:tab w:val="left" w:pos="318"/>
              </w:tabs>
              <w:ind w:left="318" w:hanging="283"/>
            </w:pPr>
            <w:r w:rsidRPr="0001507D">
              <w:t>Bull bar mounting options compatible with AEB are available.</w:t>
            </w:r>
            <w:r w:rsidR="00341CC4">
              <w:t xml:space="preserve"> Also see 4</w:t>
            </w:r>
            <w:r w:rsidR="00E334FC">
              <w:t xml:space="preserve"> below.</w:t>
            </w:r>
          </w:p>
          <w:p w14:paraId="1863E032" w14:textId="77777777" w:rsidR="009C4372" w:rsidRDefault="00F625E9" w:rsidP="00292931">
            <w:pPr>
              <w:pStyle w:val="ListParagraph"/>
              <w:numPr>
                <w:ilvl w:val="0"/>
                <w:numId w:val="42"/>
              </w:numPr>
              <w:tabs>
                <w:tab w:val="clear" w:pos="720"/>
                <w:tab w:val="left" w:pos="318"/>
              </w:tabs>
              <w:ind w:left="318" w:hanging="283"/>
            </w:pPr>
            <w:r>
              <w:t>The Department</w:t>
            </w:r>
            <w:r w:rsidR="00AE65D1" w:rsidRPr="00AE65D1">
              <w:t xml:space="preserve"> will continue to engage with the ATA and other heavy vehicle industry groups re</w:t>
            </w:r>
            <w:r>
              <w:t>garding</w:t>
            </w:r>
            <w:r w:rsidR="00AE65D1" w:rsidRPr="00AE65D1">
              <w:t xml:space="preserve"> any need for additional technical guidance on AEB for operators.</w:t>
            </w:r>
          </w:p>
          <w:p w14:paraId="1863E033" w14:textId="77777777" w:rsidR="009C4372" w:rsidRPr="009C4372" w:rsidRDefault="00DB411D" w:rsidP="00292931">
            <w:pPr>
              <w:pStyle w:val="ListParagraph"/>
              <w:numPr>
                <w:ilvl w:val="0"/>
                <w:numId w:val="42"/>
              </w:numPr>
              <w:tabs>
                <w:tab w:val="clear" w:pos="720"/>
                <w:tab w:val="left" w:pos="318"/>
              </w:tabs>
              <w:ind w:left="318" w:hanging="283"/>
            </w:pPr>
            <w:r>
              <w:t xml:space="preserve">Noted. </w:t>
            </w:r>
            <w:r w:rsidR="00694CDC">
              <w:t xml:space="preserve">Final implementation dates will be determined as part of </w:t>
            </w:r>
            <w:r w:rsidR="00C45091">
              <w:t>the</w:t>
            </w:r>
            <w:r w:rsidR="00694CDC">
              <w:t xml:space="preserve"> ADR, following further consultation by the Department with industry and decision by the Minister. An additional sensitivity analysis, based on implementation timing, has been included in the RIS to inform the decision making process.</w:t>
            </w:r>
          </w:p>
        </w:tc>
      </w:tr>
    </w:tbl>
    <w:p w14:paraId="1863E035" w14:textId="77777777" w:rsidR="00C02D51" w:rsidRDefault="00C02D51">
      <w:r>
        <w:br w:type="page"/>
      </w:r>
    </w:p>
    <w:tbl>
      <w:tblPr>
        <w:tblStyle w:val="TableGrid"/>
        <w:tblW w:w="0" w:type="auto"/>
        <w:tblLook w:val="04A0" w:firstRow="1" w:lastRow="0" w:firstColumn="1" w:lastColumn="0" w:noHBand="0" w:noVBand="1"/>
      </w:tblPr>
      <w:tblGrid>
        <w:gridCol w:w="2285"/>
        <w:gridCol w:w="936"/>
        <w:gridCol w:w="5421"/>
        <w:gridCol w:w="5306"/>
      </w:tblGrid>
      <w:tr w:rsidR="003D4633" w14:paraId="1863E046" w14:textId="77777777" w:rsidTr="006F4EF0">
        <w:tc>
          <w:tcPr>
            <w:tcW w:w="0" w:type="auto"/>
          </w:tcPr>
          <w:p w14:paraId="1863E036" w14:textId="77777777" w:rsidR="003D4633" w:rsidRPr="00B34382" w:rsidRDefault="003D4633" w:rsidP="00DA680A">
            <w:pPr>
              <w:spacing w:before="120" w:after="120"/>
            </w:pPr>
            <w:r w:rsidRPr="00B34382">
              <w:t xml:space="preserve">Bus Industry </w:t>
            </w:r>
            <w:r w:rsidR="00F4421E" w:rsidRPr="00B34382">
              <w:t xml:space="preserve">Confederation </w:t>
            </w:r>
            <w:r w:rsidRPr="00B34382">
              <w:t>(BIC)</w:t>
            </w:r>
          </w:p>
        </w:tc>
        <w:tc>
          <w:tcPr>
            <w:tcW w:w="0" w:type="auto"/>
          </w:tcPr>
          <w:p w14:paraId="1863E037" w14:textId="77777777" w:rsidR="003D4633" w:rsidRPr="00B34382" w:rsidRDefault="003D4633" w:rsidP="00DA680A">
            <w:pPr>
              <w:spacing w:before="120" w:after="120"/>
            </w:pPr>
            <w:r w:rsidRPr="00B34382">
              <w:t>Option 6a</w:t>
            </w:r>
          </w:p>
        </w:tc>
        <w:tc>
          <w:tcPr>
            <w:tcW w:w="5421" w:type="dxa"/>
          </w:tcPr>
          <w:p w14:paraId="1863E038" w14:textId="77777777" w:rsidR="00B34382" w:rsidRDefault="00B34382" w:rsidP="00292931">
            <w:pPr>
              <w:pStyle w:val="ListParagraph"/>
              <w:numPr>
                <w:ilvl w:val="0"/>
                <w:numId w:val="39"/>
              </w:numPr>
              <w:tabs>
                <w:tab w:val="clear" w:pos="720"/>
                <w:tab w:val="left" w:pos="320"/>
              </w:tabs>
              <w:ind w:left="320" w:hanging="283"/>
            </w:pPr>
            <w:r>
              <w:t>Supports the adoption [mandating] of UN Regulation No 131 through a new ADR, subject to other feedback in the submission.</w:t>
            </w:r>
          </w:p>
          <w:p w14:paraId="1863E039" w14:textId="77777777" w:rsidR="00B34382" w:rsidRDefault="00B34382" w:rsidP="00341CC4">
            <w:pPr>
              <w:pStyle w:val="ListParagraph"/>
              <w:numPr>
                <w:ilvl w:val="0"/>
                <w:numId w:val="39"/>
              </w:numPr>
              <w:tabs>
                <w:tab w:val="clear" w:pos="720"/>
                <w:tab w:val="left" w:pos="320"/>
              </w:tabs>
              <w:ind w:left="324" w:hanging="284"/>
            </w:pPr>
            <w:r>
              <w:t xml:space="preserve">States that the implementation timing proposed in the consultation RIS is not achievable and </w:t>
            </w:r>
            <w:r w:rsidR="007C6F38">
              <w:t xml:space="preserve">is </w:t>
            </w:r>
            <w:r>
              <w:t>not in keeping with established new ADR implementation timeframes.</w:t>
            </w:r>
          </w:p>
          <w:p w14:paraId="1863E03A" w14:textId="77777777" w:rsidR="00B34382" w:rsidRPr="00B34382" w:rsidRDefault="00B34382" w:rsidP="00292931">
            <w:pPr>
              <w:pStyle w:val="ListParagraph"/>
              <w:numPr>
                <w:ilvl w:val="0"/>
                <w:numId w:val="39"/>
              </w:numPr>
              <w:tabs>
                <w:tab w:val="clear" w:pos="720"/>
                <w:tab w:val="left" w:pos="320"/>
              </w:tabs>
              <w:ind w:left="320" w:hanging="283"/>
            </w:pPr>
            <w:r w:rsidRPr="00B34382">
              <w:t xml:space="preserve">Proposes alternative timing of </w:t>
            </w:r>
            <w:r w:rsidR="00941EA6">
              <w:t xml:space="preserve">1 </w:t>
            </w:r>
            <w:r w:rsidRPr="00B34382">
              <w:t>November 2021 for new model vehicles and 1 January 2024 for all new vehicles.</w:t>
            </w:r>
          </w:p>
          <w:p w14:paraId="1863E03B" w14:textId="77777777" w:rsidR="003D4633" w:rsidRPr="00B34382" w:rsidRDefault="00DB411D" w:rsidP="00292931">
            <w:pPr>
              <w:pStyle w:val="ListParagraph"/>
              <w:numPr>
                <w:ilvl w:val="0"/>
                <w:numId w:val="39"/>
              </w:numPr>
              <w:tabs>
                <w:tab w:val="clear" w:pos="720"/>
                <w:tab w:val="left" w:pos="320"/>
              </w:tabs>
              <w:ind w:left="320" w:hanging="283"/>
            </w:pPr>
            <w:r w:rsidRPr="00B34382">
              <w:t>Proposes</w:t>
            </w:r>
            <w:r w:rsidR="003D4633" w:rsidRPr="00B34382">
              <w:t xml:space="preserve"> </w:t>
            </w:r>
            <w:r w:rsidR="00C674D3">
              <w:t xml:space="preserve">adoption of </w:t>
            </w:r>
            <w:r w:rsidR="003D4633" w:rsidRPr="00B34382">
              <w:t xml:space="preserve">exemptions </w:t>
            </w:r>
            <w:r w:rsidR="00C674D3">
              <w:t xml:space="preserve">applicable </w:t>
            </w:r>
            <w:r w:rsidRPr="00B34382">
              <w:t>to</w:t>
            </w:r>
            <w:r w:rsidR="002C0ABE" w:rsidRPr="00B34382">
              <w:t xml:space="preserve"> UN R</w:t>
            </w:r>
            <w:r w:rsidR="003D4633" w:rsidRPr="00B34382">
              <w:t>egulation</w:t>
            </w:r>
            <w:r w:rsidR="002C0ABE" w:rsidRPr="00B34382">
              <w:t xml:space="preserve"> No. 131</w:t>
            </w:r>
            <w:r w:rsidR="00C674D3">
              <w:t>,</w:t>
            </w:r>
            <w:r w:rsidR="003D4633" w:rsidRPr="00B34382">
              <w:t xml:space="preserve"> </w:t>
            </w:r>
            <w:r w:rsidR="002C0ABE" w:rsidRPr="00B34382">
              <w:t xml:space="preserve">including </w:t>
            </w:r>
            <w:r w:rsidR="00C674D3">
              <w:t xml:space="preserve">for </w:t>
            </w:r>
            <w:r w:rsidR="002C0ABE" w:rsidRPr="00B34382">
              <w:t xml:space="preserve">buses </w:t>
            </w:r>
            <w:r w:rsidR="003D4633" w:rsidRPr="00B34382">
              <w:t>carry</w:t>
            </w:r>
            <w:r w:rsidR="002C0ABE" w:rsidRPr="00B34382">
              <w:t>ing</w:t>
            </w:r>
            <w:r w:rsidR="003D4633" w:rsidRPr="00B34382">
              <w:t xml:space="preserve"> standees and unrestrained passengers.</w:t>
            </w:r>
          </w:p>
          <w:p w14:paraId="1863E03C" w14:textId="77777777" w:rsidR="00C543E6" w:rsidRDefault="00C674D3" w:rsidP="00292931">
            <w:pPr>
              <w:pStyle w:val="ListParagraph"/>
              <w:numPr>
                <w:ilvl w:val="0"/>
                <w:numId w:val="39"/>
              </w:numPr>
              <w:tabs>
                <w:tab w:val="clear" w:pos="720"/>
                <w:tab w:val="left" w:pos="320"/>
              </w:tabs>
              <w:ind w:left="320" w:hanging="283"/>
            </w:pPr>
            <w:r>
              <w:t>Argues</w:t>
            </w:r>
            <w:r w:rsidR="002C0ABE" w:rsidRPr="00B34382">
              <w:t xml:space="preserve"> that t</w:t>
            </w:r>
            <w:r w:rsidR="003D4633" w:rsidRPr="00B34382">
              <w:t xml:space="preserve">he RIS underestimates </w:t>
            </w:r>
            <w:r w:rsidR="002C0ABE" w:rsidRPr="00B34382">
              <w:t xml:space="preserve">the complexity and cost </w:t>
            </w:r>
            <w:r w:rsidR="00C543E6">
              <w:t xml:space="preserve">of </w:t>
            </w:r>
            <w:r w:rsidR="002C0ABE" w:rsidRPr="00B34382">
              <w:t>AEB</w:t>
            </w:r>
            <w:r w:rsidR="003D4633" w:rsidRPr="00B34382">
              <w:t xml:space="preserve"> </w:t>
            </w:r>
            <w:r w:rsidR="00C543E6">
              <w:t xml:space="preserve">testing and development </w:t>
            </w:r>
            <w:r w:rsidR="00ED0D31">
              <w:t xml:space="preserve">that is </w:t>
            </w:r>
            <w:r w:rsidR="00C543E6">
              <w:t xml:space="preserve">needed </w:t>
            </w:r>
            <w:r w:rsidR="008D2E37">
              <w:t xml:space="preserve">to cover </w:t>
            </w:r>
            <w:r w:rsidR="00C543E6">
              <w:t xml:space="preserve">a range of body types </w:t>
            </w:r>
            <w:r w:rsidR="008D2E37">
              <w:t>for</w:t>
            </w:r>
            <w:r w:rsidR="00C543E6">
              <w:t xml:space="preserve"> each </w:t>
            </w:r>
            <w:r w:rsidR="002B6181">
              <w:t>bus chassis</w:t>
            </w:r>
            <w:r w:rsidR="007009F2" w:rsidRPr="00B34382">
              <w:t>.</w:t>
            </w:r>
          </w:p>
          <w:p w14:paraId="1863E03D" w14:textId="77777777" w:rsidR="00941EA6" w:rsidRDefault="00941EA6" w:rsidP="00292931">
            <w:pPr>
              <w:pStyle w:val="ListParagraph"/>
              <w:numPr>
                <w:ilvl w:val="0"/>
                <w:numId w:val="39"/>
              </w:numPr>
              <w:tabs>
                <w:tab w:val="clear" w:pos="720"/>
                <w:tab w:val="left" w:pos="320"/>
              </w:tabs>
              <w:ind w:left="320" w:hanging="283"/>
            </w:pPr>
            <w:r>
              <w:t>Notes</w:t>
            </w:r>
            <w:r w:rsidR="00C543E6">
              <w:t xml:space="preserve"> AEB </w:t>
            </w:r>
            <w:r w:rsidR="00C543E6" w:rsidRPr="00B34382">
              <w:t xml:space="preserve">systems are typically only </w:t>
            </w:r>
            <w:r w:rsidR="008D2E37">
              <w:t>provided</w:t>
            </w:r>
            <w:r w:rsidR="00C543E6" w:rsidRPr="00B34382">
              <w:t xml:space="preserve"> on Euro VI </w:t>
            </w:r>
            <w:r w:rsidR="00C543E6">
              <w:t xml:space="preserve">bus </w:t>
            </w:r>
            <w:r w:rsidR="00C543E6" w:rsidRPr="00B34382">
              <w:t>chassis</w:t>
            </w:r>
            <w:r w:rsidR="00C543E6">
              <w:t>,</w:t>
            </w:r>
            <w:r w:rsidR="00C543E6" w:rsidRPr="00B34382">
              <w:t xml:space="preserve"> </w:t>
            </w:r>
            <w:r>
              <w:t xml:space="preserve">which can </w:t>
            </w:r>
            <w:r w:rsidR="008573D0">
              <w:t>cost</w:t>
            </w:r>
            <w:r>
              <w:t xml:space="preserve"> $5,000 to $10,000 </w:t>
            </w:r>
            <w:r w:rsidR="008573D0">
              <w:t>more</w:t>
            </w:r>
            <w:r>
              <w:t xml:space="preserve"> than Euro V versions.</w:t>
            </w:r>
          </w:p>
          <w:p w14:paraId="1863E03E" w14:textId="77777777" w:rsidR="003D4633" w:rsidRPr="00B34382" w:rsidRDefault="00941EA6" w:rsidP="00292931">
            <w:pPr>
              <w:pStyle w:val="ListParagraph"/>
              <w:numPr>
                <w:ilvl w:val="0"/>
                <w:numId w:val="39"/>
              </w:numPr>
              <w:tabs>
                <w:tab w:val="clear" w:pos="720"/>
                <w:tab w:val="left" w:pos="320"/>
              </w:tabs>
              <w:ind w:left="320" w:hanging="283"/>
            </w:pPr>
            <w:r>
              <w:t>P</w:t>
            </w:r>
            <w:r w:rsidR="009B361C" w:rsidRPr="00B34382">
              <w:t>roposes</w:t>
            </w:r>
            <w:r w:rsidR="003D4633" w:rsidRPr="00B34382">
              <w:t xml:space="preserve"> that </w:t>
            </w:r>
            <w:r w:rsidR="00C674D3">
              <w:t xml:space="preserve">mandatory </w:t>
            </w:r>
            <w:r w:rsidR="003D4633" w:rsidRPr="00B34382">
              <w:t>AEB be introduced in conjunction with Euro VI.</w:t>
            </w:r>
          </w:p>
        </w:tc>
        <w:tc>
          <w:tcPr>
            <w:tcW w:w="5306" w:type="dxa"/>
          </w:tcPr>
          <w:p w14:paraId="1863E03F" w14:textId="77777777" w:rsidR="00B34382" w:rsidRDefault="00B34382" w:rsidP="00292931">
            <w:pPr>
              <w:pStyle w:val="ListParagraph"/>
              <w:numPr>
                <w:ilvl w:val="0"/>
                <w:numId w:val="47"/>
              </w:numPr>
              <w:tabs>
                <w:tab w:val="clear" w:pos="720"/>
                <w:tab w:val="left" w:pos="318"/>
              </w:tabs>
              <w:ind w:left="318" w:hanging="283"/>
            </w:pPr>
            <w:r>
              <w:t>Noted.</w:t>
            </w:r>
          </w:p>
          <w:p w14:paraId="1863E040" w14:textId="77777777" w:rsidR="003D4633" w:rsidRPr="00B34382" w:rsidRDefault="009043A5" w:rsidP="00292931">
            <w:pPr>
              <w:pStyle w:val="ListParagraph"/>
              <w:numPr>
                <w:ilvl w:val="0"/>
                <w:numId w:val="47"/>
              </w:numPr>
              <w:tabs>
                <w:tab w:val="clear" w:pos="720"/>
                <w:tab w:val="left" w:pos="318"/>
              </w:tabs>
              <w:ind w:left="318" w:hanging="283"/>
            </w:pPr>
            <w:r>
              <w:t>Noted</w:t>
            </w:r>
            <w:r w:rsidR="00F625E9" w:rsidRPr="00B34382">
              <w:t>.</w:t>
            </w:r>
            <w:r w:rsidR="0046015B">
              <w:t xml:space="preserve"> See 3 below.</w:t>
            </w:r>
          </w:p>
          <w:p w14:paraId="1863E041" w14:textId="77777777" w:rsidR="007009F2" w:rsidRPr="00B34382" w:rsidRDefault="002C0ABE" w:rsidP="000D604E">
            <w:pPr>
              <w:pStyle w:val="ListParagraph"/>
              <w:numPr>
                <w:ilvl w:val="0"/>
                <w:numId w:val="47"/>
              </w:numPr>
              <w:tabs>
                <w:tab w:val="clear" w:pos="720"/>
                <w:tab w:val="left" w:pos="318"/>
              </w:tabs>
              <w:ind w:left="318" w:hanging="284"/>
            </w:pPr>
            <w:r w:rsidRPr="00B34382">
              <w:t xml:space="preserve">Noted. </w:t>
            </w:r>
            <w:r w:rsidR="00694CDC">
              <w:t xml:space="preserve">Final implementation dates will be determined as part of </w:t>
            </w:r>
            <w:r w:rsidR="00C45091">
              <w:t>the</w:t>
            </w:r>
            <w:r w:rsidR="00694CDC">
              <w:t xml:space="preserve"> ADR, following further consultation by the Department with industry and decision by the Minister. An additional sensitivity analysis, based on implementation timing, has been included in the RIS to inform the decision making process.</w:t>
            </w:r>
          </w:p>
          <w:p w14:paraId="1863E042" w14:textId="77777777" w:rsidR="00C674D3" w:rsidRDefault="00C674D3" w:rsidP="00292931">
            <w:pPr>
              <w:pStyle w:val="ListParagraph"/>
              <w:numPr>
                <w:ilvl w:val="0"/>
                <w:numId w:val="47"/>
              </w:numPr>
              <w:tabs>
                <w:tab w:val="clear" w:pos="720"/>
                <w:tab w:val="left" w:pos="318"/>
              </w:tabs>
              <w:ind w:left="318" w:hanging="283"/>
            </w:pPr>
            <w:r>
              <w:t>Agreed.</w:t>
            </w:r>
          </w:p>
          <w:p w14:paraId="1863E043" w14:textId="77777777" w:rsidR="00E23705" w:rsidRDefault="00E23705" w:rsidP="00292931">
            <w:pPr>
              <w:pStyle w:val="ListParagraph"/>
              <w:keepLines w:val="0"/>
              <w:numPr>
                <w:ilvl w:val="0"/>
                <w:numId w:val="47"/>
              </w:numPr>
              <w:tabs>
                <w:tab w:val="clear" w:pos="720"/>
                <w:tab w:val="left" w:pos="318"/>
              </w:tabs>
              <w:ind w:left="318" w:hanging="284"/>
            </w:pPr>
            <w:r>
              <w:t xml:space="preserve">The Department accepts that the overall AEB development and testing cost for </w:t>
            </w:r>
            <w:r w:rsidR="00AA0077">
              <w:t>each</w:t>
            </w:r>
            <w:r>
              <w:t xml:space="preserve"> bus chassis </w:t>
            </w:r>
            <w:r w:rsidR="002B6181">
              <w:t xml:space="preserve">is </w:t>
            </w:r>
            <w:r>
              <w:t xml:space="preserve">likely </w:t>
            </w:r>
            <w:r w:rsidR="002B6181">
              <w:t xml:space="preserve">to </w:t>
            </w:r>
            <w:r>
              <w:t xml:space="preserve">be much higher than the value used in the benefit-cost analysis. However, most of these development </w:t>
            </w:r>
            <w:r w:rsidR="002B6181">
              <w:t xml:space="preserve">and testing </w:t>
            </w:r>
            <w:r>
              <w:t xml:space="preserve">costs are already being incurred </w:t>
            </w:r>
            <w:r w:rsidR="002B6181">
              <w:t>under BAU, including because of mandatory standards already in place in Europe and Japan. The value used in the benefit</w:t>
            </w:r>
            <w:r w:rsidR="002B6181">
              <w:noBreakHyphen/>
              <w:t xml:space="preserve">cost analysis is an allowance for any additional development and testing that may be needed </w:t>
            </w:r>
            <w:r w:rsidR="005352F8">
              <w:t>following the implementation of a</w:t>
            </w:r>
            <w:r w:rsidR="002B6181">
              <w:t xml:space="preserve"> new ADR (i.e. over and above those already occurring under BAU).</w:t>
            </w:r>
          </w:p>
          <w:p w14:paraId="1863E044" w14:textId="77777777" w:rsidR="007009F2" w:rsidRPr="00FC7BB4" w:rsidRDefault="002C0ABE" w:rsidP="00FC7BB4">
            <w:pPr>
              <w:pStyle w:val="ListParagraph"/>
              <w:numPr>
                <w:ilvl w:val="0"/>
                <w:numId w:val="47"/>
              </w:numPr>
              <w:tabs>
                <w:tab w:val="clear" w:pos="720"/>
                <w:tab w:val="left" w:pos="318"/>
              </w:tabs>
              <w:ind w:left="318" w:hanging="284"/>
            </w:pPr>
            <w:r w:rsidRPr="0037405C">
              <w:t xml:space="preserve">AEB is available on </w:t>
            </w:r>
            <w:r w:rsidR="006554F3" w:rsidRPr="0037405C">
              <w:t xml:space="preserve">some </w:t>
            </w:r>
            <w:r w:rsidRPr="0037405C">
              <w:t xml:space="preserve">heavy vehicles that do not meet Euro VI </w:t>
            </w:r>
            <w:r w:rsidR="0037405C">
              <w:t xml:space="preserve">(or equivalent) </w:t>
            </w:r>
            <w:r w:rsidR="006554F3" w:rsidRPr="0037405C">
              <w:t xml:space="preserve">emission </w:t>
            </w:r>
            <w:r w:rsidRPr="0037405C">
              <w:t xml:space="preserve">requirements. </w:t>
            </w:r>
            <w:r w:rsidR="0037405C">
              <w:t>The f</w:t>
            </w:r>
            <w:r w:rsidRPr="0037405C">
              <w:t xml:space="preserve">itment costs </w:t>
            </w:r>
            <w:r w:rsidR="008D2E37" w:rsidRPr="0037405C">
              <w:t xml:space="preserve">are </w:t>
            </w:r>
            <w:r w:rsidR="00816712" w:rsidRPr="0037405C">
              <w:t>for</w:t>
            </w:r>
            <w:r w:rsidR="008D2E37" w:rsidRPr="0037405C">
              <w:t xml:space="preserve"> the AEB system itself</w:t>
            </w:r>
            <w:r w:rsidR="0037405C">
              <w:t xml:space="preserve"> on either a Euro V or a Euro </w:t>
            </w:r>
            <w:r w:rsidR="002B389C" w:rsidRPr="0037405C">
              <w:t>VI vehicle</w:t>
            </w:r>
            <w:r w:rsidRPr="0037405C">
              <w:t>.</w:t>
            </w:r>
            <w:r w:rsidR="0037405C" w:rsidRPr="0037405C">
              <w:t xml:space="preserve"> </w:t>
            </w:r>
            <w:r w:rsidR="00FC7BB4" w:rsidRPr="0037405C">
              <w:t>The Department accepts that manufacturers may choose to fit a Euro VI engine together with AEB</w:t>
            </w:r>
            <w:r w:rsidR="00FC7BB4">
              <w:t xml:space="preserve"> for</w:t>
            </w:r>
            <w:r w:rsidR="00FC7BB4" w:rsidRPr="0037405C">
              <w:t xml:space="preserve"> </w:t>
            </w:r>
            <w:r w:rsidR="00FC7BB4">
              <w:t xml:space="preserve">commercial </w:t>
            </w:r>
            <w:r w:rsidR="00FC7BB4" w:rsidRPr="0037405C">
              <w:t xml:space="preserve">reasons, including </w:t>
            </w:r>
            <w:r w:rsidR="00FC7BB4">
              <w:t xml:space="preserve">that </w:t>
            </w:r>
            <w:r w:rsidR="00FC7BB4" w:rsidRPr="0037405C">
              <w:t xml:space="preserve">ongoing research and development </w:t>
            </w:r>
            <w:r w:rsidR="00FC7BB4">
              <w:t>will become more and more</w:t>
            </w:r>
            <w:r w:rsidR="00FC7BB4" w:rsidRPr="0037405C">
              <w:t xml:space="preserve"> limited for Euro V engines.</w:t>
            </w:r>
          </w:p>
          <w:p w14:paraId="1863E045" w14:textId="77777777" w:rsidR="00DC7B4B" w:rsidRPr="00B34382" w:rsidRDefault="00DC7B4B" w:rsidP="00292931">
            <w:pPr>
              <w:pStyle w:val="ListParagraph"/>
              <w:numPr>
                <w:ilvl w:val="0"/>
                <w:numId w:val="47"/>
              </w:numPr>
              <w:tabs>
                <w:tab w:val="clear" w:pos="720"/>
                <w:tab w:val="left" w:pos="318"/>
              </w:tabs>
              <w:ind w:left="318" w:hanging="283"/>
            </w:pPr>
            <w:r>
              <w:t xml:space="preserve">Noted. </w:t>
            </w:r>
            <w:r w:rsidR="00FC7BB4">
              <w:t>S</w:t>
            </w:r>
            <w:r w:rsidR="00FB4876">
              <w:t>ee 3 above</w:t>
            </w:r>
            <w:r w:rsidRPr="00AE65D1">
              <w:t>.</w:t>
            </w:r>
          </w:p>
        </w:tc>
      </w:tr>
      <w:tr w:rsidR="003D4633" w14:paraId="1863E04D" w14:textId="77777777" w:rsidTr="006F4EF0">
        <w:tc>
          <w:tcPr>
            <w:tcW w:w="0" w:type="auto"/>
          </w:tcPr>
          <w:p w14:paraId="1863E047" w14:textId="77777777" w:rsidR="003D4633" w:rsidRDefault="003D4633" w:rsidP="00DA680A">
            <w:pPr>
              <w:spacing w:before="120" w:after="120"/>
            </w:pPr>
            <w:r>
              <w:t>Boral Logistics</w:t>
            </w:r>
          </w:p>
        </w:tc>
        <w:tc>
          <w:tcPr>
            <w:tcW w:w="0" w:type="auto"/>
          </w:tcPr>
          <w:p w14:paraId="1863E048" w14:textId="77777777" w:rsidR="003D4633" w:rsidRDefault="003D4633" w:rsidP="00DA680A">
            <w:pPr>
              <w:spacing w:before="120" w:after="120"/>
            </w:pPr>
            <w:r>
              <w:t>Option 6a</w:t>
            </w:r>
          </w:p>
        </w:tc>
        <w:tc>
          <w:tcPr>
            <w:tcW w:w="5421" w:type="dxa"/>
          </w:tcPr>
          <w:p w14:paraId="1863E049" w14:textId="77777777" w:rsidR="003D4633" w:rsidRDefault="00F4421E" w:rsidP="00AE5725">
            <w:pPr>
              <w:pStyle w:val="ListParagraph"/>
              <w:numPr>
                <w:ilvl w:val="0"/>
                <w:numId w:val="34"/>
              </w:numPr>
              <w:ind w:left="325" w:hanging="283"/>
            </w:pPr>
            <w:r>
              <w:t xml:space="preserve">States </w:t>
            </w:r>
            <w:r w:rsidR="002C0ABE">
              <w:t>that</w:t>
            </w:r>
            <w:r w:rsidR="003D4633" w:rsidRPr="00C15B76">
              <w:t xml:space="preserve"> ESC has been the single biggest advance in heavy vehic</w:t>
            </w:r>
            <w:r w:rsidR="00072A2C">
              <w:t xml:space="preserve">le safety in the last 40 years and that AEB will </w:t>
            </w:r>
            <w:r w:rsidR="003D4633" w:rsidRPr="00C15B76">
              <w:t>add another layer of safety on top of that.</w:t>
            </w:r>
          </w:p>
          <w:p w14:paraId="1863E04A" w14:textId="77777777" w:rsidR="00F4421E" w:rsidRPr="00C15B76" w:rsidRDefault="00F4421E" w:rsidP="00AE5725">
            <w:pPr>
              <w:pStyle w:val="ListParagraph"/>
              <w:numPr>
                <w:ilvl w:val="0"/>
                <w:numId w:val="34"/>
              </w:numPr>
              <w:ind w:left="325" w:hanging="283"/>
            </w:pPr>
            <w:r>
              <w:t xml:space="preserve">Supports mandatory AEB – </w:t>
            </w:r>
            <w:r w:rsidR="00F700D0">
              <w:t>“</w:t>
            </w:r>
            <w:r>
              <w:t>the sooner the better</w:t>
            </w:r>
            <w:r w:rsidR="00F700D0">
              <w:t>”</w:t>
            </w:r>
            <w:r>
              <w:t>.</w:t>
            </w:r>
          </w:p>
        </w:tc>
        <w:tc>
          <w:tcPr>
            <w:tcW w:w="5306" w:type="dxa"/>
          </w:tcPr>
          <w:p w14:paraId="1863E04B" w14:textId="77777777" w:rsidR="003D4633" w:rsidRDefault="00072A2C" w:rsidP="00292931">
            <w:pPr>
              <w:pStyle w:val="ListParagraph"/>
              <w:numPr>
                <w:ilvl w:val="0"/>
                <w:numId w:val="48"/>
              </w:numPr>
              <w:tabs>
                <w:tab w:val="clear" w:pos="720"/>
                <w:tab w:val="left" w:pos="318"/>
              </w:tabs>
              <w:ind w:left="318" w:hanging="283"/>
            </w:pPr>
            <w:r>
              <w:t>Agreed.</w:t>
            </w:r>
          </w:p>
          <w:p w14:paraId="1863E04C" w14:textId="77777777" w:rsidR="00F4421E" w:rsidRPr="0041493D" w:rsidRDefault="00F4421E" w:rsidP="00292931">
            <w:pPr>
              <w:pStyle w:val="ListParagraph"/>
              <w:numPr>
                <w:ilvl w:val="0"/>
                <w:numId w:val="48"/>
              </w:numPr>
              <w:tabs>
                <w:tab w:val="clear" w:pos="720"/>
                <w:tab w:val="left" w:pos="318"/>
              </w:tabs>
              <w:ind w:left="318" w:hanging="283"/>
            </w:pPr>
            <w:r>
              <w:t>Noted.</w:t>
            </w:r>
          </w:p>
        </w:tc>
      </w:tr>
      <w:tr w:rsidR="003D4633" w14:paraId="1863E054" w14:textId="77777777" w:rsidTr="006F4EF0">
        <w:tc>
          <w:tcPr>
            <w:tcW w:w="0" w:type="auto"/>
          </w:tcPr>
          <w:p w14:paraId="1863E04E" w14:textId="77777777" w:rsidR="003D4633" w:rsidRDefault="003D4633" w:rsidP="00DA680A">
            <w:pPr>
              <w:spacing w:before="120" w:after="120"/>
            </w:pPr>
            <w:r>
              <w:t>Brett Green</w:t>
            </w:r>
          </w:p>
        </w:tc>
        <w:tc>
          <w:tcPr>
            <w:tcW w:w="0" w:type="auto"/>
          </w:tcPr>
          <w:p w14:paraId="1863E04F" w14:textId="77777777" w:rsidR="003D4633" w:rsidRDefault="003D4633" w:rsidP="00DA680A">
            <w:pPr>
              <w:spacing w:before="120" w:after="120"/>
            </w:pPr>
          </w:p>
        </w:tc>
        <w:tc>
          <w:tcPr>
            <w:tcW w:w="5421" w:type="dxa"/>
          </w:tcPr>
          <w:p w14:paraId="1863E050" w14:textId="77777777" w:rsidR="003D4633" w:rsidRDefault="009B361C" w:rsidP="00AE5725">
            <w:pPr>
              <w:pStyle w:val="ListParagraph"/>
              <w:numPr>
                <w:ilvl w:val="0"/>
                <w:numId w:val="33"/>
              </w:numPr>
              <w:tabs>
                <w:tab w:val="clear" w:pos="720"/>
                <w:tab w:val="left" w:pos="325"/>
              </w:tabs>
              <w:ind w:left="325" w:hanging="283"/>
            </w:pPr>
            <w:r>
              <w:t>Recommends</w:t>
            </w:r>
            <w:r w:rsidR="003D4633" w:rsidRPr="009C0C95">
              <w:t xml:space="preserve"> light vehicle driver education and advertising campaigns showing the consequences of bad driving behaviour</w:t>
            </w:r>
            <w:r w:rsidR="003D4633">
              <w:t>.</w:t>
            </w:r>
          </w:p>
          <w:p w14:paraId="1863E051" w14:textId="77777777" w:rsidR="003D4633" w:rsidRPr="009C0C95" w:rsidRDefault="009B361C" w:rsidP="009B361C">
            <w:pPr>
              <w:pStyle w:val="ListParagraph"/>
              <w:numPr>
                <w:ilvl w:val="0"/>
                <w:numId w:val="33"/>
              </w:numPr>
              <w:tabs>
                <w:tab w:val="clear" w:pos="720"/>
                <w:tab w:val="left" w:pos="325"/>
              </w:tabs>
              <w:ind w:left="325" w:hanging="283"/>
            </w:pPr>
            <w:r>
              <w:t>Recommends</w:t>
            </w:r>
            <w:r w:rsidR="003D4633">
              <w:t xml:space="preserve"> </w:t>
            </w:r>
            <w:r>
              <w:t>increased</w:t>
            </w:r>
            <w:r w:rsidR="003D4633" w:rsidRPr="009C0C95">
              <w:t xml:space="preserve"> police </w:t>
            </w:r>
            <w:r>
              <w:t>action regarding</w:t>
            </w:r>
            <w:r w:rsidR="003D4633" w:rsidRPr="009C0C95">
              <w:t xml:space="preserve"> light vehicle driver behaviour around heavy vehicles.</w:t>
            </w:r>
          </w:p>
        </w:tc>
        <w:tc>
          <w:tcPr>
            <w:tcW w:w="5306" w:type="dxa"/>
          </w:tcPr>
          <w:p w14:paraId="1863E052" w14:textId="77777777" w:rsidR="003D4633" w:rsidRDefault="0041493D" w:rsidP="00292931">
            <w:pPr>
              <w:pStyle w:val="ListParagraph"/>
              <w:numPr>
                <w:ilvl w:val="0"/>
                <w:numId w:val="49"/>
              </w:numPr>
              <w:tabs>
                <w:tab w:val="clear" w:pos="720"/>
                <w:tab w:val="left" w:pos="318"/>
              </w:tabs>
              <w:ind w:left="318" w:hanging="283"/>
            </w:pPr>
            <w:r>
              <w:t>Noted.</w:t>
            </w:r>
            <w:r w:rsidR="00930F37">
              <w:t xml:space="preserve"> </w:t>
            </w:r>
            <w:r w:rsidR="00072A2C">
              <w:t>Governments are addressing</w:t>
            </w:r>
            <w:r w:rsidR="00706B1C">
              <w:t xml:space="preserve"> </w:t>
            </w:r>
            <w:r w:rsidR="00EE73C5">
              <w:t xml:space="preserve">this </w:t>
            </w:r>
            <w:r w:rsidR="00706B1C">
              <w:t xml:space="preserve">through </w:t>
            </w:r>
            <w:r w:rsidR="00BE76AE">
              <w:t xml:space="preserve">Priority Actions 5 and 7, and </w:t>
            </w:r>
            <w:r w:rsidR="00651D8A">
              <w:t xml:space="preserve">Other Critical Actions D, E, </w:t>
            </w:r>
            <w:r w:rsidR="00BE76AE">
              <w:t xml:space="preserve">F, </w:t>
            </w:r>
            <w:r w:rsidR="00651D8A">
              <w:t xml:space="preserve">G and J of </w:t>
            </w:r>
            <w:r w:rsidR="00706B1C">
              <w:t>the NRSAP</w:t>
            </w:r>
            <w:r w:rsidR="00CD6962">
              <w:t> </w:t>
            </w:r>
            <w:r w:rsidR="00706B1C">
              <w:t>2018-20</w:t>
            </w:r>
            <w:r w:rsidR="00326011">
              <w:t>.</w:t>
            </w:r>
          </w:p>
          <w:p w14:paraId="1863E053" w14:textId="77777777" w:rsidR="00930F37" w:rsidRPr="0041493D" w:rsidRDefault="00930F37" w:rsidP="00292931">
            <w:pPr>
              <w:pStyle w:val="ListParagraph"/>
              <w:numPr>
                <w:ilvl w:val="0"/>
                <w:numId w:val="49"/>
              </w:numPr>
              <w:tabs>
                <w:tab w:val="clear" w:pos="720"/>
                <w:tab w:val="left" w:pos="318"/>
              </w:tabs>
              <w:ind w:left="318" w:hanging="283"/>
            </w:pPr>
            <w:r>
              <w:t>Noted.</w:t>
            </w:r>
            <w:r w:rsidR="00326011">
              <w:t xml:space="preserve"> </w:t>
            </w:r>
            <w:r w:rsidR="006F4EF0">
              <w:t>Also s</w:t>
            </w:r>
            <w:r w:rsidR="00326011">
              <w:t xml:space="preserve">ee </w:t>
            </w:r>
            <w:r w:rsidR="00F625E9">
              <w:t>1</w:t>
            </w:r>
            <w:r w:rsidR="00FE2E87">
              <w:t xml:space="preserve"> above</w:t>
            </w:r>
            <w:r w:rsidR="00326011">
              <w:t>.</w:t>
            </w:r>
          </w:p>
        </w:tc>
      </w:tr>
      <w:tr w:rsidR="003D4633" w14:paraId="1863E05F" w14:textId="77777777" w:rsidTr="006F4EF0">
        <w:tc>
          <w:tcPr>
            <w:tcW w:w="0" w:type="auto"/>
          </w:tcPr>
          <w:p w14:paraId="1863E055" w14:textId="77777777" w:rsidR="003D4633" w:rsidRDefault="003D4633" w:rsidP="00D94A42">
            <w:pPr>
              <w:keepNext/>
              <w:spacing w:before="120" w:after="120"/>
            </w:pPr>
            <w:r>
              <w:t>Camille Jago</w:t>
            </w:r>
          </w:p>
        </w:tc>
        <w:tc>
          <w:tcPr>
            <w:tcW w:w="0" w:type="auto"/>
          </w:tcPr>
          <w:p w14:paraId="1863E056" w14:textId="77777777" w:rsidR="003D4633" w:rsidRDefault="003D4633" w:rsidP="00DA680A">
            <w:pPr>
              <w:spacing w:before="120" w:after="120"/>
            </w:pPr>
            <w:r>
              <w:t>Option 6a</w:t>
            </w:r>
          </w:p>
        </w:tc>
        <w:tc>
          <w:tcPr>
            <w:tcW w:w="5421" w:type="dxa"/>
          </w:tcPr>
          <w:p w14:paraId="1863E057" w14:textId="77777777" w:rsidR="00452D25" w:rsidRDefault="00452D25" w:rsidP="00AE5725">
            <w:pPr>
              <w:pStyle w:val="ListParagraph"/>
              <w:numPr>
                <w:ilvl w:val="0"/>
                <w:numId w:val="28"/>
              </w:numPr>
              <w:tabs>
                <w:tab w:val="clear" w:pos="720"/>
              </w:tabs>
              <w:ind w:left="325" w:hanging="283"/>
            </w:pPr>
            <w:r>
              <w:t>Supports Option 6a in the RIS.</w:t>
            </w:r>
          </w:p>
          <w:p w14:paraId="1863E058" w14:textId="77777777" w:rsidR="003D4633" w:rsidRDefault="00452D25" w:rsidP="00AE5725">
            <w:pPr>
              <w:pStyle w:val="ListParagraph"/>
              <w:numPr>
                <w:ilvl w:val="0"/>
                <w:numId w:val="28"/>
              </w:numPr>
              <w:tabs>
                <w:tab w:val="clear" w:pos="720"/>
              </w:tabs>
              <w:ind w:left="325" w:hanging="283"/>
            </w:pPr>
            <w:r>
              <w:t>Requests that implementation timing</w:t>
            </w:r>
            <w:r w:rsidR="0005663D">
              <w:t xml:space="preserve"> not be delayed into the future</w:t>
            </w:r>
            <w:r w:rsidR="003D4633">
              <w:t>.</w:t>
            </w:r>
          </w:p>
          <w:p w14:paraId="1863E059" w14:textId="77777777" w:rsidR="003D4633" w:rsidRDefault="00A0399D" w:rsidP="00AE5725">
            <w:pPr>
              <w:pStyle w:val="ListParagraph"/>
              <w:numPr>
                <w:ilvl w:val="0"/>
                <w:numId w:val="28"/>
              </w:numPr>
              <w:tabs>
                <w:tab w:val="clear" w:pos="720"/>
              </w:tabs>
              <w:ind w:left="325" w:hanging="283"/>
            </w:pPr>
            <w:r>
              <w:t xml:space="preserve">Expresses </w:t>
            </w:r>
            <w:r w:rsidR="00072A2C">
              <w:t>disappointment</w:t>
            </w:r>
            <w:r w:rsidR="003D4633">
              <w:t xml:space="preserve"> that Australia has waited until </w:t>
            </w:r>
            <w:r w:rsidR="00D20CC2">
              <w:t>f</w:t>
            </w:r>
            <w:r w:rsidR="003D4633">
              <w:t>ull implementation has occurred in Europe before starting the process.</w:t>
            </w:r>
          </w:p>
          <w:p w14:paraId="1863E05A" w14:textId="77777777" w:rsidR="003D4633" w:rsidRPr="00EE0E5A" w:rsidRDefault="009B361C" w:rsidP="009B361C">
            <w:pPr>
              <w:pStyle w:val="ListParagraph"/>
              <w:numPr>
                <w:ilvl w:val="0"/>
                <w:numId w:val="28"/>
              </w:numPr>
              <w:tabs>
                <w:tab w:val="clear" w:pos="720"/>
              </w:tabs>
              <w:ind w:left="325" w:hanging="283"/>
            </w:pPr>
            <w:r>
              <w:t>Would prefer that</w:t>
            </w:r>
            <w:r w:rsidR="003D4633">
              <w:t xml:space="preserve"> all heavy vehicles (current fleet included) </w:t>
            </w:r>
            <w:r>
              <w:t xml:space="preserve">are </w:t>
            </w:r>
            <w:r w:rsidR="003D4633">
              <w:t xml:space="preserve">fitted with AEB. However, understands </w:t>
            </w:r>
            <w:r>
              <w:t xml:space="preserve">that retrospective fitment is </w:t>
            </w:r>
            <w:r w:rsidR="003D4633">
              <w:t>not viable.</w:t>
            </w:r>
          </w:p>
        </w:tc>
        <w:tc>
          <w:tcPr>
            <w:tcW w:w="5306" w:type="dxa"/>
          </w:tcPr>
          <w:p w14:paraId="1863E05B" w14:textId="77777777" w:rsidR="00452D25" w:rsidRDefault="00452D25" w:rsidP="00292931">
            <w:pPr>
              <w:pStyle w:val="ListParagraph"/>
              <w:numPr>
                <w:ilvl w:val="0"/>
                <w:numId w:val="58"/>
              </w:numPr>
              <w:tabs>
                <w:tab w:val="clear" w:pos="720"/>
                <w:tab w:val="left" w:pos="318"/>
              </w:tabs>
              <w:ind w:left="326"/>
            </w:pPr>
            <w:r>
              <w:t>Agreed.</w:t>
            </w:r>
          </w:p>
          <w:p w14:paraId="1863E05C" w14:textId="77777777" w:rsidR="00072A2C" w:rsidRDefault="00326011" w:rsidP="00292931">
            <w:pPr>
              <w:pStyle w:val="ListParagraph"/>
              <w:numPr>
                <w:ilvl w:val="0"/>
                <w:numId w:val="58"/>
              </w:numPr>
              <w:tabs>
                <w:tab w:val="clear" w:pos="720"/>
                <w:tab w:val="left" w:pos="318"/>
              </w:tabs>
              <w:ind w:left="326"/>
            </w:pPr>
            <w:r>
              <w:t>Noted.</w:t>
            </w:r>
            <w:r w:rsidR="00072A2C">
              <w:t xml:space="preserve"> </w:t>
            </w:r>
            <w:r w:rsidR="00C45091">
              <w:t>I</w:t>
            </w:r>
            <w:r w:rsidR="00C45091" w:rsidRPr="00C37FE3">
              <w:t xml:space="preserve">mplementation timing will </w:t>
            </w:r>
            <w:r w:rsidR="00C45091">
              <w:t xml:space="preserve">be determined as part of the ADR, </w:t>
            </w:r>
            <w:r w:rsidR="00C45091" w:rsidRPr="00C37FE3">
              <w:t>tak</w:t>
            </w:r>
            <w:r w:rsidR="00C45091">
              <w:t xml:space="preserve">ing into </w:t>
            </w:r>
            <w:r w:rsidR="00C45091" w:rsidRPr="00C37FE3">
              <w:t>account all stakeholder feedback.</w:t>
            </w:r>
          </w:p>
          <w:p w14:paraId="1863E05D" w14:textId="77777777" w:rsidR="00072A2C" w:rsidRDefault="00072A2C" w:rsidP="00292931">
            <w:pPr>
              <w:pStyle w:val="ListParagraph"/>
              <w:numPr>
                <w:ilvl w:val="0"/>
                <w:numId w:val="58"/>
              </w:numPr>
              <w:tabs>
                <w:tab w:val="clear" w:pos="720"/>
                <w:tab w:val="left" w:pos="318"/>
              </w:tabs>
              <w:ind w:left="326"/>
            </w:pPr>
            <w:r w:rsidRPr="00072A2C">
              <w:t>Noted</w:t>
            </w:r>
            <w:r w:rsidR="00E771B3">
              <w:t>.</w:t>
            </w:r>
          </w:p>
          <w:p w14:paraId="1863E05E" w14:textId="77777777" w:rsidR="00E25341" w:rsidRPr="00072A2C" w:rsidRDefault="00636977" w:rsidP="00292931">
            <w:pPr>
              <w:pStyle w:val="ListParagraph"/>
              <w:numPr>
                <w:ilvl w:val="0"/>
                <w:numId w:val="58"/>
              </w:numPr>
              <w:tabs>
                <w:tab w:val="clear" w:pos="720"/>
                <w:tab w:val="left" w:pos="318"/>
              </w:tabs>
              <w:ind w:left="326"/>
            </w:pPr>
            <w:r>
              <w:t>Noted</w:t>
            </w:r>
            <w:r w:rsidR="00E25341" w:rsidRPr="00072A2C">
              <w:t>.</w:t>
            </w:r>
          </w:p>
        </w:tc>
      </w:tr>
      <w:tr w:rsidR="003D4633" w14:paraId="1863E06B" w14:textId="77777777" w:rsidTr="006F4EF0">
        <w:tc>
          <w:tcPr>
            <w:tcW w:w="0" w:type="auto"/>
          </w:tcPr>
          <w:p w14:paraId="1863E060" w14:textId="77777777" w:rsidR="003D4633" w:rsidRDefault="003D4633" w:rsidP="00DA680A">
            <w:pPr>
              <w:spacing w:before="120" w:after="120"/>
            </w:pPr>
            <w:r w:rsidRPr="00D546D2">
              <w:t>Daimler Truck and Bus</w:t>
            </w:r>
            <w:r>
              <w:t xml:space="preserve"> (DTB)</w:t>
            </w:r>
          </w:p>
        </w:tc>
        <w:tc>
          <w:tcPr>
            <w:tcW w:w="0" w:type="auto"/>
          </w:tcPr>
          <w:p w14:paraId="1863E061" w14:textId="77777777" w:rsidR="003D4633" w:rsidRDefault="003D4633" w:rsidP="00DA680A">
            <w:pPr>
              <w:spacing w:before="120" w:after="120"/>
            </w:pPr>
            <w:r>
              <w:t>Option 6a</w:t>
            </w:r>
          </w:p>
        </w:tc>
        <w:tc>
          <w:tcPr>
            <w:tcW w:w="5421" w:type="dxa"/>
          </w:tcPr>
          <w:p w14:paraId="1863E062" w14:textId="77777777" w:rsidR="00082AC8" w:rsidRDefault="00082AC8" w:rsidP="00AE5725">
            <w:pPr>
              <w:pStyle w:val="ListParagraph"/>
              <w:numPr>
                <w:ilvl w:val="0"/>
                <w:numId w:val="32"/>
              </w:numPr>
              <w:ind w:left="325" w:hanging="283"/>
            </w:pPr>
            <w:r>
              <w:t>Supports Option 6a in the RIS, subject to other recommendations in the submission (see below).</w:t>
            </w:r>
          </w:p>
          <w:p w14:paraId="1863E063" w14:textId="77777777" w:rsidR="003D4633" w:rsidRDefault="00082AC8" w:rsidP="00AE5725">
            <w:pPr>
              <w:pStyle w:val="ListParagraph"/>
              <w:numPr>
                <w:ilvl w:val="0"/>
                <w:numId w:val="32"/>
              </w:numPr>
              <w:ind w:left="325" w:hanging="283"/>
            </w:pPr>
            <w:r>
              <w:t xml:space="preserve">Suggests </w:t>
            </w:r>
            <w:r w:rsidR="00072A2C">
              <w:t xml:space="preserve">alternate </w:t>
            </w:r>
            <w:r w:rsidR="003D4633">
              <w:t>implementation timing:</w:t>
            </w:r>
          </w:p>
          <w:p w14:paraId="1863E064" w14:textId="77777777" w:rsidR="003D4633" w:rsidRDefault="009B361C" w:rsidP="00AE5725">
            <w:pPr>
              <w:pStyle w:val="ListParagraph"/>
              <w:numPr>
                <w:ilvl w:val="0"/>
                <w:numId w:val="35"/>
              </w:numPr>
              <w:ind w:left="751" w:hanging="426"/>
            </w:pPr>
            <w:r>
              <w:t>NB1</w:t>
            </w:r>
            <w:r w:rsidR="00082AC8">
              <w:t>, NB2 and NC</w:t>
            </w:r>
            <w:r>
              <w:t xml:space="preserve"> Category – 1/11/2021 for new m</w:t>
            </w:r>
            <w:r w:rsidR="003D4633" w:rsidRPr="00581AF7">
              <w:t>odels and 1/01/2024</w:t>
            </w:r>
            <w:r>
              <w:t xml:space="preserve"> for all m</w:t>
            </w:r>
            <w:r w:rsidR="003D4633" w:rsidRPr="00581AF7">
              <w:t>odels</w:t>
            </w:r>
            <w:r>
              <w:t>.</w:t>
            </w:r>
          </w:p>
          <w:p w14:paraId="1863E065" w14:textId="77777777" w:rsidR="003D4633" w:rsidRPr="00C37FE3" w:rsidRDefault="00C37FE3" w:rsidP="00AE5725">
            <w:pPr>
              <w:pStyle w:val="ListParagraph"/>
              <w:numPr>
                <w:ilvl w:val="0"/>
                <w:numId w:val="32"/>
              </w:numPr>
              <w:ind w:left="325" w:hanging="283"/>
            </w:pPr>
            <w:r>
              <w:t>Recommends</w:t>
            </w:r>
            <w:r w:rsidR="003D4633">
              <w:t xml:space="preserve"> certification </w:t>
            </w:r>
            <w:r w:rsidR="00072A2C">
              <w:t>v</w:t>
            </w:r>
            <w:r>
              <w:t>ia both a</w:t>
            </w:r>
            <w:r w:rsidRPr="00C37FE3">
              <w:t>pproval</w:t>
            </w:r>
            <w:r>
              <w:t>s</w:t>
            </w:r>
            <w:r w:rsidR="003D4633" w:rsidRPr="00C37FE3">
              <w:t xml:space="preserve"> to UN Regulation No. 131 or</w:t>
            </w:r>
            <w:r>
              <w:t xml:space="preserve"> </w:t>
            </w:r>
            <w:r w:rsidR="003D4633" w:rsidRPr="00C37FE3">
              <w:t xml:space="preserve">by a registered test facility </w:t>
            </w:r>
            <w:r>
              <w:t>certifying that a vehicle meets equivalent</w:t>
            </w:r>
            <w:r w:rsidR="003D4633" w:rsidRPr="00C37FE3">
              <w:t xml:space="preserve"> te</w:t>
            </w:r>
            <w:r>
              <w:t xml:space="preserve">chnical requirements </w:t>
            </w:r>
            <w:r w:rsidR="003D4633" w:rsidRPr="00C37FE3">
              <w:t>to allow for non-ECE based vehicles.</w:t>
            </w:r>
          </w:p>
          <w:p w14:paraId="1863E066" w14:textId="77777777" w:rsidR="003D4633" w:rsidRPr="00B008BC" w:rsidRDefault="00C37FE3" w:rsidP="00AE5725">
            <w:pPr>
              <w:pStyle w:val="ListParagraph"/>
              <w:numPr>
                <w:ilvl w:val="0"/>
                <w:numId w:val="32"/>
              </w:numPr>
              <w:ind w:left="325" w:hanging="283"/>
            </w:pPr>
            <w:r>
              <w:t>Requests</w:t>
            </w:r>
            <w:r w:rsidR="003D4633" w:rsidRPr="00D546D2">
              <w:t xml:space="preserve"> </w:t>
            </w:r>
            <w:r>
              <w:t>relevant approval</w:t>
            </w:r>
            <w:r w:rsidR="003D4633" w:rsidRPr="00D546D2">
              <w:t xml:space="preserve"> form</w:t>
            </w:r>
            <w:r>
              <w:t>s are</w:t>
            </w:r>
            <w:r w:rsidR="003D4633" w:rsidRPr="00D546D2">
              <w:t xml:space="preserve"> made available </w:t>
            </w:r>
            <w:r>
              <w:t xml:space="preserve">prior </w:t>
            </w:r>
            <w:r w:rsidR="003D4633" w:rsidRPr="00D546D2">
              <w:t>to i</w:t>
            </w:r>
            <w:r w:rsidR="003D4633">
              <w:t>ntended implementation dates.</w:t>
            </w:r>
          </w:p>
        </w:tc>
        <w:tc>
          <w:tcPr>
            <w:tcW w:w="5306" w:type="dxa"/>
          </w:tcPr>
          <w:p w14:paraId="1863E067" w14:textId="77777777" w:rsidR="00082AC8" w:rsidRDefault="00082AC8" w:rsidP="00292931">
            <w:pPr>
              <w:pStyle w:val="ListParagraph"/>
              <w:numPr>
                <w:ilvl w:val="0"/>
                <w:numId w:val="50"/>
              </w:numPr>
              <w:ind w:left="318" w:hanging="283"/>
            </w:pPr>
            <w:r>
              <w:t>Noted.</w:t>
            </w:r>
          </w:p>
          <w:p w14:paraId="1863E068" w14:textId="77777777" w:rsidR="003D4633" w:rsidRPr="003637C9" w:rsidRDefault="00373D43" w:rsidP="00292931">
            <w:pPr>
              <w:pStyle w:val="ListParagraph"/>
              <w:keepLines w:val="0"/>
              <w:numPr>
                <w:ilvl w:val="0"/>
                <w:numId w:val="50"/>
              </w:numPr>
              <w:ind w:left="318" w:hanging="284"/>
            </w:pPr>
            <w:r>
              <w:t>Noted.</w:t>
            </w:r>
            <w:r w:rsidR="003637C9">
              <w:t xml:space="preserve"> </w:t>
            </w:r>
            <w:r w:rsidR="00694CDC">
              <w:t>Final implementation dates</w:t>
            </w:r>
            <w:r w:rsidR="00C45091">
              <w:t xml:space="preserve"> will be determined as part of the</w:t>
            </w:r>
            <w:r w:rsidR="00694CDC">
              <w:t xml:space="preserve"> ADR, following further consultation by the Department with industry and decision by the Minister. An additional sensitivity analysis, based on implementation timing, has been included in the RIS to inform the decision making process.</w:t>
            </w:r>
          </w:p>
          <w:p w14:paraId="1863E069" w14:textId="77777777" w:rsidR="00373D43" w:rsidRDefault="009B361C" w:rsidP="00292931">
            <w:pPr>
              <w:pStyle w:val="ListParagraph"/>
              <w:numPr>
                <w:ilvl w:val="0"/>
                <w:numId w:val="50"/>
              </w:numPr>
              <w:ind w:left="318" w:hanging="283"/>
            </w:pPr>
            <w:r>
              <w:t>Agreed</w:t>
            </w:r>
            <w:r w:rsidR="00373D43" w:rsidRPr="00373D43">
              <w:t xml:space="preserve">. </w:t>
            </w:r>
            <w:r w:rsidR="00082AC8">
              <w:t>Industry have been separately consulted on the technical details of an ADR, including certification pathways</w:t>
            </w:r>
            <w:r w:rsidR="003637C9">
              <w:t>.</w:t>
            </w:r>
          </w:p>
          <w:p w14:paraId="1863E06A" w14:textId="77777777" w:rsidR="00373D43" w:rsidRPr="003637C9" w:rsidRDefault="009B361C" w:rsidP="00292931">
            <w:pPr>
              <w:pStyle w:val="ListParagraph"/>
              <w:numPr>
                <w:ilvl w:val="0"/>
                <w:numId w:val="50"/>
              </w:numPr>
              <w:ind w:left="318" w:hanging="283"/>
            </w:pPr>
            <w:r>
              <w:t>Agreed</w:t>
            </w:r>
            <w:r w:rsidR="00373D43">
              <w:t>.</w:t>
            </w:r>
          </w:p>
        </w:tc>
      </w:tr>
      <w:tr w:rsidR="003D4633" w14:paraId="1863E076" w14:textId="77777777" w:rsidTr="00BB5ABB">
        <w:trPr>
          <w:cantSplit/>
        </w:trPr>
        <w:tc>
          <w:tcPr>
            <w:tcW w:w="0" w:type="auto"/>
          </w:tcPr>
          <w:p w14:paraId="1863E06C" w14:textId="77777777" w:rsidR="003D4633" w:rsidRDefault="003D4633" w:rsidP="00DA680A">
            <w:pPr>
              <w:spacing w:before="120" w:after="120"/>
            </w:pPr>
            <w:r w:rsidRPr="00E10E4C">
              <w:t>Department of Transport and Main Roads</w:t>
            </w:r>
            <w:r>
              <w:t xml:space="preserve"> (TMR) QLD</w:t>
            </w:r>
          </w:p>
        </w:tc>
        <w:tc>
          <w:tcPr>
            <w:tcW w:w="0" w:type="auto"/>
          </w:tcPr>
          <w:p w14:paraId="1863E06D" w14:textId="77777777" w:rsidR="003D4633" w:rsidRDefault="003D4633" w:rsidP="00DA680A">
            <w:pPr>
              <w:spacing w:before="120" w:after="120"/>
            </w:pPr>
            <w:r>
              <w:t>Option 6a</w:t>
            </w:r>
          </w:p>
        </w:tc>
        <w:tc>
          <w:tcPr>
            <w:tcW w:w="5421" w:type="dxa"/>
          </w:tcPr>
          <w:p w14:paraId="1863E06E" w14:textId="77777777" w:rsidR="00601792" w:rsidRDefault="00601792" w:rsidP="00C37FE3">
            <w:pPr>
              <w:pStyle w:val="ListParagraph"/>
              <w:numPr>
                <w:ilvl w:val="0"/>
                <w:numId w:val="27"/>
              </w:numPr>
              <w:tabs>
                <w:tab w:val="clear" w:pos="720"/>
                <w:tab w:val="left" w:pos="292"/>
              </w:tabs>
              <w:ind w:left="325" w:hanging="283"/>
            </w:pPr>
            <w:r>
              <w:t xml:space="preserve">Supports </w:t>
            </w:r>
            <w:r w:rsidR="005A2B65">
              <w:t xml:space="preserve">a </w:t>
            </w:r>
            <w:r>
              <w:t xml:space="preserve">broad mandating of AEB </w:t>
            </w:r>
            <w:r w:rsidR="008D1FBD">
              <w:t xml:space="preserve">for heavy vehicles </w:t>
            </w:r>
            <w:r>
              <w:t>and the broadening of the mandate for ESC</w:t>
            </w:r>
            <w:r w:rsidR="005A2B65">
              <w:t>, as proposed in the RIS</w:t>
            </w:r>
            <w:r>
              <w:t>.</w:t>
            </w:r>
          </w:p>
          <w:p w14:paraId="1863E06F" w14:textId="77777777" w:rsidR="00C37FE3" w:rsidRDefault="00E41B63" w:rsidP="00C37FE3">
            <w:pPr>
              <w:pStyle w:val="ListParagraph"/>
              <w:numPr>
                <w:ilvl w:val="0"/>
                <w:numId w:val="27"/>
              </w:numPr>
              <w:tabs>
                <w:tab w:val="clear" w:pos="720"/>
                <w:tab w:val="left" w:pos="292"/>
              </w:tabs>
              <w:ind w:left="325" w:hanging="283"/>
            </w:pPr>
            <w:r>
              <w:t>U</w:t>
            </w:r>
            <w:r w:rsidR="003D4633" w:rsidRPr="00AE2846">
              <w:t xml:space="preserve">rges mandating of AEB for </w:t>
            </w:r>
            <w:r w:rsidR="00601792">
              <w:t>light vehicles (ADR category</w:t>
            </w:r>
            <w:r w:rsidR="003D4633" w:rsidRPr="00AE2846">
              <w:t xml:space="preserve"> MA, MB, MC and NA</w:t>
            </w:r>
            <w:r w:rsidR="00601792">
              <w:t xml:space="preserve"> vehicles)</w:t>
            </w:r>
            <w:r w:rsidR="003D4633" w:rsidRPr="00AE2846">
              <w:t xml:space="preserve"> as soon as possible.</w:t>
            </w:r>
          </w:p>
          <w:p w14:paraId="1863E070" w14:textId="77777777" w:rsidR="003D4633" w:rsidRDefault="00C37FE3" w:rsidP="00C37FE3">
            <w:pPr>
              <w:pStyle w:val="ListParagraph"/>
              <w:numPr>
                <w:ilvl w:val="0"/>
                <w:numId w:val="27"/>
              </w:numPr>
              <w:tabs>
                <w:tab w:val="clear" w:pos="720"/>
                <w:tab w:val="left" w:pos="292"/>
              </w:tabs>
              <w:ind w:left="325" w:hanging="283"/>
            </w:pPr>
            <w:r>
              <w:t>R</w:t>
            </w:r>
            <w:r w:rsidR="009B361C">
              <w:t>ecommends AEB</w:t>
            </w:r>
            <w:r w:rsidR="003D4633" w:rsidRPr="00C37FE3">
              <w:t xml:space="preserve"> </w:t>
            </w:r>
            <w:r>
              <w:t>implementation timing</w:t>
            </w:r>
            <w:r w:rsidR="003D4633" w:rsidRPr="00C37FE3">
              <w:t xml:space="preserve"> for a</w:t>
            </w:r>
            <w:r w:rsidR="009B361C">
              <w:t>ll new vehicles of</w:t>
            </w:r>
            <w:r>
              <w:t xml:space="preserve"> 1 Jan</w:t>
            </w:r>
            <w:r w:rsidR="009B361C">
              <w:t>uary</w:t>
            </w:r>
            <w:r>
              <w:t xml:space="preserve"> 2022 to</w:t>
            </w:r>
            <w:r w:rsidR="003D4633" w:rsidRPr="00C37FE3">
              <w:t xml:space="preserve"> match </w:t>
            </w:r>
            <w:r w:rsidR="00601792">
              <w:t xml:space="preserve">the </w:t>
            </w:r>
            <w:r>
              <w:t>timing of</w:t>
            </w:r>
            <w:r w:rsidR="003D4633" w:rsidRPr="00C37FE3">
              <w:t xml:space="preserve"> </w:t>
            </w:r>
            <w:r w:rsidR="008D1FBD">
              <w:t xml:space="preserve">the </w:t>
            </w:r>
            <w:r w:rsidR="003D4633" w:rsidRPr="00C37FE3">
              <w:t>ESC requirements on heavy trucks</w:t>
            </w:r>
            <w:r>
              <w:t>.</w:t>
            </w:r>
          </w:p>
          <w:p w14:paraId="1863E071" w14:textId="77777777" w:rsidR="00AE5725" w:rsidRPr="00C37FE3" w:rsidRDefault="00AE5725" w:rsidP="00AE5725">
            <w:pPr>
              <w:pStyle w:val="ListParagraph"/>
              <w:numPr>
                <w:ilvl w:val="0"/>
                <w:numId w:val="27"/>
              </w:numPr>
              <w:tabs>
                <w:tab w:val="clear" w:pos="720"/>
                <w:tab w:val="left" w:pos="292"/>
              </w:tabs>
              <w:ind w:left="325" w:hanging="283"/>
            </w:pPr>
            <w:r w:rsidRPr="00AE2846">
              <w:t>Note</w:t>
            </w:r>
            <w:r>
              <w:t>s</w:t>
            </w:r>
            <w:r w:rsidRPr="00AE2846">
              <w:t xml:space="preserve"> that </w:t>
            </w:r>
            <w:r w:rsidR="005A2B65">
              <w:t xml:space="preserve">the </w:t>
            </w:r>
            <w:r w:rsidRPr="00AE2846">
              <w:t xml:space="preserve">introduction </w:t>
            </w:r>
            <w:r>
              <w:t xml:space="preserve">of AEB in the </w:t>
            </w:r>
            <w:r w:rsidRPr="00AE2846">
              <w:t>Australian fleet is already delayed by 2 to 3 years compared to</w:t>
            </w:r>
            <w:r>
              <w:t xml:space="preserve"> </w:t>
            </w:r>
            <w:r w:rsidR="00601792">
              <w:t xml:space="preserve">the </w:t>
            </w:r>
            <w:r>
              <w:t>EU market despite</w:t>
            </w:r>
            <w:r w:rsidRPr="00AE2846">
              <w:t xml:space="preserve"> that vehicles supplied to Australian market are either manufactured in EU countries or are built by global manufacturers for </w:t>
            </w:r>
            <w:r w:rsidR="00601792">
              <w:t xml:space="preserve">the </w:t>
            </w:r>
            <w:r w:rsidRPr="00AE2846">
              <w:t>EU market.</w:t>
            </w:r>
          </w:p>
        </w:tc>
        <w:tc>
          <w:tcPr>
            <w:tcW w:w="5306" w:type="dxa"/>
          </w:tcPr>
          <w:p w14:paraId="1863E072" w14:textId="77777777" w:rsidR="00601792" w:rsidRDefault="00636977" w:rsidP="00292931">
            <w:pPr>
              <w:pStyle w:val="ListParagraph"/>
              <w:numPr>
                <w:ilvl w:val="0"/>
                <w:numId w:val="51"/>
              </w:numPr>
              <w:tabs>
                <w:tab w:val="clear" w:pos="720"/>
                <w:tab w:val="left" w:pos="318"/>
              </w:tabs>
              <w:ind w:left="318" w:hanging="283"/>
            </w:pPr>
            <w:r>
              <w:t>Agreed</w:t>
            </w:r>
            <w:r w:rsidR="00601792">
              <w:t>.</w:t>
            </w:r>
          </w:p>
          <w:p w14:paraId="1863E073" w14:textId="77777777" w:rsidR="00C37FE3" w:rsidRDefault="00373D43" w:rsidP="00292931">
            <w:pPr>
              <w:pStyle w:val="ListParagraph"/>
              <w:numPr>
                <w:ilvl w:val="0"/>
                <w:numId w:val="51"/>
              </w:numPr>
              <w:tabs>
                <w:tab w:val="clear" w:pos="720"/>
                <w:tab w:val="left" w:pos="318"/>
              </w:tabs>
              <w:ind w:left="318" w:hanging="283"/>
            </w:pPr>
            <w:r w:rsidRPr="00C37FE3">
              <w:t>Noted.</w:t>
            </w:r>
            <w:r w:rsidR="00C37FE3" w:rsidRPr="00C37FE3">
              <w:t xml:space="preserve"> </w:t>
            </w:r>
            <w:r w:rsidR="00E41B63">
              <w:t xml:space="preserve">As part of </w:t>
            </w:r>
            <w:r w:rsidR="00601792">
              <w:t xml:space="preserve">Priority </w:t>
            </w:r>
            <w:r w:rsidR="00E41B63">
              <w:t xml:space="preserve">Action 4 of the NRSAP 2018-2020, the Department </w:t>
            </w:r>
            <w:r w:rsidR="00601792">
              <w:t xml:space="preserve">will also be </w:t>
            </w:r>
            <w:r w:rsidR="00E41B63">
              <w:t>releasing a RIS for the adoption of AEB in the light vehicle fleet.</w:t>
            </w:r>
          </w:p>
          <w:p w14:paraId="1863E074" w14:textId="77777777" w:rsidR="00AE5725" w:rsidRDefault="00C37FE3" w:rsidP="00292931">
            <w:pPr>
              <w:pStyle w:val="ListParagraph"/>
              <w:numPr>
                <w:ilvl w:val="0"/>
                <w:numId w:val="51"/>
              </w:numPr>
              <w:tabs>
                <w:tab w:val="clear" w:pos="720"/>
                <w:tab w:val="left" w:pos="318"/>
              </w:tabs>
              <w:ind w:left="318" w:hanging="283"/>
            </w:pPr>
            <w:r w:rsidRPr="00C37FE3">
              <w:t xml:space="preserve">Noted. </w:t>
            </w:r>
            <w:r>
              <w:t>I</w:t>
            </w:r>
            <w:r w:rsidRPr="00C37FE3">
              <w:t xml:space="preserve">mplementation timing will </w:t>
            </w:r>
            <w:r w:rsidR="00C45091">
              <w:t xml:space="preserve">be determined as part of the ADR, </w:t>
            </w:r>
            <w:r w:rsidRPr="00C37FE3">
              <w:t>tak</w:t>
            </w:r>
            <w:r w:rsidR="00C45091">
              <w:t xml:space="preserve">ing into </w:t>
            </w:r>
            <w:r w:rsidRPr="00C37FE3">
              <w:t>account all stakeholder feedback.</w:t>
            </w:r>
          </w:p>
          <w:p w14:paraId="1863E075" w14:textId="77777777" w:rsidR="00373D43" w:rsidRPr="00AE5725" w:rsidRDefault="00737D05" w:rsidP="00292931">
            <w:pPr>
              <w:pStyle w:val="ListParagraph"/>
              <w:numPr>
                <w:ilvl w:val="0"/>
                <w:numId w:val="51"/>
              </w:numPr>
              <w:tabs>
                <w:tab w:val="clear" w:pos="720"/>
                <w:tab w:val="left" w:pos="318"/>
              </w:tabs>
              <w:ind w:left="318" w:hanging="283"/>
            </w:pPr>
            <w:r>
              <w:t>Noted</w:t>
            </w:r>
            <w:r w:rsidR="00AE5725">
              <w:t>.</w:t>
            </w:r>
            <w:r>
              <w:t xml:space="preserve"> However, not all vehicles supplied to the Australian market are built by manufacturers for the EU market.</w:t>
            </w:r>
          </w:p>
        </w:tc>
      </w:tr>
      <w:tr w:rsidR="003D4633" w14:paraId="1863E07F" w14:textId="77777777" w:rsidTr="006F4EF0">
        <w:tc>
          <w:tcPr>
            <w:tcW w:w="0" w:type="auto"/>
          </w:tcPr>
          <w:p w14:paraId="1863E077" w14:textId="77777777" w:rsidR="003D4633" w:rsidRPr="00A363B0" w:rsidRDefault="003D4633" w:rsidP="00DA680A">
            <w:pPr>
              <w:spacing w:before="120" w:after="120"/>
            </w:pPr>
            <w:r w:rsidRPr="00A363B0">
              <w:t>Federal Chamber of Automotive Industries (FCAI)</w:t>
            </w:r>
          </w:p>
        </w:tc>
        <w:tc>
          <w:tcPr>
            <w:tcW w:w="0" w:type="auto"/>
          </w:tcPr>
          <w:p w14:paraId="1863E078" w14:textId="77777777" w:rsidR="003D4633" w:rsidRPr="00A363B0" w:rsidRDefault="003D4633" w:rsidP="00DA680A">
            <w:pPr>
              <w:spacing w:before="120" w:after="120"/>
            </w:pPr>
          </w:p>
        </w:tc>
        <w:tc>
          <w:tcPr>
            <w:tcW w:w="5421" w:type="dxa"/>
          </w:tcPr>
          <w:p w14:paraId="1863E079" w14:textId="77777777" w:rsidR="003D4633" w:rsidRPr="00A363B0" w:rsidRDefault="00AE5725" w:rsidP="00AE5725">
            <w:pPr>
              <w:pStyle w:val="ListParagraph"/>
              <w:numPr>
                <w:ilvl w:val="0"/>
                <w:numId w:val="36"/>
              </w:numPr>
              <w:tabs>
                <w:tab w:val="clear" w:pos="720"/>
                <w:tab w:val="left" w:pos="292"/>
              </w:tabs>
              <w:ind w:left="320" w:hanging="320"/>
            </w:pPr>
            <w:r w:rsidRPr="00A363B0">
              <w:t>R</w:t>
            </w:r>
            <w:r w:rsidR="003D4633" w:rsidRPr="00A363B0">
              <w:t>ecognise</w:t>
            </w:r>
            <w:r w:rsidRPr="00A363B0">
              <w:t>s</w:t>
            </w:r>
            <w:r w:rsidR="00E41B63" w:rsidRPr="00A363B0">
              <w:t xml:space="preserve"> the potential of AEB</w:t>
            </w:r>
            <w:r w:rsidR="003D4633" w:rsidRPr="00A363B0">
              <w:t xml:space="preserve"> to provide significant safety benefits to Australia through reductions in rear end crashes.</w:t>
            </w:r>
          </w:p>
          <w:p w14:paraId="1863E07A" w14:textId="77777777" w:rsidR="003D4633" w:rsidRPr="00A363B0" w:rsidRDefault="00AE5725" w:rsidP="00AE5725">
            <w:pPr>
              <w:pStyle w:val="ListParagraph"/>
              <w:numPr>
                <w:ilvl w:val="0"/>
                <w:numId w:val="36"/>
              </w:numPr>
              <w:tabs>
                <w:tab w:val="clear" w:pos="720"/>
                <w:tab w:val="left" w:pos="292"/>
              </w:tabs>
              <w:ind w:left="320" w:hanging="320"/>
            </w:pPr>
            <w:r w:rsidRPr="00A363B0">
              <w:t>Notes that n</w:t>
            </w:r>
            <w:r w:rsidR="003D4633" w:rsidRPr="00A363B0">
              <w:t xml:space="preserve">ot all vehicle models that are supplied to the Australian market are common with a European specification model. </w:t>
            </w:r>
            <w:r w:rsidR="004D65E4" w:rsidRPr="00A363B0">
              <w:t>M</w:t>
            </w:r>
            <w:r w:rsidR="003D4633" w:rsidRPr="00A363B0">
              <w:t>ismatch</w:t>
            </w:r>
            <w:r w:rsidR="004D65E4" w:rsidRPr="00A363B0">
              <w:t>es</w:t>
            </w:r>
            <w:r w:rsidR="003D4633" w:rsidRPr="00A363B0">
              <w:t xml:space="preserve"> between Australia</w:t>
            </w:r>
            <w:r w:rsidR="004D65E4" w:rsidRPr="00A363B0">
              <w:t>n</w:t>
            </w:r>
            <w:r w:rsidR="003D4633" w:rsidRPr="00A363B0">
              <w:t xml:space="preserve"> and Europe</w:t>
            </w:r>
            <w:r w:rsidR="004D65E4" w:rsidRPr="00A363B0">
              <w:t>an configurations may</w:t>
            </w:r>
            <w:r w:rsidR="003D4633" w:rsidRPr="00A363B0">
              <w:t xml:space="preserve"> result.</w:t>
            </w:r>
          </w:p>
          <w:p w14:paraId="1863E07B" w14:textId="77777777" w:rsidR="003D4633" w:rsidRPr="00A363B0" w:rsidRDefault="004D65E4" w:rsidP="004F3182">
            <w:pPr>
              <w:pStyle w:val="ListParagraph"/>
              <w:numPr>
                <w:ilvl w:val="0"/>
                <w:numId w:val="36"/>
              </w:numPr>
              <w:tabs>
                <w:tab w:val="clear" w:pos="720"/>
                <w:tab w:val="left" w:pos="292"/>
              </w:tabs>
              <w:ind w:left="320" w:hanging="320"/>
            </w:pPr>
            <w:r w:rsidRPr="00A363B0">
              <w:t>Recommends a</w:t>
            </w:r>
            <w:r w:rsidR="004F3182">
              <w:t>n implementation</w:t>
            </w:r>
            <w:r w:rsidRPr="00A363B0">
              <w:t xml:space="preserve"> time</w:t>
            </w:r>
            <w:r w:rsidR="00E41B63" w:rsidRPr="00A363B0">
              <w:t xml:space="preserve">frame </w:t>
            </w:r>
            <w:r w:rsidRPr="00A363B0">
              <w:t xml:space="preserve">of </w:t>
            </w:r>
            <w:r w:rsidR="00A363B0" w:rsidRPr="00A363B0">
              <w:t xml:space="preserve">not less than two years following the publication of the final </w:t>
            </w:r>
            <w:r w:rsidR="004F3182">
              <w:t>rule</w:t>
            </w:r>
            <w:r w:rsidRPr="00A363B0">
              <w:t xml:space="preserve"> for new models and</w:t>
            </w:r>
            <w:r w:rsidR="003D4633" w:rsidRPr="00A363B0">
              <w:t xml:space="preserve"> </w:t>
            </w:r>
            <w:r w:rsidR="00A363B0" w:rsidRPr="00A363B0">
              <w:t>not less than two years following the new models date for all [new] vehicles</w:t>
            </w:r>
            <w:r w:rsidR="003D4633" w:rsidRPr="00A363B0">
              <w:t>.</w:t>
            </w:r>
          </w:p>
        </w:tc>
        <w:tc>
          <w:tcPr>
            <w:tcW w:w="5306" w:type="dxa"/>
          </w:tcPr>
          <w:p w14:paraId="1863E07C" w14:textId="77777777" w:rsidR="004258FC" w:rsidRPr="00A363B0" w:rsidRDefault="00636977" w:rsidP="00292931">
            <w:pPr>
              <w:pStyle w:val="ListParagraph"/>
              <w:numPr>
                <w:ilvl w:val="0"/>
                <w:numId w:val="52"/>
              </w:numPr>
              <w:ind w:left="318" w:hanging="283"/>
            </w:pPr>
            <w:r>
              <w:t>Agreed</w:t>
            </w:r>
            <w:r w:rsidR="00517D78" w:rsidRPr="00A363B0">
              <w:t>.</w:t>
            </w:r>
          </w:p>
          <w:p w14:paraId="1863E07D" w14:textId="77777777" w:rsidR="00AE5725" w:rsidRPr="00A363B0" w:rsidRDefault="00005619" w:rsidP="00292931">
            <w:pPr>
              <w:pStyle w:val="ListParagraph"/>
              <w:numPr>
                <w:ilvl w:val="0"/>
                <w:numId w:val="52"/>
              </w:numPr>
              <w:ind w:left="318" w:hanging="283"/>
            </w:pPr>
            <w:r w:rsidRPr="00A363B0">
              <w:t xml:space="preserve">Noted. </w:t>
            </w:r>
            <w:r w:rsidR="00AE5725" w:rsidRPr="00A363B0">
              <w:t>AEB is available on non-European and European models. Fitment cost</w:t>
            </w:r>
            <w:r w:rsidR="00A3164E">
              <w:t>s</w:t>
            </w:r>
            <w:r w:rsidR="00AE5725" w:rsidRPr="00A363B0">
              <w:t xml:space="preserve"> were based on these configurations.</w:t>
            </w:r>
          </w:p>
          <w:p w14:paraId="1863E07E" w14:textId="77777777" w:rsidR="00005619" w:rsidRPr="00A363B0" w:rsidRDefault="00005619" w:rsidP="00292931">
            <w:pPr>
              <w:pStyle w:val="ListParagraph"/>
              <w:numPr>
                <w:ilvl w:val="0"/>
                <w:numId w:val="52"/>
              </w:numPr>
              <w:ind w:left="318" w:hanging="283"/>
            </w:pPr>
            <w:r w:rsidRPr="00A363B0">
              <w:t>Noted.</w:t>
            </w:r>
            <w:r w:rsidR="003637C9" w:rsidRPr="00A363B0">
              <w:t xml:space="preserve"> </w:t>
            </w:r>
            <w:r w:rsidR="00C45091">
              <w:t>Final implementation dates will be determined as part of the ADR, following further consultation by the Department with industry and decision by the Minister. An additional sensitivity analysis, based on implementation timing, has been included in the RIS to inform the decision making process.</w:t>
            </w:r>
          </w:p>
        </w:tc>
      </w:tr>
      <w:tr w:rsidR="00B62E1F" w14:paraId="1863E094" w14:textId="77777777" w:rsidTr="006F4EF0">
        <w:tc>
          <w:tcPr>
            <w:tcW w:w="0" w:type="auto"/>
          </w:tcPr>
          <w:p w14:paraId="1863E080" w14:textId="77777777" w:rsidR="00B62E1F" w:rsidRPr="007E3F72" w:rsidRDefault="00B62E1F" w:rsidP="00DA680A">
            <w:pPr>
              <w:spacing w:before="120" w:after="120"/>
            </w:pPr>
            <w:r w:rsidRPr="007E3F72">
              <w:t>Heavy Vehicle Industry Association (HVIA)</w:t>
            </w:r>
          </w:p>
        </w:tc>
        <w:tc>
          <w:tcPr>
            <w:tcW w:w="0" w:type="auto"/>
          </w:tcPr>
          <w:p w14:paraId="1863E081" w14:textId="77777777" w:rsidR="00B62E1F" w:rsidRPr="007E3F72" w:rsidRDefault="00640E65" w:rsidP="00DA680A">
            <w:pPr>
              <w:spacing w:before="120" w:after="120"/>
            </w:pPr>
            <w:r w:rsidRPr="007E3F72">
              <w:t>Option 6a</w:t>
            </w:r>
          </w:p>
        </w:tc>
        <w:tc>
          <w:tcPr>
            <w:tcW w:w="5421" w:type="dxa"/>
          </w:tcPr>
          <w:p w14:paraId="1863E082" w14:textId="77777777" w:rsidR="00D24622" w:rsidRPr="001D767B" w:rsidRDefault="00D24622" w:rsidP="00292931">
            <w:pPr>
              <w:pStyle w:val="ListParagraph"/>
              <w:numPr>
                <w:ilvl w:val="0"/>
                <w:numId w:val="60"/>
              </w:numPr>
              <w:tabs>
                <w:tab w:val="clear" w:pos="720"/>
                <w:tab w:val="left" w:pos="292"/>
              </w:tabs>
              <w:ind w:left="314" w:hanging="314"/>
            </w:pPr>
            <w:r w:rsidRPr="001D767B">
              <w:t>Supports mandating AEB on heavy vehicles</w:t>
            </w:r>
            <w:r w:rsidR="00746DB9">
              <w:t>, as well as Antilock </w:t>
            </w:r>
            <w:r w:rsidRPr="001D767B">
              <w:t xml:space="preserve">Brakes and Stability Control across all heavy vehicle types, including for </w:t>
            </w:r>
            <w:r w:rsidR="0075413B" w:rsidRPr="001D767B">
              <w:t xml:space="preserve">both </w:t>
            </w:r>
            <w:r w:rsidRPr="001D767B">
              <w:t>trucks and trailers.</w:t>
            </w:r>
          </w:p>
          <w:p w14:paraId="1863E083" w14:textId="77777777" w:rsidR="001D767B" w:rsidRDefault="001D767B" w:rsidP="009D2A30">
            <w:pPr>
              <w:pStyle w:val="ListParagraph"/>
              <w:numPr>
                <w:ilvl w:val="0"/>
                <w:numId w:val="60"/>
              </w:numPr>
              <w:tabs>
                <w:tab w:val="clear" w:pos="720"/>
                <w:tab w:val="left" w:pos="292"/>
              </w:tabs>
              <w:ind w:left="312" w:hanging="312"/>
            </w:pPr>
            <w:r w:rsidRPr="007E3F72">
              <w:t xml:space="preserve">Suggests the Department provide </w:t>
            </w:r>
            <w:r>
              <w:t xml:space="preserve">more </w:t>
            </w:r>
            <w:r w:rsidRPr="007E3F72">
              <w:t>adequate time for adaptation and testing</w:t>
            </w:r>
            <w:r>
              <w:t>, which is</w:t>
            </w:r>
            <w:r w:rsidRPr="007E3F72">
              <w:t xml:space="preserve"> further compounded by limited test facility access</w:t>
            </w:r>
            <w:r>
              <w:t xml:space="preserve"> in Australia.</w:t>
            </w:r>
          </w:p>
          <w:p w14:paraId="1863E084" w14:textId="77777777" w:rsidR="00B62E1F" w:rsidRPr="001D767B" w:rsidRDefault="00640E65" w:rsidP="009D2A30">
            <w:pPr>
              <w:pStyle w:val="ListParagraph"/>
              <w:numPr>
                <w:ilvl w:val="0"/>
                <w:numId w:val="60"/>
              </w:numPr>
              <w:tabs>
                <w:tab w:val="clear" w:pos="720"/>
                <w:tab w:val="left" w:pos="292"/>
              </w:tabs>
              <w:ind w:left="312" w:hanging="312"/>
            </w:pPr>
            <w:r w:rsidRPr="001D767B">
              <w:t>Recommends alternate implementation timing for AEB and ESC:</w:t>
            </w:r>
          </w:p>
          <w:p w14:paraId="1863E085" w14:textId="77777777" w:rsidR="00640E65" w:rsidRPr="001D767B" w:rsidRDefault="00640E65" w:rsidP="00292931">
            <w:pPr>
              <w:pStyle w:val="ListParagraph"/>
              <w:numPr>
                <w:ilvl w:val="0"/>
                <w:numId w:val="62"/>
              </w:numPr>
              <w:tabs>
                <w:tab w:val="clear" w:pos="720"/>
                <w:tab w:val="left" w:pos="292"/>
              </w:tabs>
              <w:ind w:left="740" w:hanging="426"/>
            </w:pPr>
            <w:r w:rsidRPr="001D767B">
              <w:t>1 November 2022 for new models</w:t>
            </w:r>
          </w:p>
          <w:p w14:paraId="1863E086" w14:textId="77777777" w:rsidR="00640E65" w:rsidRPr="001D767B" w:rsidRDefault="00640E65" w:rsidP="00292931">
            <w:pPr>
              <w:pStyle w:val="ListParagraph"/>
              <w:numPr>
                <w:ilvl w:val="0"/>
                <w:numId w:val="62"/>
              </w:numPr>
              <w:tabs>
                <w:tab w:val="clear" w:pos="720"/>
                <w:tab w:val="left" w:pos="292"/>
              </w:tabs>
              <w:ind w:left="740" w:hanging="426"/>
            </w:pPr>
            <w:r w:rsidRPr="001D767B">
              <w:t>1 November 2024 for all new vehicles</w:t>
            </w:r>
          </w:p>
          <w:p w14:paraId="1863E087" w14:textId="77777777" w:rsidR="00640E65" w:rsidRPr="001D767B" w:rsidRDefault="00640E65" w:rsidP="00292931">
            <w:pPr>
              <w:pStyle w:val="ListParagraph"/>
              <w:numPr>
                <w:ilvl w:val="0"/>
                <w:numId w:val="60"/>
              </w:numPr>
              <w:tabs>
                <w:tab w:val="clear" w:pos="720"/>
                <w:tab w:val="left" w:pos="292"/>
              </w:tabs>
              <w:ind w:left="314" w:hanging="314"/>
            </w:pPr>
            <w:r w:rsidRPr="001D767B">
              <w:t xml:space="preserve">Recommends further research on AEB in the lead up to implementation </w:t>
            </w:r>
            <w:r w:rsidR="00121F18" w:rsidRPr="001D767B">
              <w:t xml:space="preserve">to help </w:t>
            </w:r>
            <w:r w:rsidRPr="001D767B">
              <w:t xml:space="preserve">address </w:t>
            </w:r>
            <w:r w:rsidR="00D3329A">
              <w:t>po</w:t>
            </w:r>
            <w:r w:rsidR="00A44AE4">
              <w:t>ssible</w:t>
            </w:r>
            <w:r w:rsidR="00D3329A">
              <w:t xml:space="preserve"> </w:t>
            </w:r>
            <w:r w:rsidRPr="001D767B">
              <w:t>issues such as trailer and roadside infrastructure compatibility.</w:t>
            </w:r>
          </w:p>
          <w:p w14:paraId="1863E088" w14:textId="77777777" w:rsidR="008D2C8E" w:rsidRPr="001D767B" w:rsidRDefault="001D767B" w:rsidP="00292931">
            <w:pPr>
              <w:pStyle w:val="ListParagraph"/>
              <w:numPr>
                <w:ilvl w:val="0"/>
                <w:numId w:val="60"/>
              </w:numPr>
              <w:tabs>
                <w:tab w:val="clear" w:pos="720"/>
                <w:tab w:val="left" w:pos="292"/>
              </w:tabs>
              <w:ind w:left="314" w:hanging="314"/>
            </w:pPr>
            <w:r>
              <w:t>Identifies ways that Government c</w:t>
            </w:r>
            <w:r w:rsidR="008D2C8E" w:rsidRPr="001D767B">
              <w:t>ould reduce the average age of the heavy vehicle fleet. Suggestions included:</w:t>
            </w:r>
          </w:p>
          <w:p w14:paraId="1863E089" w14:textId="77777777" w:rsidR="008D2C8E" w:rsidRPr="001D767B" w:rsidRDefault="008D2C8E" w:rsidP="00292931">
            <w:pPr>
              <w:pStyle w:val="ListParagraph"/>
              <w:numPr>
                <w:ilvl w:val="0"/>
                <w:numId w:val="63"/>
              </w:numPr>
              <w:tabs>
                <w:tab w:val="clear" w:pos="720"/>
                <w:tab w:val="left" w:pos="292"/>
              </w:tabs>
              <w:ind w:left="740" w:hanging="426"/>
            </w:pPr>
            <w:r w:rsidRPr="001D767B">
              <w:t>Changes to taxation policy</w:t>
            </w:r>
          </w:p>
          <w:p w14:paraId="1863E08A" w14:textId="77777777" w:rsidR="008D2C8E" w:rsidRPr="001D767B" w:rsidRDefault="008D2C8E" w:rsidP="00292931">
            <w:pPr>
              <w:pStyle w:val="ListParagraph"/>
              <w:numPr>
                <w:ilvl w:val="0"/>
                <w:numId w:val="63"/>
              </w:numPr>
              <w:tabs>
                <w:tab w:val="clear" w:pos="720"/>
                <w:tab w:val="left" w:pos="292"/>
              </w:tabs>
              <w:ind w:left="740" w:hanging="426"/>
            </w:pPr>
            <w:r w:rsidRPr="001D767B">
              <w:t>Relaxations in requirements for road asset use</w:t>
            </w:r>
          </w:p>
          <w:p w14:paraId="1863E08B" w14:textId="77777777" w:rsidR="008D2C8E" w:rsidRPr="001D767B" w:rsidRDefault="00E62891" w:rsidP="00CB4353">
            <w:pPr>
              <w:pStyle w:val="ListParagraph"/>
              <w:keepLines w:val="0"/>
              <w:numPr>
                <w:ilvl w:val="0"/>
                <w:numId w:val="60"/>
              </w:numPr>
              <w:tabs>
                <w:tab w:val="clear" w:pos="720"/>
                <w:tab w:val="left" w:pos="292"/>
              </w:tabs>
              <w:ind w:left="312" w:hanging="312"/>
            </w:pPr>
            <w:r w:rsidRPr="001D767B">
              <w:t>Proposes the Department prepare information to increase industry knowledge of how AEB operates in certain conditions.</w:t>
            </w:r>
          </w:p>
          <w:p w14:paraId="1863E08C" w14:textId="77777777" w:rsidR="00E62891" w:rsidRPr="001D767B" w:rsidRDefault="00E62891" w:rsidP="00292931">
            <w:pPr>
              <w:pStyle w:val="ListParagraph"/>
              <w:numPr>
                <w:ilvl w:val="0"/>
                <w:numId w:val="60"/>
              </w:numPr>
              <w:tabs>
                <w:tab w:val="clear" w:pos="720"/>
                <w:tab w:val="left" w:pos="292"/>
              </w:tabs>
              <w:ind w:left="314" w:hanging="314"/>
            </w:pPr>
            <w:r w:rsidRPr="001D767B">
              <w:t>Suggests further research on the effect of known tyre issues and their impact on AEB performance</w:t>
            </w:r>
            <w:r w:rsidR="00121F18" w:rsidRPr="001D767B">
              <w:t xml:space="preserve"> when developing appropriate regulations</w:t>
            </w:r>
            <w:r w:rsidRPr="001D767B">
              <w:t>.</w:t>
            </w:r>
          </w:p>
        </w:tc>
        <w:tc>
          <w:tcPr>
            <w:tcW w:w="5306" w:type="dxa"/>
          </w:tcPr>
          <w:p w14:paraId="1863E08D" w14:textId="77777777" w:rsidR="00D24622" w:rsidRPr="001D767B" w:rsidRDefault="00D24622" w:rsidP="00292931">
            <w:pPr>
              <w:pStyle w:val="ListParagraph"/>
              <w:numPr>
                <w:ilvl w:val="0"/>
                <w:numId w:val="61"/>
              </w:numPr>
              <w:ind w:left="318" w:hanging="284"/>
            </w:pPr>
            <w:r w:rsidRPr="001D767B">
              <w:t>Noted.</w:t>
            </w:r>
          </w:p>
          <w:p w14:paraId="1863E08E" w14:textId="77777777" w:rsidR="001D767B" w:rsidRDefault="00636977" w:rsidP="00292931">
            <w:pPr>
              <w:pStyle w:val="ListParagraph"/>
              <w:numPr>
                <w:ilvl w:val="0"/>
                <w:numId w:val="61"/>
              </w:numPr>
              <w:ind w:left="318" w:hanging="284"/>
            </w:pPr>
            <w:r>
              <w:t>Agreed</w:t>
            </w:r>
            <w:r w:rsidR="001D767B" w:rsidRPr="001D767B">
              <w:t xml:space="preserve">. </w:t>
            </w:r>
            <w:r w:rsidR="009043A5">
              <w:t>Also s</w:t>
            </w:r>
            <w:r w:rsidR="001D767B" w:rsidRPr="001D767B">
              <w:t xml:space="preserve">ee </w:t>
            </w:r>
            <w:r w:rsidR="001D767B">
              <w:t>3</w:t>
            </w:r>
            <w:r w:rsidR="001D767B" w:rsidRPr="001D767B">
              <w:t xml:space="preserve"> </w:t>
            </w:r>
            <w:r w:rsidR="001D767B">
              <w:t>below</w:t>
            </w:r>
            <w:r w:rsidR="001D767B" w:rsidRPr="001D767B">
              <w:t>.</w:t>
            </w:r>
          </w:p>
          <w:p w14:paraId="1863E08F" w14:textId="77777777" w:rsidR="00B62E1F" w:rsidRPr="001D767B" w:rsidRDefault="00E62891" w:rsidP="00292931">
            <w:pPr>
              <w:pStyle w:val="ListParagraph"/>
              <w:numPr>
                <w:ilvl w:val="0"/>
                <w:numId w:val="61"/>
              </w:numPr>
              <w:ind w:left="318" w:hanging="284"/>
            </w:pPr>
            <w:r w:rsidRPr="001D767B">
              <w:t xml:space="preserve">Noted. </w:t>
            </w:r>
            <w:r w:rsidR="00FB4876">
              <w:t>I</w:t>
            </w:r>
            <w:r w:rsidR="00FB4876" w:rsidRPr="00C37FE3">
              <w:t xml:space="preserve">mplementation timing will </w:t>
            </w:r>
            <w:r w:rsidR="00FB4876">
              <w:t xml:space="preserve">be determined as part of the ADR, </w:t>
            </w:r>
            <w:r w:rsidR="00FB4876" w:rsidRPr="00C37FE3">
              <w:t>tak</w:t>
            </w:r>
            <w:r w:rsidR="00FB4876">
              <w:t xml:space="preserve">ing into </w:t>
            </w:r>
            <w:r w:rsidR="00FB4876" w:rsidRPr="00C37FE3">
              <w:t>account all stakeholder feedback.</w:t>
            </w:r>
          </w:p>
          <w:p w14:paraId="1863E090" w14:textId="77777777" w:rsidR="00E62891" w:rsidRPr="001D767B" w:rsidRDefault="00121F18" w:rsidP="00292931">
            <w:pPr>
              <w:pStyle w:val="ListParagraph"/>
              <w:numPr>
                <w:ilvl w:val="0"/>
                <w:numId w:val="61"/>
              </w:numPr>
              <w:ind w:left="318" w:hanging="283"/>
            </w:pPr>
            <w:r w:rsidRPr="001D767B">
              <w:t>Noted. The Department will continue to engage with heavy vehicle industry groups regarding any need for additional technical guidance on AEB for operators.</w:t>
            </w:r>
          </w:p>
          <w:p w14:paraId="1863E091" w14:textId="77777777" w:rsidR="00121F18" w:rsidRPr="001D767B" w:rsidRDefault="00121F18" w:rsidP="00292931">
            <w:pPr>
              <w:pStyle w:val="ListParagraph"/>
              <w:numPr>
                <w:ilvl w:val="0"/>
                <w:numId w:val="61"/>
              </w:numPr>
              <w:ind w:left="318" w:hanging="283"/>
            </w:pPr>
            <w:r w:rsidRPr="001D767B">
              <w:t xml:space="preserve">The Government is considering options to accelerate regulatory technology adoption. </w:t>
            </w:r>
            <w:r w:rsidR="00C73C98">
              <w:t>T</w:t>
            </w:r>
            <w:r w:rsidRPr="001D767B">
              <w:t xml:space="preserve">he uptake of effective technologies is </w:t>
            </w:r>
            <w:r w:rsidR="004617F4">
              <w:t xml:space="preserve">also being </w:t>
            </w:r>
            <w:r w:rsidRPr="001D767B">
              <w:t>promoted under Other Critical Action K of NRSAP 2018-20.</w:t>
            </w:r>
          </w:p>
          <w:p w14:paraId="1863E092" w14:textId="77777777" w:rsidR="00121F18" w:rsidRPr="001D767B" w:rsidRDefault="00121F18" w:rsidP="00292931">
            <w:pPr>
              <w:pStyle w:val="ListParagraph"/>
              <w:numPr>
                <w:ilvl w:val="0"/>
                <w:numId w:val="61"/>
              </w:numPr>
              <w:ind w:left="318" w:hanging="283"/>
            </w:pPr>
            <w:r w:rsidRPr="001D767B">
              <w:t xml:space="preserve">Noted. </w:t>
            </w:r>
            <w:r w:rsidR="006F4EF0">
              <w:t>Also s</w:t>
            </w:r>
            <w:r w:rsidRPr="001D767B">
              <w:t xml:space="preserve">ee </w:t>
            </w:r>
            <w:r w:rsidR="001D767B">
              <w:t>4</w:t>
            </w:r>
            <w:r w:rsidR="001D767B" w:rsidRPr="001D767B">
              <w:t xml:space="preserve"> above</w:t>
            </w:r>
            <w:r w:rsidRPr="001D767B">
              <w:t>.</w:t>
            </w:r>
          </w:p>
          <w:p w14:paraId="1863E093" w14:textId="77777777" w:rsidR="00121F18" w:rsidRPr="001D767B" w:rsidRDefault="00121F18" w:rsidP="00292931">
            <w:pPr>
              <w:pStyle w:val="ListParagraph"/>
              <w:numPr>
                <w:ilvl w:val="0"/>
                <w:numId w:val="61"/>
              </w:numPr>
              <w:ind w:left="318" w:hanging="283"/>
            </w:pPr>
            <w:r w:rsidRPr="001D767B">
              <w:t>Noted.</w:t>
            </w:r>
          </w:p>
        </w:tc>
      </w:tr>
      <w:tr w:rsidR="003D4633" w14:paraId="1863E09F" w14:textId="77777777" w:rsidTr="006F4EF0">
        <w:tc>
          <w:tcPr>
            <w:tcW w:w="0" w:type="auto"/>
          </w:tcPr>
          <w:p w14:paraId="1863E095" w14:textId="77777777" w:rsidR="003D4633" w:rsidRDefault="003D4633" w:rsidP="00DA680A">
            <w:pPr>
              <w:spacing w:before="120" w:after="120"/>
            </w:pPr>
            <w:r w:rsidRPr="004F4D27">
              <w:t>Knorr-Bremse Australia</w:t>
            </w:r>
          </w:p>
        </w:tc>
        <w:tc>
          <w:tcPr>
            <w:tcW w:w="0" w:type="auto"/>
          </w:tcPr>
          <w:p w14:paraId="1863E096" w14:textId="77777777" w:rsidR="003D4633" w:rsidRDefault="003D4633" w:rsidP="00DA680A">
            <w:pPr>
              <w:spacing w:before="120" w:after="120"/>
            </w:pPr>
            <w:r>
              <w:t>Option 6b</w:t>
            </w:r>
          </w:p>
        </w:tc>
        <w:tc>
          <w:tcPr>
            <w:tcW w:w="5421" w:type="dxa"/>
          </w:tcPr>
          <w:p w14:paraId="1863E097" w14:textId="77777777" w:rsidR="003D4633" w:rsidRDefault="004F4D27" w:rsidP="00292931">
            <w:pPr>
              <w:pStyle w:val="ListParagraph"/>
              <w:numPr>
                <w:ilvl w:val="0"/>
                <w:numId w:val="38"/>
              </w:numPr>
              <w:tabs>
                <w:tab w:val="clear" w:pos="720"/>
                <w:tab w:val="left" w:pos="320"/>
              </w:tabs>
              <w:ind w:left="320" w:hanging="283"/>
            </w:pPr>
            <w:r>
              <w:t xml:space="preserve">Suggests </w:t>
            </w:r>
            <w:r w:rsidR="00966887">
              <w:t>harmonising</w:t>
            </w:r>
            <w:r>
              <w:t xml:space="preserve"> </w:t>
            </w:r>
            <w:r w:rsidR="0067050E">
              <w:t xml:space="preserve">ADR </w:t>
            </w:r>
            <w:r>
              <w:t>terminology</w:t>
            </w:r>
            <w:r w:rsidR="00966887">
              <w:t xml:space="preserve"> with that in UN R</w:t>
            </w:r>
            <w:r w:rsidR="004904C0">
              <w:t xml:space="preserve">egulation No. </w:t>
            </w:r>
            <w:r w:rsidR="00966887">
              <w:t>131</w:t>
            </w:r>
            <w:r>
              <w:t>.</w:t>
            </w:r>
          </w:p>
          <w:p w14:paraId="1863E098" w14:textId="77777777" w:rsidR="008241A8" w:rsidRDefault="008241A8" w:rsidP="00292931">
            <w:pPr>
              <w:pStyle w:val="ListParagraph"/>
              <w:numPr>
                <w:ilvl w:val="0"/>
                <w:numId w:val="38"/>
              </w:numPr>
              <w:tabs>
                <w:tab w:val="clear" w:pos="720"/>
                <w:tab w:val="left" w:pos="320"/>
              </w:tabs>
              <w:ind w:left="320" w:hanging="283"/>
            </w:pPr>
            <w:r>
              <w:t xml:space="preserve">Recommends </w:t>
            </w:r>
            <w:r w:rsidR="006568C6">
              <w:t xml:space="preserve">a </w:t>
            </w:r>
            <w:r>
              <w:t>longer implementation time for vehicle manufacturers to find suitable test venues, purchase test equipment and complete testing in accordance with UN R</w:t>
            </w:r>
            <w:r w:rsidR="004904C0">
              <w:t xml:space="preserve">egulation No. </w:t>
            </w:r>
            <w:r>
              <w:t>131.</w:t>
            </w:r>
          </w:p>
          <w:p w14:paraId="1863E099" w14:textId="77777777" w:rsidR="003D4633" w:rsidRDefault="00966887" w:rsidP="00292931">
            <w:pPr>
              <w:pStyle w:val="ListParagraph"/>
              <w:numPr>
                <w:ilvl w:val="0"/>
                <w:numId w:val="38"/>
              </w:numPr>
              <w:tabs>
                <w:tab w:val="clear" w:pos="720"/>
                <w:tab w:val="left" w:pos="320"/>
              </w:tabs>
              <w:ind w:left="320" w:hanging="283"/>
            </w:pPr>
            <w:r>
              <w:t>Suggests</w:t>
            </w:r>
            <w:r w:rsidRPr="00EB42BE">
              <w:t xml:space="preserve"> </w:t>
            </w:r>
            <w:r>
              <w:t>AEB</w:t>
            </w:r>
            <w:r w:rsidR="003D4633" w:rsidRPr="00EB42BE">
              <w:t xml:space="preserve"> </w:t>
            </w:r>
            <w:r>
              <w:t>could be mandated for</w:t>
            </w:r>
            <w:r w:rsidR="003D4633" w:rsidRPr="00EB42BE">
              <w:t xml:space="preserve"> </w:t>
            </w:r>
            <w:r>
              <w:t xml:space="preserve">the </w:t>
            </w:r>
            <w:r w:rsidR="003D4633" w:rsidRPr="00EB42BE">
              <w:t xml:space="preserve">vehicles which </w:t>
            </w:r>
            <w:r w:rsidR="004D65E4">
              <w:t>ESC</w:t>
            </w:r>
            <w:r w:rsidR="003D4633" w:rsidRPr="00EB42BE">
              <w:t xml:space="preserve"> </w:t>
            </w:r>
            <w:r>
              <w:t xml:space="preserve">has already been mandated in ADR 35/06 (i.e. prime movers and short wheelbase rigid trucks) </w:t>
            </w:r>
            <w:r w:rsidR="003D4633" w:rsidRPr="00EB42BE">
              <w:t>f</w:t>
            </w:r>
            <w:r w:rsidR="004D65E4">
              <w:t xml:space="preserve">rom </w:t>
            </w:r>
            <w:r>
              <w:t xml:space="preserve">1 </w:t>
            </w:r>
            <w:r w:rsidR="004D65E4">
              <w:t>November 2022 for</w:t>
            </w:r>
            <w:r w:rsidR="003D4633" w:rsidRPr="004D65E4">
              <w:t xml:space="preserve"> new and existing models</w:t>
            </w:r>
            <w:r>
              <w:t xml:space="preserve"> (to align wi</w:t>
            </w:r>
            <w:r w:rsidR="006568C6">
              <w:t>th the all vehicles date in ADR </w:t>
            </w:r>
            <w:r>
              <w:t>35/06)</w:t>
            </w:r>
            <w:r w:rsidR="003D4633" w:rsidRPr="004D65E4">
              <w:t>.</w:t>
            </w:r>
          </w:p>
          <w:p w14:paraId="1863E09A" w14:textId="77777777" w:rsidR="00966887" w:rsidRPr="004D65E4" w:rsidRDefault="00966887" w:rsidP="00292931">
            <w:pPr>
              <w:pStyle w:val="ListParagraph"/>
              <w:numPr>
                <w:ilvl w:val="0"/>
                <w:numId w:val="38"/>
              </w:numPr>
              <w:tabs>
                <w:tab w:val="clear" w:pos="720"/>
                <w:tab w:val="left" w:pos="320"/>
              </w:tabs>
              <w:ind w:left="320" w:hanging="283"/>
            </w:pPr>
            <w:r>
              <w:t>Offers to support government and industry stakeholders in training on safety systems.</w:t>
            </w:r>
          </w:p>
        </w:tc>
        <w:tc>
          <w:tcPr>
            <w:tcW w:w="5306" w:type="dxa"/>
          </w:tcPr>
          <w:p w14:paraId="1863E09B" w14:textId="77777777" w:rsidR="0084629F" w:rsidRDefault="00CD6990" w:rsidP="00292931">
            <w:pPr>
              <w:pStyle w:val="ListParagraph"/>
              <w:numPr>
                <w:ilvl w:val="0"/>
                <w:numId w:val="53"/>
              </w:numPr>
              <w:tabs>
                <w:tab w:val="clear" w:pos="720"/>
                <w:tab w:val="left" w:pos="318"/>
              </w:tabs>
              <w:ind w:left="318" w:hanging="283"/>
            </w:pPr>
            <w:r>
              <w:t>Agreed</w:t>
            </w:r>
            <w:r w:rsidR="0084629F">
              <w:t>.</w:t>
            </w:r>
          </w:p>
          <w:p w14:paraId="1863E09C" w14:textId="77777777" w:rsidR="008241A8" w:rsidRDefault="00636977" w:rsidP="00292931">
            <w:pPr>
              <w:pStyle w:val="ListParagraph"/>
              <w:numPr>
                <w:ilvl w:val="0"/>
                <w:numId w:val="53"/>
              </w:numPr>
              <w:tabs>
                <w:tab w:val="clear" w:pos="720"/>
                <w:tab w:val="left" w:pos="318"/>
              </w:tabs>
              <w:ind w:left="318" w:hanging="283"/>
            </w:pPr>
            <w:r>
              <w:t>Agreed</w:t>
            </w:r>
            <w:r w:rsidR="008241A8">
              <w:t>.</w:t>
            </w:r>
          </w:p>
          <w:p w14:paraId="1863E09D" w14:textId="77777777" w:rsidR="0084629F" w:rsidRDefault="004F4D27" w:rsidP="00292931">
            <w:pPr>
              <w:pStyle w:val="ListParagraph"/>
              <w:numPr>
                <w:ilvl w:val="0"/>
                <w:numId w:val="53"/>
              </w:numPr>
              <w:tabs>
                <w:tab w:val="clear" w:pos="720"/>
                <w:tab w:val="left" w:pos="318"/>
              </w:tabs>
              <w:ind w:left="318" w:hanging="283"/>
            </w:pPr>
            <w:r w:rsidRPr="004D65E4">
              <w:t xml:space="preserve">Noted. </w:t>
            </w:r>
            <w:r w:rsidR="00FB4876">
              <w:t>I</w:t>
            </w:r>
            <w:r w:rsidR="00FB4876" w:rsidRPr="00C37FE3">
              <w:t xml:space="preserve">mplementation timing will </w:t>
            </w:r>
            <w:r w:rsidR="00FB4876">
              <w:t xml:space="preserve">be determined as part of the ADR, </w:t>
            </w:r>
            <w:r w:rsidR="00FB4876" w:rsidRPr="00C37FE3">
              <w:t>tak</w:t>
            </w:r>
            <w:r w:rsidR="00FB4876">
              <w:t xml:space="preserve">ing into </w:t>
            </w:r>
            <w:r w:rsidR="00FB4876" w:rsidRPr="00C37FE3">
              <w:t>account all stakeholder feedback.</w:t>
            </w:r>
          </w:p>
          <w:p w14:paraId="1863E09E" w14:textId="77777777" w:rsidR="00966887" w:rsidRPr="004D65E4" w:rsidRDefault="00966887" w:rsidP="00292931">
            <w:pPr>
              <w:pStyle w:val="ListParagraph"/>
              <w:numPr>
                <w:ilvl w:val="0"/>
                <w:numId w:val="53"/>
              </w:numPr>
              <w:tabs>
                <w:tab w:val="clear" w:pos="720"/>
                <w:tab w:val="left" w:pos="318"/>
              </w:tabs>
              <w:ind w:left="318" w:hanging="283"/>
            </w:pPr>
            <w:r>
              <w:t>Noted.</w:t>
            </w:r>
          </w:p>
        </w:tc>
      </w:tr>
      <w:tr w:rsidR="003D4633" w14:paraId="1863E0AA" w14:textId="77777777" w:rsidTr="00CB4353">
        <w:trPr>
          <w:cantSplit/>
        </w:trPr>
        <w:tc>
          <w:tcPr>
            <w:tcW w:w="0" w:type="auto"/>
          </w:tcPr>
          <w:p w14:paraId="1863E0A0" w14:textId="77777777" w:rsidR="003D4633" w:rsidRPr="00E10E4C" w:rsidRDefault="003D4633" w:rsidP="00DA680A">
            <w:pPr>
              <w:spacing w:before="120" w:after="120"/>
            </w:pPr>
            <w:r>
              <w:t>National Road Transport Association (NatRoad)</w:t>
            </w:r>
          </w:p>
        </w:tc>
        <w:tc>
          <w:tcPr>
            <w:tcW w:w="0" w:type="auto"/>
          </w:tcPr>
          <w:p w14:paraId="1863E0A1" w14:textId="77777777" w:rsidR="003D4633" w:rsidRDefault="003D4633" w:rsidP="00DA680A">
            <w:pPr>
              <w:spacing w:before="120" w:after="120"/>
            </w:pPr>
            <w:r>
              <w:t>Option 1</w:t>
            </w:r>
          </w:p>
        </w:tc>
        <w:tc>
          <w:tcPr>
            <w:tcW w:w="5421" w:type="dxa"/>
          </w:tcPr>
          <w:p w14:paraId="1863E0A2" w14:textId="77777777" w:rsidR="00F17C67" w:rsidRPr="00F17C67" w:rsidRDefault="004F4D27" w:rsidP="00292931">
            <w:pPr>
              <w:pStyle w:val="ListParagraph"/>
              <w:numPr>
                <w:ilvl w:val="0"/>
                <w:numId w:val="43"/>
              </w:numPr>
              <w:tabs>
                <w:tab w:val="clear" w:pos="720"/>
                <w:tab w:val="left" w:pos="322"/>
              </w:tabs>
              <w:ind w:left="320" w:hanging="281"/>
            </w:pPr>
            <w:r>
              <w:t>P</w:t>
            </w:r>
            <w:r w:rsidR="00F17C67" w:rsidRPr="00F17C67">
              <w:t>ropose</w:t>
            </w:r>
            <w:r>
              <w:t>s</w:t>
            </w:r>
            <w:r w:rsidR="007704C7">
              <w:t xml:space="preserve"> a new option</w:t>
            </w:r>
            <w:r w:rsidR="00F17C67" w:rsidRPr="00F17C67">
              <w:t xml:space="preserve"> </w:t>
            </w:r>
            <w:r w:rsidR="007704C7">
              <w:t>to require AEB to be fitted to vehicles meeting Euro VI emissions standards only, so AEB fitment will increase as the market sees an increase in Euro VI vehicles.</w:t>
            </w:r>
          </w:p>
          <w:p w14:paraId="1863E0A3" w14:textId="77777777" w:rsidR="00937E74" w:rsidRDefault="004F4D27" w:rsidP="00292931">
            <w:pPr>
              <w:pStyle w:val="ListParagraph"/>
              <w:numPr>
                <w:ilvl w:val="0"/>
                <w:numId w:val="43"/>
              </w:numPr>
              <w:tabs>
                <w:tab w:val="clear" w:pos="720"/>
                <w:tab w:val="left" w:pos="322"/>
              </w:tabs>
              <w:ind w:left="320" w:hanging="320"/>
            </w:pPr>
            <w:r>
              <w:t xml:space="preserve">Recommends further </w:t>
            </w:r>
            <w:r w:rsidR="00937E74" w:rsidRPr="00937E74">
              <w:t>research on AEB in Australian rural and regional conditions.</w:t>
            </w:r>
          </w:p>
          <w:p w14:paraId="1863E0A4" w14:textId="77777777" w:rsidR="00886EAD" w:rsidRDefault="00886EAD" w:rsidP="00292931">
            <w:pPr>
              <w:pStyle w:val="ListParagraph"/>
              <w:numPr>
                <w:ilvl w:val="0"/>
                <w:numId w:val="43"/>
              </w:numPr>
              <w:tabs>
                <w:tab w:val="clear" w:pos="720"/>
                <w:tab w:val="left" w:pos="322"/>
              </w:tabs>
              <w:ind w:left="320" w:hanging="320"/>
            </w:pPr>
            <w:r>
              <w:t>Supports mandating ESC for the broader range of heavy vehicles proposed in the RIS.</w:t>
            </w:r>
          </w:p>
          <w:p w14:paraId="1863E0A5" w14:textId="77777777" w:rsidR="00486FB2" w:rsidRPr="00F17C67" w:rsidRDefault="004F4D27" w:rsidP="00292931">
            <w:pPr>
              <w:pStyle w:val="ListParagraph"/>
              <w:numPr>
                <w:ilvl w:val="0"/>
                <w:numId w:val="43"/>
              </w:numPr>
              <w:tabs>
                <w:tab w:val="clear" w:pos="720"/>
                <w:tab w:val="left" w:pos="322"/>
              </w:tabs>
              <w:ind w:left="320" w:hanging="320"/>
            </w:pPr>
            <w:r>
              <w:t>Requests further</w:t>
            </w:r>
            <w:r w:rsidR="00486FB2" w:rsidRPr="00486FB2">
              <w:t xml:space="preserve"> clarity on exemptions </w:t>
            </w:r>
            <w:r>
              <w:t>before implementation</w:t>
            </w:r>
            <w:r w:rsidR="00486FB2" w:rsidRPr="00486FB2">
              <w:t>.</w:t>
            </w:r>
          </w:p>
        </w:tc>
        <w:tc>
          <w:tcPr>
            <w:tcW w:w="5306" w:type="dxa"/>
          </w:tcPr>
          <w:p w14:paraId="1863E0A6" w14:textId="77777777" w:rsidR="004F4D27" w:rsidRDefault="007704C7" w:rsidP="00292931">
            <w:pPr>
              <w:pStyle w:val="ListParagraph"/>
              <w:numPr>
                <w:ilvl w:val="0"/>
                <w:numId w:val="54"/>
              </w:numPr>
              <w:tabs>
                <w:tab w:val="clear" w:pos="720"/>
                <w:tab w:val="left" w:pos="318"/>
              </w:tabs>
              <w:ind w:left="326" w:hanging="291"/>
            </w:pPr>
            <w:r>
              <w:t xml:space="preserve">Noted. </w:t>
            </w:r>
            <w:r w:rsidR="004D65E4">
              <w:t>AEB is available on heavy vehicles that do not meet Euro VI requirements</w:t>
            </w:r>
            <w:r>
              <w:t>.</w:t>
            </w:r>
          </w:p>
          <w:p w14:paraId="1863E0A7" w14:textId="77777777" w:rsidR="0084629F" w:rsidRPr="004F4D27" w:rsidRDefault="0084629F" w:rsidP="00292931">
            <w:pPr>
              <w:pStyle w:val="ListParagraph"/>
              <w:numPr>
                <w:ilvl w:val="0"/>
                <w:numId w:val="54"/>
              </w:numPr>
              <w:tabs>
                <w:tab w:val="clear" w:pos="720"/>
                <w:tab w:val="left" w:pos="318"/>
              </w:tabs>
              <w:ind w:left="326" w:hanging="283"/>
            </w:pPr>
            <w:r w:rsidRPr="004F4D27">
              <w:t>Noted.</w:t>
            </w:r>
            <w:r w:rsidR="004F4D27" w:rsidRPr="004F4D27">
              <w:t xml:space="preserve"> The Department will continue to engage with heavy vehicle industry groups regarding any need for additional technical guidance on AEB for operators.</w:t>
            </w:r>
          </w:p>
          <w:p w14:paraId="1863E0A8" w14:textId="77777777" w:rsidR="00886EAD" w:rsidRDefault="00886EAD" w:rsidP="00292931">
            <w:pPr>
              <w:pStyle w:val="ListParagraph"/>
              <w:numPr>
                <w:ilvl w:val="0"/>
                <w:numId w:val="54"/>
              </w:numPr>
              <w:tabs>
                <w:tab w:val="clear" w:pos="720"/>
                <w:tab w:val="left" w:pos="318"/>
              </w:tabs>
              <w:ind w:left="318" w:hanging="283"/>
            </w:pPr>
            <w:r>
              <w:t>Noted.</w:t>
            </w:r>
          </w:p>
          <w:p w14:paraId="1863E0A9" w14:textId="77777777" w:rsidR="003D0C7F" w:rsidRPr="009A52C6" w:rsidRDefault="004F4D27" w:rsidP="00292931">
            <w:pPr>
              <w:pStyle w:val="ListParagraph"/>
              <w:numPr>
                <w:ilvl w:val="0"/>
                <w:numId w:val="54"/>
              </w:numPr>
              <w:tabs>
                <w:tab w:val="clear" w:pos="720"/>
                <w:tab w:val="left" w:pos="318"/>
              </w:tabs>
              <w:ind w:left="318" w:hanging="283"/>
            </w:pPr>
            <w:r>
              <w:t>Agreed.</w:t>
            </w:r>
            <w:r w:rsidR="009A52C6">
              <w:t xml:space="preserve"> </w:t>
            </w:r>
            <w:r w:rsidR="005E47F7">
              <w:t xml:space="preserve">Exemptions </w:t>
            </w:r>
            <w:r w:rsidR="00636977">
              <w:t xml:space="preserve">are </w:t>
            </w:r>
            <w:r w:rsidR="005E47F7">
              <w:t xml:space="preserve">clearly set out in </w:t>
            </w:r>
            <w:r w:rsidR="00AB34E8">
              <w:t>the</w:t>
            </w:r>
            <w:r w:rsidR="005E47F7">
              <w:t xml:space="preserve"> ADR</w:t>
            </w:r>
            <w:r w:rsidR="00636977">
              <w:t>, as consulted on separately with stakeholders</w:t>
            </w:r>
            <w:r w:rsidR="009025DF">
              <w:t xml:space="preserve"> to implement the recommended option</w:t>
            </w:r>
            <w:r w:rsidR="003D0C7F" w:rsidRPr="009A52C6">
              <w:t>.</w:t>
            </w:r>
          </w:p>
        </w:tc>
      </w:tr>
      <w:tr w:rsidR="007B016F" w14:paraId="1863E0B3" w14:textId="77777777" w:rsidTr="006F4EF0">
        <w:tc>
          <w:tcPr>
            <w:tcW w:w="0" w:type="auto"/>
          </w:tcPr>
          <w:p w14:paraId="1863E0AB" w14:textId="77777777" w:rsidR="00565A88" w:rsidRDefault="007B016F" w:rsidP="00DA680A">
            <w:pPr>
              <w:spacing w:before="120" w:after="120"/>
            </w:pPr>
            <w:r>
              <w:t>NSW Government</w:t>
            </w:r>
            <w:r w:rsidR="00565A88">
              <w:t xml:space="preserve"> – Transport for NSW</w:t>
            </w:r>
          </w:p>
        </w:tc>
        <w:tc>
          <w:tcPr>
            <w:tcW w:w="0" w:type="auto"/>
          </w:tcPr>
          <w:p w14:paraId="1863E0AC" w14:textId="77777777" w:rsidR="007B016F" w:rsidRDefault="007B016F" w:rsidP="00DA680A">
            <w:pPr>
              <w:spacing w:before="120" w:after="120"/>
            </w:pPr>
            <w:r>
              <w:t>Option 6a</w:t>
            </w:r>
          </w:p>
        </w:tc>
        <w:tc>
          <w:tcPr>
            <w:tcW w:w="5421" w:type="dxa"/>
          </w:tcPr>
          <w:p w14:paraId="1863E0AD" w14:textId="77777777" w:rsidR="007B016F" w:rsidRDefault="007B016F" w:rsidP="007B016F">
            <w:pPr>
              <w:pStyle w:val="ListParagraph"/>
              <w:numPr>
                <w:ilvl w:val="0"/>
                <w:numId w:val="31"/>
              </w:numPr>
              <w:tabs>
                <w:tab w:val="left" w:pos="325"/>
              </w:tabs>
              <w:ind w:left="325" w:hanging="325"/>
            </w:pPr>
            <w:r>
              <w:t>Supports Option 6a in the RIS as this is most effective at reducing deaths and serious injuries.</w:t>
            </w:r>
          </w:p>
          <w:p w14:paraId="1863E0AE" w14:textId="77777777" w:rsidR="007B016F" w:rsidRDefault="007B016F" w:rsidP="007B016F">
            <w:pPr>
              <w:pStyle w:val="ListParagraph"/>
              <w:numPr>
                <w:ilvl w:val="0"/>
                <w:numId w:val="31"/>
              </w:numPr>
              <w:tabs>
                <w:tab w:val="left" w:pos="325"/>
              </w:tabs>
              <w:ind w:left="325" w:hanging="325"/>
            </w:pPr>
            <w:r>
              <w:t>Also supports the proposal in the RIS to extend Option 6a to require ESC to be fitted to all heavy vehicles required to be fitted with AEB.</w:t>
            </w:r>
          </w:p>
          <w:p w14:paraId="1863E0AF" w14:textId="77777777" w:rsidR="007B016F" w:rsidRDefault="007B016F" w:rsidP="004904C0">
            <w:pPr>
              <w:pStyle w:val="ListParagraph"/>
              <w:numPr>
                <w:ilvl w:val="0"/>
                <w:numId w:val="31"/>
              </w:numPr>
              <w:tabs>
                <w:tab w:val="left" w:pos="325"/>
              </w:tabs>
              <w:ind w:left="325" w:hanging="325"/>
            </w:pPr>
            <w:r>
              <w:t>Do</w:t>
            </w:r>
            <w:r w:rsidRPr="009544A9">
              <w:t>es not support</w:t>
            </w:r>
            <w:r>
              <w:t xml:space="preserve"> the</w:t>
            </w:r>
            <w:r w:rsidRPr="009544A9">
              <w:t xml:space="preserve"> non-regulatory</w:t>
            </w:r>
            <w:r>
              <w:t xml:space="preserve"> </w:t>
            </w:r>
            <w:r w:rsidRPr="009544A9">
              <w:t>Option 2</w:t>
            </w:r>
            <w:r>
              <w:t xml:space="preserve"> in the RIS because it could create an environment where there would be a mix of vehicles with and without AEB systems, which could create compatibility issues. </w:t>
            </w:r>
          </w:p>
        </w:tc>
        <w:tc>
          <w:tcPr>
            <w:tcW w:w="5306" w:type="dxa"/>
          </w:tcPr>
          <w:p w14:paraId="1863E0B0" w14:textId="77777777" w:rsidR="007B016F" w:rsidRDefault="00636977" w:rsidP="00292931">
            <w:pPr>
              <w:pStyle w:val="ListParagraph"/>
              <w:numPr>
                <w:ilvl w:val="0"/>
                <w:numId w:val="56"/>
              </w:numPr>
              <w:tabs>
                <w:tab w:val="clear" w:pos="720"/>
                <w:tab w:val="left" w:pos="318"/>
              </w:tabs>
              <w:ind w:left="318" w:hanging="283"/>
            </w:pPr>
            <w:r>
              <w:t>Agreed</w:t>
            </w:r>
            <w:r w:rsidR="007B016F">
              <w:t>.</w:t>
            </w:r>
          </w:p>
          <w:p w14:paraId="1863E0B1" w14:textId="77777777" w:rsidR="007B016F" w:rsidRDefault="00636977" w:rsidP="00292931">
            <w:pPr>
              <w:pStyle w:val="ListParagraph"/>
              <w:numPr>
                <w:ilvl w:val="0"/>
                <w:numId w:val="56"/>
              </w:numPr>
              <w:tabs>
                <w:tab w:val="clear" w:pos="720"/>
                <w:tab w:val="left" w:pos="318"/>
              </w:tabs>
              <w:ind w:left="318" w:hanging="283"/>
            </w:pPr>
            <w:r>
              <w:t>Agreed</w:t>
            </w:r>
            <w:r w:rsidR="007B016F">
              <w:t>.</w:t>
            </w:r>
          </w:p>
          <w:p w14:paraId="1863E0B2" w14:textId="77777777" w:rsidR="007B016F" w:rsidRDefault="007B016F" w:rsidP="00292931">
            <w:pPr>
              <w:pStyle w:val="ListParagraph"/>
              <w:numPr>
                <w:ilvl w:val="0"/>
                <w:numId w:val="56"/>
              </w:numPr>
              <w:tabs>
                <w:tab w:val="clear" w:pos="720"/>
                <w:tab w:val="left" w:pos="318"/>
              </w:tabs>
              <w:ind w:left="318" w:hanging="283"/>
            </w:pPr>
            <w:r>
              <w:t>Noted.</w:t>
            </w:r>
          </w:p>
        </w:tc>
      </w:tr>
      <w:tr w:rsidR="007B016F" w14:paraId="1863E0BE" w14:textId="77777777" w:rsidTr="006F4EF0">
        <w:tc>
          <w:tcPr>
            <w:tcW w:w="0" w:type="auto"/>
          </w:tcPr>
          <w:p w14:paraId="1863E0B4" w14:textId="77777777" w:rsidR="007B016F" w:rsidRDefault="007B016F" w:rsidP="000D604E">
            <w:pPr>
              <w:keepNext/>
              <w:spacing w:before="120" w:after="120"/>
            </w:pPr>
            <w:r>
              <w:t>Toll Group</w:t>
            </w:r>
          </w:p>
        </w:tc>
        <w:tc>
          <w:tcPr>
            <w:tcW w:w="0" w:type="auto"/>
          </w:tcPr>
          <w:p w14:paraId="1863E0B5" w14:textId="77777777" w:rsidR="007B016F" w:rsidRDefault="007B016F" w:rsidP="000D604E">
            <w:pPr>
              <w:keepNext/>
              <w:spacing w:before="120" w:after="120"/>
            </w:pPr>
            <w:r>
              <w:t>Option 6a</w:t>
            </w:r>
          </w:p>
        </w:tc>
        <w:tc>
          <w:tcPr>
            <w:tcW w:w="5421" w:type="dxa"/>
          </w:tcPr>
          <w:p w14:paraId="1863E0B6" w14:textId="77777777" w:rsidR="007B016F" w:rsidRDefault="007B016F" w:rsidP="000D604E">
            <w:pPr>
              <w:pStyle w:val="ListParagraph"/>
              <w:keepNext/>
              <w:numPr>
                <w:ilvl w:val="0"/>
                <w:numId w:val="37"/>
              </w:numPr>
              <w:ind w:left="325" w:hanging="325"/>
            </w:pPr>
            <w:r>
              <w:t>Completely supports the introduction of mandatory AEB.</w:t>
            </w:r>
          </w:p>
          <w:p w14:paraId="1863E0B7" w14:textId="77777777" w:rsidR="007B016F" w:rsidRDefault="007B016F" w:rsidP="000D604E">
            <w:pPr>
              <w:pStyle w:val="ListParagraph"/>
              <w:keepNext/>
              <w:numPr>
                <w:ilvl w:val="0"/>
                <w:numId w:val="37"/>
              </w:numPr>
              <w:ind w:left="325" w:hanging="325"/>
            </w:pPr>
            <w:r>
              <w:t>Recommends revisions to the RIS to highlight the benefits lost in the six year lag in adoption of AEB in comparison to international jurisdictions.</w:t>
            </w:r>
          </w:p>
          <w:p w14:paraId="1863E0B8" w14:textId="77777777" w:rsidR="007B016F" w:rsidRDefault="007B016F" w:rsidP="000D604E">
            <w:pPr>
              <w:pStyle w:val="ListParagraph"/>
              <w:keepNext/>
              <w:numPr>
                <w:ilvl w:val="0"/>
                <w:numId w:val="37"/>
              </w:numPr>
              <w:ind w:left="325" w:hanging="325"/>
            </w:pPr>
            <w:r>
              <w:t>Recommends streamlining the process of implementing ADRs for proven safety technologies where mandated internationally.</w:t>
            </w:r>
          </w:p>
          <w:p w14:paraId="1863E0B9" w14:textId="77777777" w:rsidR="007B016F" w:rsidRPr="0083589A" w:rsidRDefault="007B016F" w:rsidP="000D604E">
            <w:pPr>
              <w:pStyle w:val="ListParagraph"/>
              <w:keepNext/>
              <w:numPr>
                <w:ilvl w:val="0"/>
                <w:numId w:val="37"/>
              </w:numPr>
              <w:ind w:left="325" w:hanging="325"/>
            </w:pPr>
            <w:r>
              <w:t>Proposes incentives to offset implementation costs, including an increase in axle load limits.</w:t>
            </w:r>
          </w:p>
        </w:tc>
        <w:tc>
          <w:tcPr>
            <w:tcW w:w="5306" w:type="dxa"/>
          </w:tcPr>
          <w:p w14:paraId="1863E0BA" w14:textId="77777777" w:rsidR="007B016F" w:rsidRDefault="00155205" w:rsidP="000D604E">
            <w:pPr>
              <w:pStyle w:val="ListParagraph"/>
              <w:keepNext/>
              <w:numPr>
                <w:ilvl w:val="0"/>
                <w:numId w:val="55"/>
              </w:numPr>
              <w:ind w:left="318" w:hanging="283"/>
            </w:pPr>
            <w:r>
              <w:t>Agreed</w:t>
            </w:r>
            <w:r w:rsidR="007B016F">
              <w:t>.</w:t>
            </w:r>
          </w:p>
          <w:p w14:paraId="1863E0BB" w14:textId="77777777" w:rsidR="007B016F" w:rsidRPr="007D606C" w:rsidRDefault="007B016F" w:rsidP="000D604E">
            <w:pPr>
              <w:pStyle w:val="ListParagraph"/>
              <w:keepNext/>
              <w:numPr>
                <w:ilvl w:val="0"/>
                <w:numId w:val="55"/>
              </w:numPr>
              <w:ind w:left="318" w:hanging="283"/>
            </w:pPr>
            <w:r>
              <w:t>The RIS including the benefit-cost analysis has been prepared in accordance with the Australian Government Guide to Regulation. Further, mandatory AEB requirements</w:t>
            </w:r>
            <w:r w:rsidRPr="00AE5725">
              <w:t xml:space="preserve"> </w:t>
            </w:r>
            <w:r>
              <w:t>did not fully enter into force in Europe for</w:t>
            </w:r>
            <w:r w:rsidRPr="00AE5725">
              <w:t xml:space="preserve"> the majority of heavy vehicle categories </w:t>
            </w:r>
            <w:r>
              <w:t>until</w:t>
            </w:r>
            <w:r w:rsidRPr="00AE5725">
              <w:t xml:space="preserve"> November 2018. Please see RIS section 2.4</w:t>
            </w:r>
            <w:r>
              <w:t>.</w:t>
            </w:r>
          </w:p>
          <w:p w14:paraId="1863E0BC" w14:textId="77777777" w:rsidR="007B016F" w:rsidRDefault="007B016F" w:rsidP="000D604E">
            <w:pPr>
              <w:pStyle w:val="ListParagraph"/>
              <w:keepNext/>
              <w:numPr>
                <w:ilvl w:val="0"/>
                <w:numId w:val="55"/>
              </w:numPr>
              <w:ind w:left="318" w:hanging="283"/>
            </w:pPr>
            <w:r>
              <w:t xml:space="preserve">Noted. The Department is exploring options to streamline the ADR development process. </w:t>
            </w:r>
            <w:r w:rsidR="004617F4">
              <w:t>T</w:t>
            </w:r>
            <w:r>
              <w:t xml:space="preserve">he uptake of effective technologies is </w:t>
            </w:r>
            <w:r w:rsidR="004617F4">
              <w:t xml:space="preserve">also </w:t>
            </w:r>
            <w:r>
              <w:t xml:space="preserve">being promoted under </w:t>
            </w:r>
            <w:r w:rsidRPr="0037131F">
              <w:t>Other Cri</w:t>
            </w:r>
            <w:r>
              <w:t>tical Action K of the NRSAP 2018-20.</w:t>
            </w:r>
          </w:p>
          <w:p w14:paraId="1863E0BD" w14:textId="77777777" w:rsidR="007B016F" w:rsidRPr="0085520E" w:rsidRDefault="007B016F" w:rsidP="00412243">
            <w:pPr>
              <w:pStyle w:val="ListParagraph"/>
              <w:keepNext/>
              <w:numPr>
                <w:ilvl w:val="0"/>
                <w:numId w:val="55"/>
              </w:numPr>
              <w:ind w:left="318" w:hanging="283"/>
            </w:pPr>
            <w:r w:rsidRPr="002D4E6D">
              <w:t>Noted. Like all stringency increases, regulatory costs are to be balanced by a range of regulatory offsets.</w:t>
            </w:r>
            <w:r w:rsidR="00555425" w:rsidRPr="002D4E6D">
              <w:t xml:space="preserve"> Axle mass limits are being considered a</w:t>
            </w:r>
            <w:r w:rsidR="00F56F97" w:rsidRPr="002D4E6D">
              <w:t>s part of Other Critical Action </w:t>
            </w:r>
            <w:r w:rsidR="00BD72D1" w:rsidRPr="002D4E6D">
              <w:t>L</w:t>
            </w:r>
            <w:r w:rsidR="00C12413" w:rsidRPr="002D4E6D">
              <w:t xml:space="preserve"> of the NRSAP 2018</w:t>
            </w:r>
            <w:r w:rsidR="00C12413" w:rsidRPr="002D4E6D">
              <w:noBreakHyphen/>
            </w:r>
            <w:r w:rsidR="00555425" w:rsidRPr="002D4E6D">
              <w:t xml:space="preserve">20. </w:t>
            </w:r>
          </w:p>
        </w:tc>
      </w:tr>
      <w:tr w:rsidR="007B016F" w14:paraId="1863E0D8" w14:textId="77777777" w:rsidTr="006F4EF0">
        <w:tc>
          <w:tcPr>
            <w:tcW w:w="0" w:type="auto"/>
          </w:tcPr>
          <w:p w14:paraId="1863E0BF" w14:textId="77777777" w:rsidR="007B016F" w:rsidRPr="00592D69" w:rsidRDefault="007B016F" w:rsidP="00DA680A">
            <w:pPr>
              <w:spacing w:before="120" w:after="120"/>
              <w:rPr>
                <w:highlight w:val="yellow"/>
              </w:rPr>
            </w:pPr>
            <w:r w:rsidRPr="00281AC4">
              <w:t>Truck Industry Council (TIC)</w:t>
            </w:r>
          </w:p>
        </w:tc>
        <w:tc>
          <w:tcPr>
            <w:tcW w:w="0" w:type="auto"/>
          </w:tcPr>
          <w:p w14:paraId="1863E0C0" w14:textId="77777777" w:rsidR="007B016F" w:rsidRPr="004E44FB" w:rsidRDefault="007B016F" w:rsidP="00DA680A">
            <w:pPr>
              <w:spacing w:before="120" w:after="120"/>
            </w:pPr>
          </w:p>
        </w:tc>
        <w:tc>
          <w:tcPr>
            <w:tcW w:w="5421" w:type="dxa"/>
          </w:tcPr>
          <w:p w14:paraId="1863E0C1" w14:textId="77777777" w:rsidR="007B016F" w:rsidRPr="004E44FB" w:rsidRDefault="007B016F" w:rsidP="00292931">
            <w:pPr>
              <w:pStyle w:val="ListParagraph"/>
              <w:numPr>
                <w:ilvl w:val="0"/>
                <w:numId w:val="40"/>
              </w:numPr>
              <w:tabs>
                <w:tab w:val="clear" w:pos="720"/>
                <w:tab w:val="left" w:pos="320"/>
              </w:tabs>
              <w:ind w:left="320" w:hanging="320"/>
            </w:pPr>
            <w:r w:rsidRPr="004E44FB">
              <w:t xml:space="preserve">Supports </w:t>
            </w:r>
            <w:r w:rsidR="00D708D1">
              <w:t xml:space="preserve">the </w:t>
            </w:r>
            <w:r w:rsidRPr="004E44FB">
              <w:t xml:space="preserve">adoption of AEB and </w:t>
            </w:r>
            <w:r w:rsidR="00D708D1">
              <w:t xml:space="preserve">the </w:t>
            </w:r>
            <w:r w:rsidRPr="004E44FB">
              <w:t xml:space="preserve">broadening of ESC </w:t>
            </w:r>
            <w:r w:rsidR="00ED6019" w:rsidRPr="004E44FB">
              <w:t>uptake</w:t>
            </w:r>
            <w:r w:rsidR="00D708D1">
              <w:t xml:space="preserve"> on trucks</w:t>
            </w:r>
            <w:r w:rsidRPr="004E44FB">
              <w:t>.</w:t>
            </w:r>
          </w:p>
          <w:p w14:paraId="1863E0C2" w14:textId="77777777" w:rsidR="007B016F" w:rsidRPr="004E44FB" w:rsidRDefault="004E44FB" w:rsidP="00292931">
            <w:pPr>
              <w:pStyle w:val="ListParagraph"/>
              <w:numPr>
                <w:ilvl w:val="0"/>
                <w:numId w:val="40"/>
              </w:numPr>
              <w:tabs>
                <w:tab w:val="clear" w:pos="720"/>
                <w:tab w:val="left" w:pos="320"/>
              </w:tabs>
              <w:ind w:left="320" w:hanging="320"/>
            </w:pPr>
            <w:r>
              <w:t>Recommends the</w:t>
            </w:r>
            <w:r w:rsidR="007B016F" w:rsidRPr="004E44FB">
              <w:t xml:space="preserve"> introduction </w:t>
            </w:r>
            <w:r>
              <w:t xml:space="preserve">of AEB be aligned with the introduction of </w:t>
            </w:r>
            <w:r w:rsidR="007B016F" w:rsidRPr="004E44FB">
              <w:t xml:space="preserve">Euro VI </w:t>
            </w:r>
            <w:r>
              <w:t>(and equivalent) emissions standards for heavy vehicles</w:t>
            </w:r>
            <w:r w:rsidR="007B016F" w:rsidRPr="004E44FB">
              <w:t>.</w:t>
            </w:r>
          </w:p>
          <w:p w14:paraId="1863E0C3" w14:textId="77777777" w:rsidR="007B016F" w:rsidRPr="004E44FB" w:rsidRDefault="007B016F" w:rsidP="00292931">
            <w:pPr>
              <w:pStyle w:val="ListParagraph"/>
              <w:numPr>
                <w:ilvl w:val="0"/>
                <w:numId w:val="40"/>
              </w:numPr>
              <w:tabs>
                <w:tab w:val="clear" w:pos="720"/>
                <w:tab w:val="left" w:pos="320"/>
              </w:tabs>
              <w:ind w:left="320" w:hanging="320"/>
            </w:pPr>
            <w:r w:rsidRPr="004E44FB">
              <w:t>Proposes implementation timing of 1 November 2022 for new models and 1 January 2025 for all</w:t>
            </w:r>
            <w:r w:rsidR="004E44FB">
              <w:t xml:space="preserve"> [new] vehicles; subject to at least 2 years implementation time </w:t>
            </w:r>
            <w:r w:rsidR="00150437">
              <w:t xml:space="preserve">from the publication of the final rule, </w:t>
            </w:r>
            <w:r w:rsidR="00311B57">
              <w:t xml:space="preserve">other </w:t>
            </w:r>
            <w:r w:rsidR="00150437">
              <w:t xml:space="preserve">necessary guidance material and application forms </w:t>
            </w:r>
            <w:r w:rsidR="004E44FB">
              <w:t>for new models</w:t>
            </w:r>
            <w:r w:rsidR="000B73A1">
              <w:t>;</w:t>
            </w:r>
            <w:r w:rsidR="004E44FB">
              <w:t xml:space="preserve"> </w:t>
            </w:r>
            <w:r w:rsidR="00311B57">
              <w:t>plus</w:t>
            </w:r>
            <w:r w:rsidR="00150437">
              <w:t xml:space="preserve"> a further 2 years for all [new] vehicles</w:t>
            </w:r>
            <w:r w:rsidRPr="004E44FB">
              <w:t>.</w:t>
            </w:r>
          </w:p>
          <w:p w14:paraId="1863E0C4" w14:textId="77777777" w:rsidR="007B016F" w:rsidRPr="00B602B0" w:rsidRDefault="007B016F" w:rsidP="00292931">
            <w:pPr>
              <w:pStyle w:val="ListParagraph"/>
              <w:numPr>
                <w:ilvl w:val="0"/>
                <w:numId w:val="40"/>
              </w:numPr>
              <w:tabs>
                <w:tab w:val="clear" w:pos="720"/>
                <w:tab w:val="left" w:pos="320"/>
              </w:tabs>
              <w:ind w:left="320" w:hanging="320"/>
            </w:pPr>
            <w:r w:rsidRPr="00B602B0">
              <w:t xml:space="preserve">Suggests </w:t>
            </w:r>
            <w:r w:rsidR="001479CA" w:rsidRPr="00B602B0">
              <w:t xml:space="preserve">adding other costs to the benefit-cost analysis, including </w:t>
            </w:r>
            <w:r w:rsidR="0072452A">
              <w:t xml:space="preserve">(i) </w:t>
            </w:r>
            <w:r w:rsidRPr="00B602B0">
              <w:t xml:space="preserve">the cost of producing a Euro VI </w:t>
            </w:r>
            <w:r w:rsidR="001479CA" w:rsidRPr="00B602B0">
              <w:t>(or equivalent) truck in order to bring AEB to market</w:t>
            </w:r>
            <w:r w:rsidRPr="00B602B0">
              <w:t xml:space="preserve">; </w:t>
            </w:r>
            <w:r w:rsidR="0072452A">
              <w:t xml:space="preserve">(ii) </w:t>
            </w:r>
            <w:r w:rsidR="001479CA" w:rsidRPr="00B602B0">
              <w:t xml:space="preserve">the cost of lost payload for </w:t>
            </w:r>
            <w:r w:rsidR="00694CDC">
              <w:t xml:space="preserve">the </w:t>
            </w:r>
            <w:r w:rsidR="001479CA" w:rsidRPr="00B602B0">
              <w:t>trucks upgraded to Euro VI (or equivalent) to bring AEB to market</w:t>
            </w:r>
            <w:r w:rsidRPr="00B602B0">
              <w:t xml:space="preserve">; </w:t>
            </w:r>
            <w:r w:rsidR="0072452A">
              <w:t>(iii) </w:t>
            </w:r>
            <w:r w:rsidR="00B602B0" w:rsidRPr="00B602B0">
              <w:t xml:space="preserve">other </w:t>
            </w:r>
            <w:r w:rsidRPr="00B602B0">
              <w:t xml:space="preserve">ESC </w:t>
            </w:r>
            <w:r w:rsidR="00B602B0" w:rsidRPr="00B602B0">
              <w:t xml:space="preserve">development, test and hardware costs for </w:t>
            </w:r>
            <w:r w:rsidRPr="00B602B0">
              <w:t xml:space="preserve">longer wheelbase rigid trucks; </w:t>
            </w:r>
            <w:r w:rsidR="00B602B0" w:rsidRPr="00B602B0">
              <w:t xml:space="preserve">and </w:t>
            </w:r>
            <w:r w:rsidR="0072452A">
              <w:t xml:space="preserve">(iv) </w:t>
            </w:r>
            <w:r w:rsidR="00B602B0" w:rsidRPr="00B602B0">
              <w:t>increasing the AEB validation test cost to $30,000 to $50,000 per model</w:t>
            </w:r>
            <w:r w:rsidRPr="00B602B0">
              <w:t>.</w:t>
            </w:r>
          </w:p>
          <w:p w14:paraId="1863E0C5" w14:textId="77777777" w:rsidR="007B016F" w:rsidRPr="004E44FB" w:rsidRDefault="007B016F" w:rsidP="00292931">
            <w:pPr>
              <w:pStyle w:val="ListParagraph"/>
              <w:numPr>
                <w:ilvl w:val="0"/>
                <w:numId w:val="40"/>
              </w:numPr>
              <w:tabs>
                <w:tab w:val="clear" w:pos="720"/>
                <w:tab w:val="left" w:pos="320"/>
              </w:tabs>
              <w:ind w:left="320" w:hanging="320"/>
            </w:pPr>
            <w:r w:rsidRPr="004E44FB">
              <w:t xml:space="preserve">Requests that the Department </w:t>
            </w:r>
            <w:r w:rsidR="00B72326">
              <w:t xml:space="preserve">review its </w:t>
            </w:r>
            <w:r w:rsidR="0072279F">
              <w:t xml:space="preserve">road vehicle </w:t>
            </w:r>
            <w:r w:rsidR="00B72326">
              <w:t>certification database and determine</w:t>
            </w:r>
            <w:r w:rsidR="00B72326" w:rsidRPr="004E44FB">
              <w:t xml:space="preserve"> </w:t>
            </w:r>
            <w:r w:rsidRPr="004E44FB">
              <w:t xml:space="preserve">the number of truck models that may require </w:t>
            </w:r>
            <w:r w:rsidR="00CF47F2">
              <w:t xml:space="preserve">foundation </w:t>
            </w:r>
            <w:r w:rsidRPr="004E44FB">
              <w:t xml:space="preserve">brake system upgrades in order to meet the performance requirements of UN </w:t>
            </w:r>
            <w:r w:rsidR="00CF47F2" w:rsidRPr="004E44FB">
              <w:t>Regulati</w:t>
            </w:r>
            <w:r w:rsidR="00CF47F2">
              <w:t>on</w:t>
            </w:r>
            <w:r w:rsidR="00CF47F2" w:rsidRPr="004E44FB">
              <w:t xml:space="preserve"> </w:t>
            </w:r>
            <w:r w:rsidRPr="004E44FB">
              <w:t>No. 131.</w:t>
            </w:r>
          </w:p>
          <w:p w14:paraId="1863E0C6" w14:textId="77777777" w:rsidR="007B016F" w:rsidRPr="004E44FB" w:rsidRDefault="00842239" w:rsidP="00292931">
            <w:pPr>
              <w:pStyle w:val="ListParagraph"/>
              <w:numPr>
                <w:ilvl w:val="0"/>
                <w:numId w:val="40"/>
              </w:numPr>
              <w:tabs>
                <w:tab w:val="clear" w:pos="720"/>
                <w:tab w:val="left" w:pos="320"/>
              </w:tabs>
              <w:ind w:left="320" w:hanging="283"/>
            </w:pPr>
            <w:r w:rsidRPr="004E44FB">
              <w:t xml:space="preserve">Recommends that </w:t>
            </w:r>
            <w:r w:rsidR="007B016F" w:rsidRPr="004E44FB">
              <w:t xml:space="preserve">European AEB </w:t>
            </w:r>
            <w:r w:rsidR="006F52C6" w:rsidRPr="004E44FB">
              <w:t xml:space="preserve">(and </w:t>
            </w:r>
            <w:r w:rsidR="007B016F" w:rsidRPr="004E44FB">
              <w:t>ESC</w:t>
            </w:r>
            <w:r w:rsidR="006F52C6" w:rsidRPr="004E44FB">
              <w:t>)</w:t>
            </w:r>
            <w:r w:rsidR="007B016F" w:rsidRPr="004E44FB">
              <w:t xml:space="preserve"> exemptions</w:t>
            </w:r>
            <w:r w:rsidRPr="004E44FB">
              <w:t xml:space="preserve"> </w:t>
            </w:r>
            <w:r w:rsidR="000076FD" w:rsidRPr="004E44FB">
              <w:t>for trucks with 4 or more axles, off-road/all-wheel drive trucks and special purpose vehicles</w:t>
            </w:r>
            <w:r w:rsidR="003826A9" w:rsidRPr="004E44FB">
              <w:t>,</w:t>
            </w:r>
            <w:r w:rsidR="000076FD" w:rsidRPr="004E44FB">
              <w:t xml:space="preserve"> </w:t>
            </w:r>
            <w:r w:rsidRPr="004E44FB">
              <w:t xml:space="preserve">be recognised </w:t>
            </w:r>
            <w:r w:rsidR="00281AC4" w:rsidRPr="004E44FB">
              <w:t xml:space="preserve">and applied </w:t>
            </w:r>
            <w:r w:rsidRPr="004E44FB">
              <w:t>in Australian regulations</w:t>
            </w:r>
            <w:r w:rsidR="006F52C6" w:rsidRPr="004E44FB">
              <w:t xml:space="preserve"> for AEB (and ESC)</w:t>
            </w:r>
            <w:r w:rsidR="007B016F" w:rsidRPr="004E44FB">
              <w:t>.</w:t>
            </w:r>
          </w:p>
          <w:p w14:paraId="1863E0C7" w14:textId="77777777" w:rsidR="007B016F" w:rsidRPr="004E44FB" w:rsidRDefault="007B016F" w:rsidP="00292931">
            <w:pPr>
              <w:pStyle w:val="ListParagraph"/>
              <w:numPr>
                <w:ilvl w:val="0"/>
                <w:numId w:val="40"/>
              </w:numPr>
              <w:tabs>
                <w:tab w:val="clear" w:pos="720"/>
                <w:tab w:val="left" w:pos="320"/>
              </w:tabs>
              <w:ind w:left="320" w:hanging="283"/>
            </w:pPr>
            <w:r w:rsidRPr="004E44FB">
              <w:t xml:space="preserve">Requests </w:t>
            </w:r>
            <w:r w:rsidR="00842239" w:rsidRPr="004E44FB">
              <w:t xml:space="preserve">the Department’s assistance in locating suitable heavy vehicle </w:t>
            </w:r>
            <w:r w:rsidRPr="004E44FB">
              <w:t>AEB test facilities in Australia.</w:t>
            </w:r>
          </w:p>
          <w:p w14:paraId="1863E0C8" w14:textId="77777777" w:rsidR="007B016F" w:rsidRPr="004E44FB" w:rsidRDefault="007B016F" w:rsidP="00292931">
            <w:pPr>
              <w:pStyle w:val="ListParagraph"/>
              <w:numPr>
                <w:ilvl w:val="0"/>
                <w:numId w:val="40"/>
              </w:numPr>
              <w:tabs>
                <w:tab w:val="clear" w:pos="720"/>
                <w:tab w:val="left" w:pos="325"/>
              </w:tabs>
              <w:ind w:left="325" w:hanging="288"/>
            </w:pPr>
            <w:r w:rsidRPr="004E44FB">
              <w:t xml:space="preserve">Proposes </w:t>
            </w:r>
            <w:r w:rsidR="00312FAB" w:rsidRPr="004E44FB">
              <w:t xml:space="preserve">financial </w:t>
            </w:r>
            <w:r w:rsidRPr="004E44FB">
              <w:t xml:space="preserve">incentives </w:t>
            </w:r>
            <w:r w:rsidR="00312FAB" w:rsidRPr="004E44FB">
              <w:t xml:space="preserve">and axle mass limit increases </w:t>
            </w:r>
            <w:r w:rsidRPr="004E44FB">
              <w:t>to offset the financial cost of purchasing a Euro VI or equivalent truck with AEB</w:t>
            </w:r>
            <w:r w:rsidR="00312FAB" w:rsidRPr="004E44FB">
              <w:t>, as well as payload mass loss.</w:t>
            </w:r>
          </w:p>
          <w:p w14:paraId="1863E0C9" w14:textId="77777777" w:rsidR="007B016F" w:rsidRPr="004E44FB" w:rsidRDefault="007B016F" w:rsidP="00292931">
            <w:pPr>
              <w:pStyle w:val="ListParagraph"/>
              <w:numPr>
                <w:ilvl w:val="0"/>
                <w:numId w:val="40"/>
              </w:numPr>
              <w:tabs>
                <w:tab w:val="clear" w:pos="720"/>
                <w:tab w:val="left" w:pos="320"/>
              </w:tabs>
              <w:ind w:left="313" w:hanging="276"/>
            </w:pPr>
            <w:r w:rsidRPr="004E44FB">
              <w:t>Requests the Department</w:t>
            </w:r>
            <w:r w:rsidR="006F52C6" w:rsidRPr="004E44FB">
              <w:t xml:space="preserve">’s assistance to review [possible] trailer </w:t>
            </w:r>
            <w:r w:rsidRPr="004E44FB">
              <w:t>compatibility issues for trucks fitted with AEB.</w:t>
            </w:r>
          </w:p>
          <w:p w14:paraId="1863E0CA" w14:textId="77777777" w:rsidR="007B016F" w:rsidRPr="004E44FB" w:rsidRDefault="007B016F" w:rsidP="00292931">
            <w:pPr>
              <w:pStyle w:val="ListParagraph"/>
              <w:numPr>
                <w:ilvl w:val="0"/>
                <w:numId w:val="40"/>
              </w:numPr>
              <w:tabs>
                <w:tab w:val="clear" w:pos="720"/>
                <w:tab w:val="left" w:pos="320"/>
              </w:tabs>
              <w:ind w:left="455" w:hanging="425"/>
            </w:pPr>
            <w:r w:rsidRPr="004E44FB">
              <w:t xml:space="preserve">Requests </w:t>
            </w:r>
            <w:r w:rsidR="00525743" w:rsidRPr="004E44FB">
              <w:t xml:space="preserve">the Department’s </w:t>
            </w:r>
            <w:r w:rsidRPr="004E44FB">
              <w:t xml:space="preserve">assistance in </w:t>
            </w:r>
            <w:r w:rsidR="00525743" w:rsidRPr="004E44FB">
              <w:t xml:space="preserve">the development and dissemination of education programs to raise awareness of the </w:t>
            </w:r>
            <w:r w:rsidRPr="004E44FB">
              <w:t xml:space="preserve">performance limitations </w:t>
            </w:r>
            <w:r w:rsidR="00525743" w:rsidRPr="004E44FB">
              <w:t>of AEB, including for different truck/trailer combinations</w:t>
            </w:r>
            <w:r w:rsidRPr="004E44FB">
              <w:t>.</w:t>
            </w:r>
          </w:p>
        </w:tc>
        <w:tc>
          <w:tcPr>
            <w:tcW w:w="5306" w:type="dxa"/>
          </w:tcPr>
          <w:p w14:paraId="1863E0CB" w14:textId="77777777" w:rsidR="007B016F" w:rsidRPr="00EB58E5" w:rsidRDefault="007B016F" w:rsidP="00292931">
            <w:pPr>
              <w:pStyle w:val="ListParagraph"/>
              <w:numPr>
                <w:ilvl w:val="0"/>
                <w:numId w:val="59"/>
              </w:numPr>
              <w:ind w:left="326" w:hanging="326"/>
            </w:pPr>
            <w:r w:rsidRPr="00EB58E5">
              <w:t>Noted.</w:t>
            </w:r>
          </w:p>
          <w:p w14:paraId="1863E0CC" w14:textId="77777777" w:rsidR="007B016F" w:rsidRPr="00EB58E5" w:rsidRDefault="00D708D1" w:rsidP="00292931">
            <w:pPr>
              <w:pStyle w:val="ListParagraph"/>
              <w:numPr>
                <w:ilvl w:val="0"/>
                <w:numId w:val="59"/>
              </w:numPr>
              <w:ind w:left="326" w:hanging="326"/>
            </w:pPr>
            <w:r w:rsidRPr="00EB58E5">
              <w:t>Noted. Also see 3 below.</w:t>
            </w:r>
          </w:p>
          <w:p w14:paraId="1863E0CD" w14:textId="77777777" w:rsidR="009729AF" w:rsidRPr="00EB58E5" w:rsidRDefault="007B016F" w:rsidP="00292931">
            <w:pPr>
              <w:pStyle w:val="ListParagraph"/>
              <w:numPr>
                <w:ilvl w:val="0"/>
                <w:numId w:val="59"/>
              </w:numPr>
              <w:ind w:left="326" w:hanging="326"/>
            </w:pPr>
            <w:r w:rsidRPr="00EB58E5">
              <w:t xml:space="preserve">Noted. </w:t>
            </w:r>
            <w:r w:rsidR="00694CDC" w:rsidRPr="00EB58E5">
              <w:t xml:space="preserve">Final implementation dates will be determined as part of </w:t>
            </w:r>
            <w:r w:rsidR="00C45091" w:rsidRPr="00EB58E5">
              <w:t>the</w:t>
            </w:r>
            <w:r w:rsidR="00694CDC" w:rsidRPr="00EB58E5">
              <w:t xml:space="preserve"> ADR, following further consultation by the Department with industry and decision by the Minister. An additional sensitivity analysis, based on implementation timing, has been included in the RIS to inform the decision making process.</w:t>
            </w:r>
          </w:p>
          <w:p w14:paraId="1863E0CE" w14:textId="77777777" w:rsidR="00CF1E54" w:rsidRPr="00EB58E5" w:rsidRDefault="009729AF" w:rsidP="00D94A42">
            <w:pPr>
              <w:pStyle w:val="ListParagraph"/>
              <w:numPr>
                <w:ilvl w:val="0"/>
                <w:numId w:val="59"/>
              </w:numPr>
              <w:tabs>
                <w:tab w:val="clear" w:pos="720"/>
                <w:tab w:val="left" w:pos="318"/>
              </w:tabs>
              <w:ind w:left="357" w:hanging="357"/>
            </w:pPr>
            <w:r w:rsidRPr="00EB58E5">
              <w:t xml:space="preserve">(i) AEB is available on some heavy vehicles that do not meet Euro VI (or equivalent) emission requirements. The fitment costs are for the AEB system itself on either a Euro V or a Euro VI vehicle. </w:t>
            </w:r>
            <w:r w:rsidR="00FC7BB4" w:rsidRPr="00EB58E5">
              <w:t>The Department accepts that manufacturers may choose to fit a Euro VI engine together with AEB for commercial reasons, including that ongoing research and development will become more and more limited for Euro V engines.</w:t>
            </w:r>
          </w:p>
          <w:p w14:paraId="1863E0CF" w14:textId="77777777" w:rsidR="008D68A7" w:rsidRPr="00EB58E5" w:rsidRDefault="009729AF" w:rsidP="00CF1E54">
            <w:pPr>
              <w:pStyle w:val="ListParagraph"/>
              <w:keepLines w:val="0"/>
              <w:numPr>
                <w:ilvl w:val="0"/>
                <w:numId w:val="0"/>
              </w:numPr>
              <w:ind w:left="323"/>
            </w:pPr>
            <w:r w:rsidRPr="00EB58E5">
              <w:t xml:space="preserve">(ii) </w:t>
            </w:r>
            <w:r w:rsidR="00555425" w:rsidRPr="00EB58E5">
              <w:t xml:space="preserve">Axle mass limits are being considered as part of Other Critical Action </w:t>
            </w:r>
            <w:r w:rsidR="00BD72D1" w:rsidRPr="00EB58E5">
              <w:t>L</w:t>
            </w:r>
            <w:r w:rsidR="00FC7BB4" w:rsidRPr="00EB58E5">
              <w:t xml:space="preserve"> of the NRSAP 2018</w:t>
            </w:r>
            <w:r w:rsidR="00FC7BB4" w:rsidRPr="00EB58E5">
              <w:noBreakHyphen/>
            </w:r>
            <w:r w:rsidR="00555425" w:rsidRPr="00EB58E5">
              <w:t xml:space="preserve">20. </w:t>
            </w:r>
          </w:p>
          <w:p w14:paraId="1863E0D0" w14:textId="77777777" w:rsidR="008D68A7" w:rsidRPr="00EB58E5" w:rsidRDefault="008D68A7" w:rsidP="00CF1E54">
            <w:pPr>
              <w:pStyle w:val="ListParagraph"/>
              <w:keepLines w:val="0"/>
              <w:numPr>
                <w:ilvl w:val="0"/>
                <w:numId w:val="0"/>
              </w:numPr>
              <w:ind w:left="323"/>
            </w:pPr>
            <w:r w:rsidRPr="00EB58E5">
              <w:t xml:space="preserve">(iii) </w:t>
            </w:r>
            <w:r w:rsidR="00DA680A" w:rsidRPr="00EB58E5">
              <w:t>There is no mandatory test proposed for longer wheelbase rigid trucks</w:t>
            </w:r>
            <w:r w:rsidRPr="00EB58E5">
              <w:t xml:space="preserve">. </w:t>
            </w:r>
            <w:r w:rsidR="00DA680A" w:rsidRPr="00EB58E5">
              <w:t xml:space="preserve">Nevertheless the Department accepts some validation testing will be conducted by manufacturers when fitting ESC to these vehicles. </w:t>
            </w:r>
            <w:r w:rsidR="00311B24" w:rsidRPr="00EB58E5">
              <w:t xml:space="preserve">An ESC validation test cost of </w:t>
            </w:r>
            <w:r w:rsidR="002A56D2" w:rsidRPr="00EB58E5">
              <w:t>$</w:t>
            </w:r>
            <w:r w:rsidR="00C7426D" w:rsidRPr="00EB58E5">
              <w:t>100</w:t>
            </w:r>
            <w:r w:rsidR="005C2F91" w:rsidRPr="00EB58E5">
              <w:t>,</w:t>
            </w:r>
            <w:r w:rsidR="002A56D2" w:rsidRPr="00EB58E5">
              <w:t>000 to $</w:t>
            </w:r>
            <w:r w:rsidR="00C7426D" w:rsidRPr="00EB58E5">
              <w:t>200</w:t>
            </w:r>
            <w:r w:rsidR="002A56D2" w:rsidRPr="00EB58E5">
              <w:t xml:space="preserve">,000 per model has </w:t>
            </w:r>
            <w:r w:rsidRPr="00EB58E5">
              <w:t xml:space="preserve">been included in a post consultation </w:t>
            </w:r>
            <w:r w:rsidR="002D4E6D" w:rsidRPr="00EB58E5">
              <w:t>sensitivity analysis, to inform the decision making process</w:t>
            </w:r>
            <w:r w:rsidRPr="00EB58E5">
              <w:t>.</w:t>
            </w:r>
          </w:p>
          <w:p w14:paraId="1863E0D1" w14:textId="77777777" w:rsidR="007B016F" w:rsidRPr="00EB58E5" w:rsidRDefault="008D68A7" w:rsidP="00CF1E54">
            <w:pPr>
              <w:pStyle w:val="ListParagraph"/>
              <w:keepLines w:val="0"/>
              <w:numPr>
                <w:ilvl w:val="0"/>
                <w:numId w:val="0"/>
              </w:numPr>
              <w:ind w:left="323"/>
            </w:pPr>
            <w:r w:rsidRPr="00EB58E5">
              <w:t xml:space="preserve">(iv) Accepted. The AEB validation test cost has been increased to </w:t>
            </w:r>
            <w:r w:rsidR="00311B24" w:rsidRPr="00EB58E5">
              <w:t>$50,000 per model.</w:t>
            </w:r>
          </w:p>
          <w:p w14:paraId="1863E0D2" w14:textId="77777777" w:rsidR="007B016F" w:rsidRPr="00EB58E5" w:rsidRDefault="004B0089" w:rsidP="00292931">
            <w:pPr>
              <w:pStyle w:val="ListParagraph"/>
              <w:numPr>
                <w:ilvl w:val="0"/>
                <w:numId w:val="59"/>
              </w:numPr>
              <w:ind w:left="326" w:hanging="326"/>
            </w:pPr>
            <w:r w:rsidRPr="00EB58E5">
              <w:t>R</w:t>
            </w:r>
            <w:r w:rsidR="002A56D2" w:rsidRPr="00EB58E5">
              <w:t xml:space="preserve">oad vehicle certification system data for new models of category NB and NC vehicles over the last two </w:t>
            </w:r>
            <w:r w:rsidRPr="00EB58E5">
              <w:t xml:space="preserve">years </w:t>
            </w:r>
            <w:r w:rsidR="002A56D2" w:rsidRPr="00EB58E5">
              <w:t xml:space="preserve">indicates </w:t>
            </w:r>
            <w:r w:rsidRPr="00EB58E5">
              <w:t>that the majority</w:t>
            </w:r>
            <w:r w:rsidR="002A56D2" w:rsidRPr="00EB58E5">
              <w:t xml:space="preserve"> (</w:t>
            </w:r>
            <w:r w:rsidRPr="00EB58E5">
              <w:t xml:space="preserve">at least </w:t>
            </w:r>
            <w:r w:rsidR="00F41402" w:rsidRPr="00EB58E5">
              <w:t>89</w:t>
            </w:r>
            <w:r w:rsidR="002A56D2" w:rsidRPr="00EB58E5">
              <w:t xml:space="preserve">% of </w:t>
            </w:r>
            <w:r w:rsidR="00025C41" w:rsidRPr="00EB58E5">
              <w:t xml:space="preserve">category </w:t>
            </w:r>
            <w:r w:rsidR="002A56D2" w:rsidRPr="00EB58E5">
              <w:t xml:space="preserve">NC trucks and </w:t>
            </w:r>
            <w:r w:rsidRPr="00EB58E5">
              <w:t>at least</w:t>
            </w:r>
            <w:r w:rsidR="002A56D2" w:rsidRPr="00EB58E5">
              <w:t xml:space="preserve"> </w:t>
            </w:r>
            <w:r w:rsidRPr="00EB58E5">
              <w:t>9</w:t>
            </w:r>
            <w:r w:rsidR="00F41402" w:rsidRPr="00EB58E5">
              <w:t>7</w:t>
            </w:r>
            <w:r w:rsidR="002A56D2" w:rsidRPr="00EB58E5">
              <w:t xml:space="preserve">% of </w:t>
            </w:r>
            <w:r w:rsidR="00025C41" w:rsidRPr="00EB58E5">
              <w:t xml:space="preserve">category </w:t>
            </w:r>
            <w:r w:rsidR="002A56D2" w:rsidRPr="00EB58E5">
              <w:t xml:space="preserve">NB trucks) </w:t>
            </w:r>
            <w:r w:rsidRPr="00EB58E5">
              <w:t>either meet or would be expected to meet the stopping distance requirements in the UN Regulation No. 13. Further</w:t>
            </w:r>
            <w:r w:rsidR="00025C41" w:rsidRPr="00EB58E5">
              <w:t>,</w:t>
            </w:r>
            <w:r w:rsidRPr="00EB58E5">
              <w:t xml:space="preserve"> any truck with foundation brakes just meeting the minimum deceleration requirements of ADR 35/06</w:t>
            </w:r>
            <w:r w:rsidR="00025C41" w:rsidRPr="00EB58E5">
              <w:t>,</w:t>
            </w:r>
            <w:r w:rsidRPr="00EB58E5">
              <w:t xml:space="preserve"> should with the right calibration of the AEB control system (i.e. early enough commencement of the emergency braking phase within the 3 second limit)</w:t>
            </w:r>
            <w:r w:rsidR="00D84977" w:rsidRPr="00EB58E5">
              <w:t>, be able to meet the performance requirements of UN R</w:t>
            </w:r>
            <w:r w:rsidR="004904C0" w:rsidRPr="00EB58E5">
              <w:t>egulation No. </w:t>
            </w:r>
            <w:r w:rsidR="00D84977" w:rsidRPr="00EB58E5">
              <w:t>131</w:t>
            </w:r>
            <w:r w:rsidR="00102AE1" w:rsidRPr="00EB58E5">
              <w:t xml:space="preserve"> anyway</w:t>
            </w:r>
            <w:r w:rsidRPr="00EB58E5">
              <w:t>.</w:t>
            </w:r>
          </w:p>
          <w:p w14:paraId="1863E0D3" w14:textId="77777777" w:rsidR="007B016F" w:rsidRPr="00EB58E5" w:rsidRDefault="007B016F" w:rsidP="00292931">
            <w:pPr>
              <w:pStyle w:val="ListParagraph"/>
              <w:numPr>
                <w:ilvl w:val="0"/>
                <w:numId w:val="59"/>
              </w:numPr>
              <w:ind w:left="326" w:hanging="326"/>
            </w:pPr>
            <w:r w:rsidRPr="00EB58E5">
              <w:t xml:space="preserve">Agreed. </w:t>
            </w:r>
            <w:r w:rsidR="00CD67EF" w:rsidRPr="00EB58E5">
              <w:t>Exemptions are clearly set out in the ADR</w:t>
            </w:r>
            <w:r w:rsidR="009025DF" w:rsidRPr="00EB58E5">
              <w:t xml:space="preserve">, </w:t>
            </w:r>
            <w:r w:rsidR="000076FD" w:rsidRPr="00EB58E5">
              <w:t>for trucks with 4 or more axles and off-road/all-wheel drive trucks</w:t>
            </w:r>
            <w:r w:rsidR="00CD67EF" w:rsidRPr="00EB58E5">
              <w:t>, as consulted on separately with stakeholders</w:t>
            </w:r>
            <w:r w:rsidR="009025DF" w:rsidRPr="00EB58E5">
              <w:t xml:space="preserve"> to implement the recommended option</w:t>
            </w:r>
            <w:r w:rsidR="00CD67EF" w:rsidRPr="00EB58E5">
              <w:t>.</w:t>
            </w:r>
            <w:r w:rsidR="000076FD" w:rsidRPr="00EB58E5">
              <w:t xml:space="preserve"> Further exemptions may be </w:t>
            </w:r>
            <w:r w:rsidR="00C45091" w:rsidRPr="00EB58E5">
              <w:t>given</w:t>
            </w:r>
            <w:r w:rsidR="000076FD" w:rsidRPr="00EB58E5">
              <w:t xml:space="preserve"> </w:t>
            </w:r>
            <w:r w:rsidR="006E091B" w:rsidRPr="00EB58E5">
              <w:t>according to</w:t>
            </w:r>
            <w:r w:rsidR="000076FD" w:rsidRPr="00EB58E5">
              <w:t xml:space="preserve"> 19(3) of the RVSA for special purpose vehicles that comply with the ADRs to an extent that makes them suitable for use on a public road in Australia.</w:t>
            </w:r>
          </w:p>
          <w:p w14:paraId="1863E0D4" w14:textId="77777777" w:rsidR="007B016F" w:rsidRPr="00EB58E5" w:rsidRDefault="007B016F" w:rsidP="00292931">
            <w:pPr>
              <w:pStyle w:val="ListParagraph"/>
              <w:numPr>
                <w:ilvl w:val="0"/>
                <w:numId w:val="59"/>
              </w:numPr>
              <w:ind w:left="326" w:hanging="326"/>
            </w:pPr>
            <w:r w:rsidRPr="00EB58E5">
              <w:t>Noted.</w:t>
            </w:r>
          </w:p>
          <w:p w14:paraId="1863E0D5" w14:textId="77777777" w:rsidR="007B016F" w:rsidRPr="00EB58E5" w:rsidRDefault="00867EEE" w:rsidP="00292931">
            <w:pPr>
              <w:pStyle w:val="ListParagraph"/>
              <w:numPr>
                <w:ilvl w:val="0"/>
                <w:numId w:val="59"/>
              </w:numPr>
              <w:ind w:left="326" w:hanging="326"/>
            </w:pPr>
            <w:r w:rsidRPr="00EB58E5">
              <w:t>Noted</w:t>
            </w:r>
            <w:r w:rsidR="007B016F" w:rsidRPr="00EB58E5">
              <w:t>. Like all stringency increases, regulatory costs are to be balanced by a range of regulatory offsets.</w:t>
            </w:r>
            <w:r w:rsidR="007C2851" w:rsidRPr="00EB58E5">
              <w:t xml:space="preserve"> Axle mass limits are being considered as part of Other Critical Action L of the NRSAP 2018</w:t>
            </w:r>
            <w:r w:rsidR="007C2851" w:rsidRPr="00EB58E5">
              <w:noBreakHyphen/>
              <w:t xml:space="preserve">20. </w:t>
            </w:r>
          </w:p>
          <w:p w14:paraId="1863E0D6" w14:textId="77777777" w:rsidR="007B016F" w:rsidRPr="00EB58E5" w:rsidRDefault="00555425" w:rsidP="00292931">
            <w:pPr>
              <w:pStyle w:val="ListParagraph"/>
              <w:numPr>
                <w:ilvl w:val="0"/>
                <w:numId w:val="59"/>
              </w:numPr>
              <w:ind w:left="326" w:hanging="326"/>
            </w:pPr>
            <w:r w:rsidRPr="00EB58E5">
              <w:t xml:space="preserve">Noted. The Department will continue to monitor the situation and will engage </w:t>
            </w:r>
            <w:r w:rsidR="00C30202" w:rsidRPr="00EB58E5">
              <w:t>further</w:t>
            </w:r>
            <w:r w:rsidRPr="00EB58E5">
              <w:t xml:space="preserve"> with heavy vehicle industry groups regarding any need for additional technical guidance on AEB for operators.</w:t>
            </w:r>
          </w:p>
          <w:p w14:paraId="1863E0D7" w14:textId="77777777" w:rsidR="007B016F" w:rsidRPr="00EB58E5" w:rsidRDefault="00292931" w:rsidP="00EB58E5">
            <w:pPr>
              <w:pStyle w:val="ListParagraph"/>
              <w:numPr>
                <w:ilvl w:val="0"/>
                <w:numId w:val="59"/>
              </w:numPr>
              <w:ind w:left="326" w:hanging="326"/>
            </w:pPr>
            <w:r w:rsidRPr="00EB58E5">
              <w:t>Noted. Also see 9 above.</w:t>
            </w:r>
          </w:p>
        </w:tc>
      </w:tr>
    </w:tbl>
    <w:p w14:paraId="1863E0D9" w14:textId="77777777" w:rsidR="003D1241" w:rsidRPr="003D1241" w:rsidRDefault="003D1241" w:rsidP="00D3580E">
      <w:pPr>
        <w:pStyle w:val="HeadingContents"/>
        <w:jc w:val="left"/>
      </w:pPr>
    </w:p>
    <w:sectPr w:rsidR="003D1241" w:rsidRPr="003D1241" w:rsidSect="00D3580E">
      <w:headerReference w:type="default" r:id="rId52"/>
      <w:pgSz w:w="16838" w:h="11906" w:orient="landscape"/>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E5A77" w14:textId="77777777" w:rsidR="00DF7E28" w:rsidRDefault="00DF7E28" w:rsidP="0082797A">
      <w:pPr>
        <w:spacing w:before="0" w:after="0" w:line="240" w:lineRule="auto"/>
      </w:pPr>
      <w:r>
        <w:separator/>
      </w:r>
    </w:p>
  </w:endnote>
  <w:endnote w:type="continuationSeparator" w:id="0">
    <w:p w14:paraId="18E56A45" w14:textId="77777777" w:rsidR="00DF7E28" w:rsidRDefault="00DF7E28" w:rsidP="0082797A">
      <w:pPr>
        <w:spacing w:before="0" w:after="0" w:line="240" w:lineRule="auto"/>
      </w:pPr>
      <w:r>
        <w:continuationSeparator/>
      </w:r>
    </w:p>
  </w:endnote>
  <w:endnote w:type="continuationNotice" w:id="1">
    <w:p w14:paraId="5FA65EEF" w14:textId="77777777" w:rsidR="00DF7E28" w:rsidRDefault="00DF7E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3E10E" w14:textId="77777777" w:rsidR="00DF7E28" w:rsidRDefault="00DF7E28" w:rsidP="0012183F">
    <w:pPr>
      <w:pStyle w:val="Footer"/>
    </w:pPr>
    <w:r>
      <w:t>Department of Infrastructure, Transport, Regional Development and Communications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3E10F" w14:textId="77777777" w:rsidR="00DF7E28" w:rsidRPr="00324931" w:rsidRDefault="00DF7E28" w:rsidP="00586DDC">
    <w:pPr>
      <w:pStyle w:val="Footer"/>
    </w:pPr>
    <w:r>
      <w:t>Department of Infrastructure, Transport, Regional Development and Communications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7A3AC" w14:textId="77777777" w:rsidR="00DF7E28" w:rsidRDefault="00DF7E28" w:rsidP="0082797A">
      <w:pPr>
        <w:spacing w:before="0" w:after="0" w:line="240" w:lineRule="auto"/>
      </w:pPr>
      <w:r>
        <w:separator/>
      </w:r>
    </w:p>
  </w:footnote>
  <w:footnote w:type="continuationSeparator" w:id="0">
    <w:p w14:paraId="4BD91E94" w14:textId="77777777" w:rsidR="00DF7E28" w:rsidRDefault="00DF7E28" w:rsidP="0082797A">
      <w:pPr>
        <w:spacing w:before="0" w:after="0" w:line="240" w:lineRule="auto"/>
      </w:pPr>
      <w:r>
        <w:continuationSeparator/>
      </w:r>
    </w:p>
  </w:footnote>
  <w:footnote w:type="continuationNotice" w:id="1">
    <w:p w14:paraId="64AE632B" w14:textId="77777777" w:rsidR="00DF7E28" w:rsidRDefault="00DF7E28">
      <w:pPr>
        <w:spacing w:before="0" w:after="0" w:line="240" w:lineRule="auto"/>
      </w:pPr>
    </w:p>
  </w:footnote>
  <w:footnote w:id="2">
    <w:p w14:paraId="1863E116" w14:textId="77777777" w:rsidR="00DF7E28" w:rsidRPr="00CE03B7" w:rsidRDefault="00DF7E28" w:rsidP="00F65409">
      <w:pPr>
        <w:pStyle w:val="FootnoteText"/>
        <w:rPr>
          <w:lang w:val="en-US"/>
        </w:rPr>
      </w:pPr>
      <w:r>
        <w:rPr>
          <w:rStyle w:val="FootnoteReference"/>
        </w:rPr>
        <w:footnoteRef/>
      </w:r>
      <w:r>
        <w:t xml:space="preserve"> </w:t>
      </w:r>
      <w:r w:rsidRPr="00BE777C">
        <w:rPr>
          <w:sz w:val="18"/>
          <w:lang w:val="en-US"/>
        </w:rPr>
        <w:t xml:space="preserve">Includes consideration of expanding </w:t>
      </w:r>
      <w:r>
        <w:rPr>
          <w:sz w:val="18"/>
          <w:lang w:val="en-US"/>
        </w:rPr>
        <w:t xml:space="preserve">the </w:t>
      </w:r>
      <w:r w:rsidRPr="00BE777C">
        <w:rPr>
          <w:sz w:val="18"/>
          <w:lang w:val="en-US"/>
        </w:rPr>
        <w:t>adoption of Electronic Stability Control systems</w:t>
      </w:r>
      <w:r>
        <w:rPr>
          <w:sz w:val="18"/>
          <w:lang w:val="en-US"/>
        </w:rPr>
        <w:t>,</w:t>
      </w:r>
      <w:r w:rsidRPr="00BE777C">
        <w:rPr>
          <w:sz w:val="18"/>
          <w:lang w:val="en-US"/>
        </w:rPr>
        <w:t xml:space="preserve"> as recommended by </w:t>
      </w:r>
      <w:r w:rsidRPr="00BE777C">
        <w:rPr>
          <w:i/>
          <w:sz w:val="18"/>
          <w:lang w:val="en-US"/>
        </w:rPr>
        <w:t>Regulation Impact Statement: National Heavy Vehicle Braking Strategy Phase II</w:t>
      </w:r>
      <w:r w:rsidRPr="00BE777C">
        <w:rPr>
          <w:sz w:val="18"/>
          <w:lang w:val="en-US"/>
        </w:rPr>
        <w:t xml:space="preserve"> (Australian Government, 2018).</w:t>
      </w:r>
    </w:p>
  </w:footnote>
  <w:footnote w:id="3">
    <w:p w14:paraId="1863E117" w14:textId="77777777" w:rsidR="00DF7E28" w:rsidRDefault="00DF7E28" w:rsidP="00633BF2">
      <w:pPr>
        <w:pStyle w:val="FootnoteText"/>
      </w:pPr>
      <w:r>
        <w:rPr>
          <w:rStyle w:val="FootnoteReference"/>
        </w:rPr>
        <w:footnoteRef/>
      </w:r>
      <w:r>
        <w:t xml:space="preserve"> Set to replace the </w:t>
      </w:r>
      <w:r w:rsidRPr="00F92685">
        <w:t>MVSA</w:t>
      </w:r>
      <w:r>
        <w:rPr>
          <w:i/>
        </w:rPr>
        <w:t>.</w:t>
      </w:r>
    </w:p>
  </w:footnote>
  <w:footnote w:id="4">
    <w:p w14:paraId="1863E118" w14:textId="77777777" w:rsidR="00DF7E28" w:rsidRPr="00B7640E" w:rsidRDefault="00DF7E28" w:rsidP="00B7640E">
      <w:pPr>
        <w:pStyle w:val="FootnoteText"/>
        <w:rPr>
          <w:lang w:val="en-US"/>
        </w:rPr>
      </w:pPr>
      <w:r>
        <w:rPr>
          <w:rStyle w:val="FootnoteReference"/>
        </w:rPr>
        <w:footnoteRef/>
      </w:r>
      <w:r>
        <w:tab/>
      </w:r>
      <w:r w:rsidRPr="00B7640E">
        <w:rPr>
          <w:lang w:val="en-US"/>
        </w:rPr>
        <w:t>Regulation Impact Statement</w:t>
      </w:r>
      <w:r>
        <w:rPr>
          <w:lang w:val="en-US"/>
        </w:rPr>
        <w:t>:</w:t>
      </w:r>
      <w:r w:rsidRPr="00B7640E">
        <w:rPr>
          <w:lang w:val="en-US"/>
        </w:rPr>
        <w:t xml:space="preserve"> National Heavy Vehicle Braking Strategy Phase II</w:t>
      </w:r>
      <w:r>
        <w:rPr>
          <w:lang w:val="en-US"/>
        </w:rPr>
        <w:t xml:space="preserve"> (Australian Government, 2018).</w:t>
      </w:r>
    </w:p>
  </w:footnote>
  <w:footnote w:id="5">
    <w:p w14:paraId="1863E119" w14:textId="77777777" w:rsidR="00DF7E28" w:rsidRDefault="00DF7E28" w:rsidP="008F6C24">
      <w:pPr>
        <w:pStyle w:val="FootnoteText"/>
      </w:pPr>
      <w:r>
        <w:rPr>
          <w:rStyle w:val="FootnoteReference"/>
        </w:rPr>
        <w:footnoteRef/>
      </w:r>
      <w:r>
        <w:t xml:space="preserve"> Set to be replaced by the </w:t>
      </w:r>
      <w:r w:rsidRPr="008773D8">
        <w:t>RVSA</w:t>
      </w:r>
      <w:r>
        <w:rPr>
          <w:i/>
        </w:rPr>
        <w:t>.</w:t>
      </w:r>
    </w:p>
  </w:footnote>
  <w:footnote w:id="6">
    <w:p w14:paraId="1863E11A" w14:textId="77777777" w:rsidR="00DF7E28" w:rsidRPr="00C951F5" w:rsidRDefault="00DF7E28" w:rsidP="003774D6">
      <w:pPr>
        <w:pStyle w:val="FootnoteText"/>
      </w:pPr>
      <w:r w:rsidRPr="00C951F5">
        <w:rPr>
          <w:rStyle w:val="FootnoteReference"/>
        </w:rPr>
        <w:footnoteRef/>
      </w:r>
      <w:r w:rsidRPr="00C951F5">
        <w:tab/>
        <w:t>Medium duty trucks have a GVM &gt;8 tonnes and a GCM ≤ 39 tonnes.  Heavy duty trucks have a) 3 or more axles; or b) 2 axles, a GVM &gt;8 tonnes, and a GCM &gt; 39 tonnes.</w:t>
      </w:r>
    </w:p>
  </w:footnote>
  <w:footnote w:id="7">
    <w:p w14:paraId="1863E11B" w14:textId="77777777" w:rsidR="00DF7E28" w:rsidRPr="00B7640E" w:rsidRDefault="00DF7E28" w:rsidP="00DA2E80">
      <w:pPr>
        <w:pStyle w:val="FootnoteText"/>
        <w:rPr>
          <w:lang w:val="en-US"/>
        </w:rPr>
      </w:pPr>
      <w:r>
        <w:rPr>
          <w:rStyle w:val="FootnoteReference"/>
        </w:rPr>
        <w:footnoteRef/>
      </w:r>
      <w:r>
        <w:tab/>
      </w:r>
      <w:r w:rsidRPr="00B7640E">
        <w:rPr>
          <w:lang w:val="en-US"/>
        </w:rPr>
        <w:t>Regulation Impact Statement</w:t>
      </w:r>
      <w:r>
        <w:rPr>
          <w:lang w:val="en-US"/>
        </w:rPr>
        <w:t>:</w:t>
      </w:r>
      <w:r w:rsidRPr="00B7640E">
        <w:rPr>
          <w:lang w:val="en-US"/>
        </w:rPr>
        <w:t xml:space="preserve"> National Heavy Vehicle Braking Strategy Phase II</w:t>
      </w:r>
      <w:r>
        <w:rPr>
          <w:lang w:val="en-US"/>
        </w:rPr>
        <w:t xml:space="preserve"> (Australian Government,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3E10C" w14:textId="7986F3A1" w:rsidR="00DF7E28" w:rsidRDefault="00DF7E28" w:rsidP="00D32A98">
    <w:pPr>
      <w:pStyle w:val="Header"/>
      <w:spacing w:after="240"/>
      <w:contextualSpacing/>
      <w:rPr>
        <w:noProof/>
      </w:rPr>
    </w:pPr>
    <w:r w:rsidRPr="0048156E">
      <w:t>Regulation Impact Statement</w:t>
    </w:r>
    <w:r>
      <w:tab/>
    </w:r>
    <w:r>
      <w:tab/>
    </w:r>
    <w:r>
      <w:fldChar w:fldCharType="begin"/>
    </w:r>
    <w:r>
      <w:instrText xml:space="preserve"> PAGE   \* MERGEFORMAT </w:instrText>
    </w:r>
    <w:r>
      <w:fldChar w:fldCharType="separate"/>
    </w:r>
    <w:r w:rsidR="00022B86">
      <w:rPr>
        <w:noProof/>
      </w:rPr>
      <w:t>2</w:t>
    </w:r>
    <w:r>
      <w:rPr>
        <w:noProof/>
      </w:rPr>
      <w:fldChar w:fldCharType="end"/>
    </w:r>
  </w:p>
  <w:p w14:paraId="1863E10D" w14:textId="77777777" w:rsidR="00DF7E28" w:rsidRPr="0048156E" w:rsidRDefault="00DF7E28" w:rsidP="00C75D2E">
    <w:pPr>
      <w:pStyle w:val="Header"/>
      <w:tabs>
        <w:tab w:val="clear" w:pos="720"/>
        <w:tab w:val="clear" w:pos="4513"/>
        <w:tab w:val="left" w:pos="6379"/>
        <w:tab w:val="center" w:pos="8080"/>
      </w:tabs>
      <w:spacing w:after="240"/>
      <w:contextualSpacing/>
    </w:pPr>
    <w:r>
      <w:t xml:space="preserve">Autonomous Emergency Braking for </w:t>
    </w:r>
    <w:r w:rsidRPr="0048156E">
      <w:t xml:space="preserve">Reducing Heavy Vehicle </w:t>
    </w:r>
    <w:r>
      <w:t>Rear Impact Crashes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3E110" w14:textId="38EF837F" w:rsidR="00DF7E28" w:rsidRDefault="00DF7E28" w:rsidP="00D32A98">
    <w:pPr>
      <w:pStyle w:val="Header"/>
      <w:spacing w:after="240"/>
      <w:contextualSpacing/>
      <w:rPr>
        <w:noProof/>
      </w:rPr>
    </w:pPr>
    <w:r w:rsidRPr="0048156E">
      <w:t>Regulation Impact Statement</w:t>
    </w:r>
    <w:r>
      <w:tab/>
    </w:r>
    <w:r>
      <w:tab/>
    </w:r>
    <w:r>
      <w:tab/>
    </w:r>
    <w:r>
      <w:tab/>
    </w:r>
    <w:r>
      <w:tab/>
    </w:r>
    <w:r>
      <w:tab/>
    </w:r>
    <w:r>
      <w:tab/>
    </w:r>
    <w:r>
      <w:tab/>
    </w:r>
    <w:r>
      <w:tab/>
    </w:r>
    <w:r>
      <w:tab/>
    </w:r>
    <w:r>
      <w:tab/>
    </w:r>
    <w:r>
      <w:fldChar w:fldCharType="begin"/>
    </w:r>
    <w:r>
      <w:instrText xml:space="preserve"> PAGE   \* MERGEFORMAT </w:instrText>
    </w:r>
    <w:r>
      <w:fldChar w:fldCharType="separate"/>
    </w:r>
    <w:r w:rsidR="003D79BF">
      <w:rPr>
        <w:noProof/>
      </w:rPr>
      <w:t>91</w:t>
    </w:r>
    <w:r>
      <w:rPr>
        <w:noProof/>
      </w:rPr>
      <w:fldChar w:fldCharType="end"/>
    </w:r>
  </w:p>
  <w:p w14:paraId="1863E111" w14:textId="77777777" w:rsidR="00DF7E28" w:rsidRPr="0048156E" w:rsidRDefault="00DF7E28" w:rsidP="00C75D2E">
    <w:pPr>
      <w:pStyle w:val="Header"/>
      <w:tabs>
        <w:tab w:val="clear" w:pos="720"/>
        <w:tab w:val="clear" w:pos="4513"/>
        <w:tab w:val="left" w:pos="6379"/>
        <w:tab w:val="center" w:pos="8080"/>
      </w:tabs>
      <w:spacing w:after="240"/>
      <w:contextualSpacing/>
    </w:pPr>
    <w:r>
      <w:t xml:space="preserve">Autonomous Emergency Braking for </w:t>
    </w:r>
    <w:r w:rsidRPr="0048156E">
      <w:t xml:space="preserve">Reducing Heavy Vehicle </w:t>
    </w:r>
    <w:r>
      <w:t>Rear Impact Crashes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3E112" w14:textId="4BB8F589" w:rsidR="00DF7E28" w:rsidRPr="0048156E" w:rsidRDefault="00DF7E28" w:rsidP="00182D79">
    <w:pPr>
      <w:pStyle w:val="Header"/>
      <w:tabs>
        <w:tab w:val="clear" w:pos="720"/>
        <w:tab w:val="clear" w:pos="4513"/>
        <w:tab w:val="left" w:pos="6379"/>
        <w:tab w:val="center" w:pos="8080"/>
      </w:tabs>
      <w:spacing w:after="240"/>
      <w:contextualSpacing/>
    </w:pPr>
    <w:r w:rsidRPr="0048156E">
      <w:t>Regulation Impact Statement</w:t>
    </w:r>
    <w:r>
      <w:tab/>
    </w:r>
    <w:r>
      <w:tab/>
    </w:r>
    <w:r>
      <w:tab/>
    </w:r>
    <w:r>
      <w:fldChar w:fldCharType="begin"/>
    </w:r>
    <w:r>
      <w:instrText xml:space="preserve"> PAGE   \* MERGEFORMAT </w:instrText>
    </w:r>
    <w:r>
      <w:fldChar w:fldCharType="separate"/>
    </w:r>
    <w:r w:rsidR="003D79BF">
      <w:rPr>
        <w:noProof/>
      </w:rPr>
      <w:t>98</w:t>
    </w:r>
    <w:r>
      <w:rPr>
        <w:noProof/>
      </w:rPr>
      <w:fldChar w:fldCharType="end"/>
    </w:r>
  </w:p>
  <w:p w14:paraId="1863E113" w14:textId="77777777" w:rsidR="00DF7E28" w:rsidRPr="00EA1D1B" w:rsidRDefault="00DF7E28" w:rsidP="00182D79">
    <w:pPr>
      <w:pStyle w:val="Header"/>
      <w:tabs>
        <w:tab w:val="right" w:pos="15309"/>
      </w:tabs>
      <w:spacing w:after="240"/>
      <w:contextualSpacing/>
    </w:pPr>
    <w:r>
      <w:t xml:space="preserve">Autonomous Emergency Braking for </w:t>
    </w:r>
    <w:r w:rsidRPr="0048156E">
      <w:t xml:space="preserve">Reducing Heavy Vehicle </w:t>
    </w:r>
    <w:r>
      <w:t>Rear Impact Crashes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3E114" w14:textId="403EE0E9" w:rsidR="00DF7E28" w:rsidRPr="0048156E" w:rsidRDefault="00DF7E28" w:rsidP="008926BD">
    <w:pPr>
      <w:pStyle w:val="Header"/>
      <w:tabs>
        <w:tab w:val="clear" w:pos="720"/>
        <w:tab w:val="clear" w:pos="4513"/>
        <w:tab w:val="left" w:pos="7513"/>
        <w:tab w:val="center" w:pos="8080"/>
      </w:tabs>
      <w:spacing w:after="240"/>
      <w:contextualSpacing/>
    </w:pPr>
    <w:r w:rsidRPr="0048156E">
      <w:t>Regulation Impact Statement</w:t>
    </w:r>
    <w:r>
      <w:tab/>
    </w:r>
    <w:r>
      <w:tab/>
    </w:r>
    <w:r>
      <w:tab/>
    </w:r>
    <w:r>
      <w:tab/>
    </w:r>
    <w:r>
      <w:tab/>
    </w:r>
    <w:r>
      <w:tab/>
    </w:r>
    <w:r>
      <w:tab/>
    </w:r>
    <w:r>
      <w:tab/>
    </w:r>
    <w:r>
      <w:tab/>
    </w:r>
    <w:r>
      <w:fldChar w:fldCharType="begin"/>
    </w:r>
    <w:r>
      <w:instrText xml:space="preserve"> PAGE   \* MERGEFORMAT </w:instrText>
    </w:r>
    <w:r>
      <w:fldChar w:fldCharType="separate"/>
    </w:r>
    <w:r w:rsidR="003D79BF">
      <w:rPr>
        <w:noProof/>
      </w:rPr>
      <w:t>111</w:t>
    </w:r>
    <w:r>
      <w:rPr>
        <w:noProof/>
      </w:rPr>
      <w:fldChar w:fldCharType="end"/>
    </w:r>
  </w:p>
  <w:p w14:paraId="1863E115" w14:textId="77777777" w:rsidR="00DF7E28" w:rsidRPr="00EA1D1B" w:rsidRDefault="00DF7E28" w:rsidP="00182D79">
    <w:pPr>
      <w:pStyle w:val="Header"/>
      <w:tabs>
        <w:tab w:val="right" w:pos="15309"/>
      </w:tabs>
      <w:spacing w:after="240"/>
      <w:contextualSpacing/>
    </w:pPr>
    <w:r>
      <w:t xml:space="preserve">Autonomous Emergency Braking for </w:t>
    </w:r>
    <w:r w:rsidRPr="0048156E">
      <w:t xml:space="preserve">Reducing Heavy Vehicle </w:t>
    </w:r>
    <w:r>
      <w:t>Rear Impact Crashes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4221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AAC0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5606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F26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1AC25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DE91A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C6DE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459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48DC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7AAFF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C16FF"/>
    <w:multiLevelType w:val="hybridMultilevel"/>
    <w:tmpl w:val="A86831AE"/>
    <w:lvl w:ilvl="0" w:tplc="0C09000F">
      <w:start w:val="1"/>
      <w:numFmt w:val="decimal"/>
      <w:lvlText w:val="%1."/>
      <w:lvlJc w:val="left"/>
      <w:pPr>
        <w:ind w:left="1069"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11" w15:restartNumberingAfterBreak="0">
    <w:nsid w:val="03B262C9"/>
    <w:multiLevelType w:val="hybridMultilevel"/>
    <w:tmpl w:val="0D720BF2"/>
    <w:lvl w:ilvl="0" w:tplc="0C090001">
      <w:start w:val="1"/>
      <w:numFmt w:val="bullet"/>
      <w:lvlText w:val=""/>
      <w:lvlJc w:val="left"/>
      <w:pPr>
        <w:ind w:left="1045" w:hanging="360"/>
      </w:pPr>
      <w:rPr>
        <w:rFonts w:ascii="Symbol" w:hAnsi="Symbol" w:hint="default"/>
      </w:rPr>
    </w:lvl>
    <w:lvl w:ilvl="1" w:tplc="0C090003" w:tentative="1">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12" w15:restartNumberingAfterBreak="0">
    <w:nsid w:val="04B83007"/>
    <w:multiLevelType w:val="hybridMultilevel"/>
    <w:tmpl w:val="785CD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1516A1"/>
    <w:multiLevelType w:val="hybridMultilevel"/>
    <w:tmpl w:val="02C81E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60D44C2"/>
    <w:multiLevelType w:val="multilevel"/>
    <w:tmpl w:val="96C68F4E"/>
    <w:lvl w:ilvl="0">
      <w:start w:val="1"/>
      <w:numFmt w:val="decimal"/>
      <w:pStyle w:val="Heading1"/>
      <w:lvlText w:val="%1."/>
      <w:lvlJc w:val="left"/>
      <w:pPr>
        <w:ind w:left="2202" w:hanging="360"/>
      </w:pPr>
      <w:rPr>
        <w:rFonts w:hint="default"/>
      </w:rPr>
    </w:lvl>
    <w:lvl w:ilvl="1">
      <w:start w:val="1"/>
      <w:numFmt w:val="decimal"/>
      <w:pStyle w:val="Heading2"/>
      <w:lvlText w:val="%1.%2."/>
      <w:lvlJc w:val="left"/>
      <w:pPr>
        <w:ind w:left="2058"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C7C22BA"/>
    <w:multiLevelType w:val="hybridMultilevel"/>
    <w:tmpl w:val="06EE55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BA3694"/>
    <w:multiLevelType w:val="hybridMultilevel"/>
    <w:tmpl w:val="F9420E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916DD6"/>
    <w:multiLevelType w:val="hybridMultilevel"/>
    <w:tmpl w:val="06EE55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424BAE"/>
    <w:multiLevelType w:val="hybridMultilevel"/>
    <w:tmpl w:val="469EA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6C759E"/>
    <w:multiLevelType w:val="hybridMultilevel"/>
    <w:tmpl w:val="9E326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9B7335"/>
    <w:multiLevelType w:val="hybridMultilevel"/>
    <w:tmpl w:val="7D26BB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C6510FD"/>
    <w:multiLevelType w:val="hybridMultilevel"/>
    <w:tmpl w:val="A86831AE"/>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23" w15:restartNumberingAfterBreak="0">
    <w:nsid w:val="1D5152C4"/>
    <w:multiLevelType w:val="hybridMultilevel"/>
    <w:tmpl w:val="F92EE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8A6DEC"/>
    <w:multiLevelType w:val="hybridMultilevel"/>
    <w:tmpl w:val="8F30B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B21728"/>
    <w:multiLevelType w:val="hybridMultilevel"/>
    <w:tmpl w:val="4E72F11C"/>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26" w15:restartNumberingAfterBreak="0">
    <w:nsid w:val="23F52B8C"/>
    <w:multiLevelType w:val="hybridMultilevel"/>
    <w:tmpl w:val="808A8CB2"/>
    <w:lvl w:ilvl="0" w:tplc="086ECC00">
      <w:start w:val="1"/>
      <w:numFmt w:val="decimal"/>
      <w:pStyle w:val="Appendix-Heading"/>
      <w:suff w:val="nothing"/>
      <w:lvlText w:val="Appendix %1"/>
      <w:lvlJc w:val="left"/>
      <w:pPr>
        <w:ind w:left="1474" w:hanging="1474"/>
      </w:pPr>
      <w:rPr>
        <w:rFonts w:ascii="Cambria" w:hAnsi="Cambria" w:cs="Times New Roman"/>
        <w:b/>
        <w:bCs w:val="0"/>
        <w:i w:val="0"/>
        <w:iCs w:val="0"/>
        <w:caps/>
        <w:smallCaps w:val="0"/>
        <w:strike w:val="0"/>
        <w:dstrike w:val="0"/>
        <w:noProof w:val="0"/>
        <w:vanish w:val="0"/>
        <w:color w:val="000000"/>
        <w:spacing w:val="0"/>
        <w:kern w:val="0"/>
        <w:position w:val="0"/>
        <w:u w:val="none"/>
        <w:effect w:val="none"/>
        <w:vertAlign w:val="baseline"/>
        <w:em w:val="none"/>
        <w:specVanish w:val="0"/>
      </w:rPr>
    </w:lvl>
    <w:lvl w:ilvl="1" w:tplc="0C090019">
      <w:start w:val="1"/>
      <w:numFmt w:val="lowerLetter"/>
      <w:lvlText w:val="%2."/>
      <w:lvlJc w:val="left"/>
      <w:pPr>
        <w:ind w:left="-2104" w:hanging="360"/>
      </w:pPr>
    </w:lvl>
    <w:lvl w:ilvl="2" w:tplc="0C09001B" w:tentative="1">
      <w:start w:val="1"/>
      <w:numFmt w:val="lowerRoman"/>
      <w:lvlText w:val="%3."/>
      <w:lvlJc w:val="right"/>
      <w:pPr>
        <w:ind w:left="-1384" w:hanging="180"/>
      </w:pPr>
    </w:lvl>
    <w:lvl w:ilvl="3" w:tplc="0C09000F" w:tentative="1">
      <w:start w:val="1"/>
      <w:numFmt w:val="decimal"/>
      <w:lvlText w:val="%4."/>
      <w:lvlJc w:val="left"/>
      <w:pPr>
        <w:ind w:left="-664" w:hanging="360"/>
      </w:pPr>
    </w:lvl>
    <w:lvl w:ilvl="4" w:tplc="0C090019" w:tentative="1">
      <w:start w:val="1"/>
      <w:numFmt w:val="lowerLetter"/>
      <w:lvlText w:val="%5."/>
      <w:lvlJc w:val="left"/>
      <w:pPr>
        <w:ind w:left="56" w:hanging="360"/>
      </w:pPr>
    </w:lvl>
    <w:lvl w:ilvl="5" w:tplc="0C09001B" w:tentative="1">
      <w:start w:val="1"/>
      <w:numFmt w:val="lowerRoman"/>
      <w:lvlText w:val="%6."/>
      <w:lvlJc w:val="right"/>
      <w:pPr>
        <w:ind w:left="776" w:hanging="180"/>
      </w:pPr>
    </w:lvl>
    <w:lvl w:ilvl="6" w:tplc="0C09000F" w:tentative="1">
      <w:start w:val="1"/>
      <w:numFmt w:val="decimal"/>
      <w:lvlText w:val="%7."/>
      <w:lvlJc w:val="left"/>
      <w:pPr>
        <w:ind w:left="1496" w:hanging="360"/>
      </w:pPr>
    </w:lvl>
    <w:lvl w:ilvl="7" w:tplc="0C090019" w:tentative="1">
      <w:start w:val="1"/>
      <w:numFmt w:val="lowerLetter"/>
      <w:lvlText w:val="%8."/>
      <w:lvlJc w:val="left"/>
      <w:pPr>
        <w:ind w:left="2216" w:hanging="360"/>
      </w:pPr>
    </w:lvl>
    <w:lvl w:ilvl="8" w:tplc="0C09001B" w:tentative="1">
      <w:start w:val="1"/>
      <w:numFmt w:val="lowerRoman"/>
      <w:lvlText w:val="%9."/>
      <w:lvlJc w:val="right"/>
      <w:pPr>
        <w:ind w:left="2936" w:hanging="180"/>
      </w:pPr>
    </w:lvl>
  </w:abstractNum>
  <w:abstractNum w:abstractNumId="27" w15:restartNumberingAfterBreak="0">
    <w:nsid w:val="29A442A1"/>
    <w:multiLevelType w:val="hybridMultilevel"/>
    <w:tmpl w:val="DA8E1A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7C3154"/>
    <w:multiLevelType w:val="hybridMultilevel"/>
    <w:tmpl w:val="9E326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2E06675"/>
    <w:multiLevelType w:val="hybridMultilevel"/>
    <w:tmpl w:val="0D222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67759B"/>
    <w:multiLevelType w:val="hybridMultilevel"/>
    <w:tmpl w:val="B64875F4"/>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31"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32" w15:restartNumberingAfterBreak="0">
    <w:nsid w:val="3E8B2CD8"/>
    <w:multiLevelType w:val="hybridMultilevel"/>
    <w:tmpl w:val="D3F84B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16012B"/>
    <w:multiLevelType w:val="hybridMultilevel"/>
    <w:tmpl w:val="B0D0C98C"/>
    <w:lvl w:ilvl="0" w:tplc="99C817B2">
      <w:start w:val="1"/>
      <w:numFmt w:val="bullet"/>
      <w:pStyle w:val="ListParagraph"/>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4" w15:restartNumberingAfterBreak="0">
    <w:nsid w:val="3F607916"/>
    <w:multiLevelType w:val="hybridMultilevel"/>
    <w:tmpl w:val="4E72F11C"/>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35" w15:restartNumberingAfterBreak="0">
    <w:nsid w:val="410D5ECC"/>
    <w:multiLevelType w:val="hybridMultilevel"/>
    <w:tmpl w:val="36E07D86"/>
    <w:lvl w:ilvl="0" w:tplc="0C09000F">
      <w:start w:val="1"/>
      <w:numFmt w:val="decimal"/>
      <w:lvlText w:val="%1."/>
      <w:lvlJc w:val="left"/>
      <w:pPr>
        <w:ind w:left="927"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36" w15:restartNumberingAfterBreak="0">
    <w:nsid w:val="461A0E25"/>
    <w:multiLevelType w:val="hybridMultilevel"/>
    <w:tmpl w:val="A810E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217832"/>
    <w:multiLevelType w:val="hybridMultilevel"/>
    <w:tmpl w:val="F2B48788"/>
    <w:lvl w:ilvl="0" w:tplc="E6920C86">
      <w:start w:val="1"/>
      <w:numFmt w:val="decimal"/>
      <w:lvlText w:val="%1."/>
      <w:lvlJc w:val="left"/>
      <w:pPr>
        <w:ind w:left="399" w:hanging="360"/>
      </w:p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38" w15:restartNumberingAfterBreak="0">
    <w:nsid w:val="47E6111D"/>
    <w:multiLevelType w:val="hybridMultilevel"/>
    <w:tmpl w:val="CCF0B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8330753"/>
    <w:multiLevelType w:val="hybridMultilevel"/>
    <w:tmpl w:val="6D502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B51B0E"/>
    <w:multiLevelType w:val="hybridMultilevel"/>
    <w:tmpl w:val="BEB4969C"/>
    <w:lvl w:ilvl="0" w:tplc="414C5748">
      <w:start w:val="1"/>
      <w:numFmt w:val="decimal"/>
      <w:pStyle w:val="Heading7"/>
      <w:suff w:val="nothing"/>
      <w:lvlText w:val="Appendix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0F004E"/>
    <w:multiLevelType w:val="hybridMultilevel"/>
    <w:tmpl w:val="0D9469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A170B0C"/>
    <w:multiLevelType w:val="hybridMultilevel"/>
    <w:tmpl w:val="33BAF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EB362FF"/>
    <w:multiLevelType w:val="hybridMultilevel"/>
    <w:tmpl w:val="24427B34"/>
    <w:lvl w:ilvl="0" w:tplc="0C090001">
      <w:start w:val="1"/>
      <w:numFmt w:val="bullet"/>
      <w:lvlText w:val=""/>
      <w:lvlJc w:val="left"/>
      <w:pPr>
        <w:ind w:left="1755" w:hanging="360"/>
      </w:pPr>
      <w:rPr>
        <w:rFonts w:ascii="Symbol" w:hAnsi="Symbol" w:hint="default"/>
      </w:rPr>
    </w:lvl>
    <w:lvl w:ilvl="1" w:tplc="0C090003" w:tentative="1">
      <w:start w:val="1"/>
      <w:numFmt w:val="bullet"/>
      <w:lvlText w:val="o"/>
      <w:lvlJc w:val="left"/>
      <w:pPr>
        <w:ind w:left="2475" w:hanging="360"/>
      </w:pPr>
      <w:rPr>
        <w:rFonts w:ascii="Courier New" w:hAnsi="Courier New" w:cs="Courier New" w:hint="default"/>
      </w:rPr>
    </w:lvl>
    <w:lvl w:ilvl="2" w:tplc="0C090005" w:tentative="1">
      <w:start w:val="1"/>
      <w:numFmt w:val="bullet"/>
      <w:lvlText w:val=""/>
      <w:lvlJc w:val="left"/>
      <w:pPr>
        <w:ind w:left="3195" w:hanging="360"/>
      </w:pPr>
      <w:rPr>
        <w:rFonts w:ascii="Wingdings" w:hAnsi="Wingdings" w:hint="default"/>
      </w:rPr>
    </w:lvl>
    <w:lvl w:ilvl="3" w:tplc="0C090001" w:tentative="1">
      <w:start w:val="1"/>
      <w:numFmt w:val="bullet"/>
      <w:lvlText w:val=""/>
      <w:lvlJc w:val="left"/>
      <w:pPr>
        <w:ind w:left="3915" w:hanging="360"/>
      </w:pPr>
      <w:rPr>
        <w:rFonts w:ascii="Symbol" w:hAnsi="Symbol" w:hint="default"/>
      </w:rPr>
    </w:lvl>
    <w:lvl w:ilvl="4" w:tplc="0C090003" w:tentative="1">
      <w:start w:val="1"/>
      <w:numFmt w:val="bullet"/>
      <w:lvlText w:val="o"/>
      <w:lvlJc w:val="left"/>
      <w:pPr>
        <w:ind w:left="4635" w:hanging="360"/>
      </w:pPr>
      <w:rPr>
        <w:rFonts w:ascii="Courier New" w:hAnsi="Courier New" w:cs="Courier New" w:hint="default"/>
      </w:rPr>
    </w:lvl>
    <w:lvl w:ilvl="5" w:tplc="0C090005" w:tentative="1">
      <w:start w:val="1"/>
      <w:numFmt w:val="bullet"/>
      <w:lvlText w:val=""/>
      <w:lvlJc w:val="left"/>
      <w:pPr>
        <w:ind w:left="5355" w:hanging="360"/>
      </w:pPr>
      <w:rPr>
        <w:rFonts w:ascii="Wingdings" w:hAnsi="Wingdings" w:hint="default"/>
      </w:rPr>
    </w:lvl>
    <w:lvl w:ilvl="6" w:tplc="0C090001" w:tentative="1">
      <w:start w:val="1"/>
      <w:numFmt w:val="bullet"/>
      <w:lvlText w:val=""/>
      <w:lvlJc w:val="left"/>
      <w:pPr>
        <w:ind w:left="6075" w:hanging="360"/>
      </w:pPr>
      <w:rPr>
        <w:rFonts w:ascii="Symbol" w:hAnsi="Symbol" w:hint="default"/>
      </w:rPr>
    </w:lvl>
    <w:lvl w:ilvl="7" w:tplc="0C090003" w:tentative="1">
      <w:start w:val="1"/>
      <w:numFmt w:val="bullet"/>
      <w:lvlText w:val="o"/>
      <w:lvlJc w:val="left"/>
      <w:pPr>
        <w:ind w:left="6795" w:hanging="360"/>
      </w:pPr>
      <w:rPr>
        <w:rFonts w:ascii="Courier New" w:hAnsi="Courier New" w:cs="Courier New" w:hint="default"/>
      </w:rPr>
    </w:lvl>
    <w:lvl w:ilvl="8" w:tplc="0C090005" w:tentative="1">
      <w:start w:val="1"/>
      <w:numFmt w:val="bullet"/>
      <w:lvlText w:val=""/>
      <w:lvlJc w:val="left"/>
      <w:pPr>
        <w:ind w:left="7515" w:hanging="360"/>
      </w:pPr>
      <w:rPr>
        <w:rFonts w:ascii="Wingdings" w:hAnsi="Wingdings" w:hint="default"/>
      </w:rPr>
    </w:lvl>
  </w:abstractNum>
  <w:abstractNum w:abstractNumId="44" w15:restartNumberingAfterBreak="0">
    <w:nsid w:val="5163105D"/>
    <w:multiLevelType w:val="hybridMultilevel"/>
    <w:tmpl w:val="7D26BB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1F61193"/>
    <w:multiLevelType w:val="hybridMultilevel"/>
    <w:tmpl w:val="47C6D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3F65393"/>
    <w:multiLevelType w:val="hybridMultilevel"/>
    <w:tmpl w:val="9F748E1E"/>
    <w:lvl w:ilvl="0" w:tplc="0C09000F">
      <w:start w:val="1"/>
      <w:numFmt w:val="decimal"/>
      <w:lvlText w:val="%1."/>
      <w:lvlJc w:val="left"/>
      <w:pPr>
        <w:ind w:left="1045" w:hanging="360"/>
      </w:pPr>
    </w:lvl>
    <w:lvl w:ilvl="1" w:tplc="0C090019" w:tentative="1">
      <w:start w:val="1"/>
      <w:numFmt w:val="lowerLetter"/>
      <w:lvlText w:val="%2."/>
      <w:lvlJc w:val="left"/>
      <w:pPr>
        <w:ind w:left="1765" w:hanging="360"/>
      </w:pPr>
    </w:lvl>
    <w:lvl w:ilvl="2" w:tplc="0C09001B" w:tentative="1">
      <w:start w:val="1"/>
      <w:numFmt w:val="lowerRoman"/>
      <w:lvlText w:val="%3."/>
      <w:lvlJc w:val="right"/>
      <w:pPr>
        <w:ind w:left="2485" w:hanging="180"/>
      </w:pPr>
    </w:lvl>
    <w:lvl w:ilvl="3" w:tplc="0C09000F" w:tentative="1">
      <w:start w:val="1"/>
      <w:numFmt w:val="decimal"/>
      <w:lvlText w:val="%4."/>
      <w:lvlJc w:val="left"/>
      <w:pPr>
        <w:ind w:left="3205" w:hanging="360"/>
      </w:pPr>
    </w:lvl>
    <w:lvl w:ilvl="4" w:tplc="0C090019" w:tentative="1">
      <w:start w:val="1"/>
      <w:numFmt w:val="lowerLetter"/>
      <w:lvlText w:val="%5."/>
      <w:lvlJc w:val="left"/>
      <w:pPr>
        <w:ind w:left="3925" w:hanging="360"/>
      </w:pPr>
    </w:lvl>
    <w:lvl w:ilvl="5" w:tplc="0C09001B" w:tentative="1">
      <w:start w:val="1"/>
      <w:numFmt w:val="lowerRoman"/>
      <w:lvlText w:val="%6."/>
      <w:lvlJc w:val="right"/>
      <w:pPr>
        <w:ind w:left="4645" w:hanging="180"/>
      </w:pPr>
    </w:lvl>
    <w:lvl w:ilvl="6" w:tplc="0C09000F" w:tentative="1">
      <w:start w:val="1"/>
      <w:numFmt w:val="decimal"/>
      <w:lvlText w:val="%7."/>
      <w:lvlJc w:val="left"/>
      <w:pPr>
        <w:ind w:left="5365" w:hanging="360"/>
      </w:pPr>
    </w:lvl>
    <w:lvl w:ilvl="7" w:tplc="0C090019" w:tentative="1">
      <w:start w:val="1"/>
      <w:numFmt w:val="lowerLetter"/>
      <w:lvlText w:val="%8."/>
      <w:lvlJc w:val="left"/>
      <w:pPr>
        <w:ind w:left="6085" w:hanging="360"/>
      </w:pPr>
    </w:lvl>
    <w:lvl w:ilvl="8" w:tplc="0C09001B" w:tentative="1">
      <w:start w:val="1"/>
      <w:numFmt w:val="lowerRoman"/>
      <w:lvlText w:val="%9."/>
      <w:lvlJc w:val="right"/>
      <w:pPr>
        <w:ind w:left="6805" w:hanging="180"/>
      </w:pPr>
    </w:lvl>
  </w:abstractNum>
  <w:abstractNum w:abstractNumId="47" w15:restartNumberingAfterBreak="0">
    <w:nsid w:val="58F7506F"/>
    <w:multiLevelType w:val="multilevel"/>
    <w:tmpl w:val="A2E84AA8"/>
    <w:lvl w:ilvl="0">
      <w:numFmt w:val="decimal"/>
      <w:pStyle w:val="Clauseheading"/>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b w:val="0"/>
        <w:i w:val="0"/>
      </w:rPr>
    </w:lvl>
    <w:lvl w:ilvl="2">
      <w:start w:val="1"/>
      <w:numFmt w:val="decimal"/>
      <w:lvlText w:val="%1.%2.%3."/>
      <w:lvlJc w:val="left"/>
      <w:pPr>
        <w:tabs>
          <w:tab w:val="num" w:pos="1418"/>
        </w:tabs>
        <w:ind w:left="1418" w:hanging="1418"/>
      </w:pPr>
      <w:rPr>
        <w:rFonts w:ascii="Times" w:hAnsi="Times" w:hint="default"/>
        <w:b w:val="0"/>
        <w:i w:val="0"/>
        <w:color w:val="auto"/>
      </w:rPr>
    </w:lvl>
    <w:lvl w:ilvl="3">
      <w:start w:val="1"/>
      <w:numFmt w:val="decimal"/>
      <w:lvlText w:val="%1.%2.%3.%4."/>
      <w:lvlJc w:val="left"/>
      <w:pPr>
        <w:tabs>
          <w:tab w:val="num" w:pos="1418"/>
        </w:tabs>
        <w:ind w:left="1418" w:hanging="1418"/>
      </w:pPr>
      <w:rPr>
        <w:rFonts w:hint="default"/>
        <w:b w:val="0"/>
      </w:rPr>
    </w:lvl>
    <w:lvl w:ilvl="4">
      <w:start w:val="1"/>
      <w:numFmt w:val="decimal"/>
      <w:lvlText w:val="%1.%2.%3.%4.%5."/>
      <w:lvlJc w:val="left"/>
      <w:pPr>
        <w:tabs>
          <w:tab w:val="num" w:pos="1418"/>
        </w:tabs>
        <w:ind w:left="1418" w:hanging="1418"/>
      </w:pPr>
      <w:rPr>
        <w:rFonts w:hint="default"/>
        <w:b w:val="0"/>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48" w15:restartNumberingAfterBreak="0">
    <w:nsid w:val="5A566AD6"/>
    <w:multiLevelType w:val="hybridMultilevel"/>
    <w:tmpl w:val="9F748E1E"/>
    <w:lvl w:ilvl="0" w:tplc="0C09000F">
      <w:start w:val="1"/>
      <w:numFmt w:val="decimal"/>
      <w:lvlText w:val="%1."/>
      <w:lvlJc w:val="left"/>
      <w:pPr>
        <w:ind w:left="1045" w:hanging="360"/>
      </w:pPr>
    </w:lvl>
    <w:lvl w:ilvl="1" w:tplc="0C090019" w:tentative="1">
      <w:start w:val="1"/>
      <w:numFmt w:val="lowerLetter"/>
      <w:lvlText w:val="%2."/>
      <w:lvlJc w:val="left"/>
      <w:pPr>
        <w:ind w:left="1765" w:hanging="360"/>
      </w:pPr>
    </w:lvl>
    <w:lvl w:ilvl="2" w:tplc="0C09001B" w:tentative="1">
      <w:start w:val="1"/>
      <w:numFmt w:val="lowerRoman"/>
      <w:lvlText w:val="%3."/>
      <w:lvlJc w:val="right"/>
      <w:pPr>
        <w:ind w:left="2485" w:hanging="180"/>
      </w:pPr>
    </w:lvl>
    <w:lvl w:ilvl="3" w:tplc="0C09000F" w:tentative="1">
      <w:start w:val="1"/>
      <w:numFmt w:val="decimal"/>
      <w:lvlText w:val="%4."/>
      <w:lvlJc w:val="left"/>
      <w:pPr>
        <w:ind w:left="3205" w:hanging="360"/>
      </w:pPr>
    </w:lvl>
    <w:lvl w:ilvl="4" w:tplc="0C090019" w:tentative="1">
      <w:start w:val="1"/>
      <w:numFmt w:val="lowerLetter"/>
      <w:lvlText w:val="%5."/>
      <w:lvlJc w:val="left"/>
      <w:pPr>
        <w:ind w:left="3925" w:hanging="360"/>
      </w:pPr>
    </w:lvl>
    <w:lvl w:ilvl="5" w:tplc="0C09001B" w:tentative="1">
      <w:start w:val="1"/>
      <w:numFmt w:val="lowerRoman"/>
      <w:lvlText w:val="%6."/>
      <w:lvlJc w:val="right"/>
      <w:pPr>
        <w:ind w:left="4645" w:hanging="180"/>
      </w:pPr>
    </w:lvl>
    <w:lvl w:ilvl="6" w:tplc="0C09000F" w:tentative="1">
      <w:start w:val="1"/>
      <w:numFmt w:val="decimal"/>
      <w:lvlText w:val="%7."/>
      <w:lvlJc w:val="left"/>
      <w:pPr>
        <w:ind w:left="5365" w:hanging="360"/>
      </w:pPr>
    </w:lvl>
    <w:lvl w:ilvl="7" w:tplc="0C090019" w:tentative="1">
      <w:start w:val="1"/>
      <w:numFmt w:val="lowerLetter"/>
      <w:lvlText w:val="%8."/>
      <w:lvlJc w:val="left"/>
      <w:pPr>
        <w:ind w:left="6085" w:hanging="360"/>
      </w:pPr>
    </w:lvl>
    <w:lvl w:ilvl="8" w:tplc="0C09001B" w:tentative="1">
      <w:start w:val="1"/>
      <w:numFmt w:val="lowerRoman"/>
      <w:lvlText w:val="%9."/>
      <w:lvlJc w:val="right"/>
      <w:pPr>
        <w:ind w:left="6805" w:hanging="180"/>
      </w:pPr>
    </w:lvl>
  </w:abstractNum>
  <w:abstractNum w:abstractNumId="49" w15:restartNumberingAfterBreak="0">
    <w:nsid w:val="5AFC2F04"/>
    <w:multiLevelType w:val="hybridMultilevel"/>
    <w:tmpl w:val="D24C3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281B23"/>
    <w:multiLevelType w:val="hybridMultilevel"/>
    <w:tmpl w:val="0D9469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591341C"/>
    <w:multiLevelType w:val="hybridMultilevel"/>
    <w:tmpl w:val="DA8E1A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CF0713"/>
    <w:multiLevelType w:val="hybridMultilevel"/>
    <w:tmpl w:val="0D222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C8B7126"/>
    <w:multiLevelType w:val="hybridMultilevel"/>
    <w:tmpl w:val="C720A6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0570E5A"/>
    <w:multiLevelType w:val="hybridMultilevel"/>
    <w:tmpl w:val="C720A6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61514C"/>
    <w:multiLevelType w:val="hybridMultilevel"/>
    <w:tmpl w:val="A86831AE"/>
    <w:lvl w:ilvl="0" w:tplc="0C09000F">
      <w:start w:val="1"/>
      <w:numFmt w:val="decimal"/>
      <w:lvlText w:val="%1."/>
      <w:lvlJc w:val="left"/>
      <w:pPr>
        <w:ind w:left="1069"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56" w15:restartNumberingAfterBreak="0">
    <w:nsid w:val="774C5DCB"/>
    <w:multiLevelType w:val="hybridMultilevel"/>
    <w:tmpl w:val="1D4A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285919"/>
    <w:multiLevelType w:val="hybridMultilevel"/>
    <w:tmpl w:val="02C81E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8A11512"/>
    <w:multiLevelType w:val="hybridMultilevel"/>
    <w:tmpl w:val="47C6D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B9A2679"/>
    <w:multiLevelType w:val="hybridMultilevel"/>
    <w:tmpl w:val="CCF0B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C9C2D5E"/>
    <w:multiLevelType w:val="hybridMultilevel"/>
    <w:tmpl w:val="EA5445BC"/>
    <w:lvl w:ilvl="0" w:tplc="B81CA828">
      <w:start w:val="1"/>
      <w:numFmt w:val="decimal"/>
      <w:lvlText w:val="%1)"/>
      <w:lvlJc w:val="left"/>
      <w:pPr>
        <w:tabs>
          <w:tab w:val="num" w:pos="720"/>
        </w:tabs>
        <w:ind w:left="720" w:hanging="360"/>
      </w:pPr>
      <w:rPr>
        <w:rFonts w:hint="default"/>
        <w:i w: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CBE62CF"/>
    <w:multiLevelType w:val="hybridMultilevel"/>
    <w:tmpl w:val="C8F60328"/>
    <w:lvl w:ilvl="0" w:tplc="0C090001">
      <w:start w:val="1"/>
      <w:numFmt w:val="bullet"/>
      <w:lvlText w:val=""/>
      <w:lvlJc w:val="left"/>
      <w:pPr>
        <w:ind w:left="1034" w:hanging="360"/>
      </w:pPr>
      <w:rPr>
        <w:rFonts w:ascii="Symbol" w:hAnsi="Symbol" w:hint="default"/>
      </w:rPr>
    </w:lvl>
    <w:lvl w:ilvl="1" w:tplc="0C090003" w:tentative="1">
      <w:start w:val="1"/>
      <w:numFmt w:val="bullet"/>
      <w:lvlText w:val="o"/>
      <w:lvlJc w:val="left"/>
      <w:pPr>
        <w:ind w:left="1754" w:hanging="360"/>
      </w:pPr>
      <w:rPr>
        <w:rFonts w:ascii="Courier New" w:hAnsi="Courier New" w:cs="Courier New" w:hint="default"/>
      </w:rPr>
    </w:lvl>
    <w:lvl w:ilvl="2" w:tplc="0C090005" w:tentative="1">
      <w:start w:val="1"/>
      <w:numFmt w:val="bullet"/>
      <w:lvlText w:val=""/>
      <w:lvlJc w:val="left"/>
      <w:pPr>
        <w:ind w:left="2474" w:hanging="360"/>
      </w:pPr>
      <w:rPr>
        <w:rFonts w:ascii="Wingdings" w:hAnsi="Wingdings" w:hint="default"/>
      </w:rPr>
    </w:lvl>
    <w:lvl w:ilvl="3" w:tplc="0C090001" w:tentative="1">
      <w:start w:val="1"/>
      <w:numFmt w:val="bullet"/>
      <w:lvlText w:val=""/>
      <w:lvlJc w:val="left"/>
      <w:pPr>
        <w:ind w:left="3194" w:hanging="360"/>
      </w:pPr>
      <w:rPr>
        <w:rFonts w:ascii="Symbol" w:hAnsi="Symbol" w:hint="default"/>
      </w:rPr>
    </w:lvl>
    <w:lvl w:ilvl="4" w:tplc="0C090003" w:tentative="1">
      <w:start w:val="1"/>
      <w:numFmt w:val="bullet"/>
      <w:lvlText w:val="o"/>
      <w:lvlJc w:val="left"/>
      <w:pPr>
        <w:ind w:left="3914" w:hanging="360"/>
      </w:pPr>
      <w:rPr>
        <w:rFonts w:ascii="Courier New" w:hAnsi="Courier New" w:cs="Courier New" w:hint="default"/>
      </w:rPr>
    </w:lvl>
    <w:lvl w:ilvl="5" w:tplc="0C090005" w:tentative="1">
      <w:start w:val="1"/>
      <w:numFmt w:val="bullet"/>
      <w:lvlText w:val=""/>
      <w:lvlJc w:val="left"/>
      <w:pPr>
        <w:ind w:left="4634" w:hanging="360"/>
      </w:pPr>
      <w:rPr>
        <w:rFonts w:ascii="Wingdings" w:hAnsi="Wingdings" w:hint="default"/>
      </w:rPr>
    </w:lvl>
    <w:lvl w:ilvl="6" w:tplc="0C090001" w:tentative="1">
      <w:start w:val="1"/>
      <w:numFmt w:val="bullet"/>
      <w:lvlText w:val=""/>
      <w:lvlJc w:val="left"/>
      <w:pPr>
        <w:ind w:left="5354" w:hanging="360"/>
      </w:pPr>
      <w:rPr>
        <w:rFonts w:ascii="Symbol" w:hAnsi="Symbol" w:hint="default"/>
      </w:rPr>
    </w:lvl>
    <w:lvl w:ilvl="7" w:tplc="0C090003" w:tentative="1">
      <w:start w:val="1"/>
      <w:numFmt w:val="bullet"/>
      <w:lvlText w:val="o"/>
      <w:lvlJc w:val="left"/>
      <w:pPr>
        <w:ind w:left="6074" w:hanging="360"/>
      </w:pPr>
      <w:rPr>
        <w:rFonts w:ascii="Courier New" w:hAnsi="Courier New" w:cs="Courier New" w:hint="default"/>
      </w:rPr>
    </w:lvl>
    <w:lvl w:ilvl="8" w:tplc="0C090005" w:tentative="1">
      <w:start w:val="1"/>
      <w:numFmt w:val="bullet"/>
      <w:lvlText w:val=""/>
      <w:lvlJc w:val="left"/>
      <w:pPr>
        <w:ind w:left="6794" w:hanging="360"/>
      </w:pPr>
      <w:rPr>
        <w:rFonts w:ascii="Wingdings" w:hAnsi="Wingdings" w:hint="default"/>
      </w:rPr>
    </w:lvl>
  </w:abstractNum>
  <w:num w:numId="1">
    <w:abstractNumId w:val="31"/>
  </w:num>
  <w:num w:numId="2">
    <w:abstractNumId w:val="60"/>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6"/>
  </w:num>
  <w:num w:numId="7">
    <w:abstractNumId w:val="40"/>
  </w:num>
  <w:num w:numId="8">
    <w:abstractNumId w:val="33"/>
  </w:num>
  <w:num w:numId="9">
    <w:abstractNumId w:val="4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49"/>
  </w:num>
  <w:num w:numId="21">
    <w:abstractNumId w:val="17"/>
  </w:num>
  <w:num w:numId="22">
    <w:abstractNumId w:val="12"/>
  </w:num>
  <w:num w:numId="23">
    <w:abstractNumId w:val="36"/>
  </w:num>
  <w:num w:numId="24">
    <w:abstractNumId w:val="56"/>
  </w:num>
  <w:num w:numId="25">
    <w:abstractNumId w:val="39"/>
  </w:num>
  <w:num w:numId="26">
    <w:abstractNumId w:val="24"/>
  </w:num>
  <w:num w:numId="27">
    <w:abstractNumId w:val="23"/>
  </w:num>
  <w:num w:numId="28">
    <w:abstractNumId w:val="20"/>
  </w:num>
  <w:num w:numId="29">
    <w:abstractNumId w:val="52"/>
  </w:num>
  <w:num w:numId="30">
    <w:abstractNumId w:val="50"/>
  </w:num>
  <w:num w:numId="31">
    <w:abstractNumId w:val="58"/>
  </w:num>
  <w:num w:numId="32">
    <w:abstractNumId w:val="46"/>
  </w:num>
  <w:num w:numId="33">
    <w:abstractNumId w:val="21"/>
  </w:num>
  <w:num w:numId="34">
    <w:abstractNumId w:val="59"/>
  </w:num>
  <w:num w:numId="35">
    <w:abstractNumId w:val="11"/>
  </w:num>
  <w:num w:numId="36">
    <w:abstractNumId w:val="22"/>
  </w:num>
  <w:num w:numId="37">
    <w:abstractNumId w:val="34"/>
  </w:num>
  <w:num w:numId="38">
    <w:abstractNumId w:val="16"/>
  </w:num>
  <w:num w:numId="39">
    <w:abstractNumId w:val="51"/>
  </w:num>
  <w:num w:numId="40">
    <w:abstractNumId w:val="42"/>
  </w:num>
  <w:num w:numId="41">
    <w:abstractNumId w:val="54"/>
  </w:num>
  <w:num w:numId="42">
    <w:abstractNumId w:val="32"/>
  </w:num>
  <w:num w:numId="43">
    <w:abstractNumId w:val="57"/>
  </w:num>
  <w:num w:numId="44">
    <w:abstractNumId w:val="53"/>
  </w:num>
  <w:num w:numId="45">
    <w:abstractNumId w:val="41"/>
  </w:num>
  <w:num w:numId="46">
    <w:abstractNumId w:val="29"/>
  </w:num>
  <w:num w:numId="47">
    <w:abstractNumId w:val="27"/>
  </w:num>
  <w:num w:numId="48">
    <w:abstractNumId w:val="38"/>
  </w:num>
  <w:num w:numId="49">
    <w:abstractNumId w:val="44"/>
  </w:num>
  <w:num w:numId="50">
    <w:abstractNumId w:val="48"/>
  </w:num>
  <w:num w:numId="51">
    <w:abstractNumId w:val="19"/>
  </w:num>
  <w:num w:numId="52">
    <w:abstractNumId w:val="55"/>
  </w:num>
  <w:num w:numId="53">
    <w:abstractNumId w:val="18"/>
  </w:num>
  <w:num w:numId="54">
    <w:abstractNumId w:val="13"/>
  </w:num>
  <w:num w:numId="55">
    <w:abstractNumId w:val="25"/>
  </w:num>
  <w:num w:numId="56">
    <w:abstractNumId w:val="45"/>
  </w:num>
  <w:num w:numId="57">
    <w:abstractNumId w:val="37"/>
  </w:num>
  <w:num w:numId="58">
    <w:abstractNumId w:val="28"/>
  </w:num>
  <w:num w:numId="59">
    <w:abstractNumId w:val="35"/>
  </w:num>
  <w:num w:numId="60">
    <w:abstractNumId w:val="30"/>
  </w:num>
  <w:num w:numId="61">
    <w:abstractNumId w:val="10"/>
  </w:num>
  <w:num w:numId="62">
    <w:abstractNumId w:val="43"/>
  </w:num>
  <w:num w:numId="63">
    <w:abstractNumId w:val="61"/>
  </w:num>
  <w:num w:numId="64">
    <w:abstractNumId w:val="15"/>
  </w:num>
  <w:num w:numId="65">
    <w:abstractNumId w:val="15"/>
  </w:num>
  <w:num w:numId="66">
    <w:abstractNumId w:val="15"/>
  </w:num>
  <w:num w:numId="67">
    <w:abstractNumId w:val="15"/>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2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97A"/>
    <w:rsid w:val="00000196"/>
    <w:rsid w:val="00000BCA"/>
    <w:rsid w:val="00001007"/>
    <w:rsid w:val="000013C3"/>
    <w:rsid w:val="000013E7"/>
    <w:rsid w:val="00001585"/>
    <w:rsid w:val="000015C4"/>
    <w:rsid w:val="00001686"/>
    <w:rsid w:val="00001A92"/>
    <w:rsid w:val="00001AA5"/>
    <w:rsid w:val="00001ABA"/>
    <w:rsid w:val="0000210D"/>
    <w:rsid w:val="0000249F"/>
    <w:rsid w:val="0000297C"/>
    <w:rsid w:val="00002A37"/>
    <w:rsid w:val="00002ADA"/>
    <w:rsid w:val="00002CFD"/>
    <w:rsid w:val="000034FE"/>
    <w:rsid w:val="000039B3"/>
    <w:rsid w:val="00003AEA"/>
    <w:rsid w:val="00003F09"/>
    <w:rsid w:val="000041DC"/>
    <w:rsid w:val="00004275"/>
    <w:rsid w:val="00004550"/>
    <w:rsid w:val="0000519B"/>
    <w:rsid w:val="00005249"/>
    <w:rsid w:val="000053E1"/>
    <w:rsid w:val="0000540B"/>
    <w:rsid w:val="0000549C"/>
    <w:rsid w:val="00005619"/>
    <w:rsid w:val="0000565E"/>
    <w:rsid w:val="00005868"/>
    <w:rsid w:val="000063C4"/>
    <w:rsid w:val="000063E9"/>
    <w:rsid w:val="000066F2"/>
    <w:rsid w:val="0000691C"/>
    <w:rsid w:val="00006AA1"/>
    <w:rsid w:val="00006DBC"/>
    <w:rsid w:val="00006FEC"/>
    <w:rsid w:val="00007057"/>
    <w:rsid w:val="00007104"/>
    <w:rsid w:val="000076FD"/>
    <w:rsid w:val="00007A30"/>
    <w:rsid w:val="00010050"/>
    <w:rsid w:val="000102D5"/>
    <w:rsid w:val="00010311"/>
    <w:rsid w:val="000104F6"/>
    <w:rsid w:val="00010543"/>
    <w:rsid w:val="00010E53"/>
    <w:rsid w:val="00010F65"/>
    <w:rsid w:val="0001191E"/>
    <w:rsid w:val="00011BEC"/>
    <w:rsid w:val="00011CB6"/>
    <w:rsid w:val="00011DE4"/>
    <w:rsid w:val="00012598"/>
    <w:rsid w:val="00012C12"/>
    <w:rsid w:val="00012FA6"/>
    <w:rsid w:val="00013523"/>
    <w:rsid w:val="000136AE"/>
    <w:rsid w:val="00013CA6"/>
    <w:rsid w:val="00013D5C"/>
    <w:rsid w:val="00013E05"/>
    <w:rsid w:val="00013F2F"/>
    <w:rsid w:val="000142F5"/>
    <w:rsid w:val="00014C75"/>
    <w:rsid w:val="00014CA3"/>
    <w:rsid w:val="00014D01"/>
    <w:rsid w:val="00014D0B"/>
    <w:rsid w:val="00014E62"/>
    <w:rsid w:val="0001507D"/>
    <w:rsid w:val="0001560B"/>
    <w:rsid w:val="00015765"/>
    <w:rsid w:val="000159FC"/>
    <w:rsid w:val="00015B90"/>
    <w:rsid w:val="00015D0C"/>
    <w:rsid w:val="00016479"/>
    <w:rsid w:val="00016A3D"/>
    <w:rsid w:val="00016A54"/>
    <w:rsid w:val="00016E36"/>
    <w:rsid w:val="00016E9B"/>
    <w:rsid w:val="00016F13"/>
    <w:rsid w:val="00017082"/>
    <w:rsid w:val="000170BC"/>
    <w:rsid w:val="00017983"/>
    <w:rsid w:val="00017D2A"/>
    <w:rsid w:val="00017D2E"/>
    <w:rsid w:val="00017E47"/>
    <w:rsid w:val="00020533"/>
    <w:rsid w:val="00020547"/>
    <w:rsid w:val="00020AC2"/>
    <w:rsid w:val="000214A6"/>
    <w:rsid w:val="0002189C"/>
    <w:rsid w:val="00021E3F"/>
    <w:rsid w:val="00021E4E"/>
    <w:rsid w:val="000225E5"/>
    <w:rsid w:val="00022795"/>
    <w:rsid w:val="00022907"/>
    <w:rsid w:val="00022AC9"/>
    <w:rsid w:val="00022B86"/>
    <w:rsid w:val="00022DD5"/>
    <w:rsid w:val="00022E0E"/>
    <w:rsid w:val="0002306A"/>
    <w:rsid w:val="00023233"/>
    <w:rsid w:val="000233D5"/>
    <w:rsid w:val="00023A35"/>
    <w:rsid w:val="00023A50"/>
    <w:rsid w:val="00023D9F"/>
    <w:rsid w:val="00023DCD"/>
    <w:rsid w:val="00023E0E"/>
    <w:rsid w:val="00023E5A"/>
    <w:rsid w:val="00023F55"/>
    <w:rsid w:val="00023F82"/>
    <w:rsid w:val="0002406E"/>
    <w:rsid w:val="00024897"/>
    <w:rsid w:val="000248F6"/>
    <w:rsid w:val="00024B9A"/>
    <w:rsid w:val="00024C1B"/>
    <w:rsid w:val="00024C6F"/>
    <w:rsid w:val="000250A7"/>
    <w:rsid w:val="000255B9"/>
    <w:rsid w:val="0002564F"/>
    <w:rsid w:val="0002566C"/>
    <w:rsid w:val="00025C2A"/>
    <w:rsid w:val="00025C41"/>
    <w:rsid w:val="00025CD3"/>
    <w:rsid w:val="00025DEB"/>
    <w:rsid w:val="0002644D"/>
    <w:rsid w:val="000264FB"/>
    <w:rsid w:val="000265A9"/>
    <w:rsid w:val="000265B0"/>
    <w:rsid w:val="00026A9D"/>
    <w:rsid w:val="00026B29"/>
    <w:rsid w:val="0002708B"/>
    <w:rsid w:val="0002724E"/>
    <w:rsid w:val="0002728E"/>
    <w:rsid w:val="000272F7"/>
    <w:rsid w:val="00027333"/>
    <w:rsid w:val="0002780D"/>
    <w:rsid w:val="00027AE4"/>
    <w:rsid w:val="00030186"/>
    <w:rsid w:val="00030380"/>
    <w:rsid w:val="0003048F"/>
    <w:rsid w:val="000307BE"/>
    <w:rsid w:val="00030A90"/>
    <w:rsid w:val="00030AD4"/>
    <w:rsid w:val="00030E52"/>
    <w:rsid w:val="00030F36"/>
    <w:rsid w:val="000310DB"/>
    <w:rsid w:val="000311B8"/>
    <w:rsid w:val="00031206"/>
    <w:rsid w:val="000316CF"/>
    <w:rsid w:val="0003189E"/>
    <w:rsid w:val="00031E65"/>
    <w:rsid w:val="0003205E"/>
    <w:rsid w:val="0003207D"/>
    <w:rsid w:val="0003212A"/>
    <w:rsid w:val="000326FB"/>
    <w:rsid w:val="00032849"/>
    <w:rsid w:val="00032873"/>
    <w:rsid w:val="00032C35"/>
    <w:rsid w:val="00032E58"/>
    <w:rsid w:val="00033001"/>
    <w:rsid w:val="00033B1E"/>
    <w:rsid w:val="00033ED5"/>
    <w:rsid w:val="00033F2B"/>
    <w:rsid w:val="00033FE0"/>
    <w:rsid w:val="000345E1"/>
    <w:rsid w:val="000348D3"/>
    <w:rsid w:val="00035107"/>
    <w:rsid w:val="00035206"/>
    <w:rsid w:val="0003575E"/>
    <w:rsid w:val="000358AE"/>
    <w:rsid w:val="00035C27"/>
    <w:rsid w:val="00035C6D"/>
    <w:rsid w:val="00035F11"/>
    <w:rsid w:val="0003601E"/>
    <w:rsid w:val="00036525"/>
    <w:rsid w:val="00036EDE"/>
    <w:rsid w:val="00037142"/>
    <w:rsid w:val="000373A9"/>
    <w:rsid w:val="000376CD"/>
    <w:rsid w:val="00037A21"/>
    <w:rsid w:val="00037A4E"/>
    <w:rsid w:val="00037AB6"/>
    <w:rsid w:val="00040100"/>
    <w:rsid w:val="000401C1"/>
    <w:rsid w:val="000401E4"/>
    <w:rsid w:val="00040417"/>
    <w:rsid w:val="00040A2A"/>
    <w:rsid w:val="00041442"/>
    <w:rsid w:val="00041499"/>
    <w:rsid w:val="00041669"/>
    <w:rsid w:val="000417FE"/>
    <w:rsid w:val="00041891"/>
    <w:rsid w:val="00041958"/>
    <w:rsid w:val="00041E12"/>
    <w:rsid w:val="00041E7B"/>
    <w:rsid w:val="00041E8F"/>
    <w:rsid w:val="00041EA4"/>
    <w:rsid w:val="00042016"/>
    <w:rsid w:val="00042309"/>
    <w:rsid w:val="0004237E"/>
    <w:rsid w:val="000424DC"/>
    <w:rsid w:val="00042582"/>
    <w:rsid w:val="000425F2"/>
    <w:rsid w:val="00042AFC"/>
    <w:rsid w:val="00042F2F"/>
    <w:rsid w:val="000432AF"/>
    <w:rsid w:val="000433CE"/>
    <w:rsid w:val="0004341D"/>
    <w:rsid w:val="000435BD"/>
    <w:rsid w:val="00043600"/>
    <w:rsid w:val="00044335"/>
    <w:rsid w:val="0004441C"/>
    <w:rsid w:val="00044649"/>
    <w:rsid w:val="00044744"/>
    <w:rsid w:val="00044810"/>
    <w:rsid w:val="00044833"/>
    <w:rsid w:val="00044881"/>
    <w:rsid w:val="00044968"/>
    <w:rsid w:val="000449D3"/>
    <w:rsid w:val="00044B86"/>
    <w:rsid w:val="00044B9C"/>
    <w:rsid w:val="00044E0F"/>
    <w:rsid w:val="0004503B"/>
    <w:rsid w:val="0004506F"/>
    <w:rsid w:val="00045162"/>
    <w:rsid w:val="00045172"/>
    <w:rsid w:val="00045495"/>
    <w:rsid w:val="00045CAE"/>
    <w:rsid w:val="000460D1"/>
    <w:rsid w:val="00046501"/>
    <w:rsid w:val="000470A8"/>
    <w:rsid w:val="00047D22"/>
    <w:rsid w:val="000509B2"/>
    <w:rsid w:val="00050ADB"/>
    <w:rsid w:val="0005100D"/>
    <w:rsid w:val="00051276"/>
    <w:rsid w:val="000513EE"/>
    <w:rsid w:val="0005188E"/>
    <w:rsid w:val="00051C43"/>
    <w:rsid w:val="00051E26"/>
    <w:rsid w:val="0005242E"/>
    <w:rsid w:val="00052A8F"/>
    <w:rsid w:val="00052E65"/>
    <w:rsid w:val="00052E92"/>
    <w:rsid w:val="000530BC"/>
    <w:rsid w:val="000534C1"/>
    <w:rsid w:val="000537B1"/>
    <w:rsid w:val="00053832"/>
    <w:rsid w:val="00053BC6"/>
    <w:rsid w:val="00053E98"/>
    <w:rsid w:val="000540E6"/>
    <w:rsid w:val="000542EE"/>
    <w:rsid w:val="000544B3"/>
    <w:rsid w:val="00054B61"/>
    <w:rsid w:val="00054CE9"/>
    <w:rsid w:val="00054D93"/>
    <w:rsid w:val="00054E1B"/>
    <w:rsid w:val="0005500C"/>
    <w:rsid w:val="00055168"/>
    <w:rsid w:val="00055782"/>
    <w:rsid w:val="000558E4"/>
    <w:rsid w:val="00055B06"/>
    <w:rsid w:val="00056233"/>
    <w:rsid w:val="0005663D"/>
    <w:rsid w:val="00056CD2"/>
    <w:rsid w:val="00056E5A"/>
    <w:rsid w:val="0005702A"/>
    <w:rsid w:val="00057460"/>
    <w:rsid w:val="00057ABC"/>
    <w:rsid w:val="00057AE9"/>
    <w:rsid w:val="00057D43"/>
    <w:rsid w:val="00060228"/>
    <w:rsid w:val="00060684"/>
    <w:rsid w:val="000606DF"/>
    <w:rsid w:val="00061D3F"/>
    <w:rsid w:val="00062255"/>
    <w:rsid w:val="00062363"/>
    <w:rsid w:val="00062D02"/>
    <w:rsid w:val="00062E6F"/>
    <w:rsid w:val="00062F7F"/>
    <w:rsid w:val="00063408"/>
    <w:rsid w:val="0006381C"/>
    <w:rsid w:val="00063AA3"/>
    <w:rsid w:val="00063B90"/>
    <w:rsid w:val="00063C82"/>
    <w:rsid w:val="00063D61"/>
    <w:rsid w:val="00063DC9"/>
    <w:rsid w:val="00063E4A"/>
    <w:rsid w:val="00063F04"/>
    <w:rsid w:val="00064198"/>
    <w:rsid w:val="00064784"/>
    <w:rsid w:val="00064791"/>
    <w:rsid w:val="00064E51"/>
    <w:rsid w:val="000650A8"/>
    <w:rsid w:val="000658A9"/>
    <w:rsid w:val="00065920"/>
    <w:rsid w:val="00065D1B"/>
    <w:rsid w:val="0006655C"/>
    <w:rsid w:val="00066A4D"/>
    <w:rsid w:val="000675A3"/>
    <w:rsid w:val="00067774"/>
    <w:rsid w:val="0006780D"/>
    <w:rsid w:val="00067A8C"/>
    <w:rsid w:val="00067AA3"/>
    <w:rsid w:val="00067C27"/>
    <w:rsid w:val="00067DD1"/>
    <w:rsid w:val="00067E34"/>
    <w:rsid w:val="0007000E"/>
    <w:rsid w:val="0007008F"/>
    <w:rsid w:val="00070275"/>
    <w:rsid w:val="0007030B"/>
    <w:rsid w:val="000712CB"/>
    <w:rsid w:val="00071AFB"/>
    <w:rsid w:val="00071F35"/>
    <w:rsid w:val="00072130"/>
    <w:rsid w:val="00072238"/>
    <w:rsid w:val="0007236A"/>
    <w:rsid w:val="000723CA"/>
    <w:rsid w:val="000723E9"/>
    <w:rsid w:val="0007244B"/>
    <w:rsid w:val="00072617"/>
    <w:rsid w:val="00072A2C"/>
    <w:rsid w:val="00072A6C"/>
    <w:rsid w:val="00072CFB"/>
    <w:rsid w:val="00072F69"/>
    <w:rsid w:val="000731E1"/>
    <w:rsid w:val="00073277"/>
    <w:rsid w:val="00073390"/>
    <w:rsid w:val="0007339A"/>
    <w:rsid w:val="00073866"/>
    <w:rsid w:val="00073A9E"/>
    <w:rsid w:val="00073E7F"/>
    <w:rsid w:val="00073F52"/>
    <w:rsid w:val="00073F8E"/>
    <w:rsid w:val="0007409D"/>
    <w:rsid w:val="00074107"/>
    <w:rsid w:val="00074194"/>
    <w:rsid w:val="000741CF"/>
    <w:rsid w:val="0007438B"/>
    <w:rsid w:val="0007470B"/>
    <w:rsid w:val="00074A03"/>
    <w:rsid w:val="00074B67"/>
    <w:rsid w:val="00074BA0"/>
    <w:rsid w:val="00074E0D"/>
    <w:rsid w:val="00074E6D"/>
    <w:rsid w:val="00074F60"/>
    <w:rsid w:val="00075078"/>
    <w:rsid w:val="000753B2"/>
    <w:rsid w:val="00075421"/>
    <w:rsid w:val="00075C53"/>
    <w:rsid w:val="00075DCC"/>
    <w:rsid w:val="00075F50"/>
    <w:rsid w:val="0007601B"/>
    <w:rsid w:val="000761AF"/>
    <w:rsid w:val="0007626A"/>
    <w:rsid w:val="000764A9"/>
    <w:rsid w:val="00076845"/>
    <w:rsid w:val="00076A86"/>
    <w:rsid w:val="00076ADA"/>
    <w:rsid w:val="00076DF5"/>
    <w:rsid w:val="00076E07"/>
    <w:rsid w:val="00076E7A"/>
    <w:rsid w:val="00076E91"/>
    <w:rsid w:val="00076EA7"/>
    <w:rsid w:val="000776FA"/>
    <w:rsid w:val="0007782D"/>
    <w:rsid w:val="0007786B"/>
    <w:rsid w:val="000778B3"/>
    <w:rsid w:val="00077DFB"/>
    <w:rsid w:val="000805A2"/>
    <w:rsid w:val="0008074C"/>
    <w:rsid w:val="00080934"/>
    <w:rsid w:val="000809C2"/>
    <w:rsid w:val="0008106F"/>
    <w:rsid w:val="00081135"/>
    <w:rsid w:val="000815F2"/>
    <w:rsid w:val="00081731"/>
    <w:rsid w:val="0008192B"/>
    <w:rsid w:val="00081B52"/>
    <w:rsid w:val="00081BA4"/>
    <w:rsid w:val="00081D0C"/>
    <w:rsid w:val="00082594"/>
    <w:rsid w:val="000825DA"/>
    <w:rsid w:val="00082AC8"/>
    <w:rsid w:val="000830E5"/>
    <w:rsid w:val="0008315D"/>
    <w:rsid w:val="0008330D"/>
    <w:rsid w:val="00083340"/>
    <w:rsid w:val="000833D9"/>
    <w:rsid w:val="0008344F"/>
    <w:rsid w:val="000834DE"/>
    <w:rsid w:val="00083666"/>
    <w:rsid w:val="00083788"/>
    <w:rsid w:val="00083BA9"/>
    <w:rsid w:val="00083C15"/>
    <w:rsid w:val="00084028"/>
    <w:rsid w:val="00084373"/>
    <w:rsid w:val="00084449"/>
    <w:rsid w:val="00084629"/>
    <w:rsid w:val="00084673"/>
    <w:rsid w:val="00084A58"/>
    <w:rsid w:val="00084CD7"/>
    <w:rsid w:val="00084FF2"/>
    <w:rsid w:val="000850D1"/>
    <w:rsid w:val="00085508"/>
    <w:rsid w:val="00085BDF"/>
    <w:rsid w:val="00085E05"/>
    <w:rsid w:val="00085E9C"/>
    <w:rsid w:val="000860BA"/>
    <w:rsid w:val="00086519"/>
    <w:rsid w:val="00086524"/>
    <w:rsid w:val="00086C77"/>
    <w:rsid w:val="00087056"/>
    <w:rsid w:val="000871B3"/>
    <w:rsid w:val="000873D1"/>
    <w:rsid w:val="00087481"/>
    <w:rsid w:val="000874FF"/>
    <w:rsid w:val="00087C60"/>
    <w:rsid w:val="00090038"/>
    <w:rsid w:val="0009086D"/>
    <w:rsid w:val="00091087"/>
    <w:rsid w:val="000911F7"/>
    <w:rsid w:val="0009163B"/>
    <w:rsid w:val="000919B6"/>
    <w:rsid w:val="00092998"/>
    <w:rsid w:val="00092EE4"/>
    <w:rsid w:val="00093453"/>
    <w:rsid w:val="000934A8"/>
    <w:rsid w:val="00093ABC"/>
    <w:rsid w:val="00093D8E"/>
    <w:rsid w:val="00093E8A"/>
    <w:rsid w:val="00094406"/>
    <w:rsid w:val="0009461F"/>
    <w:rsid w:val="0009474C"/>
    <w:rsid w:val="000948FF"/>
    <w:rsid w:val="00094984"/>
    <w:rsid w:val="00094DFE"/>
    <w:rsid w:val="0009533E"/>
    <w:rsid w:val="0009543F"/>
    <w:rsid w:val="0009544D"/>
    <w:rsid w:val="0009569E"/>
    <w:rsid w:val="00095B63"/>
    <w:rsid w:val="00095DD3"/>
    <w:rsid w:val="00096368"/>
    <w:rsid w:val="000966B1"/>
    <w:rsid w:val="00096701"/>
    <w:rsid w:val="000969B2"/>
    <w:rsid w:val="00096A29"/>
    <w:rsid w:val="00096CDC"/>
    <w:rsid w:val="00096D68"/>
    <w:rsid w:val="00096DCD"/>
    <w:rsid w:val="000970DA"/>
    <w:rsid w:val="00097474"/>
    <w:rsid w:val="00097662"/>
    <w:rsid w:val="000979B9"/>
    <w:rsid w:val="00097A92"/>
    <w:rsid w:val="000A01D6"/>
    <w:rsid w:val="000A0292"/>
    <w:rsid w:val="000A03EA"/>
    <w:rsid w:val="000A03F8"/>
    <w:rsid w:val="000A0762"/>
    <w:rsid w:val="000A078F"/>
    <w:rsid w:val="000A08A3"/>
    <w:rsid w:val="000A0A26"/>
    <w:rsid w:val="000A0E4D"/>
    <w:rsid w:val="000A1264"/>
    <w:rsid w:val="000A12E8"/>
    <w:rsid w:val="000A133C"/>
    <w:rsid w:val="000A1525"/>
    <w:rsid w:val="000A1549"/>
    <w:rsid w:val="000A1AB3"/>
    <w:rsid w:val="000A21C7"/>
    <w:rsid w:val="000A2654"/>
    <w:rsid w:val="000A27C7"/>
    <w:rsid w:val="000A2C80"/>
    <w:rsid w:val="000A2E66"/>
    <w:rsid w:val="000A30A0"/>
    <w:rsid w:val="000A31E0"/>
    <w:rsid w:val="000A3278"/>
    <w:rsid w:val="000A3ADB"/>
    <w:rsid w:val="000A3D5D"/>
    <w:rsid w:val="000A4040"/>
    <w:rsid w:val="000A41DF"/>
    <w:rsid w:val="000A448A"/>
    <w:rsid w:val="000A458E"/>
    <w:rsid w:val="000A46A0"/>
    <w:rsid w:val="000A49BB"/>
    <w:rsid w:val="000A563A"/>
    <w:rsid w:val="000A573B"/>
    <w:rsid w:val="000A58DB"/>
    <w:rsid w:val="000A63A5"/>
    <w:rsid w:val="000A63BE"/>
    <w:rsid w:val="000A64D5"/>
    <w:rsid w:val="000A68AC"/>
    <w:rsid w:val="000A6D3D"/>
    <w:rsid w:val="000A78ED"/>
    <w:rsid w:val="000A7B88"/>
    <w:rsid w:val="000A7C2F"/>
    <w:rsid w:val="000A7D92"/>
    <w:rsid w:val="000B0117"/>
    <w:rsid w:val="000B03ED"/>
    <w:rsid w:val="000B059F"/>
    <w:rsid w:val="000B0AE5"/>
    <w:rsid w:val="000B0E1E"/>
    <w:rsid w:val="000B0F98"/>
    <w:rsid w:val="000B1687"/>
    <w:rsid w:val="000B18FA"/>
    <w:rsid w:val="000B231A"/>
    <w:rsid w:val="000B269F"/>
    <w:rsid w:val="000B26C2"/>
    <w:rsid w:val="000B28E9"/>
    <w:rsid w:val="000B2C92"/>
    <w:rsid w:val="000B3186"/>
    <w:rsid w:val="000B31CC"/>
    <w:rsid w:val="000B3B30"/>
    <w:rsid w:val="000B3B5A"/>
    <w:rsid w:val="000B460E"/>
    <w:rsid w:val="000B46D1"/>
    <w:rsid w:val="000B4A08"/>
    <w:rsid w:val="000B4C59"/>
    <w:rsid w:val="000B534F"/>
    <w:rsid w:val="000B54FB"/>
    <w:rsid w:val="000B55DB"/>
    <w:rsid w:val="000B5766"/>
    <w:rsid w:val="000B59B7"/>
    <w:rsid w:val="000B5C96"/>
    <w:rsid w:val="000B5EDB"/>
    <w:rsid w:val="000B5EF4"/>
    <w:rsid w:val="000B62C4"/>
    <w:rsid w:val="000B69F3"/>
    <w:rsid w:val="000B6F45"/>
    <w:rsid w:val="000B7195"/>
    <w:rsid w:val="000B73A1"/>
    <w:rsid w:val="000B763B"/>
    <w:rsid w:val="000B763D"/>
    <w:rsid w:val="000B7815"/>
    <w:rsid w:val="000C009B"/>
    <w:rsid w:val="000C0515"/>
    <w:rsid w:val="000C0540"/>
    <w:rsid w:val="000C05DF"/>
    <w:rsid w:val="000C073E"/>
    <w:rsid w:val="000C0766"/>
    <w:rsid w:val="000C0BA0"/>
    <w:rsid w:val="000C12C0"/>
    <w:rsid w:val="000C1417"/>
    <w:rsid w:val="000C19F9"/>
    <w:rsid w:val="000C1F5E"/>
    <w:rsid w:val="000C22EC"/>
    <w:rsid w:val="000C2817"/>
    <w:rsid w:val="000C282D"/>
    <w:rsid w:val="000C28AC"/>
    <w:rsid w:val="000C2968"/>
    <w:rsid w:val="000C2A03"/>
    <w:rsid w:val="000C2DAE"/>
    <w:rsid w:val="000C2EC3"/>
    <w:rsid w:val="000C32AD"/>
    <w:rsid w:val="000C363A"/>
    <w:rsid w:val="000C385D"/>
    <w:rsid w:val="000C4040"/>
    <w:rsid w:val="000C4681"/>
    <w:rsid w:val="000C4690"/>
    <w:rsid w:val="000C4A95"/>
    <w:rsid w:val="000C4FF1"/>
    <w:rsid w:val="000C5061"/>
    <w:rsid w:val="000C5148"/>
    <w:rsid w:val="000C54ED"/>
    <w:rsid w:val="000C59DF"/>
    <w:rsid w:val="000C5C45"/>
    <w:rsid w:val="000C622C"/>
    <w:rsid w:val="000C62A1"/>
    <w:rsid w:val="000C644D"/>
    <w:rsid w:val="000C64AE"/>
    <w:rsid w:val="000C66BF"/>
    <w:rsid w:val="000C69BB"/>
    <w:rsid w:val="000C6F28"/>
    <w:rsid w:val="000C705F"/>
    <w:rsid w:val="000C70F3"/>
    <w:rsid w:val="000C7616"/>
    <w:rsid w:val="000C7869"/>
    <w:rsid w:val="000C7933"/>
    <w:rsid w:val="000D00EB"/>
    <w:rsid w:val="000D01C0"/>
    <w:rsid w:val="000D0C81"/>
    <w:rsid w:val="000D12D4"/>
    <w:rsid w:val="000D140D"/>
    <w:rsid w:val="000D1572"/>
    <w:rsid w:val="000D160E"/>
    <w:rsid w:val="000D1AF3"/>
    <w:rsid w:val="000D1D9A"/>
    <w:rsid w:val="000D1E40"/>
    <w:rsid w:val="000D1EE5"/>
    <w:rsid w:val="000D23BB"/>
    <w:rsid w:val="000D264F"/>
    <w:rsid w:val="000D278A"/>
    <w:rsid w:val="000D296E"/>
    <w:rsid w:val="000D2DAD"/>
    <w:rsid w:val="000D327B"/>
    <w:rsid w:val="000D348E"/>
    <w:rsid w:val="000D3502"/>
    <w:rsid w:val="000D3593"/>
    <w:rsid w:val="000D3A2F"/>
    <w:rsid w:val="000D3FAD"/>
    <w:rsid w:val="000D4025"/>
    <w:rsid w:val="000D4162"/>
    <w:rsid w:val="000D48C4"/>
    <w:rsid w:val="000D4C21"/>
    <w:rsid w:val="000D533D"/>
    <w:rsid w:val="000D56B0"/>
    <w:rsid w:val="000D56BB"/>
    <w:rsid w:val="000D604E"/>
    <w:rsid w:val="000D60AD"/>
    <w:rsid w:val="000D6513"/>
    <w:rsid w:val="000D651E"/>
    <w:rsid w:val="000D6754"/>
    <w:rsid w:val="000D6E92"/>
    <w:rsid w:val="000D74AE"/>
    <w:rsid w:val="000D7580"/>
    <w:rsid w:val="000D7A71"/>
    <w:rsid w:val="000D7B51"/>
    <w:rsid w:val="000D7E3D"/>
    <w:rsid w:val="000E013C"/>
    <w:rsid w:val="000E0210"/>
    <w:rsid w:val="000E06E6"/>
    <w:rsid w:val="000E0B5C"/>
    <w:rsid w:val="000E0BC5"/>
    <w:rsid w:val="000E0C24"/>
    <w:rsid w:val="000E0D7A"/>
    <w:rsid w:val="000E0EF2"/>
    <w:rsid w:val="000E135A"/>
    <w:rsid w:val="000E13D4"/>
    <w:rsid w:val="000E167A"/>
    <w:rsid w:val="000E1969"/>
    <w:rsid w:val="000E2613"/>
    <w:rsid w:val="000E2624"/>
    <w:rsid w:val="000E265E"/>
    <w:rsid w:val="000E28A9"/>
    <w:rsid w:val="000E2A6A"/>
    <w:rsid w:val="000E2A94"/>
    <w:rsid w:val="000E2E06"/>
    <w:rsid w:val="000E3030"/>
    <w:rsid w:val="000E3091"/>
    <w:rsid w:val="000E313B"/>
    <w:rsid w:val="000E3942"/>
    <w:rsid w:val="000E3A21"/>
    <w:rsid w:val="000E3F72"/>
    <w:rsid w:val="000E42F5"/>
    <w:rsid w:val="000E46D1"/>
    <w:rsid w:val="000E4860"/>
    <w:rsid w:val="000E565C"/>
    <w:rsid w:val="000E589D"/>
    <w:rsid w:val="000E5A1A"/>
    <w:rsid w:val="000E5C77"/>
    <w:rsid w:val="000E5EA6"/>
    <w:rsid w:val="000E699F"/>
    <w:rsid w:val="000E6B60"/>
    <w:rsid w:val="000E72B7"/>
    <w:rsid w:val="000E7392"/>
    <w:rsid w:val="000E790F"/>
    <w:rsid w:val="000E7B68"/>
    <w:rsid w:val="000E7B9D"/>
    <w:rsid w:val="000E7DA9"/>
    <w:rsid w:val="000F030F"/>
    <w:rsid w:val="000F05E4"/>
    <w:rsid w:val="000F07BA"/>
    <w:rsid w:val="000F0ADA"/>
    <w:rsid w:val="000F0BF4"/>
    <w:rsid w:val="000F0EEE"/>
    <w:rsid w:val="000F1020"/>
    <w:rsid w:val="000F1214"/>
    <w:rsid w:val="000F1534"/>
    <w:rsid w:val="000F1BCA"/>
    <w:rsid w:val="000F1D70"/>
    <w:rsid w:val="000F1F1F"/>
    <w:rsid w:val="000F2213"/>
    <w:rsid w:val="000F241B"/>
    <w:rsid w:val="000F295A"/>
    <w:rsid w:val="000F2E84"/>
    <w:rsid w:val="000F2ED2"/>
    <w:rsid w:val="000F309D"/>
    <w:rsid w:val="000F3277"/>
    <w:rsid w:val="000F35CE"/>
    <w:rsid w:val="000F3BD2"/>
    <w:rsid w:val="000F3EA9"/>
    <w:rsid w:val="000F4111"/>
    <w:rsid w:val="000F43AE"/>
    <w:rsid w:val="000F4AAC"/>
    <w:rsid w:val="000F4C92"/>
    <w:rsid w:val="000F4DD7"/>
    <w:rsid w:val="000F510A"/>
    <w:rsid w:val="000F5189"/>
    <w:rsid w:val="000F51F2"/>
    <w:rsid w:val="000F5362"/>
    <w:rsid w:val="000F582A"/>
    <w:rsid w:val="000F59E5"/>
    <w:rsid w:val="000F5C4E"/>
    <w:rsid w:val="000F6496"/>
    <w:rsid w:val="000F66AF"/>
    <w:rsid w:val="000F6E5E"/>
    <w:rsid w:val="000F7220"/>
    <w:rsid w:val="000F7440"/>
    <w:rsid w:val="000F78B5"/>
    <w:rsid w:val="000F7B3D"/>
    <w:rsid w:val="000F7C30"/>
    <w:rsid w:val="000F7CB3"/>
    <w:rsid w:val="001007AB"/>
    <w:rsid w:val="00100828"/>
    <w:rsid w:val="00100897"/>
    <w:rsid w:val="001008AE"/>
    <w:rsid w:val="00100A06"/>
    <w:rsid w:val="00100AD4"/>
    <w:rsid w:val="00100D25"/>
    <w:rsid w:val="00100E4E"/>
    <w:rsid w:val="00100F66"/>
    <w:rsid w:val="00100F8B"/>
    <w:rsid w:val="0010114E"/>
    <w:rsid w:val="00101168"/>
    <w:rsid w:val="00101323"/>
    <w:rsid w:val="001015FE"/>
    <w:rsid w:val="001018BC"/>
    <w:rsid w:val="001018D4"/>
    <w:rsid w:val="00101B88"/>
    <w:rsid w:val="001022F7"/>
    <w:rsid w:val="001022FE"/>
    <w:rsid w:val="0010261A"/>
    <w:rsid w:val="00102628"/>
    <w:rsid w:val="00102A1C"/>
    <w:rsid w:val="00102AE1"/>
    <w:rsid w:val="00102B16"/>
    <w:rsid w:val="00102F37"/>
    <w:rsid w:val="0010317B"/>
    <w:rsid w:val="0010370D"/>
    <w:rsid w:val="0010383D"/>
    <w:rsid w:val="00103C8D"/>
    <w:rsid w:val="00103D24"/>
    <w:rsid w:val="001041A4"/>
    <w:rsid w:val="001045EC"/>
    <w:rsid w:val="00104D21"/>
    <w:rsid w:val="0010516D"/>
    <w:rsid w:val="00105387"/>
    <w:rsid w:val="0010564D"/>
    <w:rsid w:val="0010572D"/>
    <w:rsid w:val="001058A3"/>
    <w:rsid w:val="001059EB"/>
    <w:rsid w:val="00105CBE"/>
    <w:rsid w:val="00105D44"/>
    <w:rsid w:val="00106169"/>
    <w:rsid w:val="00106221"/>
    <w:rsid w:val="0010689F"/>
    <w:rsid w:val="00106901"/>
    <w:rsid w:val="00106A2F"/>
    <w:rsid w:val="00107346"/>
    <w:rsid w:val="00107A87"/>
    <w:rsid w:val="00107ACC"/>
    <w:rsid w:val="00107E28"/>
    <w:rsid w:val="0011013B"/>
    <w:rsid w:val="001103F1"/>
    <w:rsid w:val="00110571"/>
    <w:rsid w:val="001105EF"/>
    <w:rsid w:val="00110C25"/>
    <w:rsid w:val="00111425"/>
    <w:rsid w:val="00111AFA"/>
    <w:rsid w:val="00111E8F"/>
    <w:rsid w:val="0011298F"/>
    <w:rsid w:val="00112AA1"/>
    <w:rsid w:val="00112AB4"/>
    <w:rsid w:val="00112E71"/>
    <w:rsid w:val="00113329"/>
    <w:rsid w:val="001134DC"/>
    <w:rsid w:val="00113B70"/>
    <w:rsid w:val="00113E0A"/>
    <w:rsid w:val="001144C1"/>
    <w:rsid w:val="00114708"/>
    <w:rsid w:val="00114A2B"/>
    <w:rsid w:val="00114DFE"/>
    <w:rsid w:val="00114E79"/>
    <w:rsid w:val="0011505E"/>
    <w:rsid w:val="0011525C"/>
    <w:rsid w:val="0011532B"/>
    <w:rsid w:val="001153CA"/>
    <w:rsid w:val="0011584F"/>
    <w:rsid w:val="00115E61"/>
    <w:rsid w:val="00115F8E"/>
    <w:rsid w:val="0011619E"/>
    <w:rsid w:val="00116708"/>
    <w:rsid w:val="001168A7"/>
    <w:rsid w:val="00116D3D"/>
    <w:rsid w:val="00116FB7"/>
    <w:rsid w:val="001170A9"/>
    <w:rsid w:val="0011732B"/>
    <w:rsid w:val="00117479"/>
    <w:rsid w:val="0011750F"/>
    <w:rsid w:val="00117546"/>
    <w:rsid w:val="001178CA"/>
    <w:rsid w:val="00117BFF"/>
    <w:rsid w:val="00117C4F"/>
    <w:rsid w:val="00120525"/>
    <w:rsid w:val="00120ACD"/>
    <w:rsid w:val="00120B14"/>
    <w:rsid w:val="00120BF3"/>
    <w:rsid w:val="00120C5E"/>
    <w:rsid w:val="00121077"/>
    <w:rsid w:val="001212DA"/>
    <w:rsid w:val="00121342"/>
    <w:rsid w:val="00121779"/>
    <w:rsid w:val="0012183F"/>
    <w:rsid w:val="00121EA8"/>
    <w:rsid w:val="00121EC5"/>
    <w:rsid w:val="00121F18"/>
    <w:rsid w:val="0012236F"/>
    <w:rsid w:val="001225AA"/>
    <w:rsid w:val="001226B6"/>
    <w:rsid w:val="001226CF"/>
    <w:rsid w:val="00122AA0"/>
    <w:rsid w:val="00122C2D"/>
    <w:rsid w:val="00122C80"/>
    <w:rsid w:val="00122D99"/>
    <w:rsid w:val="00122DAE"/>
    <w:rsid w:val="001232B6"/>
    <w:rsid w:val="001235B1"/>
    <w:rsid w:val="0012376D"/>
    <w:rsid w:val="0012382A"/>
    <w:rsid w:val="00123947"/>
    <w:rsid w:val="00123A86"/>
    <w:rsid w:val="00123AB1"/>
    <w:rsid w:val="00123F4A"/>
    <w:rsid w:val="00124C23"/>
    <w:rsid w:val="00124C40"/>
    <w:rsid w:val="00124D8E"/>
    <w:rsid w:val="001252D2"/>
    <w:rsid w:val="00125AE7"/>
    <w:rsid w:val="00126156"/>
    <w:rsid w:val="00126213"/>
    <w:rsid w:val="0012626B"/>
    <w:rsid w:val="00126785"/>
    <w:rsid w:val="00126792"/>
    <w:rsid w:val="001268B1"/>
    <w:rsid w:val="00126ECB"/>
    <w:rsid w:val="00127500"/>
    <w:rsid w:val="001275A3"/>
    <w:rsid w:val="001278F0"/>
    <w:rsid w:val="00127BB1"/>
    <w:rsid w:val="00127DD1"/>
    <w:rsid w:val="00130039"/>
    <w:rsid w:val="0013009E"/>
    <w:rsid w:val="00130583"/>
    <w:rsid w:val="00130789"/>
    <w:rsid w:val="00130A5D"/>
    <w:rsid w:val="00130CCF"/>
    <w:rsid w:val="00131553"/>
    <w:rsid w:val="001315EE"/>
    <w:rsid w:val="0013163D"/>
    <w:rsid w:val="00131670"/>
    <w:rsid w:val="00131671"/>
    <w:rsid w:val="0013184D"/>
    <w:rsid w:val="001319EF"/>
    <w:rsid w:val="00131AC0"/>
    <w:rsid w:val="00131B33"/>
    <w:rsid w:val="00131BB5"/>
    <w:rsid w:val="00131C28"/>
    <w:rsid w:val="00131C7B"/>
    <w:rsid w:val="00131E99"/>
    <w:rsid w:val="001322AD"/>
    <w:rsid w:val="00132718"/>
    <w:rsid w:val="0013285C"/>
    <w:rsid w:val="001328AE"/>
    <w:rsid w:val="001332A2"/>
    <w:rsid w:val="001335B3"/>
    <w:rsid w:val="00133648"/>
    <w:rsid w:val="00133A10"/>
    <w:rsid w:val="00133E99"/>
    <w:rsid w:val="001340B8"/>
    <w:rsid w:val="0013439F"/>
    <w:rsid w:val="00134B7D"/>
    <w:rsid w:val="00134E77"/>
    <w:rsid w:val="00134EF7"/>
    <w:rsid w:val="00134F41"/>
    <w:rsid w:val="00134F47"/>
    <w:rsid w:val="00135340"/>
    <w:rsid w:val="001357A6"/>
    <w:rsid w:val="00135D2B"/>
    <w:rsid w:val="00135DE8"/>
    <w:rsid w:val="0013611A"/>
    <w:rsid w:val="00136400"/>
    <w:rsid w:val="00136921"/>
    <w:rsid w:val="00136BFD"/>
    <w:rsid w:val="00136E4F"/>
    <w:rsid w:val="00136F75"/>
    <w:rsid w:val="0013702F"/>
    <w:rsid w:val="00137382"/>
    <w:rsid w:val="00137656"/>
    <w:rsid w:val="001376C6"/>
    <w:rsid w:val="001376CA"/>
    <w:rsid w:val="001376D2"/>
    <w:rsid w:val="00137749"/>
    <w:rsid w:val="00137B93"/>
    <w:rsid w:val="00137C37"/>
    <w:rsid w:val="00137C71"/>
    <w:rsid w:val="00137E9F"/>
    <w:rsid w:val="00137EF0"/>
    <w:rsid w:val="00137FD3"/>
    <w:rsid w:val="0014019D"/>
    <w:rsid w:val="001401F0"/>
    <w:rsid w:val="0014048B"/>
    <w:rsid w:val="00140858"/>
    <w:rsid w:val="00140A55"/>
    <w:rsid w:val="00140CD8"/>
    <w:rsid w:val="00140DC3"/>
    <w:rsid w:val="00140F04"/>
    <w:rsid w:val="00140FC3"/>
    <w:rsid w:val="00140FF3"/>
    <w:rsid w:val="00141044"/>
    <w:rsid w:val="001410D6"/>
    <w:rsid w:val="0014121F"/>
    <w:rsid w:val="001414A2"/>
    <w:rsid w:val="001417A5"/>
    <w:rsid w:val="00141925"/>
    <w:rsid w:val="00141996"/>
    <w:rsid w:val="001419FF"/>
    <w:rsid w:val="00141A67"/>
    <w:rsid w:val="001422AF"/>
    <w:rsid w:val="00142309"/>
    <w:rsid w:val="00142645"/>
    <w:rsid w:val="001427B6"/>
    <w:rsid w:val="001427E7"/>
    <w:rsid w:val="00142937"/>
    <w:rsid w:val="00142A8A"/>
    <w:rsid w:val="00142BDA"/>
    <w:rsid w:val="00142D0D"/>
    <w:rsid w:val="0014324C"/>
    <w:rsid w:val="001432B1"/>
    <w:rsid w:val="00143838"/>
    <w:rsid w:val="001438E4"/>
    <w:rsid w:val="00143F51"/>
    <w:rsid w:val="0014406C"/>
    <w:rsid w:val="00144501"/>
    <w:rsid w:val="001447EB"/>
    <w:rsid w:val="0014489C"/>
    <w:rsid w:val="00145312"/>
    <w:rsid w:val="0014550E"/>
    <w:rsid w:val="001458AE"/>
    <w:rsid w:val="00145BCB"/>
    <w:rsid w:val="00145DC2"/>
    <w:rsid w:val="00146179"/>
    <w:rsid w:val="00146224"/>
    <w:rsid w:val="0014651D"/>
    <w:rsid w:val="0014658D"/>
    <w:rsid w:val="00146815"/>
    <w:rsid w:val="00146BE0"/>
    <w:rsid w:val="00146C07"/>
    <w:rsid w:val="00147954"/>
    <w:rsid w:val="001479CA"/>
    <w:rsid w:val="00147A14"/>
    <w:rsid w:val="00147D21"/>
    <w:rsid w:val="00147FB8"/>
    <w:rsid w:val="00150428"/>
    <w:rsid w:val="00150437"/>
    <w:rsid w:val="001504EC"/>
    <w:rsid w:val="00150D5E"/>
    <w:rsid w:val="00150E93"/>
    <w:rsid w:val="00151237"/>
    <w:rsid w:val="0015146A"/>
    <w:rsid w:val="00151513"/>
    <w:rsid w:val="00151AFB"/>
    <w:rsid w:val="00151BB4"/>
    <w:rsid w:val="00151E35"/>
    <w:rsid w:val="001520E4"/>
    <w:rsid w:val="0015223E"/>
    <w:rsid w:val="00152331"/>
    <w:rsid w:val="00152344"/>
    <w:rsid w:val="001523C3"/>
    <w:rsid w:val="001523CB"/>
    <w:rsid w:val="00152E3E"/>
    <w:rsid w:val="00153112"/>
    <w:rsid w:val="001531BB"/>
    <w:rsid w:val="001536C7"/>
    <w:rsid w:val="001538D5"/>
    <w:rsid w:val="001539B6"/>
    <w:rsid w:val="00153AF4"/>
    <w:rsid w:val="00153BF2"/>
    <w:rsid w:val="00153C4C"/>
    <w:rsid w:val="001541D4"/>
    <w:rsid w:val="00154313"/>
    <w:rsid w:val="001544DC"/>
    <w:rsid w:val="0015463B"/>
    <w:rsid w:val="00154829"/>
    <w:rsid w:val="0015484D"/>
    <w:rsid w:val="001549DD"/>
    <w:rsid w:val="001549F0"/>
    <w:rsid w:val="00154ED9"/>
    <w:rsid w:val="00155110"/>
    <w:rsid w:val="00155205"/>
    <w:rsid w:val="001556B6"/>
    <w:rsid w:val="001556E2"/>
    <w:rsid w:val="00155905"/>
    <w:rsid w:val="00155987"/>
    <w:rsid w:val="00155AFF"/>
    <w:rsid w:val="00156086"/>
    <w:rsid w:val="00156397"/>
    <w:rsid w:val="001563C7"/>
    <w:rsid w:val="00156426"/>
    <w:rsid w:val="001565A7"/>
    <w:rsid w:val="001565EB"/>
    <w:rsid w:val="0015674B"/>
    <w:rsid w:val="00156813"/>
    <w:rsid w:val="00156A21"/>
    <w:rsid w:val="00156E06"/>
    <w:rsid w:val="00156F5F"/>
    <w:rsid w:val="001571DD"/>
    <w:rsid w:val="00157C91"/>
    <w:rsid w:val="00157E93"/>
    <w:rsid w:val="00160405"/>
    <w:rsid w:val="001606F6"/>
    <w:rsid w:val="00160941"/>
    <w:rsid w:val="001609E9"/>
    <w:rsid w:val="00160A29"/>
    <w:rsid w:val="00160C76"/>
    <w:rsid w:val="001612FD"/>
    <w:rsid w:val="0016131C"/>
    <w:rsid w:val="0016149E"/>
    <w:rsid w:val="00161C83"/>
    <w:rsid w:val="00161DE1"/>
    <w:rsid w:val="0016221F"/>
    <w:rsid w:val="00162389"/>
    <w:rsid w:val="00162736"/>
    <w:rsid w:val="0016273B"/>
    <w:rsid w:val="001629CF"/>
    <w:rsid w:val="00162E2B"/>
    <w:rsid w:val="001632BA"/>
    <w:rsid w:val="0016331A"/>
    <w:rsid w:val="00163705"/>
    <w:rsid w:val="001639C3"/>
    <w:rsid w:val="001639E2"/>
    <w:rsid w:val="00163EB9"/>
    <w:rsid w:val="00163F99"/>
    <w:rsid w:val="00164125"/>
    <w:rsid w:val="00164182"/>
    <w:rsid w:val="001642BE"/>
    <w:rsid w:val="0016435E"/>
    <w:rsid w:val="0016448F"/>
    <w:rsid w:val="00164995"/>
    <w:rsid w:val="00164A36"/>
    <w:rsid w:val="00164BFD"/>
    <w:rsid w:val="00164CDB"/>
    <w:rsid w:val="00164DAD"/>
    <w:rsid w:val="00164F4D"/>
    <w:rsid w:val="00164FEC"/>
    <w:rsid w:val="00165041"/>
    <w:rsid w:val="001651FC"/>
    <w:rsid w:val="0016522D"/>
    <w:rsid w:val="001652FE"/>
    <w:rsid w:val="0016546E"/>
    <w:rsid w:val="0016572E"/>
    <w:rsid w:val="00165A7A"/>
    <w:rsid w:val="00165A8B"/>
    <w:rsid w:val="00165B99"/>
    <w:rsid w:val="00165FA5"/>
    <w:rsid w:val="001666A8"/>
    <w:rsid w:val="00166797"/>
    <w:rsid w:val="00166EDE"/>
    <w:rsid w:val="00167451"/>
    <w:rsid w:val="00167602"/>
    <w:rsid w:val="00167A1B"/>
    <w:rsid w:val="00167BE5"/>
    <w:rsid w:val="00167EBF"/>
    <w:rsid w:val="00170085"/>
    <w:rsid w:val="00170AC3"/>
    <w:rsid w:val="00170BDE"/>
    <w:rsid w:val="00170E2F"/>
    <w:rsid w:val="00170F86"/>
    <w:rsid w:val="00171A1E"/>
    <w:rsid w:val="00171A5C"/>
    <w:rsid w:val="00171B88"/>
    <w:rsid w:val="00171C0D"/>
    <w:rsid w:val="00171C66"/>
    <w:rsid w:val="00171ECB"/>
    <w:rsid w:val="00172158"/>
    <w:rsid w:val="00172240"/>
    <w:rsid w:val="001727E0"/>
    <w:rsid w:val="001727EC"/>
    <w:rsid w:val="00172ECF"/>
    <w:rsid w:val="00172EE5"/>
    <w:rsid w:val="00173273"/>
    <w:rsid w:val="0017370F"/>
    <w:rsid w:val="0017382F"/>
    <w:rsid w:val="0017388D"/>
    <w:rsid w:val="00173961"/>
    <w:rsid w:val="00173BAD"/>
    <w:rsid w:val="00173C05"/>
    <w:rsid w:val="0017436F"/>
    <w:rsid w:val="00174AED"/>
    <w:rsid w:val="001750E4"/>
    <w:rsid w:val="00175171"/>
    <w:rsid w:val="001751E8"/>
    <w:rsid w:val="00175648"/>
    <w:rsid w:val="00175683"/>
    <w:rsid w:val="0017575F"/>
    <w:rsid w:val="001758F2"/>
    <w:rsid w:val="00175ACA"/>
    <w:rsid w:val="00175C33"/>
    <w:rsid w:val="00175DC6"/>
    <w:rsid w:val="00175F5A"/>
    <w:rsid w:val="001763DA"/>
    <w:rsid w:val="00176713"/>
    <w:rsid w:val="00176A62"/>
    <w:rsid w:val="00176CDB"/>
    <w:rsid w:val="00176DEB"/>
    <w:rsid w:val="00177A86"/>
    <w:rsid w:val="00180394"/>
    <w:rsid w:val="001805F1"/>
    <w:rsid w:val="00180636"/>
    <w:rsid w:val="001808B3"/>
    <w:rsid w:val="00180A94"/>
    <w:rsid w:val="00180DAE"/>
    <w:rsid w:val="00180EAA"/>
    <w:rsid w:val="001812F2"/>
    <w:rsid w:val="00181369"/>
    <w:rsid w:val="0018151A"/>
    <w:rsid w:val="001816B9"/>
    <w:rsid w:val="0018194E"/>
    <w:rsid w:val="001819A7"/>
    <w:rsid w:val="00181D1B"/>
    <w:rsid w:val="00181E25"/>
    <w:rsid w:val="0018238D"/>
    <w:rsid w:val="00182442"/>
    <w:rsid w:val="00182860"/>
    <w:rsid w:val="00182929"/>
    <w:rsid w:val="00182C52"/>
    <w:rsid w:val="00182D79"/>
    <w:rsid w:val="00182E0F"/>
    <w:rsid w:val="00182F1A"/>
    <w:rsid w:val="0018305B"/>
    <w:rsid w:val="0018307C"/>
    <w:rsid w:val="001836E6"/>
    <w:rsid w:val="001838D5"/>
    <w:rsid w:val="00183913"/>
    <w:rsid w:val="00183E6E"/>
    <w:rsid w:val="00184322"/>
    <w:rsid w:val="00184341"/>
    <w:rsid w:val="001844B5"/>
    <w:rsid w:val="00184668"/>
    <w:rsid w:val="00184A62"/>
    <w:rsid w:val="00184BBC"/>
    <w:rsid w:val="001851D1"/>
    <w:rsid w:val="001852F3"/>
    <w:rsid w:val="00185454"/>
    <w:rsid w:val="001856E9"/>
    <w:rsid w:val="00185A1F"/>
    <w:rsid w:val="00185B4C"/>
    <w:rsid w:val="00185C54"/>
    <w:rsid w:val="0018697B"/>
    <w:rsid w:val="00186B46"/>
    <w:rsid w:val="00186C23"/>
    <w:rsid w:val="0018750D"/>
    <w:rsid w:val="001876FC"/>
    <w:rsid w:val="00187C65"/>
    <w:rsid w:val="00187DCF"/>
    <w:rsid w:val="001902C4"/>
    <w:rsid w:val="001903E0"/>
    <w:rsid w:val="00191057"/>
    <w:rsid w:val="001913B6"/>
    <w:rsid w:val="001915BE"/>
    <w:rsid w:val="001919F8"/>
    <w:rsid w:val="00191C8D"/>
    <w:rsid w:val="00191E58"/>
    <w:rsid w:val="00191FB9"/>
    <w:rsid w:val="00192390"/>
    <w:rsid w:val="00192890"/>
    <w:rsid w:val="00192A51"/>
    <w:rsid w:val="00192D74"/>
    <w:rsid w:val="001937CF"/>
    <w:rsid w:val="00194026"/>
    <w:rsid w:val="001948E5"/>
    <w:rsid w:val="001949D1"/>
    <w:rsid w:val="00194FE7"/>
    <w:rsid w:val="001950D6"/>
    <w:rsid w:val="001951E8"/>
    <w:rsid w:val="001956A4"/>
    <w:rsid w:val="001957F5"/>
    <w:rsid w:val="001958D6"/>
    <w:rsid w:val="0019592A"/>
    <w:rsid w:val="0019596D"/>
    <w:rsid w:val="001959B9"/>
    <w:rsid w:val="00195A14"/>
    <w:rsid w:val="00195BD3"/>
    <w:rsid w:val="00195E8A"/>
    <w:rsid w:val="0019601C"/>
    <w:rsid w:val="00196106"/>
    <w:rsid w:val="001963DB"/>
    <w:rsid w:val="001963DC"/>
    <w:rsid w:val="001964A0"/>
    <w:rsid w:val="001964DB"/>
    <w:rsid w:val="00196770"/>
    <w:rsid w:val="00196923"/>
    <w:rsid w:val="00196A84"/>
    <w:rsid w:val="00196CD2"/>
    <w:rsid w:val="00196D91"/>
    <w:rsid w:val="00196F5D"/>
    <w:rsid w:val="00197513"/>
    <w:rsid w:val="00197547"/>
    <w:rsid w:val="0019772C"/>
    <w:rsid w:val="001977D9"/>
    <w:rsid w:val="0019786D"/>
    <w:rsid w:val="001978FF"/>
    <w:rsid w:val="00197FCB"/>
    <w:rsid w:val="001A0392"/>
    <w:rsid w:val="001A0519"/>
    <w:rsid w:val="001A0639"/>
    <w:rsid w:val="001A06B3"/>
    <w:rsid w:val="001A072C"/>
    <w:rsid w:val="001A098A"/>
    <w:rsid w:val="001A0D9B"/>
    <w:rsid w:val="001A1040"/>
    <w:rsid w:val="001A16A2"/>
    <w:rsid w:val="001A1ADA"/>
    <w:rsid w:val="001A2D01"/>
    <w:rsid w:val="001A2EBC"/>
    <w:rsid w:val="001A3295"/>
    <w:rsid w:val="001A373A"/>
    <w:rsid w:val="001A3976"/>
    <w:rsid w:val="001A43B9"/>
    <w:rsid w:val="001A47A9"/>
    <w:rsid w:val="001A49FF"/>
    <w:rsid w:val="001A4C7C"/>
    <w:rsid w:val="001A5211"/>
    <w:rsid w:val="001A5357"/>
    <w:rsid w:val="001A54C2"/>
    <w:rsid w:val="001A555F"/>
    <w:rsid w:val="001A57E5"/>
    <w:rsid w:val="001A5AB4"/>
    <w:rsid w:val="001A5AC1"/>
    <w:rsid w:val="001A5B70"/>
    <w:rsid w:val="001A6065"/>
    <w:rsid w:val="001A6066"/>
    <w:rsid w:val="001A6338"/>
    <w:rsid w:val="001A6363"/>
    <w:rsid w:val="001A6446"/>
    <w:rsid w:val="001A64F3"/>
    <w:rsid w:val="001A681D"/>
    <w:rsid w:val="001A6992"/>
    <w:rsid w:val="001A6A0C"/>
    <w:rsid w:val="001A6B0E"/>
    <w:rsid w:val="001A7486"/>
    <w:rsid w:val="001A7784"/>
    <w:rsid w:val="001A789B"/>
    <w:rsid w:val="001A7A72"/>
    <w:rsid w:val="001B0601"/>
    <w:rsid w:val="001B0715"/>
    <w:rsid w:val="001B0884"/>
    <w:rsid w:val="001B0B8F"/>
    <w:rsid w:val="001B0C1F"/>
    <w:rsid w:val="001B1259"/>
    <w:rsid w:val="001B1271"/>
    <w:rsid w:val="001B1678"/>
    <w:rsid w:val="001B18BB"/>
    <w:rsid w:val="001B19CB"/>
    <w:rsid w:val="001B1BD8"/>
    <w:rsid w:val="001B1DB8"/>
    <w:rsid w:val="001B1F7A"/>
    <w:rsid w:val="001B2012"/>
    <w:rsid w:val="001B2059"/>
    <w:rsid w:val="001B20A3"/>
    <w:rsid w:val="001B2203"/>
    <w:rsid w:val="001B2246"/>
    <w:rsid w:val="001B2709"/>
    <w:rsid w:val="001B3020"/>
    <w:rsid w:val="001B32EB"/>
    <w:rsid w:val="001B34C1"/>
    <w:rsid w:val="001B34D0"/>
    <w:rsid w:val="001B34E5"/>
    <w:rsid w:val="001B35C3"/>
    <w:rsid w:val="001B3690"/>
    <w:rsid w:val="001B3812"/>
    <w:rsid w:val="001B381E"/>
    <w:rsid w:val="001B3A9E"/>
    <w:rsid w:val="001B3D7A"/>
    <w:rsid w:val="001B3FE5"/>
    <w:rsid w:val="001B4008"/>
    <w:rsid w:val="001B40BF"/>
    <w:rsid w:val="001B4428"/>
    <w:rsid w:val="001B49CB"/>
    <w:rsid w:val="001B4EA1"/>
    <w:rsid w:val="001B5305"/>
    <w:rsid w:val="001B53FD"/>
    <w:rsid w:val="001B5417"/>
    <w:rsid w:val="001B56B7"/>
    <w:rsid w:val="001B605C"/>
    <w:rsid w:val="001B6338"/>
    <w:rsid w:val="001B67A8"/>
    <w:rsid w:val="001B684E"/>
    <w:rsid w:val="001B6973"/>
    <w:rsid w:val="001B6BBA"/>
    <w:rsid w:val="001B6F9A"/>
    <w:rsid w:val="001B7396"/>
    <w:rsid w:val="001B7EA2"/>
    <w:rsid w:val="001C0254"/>
    <w:rsid w:val="001C026C"/>
    <w:rsid w:val="001C0437"/>
    <w:rsid w:val="001C0680"/>
    <w:rsid w:val="001C0831"/>
    <w:rsid w:val="001C0D0A"/>
    <w:rsid w:val="001C0D1E"/>
    <w:rsid w:val="001C1053"/>
    <w:rsid w:val="001C12DD"/>
    <w:rsid w:val="001C14D5"/>
    <w:rsid w:val="001C1A2C"/>
    <w:rsid w:val="001C1B9E"/>
    <w:rsid w:val="001C1C45"/>
    <w:rsid w:val="001C1FEF"/>
    <w:rsid w:val="001C2153"/>
    <w:rsid w:val="001C22A9"/>
    <w:rsid w:val="001C23C2"/>
    <w:rsid w:val="001C26DE"/>
    <w:rsid w:val="001C2CEB"/>
    <w:rsid w:val="001C31C3"/>
    <w:rsid w:val="001C36BE"/>
    <w:rsid w:val="001C3FE7"/>
    <w:rsid w:val="001C41AC"/>
    <w:rsid w:val="001C4326"/>
    <w:rsid w:val="001C456C"/>
    <w:rsid w:val="001C47AC"/>
    <w:rsid w:val="001C4A97"/>
    <w:rsid w:val="001C4B41"/>
    <w:rsid w:val="001C4C4F"/>
    <w:rsid w:val="001C5058"/>
    <w:rsid w:val="001C5183"/>
    <w:rsid w:val="001C5231"/>
    <w:rsid w:val="001C5324"/>
    <w:rsid w:val="001C5A7A"/>
    <w:rsid w:val="001C5C3B"/>
    <w:rsid w:val="001C5C54"/>
    <w:rsid w:val="001C65DB"/>
    <w:rsid w:val="001C6706"/>
    <w:rsid w:val="001C6794"/>
    <w:rsid w:val="001C6D7E"/>
    <w:rsid w:val="001C7557"/>
    <w:rsid w:val="001C7639"/>
    <w:rsid w:val="001C7FCB"/>
    <w:rsid w:val="001D0082"/>
    <w:rsid w:val="001D0307"/>
    <w:rsid w:val="001D0336"/>
    <w:rsid w:val="001D0B95"/>
    <w:rsid w:val="001D0EDB"/>
    <w:rsid w:val="001D1301"/>
    <w:rsid w:val="001D161E"/>
    <w:rsid w:val="001D1B3C"/>
    <w:rsid w:val="001D1DB6"/>
    <w:rsid w:val="001D2194"/>
    <w:rsid w:val="001D2677"/>
    <w:rsid w:val="001D2700"/>
    <w:rsid w:val="001D28CA"/>
    <w:rsid w:val="001D3050"/>
    <w:rsid w:val="001D305A"/>
    <w:rsid w:val="001D3230"/>
    <w:rsid w:val="001D32D1"/>
    <w:rsid w:val="001D34C9"/>
    <w:rsid w:val="001D34DD"/>
    <w:rsid w:val="001D3619"/>
    <w:rsid w:val="001D3931"/>
    <w:rsid w:val="001D39D8"/>
    <w:rsid w:val="001D3C78"/>
    <w:rsid w:val="001D43C6"/>
    <w:rsid w:val="001D450C"/>
    <w:rsid w:val="001D47E5"/>
    <w:rsid w:val="001D486E"/>
    <w:rsid w:val="001D4A87"/>
    <w:rsid w:val="001D4B1A"/>
    <w:rsid w:val="001D4E92"/>
    <w:rsid w:val="001D523F"/>
    <w:rsid w:val="001D5332"/>
    <w:rsid w:val="001D5ADC"/>
    <w:rsid w:val="001D5B04"/>
    <w:rsid w:val="001D5D4E"/>
    <w:rsid w:val="001D5EC2"/>
    <w:rsid w:val="001D6152"/>
    <w:rsid w:val="001D61EA"/>
    <w:rsid w:val="001D628E"/>
    <w:rsid w:val="001D6923"/>
    <w:rsid w:val="001D705E"/>
    <w:rsid w:val="001D7505"/>
    <w:rsid w:val="001D767B"/>
    <w:rsid w:val="001D7E22"/>
    <w:rsid w:val="001E012C"/>
    <w:rsid w:val="001E04CF"/>
    <w:rsid w:val="001E06CF"/>
    <w:rsid w:val="001E0BB1"/>
    <w:rsid w:val="001E109B"/>
    <w:rsid w:val="001E112B"/>
    <w:rsid w:val="001E14AE"/>
    <w:rsid w:val="001E193B"/>
    <w:rsid w:val="001E1D89"/>
    <w:rsid w:val="001E1FB4"/>
    <w:rsid w:val="001E22EC"/>
    <w:rsid w:val="001E257D"/>
    <w:rsid w:val="001E2595"/>
    <w:rsid w:val="001E2A75"/>
    <w:rsid w:val="001E2C9A"/>
    <w:rsid w:val="001E2CD2"/>
    <w:rsid w:val="001E2E6D"/>
    <w:rsid w:val="001E2EAC"/>
    <w:rsid w:val="001E2F45"/>
    <w:rsid w:val="001E2F58"/>
    <w:rsid w:val="001E2F79"/>
    <w:rsid w:val="001E3CA4"/>
    <w:rsid w:val="001E3DFF"/>
    <w:rsid w:val="001E3FDA"/>
    <w:rsid w:val="001E4014"/>
    <w:rsid w:val="001E420C"/>
    <w:rsid w:val="001E483A"/>
    <w:rsid w:val="001E4857"/>
    <w:rsid w:val="001E4D10"/>
    <w:rsid w:val="001E51CC"/>
    <w:rsid w:val="001E55BA"/>
    <w:rsid w:val="001E5FD1"/>
    <w:rsid w:val="001E5FF9"/>
    <w:rsid w:val="001E6037"/>
    <w:rsid w:val="001E69E0"/>
    <w:rsid w:val="001E6BEC"/>
    <w:rsid w:val="001E6C1F"/>
    <w:rsid w:val="001E6F61"/>
    <w:rsid w:val="001E7278"/>
    <w:rsid w:val="001E74F3"/>
    <w:rsid w:val="001E76D9"/>
    <w:rsid w:val="001E7995"/>
    <w:rsid w:val="001F060C"/>
    <w:rsid w:val="001F0720"/>
    <w:rsid w:val="001F0766"/>
    <w:rsid w:val="001F080B"/>
    <w:rsid w:val="001F0C6E"/>
    <w:rsid w:val="001F0D4E"/>
    <w:rsid w:val="001F0D54"/>
    <w:rsid w:val="001F16DE"/>
    <w:rsid w:val="001F18AC"/>
    <w:rsid w:val="001F1F36"/>
    <w:rsid w:val="001F213D"/>
    <w:rsid w:val="001F224C"/>
    <w:rsid w:val="001F2251"/>
    <w:rsid w:val="001F25EF"/>
    <w:rsid w:val="001F26C4"/>
    <w:rsid w:val="001F272D"/>
    <w:rsid w:val="001F2A98"/>
    <w:rsid w:val="001F2B8A"/>
    <w:rsid w:val="001F2E4D"/>
    <w:rsid w:val="001F2F44"/>
    <w:rsid w:val="001F2FBB"/>
    <w:rsid w:val="001F2FBC"/>
    <w:rsid w:val="001F351C"/>
    <w:rsid w:val="001F36BB"/>
    <w:rsid w:val="001F3765"/>
    <w:rsid w:val="001F3794"/>
    <w:rsid w:val="001F399A"/>
    <w:rsid w:val="001F3A9D"/>
    <w:rsid w:val="001F3B8B"/>
    <w:rsid w:val="001F44D6"/>
    <w:rsid w:val="001F45BB"/>
    <w:rsid w:val="001F4963"/>
    <w:rsid w:val="001F4AD7"/>
    <w:rsid w:val="001F4B25"/>
    <w:rsid w:val="001F4C04"/>
    <w:rsid w:val="001F4F16"/>
    <w:rsid w:val="001F5403"/>
    <w:rsid w:val="001F555A"/>
    <w:rsid w:val="001F5A41"/>
    <w:rsid w:val="001F5A5B"/>
    <w:rsid w:val="001F5ADF"/>
    <w:rsid w:val="001F5C61"/>
    <w:rsid w:val="001F5F4F"/>
    <w:rsid w:val="001F61F8"/>
    <w:rsid w:val="001F63A8"/>
    <w:rsid w:val="001F63EA"/>
    <w:rsid w:val="001F6E10"/>
    <w:rsid w:val="001F71DD"/>
    <w:rsid w:val="001F723C"/>
    <w:rsid w:val="001F7459"/>
    <w:rsid w:val="001F76E8"/>
    <w:rsid w:val="001F7758"/>
    <w:rsid w:val="001F78F5"/>
    <w:rsid w:val="001F7E17"/>
    <w:rsid w:val="002001D4"/>
    <w:rsid w:val="00200559"/>
    <w:rsid w:val="002005E3"/>
    <w:rsid w:val="00200BD3"/>
    <w:rsid w:val="0020164B"/>
    <w:rsid w:val="00201875"/>
    <w:rsid w:val="00201B2D"/>
    <w:rsid w:val="00202287"/>
    <w:rsid w:val="002025C8"/>
    <w:rsid w:val="00202A5D"/>
    <w:rsid w:val="00202BDA"/>
    <w:rsid w:val="00202CD0"/>
    <w:rsid w:val="00202E99"/>
    <w:rsid w:val="00202ED4"/>
    <w:rsid w:val="00202FE9"/>
    <w:rsid w:val="0020312E"/>
    <w:rsid w:val="002034D2"/>
    <w:rsid w:val="0020358B"/>
    <w:rsid w:val="00203BB9"/>
    <w:rsid w:val="00203D61"/>
    <w:rsid w:val="00203DD1"/>
    <w:rsid w:val="00203E05"/>
    <w:rsid w:val="00203FFC"/>
    <w:rsid w:val="0020432C"/>
    <w:rsid w:val="00204665"/>
    <w:rsid w:val="00204744"/>
    <w:rsid w:val="00204DAC"/>
    <w:rsid w:val="00205297"/>
    <w:rsid w:val="002055AD"/>
    <w:rsid w:val="002055DA"/>
    <w:rsid w:val="0020585C"/>
    <w:rsid w:val="00205915"/>
    <w:rsid w:val="002059C8"/>
    <w:rsid w:val="00205C19"/>
    <w:rsid w:val="002060CF"/>
    <w:rsid w:val="00206560"/>
    <w:rsid w:val="002065CF"/>
    <w:rsid w:val="002066B1"/>
    <w:rsid w:val="002067FB"/>
    <w:rsid w:val="00206DB9"/>
    <w:rsid w:val="00206DF2"/>
    <w:rsid w:val="00206E1A"/>
    <w:rsid w:val="0020709C"/>
    <w:rsid w:val="0020719C"/>
    <w:rsid w:val="00207599"/>
    <w:rsid w:val="00207694"/>
    <w:rsid w:val="002078D1"/>
    <w:rsid w:val="00207AFA"/>
    <w:rsid w:val="00207F6B"/>
    <w:rsid w:val="00210041"/>
    <w:rsid w:val="00210124"/>
    <w:rsid w:val="00210157"/>
    <w:rsid w:val="0021019B"/>
    <w:rsid w:val="002104AF"/>
    <w:rsid w:val="002104FE"/>
    <w:rsid w:val="0021065B"/>
    <w:rsid w:val="00210B61"/>
    <w:rsid w:val="00210BFA"/>
    <w:rsid w:val="00210D9C"/>
    <w:rsid w:val="00210DED"/>
    <w:rsid w:val="00210FCC"/>
    <w:rsid w:val="0021104C"/>
    <w:rsid w:val="00211284"/>
    <w:rsid w:val="002116A5"/>
    <w:rsid w:val="00211AF7"/>
    <w:rsid w:val="00212622"/>
    <w:rsid w:val="00212848"/>
    <w:rsid w:val="0021293C"/>
    <w:rsid w:val="00212955"/>
    <w:rsid w:val="00212A1A"/>
    <w:rsid w:val="00212B47"/>
    <w:rsid w:val="00212BF5"/>
    <w:rsid w:val="00212CCB"/>
    <w:rsid w:val="002130B9"/>
    <w:rsid w:val="0021341D"/>
    <w:rsid w:val="00213508"/>
    <w:rsid w:val="00213A17"/>
    <w:rsid w:val="00213B79"/>
    <w:rsid w:val="00213CE1"/>
    <w:rsid w:val="00213F00"/>
    <w:rsid w:val="002145D5"/>
    <w:rsid w:val="002147EA"/>
    <w:rsid w:val="002148D8"/>
    <w:rsid w:val="00214CC0"/>
    <w:rsid w:val="00215777"/>
    <w:rsid w:val="0021579E"/>
    <w:rsid w:val="00215B1E"/>
    <w:rsid w:val="00215F21"/>
    <w:rsid w:val="0021609A"/>
    <w:rsid w:val="00216111"/>
    <w:rsid w:val="00216918"/>
    <w:rsid w:val="00216B58"/>
    <w:rsid w:val="00216CF2"/>
    <w:rsid w:val="00216D61"/>
    <w:rsid w:val="00216DFA"/>
    <w:rsid w:val="00217698"/>
    <w:rsid w:val="00217923"/>
    <w:rsid w:val="00217C67"/>
    <w:rsid w:val="00220206"/>
    <w:rsid w:val="002202F2"/>
    <w:rsid w:val="002206A1"/>
    <w:rsid w:val="00220E33"/>
    <w:rsid w:val="0022108E"/>
    <w:rsid w:val="002217F4"/>
    <w:rsid w:val="00221820"/>
    <w:rsid w:val="00221D69"/>
    <w:rsid w:val="00221F9E"/>
    <w:rsid w:val="00222055"/>
    <w:rsid w:val="0022233B"/>
    <w:rsid w:val="002223D3"/>
    <w:rsid w:val="002223F0"/>
    <w:rsid w:val="00222A32"/>
    <w:rsid w:val="00222C1A"/>
    <w:rsid w:val="00222F38"/>
    <w:rsid w:val="00222FA6"/>
    <w:rsid w:val="0022302D"/>
    <w:rsid w:val="00223900"/>
    <w:rsid w:val="00223ACA"/>
    <w:rsid w:val="00223AE6"/>
    <w:rsid w:val="00223EE7"/>
    <w:rsid w:val="00224247"/>
    <w:rsid w:val="00224382"/>
    <w:rsid w:val="0022449C"/>
    <w:rsid w:val="002249A7"/>
    <w:rsid w:val="00224C89"/>
    <w:rsid w:val="00224F8A"/>
    <w:rsid w:val="002251FE"/>
    <w:rsid w:val="00225204"/>
    <w:rsid w:val="00225ABB"/>
    <w:rsid w:val="002262C0"/>
    <w:rsid w:val="002263B1"/>
    <w:rsid w:val="0022654E"/>
    <w:rsid w:val="00226B5D"/>
    <w:rsid w:val="00226CC7"/>
    <w:rsid w:val="00227233"/>
    <w:rsid w:val="0022751C"/>
    <w:rsid w:val="002276CE"/>
    <w:rsid w:val="00227703"/>
    <w:rsid w:val="00227728"/>
    <w:rsid w:val="00230167"/>
    <w:rsid w:val="002304B0"/>
    <w:rsid w:val="0023056D"/>
    <w:rsid w:val="00230570"/>
    <w:rsid w:val="002306A9"/>
    <w:rsid w:val="00230961"/>
    <w:rsid w:val="00230A58"/>
    <w:rsid w:val="00230A6B"/>
    <w:rsid w:val="00230BDB"/>
    <w:rsid w:val="00230E7A"/>
    <w:rsid w:val="00230EC7"/>
    <w:rsid w:val="002312C2"/>
    <w:rsid w:val="002317E3"/>
    <w:rsid w:val="0023195E"/>
    <w:rsid w:val="0023216A"/>
    <w:rsid w:val="002324A0"/>
    <w:rsid w:val="00232534"/>
    <w:rsid w:val="002326D5"/>
    <w:rsid w:val="00232A23"/>
    <w:rsid w:val="00232E5E"/>
    <w:rsid w:val="00232E9F"/>
    <w:rsid w:val="0023390C"/>
    <w:rsid w:val="00233938"/>
    <w:rsid w:val="00233E39"/>
    <w:rsid w:val="00233E3F"/>
    <w:rsid w:val="00233EC6"/>
    <w:rsid w:val="00233F3E"/>
    <w:rsid w:val="00234100"/>
    <w:rsid w:val="00234485"/>
    <w:rsid w:val="00234643"/>
    <w:rsid w:val="0023503D"/>
    <w:rsid w:val="00235898"/>
    <w:rsid w:val="00235FEB"/>
    <w:rsid w:val="0023645C"/>
    <w:rsid w:val="0023661D"/>
    <w:rsid w:val="00236703"/>
    <w:rsid w:val="00236761"/>
    <w:rsid w:val="00236888"/>
    <w:rsid w:val="00236948"/>
    <w:rsid w:val="002375EB"/>
    <w:rsid w:val="00237CA7"/>
    <w:rsid w:val="0024018A"/>
    <w:rsid w:val="002403EF"/>
    <w:rsid w:val="00240E06"/>
    <w:rsid w:val="002416EC"/>
    <w:rsid w:val="002419F6"/>
    <w:rsid w:val="00241C89"/>
    <w:rsid w:val="00241EE9"/>
    <w:rsid w:val="0024248E"/>
    <w:rsid w:val="00242A7C"/>
    <w:rsid w:val="00242E2E"/>
    <w:rsid w:val="0024364B"/>
    <w:rsid w:val="002439D9"/>
    <w:rsid w:val="00243A69"/>
    <w:rsid w:val="00243C9A"/>
    <w:rsid w:val="00243D17"/>
    <w:rsid w:val="00243D62"/>
    <w:rsid w:val="0024410A"/>
    <w:rsid w:val="002444F9"/>
    <w:rsid w:val="00244685"/>
    <w:rsid w:val="00244F5E"/>
    <w:rsid w:val="00244FA3"/>
    <w:rsid w:val="002452EB"/>
    <w:rsid w:val="0024558B"/>
    <w:rsid w:val="00245860"/>
    <w:rsid w:val="0024598A"/>
    <w:rsid w:val="00245A49"/>
    <w:rsid w:val="00245BBC"/>
    <w:rsid w:val="00245CB9"/>
    <w:rsid w:val="00246472"/>
    <w:rsid w:val="00246687"/>
    <w:rsid w:val="002468B0"/>
    <w:rsid w:val="00246F1E"/>
    <w:rsid w:val="002474C2"/>
    <w:rsid w:val="00247925"/>
    <w:rsid w:val="00247B16"/>
    <w:rsid w:val="00250093"/>
    <w:rsid w:val="002501C7"/>
    <w:rsid w:val="0025060E"/>
    <w:rsid w:val="00250653"/>
    <w:rsid w:val="00250BF1"/>
    <w:rsid w:val="00250C03"/>
    <w:rsid w:val="00250CD2"/>
    <w:rsid w:val="002510A6"/>
    <w:rsid w:val="002519D9"/>
    <w:rsid w:val="00251E79"/>
    <w:rsid w:val="002526D9"/>
    <w:rsid w:val="0025275B"/>
    <w:rsid w:val="00252DE6"/>
    <w:rsid w:val="00252E6E"/>
    <w:rsid w:val="002530C3"/>
    <w:rsid w:val="002534F3"/>
    <w:rsid w:val="00253680"/>
    <w:rsid w:val="0025382B"/>
    <w:rsid w:val="0025386A"/>
    <w:rsid w:val="00253B13"/>
    <w:rsid w:val="00253CF2"/>
    <w:rsid w:val="00253FFF"/>
    <w:rsid w:val="00254104"/>
    <w:rsid w:val="002545F7"/>
    <w:rsid w:val="0025472D"/>
    <w:rsid w:val="00254A14"/>
    <w:rsid w:val="00254B6E"/>
    <w:rsid w:val="00254CB6"/>
    <w:rsid w:val="0025538C"/>
    <w:rsid w:val="0025575E"/>
    <w:rsid w:val="0025590E"/>
    <w:rsid w:val="00255DA5"/>
    <w:rsid w:val="00255E4E"/>
    <w:rsid w:val="0025610B"/>
    <w:rsid w:val="00256411"/>
    <w:rsid w:val="0025701D"/>
    <w:rsid w:val="0025723D"/>
    <w:rsid w:val="00257BDD"/>
    <w:rsid w:val="00257EA4"/>
    <w:rsid w:val="00257F05"/>
    <w:rsid w:val="00257F80"/>
    <w:rsid w:val="002600F3"/>
    <w:rsid w:val="00260153"/>
    <w:rsid w:val="00260B91"/>
    <w:rsid w:val="0026130A"/>
    <w:rsid w:val="00261AE4"/>
    <w:rsid w:val="00261AF7"/>
    <w:rsid w:val="00261B1C"/>
    <w:rsid w:val="00261B8A"/>
    <w:rsid w:val="002621A1"/>
    <w:rsid w:val="0026223A"/>
    <w:rsid w:val="002628FC"/>
    <w:rsid w:val="00263050"/>
    <w:rsid w:val="002631FC"/>
    <w:rsid w:val="00263426"/>
    <w:rsid w:val="00263693"/>
    <w:rsid w:val="002636F9"/>
    <w:rsid w:val="00263707"/>
    <w:rsid w:val="00263A80"/>
    <w:rsid w:val="00263B5D"/>
    <w:rsid w:val="00263BA5"/>
    <w:rsid w:val="00263C39"/>
    <w:rsid w:val="00263D4B"/>
    <w:rsid w:val="00263F60"/>
    <w:rsid w:val="002642C6"/>
    <w:rsid w:val="0026451E"/>
    <w:rsid w:val="00264642"/>
    <w:rsid w:val="002646BF"/>
    <w:rsid w:val="00264972"/>
    <w:rsid w:val="00264EFF"/>
    <w:rsid w:val="00264F88"/>
    <w:rsid w:val="002651E2"/>
    <w:rsid w:val="00265295"/>
    <w:rsid w:val="002656F4"/>
    <w:rsid w:val="00265D2F"/>
    <w:rsid w:val="00265FE7"/>
    <w:rsid w:val="0026655B"/>
    <w:rsid w:val="0026697C"/>
    <w:rsid w:val="0026698A"/>
    <w:rsid w:val="00266BBF"/>
    <w:rsid w:val="0026724D"/>
    <w:rsid w:val="00267357"/>
    <w:rsid w:val="002677F4"/>
    <w:rsid w:val="00267B0B"/>
    <w:rsid w:val="00267F28"/>
    <w:rsid w:val="00270137"/>
    <w:rsid w:val="002702E2"/>
    <w:rsid w:val="002705A2"/>
    <w:rsid w:val="00270A11"/>
    <w:rsid w:val="00270A32"/>
    <w:rsid w:val="00270B40"/>
    <w:rsid w:val="00270BD8"/>
    <w:rsid w:val="0027113B"/>
    <w:rsid w:val="0027126F"/>
    <w:rsid w:val="002716AD"/>
    <w:rsid w:val="002716EA"/>
    <w:rsid w:val="002717D5"/>
    <w:rsid w:val="0027235C"/>
    <w:rsid w:val="0027238C"/>
    <w:rsid w:val="0027285D"/>
    <w:rsid w:val="002729E2"/>
    <w:rsid w:val="00272AC3"/>
    <w:rsid w:val="00272BA1"/>
    <w:rsid w:val="00272C1F"/>
    <w:rsid w:val="00272D56"/>
    <w:rsid w:val="00273014"/>
    <w:rsid w:val="0027317D"/>
    <w:rsid w:val="00273A44"/>
    <w:rsid w:val="00273D63"/>
    <w:rsid w:val="00273E2D"/>
    <w:rsid w:val="00273EA7"/>
    <w:rsid w:val="00273FF9"/>
    <w:rsid w:val="002743E0"/>
    <w:rsid w:val="002747DE"/>
    <w:rsid w:val="00274DDD"/>
    <w:rsid w:val="00275001"/>
    <w:rsid w:val="00275030"/>
    <w:rsid w:val="002751C0"/>
    <w:rsid w:val="002754B6"/>
    <w:rsid w:val="00275A56"/>
    <w:rsid w:val="00275B9C"/>
    <w:rsid w:val="00275BA2"/>
    <w:rsid w:val="00275E6B"/>
    <w:rsid w:val="00275E73"/>
    <w:rsid w:val="00275F3C"/>
    <w:rsid w:val="00275F80"/>
    <w:rsid w:val="002761EA"/>
    <w:rsid w:val="00276684"/>
    <w:rsid w:val="002766BE"/>
    <w:rsid w:val="002766FC"/>
    <w:rsid w:val="002769DE"/>
    <w:rsid w:val="00276AEE"/>
    <w:rsid w:val="00276BDD"/>
    <w:rsid w:val="00276C19"/>
    <w:rsid w:val="00276DFC"/>
    <w:rsid w:val="00277546"/>
    <w:rsid w:val="00277547"/>
    <w:rsid w:val="002775A0"/>
    <w:rsid w:val="00277721"/>
    <w:rsid w:val="00277AFF"/>
    <w:rsid w:val="00277CCE"/>
    <w:rsid w:val="00280CEA"/>
    <w:rsid w:val="00280F07"/>
    <w:rsid w:val="00281128"/>
    <w:rsid w:val="0028137A"/>
    <w:rsid w:val="0028159A"/>
    <w:rsid w:val="0028171D"/>
    <w:rsid w:val="0028188B"/>
    <w:rsid w:val="00281AC4"/>
    <w:rsid w:val="00281FFC"/>
    <w:rsid w:val="0028213A"/>
    <w:rsid w:val="00282C98"/>
    <w:rsid w:val="00282F83"/>
    <w:rsid w:val="00283098"/>
    <w:rsid w:val="0028369D"/>
    <w:rsid w:val="00283B46"/>
    <w:rsid w:val="00283C32"/>
    <w:rsid w:val="0028411D"/>
    <w:rsid w:val="00284166"/>
    <w:rsid w:val="0028424C"/>
    <w:rsid w:val="002842CD"/>
    <w:rsid w:val="002842EF"/>
    <w:rsid w:val="002842F7"/>
    <w:rsid w:val="002845C3"/>
    <w:rsid w:val="00284AB8"/>
    <w:rsid w:val="00284DC1"/>
    <w:rsid w:val="002850BE"/>
    <w:rsid w:val="00285226"/>
    <w:rsid w:val="00285557"/>
    <w:rsid w:val="0028598C"/>
    <w:rsid w:val="00286506"/>
    <w:rsid w:val="0028657D"/>
    <w:rsid w:val="00286B85"/>
    <w:rsid w:val="00286F23"/>
    <w:rsid w:val="00286F70"/>
    <w:rsid w:val="0028708B"/>
    <w:rsid w:val="0028720D"/>
    <w:rsid w:val="002874AB"/>
    <w:rsid w:val="00287A16"/>
    <w:rsid w:val="00287CAE"/>
    <w:rsid w:val="00287F6B"/>
    <w:rsid w:val="002905FE"/>
    <w:rsid w:val="002906A7"/>
    <w:rsid w:val="0029083B"/>
    <w:rsid w:val="002912B4"/>
    <w:rsid w:val="0029142F"/>
    <w:rsid w:val="0029156B"/>
    <w:rsid w:val="002915D3"/>
    <w:rsid w:val="0029166B"/>
    <w:rsid w:val="0029173D"/>
    <w:rsid w:val="00291A4B"/>
    <w:rsid w:val="00291EAF"/>
    <w:rsid w:val="0029244D"/>
    <w:rsid w:val="0029254F"/>
    <w:rsid w:val="00292689"/>
    <w:rsid w:val="00292931"/>
    <w:rsid w:val="00292A73"/>
    <w:rsid w:val="00292ABB"/>
    <w:rsid w:val="002930CA"/>
    <w:rsid w:val="00293129"/>
    <w:rsid w:val="00293253"/>
    <w:rsid w:val="002933BF"/>
    <w:rsid w:val="00293A75"/>
    <w:rsid w:val="00293AFC"/>
    <w:rsid w:val="00293E46"/>
    <w:rsid w:val="00294645"/>
    <w:rsid w:val="002946A7"/>
    <w:rsid w:val="00294AD1"/>
    <w:rsid w:val="00294B8A"/>
    <w:rsid w:val="00294BAE"/>
    <w:rsid w:val="00295216"/>
    <w:rsid w:val="00295281"/>
    <w:rsid w:val="0029548F"/>
    <w:rsid w:val="002957A8"/>
    <w:rsid w:val="0029591C"/>
    <w:rsid w:val="00295A2C"/>
    <w:rsid w:val="00295CB5"/>
    <w:rsid w:val="00295F8B"/>
    <w:rsid w:val="0029614B"/>
    <w:rsid w:val="00296342"/>
    <w:rsid w:val="00296546"/>
    <w:rsid w:val="00296A67"/>
    <w:rsid w:val="00296B8E"/>
    <w:rsid w:val="00296BB8"/>
    <w:rsid w:val="00296C1C"/>
    <w:rsid w:val="00296CC6"/>
    <w:rsid w:val="00297387"/>
    <w:rsid w:val="0029742F"/>
    <w:rsid w:val="002974A0"/>
    <w:rsid w:val="00297531"/>
    <w:rsid w:val="0029756F"/>
    <w:rsid w:val="00297738"/>
    <w:rsid w:val="002977D2"/>
    <w:rsid w:val="00297BB1"/>
    <w:rsid w:val="00297C35"/>
    <w:rsid w:val="00297C80"/>
    <w:rsid w:val="00297F51"/>
    <w:rsid w:val="002A03E5"/>
    <w:rsid w:val="002A073D"/>
    <w:rsid w:val="002A090E"/>
    <w:rsid w:val="002A0B2F"/>
    <w:rsid w:val="002A0C31"/>
    <w:rsid w:val="002A0D6B"/>
    <w:rsid w:val="002A0D6E"/>
    <w:rsid w:val="002A0EAD"/>
    <w:rsid w:val="002A0F1B"/>
    <w:rsid w:val="002A117E"/>
    <w:rsid w:val="002A1389"/>
    <w:rsid w:val="002A1E10"/>
    <w:rsid w:val="002A1E38"/>
    <w:rsid w:val="002A1F71"/>
    <w:rsid w:val="002A2432"/>
    <w:rsid w:val="002A26F3"/>
    <w:rsid w:val="002A277C"/>
    <w:rsid w:val="002A288E"/>
    <w:rsid w:val="002A2904"/>
    <w:rsid w:val="002A2A68"/>
    <w:rsid w:val="002A31EE"/>
    <w:rsid w:val="002A3425"/>
    <w:rsid w:val="002A3614"/>
    <w:rsid w:val="002A36A3"/>
    <w:rsid w:val="002A3C2C"/>
    <w:rsid w:val="002A3F36"/>
    <w:rsid w:val="002A4111"/>
    <w:rsid w:val="002A43FB"/>
    <w:rsid w:val="002A462E"/>
    <w:rsid w:val="002A4851"/>
    <w:rsid w:val="002A4D27"/>
    <w:rsid w:val="002A51EC"/>
    <w:rsid w:val="002A56D2"/>
    <w:rsid w:val="002A575B"/>
    <w:rsid w:val="002A5B3A"/>
    <w:rsid w:val="002A5B45"/>
    <w:rsid w:val="002A5CD0"/>
    <w:rsid w:val="002A5D9D"/>
    <w:rsid w:val="002A6069"/>
    <w:rsid w:val="002A60CE"/>
    <w:rsid w:val="002A6399"/>
    <w:rsid w:val="002A656D"/>
    <w:rsid w:val="002A6652"/>
    <w:rsid w:val="002A6851"/>
    <w:rsid w:val="002A6F53"/>
    <w:rsid w:val="002A6F6B"/>
    <w:rsid w:val="002A71D3"/>
    <w:rsid w:val="002A72FC"/>
    <w:rsid w:val="002A7374"/>
    <w:rsid w:val="002A7B83"/>
    <w:rsid w:val="002A7DE5"/>
    <w:rsid w:val="002A7F06"/>
    <w:rsid w:val="002B02DF"/>
    <w:rsid w:val="002B03E2"/>
    <w:rsid w:val="002B0510"/>
    <w:rsid w:val="002B0E11"/>
    <w:rsid w:val="002B0E47"/>
    <w:rsid w:val="002B1168"/>
    <w:rsid w:val="002B1439"/>
    <w:rsid w:val="002B145B"/>
    <w:rsid w:val="002B1AFA"/>
    <w:rsid w:val="002B1B75"/>
    <w:rsid w:val="002B1CB1"/>
    <w:rsid w:val="002B2172"/>
    <w:rsid w:val="002B21F0"/>
    <w:rsid w:val="002B2753"/>
    <w:rsid w:val="002B2851"/>
    <w:rsid w:val="002B2BB1"/>
    <w:rsid w:val="002B2C2B"/>
    <w:rsid w:val="002B2D15"/>
    <w:rsid w:val="002B2E49"/>
    <w:rsid w:val="002B3154"/>
    <w:rsid w:val="002B34F7"/>
    <w:rsid w:val="002B3565"/>
    <w:rsid w:val="002B389C"/>
    <w:rsid w:val="002B3A7D"/>
    <w:rsid w:val="002B3B3A"/>
    <w:rsid w:val="002B3D43"/>
    <w:rsid w:val="002B4020"/>
    <w:rsid w:val="002B4557"/>
    <w:rsid w:val="002B4573"/>
    <w:rsid w:val="002B468D"/>
    <w:rsid w:val="002B48DD"/>
    <w:rsid w:val="002B49A3"/>
    <w:rsid w:val="002B4AAC"/>
    <w:rsid w:val="002B4B36"/>
    <w:rsid w:val="002B4CC9"/>
    <w:rsid w:val="002B4FEC"/>
    <w:rsid w:val="002B505E"/>
    <w:rsid w:val="002B5139"/>
    <w:rsid w:val="002B5285"/>
    <w:rsid w:val="002B561E"/>
    <w:rsid w:val="002B5630"/>
    <w:rsid w:val="002B58A0"/>
    <w:rsid w:val="002B58A6"/>
    <w:rsid w:val="002B598C"/>
    <w:rsid w:val="002B5AE0"/>
    <w:rsid w:val="002B5CB2"/>
    <w:rsid w:val="002B5D64"/>
    <w:rsid w:val="002B5DF2"/>
    <w:rsid w:val="002B602B"/>
    <w:rsid w:val="002B6181"/>
    <w:rsid w:val="002B61DD"/>
    <w:rsid w:val="002B6768"/>
    <w:rsid w:val="002B69AF"/>
    <w:rsid w:val="002B6EEF"/>
    <w:rsid w:val="002B6F0F"/>
    <w:rsid w:val="002B70B3"/>
    <w:rsid w:val="002B78EB"/>
    <w:rsid w:val="002B7B67"/>
    <w:rsid w:val="002C015F"/>
    <w:rsid w:val="002C02E9"/>
    <w:rsid w:val="002C0ABE"/>
    <w:rsid w:val="002C0B53"/>
    <w:rsid w:val="002C0E31"/>
    <w:rsid w:val="002C102F"/>
    <w:rsid w:val="002C12AC"/>
    <w:rsid w:val="002C12DF"/>
    <w:rsid w:val="002C14A0"/>
    <w:rsid w:val="002C14BD"/>
    <w:rsid w:val="002C1FAC"/>
    <w:rsid w:val="002C2091"/>
    <w:rsid w:val="002C21A1"/>
    <w:rsid w:val="002C2223"/>
    <w:rsid w:val="002C26E3"/>
    <w:rsid w:val="002C285C"/>
    <w:rsid w:val="002C287F"/>
    <w:rsid w:val="002C28C5"/>
    <w:rsid w:val="002C2C57"/>
    <w:rsid w:val="002C3002"/>
    <w:rsid w:val="002C328E"/>
    <w:rsid w:val="002C3F17"/>
    <w:rsid w:val="002C4040"/>
    <w:rsid w:val="002C43C0"/>
    <w:rsid w:val="002C44E5"/>
    <w:rsid w:val="002C45AB"/>
    <w:rsid w:val="002C45F1"/>
    <w:rsid w:val="002C4C11"/>
    <w:rsid w:val="002C51F9"/>
    <w:rsid w:val="002C6323"/>
    <w:rsid w:val="002C6564"/>
    <w:rsid w:val="002C6844"/>
    <w:rsid w:val="002C6D68"/>
    <w:rsid w:val="002C6D70"/>
    <w:rsid w:val="002C7037"/>
    <w:rsid w:val="002C7346"/>
    <w:rsid w:val="002C7482"/>
    <w:rsid w:val="002C7730"/>
    <w:rsid w:val="002C7F9D"/>
    <w:rsid w:val="002D0F1B"/>
    <w:rsid w:val="002D0F64"/>
    <w:rsid w:val="002D10C6"/>
    <w:rsid w:val="002D125A"/>
    <w:rsid w:val="002D15BA"/>
    <w:rsid w:val="002D1C86"/>
    <w:rsid w:val="002D1CF2"/>
    <w:rsid w:val="002D22D2"/>
    <w:rsid w:val="002D243E"/>
    <w:rsid w:val="002D2496"/>
    <w:rsid w:val="002D27BD"/>
    <w:rsid w:val="002D3191"/>
    <w:rsid w:val="002D340F"/>
    <w:rsid w:val="002D3A9C"/>
    <w:rsid w:val="002D3DC1"/>
    <w:rsid w:val="002D4040"/>
    <w:rsid w:val="002D40CD"/>
    <w:rsid w:val="002D44A9"/>
    <w:rsid w:val="002D45B7"/>
    <w:rsid w:val="002D49F8"/>
    <w:rsid w:val="002D4A28"/>
    <w:rsid w:val="002D4AC4"/>
    <w:rsid w:val="002D4BAB"/>
    <w:rsid w:val="002D4C8F"/>
    <w:rsid w:val="002D4D47"/>
    <w:rsid w:val="002D4E6D"/>
    <w:rsid w:val="002D512B"/>
    <w:rsid w:val="002D5718"/>
    <w:rsid w:val="002D579F"/>
    <w:rsid w:val="002D5BBB"/>
    <w:rsid w:val="002D5F11"/>
    <w:rsid w:val="002D64CC"/>
    <w:rsid w:val="002D675C"/>
    <w:rsid w:val="002D69AE"/>
    <w:rsid w:val="002D6AB5"/>
    <w:rsid w:val="002D6B6C"/>
    <w:rsid w:val="002D6BB4"/>
    <w:rsid w:val="002D7273"/>
    <w:rsid w:val="002D7DC3"/>
    <w:rsid w:val="002E03AF"/>
    <w:rsid w:val="002E0504"/>
    <w:rsid w:val="002E0932"/>
    <w:rsid w:val="002E0A8F"/>
    <w:rsid w:val="002E0F89"/>
    <w:rsid w:val="002E0FAD"/>
    <w:rsid w:val="002E11BF"/>
    <w:rsid w:val="002E12AA"/>
    <w:rsid w:val="002E1A22"/>
    <w:rsid w:val="002E1ABD"/>
    <w:rsid w:val="002E1D3C"/>
    <w:rsid w:val="002E219D"/>
    <w:rsid w:val="002E240C"/>
    <w:rsid w:val="002E253E"/>
    <w:rsid w:val="002E2593"/>
    <w:rsid w:val="002E2C75"/>
    <w:rsid w:val="002E2E1B"/>
    <w:rsid w:val="002E2E47"/>
    <w:rsid w:val="002E31FA"/>
    <w:rsid w:val="002E365A"/>
    <w:rsid w:val="002E3907"/>
    <w:rsid w:val="002E3944"/>
    <w:rsid w:val="002E39BF"/>
    <w:rsid w:val="002E3EF4"/>
    <w:rsid w:val="002E43EE"/>
    <w:rsid w:val="002E44C0"/>
    <w:rsid w:val="002E4661"/>
    <w:rsid w:val="002E49F2"/>
    <w:rsid w:val="002E4C83"/>
    <w:rsid w:val="002E4DE0"/>
    <w:rsid w:val="002E4E6B"/>
    <w:rsid w:val="002E53B0"/>
    <w:rsid w:val="002E5567"/>
    <w:rsid w:val="002E5688"/>
    <w:rsid w:val="002E578B"/>
    <w:rsid w:val="002E5A65"/>
    <w:rsid w:val="002E5C70"/>
    <w:rsid w:val="002E5F7F"/>
    <w:rsid w:val="002E6613"/>
    <w:rsid w:val="002E6656"/>
    <w:rsid w:val="002E68A1"/>
    <w:rsid w:val="002E6971"/>
    <w:rsid w:val="002E6CA9"/>
    <w:rsid w:val="002E6F33"/>
    <w:rsid w:val="002E6F5B"/>
    <w:rsid w:val="002E708A"/>
    <w:rsid w:val="002E7276"/>
    <w:rsid w:val="002E749B"/>
    <w:rsid w:val="002E7532"/>
    <w:rsid w:val="002E7846"/>
    <w:rsid w:val="002E7C38"/>
    <w:rsid w:val="002F0746"/>
    <w:rsid w:val="002F0842"/>
    <w:rsid w:val="002F13C7"/>
    <w:rsid w:val="002F13FB"/>
    <w:rsid w:val="002F15D9"/>
    <w:rsid w:val="002F18DB"/>
    <w:rsid w:val="002F1CE0"/>
    <w:rsid w:val="002F1DF5"/>
    <w:rsid w:val="002F201E"/>
    <w:rsid w:val="002F2463"/>
    <w:rsid w:val="002F28F8"/>
    <w:rsid w:val="002F2901"/>
    <w:rsid w:val="002F2918"/>
    <w:rsid w:val="002F2B65"/>
    <w:rsid w:val="002F2B8B"/>
    <w:rsid w:val="002F2FB1"/>
    <w:rsid w:val="002F308B"/>
    <w:rsid w:val="002F333F"/>
    <w:rsid w:val="002F3688"/>
    <w:rsid w:val="002F398C"/>
    <w:rsid w:val="002F3AFB"/>
    <w:rsid w:val="002F3CEB"/>
    <w:rsid w:val="002F3D46"/>
    <w:rsid w:val="002F40AD"/>
    <w:rsid w:val="002F44DC"/>
    <w:rsid w:val="002F4669"/>
    <w:rsid w:val="002F4A2A"/>
    <w:rsid w:val="002F4BD0"/>
    <w:rsid w:val="002F4F59"/>
    <w:rsid w:val="002F538C"/>
    <w:rsid w:val="002F5A1D"/>
    <w:rsid w:val="002F6339"/>
    <w:rsid w:val="002F643E"/>
    <w:rsid w:val="002F649C"/>
    <w:rsid w:val="002F671E"/>
    <w:rsid w:val="002F6B90"/>
    <w:rsid w:val="002F71CD"/>
    <w:rsid w:val="002F780D"/>
    <w:rsid w:val="002F79D3"/>
    <w:rsid w:val="002F7D1F"/>
    <w:rsid w:val="0030009B"/>
    <w:rsid w:val="003004E8"/>
    <w:rsid w:val="00300988"/>
    <w:rsid w:val="003009AE"/>
    <w:rsid w:val="00300EB9"/>
    <w:rsid w:val="00300F01"/>
    <w:rsid w:val="00300F52"/>
    <w:rsid w:val="003016A7"/>
    <w:rsid w:val="00302192"/>
    <w:rsid w:val="003024F7"/>
    <w:rsid w:val="003025A3"/>
    <w:rsid w:val="003025BC"/>
    <w:rsid w:val="00302AAF"/>
    <w:rsid w:val="003037F8"/>
    <w:rsid w:val="00303958"/>
    <w:rsid w:val="0030396A"/>
    <w:rsid w:val="00303A5E"/>
    <w:rsid w:val="00303DD4"/>
    <w:rsid w:val="00303E3A"/>
    <w:rsid w:val="00304559"/>
    <w:rsid w:val="003046C8"/>
    <w:rsid w:val="0030481D"/>
    <w:rsid w:val="00304830"/>
    <w:rsid w:val="00304BDD"/>
    <w:rsid w:val="00304FE4"/>
    <w:rsid w:val="00305108"/>
    <w:rsid w:val="00305431"/>
    <w:rsid w:val="003056DB"/>
    <w:rsid w:val="003060EB"/>
    <w:rsid w:val="003060ED"/>
    <w:rsid w:val="00306A2F"/>
    <w:rsid w:val="00307205"/>
    <w:rsid w:val="00307665"/>
    <w:rsid w:val="003076AE"/>
    <w:rsid w:val="00307D26"/>
    <w:rsid w:val="0031008F"/>
    <w:rsid w:val="003101AC"/>
    <w:rsid w:val="003102E3"/>
    <w:rsid w:val="00310B64"/>
    <w:rsid w:val="00310D7E"/>
    <w:rsid w:val="00311073"/>
    <w:rsid w:val="00311088"/>
    <w:rsid w:val="0031173A"/>
    <w:rsid w:val="0031177D"/>
    <w:rsid w:val="003117D4"/>
    <w:rsid w:val="003117F2"/>
    <w:rsid w:val="003118E1"/>
    <w:rsid w:val="00311B24"/>
    <w:rsid w:val="00311B57"/>
    <w:rsid w:val="00311EFC"/>
    <w:rsid w:val="00312059"/>
    <w:rsid w:val="00312409"/>
    <w:rsid w:val="00312591"/>
    <w:rsid w:val="00312A8B"/>
    <w:rsid w:val="00312C00"/>
    <w:rsid w:val="00312DC5"/>
    <w:rsid w:val="00312F06"/>
    <w:rsid w:val="00312FAB"/>
    <w:rsid w:val="00313203"/>
    <w:rsid w:val="0031376F"/>
    <w:rsid w:val="00313AB7"/>
    <w:rsid w:val="00313CCF"/>
    <w:rsid w:val="00313EA2"/>
    <w:rsid w:val="00314069"/>
    <w:rsid w:val="0031412A"/>
    <w:rsid w:val="00314424"/>
    <w:rsid w:val="0031497F"/>
    <w:rsid w:val="00314BD4"/>
    <w:rsid w:val="00314C3B"/>
    <w:rsid w:val="00314CA7"/>
    <w:rsid w:val="00314FA6"/>
    <w:rsid w:val="003150B8"/>
    <w:rsid w:val="003151BE"/>
    <w:rsid w:val="003157F4"/>
    <w:rsid w:val="003157FB"/>
    <w:rsid w:val="00315BC7"/>
    <w:rsid w:val="00316320"/>
    <w:rsid w:val="0031649A"/>
    <w:rsid w:val="00316889"/>
    <w:rsid w:val="003169D9"/>
    <w:rsid w:val="00316C79"/>
    <w:rsid w:val="00316F7A"/>
    <w:rsid w:val="00317253"/>
    <w:rsid w:val="003174BF"/>
    <w:rsid w:val="0031792E"/>
    <w:rsid w:val="00317BA5"/>
    <w:rsid w:val="00317BD9"/>
    <w:rsid w:val="00317D8C"/>
    <w:rsid w:val="00317E81"/>
    <w:rsid w:val="00317FD5"/>
    <w:rsid w:val="00320149"/>
    <w:rsid w:val="003202BB"/>
    <w:rsid w:val="00320572"/>
    <w:rsid w:val="00320A87"/>
    <w:rsid w:val="00320AC9"/>
    <w:rsid w:val="00321140"/>
    <w:rsid w:val="003211D0"/>
    <w:rsid w:val="00321203"/>
    <w:rsid w:val="00321236"/>
    <w:rsid w:val="003214F8"/>
    <w:rsid w:val="003218E7"/>
    <w:rsid w:val="00321C1B"/>
    <w:rsid w:val="00321D64"/>
    <w:rsid w:val="00321DBD"/>
    <w:rsid w:val="00321FFB"/>
    <w:rsid w:val="00322471"/>
    <w:rsid w:val="00322564"/>
    <w:rsid w:val="003225CD"/>
    <w:rsid w:val="0032260E"/>
    <w:rsid w:val="00322B11"/>
    <w:rsid w:val="00322D23"/>
    <w:rsid w:val="00322EC9"/>
    <w:rsid w:val="00322F52"/>
    <w:rsid w:val="00323000"/>
    <w:rsid w:val="00323035"/>
    <w:rsid w:val="003231B1"/>
    <w:rsid w:val="00323527"/>
    <w:rsid w:val="003235A3"/>
    <w:rsid w:val="003235E6"/>
    <w:rsid w:val="003236A9"/>
    <w:rsid w:val="00323BA7"/>
    <w:rsid w:val="00323BE4"/>
    <w:rsid w:val="00323C5A"/>
    <w:rsid w:val="00324058"/>
    <w:rsid w:val="003242B3"/>
    <w:rsid w:val="003245A7"/>
    <w:rsid w:val="00324739"/>
    <w:rsid w:val="0032473C"/>
    <w:rsid w:val="003247AC"/>
    <w:rsid w:val="0032484C"/>
    <w:rsid w:val="00324931"/>
    <w:rsid w:val="00325372"/>
    <w:rsid w:val="00325532"/>
    <w:rsid w:val="00325812"/>
    <w:rsid w:val="00325C43"/>
    <w:rsid w:val="00325FC0"/>
    <w:rsid w:val="00326011"/>
    <w:rsid w:val="003266B5"/>
    <w:rsid w:val="00326C6E"/>
    <w:rsid w:val="00326C82"/>
    <w:rsid w:val="00326E4C"/>
    <w:rsid w:val="00326ED3"/>
    <w:rsid w:val="00327210"/>
    <w:rsid w:val="00327BED"/>
    <w:rsid w:val="00327C31"/>
    <w:rsid w:val="00327CDA"/>
    <w:rsid w:val="00327E53"/>
    <w:rsid w:val="00327E92"/>
    <w:rsid w:val="00330048"/>
    <w:rsid w:val="0033039A"/>
    <w:rsid w:val="00330668"/>
    <w:rsid w:val="00330867"/>
    <w:rsid w:val="003308E8"/>
    <w:rsid w:val="003308F0"/>
    <w:rsid w:val="00330C9E"/>
    <w:rsid w:val="00330CF1"/>
    <w:rsid w:val="00331115"/>
    <w:rsid w:val="003311C7"/>
    <w:rsid w:val="00331549"/>
    <w:rsid w:val="00331590"/>
    <w:rsid w:val="0033163C"/>
    <w:rsid w:val="0033169A"/>
    <w:rsid w:val="00331C80"/>
    <w:rsid w:val="00331F71"/>
    <w:rsid w:val="00332055"/>
    <w:rsid w:val="00332265"/>
    <w:rsid w:val="003323FC"/>
    <w:rsid w:val="0033279C"/>
    <w:rsid w:val="00332C05"/>
    <w:rsid w:val="00332E00"/>
    <w:rsid w:val="00332E58"/>
    <w:rsid w:val="003332F6"/>
    <w:rsid w:val="0033350F"/>
    <w:rsid w:val="00333638"/>
    <w:rsid w:val="00333A1F"/>
    <w:rsid w:val="00333B2C"/>
    <w:rsid w:val="00333F3F"/>
    <w:rsid w:val="00334266"/>
    <w:rsid w:val="00334435"/>
    <w:rsid w:val="00334697"/>
    <w:rsid w:val="003348DA"/>
    <w:rsid w:val="00334DD1"/>
    <w:rsid w:val="0033542E"/>
    <w:rsid w:val="00335595"/>
    <w:rsid w:val="00335844"/>
    <w:rsid w:val="00335D30"/>
    <w:rsid w:val="00335F7B"/>
    <w:rsid w:val="00336578"/>
    <w:rsid w:val="00336588"/>
    <w:rsid w:val="00336590"/>
    <w:rsid w:val="0033689B"/>
    <w:rsid w:val="00336CC1"/>
    <w:rsid w:val="00337160"/>
    <w:rsid w:val="003371A3"/>
    <w:rsid w:val="003373F5"/>
    <w:rsid w:val="00337440"/>
    <w:rsid w:val="003375C4"/>
    <w:rsid w:val="0033767A"/>
    <w:rsid w:val="003376AD"/>
    <w:rsid w:val="00337977"/>
    <w:rsid w:val="003379CB"/>
    <w:rsid w:val="003402A1"/>
    <w:rsid w:val="0034058A"/>
    <w:rsid w:val="00340665"/>
    <w:rsid w:val="00340986"/>
    <w:rsid w:val="00341007"/>
    <w:rsid w:val="003411E7"/>
    <w:rsid w:val="0034150C"/>
    <w:rsid w:val="003416CE"/>
    <w:rsid w:val="003416EA"/>
    <w:rsid w:val="0034181F"/>
    <w:rsid w:val="00341CC4"/>
    <w:rsid w:val="00341D2E"/>
    <w:rsid w:val="00341EEC"/>
    <w:rsid w:val="003429B7"/>
    <w:rsid w:val="00342A09"/>
    <w:rsid w:val="00342F38"/>
    <w:rsid w:val="003433AB"/>
    <w:rsid w:val="003434E9"/>
    <w:rsid w:val="003434EB"/>
    <w:rsid w:val="00343570"/>
    <w:rsid w:val="00343C40"/>
    <w:rsid w:val="00344163"/>
    <w:rsid w:val="00344393"/>
    <w:rsid w:val="0034442F"/>
    <w:rsid w:val="003444FB"/>
    <w:rsid w:val="00344D57"/>
    <w:rsid w:val="00344EF9"/>
    <w:rsid w:val="003453CD"/>
    <w:rsid w:val="003454E6"/>
    <w:rsid w:val="00345B0A"/>
    <w:rsid w:val="00345BDF"/>
    <w:rsid w:val="0034610F"/>
    <w:rsid w:val="0034635D"/>
    <w:rsid w:val="00346604"/>
    <w:rsid w:val="00346A3F"/>
    <w:rsid w:val="00346A6F"/>
    <w:rsid w:val="00346C20"/>
    <w:rsid w:val="0034720B"/>
    <w:rsid w:val="003472B4"/>
    <w:rsid w:val="003477DE"/>
    <w:rsid w:val="00347A8A"/>
    <w:rsid w:val="00347E24"/>
    <w:rsid w:val="00347E3C"/>
    <w:rsid w:val="00347E92"/>
    <w:rsid w:val="00347F91"/>
    <w:rsid w:val="0035038E"/>
    <w:rsid w:val="00350C63"/>
    <w:rsid w:val="0035130B"/>
    <w:rsid w:val="00351621"/>
    <w:rsid w:val="0035163B"/>
    <w:rsid w:val="00351CB7"/>
    <w:rsid w:val="00352280"/>
    <w:rsid w:val="003523C7"/>
    <w:rsid w:val="00352C9D"/>
    <w:rsid w:val="0035306D"/>
    <w:rsid w:val="003532AF"/>
    <w:rsid w:val="0035384F"/>
    <w:rsid w:val="00353ED3"/>
    <w:rsid w:val="00353FCB"/>
    <w:rsid w:val="00353FE9"/>
    <w:rsid w:val="003540E6"/>
    <w:rsid w:val="003541A1"/>
    <w:rsid w:val="003547C0"/>
    <w:rsid w:val="003548FE"/>
    <w:rsid w:val="00354C0A"/>
    <w:rsid w:val="00354CC4"/>
    <w:rsid w:val="00354CEF"/>
    <w:rsid w:val="00355228"/>
    <w:rsid w:val="00355674"/>
    <w:rsid w:val="0035569F"/>
    <w:rsid w:val="003556DD"/>
    <w:rsid w:val="0035576F"/>
    <w:rsid w:val="00355963"/>
    <w:rsid w:val="00355B1A"/>
    <w:rsid w:val="00355E0E"/>
    <w:rsid w:val="00356017"/>
    <w:rsid w:val="003568D6"/>
    <w:rsid w:val="00356AC4"/>
    <w:rsid w:val="00356C33"/>
    <w:rsid w:val="00356E87"/>
    <w:rsid w:val="00357051"/>
    <w:rsid w:val="0035719B"/>
    <w:rsid w:val="003573D9"/>
    <w:rsid w:val="0035764A"/>
    <w:rsid w:val="0035765D"/>
    <w:rsid w:val="00357F89"/>
    <w:rsid w:val="0036026A"/>
    <w:rsid w:val="00360958"/>
    <w:rsid w:val="00360ADD"/>
    <w:rsid w:val="00360BB2"/>
    <w:rsid w:val="00360E52"/>
    <w:rsid w:val="00360EA5"/>
    <w:rsid w:val="00360EC3"/>
    <w:rsid w:val="00361088"/>
    <w:rsid w:val="003615E0"/>
    <w:rsid w:val="00361616"/>
    <w:rsid w:val="0036174A"/>
    <w:rsid w:val="00361845"/>
    <w:rsid w:val="00361A78"/>
    <w:rsid w:val="00361EE4"/>
    <w:rsid w:val="0036227D"/>
    <w:rsid w:val="003628E2"/>
    <w:rsid w:val="00362C3D"/>
    <w:rsid w:val="003634BA"/>
    <w:rsid w:val="003635BE"/>
    <w:rsid w:val="0036368F"/>
    <w:rsid w:val="003637C9"/>
    <w:rsid w:val="003638BC"/>
    <w:rsid w:val="00363DDB"/>
    <w:rsid w:val="003642DC"/>
    <w:rsid w:val="0036446D"/>
    <w:rsid w:val="00364484"/>
    <w:rsid w:val="0036449C"/>
    <w:rsid w:val="00364BB3"/>
    <w:rsid w:val="00364F68"/>
    <w:rsid w:val="00365519"/>
    <w:rsid w:val="0036554B"/>
    <w:rsid w:val="0036593A"/>
    <w:rsid w:val="00366B56"/>
    <w:rsid w:val="00366F89"/>
    <w:rsid w:val="003671E8"/>
    <w:rsid w:val="003673D1"/>
    <w:rsid w:val="003674B8"/>
    <w:rsid w:val="003674CF"/>
    <w:rsid w:val="0036790A"/>
    <w:rsid w:val="00370596"/>
    <w:rsid w:val="00370769"/>
    <w:rsid w:val="0037076C"/>
    <w:rsid w:val="00370972"/>
    <w:rsid w:val="003709F4"/>
    <w:rsid w:val="00370BB4"/>
    <w:rsid w:val="00370C45"/>
    <w:rsid w:val="00370F5D"/>
    <w:rsid w:val="00371162"/>
    <w:rsid w:val="0037131F"/>
    <w:rsid w:val="00371C7A"/>
    <w:rsid w:val="00371D5F"/>
    <w:rsid w:val="00371DE6"/>
    <w:rsid w:val="00371E88"/>
    <w:rsid w:val="003723FC"/>
    <w:rsid w:val="00372568"/>
    <w:rsid w:val="003728E6"/>
    <w:rsid w:val="00372BC1"/>
    <w:rsid w:val="0037320B"/>
    <w:rsid w:val="0037336F"/>
    <w:rsid w:val="003733C5"/>
    <w:rsid w:val="003735F3"/>
    <w:rsid w:val="00373D43"/>
    <w:rsid w:val="0037405C"/>
    <w:rsid w:val="00374445"/>
    <w:rsid w:val="003745A6"/>
    <w:rsid w:val="00374626"/>
    <w:rsid w:val="003746EE"/>
    <w:rsid w:val="00374709"/>
    <w:rsid w:val="00374B2E"/>
    <w:rsid w:val="00374B4F"/>
    <w:rsid w:val="003750B6"/>
    <w:rsid w:val="00375252"/>
    <w:rsid w:val="00375503"/>
    <w:rsid w:val="00375637"/>
    <w:rsid w:val="00375AB0"/>
    <w:rsid w:val="00375B7D"/>
    <w:rsid w:val="00375C4A"/>
    <w:rsid w:val="00375E55"/>
    <w:rsid w:val="00375ED8"/>
    <w:rsid w:val="00375FD8"/>
    <w:rsid w:val="00376118"/>
    <w:rsid w:val="0037612F"/>
    <w:rsid w:val="00376CF7"/>
    <w:rsid w:val="00376F92"/>
    <w:rsid w:val="003771D2"/>
    <w:rsid w:val="003773C5"/>
    <w:rsid w:val="003774D6"/>
    <w:rsid w:val="0037773A"/>
    <w:rsid w:val="0037774D"/>
    <w:rsid w:val="00377B2B"/>
    <w:rsid w:val="00377B38"/>
    <w:rsid w:val="00377DAE"/>
    <w:rsid w:val="00380D40"/>
    <w:rsid w:val="003817D1"/>
    <w:rsid w:val="00381815"/>
    <w:rsid w:val="0038186F"/>
    <w:rsid w:val="003818BE"/>
    <w:rsid w:val="0038196C"/>
    <w:rsid w:val="00381BC3"/>
    <w:rsid w:val="00381C46"/>
    <w:rsid w:val="00381C61"/>
    <w:rsid w:val="00381E4A"/>
    <w:rsid w:val="003826A9"/>
    <w:rsid w:val="0038288A"/>
    <w:rsid w:val="0038293D"/>
    <w:rsid w:val="00382BE4"/>
    <w:rsid w:val="00382BFF"/>
    <w:rsid w:val="00382F5A"/>
    <w:rsid w:val="003830FD"/>
    <w:rsid w:val="0038380F"/>
    <w:rsid w:val="00383BB6"/>
    <w:rsid w:val="003849AA"/>
    <w:rsid w:val="00384AD7"/>
    <w:rsid w:val="00384BF0"/>
    <w:rsid w:val="00384CB4"/>
    <w:rsid w:val="00385098"/>
    <w:rsid w:val="00385191"/>
    <w:rsid w:val="00385803"/>
    <w:rsid w:val="00385E78"/>
    <w:rsid w:val="003864EB"/>
    <w:rsid w:val="00386786"/>
    <w:rsid w:val="00386F84"/>
    <w:rsid w:val="00387288"/>
    <w:rsid w:val="00387328"/>
    <w:rsid w:val="00387340"/>
    <w:rsid w:val="003874B4"/>
    <w:rsid w:val="003875DE"/>
    <w:rsid w:val="00387AF0"/>
    <w:rsid w:val="00387B6C"/>
    <w:rsid w:val="00390302"/>
    <w:rsid w:val="00390389"/>
    <w:rsid w:val="003904D1"/>
    <w:rsid w:val="00390567"/>
    <w:rsid w:val="003906EB"/>
    <w:rsid w:val="0039070C"/>
    <w:rsid w:val="0039079D"/>
    <w:rsid w:val="003908C4"/>
    <w:rsid w:val="00390906"/>
    <w:rsid w:val="0039092A"/>
    <w:rsid w:val="00390A8D"/>
    <w:rsid w:val="00390E86"/>
    <w:rsid w:val="00391198"/>
    <w:rsid w:val="00391248"/>
    <w:rsid w:val="003912F2"/>
    <w:rsid w:val="00391389"/>
    <w:rsid w:val="0039162C"/>
    <w:rsid w:val="00391749"/>
    <w:rsid w:val="00391AEA"/>
    <w:rsid w:val="00391D76"/>
    <w:rsid w:val="00391FEE"/>
    <w:rsid w:val="003925ED"/>
    <w:rsid w:val="003926FB"/>
    <w:rsid w:val="00392A63"/>
    <w:rsid w:val="00392B7B"/>
    <w:rsid w:val="00392DDD"/>
    <w:rsid w:val="003934C0"/>
    <w:rsid w:val="00393AA3"/>
    <w:rsid w:val="00393CFD"/>
    <w:rsid w:val="003946C4"/>
    <w:rsid w:val="00394739"/>
    <w:rsid w:val="00394C62"/>
    <w:rsid w:val="00394F76"/>
    <w:rsid w:val="003953EC"/>
    <w:rsid w:val="003957EA"/>
    <w:rsid w:val="003959F1"/>
    <w:rsid w:val="0039605B"/>
    <w:rsid w:val="0039626C"/>
    <w:rsid w:val="003965CE"/>
    <w:rsid w:val="003968B2"/>
    <w:rsid w:val="00396B3F"/>
    <w:rsid w:val="00396B4C"/>
    <w:rsid w:val="00396B96"/>
    <w:rsid w:val="00396DED"/>
    <w:rsid w:val="00396E4B"/>
    <w:rsid w:val="00397074"/>
    <w:rsid w:val="003972A9"/>
    <w:rsid w:val="00397612"/>
    <w:rsid w:val="003976BD"/>
    <w:rsid w:val="003976D3"/>
    <w:rsid w:val="003978FA"/>
    <w:rsid w:val="00397B81"/>
    <w:rsid w:val="00397C3C"/>
    <w:rsid w:val="00397D63"/>
    <w:rsid w:val="00397EA8"/>
    <w:rsid w:val="003A01D9"/>
    <w:rsid w:val="003A02C6"/>
    <w:rsid w:val="003A03D3"/>
    <w:rsid w:val="003A0633"/>
    <w:rsid w:val="003A0952"/>
    <w:rsid w:val="003A1374"/>
    <w:rsid w:val="003A19A1"/>
    <w:rsid w:val="003A1BC5"/>
    <w:rsid w:val="003A1BE4"/>
    <w:rsid w:val="003A1E5E"/>
    <w:rsid w:val="003A22BF"/>
    <w:rsid w:val="003A23BE"/>
    <w:rsid w:val="003A242B"/>
    <w:rsid w:val="003A257B"/>
    <w:rsid w:val="003A2700"/>
    <w:rsid w:val="003A29EE"/>
    <w:rsid w:val="003A2DFB"/>
    <w:rsid w:val="003A3131"/>
    <w:rsid w:val="003A318E"/>
    <w:rsid w:val="003A3418"/>
    <w:rsid w:val="003A3748"/>
    <w:rsid w:val="003A37E7"/>
    <w:rsid w:val="003A3E5D"/>
    <w:rsid w:val="003A4427"/>
    <w:rsid w:val="003A4724"/>
    <w:rsid w:val="003A4C3A"/>
    <w:rsid w:val="003A4DB5"/>
    <w:rsid w:val="003A52B8"/>
    <w:rsid w:val="003A5314"/>
    <w:rsid w:val="003A56B5"/>
    <w:rsid w:val="003A5813"/>
    <w:rsid w:val="003A59F7"/>
    <w:rsid w:val="003A5A73"/>
    <w:rsid w:val="003A5B0D"/>
    <w:rsid w:val="003A5DC8"/>
    <w:rsid w:val="003A5F53"/>
    <w:rsid w:val="003A641A"/>
    <w:rsid w:val="003A659D"/>
    <w:rsid w:val="003A676B"/>
    <w:rsid w:val="003A6E1A"/>
    <w:rsid w:val="003A6F36"/>
    <w:rsid w:val="003A6FED"/>
    <w:rsid w:val="003A708C"/>
    <w:rsid w:val="003A70AD"/>
    <w:rsid w:val="003A70C8"/>
    <w:rsid w:val="003A7325"/>
    <w:rsid w:val="003A73E3"/>
    <w:rsid w:val="003A73F1"/>
    <w:rsid w:val="003A7427"/>
    <w:rsid w:val="003A754F"/>
    <w:rsid w:val="003A75E5"/>
    <w:rsid w:val="003A7ABA"/>
    <w:rsid w:val="003A7C56"/>
    <w:rsid w:val="003B00EC"/>
    <w:rsid w:val="003B0251"/>
    <w:rsid w:val="003B02B0"/>
    <w:rsid w:val="003B0699"/>
    <w:rsid w:val="003B070E"/>
    <w:rsid w:val="003B0763"/>
    <w:rsid w:val="003B0C4C"/>
    <w:rsid w:val="003B113E"/>
    <w:rsid w:val="003B164A"/>
    <w:rsid w:val="003B170F"/>
    <w:rsid w:val="003B1BF5"/>
    <w:rsid w:val="003B1FBF"/>
    <w:rsid w:val="003B26DA"/>
    <w:rsid w:val="003B2C96"/>
    <w:rsid w:val="003B3734"/>
    <w:rsid w:val="003B395E"/>
    <w:rsid w:val="003B3BE6"/>
    <w:rsid w:val="003B3D2D"/>
    <w:rsid w:val="003B3DF1"/>
    <w:rsid w:val="003B4022"/>
    <w:rsid w:val="003B42B8"/>
    <w:rsid w:val="003B478A"/>
    <w:rsid w:val="003B4822"/>
    <w:rsid w:val="003B48D3"/>
    <w:rsid w:val="003B4953"/>
    <w:rsid w:val="003B4C15"/>
    <w:rsid w:val="003B4C24"/>
    <w:rsid w:val="003B4D9A"/>
    <w:rsid w:val="003B4FA2"/>
    <w:rsid w:val="003B51E4"/>
    <w:rsid w:val="003B5487"/>
    <w:rsid w:val="003B5606"/>
    <w:rsid w:val="003B58E4"/>
    <w:rsid w:val="003B5C41"/>
    <w:rsid w:val="003B5C81"/>
    <w:rsid w:val="003B5E06"/>
    <w:rsid w:val="003B5F04"/>
    <w:rsid w:val="003B6375"/>
    <w:rsid w:val="003B6452"/>
    <w:rsid w:val="003B6648"/>
    <w:rsid w:val="003B66EA"/>
    <w:rsid w:val="003B69BF"/>
    <w:rsid w:val="003B716C"/>
    <w:rsid w:val="003B756F"/>
    <w:rsid w:val="003B75A3"/>
    <w:rsid w:val="003B7626"/>
    <w:rsid w:val="003B7847"/>
    <w:rsid w:val="003B7A13"/>
    <w:rsid w:val="003B7C6A"/>
    <w:rsid w:val="003C0111"/>
    <w:rsid w:val="003C0431"/>
    <w:rsid w:val="003C0909"/>
    <w:rsid w:val="003C0A7D"/>
    <w:rsid w:val="003C0AC9"/>
    <w:rsid w:val="003C0F5D"/>
    <w:rsid w:val="003C0F68"/>
    <w:rsid w:val="003C1265"/>
    <w:rsid w:val="003C13C4"/>
    <w:rsid w:val="003C13CA"/>
    <w:rsid w:val="003C1451"/>
    <w:rsid w:val="003C1546"/>
    <w:rsid w:val="003C18E4"/>
    <w:rsid w:val="003C1A93"/>
    <w:rsid w:val="003C1B00"/>
    <w:rsid w:val="003C1E00"/>
    <w:rsid w:val="003C21C4"/>
    <w:rsid w:val="003C2238"/>
    <w:rsid w:val="003C2485"/>
    <w:rsid w:val="003C24BB"/>
    <w:rsid w:val="003C2824"/>
    <w:rsid w:val="003C284D"/>
    <w:rsid w:val="003C2987"/>
    <w:rsid w:val="003C2A79"/>
    <w:rsid w:val="003C35E0"/>
    <w:rsid w:val="003C3674"/>
    <w:rsid w:val="003C3B32"/>
    <w:rsid w:val="003C3B3B"/>
    <w:rsid w:val="003C3C0B"/>
    <w:rsid w:val="003C406F"/>
    <w:rsid w:val="003C4240"/>
    <w:rsid w:val="003C463D"/>
    <w:rsid w:val="003C465F"/>
    <w:rsid w:val="003C4942"/>
    <w:rsid w:val="003C4B21"/>
    <w:rsid w:val="003C505B"/>
    <w:rsid w:val="003C532F"/>
    <w:rsid w:val="003C55ED"/>
    <w:rsid w:val="003C58A6"/>
    <w:rsid w:val="003C5B85"/>
    <w:rsid w:val="003C5F3C"/>
    <w:rsid w:val="003C5F91"/>
    <w:rsid w:val="003C6018"/>
    <w:rsid w:val="003C6056"/>
    <w:rsid w:val="003C6174"/>
    <w:rsid w:val="003C61B8"/>
    <w:rsid w:val="003C63C1"/>
    <w:rsid w:val="003C63F9"/>
    <w:rsid w:val="003C678D"/>
    <w:rsid w:val="003C6957"/>
    <w:rsid w:val="003C6AB0"/>
    <w:rsid w:val="003C6F2D"/>
    <w:rsid w:val="003C7617"/>
    <w:rsid w:val="003C77A9"/>
    <w:rsid w:val="003C7B0B"/>
    <w:rsid w:val="003C7BDB"/>
    <w:rsid w:val="003D023F"/>
    <w:rsid w:val="003D059B"/>
    <w:rsid w:val="003D06D5"/>
    <w:rsid w:val="003D071E"/>
    <w:rsid w:val="003D0885"/>
    <w:rsid w:val="003D09B3"/>
    <w:rsid w:val="003D09D7"/>
    <w:rsid w:val="003D0A83"/>
    <w:rsid w:val="003D0C7F"/>
    <w:rsid w:val="003D0FFD"/>
    <w:rsid w:val="003D1241"/>
    <w:rsid w:val="003D12CB"/>
    <w:rsid w:val="003D1514"/>
    <w:rsid w:val="003D152C"/>
    <w:rsid w:val="003D1570"/>
    <w:rsid w:val="003D18FB"/>
    <w:rsid w:val="003D192B"/>
    <w:rsid w:val="003D1BA3"/>
    <w:rsid w:val="003D1C96"/>
    <w:rsid w:val="003D1E50"/>
    <w:rsid w:val="003D225B"/>
    <w:rsid w:val="003D246A"/>
    <w:rsid w:val="003D2712"/>
    <w:rsid w:val="003D296B"/>
    <w:rsid w:val="003D2B42"/>
    <w:rsid w:val="003D2C24"/>
    <w:rsid w:val="003D2CEB"/>
    <w:rsid w:val="003D2D6B"/>
    <w:rsid w:val="003D3901"/>
    <w:rsid w:val="003D3E24"/>
    <w:rsid w:val="003D3F82"/>
    <w:rsid w:val="003D3FC9"/>
    <w:rsid w:val="003D43F5"/>
    <w:rsid w:val="003D44CB"/>
    <w:rsid w:val="003D4633"/>
    <w:rsid w:val="003D4B49"/>
    <w:rsid w:val="003D4E63"/>
    <w:rsid w:val="003D5384"/>
    <w:rsid w:val="003D55D5"/>
    <w:rsid w:val="003D5733"/>
    <w:rsid w:val="003D59CA"/>
    <w:rsid w:val="003D5B46"/>
    <w:rsid w:val="003D5CE5"/>
    <w:rsid w:val="003D5D08"/>
    <w:rsid w:val="003D6088"/>
    <w:rsid w:val="003D6267"/>
    <w:rsid w:val="003D62D6"/>
    <w:rsid w:val="003D6381"/>
    <w:rsid w:val="003D6420"/>
    <w:rsid w:val="003D672C"/>
    <w:rsid w:val="003D7318"/>
    <w:rsid w:val="003D73DA"/>
    <w:rsid w:val="003D7449"/>
    <w:rsid w:val="003D748F"/>
    <w:rsid w:val="003D7797"/>
    <w:rsid w:val="003D79BF"/>
    <w:rsid w:val="003D7BFD"/>
    <w:rsid w:val="003D7DE5"/>
    <w:rsid w:val="003E0062"/>
    <w:rsid w:val="003E065E"/>
    <w:rsid w:val="003E0745"/>
    <w:rsid w:val="003E0790"/>
    <w:rsid w:val="003E0A55"/>
    <w:rsid w:val="003E0D09"/>
    <w:rsid w:val="003E1092"/>
    <w:rsid w:val="003E141F"/>
    <w:rsid w:val="003E14A3"/>
    <w:rsid w:val="003E1AA1"/>
    <w:rsid w:val="003E1B0F"/>
    <w:rsid w:val="003E1D7B"/>
    <w:rsid w:val="003E1F86"/>
    <w:rsid w:val="003E24AB"/>
    <w:rsid w:val="003E24BE"/>
    <w:rsid w:val="003E24C5"/>
    <w:rsid w:val="003E27CE"/>
    <w:rsid w:val="003E2EE1"/>
    <w:rsid w:val="003E3154"/>
    <w:rsid w:val="003E353B"/>
    <w:rsid w:val="003E3711"/>
    <w:rsid w:val="003E3CDA"/>
    <w:rsid w:val="003E3EEC"/>
    <w:rsid w:val="003E41A8"/>
    <w:rsid w:val="003E43FD"/>
    <w:rsid w:val="003E4974"/>
    <w:rsid w:val="003E4A00"/>
    <w:rsid w:val="003E5220"/>
    <w:rsid w:val="003E52E4"/>
    <w:rsid w:val="003E54BA"/>
    <w:rsid w:val="003E578A"/>
    <w:rsid w:val="003E5A94"/>
    <w:rsid w:val="003E5BD5"/>
    <w:rsid w:val="003E6A3A"/>
    <w:rsid w:val="003E6A4C"/>
    <w:rsid w:val="003E6B0C"/>
    <w:rsid w:val="003E7632"/>
    <w:rsid w:val="003E7794"/>
    <w:rsid w:val="003E7982"/>
    <w:rsid w:val="003E79B6"/>
    <w:rsid w:val="003E7D0D"/>
    <w:rsid w:val="003E7F84"/>
    <w:rsid w:val="003F0063"/>
    <w:rsid w:val="003F01CC"/>
    <w:rsid w:val="003F040C"/>
    <w:rsid w:val="003F0530"/>
    <w:rsid w:val="003F0AAD"/>
    <w:rsid w:val="003F0B4E"/>
    <w:rsid w:val="003F1285"/>
    <w:rsid w:val="003F14AC"/>
    <w:rsid w:val="003F15DB"/>
    <w:rsid w:val="003F15F5"/>
    <w:rsid w:val="003F1856"/>
    <w:rsid w:val="003F1B85"/>
    <w:rsid w:val="003F1BCD"/>
    <w:rsid w:val="003F1C48"/>
    <w:rsid w:val="003F1D03"/>
    <w:rsid w:val="003F1D48"/>
    <w:rsid w:val="003F2027"/>
    <w:rsid w:val="003F21FD"/>
    <w:rsid w:val="003F2396"/>
    <w:rsid w:val="003F243E"/>
    <w:rsid w:val="003F28C8"/>
    <w:rsid w:val="003F2C91"/>
    <w:rsid w:val="003F2D16"/>
    <w:rsid w:val="003F335C"/>
    <w:rsid w:val="003F3793"/>
    <w:rsid w:val="003F3B88"/>
    <w:rsid w:val="003F3D52"/>
    <w:rsid w:val="003F433B"/>
    <w:rsid w:val="003F4429"/>
    <w:rsid w:val="003F4BF8"/>
    <w:rsid w:val="003F5123"/>
    <w:rsid w:val="003F56CA"/>
    <w:rsid w:val="003F578A"/>
    <w:rsid w:val="003F5BA3"/>
    <w:rsid w:val="003F63C5"/>
    <w:rsid w:val="003F644C"/>
    <w:rsid w:val="003F6E29"/>
    <w:rsid w:val="003F6E6E"/>
    <w:rsid w:val="003F7360"/>
    <w:rsid w:val="003F74C1"/>
    <w:rsid w:val="003F750B"/>
    <w:rsid w:val="003F794F"/>
    <w:rsid w:val="003F7994"/>
    <w:rsid w:val="003F7F10"/>
    <w:rsid w:val="0040010C"/>
    <w:rsid w:val="00400273"/>
    <w:rsid w:val="00400498"/>
    <w:rsid w:val="00400732"/>
    <w:rsid w:val="004008CE"/>
    <w:rsid w:val="00400FE1"/>
    <w:rsid w:val="004013B4"/>
    <w:rsid w:val="0040148A"/>
    <w:rsid w:val="00401490"/>
    <w:rsid w:val="0040179A"/>
    <w:rsid w:val="004018EC"/>
    <w:rsid w:val="00401FF5"/>
    <w:rsid w:val="00402021"/>
    <w:rsid w:val="00402C59"/>
    <w:rsid w:val="00402CDE"/>
    <w:rsid w:val="00402DE7"/>
    <w:rsid w:val="00402EAA"/>
    <w:rsid w:val="00403235"/>
    <w:rsid w:val="0040350B"/>
    <w:rsid w:val="00403D55"/>
    <w:rsid w:val="00403D5E"/>
    <w:rsid w:val="00403F3D"/>
    <w:rsid w:val="004042AC"/>
    <w:rsid w:val="00404641"/>
    <w:rsid w:val="0040470D"/>
    <w:rsid w:val="0040474E"/>
    <w:rsid w:val="00404B92"/>
    <w:rsid w:val="00404C44"/>
    <w:rsid w:val="00404C8C"/>
    <w:rsid w:val="004053CF"/>
    <w:rsid w:val="004054A6"/>
    <w:rsid w:val="004055F5"/>
    <w:rsid w:val="00405798"/>
    <w:rsid w:val="00405B37"/>
    <w:rsid w:val="0040646A"/>
    <w:rsid w:val="004069E9"/>
    <w:rsid w:val="004070C0"/>
    <w:rsid w:val="0040751F"/>
    <w:rsid w:val="00407562"/>
    <w:rsid w:val="00407895"/>
    <w:rsid w:val="00407900"/>
    <w:rsid w:val="00407911"/>
    <w:rsid w:val="00407CDE"/>
    <w:rsid w:val="00410355"/>
    <w:rsid w:val="00410B96"/>
    <w:rsid w:val="00410FFA"/>
    <w:rsid w:val="00411672"/>
    <w:rsid w:val="00411F50"/>
    <w:rsid w:val="00411F63"/>
    <w:rsid w:val="00412243"/>
    <w:rsid w:val="004124B9"/>
    <w:rsid w:val="00412905"/>
    <w:rsid w:val="0041309D"/>
    <w:rsid w:val="00413410"/>
    <w:rsid w:val="00413913"/>
    <w:rsid w:val="00413A44"/>
    <w:rsid w:val="00413E13"/>
    <w:rsid w:val="004140D4"/>
    <w:rsid w:val="0041464D"/>
    <w:rsid w:val="00414826"/>
    <w:rsid w:val="0041493D"/>
    <w:rsid w:val="00414BFA"/>
    <w:rsid w:val="00414E3A"/>
    <w:rsid w:val="00414E9D"/>
    <w:rsid w:val="004151B0"/>
    <w:rsid w:val="004155BB"/>
    <w:rsid w:val="004157B6"/>
    <w:rsid w:val="00415B6F"/>
    <w:rsid w:val="00415B8D"/>
    <w:rsid w:val="00416018"/>
    <w:rsid w:val="0041626F"/>
    <w:rsid w:val="004163F1"/>
    <w:rsid w:val="004165C5"/>
    <w:rsid w:val="004169BF"/>
    <w:rsid w:val="00416EC2"/>
    <w:rsid w:val="0041730D"/>
    <w:rsid w:val="00417635"/>
    <w:rsid w:val="00417970"/>
    <w:rsid w:val="00417AB8"/>
    <w:rsid w:val="00417B89"/>
    <w:rsid w:val="00417D25"/>
    <w:rsid w:val="00417E57"/>
    <w:rsid w:val="00417E90"/>
    <w:rsid w:val="004201AE"/>
    <w:rsid w:val="004208AE"/>
    <w:rsid w:val="00420A05"/>
    <w:rsid w:val="00420DCE"/>
    <w:rsid w:val="00420DD6"/>
    <w:rsid w:val="004216A8"/>
    <w:rsid w:val="0042187F"/>
    <w:rsid w:val="004218FD"/>
    <w:rsid w:val="00421982"/>
    <w:rsid w:val="00421AA6"/>
    <w:rsid w:val="00421ABC"/>
    <w:rsid w:val="00421C46"/>
    <w:rsid w:val="00421DB9"/>
    <w:rsid w:val="00421DE8"/>
    <w:rsid w:val="0042237F"/>
    <w:rsid w:val="00422D63"/>
    <w:rsid w:val="00422F36"/>
    <w:rsid w:val="00423100"/>
    <w:rsid w:val="00424094"/>
    <w:rsid w:val="00424114"/>
    <w:rsid w:val="004244ED"/>
    <w:rsid w:val="00424851"/>
    <w:rsid w:val="00424AA7"/>
    <w:rsid w:val="00424E36"/>
    <w:rsid w:val="00424E4C"/>
    <w:rsid w:val="00424ED2"/>
    <w:rsid w:val="00424FE7"/>
    <w:rsid w:val="0042534E"/>
    <w:rsid w:val="004258FC"/>
    <w:rsid w:val="00425941"/>
    <w:rsid w:val="00425B86"/>
    <w:rsid w:val="00426568"/>
    <w:rsid w:val="00426D28"/>
    <w:rsid w:val="00426F00"/>
    <w:rsid w:val="00427566"/>
    <w:rsid w:val="00427791"/>
    <w:rsid w:val="00427796"/>
    <w:rsid w:val="004277FB"/>
    <w:rsid w:val="00427D7A"/>
    <w:rsid w:val="00427E1C"/>
    <w:rsid w:val="004305CF"/>
    <w:rsid w:val="00430B3E"/>
    <w:rsid w:val="00431054"/>
    <w:rsid w:val="004313A2"/>
    <w:rsid w:val="004313CF"/>
    <w:rsid w:val="00431AC6"/>
    <w:rsid w:val="00431BBD"/>
    <w:rsid w:val="00431C04"/>
    <w:rsid w:val="00431C45"/>
    <w:rsid w:val="00431EF5"/>
    <w:rsid w:val="00431F90"/>
    <w:rsid w:val="00432339"/>
    <w:rsid w:val="00432479"/>
    <w:rsid w:val="00432E25"/>
    <w:rsid w:val="00432F56"/>
    <w:rsid w:val="00432F71"/>
    <w:rsid w:val="00433274"/>
    <w:rsid w:val="00433337"/>
    <w:rsid w:val="004334A1"/>
    <w:rsid w:val="004338D1"/>
    <w:rsid w:val="00433F1A"/>
    <w:rsid w:val="004347F0"/>
    <w:rsid w:val="00434885"/>
    <w:rsid w:val="004348B8"/>
    <w:rsid w:val="00434977"/>
    <w:rsid w:val="00434E56"/>
    <w:rsid w:val="00434FFD"/>
    <w:rsid w:val="00435020"/>
    <w:rsid w:val="004350AB"/>
    <w:rsid w:val="004351C9"/>
    <w:rsid w:val="0043567B"/>
    <w:rsid w:val="00435786"/>
    <w:rsid w:val="00435A27"/>
    <w:rsid w:val="0043671B"/>
    <w:rsid w:val="00436787"/>
    <w:rsid w:val="004367C8"/>
    <w:rsid w:val="00436878"/>
    <w:rsid w:val="00436AB7"/>
    <w:rsid w:val="00436B27"/>
    <w:rsid w:val="00436B6E"/>
    <w:rsid w:val="00436DE2"/>
    <w:rsid w:val="00436E50"/>
    <w:rsid w:val="00437061"/>
    <w:rsid w:val="0043749D"/>
    <w:rsid w:val="0043759B"/>
    <w:rsid w:val="0043796F"/>
    <w:rsid w:val="00437AB2"/>
    <w:rsid w:val="00437FC8"/>
    <w:rsid w:val="0044087E"/>
    <w:rsid w:val="00440C7D"/>
    <w:rsid w:val="00440FA3"/>
    <w:rsid w:val="004411F9"/>
    <w:rsid w:val="0044122D"/>
    <w:rsid w:val="004415A6"/>
    <w:rsid w:val="00441839"/>
    <w:rsid w:val="00441C4A"/>
    <w:rsid w:val="00441F0C"/>
    <w:rsid w:val="0044206C"/>
    <w:rsid w:val="00442129"/>
    <w:rsid w:val="00442161"/>
    <w:rsid w:val="0044235E"/>
    <w:rsid w:val="00442598"/>
    <w:rsid w:val="00442E4F"/>
    <w:rsid w:val="00443935"/>
    <w:rsid w:val="00443948"/>
    <w:rsid w:val="00443D5D"/>
    <w:rsid w:val="00443FA8"/>
    <w:rsid w:val="00444261"/>
    <w:rsid w:val="0044429A"/>
    <w:rsid w:val="004445C0"/>
    <w:rsid w:val="0044478D"/>
    <w:rsid w:val="00444819"/>
    <w:rsid w:val="00444886"/>
    <w:rsid w:val="00444967"/>
    <w:rsid w:val="00444B40"/>
    <w:rsid w:val="00444D3D"/>
    <w:rsid w:val="004450B5"/>
    <w:rsid w:val="004453C2"/>
    <w:rsid w:val="00445443"/>
    <w:rsid w:val="004454AE"/>
    <w:rsid w:val="00445E28"/>
    <w:rsid w:val="00446205"/>
    <w:rsid w:val="004462A2"/>
    <w:rsid w:val="004462C3"/>
    <w:rsid w:val="004473C4"/>
    <w:rsid w:val="00447D91"/>
    <w:rsid w:val="00447DF3"/>
    <w:rsid w:val="00447F9D"/>
    <w:rsid w:val="0045000A"/>
    <w:rsid w:val="004502D8"/>
    <w:rsid w:val="004504DB"/>
    <w:rsid w:val="004505CB"/>
    <w:rsid w:val="00450B46"/>
    <w:rsid w:val="00450B47"/>
    <w:rsid w:val="00450E36"/>
    <w:rsid w:val="00450FF6"/>
    <w:rsid w:val="00451004"/>
    <w:rsid w:val="004511E7"/>
    <w:rsid w:val="00451248"/>
    <w:rsid w:val="00451529"/>
    <w:rsid w:val="004515B0"/>
    <w:rsid w:val="00451672"/>
    <w:rsid w:val="004518AF"/>
    <w:rsid w:val="00451BDE"/>
    <w:rsid w:val="004528FA"/>
    <w:rsid w:val="00452A95"/>
    <w:rsid w:val="00452D25"/>
    <w:rsid w:val="00452FED"/>
    <w:rsid w:val="004532D0"/>
    <w:rsid w:val="0045381C"/>
    <w:rsid w:val="004539CF"/>
    <w:rsid w:val="00453D65"/>
    <w:rsid w:val="00453F44"/>
    <w:rsid w:val="00453F72"/>
    <w:rsid w:val="0045410A"/>
    <w:rsid w:val="00454183"/>
    <w:rsid w:val="004543C9"/>
    <w:rsid w:val="00454588"/>
    <w:rsid w:val="004545F5"/>
    <w:rsid w:val="004547E2"/>
    <w:rsid w:val="00454ABD"/>
    <w:rsid w:val="00454CB9"/>
    <w:rsid w:val="00454F75"/>
    <w:rsid w:val="0045524A"/>
    <w:rsid w:val="00455641"/>
    <w:rsid w:val="00455ED5"/>
    <w:rsid w:val="00456161"/>
    <w:rsid w:val="004564A1"/>
    <w:rsid w:val="00456748"/>
    <w:rsid w:val="004567C4"/>
    <w:rsid w:val="004568E2"/>
    <w:rsid w:val="00456AD4"/>
    <w:rsid w:val="00456E58"/>
    <w:rsid w:val="00456F7D"/>
    <w:rsid w:val="0045735C"/>
    <w:rsid w:val="004573DC"/>
    <w:rsid w:val="004574A8"/>
    <w:rsid w:val="004574C0"/>
    <w:rsid w:val="0045751C"/>
    <w:rsid w:val="004577AE"/>
    <w:rsid w:val="00457906"/>
    <w:rsid w:val="00457FC2"/>
    <w:rsid w:val="0046015B"/>
    <w:rsid w:val="00460358"/>
    <w:rsid w:val="00460393"/>
    <w:rsid w:val="0046053D"/>
    <w:rsid w:val="004607C3"/>
    <w:rsid w:val="00461502"/>
    <w:rsid w:val="004617F4"/>
    <w:rsid w:val="004618E4"/>
    <w:rsid w:val="00461FC2"/>
    <w:rsid w:val="00462051"/>
    <w:rsid w:val="004620F5"/>
    <w:rsid w:val="0046211C"/>
    <w:rsid w:val="004622E8"/>
    <w:rsid w:val="004627EC"/>
    <w:rsid w:val="00462923"/>
    <w:rsid w:val="00462975"/>
    <w:rsid w:val="00462F69"/>
    <w:rsid w:val="00462FA0"/>
    <w:rsid w:val="0046311B"/>
    <w:rsid w:val="00463CED"/>
    <w:rsid w:val="0046400F"/>
    <w:rsid w:val="00464094"/>
    <w:rsid w:val="00464231"/>
    <w:rsid w:val="004642EB"/>
    <w:rsid w:val="00464549"/>
    <w:rsid w:val="00464772"/>
    <w:rsid w:val="004648D4"/>
    <w:rsid w:val="004649FF"/>
    <w:rsid w:val="00464A77"/>
    <w:rsid w:val="00464EE6"/>
    <w:rsid w:val="00464EE9"/>
    <w:rsid w:val="00465021"/>
    <w:rsid w:val="00465051"/>
    <w:rsid w:val="004651DA"/>
    <w:rsid w:val="004652BE"/>
    <w:rsid w:val="00465A65"/>
    <w:rsid w:val="00465CA8"/>
    <w:rsid w:val="00465E12"/>
    <w:rsid w:val="00466335"/>
    <w:rsid w:val="00466384"/>
    <w:rsid w:val="004666D2"/>
    <w:rsid w:val="004668D7"/>
    <w:rsid w:val="004669F6"/>
    <w:rsid w:val="00466B42"/>
    <w:rsid w:val="00466DC6"/>
    <w:rsid w:val="00466E7D"/>
    <w:rsid w:val="00466FC6"/>
    <w:rsid w:val="00467150"/>
    <w:rsid w:val="0046727E"/>
    <w:rsid w:val="004677D9"/>
    <w:rsid w:val="004679C3"/>
    <w:rsid w:val="00467F9C"/>
    <w:rsid w:val="0047074E"/>
    <w:rsid w:val="00470AA1"/>
    <w:rsid w:val="00470BD4"/>
    <w:rsid w:val="00470D80"/>
    <w:rsid w:val="00471027"/>
    <w:rsid w:val="004712AC"/>
    <w:rsid w:val="00471331"/>
    <w:rsid w:val="00471436"/>
    <w:rsid w:val="004714BE"/>
    <w:rsid w:val="004717C8"/>
    <w:rsid w:val="004719A7"/>
    <w:rsid w:val="00471DC4"/>
    <w:rsid w:val="00471E96"/>
    <w:rsid w:val="00471F03"/>
    <w:rsid w:val="0047210C"/>
    <w:rsid w:val="00472231"/>
    <w:rsid w:val="004722D7"/>
    <w:rsid w:val="00472B26"/>
    <w:rsid w:val="00472D15"/>
    <w:rsid w:val="00472F54"/>
    <w:rsid w:val="004730CD"/>
    <w:rsid w:val="00473161"/>
    <w:rsid w:val="00473192"/>
    <w:rsid w:val="00473633"/>
    <w:rsid w:val="004739A6"/>
    <w:rsid w:val="00473B36"/>
    <w:rsid w:val="00474EBE"/>
    <w:rsid w:val="00475167"/>
    <w:rsid w:val="00475202"/>
    <w:rsid w:val="004752C4"/>
    <w:rsid w:val="004756DD"/>
    <w:rsid w:val="004757DF"/>
    <w:rsid w:val="00475922"/>
    <w:rsid w:val="0047595D"/>
    <w:rsid w:val="00475EA8"/>
    <w:rsid w:val="00475EF0"/>
    <w:rsid w:val="00475F54"/>
    <w:rsid w:val="0047617B"/>
    <w:rsid w:val="004761FE"/>
    <w:rsid w:val="00476404"/>
    <w:rsid w:val="00476423"/>
    <w:rsid w:val="004764C8"/>
    <w:rsid w:val="0047655A"/>
    <w:rsid w:val="0047672D"/>
    <w:rsid w:val="00476991"/>
    <w:rsid w:val="004769DD"/>
    <w:rsid w:val="00476CD0"/>
    <w:rsid w:val="00476F16"/>
    <w:rsid w:val="004776AF"/>
    <w:rsid w:val="00477B78"/>
    <w:rsid w:val="00477CD0"/>
    <w:rsid w:val="00477F74"/>
    <w:rsid w:val="00480722"/>
    <w:rsid w:val="0048075F"/>
    <w:rsid w:val="00480B0C"/>
    <w:rsid w:val="00480F56"/>
    <w:rsid w:val="00480FE1"/>
    <w:rsid w:val="004810E8"/>
    <w:rsid w:val="0048111F"/>
    <w:rsid w:val="0048156E"/>
    <w:rsid w:val="00481908"/>
    <w:rsid w:val="0048197A"/>
    <w:rsid w:val="00481A4C"/>
    <w:rsid w:val="00481A9D"/>
    <w:rsid w:val="00481BF1"/>
    <w:rsid w:val="004821E3"/>
    <w:rsid w:val="00482418"/>
    <w:rsid w:val="00482541"/>
    <w:rsid w:val="00482C3F"/>
    <w:rsid w:val="00482C72"/>
    <w:rsid w:val="0048370B"/>
    <w:rsid w:val="00483781"/>
    <w:rsid w:val="0048378A"/>
    <w:rsid w:val="0048390D"/>
    <w:rsid w:val="00483AE0"/>
    <w:rsid w:val="00483E22"/>
    <w:rsid w:val="004842BD"/>
    <w:rsid w:val="00484324"/>
    <w:rsid w:val="00484C0D"/>
    <w:rsid w:val="00484F8E"/>
    <w:rsid w:val="004851C5"/>
    <w:rsid w:val="004855BF"/>
    <w:rsid w:val="0048566B"/>
    <w:rsid w:val="004856F4"/>
    <w:rsid w:val="00485788"/>
    <w:rsid w:val="004867CB"/>
    <w:rsid w:val="00486D37"/>
    <w:rsid w:val="00486DF2"/>
    <w:rsid w:val="00486E69"/>
    <w:rsid w:val="00486FB2"/>
    <w:rsid w:val="0048719B"/>
    <w:rsid w:val="0048725C"/>
    <w:rsid w:val="00487695"/>
    <w:rsid w:val="00487AAF"/>
    <w:rsid w:val="00487AFF"/>
    <w:rsid w:val="00487D2B"/>
    <w:rsid w:val="0049028C"/>
    <w:rsid w:val="00490361"/>
    <w:rsid w:val="00490377"/>
    <w:rsid w:val="00490405"/>
    <w:rsid w:val="004904C0"/>
    <w:rsid w:val="00490B22"/>
    <w:rsid w:val="00490C05"/>
    <w:rsid w:val="0049119A"/>
    <w:rsid w:val="004913B5"/>
    <w:rsid w:val="00491EE1"/>
    <w:rsid w:val="00491FC8"/>
    <w:rsid w:val="0049231A"/>
    <w:rsid w:val="0049276B"/>
    <w:rsid w:val="004927C6"/>
    <w:rsid w:val="00492C45"/>
    <w:rsid w:val="0049330A"/>
    <w:rsid w:val="0049346E"/>
    <w:rsid w:val="00493771"/>
    <w:rsid w:val="004939AC"/>
    <w:rsid w:val="004939C5"/>
    <w:rsid w:val="00493AEA"/>
    <w:rsid w:val="00494504"/>
    <w:rsid w:val="00494883"/>
    <w:rsid w:val="00494AD3"/>
    <w:rsid w:val="00494FCD"/>
    <w:rsid w:val="004951EF"/>
    <w:rsid w:val="004952B7"/>
    <w:rsid w:val="00495447"/>
    <w:rsid w:val="00495565"/>
    <w:rsid w:val="00495596"/>
    <w:rsid w:val="004957A8"/>
    <w:rsid w:val="00495C8F"/>
    <w:rsid w:val="00495E44"/>
    <w:rsid w:val="0049608D"/>
    <w:rsid w:val="0049688F"/>
    <w:rsid w:val="0049696E"/>
    <w:rsid w:val="00496AFC"/>
    <w:rsid w:val="00497001"/>
    <w:rsid w:val="00497081"/>
    <w:rsid w:val="00497308"/>
    <w:rsid w:val="0049746F"/>
    <w:rsid w:val="00497906"/>
    <w:rsid w:val="00497BAE"/>
    <w:rsid w:val="004A05DA"/>
    <w:rsid w:val="004A06CF"/>
    <w:rsid w:val="004A0713"/>
    <w:rsid w:val="004A081B"/>
    <w:rsid w:val="004A087B"/>
    <w:rsid w:val="004A0A77"/>
    <w:rsid w:val="004A0AA2"/>
    <w:rsid w:val="004A1705"/>
    <w:rsid w:val="004A1E96"/>
    <w:rsid w:val="004A1EC6"/>
    <w:rsid w:val="004A275C"/>
    <w:rsid w:val="004A27E7"/>
    <w:rsid w:val="004A28BD"/>
    <w:rsid w:val="004A29D7"/>
    <w:rsid w:val="004A2ABB"/>
    <w:rsid w:val="004A2E07"/>
    <w:rsid w:val="004A2E8F"/>
    <w:rsid w:val="004A3002"/>
    <w:rsid w:val="004A3ABA"/>
    <w:rsid w:val="004A3D52"/>
    <w:rsid w:val="004A3E3F"/>
    <w:rsid w:val="004A411A"/>
    <w:rsid w:val="004A4166"/>
    <w:rsid w:val="004A48D3"/>
    <w:rsid w:val="004A4BFC"/>
    <w:rsid w:val="004A4E10"/>
    <w:rsid w:val="004A5361"/>
    <w:rsid w:val="004A5548"/>
    <w:rsid w:val="004A5769"/>
    <w:rsid w:val="004A5A0F"/>
    <w:rsid w:val="004A5D16"/>
    <w:rsid w:val="004A6007"/>
    <w:rsid w:val="004A62CD"/>
    <w:rsid w:val="004A658D"/>
    <w:rsid w:val="004A6941"/>
    <w:rsid w:val="004A6A03"/>
    <w:rsid w:val="004A78C1"/>
    <w:rsid w:val="004A7B5D"/>
    <w:rsid w:val="004A7B97"/>
    <w:rsid w:val="004A7C14"/>
    <w:rsid w:val="004A7FDC"/>
    <w:rsid w:val="004B0089"/>
    <w:rsid w:val="004B066A"/>
    <w:rsid w:val="004B0960"/>
    <w:rsid w:val="004B0B2E"/>
    <w:rsid w:val="004B14E4"/>
    <w:rsid w:val="004B1706"/>
    <w:rsid w:val="004B170B"/>
    <w:rsid w:val="004B1A9D"/>
    <w:rsid w:val="004B1FEF"/>
    <w:rsid w:val="004B22E2"/>
    <w:rsid w:val="004B2760"/>
    <w:rsid w:val="004B2941"/>
    <w:rsid w:val="004B2D91"/>
    <w:rsid w:val="004B2ED3"/>
    <w:rsid w:val="004B2EE0"/>
    <w:rsid w:val="004B32D2"/>
    <w:rsid w:val="004B3A31"/>
    <w:rsid w:val="004B3D34"/>
    <w:rsid w:val="004B42F0"/>
    <w:rsid w:val="004B4761"/>
    <w:rsid w:val="004B4A6B"/>
    <w:rsid w:val="004B4B1F"/>
    <w:rsid w:val="004B4B23"/>
    <w:rsid w:val="004B4D70"/>
    <w:rsid w:val="004B51CC"/>
    <w:rsid w:val="004B52F9"/>
    <w:rsid w:val="004B553A"/>
    <w:rsid w:val="004B575A"/>
    <w:rsid w:val="004B601E"/>
    <w:rsid w:val="004B6105"/>
    <w:rsid w:val="004B6593"/>
    <w:rsid w:val="004B66B6"/>
    <w:rsid w:val="004B6819"/>
    <w:rsid w:val="004B6910"/>
    <w:rsid w:val="004B6E68"/>
    <w:rsid w:val="004B6E98"/>
    <w:rsid w:val="004B6EB1"/>
    <w:rsid w:val="004B6ECD"/>
    <w:rsid w:val="004B6F7E"/>
    <w:rsid w:val="004B71CE"/>
    <w:rsid w:val="004B71D4"/>
    <w:rsid w:val="004B73A9"/>
    <w:rsid w:val="004B74F7"/>
    <w:rsid w:val="004B7543"/>
    <w:rsid w:val="004B78E3"/>
    <w:rsid w:val="004B7904"/>
    <w:rsid w:val="004B7942"/>
    <w:rsid w:val="004B7A88"/>
    <w:rsid w:val="004B7D4F"/>
    <w:rsid w:val="004C0277"/>
    <w:rsid w:val="004C02D5"/>
    <w:rsid w:val="004C0482"/>
    <w:rsid w:val="004C09C2"/>
    <w:rsid w:val="004C0CB6"/>
    <w:rsid w:val="004C1F4D"/>
    <w:rsid w:val="004C20EF"/>
    <w:rsid w:val="004C236D"/>
    <w:rsid w:val="004C2AE8"/>
    <w:rsid w:val="004C2C90"/>
    <w:rsid w:val="004C2D20"/>
    <w:rsid w:val="004C3B97"/>
    <w:rsid w:val="004C3EAB"/>
    <w:rsid w:val="004C41D3"/>
    <w:rsid w:val="004C4CFC"/>
    <w:rsid w:val="004C579D"/>
    <w:rsid w:val="004C5AD5"/>
    <w:rsid w:val="004C5E37"/>
    <w:rsid w:val="004C5E5B"/>
    <w:rsid w:val="004C5EE4"/>
    <w:rsid w:val="004C5F3F"/>
    <w:rsid w:val="004C5F8C"/>
    <w:rsid w:val="004C5FD0"/>
    <w:rsid w:val="004C6181"/>
    <w:rsid w:val="004C649E"/>
    <w:rsid w:val="004C65E0"/>
    <w:rsid w:val="004C66C6"/>
    <w:rsid w:val="004C67FE"/>
    <w:rsid w:val="004C68F9"/>
    <w:rsid w:val="004C6BA4"/>
    <w:rsid w:val="004C70AD"/>
    <w:rsid w:val="004C710C"/>
    <w:rsid w:val="004C76C9"/>
    <w:rsid w:val="004C7A91"/>
    <w:rsid w:val="004D02D4"/>
    <w:rsid w:val="004D059B"/>
    <w:rsid w:val="004D0784"/>
    <w:rsid w:val="004D07B0"/>
    <w:rsid w:val="004D0942"/>
    <w:rsid w:val="004D0DA5"/>
    <w:rsid w:val="004D0F15"/>
    <w:rsid w:val="004D104E"/>
    <w:rsid w:val="004D11F7"/>
    <w:rsid w:val="004D1409"/>
    <w:rsid w:val="004D1437"/>
    <w:rsid w:val="004D14A4"/>
    <w:rsid w:val="004D1BD0"/>
    <w:rsid w:val="004D1BF6"/>
    <w:rsid w:val="004D1C9D"/>
    <w:rsid w:val="004D1DF1"/>
    <w:rsid w:val="004D2243"/>
    <w:rsid w:val="004D25C3"/>
    <w:rsid w:val="004D285F"/>
    <w:rsid w:val="004D299A"/>
    <w:rsid w:val="004D2A4B"/>
    <w:rsid w:val="004D2A72"/>
    <w:rsid w:val="004D2D40"/>
    <w:rsid w:val="004D2EC2"/>
    <w:rsid w:val="004D3001"/>
    <w:rsid w:val="004D33B6"/>
    <w:rsid w:val="004D3FC5"/>
    <w:rsid w:val="004D46CF"/>
    <w:rsid w:val="004D49AB"/>
    <w:rsid w:val="004D4E32"/>
    <w:rsid w:val="004D5057"/>
    <w:rsid w:val="004D5F6E"/>
    <w:rsid w:val="004D637B"/>
    <w:rsid w:val="004D65E4"/>
    <w:rsid w:val="004D6EFE"/>
    <w:rsid w:val="004D6F20"/>
    <w:rsid w:val="004D6FFC"/>
    <w:rsid w:val="004D73B9"/>
    <w:rsid w:val="004D74CB"/>
    <w:rsid w:val="004D7593"/>
    <w:rsid w:val="004D7807"/>
    <w:rsid w:val="004D7AE4"/>
    <w:rsid w:val="004D7E95"/>
    <w:rsid w:val="004E0FC2"/>
    <w:rsid w:val="004E1074"/>
    <w:rsid w:val="004E1754"/>
    <w:rsid w:val="004E1DEC"/>
    <w:rsid w:val="004E2118"/>
    <w:rsid w:val="004E2153"/>
    <w:rsid w:val="004E29B5"/>
    <w:rsid w:val="004E2C41"/>
    <w:rsid w:val="004E2DC5"/>
    <w:rsid w:val="004E33C7"/>
    <w:rsid w:val="004E349D"/>
    <w:rsid w:val="004E34D9"/>
    <w:rsid w:val="004E36CA"/>
    <w:rsid w:val="004E38D4"/>
    <w:rsid w:val="004E38EF"/>
    <w:rsid w:val="004E39A2"/>
    <w:rsid w:val="004E3A04"/>
    <w:rsid w:val="004E4220"/>
    <w:rsid w:val="004E4383"/>
    <w:rsid w:val="004E44FB"/>
    <w:rsid w:val="004E46EE"/>
    <w:rsid w:val="004E4959"/>
    <w:rsid w:val="004E53CC"/>
    <w:rsid w:val="004E5728"/>
    <w:rsid w:val="004E5A96"/>
    <w:rsid w:val="004E5AE9"/>
    <w:rsid w:val="004E675F"/>
    <w:rsid w:val="004E678C"/>
    <w:rsid w:val="004E7841"/>
    <w:rsid w:val="004E7A50"/>
    <w:rsid w:val="004E7BB2"/>
    <w:rsid w:val="004E7C3E"/>
    <w:rsid w:val="004E7CFC"/>
    <w:rsid w:val="004F007F"/>
    <w:rsid w:val="004F02A6"/>
    <w:rsid w:val="004F13A6"/>
    <w:rsid w:val="004F1977"/>
    <w:rsid w:val="004F1A69"/>
    <w:rsid w:val="004F1B48"/>
    <w:rsid w:val="004F1B86"/>
    <w:rsid w:val="004F1CFE"/>
    <w:rsid w:val="004F2018"/>
    <w:rsid w:val="004F2098"/>
    <w:rsid w:val="004F217A"/>
    <w:rsid w:val="004F3182"/>
    <w:rsid w:val="004F326C"/>
    <w:rsid w:val="004F395D"/>
    <w:rsid w:val="004F3966"/>
    <w:rsid w:val="004F3CBD"/>
    <w:rsid w:val="004F40E6"/>
    <w:rsid w:val="004F4731"/>
    <w:rsid w:val="004F49A9"/>
    <w:rsid w:val="004F4B64"/>
    <w:rsid w:val="004F4C8A"/>
    <w:rsid w:val="004F4CE3"/>
    <w:rsid w:val="004F4D27"/>
    <w:rsid w:val="004F4E23"/>
    <w:rsid w:val="004F4EA3"/>
    <w:rsid w:val="004F518E"/>
    <w:rsid w:val="004F555A"/>
    <w:rsid w:val="004F5756"/>
    <w:rsid w:val="004F5801"/>
    <w:rsid w:val="004F5D87"/>
    <w:rsid w:val="004F5E27"/>
    <w:rsid w:val="004F60AA"/>
    <w:rsid w:val="004F6418"/>
    <w:rsid w:val="004F6A1A"/>
    <w:rsid w:val="004F6A27"/>
    <w:rsid w:val="004F6C75"/>
    <w:rsid w:val="004F7086"/>
    <w:rsid w:val="004F7A2C"/>
    <w:rsid w:val="004F7ACA"/>
    <w:rsid w:val="004F7C6F"/>
    <w:rsid w:val="00500A98"/>
    <w:rsid w:val="00500AF3"/>
    <w:rsid w:val="00500BAC"/>
    <w:rsid w:val="00500EDA"/>
    <w:rsid w:val="00500FAC"/>
    <w:rsid w:val="00501308"/>
    <w:rsid w:val="00501345"/>
    <w:rsid w:val="00501961"/>
    <w:rsid w:val="00501B14"/>
    <w:rsid w:val="00501B65"/>
    <w:rsid w:val="00501D43"/>
    <w:rsid w:val="00501EEB"/>
    <w:rsid w:val="00502204"/>
    <w:rsid w:val="00502457"/>
    <w:rsid w:val="00502460"/>
    <w:rsid w:val="00502C20"/>
    <w:rsid w:val="00502F31"/>
    <w:rsid w:val="00502F88"/>
    <w:rsid w:val="00503274"/>
    <w:rsid w:val="00503454"/>
    <w:rsid w:val="00503594"/>
    <w:rsid w:val="00503A61"/>
    <w:rsid w:val="00503D1A"/>
    <w:rsid w:val="00503F87"/>
    <w:rsid w:val="00503FBE"/>
    <w:rsid w:val="005042C4"/>
    <w:rsid w:val="00504C73"/>
    <w:rsid w:val="00504CCE"/>
    <w:rsid w:val="0050535C"/>
    <w:rsid w:val="005053A7"/>
    <w:rsid w:val="0050567E"/>
    <w:rsid w:val="00505691"/>
    <w:rsid w:val="00505775"/>
    <w:rsid w:val="00505811"/>
    <w:rsid w:val="005058A7"/>
    <w:rsid w:val="005060D6"/>
    <w:rsid w:val="0050610A"/>
    <w:rsid w:val="005065BC"/>
    <w:rsid w:val="00506BAE"/>
    <w:rsid w:val="00506C7E"/>
    <w:rsid w:val="00506EB7"/>
    <w:rsid w:val="00507709"/>
    <w:rsid w:val="0050797B"/>
    <w:rsid w:val="0051003F"/>
    <w:rsid w:val="00510E4A"/>
    <w:rsid w:val="0051105C"/>
    <w:rsid w:val="00511130"/>
    <w:rsid w:val="00511131"/>
    <w:rsid w:val="00511456"/>
    <w:rsid w:val="0051155F"/>
    <w:rsid w:val="0051156C"/>
    <w:rsid w:val="005115AC"/>
    <w:rsid w:val="005118D0"/>
    <w:rsid w:val="005119FC"/>
    <w:rsid w:val="00511C10"/>
    <w:rsid w:val="005120B2"/>
    <w:rsid w:val="005129D9"/>
    <w:rsid w:val="00512EC4"/>
    <w:rsid w:val="00513089"/>
    <w:rsid w:val="005131C5"/>
    <w:rsid w:val="0051322C"/>
    <w:rsid w:val="0051334A"/>
    <w:rsid w:val="0051334F"/>
    <w:rsid w:val="00513ABA"/>
    <w:rsid w:val="00513C86"/>
    <w:rsid w:val="00513F97"/>
    <w:rsid w:val="005142EB"/>
    <w:rsid w:val="005145B8"/>
    <w:rsid w:val="00514716"/>
    <w:rsid w:val="00514792"/>
    <w:rsid w:val="00514875"/>
    <w:rsid w:val="005149A9"/>
    <w:rsid w:val="00514B04"/>
    <w:rsid w:val="00514BE0"/>
    <w:rsid w:val="00514EF3"/>
    <w:rsid w:val="005150EA"/>
    <w:rsid w:val="00515445"/>
    <w:rsid w:val="005154C7"/>
    <w:rsid w:val="0051586E"/>
    <w:rsid w:val="005159E3"/>
    <w:rsid w:val="00515B31"/>
    <w:rsid w:val="0051619E"/>
    <w:rsid w:val="005162EF"/>
    <w:rsid w:val="005163C9"/>
    <w:rsid w:val="00516C9F"/>
    <w:rsid w:val="00517CA1"/>
    <w:rsid w:val="00517D78"/>
    <w:rsid w:val="00517DE1"/>
    <w:rsid w:val="00520204"/>
    <w:rsid w:val="0052022F"/>
    <w:rsid w:val="00520446"/>
    <w:rsid w:val="005206AD"/>
    <w:rsid w:val="0052096F"/>
    <w:rsid w:val="00520CA0"/>
    <w:rsid w:val="00521494"/>
    <w:rsid w:val="00521ABA"/>
    <w:rsid w:val="00521D8B"/>
    <w:rsid w:val="00521DA9"/>
    <w:rsid w:val="00522116"/>
    <w:rsid w:val="0052276C"/>
    <w:rsid w:val="005227E6"/>
    <w:rsid w:val="00522A27"/>
    <w:rsid w:val="00522ABE"/>
    <w:rsid w:val="0052309D"/>
    <w:rsid w:val="00523104"/>
    <w:rsid w:val="00523123"/>
    <w:rsid w:val="005236ED"/>
    <w:rsid w:val="00523A2B"/>
    <w:rsid w:val="00523B30"/>
    <w:rsid w:val="00523D19"/>
    <w:rsid w:val="005241DD"/>
    <w:rsid w:val="00524955"/>
    <w:rsid w:val="00524BD8"/>
    <w:rsid w:val="00525231"/>
    <w:rsid w:val="0052525C"/>
    <w:rsid w:val="005252AD"/>
    <w:rsid w:val="00525743"/>
    <w:rsid w:val="00525A8D"/>
    <w:rsid w:val="00525ACE"/>
    <w:rsid w:val="00525B24"/>
    <w:rsid w:val="00525BAC"/>
    <w:rsid w:val="00526361"/>
    <w:rsid w:val="0052637F"/>
    <w:rsid w:val="00526653"/>
    <w:rsid w:val="00526932"/>
    <w:rsid w:val="00526B23"/>
    <w:rsid w:val="00526BFB"/>
    <w:rsid w:val="00526D1C"/>
    <w:rsid w:val="00526E9A"/>
    <w:rsid w:val="00526E9E"/>
    <w:rsid w:val="00527043"/>
    <w:rsid w:val="005274F6"/>
    <w:rsid w:val="00527538"/>
    <w:rsid w:val="005277C3"/>
    <w:rsid w:val="00530113"/>
    <w:rsid w:val="005301F2"/>
    <w:rsid w:val="005303AA"/>
    <w:rsid w:val="00530427"/>
    <w:rsid w:val="00530A77"/>
    <w:rsid w:val="005310F3"/>
    <w:rsid w:val="00531266"/>
    <w:rsid w:val="0053129B"/>
    <w:rsid w:val="00531313"/>
    <w:rsid w:val="0053156A"/>
    <w:rsid w:val="005317B2"/>
    <w:rsid w:val="00531CFB"/>
    <w:rsid w:val="00531F9E"/>
    <w:rsid w:val="005321E8"/>
    <w:rsid w:val="0053228C"/>
    <w:rsid w:val="00532AB5"/>
    <w:rsid w:val="00532CB3"/>
    <w:rsid w:val="00533011"/>
    <w:rsid w:val="0053340D"/>
    <w:rsid w:val="005335D9"/>
    <w:rsid w:val="00533878"/>
    <w:rsid w:val="0053431B"/>
    <w:rsid w:val="0053441F"/>
    <w:rsid w:val="0053459A"/>
    <w:rsid w:val="00535256"/>
    <w:rsid w:val="005352F8"/>
    <w:rsid w:val="005353B0"/>
    <w:rsid w:val="00535CAC"/>
    <w:rsid w:val="00535FC4"/>
    <w:rsid w:val="005360B1"/>
    <w:rsid w:val="005363A1"/>
    <w:rsid w:val="00536807"/>
    <w:rsid w:val="00536CD6"/>
    <w:rsid w:val="0053751D"/>
    <w:rsid w:val="0053777E"/>
    <w:rsid w:val="00537B71"/>
    <w:rsid w:val="00537C44"/>
    <w:rsid w:val="00537DDA"/>
    <w:rsid w:val="00537F46"/>
    <w:rsid w:val="00540411"/>
    <w:rsid w:val="00540518"/>
    <w:rsid w:val="0054057C"/>
    <w:rsid w:val="00540FB6"/>
    <w:rsid w:val="005419F9"/>
    <w:rsid w:val="00541CED"/>
    <w:rsid w:val="005421CF"/>
    <w:rsid w:val="005424AD"/>
    <w:rsid w:val="00542A28"/>
    <w:rsid w:val="00542D61"/>
    <w:rsid w:val="00542DE9"/>
    <w:rsid w:val="00542EA4"/>
    <w:rsid w:val="00542FD5"/>
    <w:rsid w:val="00543198"/>
    <w:rsid w:val="005431F1"/>
    <w:rsid w:val="005432E1"/>
    <w:rsid w:val="005435EF"/>
    <w:rsid w:val="005436D8"/>
    <w:rsid w:val="00543A8A"/>
    <w:rsid w:val="00543BCF"/>
    <w:rsid w:val="00543E3C"/>
    <w:rsid w:val="005441A1"/>
    <w:rsid w:val="00544353"/>
    <w:rsid w:val="0054481E"/>
    <w:rsid w:val="00544B6D"/>
    <w:rsid w:val="00544D8F"/>
    <w:rsid w:val="00544DBD"/>
    <w:rsid w:val="00544FDA"/>
    <w:rsid w:val="00545455"/>
    <w:rsid w:val="00545685"/>
    <w:rsid w:val="00545D83"/>
    <w:rsid w:val="00545D88"/>
    <w:rsid w:val="00545F70"/>
    <w:rsid w:val="00546495"/>
    <w:rsid w:val="00546DE6"/>
    <w:rsid w:val="00546FBB"/>
    <w:rsid w:val="00547460"/>
    <w:rsid w:val="00547476"/>
    <w:rsid w:val="005477CB"/>
    <w:rsid w:val="00550031"/>
    <w:rsid w:val="0055024D"/>
    <w:rsid w:val="0055047A"/>
    <w:rsid w:val="00550D43"/>
    <w:rsid w:val="00550DAB"/>
    <w:rsid w:val="00550F59"/>
    <w:rsid w:val="005516E5"/>
    <w:rsid w:val="00551956"/>
    <w:rsid w:val="00551E8D"/>
    <w:rsid w:val="00552058"/>
    <w:rsid w:val="005522E2"/>
    <w:rsid w:val="005524ED"/>
    <w:rsid w:val="00552636"/>
    <w:rsid w:val="00552822"/>
    <w:rsid w:val="00552AD2"/>
    <w:rsid w:val="00552BCC"/>
    <w:rsid w:val="00552DEB"/>
    <w:rsid w:val="005531DE"/>
    <w:rsid w:val="005539B5"/>
    <w:rsid w:val="00553C31"/>
    <w:rsid w:val="00554038"/>
    <w:rsid w:val="00554136"/>
    <w:rsid w:val="0055444D"/>
    <w:rsid w:val="00554639"/>
    <w:rsid w:val="00554829"/>
    <w:rsid w:val="00554E62"/>
    <w:rsid w:val="00554F0E"/>
    <w:rsid w:val="00555039"/>
    <w:rsid w:val="00555330"/>
    <w:rsid w:val="00555425"/>
    <w:rsid w:val="00555553"/>
    <w:rsid w:val="00555824"/>
    <w:rsid w:val="0055589C"/>
    <w:rsid w:val="00555971"/>
    <w:rsid w:val="00555A56"/>
    <w:rsid w:val="00555D5C"/>
    <w:rsid w:val="00555DED"/>
    <w:rsid w:val="00555E4D"/>
    <w:rsid w:val="00555F03"/>
    <w:rsid w:val="005560B9"/>
    <w:rsid w:val="00556474"/>
    <w:rsid w:val="0055654D"/>
    <w:rsid w:val="00556AD4"/>
    <w:rsid w:val="00556BBA"/>
    <w:rsid w:val="00556FAD"/>
    <w:rsid w:val="0055701D"/>
    <w:rsid w:val="00557052"/>
    <w:rsid w:val="005576AD"/>
    <w:rsid w:val="005579D1"/>
    <w:rsid w:val="00557AC4"/>
    <w:rsid w:val="00557F36"/>
    <w:rsid w:val="00557F74"/>
    <w:rsid w:val="00560BD4"/>
    <w:rsid w:val="00561183"/>
    <w:rsid w:val="005613D5"/>
    <w:rsid w:val="00561420"/>
    <w:rsid w:val="00561AC3"/>
    <w:rsid w:val="00561EDC"/>
    <w:rsid w:val="00562325"/>
    <w:rsid w:val="005625F7"/>
    <w:rsid w:val="00562AA4"/>
    <w:rsid w:val="00562CA7"/>
    <w:rsid w:val="00562DA3"/>
    <w:rsid w:val="00562DF9"/>
    <w:rsid w:val="00562EF7"/>
    <w:rsid w:val="00562F06"/>
    <w:rsid w:val="005646D5"/>
    <w:rsid w:val="00564CD5"/>
    <w:rsid w:val="005651F3"/>
    <w:rsid w:val="00565264"/>
    <w:rsid w:val="005653A0"/>
    <w:rsid w:val="005657D3"/>
    <w:rsid w:val="00565A88"/>
    <w:rsid w:val="00565AD6"/>
    <w:rsid w:val="00565D13"/>
    <w:rsid w:val="00565D55"/>
    <w:rsid w:val="00565EC0"/>
    <w:rsid w:val="00566212"/>
    <w:rsid w:val="00566872"/>
    <w:rsid w:val="00566C98"/>
    <w:rsid w:val="00566CDB"/>
    <w:rsid w:val="00566FD9"/>
    <w:rsid w:val="005671B9"/>
    <w:rsid w:val="0056771C"/>
    <w:rsid w:val="00567934"/>
    <w:rsid w:val="00567ABA"/>
    <w:rsid w:val="00567AEF"/>
    <w:rsid w:val="0057006B"/>
    <w:rsid w:val="00570225"/>
    <w:rsid w:val="005704C6"/>
    <w:rsid w:val="00570591"/>
    <w:rsid w:val="00570673"/>
    <w:rsid w:val="00570AF9"/>
    <w:rsid w:val="00571040"/>
    <w:rsid w:val="00571100"/>
    <w:rsid w:val="005712B7"/>
    <w:rsid w:val="00571A23"/>
    <w:rsid w:val="00571C3E"/>
    <w:rsid w:val="00571C76"/>
    <w:rsid w:val="00571EDB"/>
    <w:rsid w:val="00571F5E"/>
    <w:rsid w:val="00572125"/>
    <w:rsid w:val="00572206"/>
    <w:rsid w:val="00572992"/>
    <w:rsid w:val="00572A1A"/>
    <w:rsid w:val="00572D32"/>
    <w:rsid w:val="00572EB3"/>
    <w:rsid w:val="00572FD8"/>
    <w:rsid w:val="00573C0F"/>
    <w:rsid w:val="00573DEE"/>
    <w:rsid w:val="00573E88"/>
    <w:rsid w:val="005744EA"/>
    <w:rsid w:val="00574708"/>
    <w:rsid w:val="005748E8"/>
    <w:rsid w:val="00574DC1"/>
    <w:rsid w:val="00575882"/>
    <w:rsid w:val="00575C81"/>
    <w:rsid w:val="00575CA1"/>
    <w:rsid w:val="00575DC8"/>
    <w:rsid w:val="005766FD"/>
    <w:rsid w:val="005769EF"/>
    <w:rsid w:val="00576AA3"/>
    <w:rsid w:val="00576CC1"/>
    <w:rsid w:val="00576D64"/>
    <w:rsid w:val="00576E5F"/>
    <w:rsid w:val="005774A4"/>
    <w:rsid w:val="00577513"/>
    <w:rsid w:val="005775A2"/>
    <w:rsid w:val="005777D1"/>
    <w:rsid w:val="00577C26"/>
    <w:rsid w:val="00577DD7"/>
    <w:rsid w:val="0058002F"/>
    <w:rsid w:val="005800A9"/>
    <w:rsid w:val="0058011F"/>
    <w:rsid w:val="00580834"/>
    <w:rsid w:val="00580894"/>
    <w:rsid w:val="00580B2D"/>
    <w:rsid w:val="00580B77"/>
    <w:rsid w:val="00580C2A"/>
    <w:rsid w:val="00580FBC"/>
    <w:rsid w:val="005810BD"/>
    <w:rsid w:val="005813EB"/>
    <w:rsid w:val="0058195F"/>
    <w:rsid w:val="00581A47"/>
    <w:rsid w:val="00581AF7"/>
    <w:rsid w:val="00581EB5"/>
    <w:rsid w:val="00581F28"/>
    <w:rsid w:val="00582081"/>
    <w:rsid w:val="00582341"/>
    <w:rsid w:val="005824DE"/>
    <w:rsid w:val="0058257A"/>
    <w:rsid w:val="00582C6D"/>
    <w:rsid w:val="00582D3A"/>
    <w:rsid w:val="00583002"/>
    <w:rsid w:val="0058302D"/>
    <w:rsid w:val="005833B1"/>
    <w:rsid w:val="00583580"/>
    <w:rsid w:val="00583886"/>
    <w:rsid w:val="005841E9"/>
    <w:rsid w:val="00584316"/>
    <w:rsid w:val="00584B40"/>
    <w:rsid w:val="00584C8F"/>
    <w:rsid w:val="00584C9A"/>
    <w:rsid w:val="00584D86"/>
    <w:rsid w:val="0058546A"/>
    <w:rsid w:val="005858E7"/>
    <w:rsid w:val="00585A1F"/>
    <w:rsid w:val="00585BC0"/>
    <w:rsid w:val="00585EA3"/>
    <w:rsid w:val="00585ED7"/>
    <w:rsid w:val="00586048"/>
    <w:rsid w:val="00586460"/>
    <w:rsid w:val="00586C42"/>
    <w:rsid w:val="00586C62"/>
    <w:rsid w:val="00586D28"/>
    <w:rsid w:val="00586DCC"/>
    <w:rsid w:val="00586DDC"/>
    <w:rsid w:val="00586E68"/>
    <w:rsid w:val="0058714E"/>
    <w:rsid w:val="00587337"/>
    <w:rsid w:val="00587497"/>
    <w:rsid w:val="00587A0E"/>
    <w:rsid w:val="005900C5"/>
    <w:rsid w:val="005902BF"/>
    <w:rsid w:val="005905B2"/>
    <w:rsid w:val="00590670"/>
    <w:rsid w:val="00591142"/>
    <w:rsid w:val="005914B9"/>
    <w:rsid w:val="005915D4"/>
    <w:rsid w:val="00591918"/>
    <w:rsid w:val="00591D90"/>
    <w:rsid w:val="00591DC5"/>
    <w:rsid w:val="00591EE0"/>
    <w:rsid w:val="00592251"/>
    <w:rsid w:val="00592728"/>
    <w:rsid w:val="00592AC9"/>
    <w:rsid w:val="00592D69"/>
    <w:rsid w:val="005932DA"/>
    <w:rsid w:val="00593774"/>
    <w:rsid w:val="00593928"/>
    <w:rsid w:val="00593B81"/>
    <w:rsid w:val="00593FCC"/>
    <w:rsid w:val="005941D1"/>
    <w:rsid w:val="005945BB"/>
    <w:rsid w:val="00594DE0"/>
    <w:rsid w:val="00595036"/>
    <w:rsid w:val="00595056"/>
    <w:rsid w:val="005950D4"/>
    <w:rsid w:val="0059510D"/>
    <w:rsid w:val="005951B5"/>
    <w:rsid w:val="0059523B"/>
    <w:rsid w:val="00595325"/>
    <w:rsid w:val="005957C0"/>
    <w:rsid w:val="005958F6"/>
    <w:rsid w:val="00596082"/>
    <w:rsid w:val="005961D2"/>
    <w:rsid w:val="0059687E"/>
    <w:rsid w:val="00596A77"/>
    <w:rsid w:val="00596B98"/>
    <w:rsid w:val="005973EF"/>
    <w:rsid w:val="00597451"/>
    <w:rsid w:val="00597728"/>
    <w:rsid w:val="00597894"/>
    <w:rsid w:val="00597B53"/>
    <w:rsid w:val="00597C8C"/>
    <w:rsid w:val="00597E81"/>
    <w:rsid w:val="005A08A6"/>
    <w:rsid w:val="005A0B7C"/>
    <w:rsid w:val="005A1196"/>
    <w:rsid w:val="005A11DC"/>
    <w:rsid w:val="005A12F5"/>
    <w:rsid w:val="005A1365"/>
    <w:rsid w:val="005A16C4"/>
    <w:rsid w:val="005A1A8C"/>
    <w:rsid w:val="005A1C8B"/>
    <w:rsid w:val="005A1F30"/>
    <w:rsid w:val="005A1F50"/>
    <w:rsid w:val="005A2783"/>
    <w:rsid w:val="005A2954"/>
    <w:rsid w:val="005A2B65"/>
    <w:rsid w:val="005A302B"/>
    <w:rsid w:val="005A304F"/>
    <w:rsid w:val="005A345D"/>
    <w:rsid w:val="005A3473"/>
    <w:rsid w:val="005A372F"/>
    <w:rsid w:val="005A3746"/>
    <w:rsid w:val="005A3789"/>
    <w:rsid w:val="005A3E25"/>
    <w:rsid w:val="005A4051"/>
    <w:rsid w:val="005A4093"/>
    <w:rsid w:val="005A4366"/>
    <w:rsid w:val="005A472D"/>
    <w:rsid w:val="005A4A47"/>
    <w:rsid w:val="005A4D60"/>
    <w:rsid w:val="005A52CA"/>
    <w:rsid w:val="005A56BD"/>
    <w:rsid w:val="005A57D8"/>
    <w:rsid w:val="005A5BF0"/>
    <w:rsid w:val="005A5C5F"/>
    <w:rsid w:val="005A5D0D"/>
    <w:rsid w:val="005A66AC"/>
    <w:rsid w:val="005A67C3"/>
    <w:rsid w:val="005A6A65"/>
    <w:rsid w:val="005A6C1B"/>
    <w:rsid w:val="005A6F14"/>
    <w:rsid w:val="005A7696"/>
    <w:rsid w:val="005A76B4"/>
    <w:rsid w:val="005A7BDA"/>
    <w:rsid w:val="005B0BA1"/>
    <w:rsid w:val="005B0BA7"/>
    <w:rsid w:val="005B0E97"/>
    <w:rsid w:val="005B10F3"/>
    <w:rsid w:val="005B11FD"/>
    <w:rsid w:val="005B2689"/>
    <w:rsid w:val="005B2CF9"/>
    <w:rsid w:val="005B2E7D"/>
    <w:rsid w:val="005B3250"/>
    <w:rsid w:val="005B3518"/>
    <w:rsid w:val="005B3EE6"/>
    <w:rsid w:val="005B3F95"/>
    <w:rsid w:val="005B42BB"/>
    <w:rsid w:val="005B44BB"/>
    <w:rsid w:val="005B458C"/>
    <w:rsid w:val="005B47DA"/>
    <w:rsid w:val="005B482B"/>
    <w:rsid w:val="005B49CA"/>
    <w:rsid w:val="005B4B89"/>
    <w:rsid w:val="005B4DEF"/>
    <w:rsid w:val="005B509A"/>
    <w:rsid w:val="005B5277"/>
    <w:rsid w:val="005B5318"/>
    <w:rsid w:val="005B5352"/>
    <w:rsid w:val="005B535B"/>
    <w:rsid w:val="005B57E5"/>
    <w:rsid w:val="005B63A4"/>
    <w:rsid w:val="005B6589"/>
    <w:rsid w:val="005B6F21"/>
    <w:rsid w:val="005B7143"/>
    <w:rsid w:val="005B72C3"/>
    <w:rsid w:val="005B733E"/>
    <w:rsid w:val="005B7950"/>
    <w:rsid w:val="005B79BA"/>
    <w:rsid w:val="005C0215"/>
    <w:rsid w:val="005C050E"/>
    <w:rsid w:val="005C05A1"/>
    <w:rsid w:val="005C0612"/>
    <w:rsid w:val="005C0830"/>
    <w:rsid w:val="005C08A1"/>
    <w:rsid w:val="005C0DB2"/>
    <w:rsid w:val="005C10B7"/>
    <w:rsid w:val="005C1213"/>
    <w:rsid w:val="005C14A1"/>
    <w:rsid w:val="005C15D9"/>
    <w:rsid w:val="005C19E5"/>
    <w:rsid w:val="005C1B1C"/>
    <w:rsid w:val="005C1C7D"/>
    <w:rsid w:val="005C1F82"/>
    <w:rsid w:val="005C2F60"/>
    <w:rsid w:val="005C2F91"/>
    <w:rsid w:val="005C3174"/>
    <w:rsid w:val="005C3308"/>
    <w:rsid w:val="005C37ED"/>
    <w:rsid w:val="005C3B0C"/>
    <w:rsid w:val="005C3C16"/>
    <w:rsid w:val="005C40C7"/>
    <w:rsid w:val="005C41D8"/>
    <w:rsid w:val="005C4513"/>
    <w:rsid w:val="005C46B5"/>
    <w:rsid w:val="005C4768"/>
    <w:rsid w:val="005C4C81"/>
    <w:rsid w:val="005C4DB6"/>
    <w:rsid w:val="005C4F90"/>
    <w:rsid w:val="005C52F7"/>
    <w:rsid w:val="005C560E"/>
    <w:rsid w:val="005C5694"/>
    <w:rsid w:val="005C5ED9"/>
    <w:rsid w:val="005C623B"/>
    <w:rsid w:val="005C63C5"/>
    <w:rsid w:val="005C647C"/>
    <w:rsid w:val="005C6518"/>
    <w:rsid w:val="005C668A"/>
    <w:rsid w:val="005C6B7C"/>
    <w:rsid w:val="005C6C6F"/>
    <w:rsid w:val="005C701E"/>
    <w:rsid w:val="005C7181"/>
    <w:rsid w:val="005C7214"/>
    <w:rsid w:val="005C7533"/>
    <w:rsid w:val="005C77EE"/>
    <w:rsid w:val="005C7976"/>
    <w:rsid w:val="005C7B4B"/>
    <w:rsid w:val="005C7C75"/>
    <w:rsid w:val="005C7DCA"/>
    <w:rsid w:val="005C7FC7"/>
    <w:rsid w:val="005D1264"/>
    <w:rsid w:val="005D1319"/>
    <w:rsid w:val="005D1555"/>
    <w:rsid w:val="005D19F8"/>
    <w:rsid w:val="005D1AEC"/>
    <w:rsid w:val="005D1CA2"/>
    <w:rsid w:val="005D230B"/>
    <w:rsid w:val="005D239F"/>
    <w:rsid w:val="005D24EA"/>
    <w:rsid w:val="005D2C04"/>
    <w:rsid w:val="005D2D64"/>
    <w:rsid w:val="005D2DB7"/>
    <w:rsid w:val="005D2DF8"/>
    <w:rsid w:val="005D424E"/>
    <w:rsid w:val="005D434B"/>
    <w:rsid w:val="005D43A9"/>
    <w:rsid w:val="005D43B0"/>
    <w:rsid w:val="005D4554"/>
    <w:rsid w:val="005D467D"/>
    <w:rsid w:val="005D4BC1"/>
    <w:rsid w:val="005D4D89"/>
    <w:rsid w:val="005D5140"/>
    <w:rsid w:val="005D566F"/>
    <w:rsid w:val="005D5746"/>
    <w:rsid w:val="005D59DD"/>
    <w:rsid w:val="005D5AC9"/>
    <w:rsid w:val="005D5B1C"/>
    <w:rsid w:val="005D67AD"/>
    <w:rsid w:val="005D6AC0"/>
    <w:rsid w:val="005D6C15"/>
    <w:rsid w:val="005D6E08"/>
    <w:rsid w:val="005D6F6A"/>
    <w:rsid w:val="005D7286"/>
    <w:rsid w:val="005D7B4D"/>
    <w:rsid w:val="005E0011"/>
    <w:rsid w:val="005E0212"/>
    <w:rsid w:val="005E0274"/>
    <w:rsid w:val="005E0910"/>
    <w:rsid w:val="005E0DD9"/>
    <w:rsid w:val="005E0F71"/>
    <w:rsid w:val="005E0F9B"/>
    <w:rsid w:val="005E0FD7"/>
    <w:rsid w:val="005E0FE3"/>
    <w:rsid w:val="005E10BA"/>
    <w:rsid w:val="005E1621"/>
    <w:rsid w:val="005E1BB3"/>
    <w:rsid w:val="005E1E5E"/>
    <w:rsid w:val="005E2156"/>
    <w:rsid w:val="005E2189"/>
    <w:rsid w:val="005E25A2"/>
    <w:rsid w:val="005E2605"/>
    <w:rsid w:val="005E2724"/>
    <w:rsid w:val="005E27D9"/>
    <w:rsid w:val="005E2B12"/>
    <w:rsid w:val="005E2CC6"/>
    <w:rsid w:val="005E2CD4"/>
    <w:rsid w:val="005E2D6A"/>
    <w:rsid w:val="005E44D5"/>
    <w:rsid w:val="005E4560"/>
    <w:rsid w:val="005E47F7"/>
    <w:rsid w:val="005E4819"/>
    <w:rsid w:val="005E49A1"/>
    <w:rsid w:val="005E4A7B"/>
    <w:rsid w:val="005E4CE7"/>
    <w:rsid w:val="005E4E8A"/>
    <w:rsid w:val="005E4F3C"/>
    <w:rsid w:val="005E523A"/>
    <w:rsid w:val="005E54D2"/>
    <w:rsid w:val="005E588A"/>
    <w:rsid w:val="005E5954"/>
    <w:rsid w:val="005E5A21"/>
    <w:rsid w:val="005E6118"/>
    <w:rsid w:val="005E64AC"/>
    <w:rsid w:val="005E666E"/>
    <w:rsid w:val="005E6908"/>
    <w:rsid w:val="005E6952"/>
    <w:rsid w:val="005E6A3F"/>
    <w:rsid w:val="005E6A41"/>
    <w:rsid w:val="005E6B46"/>
    <w:rsid w:val="005E6DA9"/>
    <w:rsid w:val="005E737B"/>
    <w:rsid w:val="005E73CF"/>
    <w:rsid w:val="005E7A23"/>
    <w:rsid w:val="005E7E51"/>
    <w:rsid w:val="005F01DE"/>
    <w:rsid w:val="005F052C"/>
    <w:rsid w:val="005F06DF"/>
    <w:rsid w:val="005F07C3"/>
    <w:rsid w:val="005F09C3"/>
    <w:rsid w:val="005F0A42"/>
    <w:rsid w:val="005F0A5E"/>
    <w:rsid w:val="005F1427"/>
    <w:rsid w:val="005F17A5"/>
    <w:rsid w:val="005F25F3"/>
    <w:rsid w:val="005F271F"/>
    <w:rsid w:val="005F2724"/>
    <w:rsid w:val="005F2B71"/>
    <w:rsid w:val="005F2E5B"/>
    <w:rsid w:val="005F2F06"/>
    <w:rsid w:val="005F317E"/>
    <w:rsid w:val="005F35AB"/>
    <w:rsid w:val="005F370B"/>
    <w:rsid w:val="005F385F"/>
    <w:rsid w:val="005F3C51"/>
    <w:rsid w:val="005F4580"/>
    <w:rsid w:val="005F45A0"/>
    <w:rsid w:val="005F4719"/>
    <w:rsid w:val="005F49C3"/>
    <w:rsid w:val="005F57AB"/>
    <w:rsid w:val="005F593E"/>
    <w:rsid w:val="005F5C44"/>
    <w:rsid w:val="005F6022"/>
    <w:rsid w:val="005F6061"/>
    <w:rsid w:val="005F61BF"/>
    <w:rsid w:val="005F61FD"/>
    <w:rsid w:val="005F63D5"/>
    <w:rsid w:val="005F6816"/>
    <w:rsid w:val="005F6970"/>
    <w:rsid w:val="005F6C62"/>
    <w:rsid w:val="005F6D33"/>
    <w:rsid w:val="005F6D7E"/>
    <w:rsid w:val="005F7170"/>
    <w:rsid w:val="005F7264"/>
    <w:rsid w:val="005F73E7"/>
    <w:rsid w:val="005F793C"/>
    <w:rsid w:val="005F7BA5"/>
    <w:rsid w:val="0060047E"/>
    <w:rsid w:val="00600DA4"/>
    <w:rsid w:val="006013E4"/>
    <w:rsid w:val="006014C9"/>
    <w:rsid w:val="00601792"/>
    <w:rsid w:val="00601935"/>
    <w:rsid w:val="00601A2E"/>
    <w:rsid w:val="00601D82"/>
    <w:rsid w:val="00601DFC"/>
    <w:rsid w:val="0060243B"/>
    <w:rsid w:val="006025AA"/>
    <w:rsid w:val="00602749"/>
    <w:rsid w:val="00602915"/>
    <w:rsid w:val="00602FEA"/>
    <w:rsid w:val="00603753"/>
    <w:rsid w:val="006037E4"/>
    <w:rsid w:val="00603A18"/>
    <w:rsid w:val="00603AF6"/>
    <w:rsid w:val="00603DB8"/>
    <w:rsid w:val="00603DD5"/>
    <w:rsid w:val="00604200"/>
    <w:rsid w:val="00604B3D"/>
    <w:rsid w:val="00604FCA"/>
    <w:rsid w:val="006051F2"/>
    <w:rsid w:val="00605AB1"/>
    <w:rsid w:val="00605BAF"/>
    <w:rsid w:val="00605BB7"/>
    <w:rsid w:val="00605FD6"/>
    <w:rsid w:val="0060600C"/>
    <w:rsid w:val="0060617F"/>
    <w:rsid w:val="00606980"/>
    <w:rsid w:val="00606EC4"/>
    <w:rsid w:val="00607236"/>
    <w:rsid w:val="00607398"/>
    <w:rsid w:val="00607437"/>
    <w:rsid w:val="006074B3"/>
    <w:rsid w:val="006076C7"/>
    <w:rsid w:val="006077CA"/>
    <w:rsid w:val="0060788E"/>
    <w:rsid w:val="00607AB7"/>
    <w:rsid w:val="00607AB8"/>
    <w:rsid w:val="00607AE0"/>
    <w:rsid w:val="00607B1A"/>
    <w:rsid w:val="00607F50"/>
    <w:rsid w:val="0061015B"/>
    <w:rsid w:val="0061023B"/>
    <w:rsid w:val="0061031E"/>
    <w:rsid w:val="0061069C"/>
    <w:rsid w:val="00610742"/>
    <w:rsid w:val="0061129C"/>
    <w:rsid w:val="0061140F"/>
    <w:rsid w:val="006114BC"/>
    <w:rsid w:val="00611E19"/>
    <w:rsid w:val="00612225"/>
    <w:rsid w:val="00612399"/>
    <w:rsid w:val="0061249A"/>
    <w:rsid w:val="006128E6"/>
    <w:rsid w:val="00612986"/>
    <w:rsid w:val="00612A69"/>
    <w:rsid w:val="00612BA6"/>
    <w:rsid w:val="00612E76"/>
    <w:rsid w:val="00613149"/>
    <w:rsid w:val="006132E2"/>
    <w:rsid w:val="00613394"/>
    <w:rsid w:val="006136C1"/>
    <w:rsid w:val="00613735"/>
    <w:rsid w:val="006137BF"/>
    <w:rsid w:val="00613BF1"/>
    <w:rsid w:val="00613C23"/>
    <w:rsid w:val="00613C7E"/>
    <w:rsid w:val="00613D08"/>
    <w:rsid w:val="00613E6D"/>
    <w:rsid w:val="006145D6"/>
    <w:rsid w:val="00615685"/>
    <w:rsid w:val="006157BD"/>
    <w:rsid w:val="00615BE9"/>
    <w:rsid w:val="00615D4F"/>
    <w:rsid w:val="00616DCA"/>
    <w:rsid w:val="006176C5"/>
    <w:rsid w:val="00617D6F"/>
    <w:rsid w:val="00617E49"/>
    <w:rsid w:val="00620119"/>
    <w:rsid w:val="0062046E"/>
    <w:rsid w:val="00620518"/>
    <w:rsid w:val="00620745"/>
    <w:rsid w:val="00620746"/>
    <w:rsid w:val="00620C68"/>
    <w:rsid w:val="00620F30"/>
    <w:rsid w:val="0062114B"/>
    <w:rsid w:val="0062117A"/>
    <w:rsid w:val="00621356"/>
    <w:rsid w:val="00621617"/>
    <w:rsid w:val="00621B64"/>
    <w:rsid w:val="006221C3"/>
    <w:rsid w:val="006223D0"/>
    <w:rsid w:val="00622547"/>
    <w:rsid w:val="00622758"/>
    <w:rsid w:val="00622B47"/>
    <w:rsid w:val="00622D6D"/>
    <w:rsid w:val="00622F71"/>
    <w:rsid w:val="00623726"/>
    <w:rsid w:val="00623AA3"/>
    <w:rsid w:val="00623BC2"/>
    <w:rsid w:val="00623C3C"/>
    <w:rsid w:val="00623E32"/>
    <w:rsid w:val="00623F0C"/>
    <w:rsid w:val="00624161"/>
    <w:rsid w:val="00624269"/>
    <w:rsid w:val="006244C6"/>
    <w:rsid w:val="00624518"/>
    <w:rsid w:val="006245B7"/>
    <w:rsid w:val="006245BE"/>
    <w:rsid w:val="00624D84"/>
    <w:rsid w:val="00624DF1"/>
    <w:rsid w:val="00624E0A"/>
    <w:rsid w:val="006253E4"/>
    <w:rsid w:val="00625401"/>
    <w:rsid w:val="006254F6"/>
    <w:rsid w:val="00625623"/>
    <w:rsid w:val="00625637"/>
    <w:rsid w:val="00625B20"/>
    <w:rsid w:val="00625C84"/>
    <w:rsid w:val="0062607B"/>
    <w:rsid w:val="0062678E"/>
    <w:rsid w:val="00626BFD"/>
    <w:rsid w:val="00626CB1"/>
    <w:rsid w:val="00626F0F"/>
    <w:rsid w:val="00626FEB"/>
    <w:rsid w:val="00627626"/>
    <w:rsid w:val="00627854"/>
    <w:rsid w:val="00627981"/>
    <w:rsid w:val="00627B1D"/>
    <w:rsid w:val="00627C32"/>
    <w:rsid w:val="00627CF3"/>
    <w:rsid w:val="00627DEA"/>
    <w:rsid w:val="00630672"/>
    <w:rsid w:val="00630885"/>
    <w:rsid w:val="00630895"/>
    <w:rsid w:val="006310FD"/>
    <w:rsid w:val="006313F8"/>
    <w:rsid w:val="00631517"/>
    <w:rsid w:val="00631911"/>
    <w:rsid w:val="00631A3F"/>
    <w:rsid w:val="00631C9C"/>
    <w:rsid w:val="00631CB5"/>
    <w:rsid w:val="006320A4"/>
    <w:rsid w:val="006321A9"/>
    <w:rsid w:val="006322BE"/>
    <w:rsid w:val="0063267F"/>
    <w:rsid w:val="00632973"/>
    <w:rsid w:val="00632ACD"/>
    <w:rsid w:val="00632F87"/>
    <w:rsid w:val="00633166"/>
    <w:rsid w:val="00633328"/>
    <w:rsid w:val="00633706"/>
    <w:rsid w:val="0063395D"/>
    <w:rsid w:val="0063397B"/>
    <w:rsid w:val="00633BF2"/>
    <w:rsid w:val="00633C0D"/>
    <w:rsid w:val="00633DD6"/>
    <w:rsid w:val="00634261"/>
    <w:rsid w:val="006344C2"/>
    <w:rsid w:val="00634FAD"/>
    <w:rsid w:val="0063502F"/>
    <w:rsid w:val="0063537E"/>
    <w:rsid w:val="006355A0"/>
    <w:rsid w:val="006359F3"/>
    <w:rsid w:val="00635DE3"/>
    <w:rsid w:val="00635E63"/>
    <w:rsid w:val="006360BB"/>
    <w:rsid w:val="006366C5"/>
    <w:rsid w:val="00636977"/>
    <w:rsid w:val="00636BC6"/>
    <w:rsid w:val="00636F03"/>
    <w:rsid w:val="00636F15"/>
    <w:rsid w:val="00637046"/>
    <w:rsid w:val="00637280"/>
    <w:rsid w:val="00637517"/>
    <w:rsid w:val="0063797E"/>
    <w:rsid w:val="00637ADC"/>
    <w:rsid w:val="00637AE8"/>
    <w:rsid w:val="006403AE"/>
    <w:rsid w:val="0064057C"/>
    <w:rsid w:val="00640C34"/>
    <w:rsid w:val="00640DC7"/>
    <w:rsid w:val="00640E65"/>
    <w:rsid w:val="00640EAE"/>
    <w:rsid w:val="00641150"/>
    <w:rsid w:val="006412D2"/>
    <w:rsid w:val="006417E6"/>
    <w:rsid w:val="006418A1"/>
    <w:rsid w:val="00641A96"/>
    <w:rsid w:val="00641B6E"/>
    <w:rsid w:val="00642474"/>
    <w:rsid w:val="00642823"/>
    <w:rsid w:val="0064286D"/>
    <w:rsid w:val="0064294B"/>
    <w:rsid w:val="00642BDB"/>
    <w:rsid w:val="00642CA3"/>
    <w:rsid w:val="0064382E"/>
    <w:rsid w:val="006439CB"/>
    <w:rsid w:val="00643E0C"/>
    <w:rsid w:val="00644190"/>
    <w:rsid w:val="00644254"/>
    <w:rsid w:val="006444EC"/>
    <w:rsid w:val="00644696"/>
    <w:rsid w:val="00644940"/>
    <w:rsid w:val="006449EE"/>
    <w:rsid w:val="00644D06"/>
    <w:rsid w:val="00645148"/>
    <w:rsid w:val="00645166"/>
    <w:rsid w:val="006452C4"/>
    <w:rsid w:val="00645546"/>
    <w:rsid w:val="00645AED"/>
    <w:rsid w:val="00645B5B"/>
    <w:rsid w:val="00645CA6"/>
    <w:rsid w:val="006460F3"/>
    <w:rsid w:val="0064618A"/>
    <w:rsid w:val="006466C9"/>
    <w:rsid w:val="00646768"/>
    <w:rsid w:val="00646823"/>
    <w:rsid w:val="00646910"/>
    <w:rsid w:val="00646AFA"/>
    <w:rsid w:val="00646B53"/>
    <w:rsid w:val="00646CCD"/>
    <w:rsid w:val="00646EB6"/>
    <w:rsid w:val="00647188"/>
    <w:rsid w:val="006475FF"/>
    <w:rsid w:val="006476F8"/>
    <w:rsid w:val="0064793B"/>
    <w:rsid w:val="0065014C"/>
    <w:rsid w:val="00650427"/>
    <w:rsid w:val="0065054D"/>
    <w:rsid w:val="0065088E"/>
    <w:rsid w:val="00650914"/>
    <w:rsid w:val="00650A00"/>
    <w:rsid w:val="00650A5A"/>
    <w:rsid w:val="00650B4E"/>
    <w:rsid w:val="00650C94"/>
    <w:rsid w:val="006510F1"/>
    <w:rsid w:val="0065129C"/>
    <w:rsid w:val="0065129E"/>
    <w:rsid w:val="00651356"/>
    <w:rsid w:val="00651A17"/>
    <w:rsid w:val="00651B56"/>
    <w:rsid w:val="00651D8A"/>
    <w:rsid w:val="0065229A"/>
    <w:rsid w:val="00652425"/>
    <w:rsid w:val="00652510"/>
    <w:rsid w:val="0065261D"/>
    <w:rsid w:val="0065280A"/>
    <w:rsid w:val="00652815"/>
    <w:rsid w:val="00652825"/>
    <w:rsid w:val="00652B40"/>
    <w:rsid w:val="00652CAF"/>
    <w:rsid w:val="00652DBB"/>
    <w:rsid w:val="006530A2"/>
    <w:rsid w:val="00653140"/>
    <w:rsid w:val="0065319A"/>
    <w:rsid w:val="006535F3"/>
    <w:rsid w:val="00653717"/>
    <w:rsid w:val="006537D3"/>
    <w:rsid w:val="00653822"/>
    <w:rsid w:val="00653B9B"/>
    <w:rsid w:val="00653FDE"/>
    <w:rsid w:val="00654699"/>
    <w:rsid w:val="00654E5D"/>
    <w:rsid w:val="00654FAA"/>
    <w:rsid w:val="00655347"/>
    <w:rsid w:val="006554F3"/>
    <w:rsid w:val="00655717"/>
    <w:rsid w:val="00655851"/>
    <w:rsid w:val="006558D0"/>
    <w:rsid w:val="00655C76"/>
    <w:rsid w:val="00655CAF"/>
    <w:rsid w:val="00655FB4"/>
    <w:rsid w:val="00656360"/>
    <w:rsid w:val="006563E4"/>
    <w:rsid w:val="006566BC"/>
    <w:rsid w:val="00656762"/>
    <w:rsid w:val="00656786"/>
    <w:rsid w:val="006568C6"/>
    <w:rsid w:val="00656958"/>
    <w:rsid w:val="00656BCE"/>
    <w:rsid w:val="00656EA8"/>
    <w:rsid w:val="00656EF1"/>
    <w:rsid w:val="0065742F"/>
    <w:rsid w:val="0065761A"/>
    <w:rsid w:val="00657979"/>
    <w:rsid w:val="0065797C"/>
    <w:rsid w:val="00657A9D"/>
    <w:rsid w:val="00660056"/>
    <w:rsid w:val="0066017C"/>
    <w:rsid w:val="00660349"/>
    <w:rsid w:val="006603A3"/>
    <w:rsid w:val="00660539"/>
    <w:rsid w:val="00660C96"/>
    <w:rsid w:val="006611CB"/>
    <w:rsid w:val="006611EB"/>
    <w:rsid w:val="006616A1"/>
    <w:rsid w:val="006618D2"/>
    <w:rsid w:val="00662460"/>
    <w:rsid w:val="00662495"/>
    <w:rsid w:val="00662809"/>
    <w:rsid w:val="00662F2E"/>
    <w:rsid w:val="0066319A"/>
    <w:rsid w:val="00663577"/>
    <w:rsid w:val="006636D6"/>
    <w:rsid w:val="006639E6"/>
    <w:rsid w:val="00664B28"/>
    <w:rsid w:val="00664D54"/>
    <w:rsid w:val="006651EE"/>
    <w:rsid w:val="0066526D"/>
    <w:rsid w:val="006653E0"/>
    <w:rsid w:val="00665677"/>
    <w:rsid w:val="006656D5"/>
    <w:rsid w:val="00665D5A"/>
    <w:rsid w:val="00666056"/>
    <w:rsid w:val="0066658A"/>
    <w:rsid w:val="006666E8"/>
    <w:rsid w:val="00667114"/>
    <w:rsid w:val="0066756F"/>
    <w:rsid w:val="0066774C"/>
    <w:rsid w:val="00667FCA"/>
    <w:rsid w:val="006700BD"/>
    <w:rsid w:val="006701B2"/>
    <w:rsid w:val="0067034E"/>
    <w:rsid w:val="0067050E"/>
    <w:rsid w:val="0067072C"/>
    <w:rsid w:val="006707E3"/>
    <w:rsid w:val="00670835"/>
    <w:rsid w:val="00670A65"/>
    <w:rsid w:val="00670C28"/>
    <w:rsid w:val="00670D14"/>
    <w:rsid w:val="00670FA2"/>
    <w:rsid w:val="00671074"/>
    <w:rsid w:val="00671117"/>
    <w:rsid w:val="00671342"/>
    <w:rsid w:val="00671855"/>
    <w:rsid w:val="00671BF7"/>
    <w:rsid w:val="00671D47"/>
    <w:rsid w:val="00671FAF"/>
    <w:rsid w:val="0067213F"/>
    <w:rsid w:val="00672621"/>
    <w:rsid w:val="0067263A"/>
    <w:rsid w:val="00672956"/>
    <w:rsid w:val="00672973"/>
    <w:rsid w:val="00672B27"/>
    <w:rsid w:val="00672C56"/>
    <w:rsid w:val="00672D0C"/>
    <w:rsid w:val="00672DD1"/>
    <w:rsid w:val="006730F2"/>
    <w:rsid w:val="0067321A"/>
    <w:rsid w:val="0067337D"/>
    <w:rsid w:val="00673655"/>
    <w:rsid w:val="00673753"/>
    <w:rsid w:val="006738A6"/>
    <w:rsid w:val="00673936"/>
    <w:rsid w:val="00673AD4"/>
    <w:rsid w:val="00673E37"/>
    <w:rsid w:val="0067419D"/>
    <w:rsid w:val="00674480"/>
    <w:rsid w:val="006749CD"/>
    <w:rsid w:val="00674B81"/>
    <w:rsid w:val="00674D45"/>
    <w:rsid w:val="00674E6A"/>
    <w:rsid w:val="00674FE3"/>
    <w:rsid w:val="00675111"/>
    <w:rsid w:val="00675140"/>
    <w:rsid w:val="006755B8"/>
    <w:rsid w:val="00675605"/>
    <w:rsid w:val="00675808"/>
    <w:rsid w:val="0067640E"/>
    <w:rsid w:val="00676765"/>
    <w:rsid w:val="006768B5"/>
    <w:rsid w:val="00676B00"/>
    <w:rsid w:val="00676B4A"/>
    <w:rsid w:val="0067725C"/>
    <w:rsid w:val="00677451"/>
    <w:rsid w:val="00677479"/>
    <w:rsid w:val="006778D3"/>
    <w:rsid w:val="00680166"/>
    <w:rsid w:val="006801A1"/>
    <w:rsid w:val="006808B0"/>
    <w:rsid w:val="00680E8A"/>
    <w:rsid w:val="00680EF4"/>
    <w:rsid w:val="00680F42"/>
    <w:rsid w:val="006810F5"/>
    <w:rsid w:val="006812A1"/>
    <w:rsid w:val="00681311"/>
    <w:rsid w:val="006815ED"/>
    <w:rsid w:val="00681716"/>
    <w:rsid w:val="00681C7E"/>
    <w:rsid w:val="006820D6"/>
    <w:rsid w:val="00682A88"/>
    <w:rsid w:val="0068352A"/>
    <w:rsid w:val="00683550"/>
    <w:rsid w:val="0068394D"/>
    <w:rsid w:val="00684658"/>
    <w:rsid w:val="00684B96"/>
    <w:rsid w:val="00684CAF"/>
    <w:rsid w:val="00684DBC"/>
    <w:rsid w:val="00684DCE"/>
    <w:rsid w:val="00684E9B"/>
    <w:rsid w:val="00684ECB"/>
    <w:rsid w:val="006851E0"/>
    <w:rsid w:val="006853C5"/>
    <w:rsid w:val="0068542C"/>
    <w:rsid w:val="00685543"/>
    <w:rsid w:val="00685EAD"/>
    <w:rsid w:val="0068625F"/>
    <w:rsid w:val="006862D0"/>
    <w:rsid w:val="0068632F"/>
    <w:rsid w:val="00686405"/>
    <w:rsid w:val="00686604"/>
    <w:rsid w:val="00686BB3"/>
    <w:rsid w:val="00686BC2"/>
    <w:rsid w:val="00686BDC"/>
    <w:rsid w:val="00686CEC"/>
    <w:rsid w:val="00686F3A"/>
    <w:rsid w:val="00687195"/>
    <w:rsid w:val="006871F8"/>
    <w:rsid w:val="006875B6"/>
    <w:rsid w:val="00687B94"/>
    <w:rsid w:val="00687EF3"/>
    <w:rsid w:val="00690BEE"/>
    <w:rsid w:val="00691005"/>
    <w:rsid w:val="0069104F"/>
    <w:rsid w:val="0069117E"/>
    <w:rsid w:val="0069137D"/>
    <w:rsid w:val="006913C2"/>
    <w:rsid w:val="006913E8"/>
    <w:rsid w:val="0069151E"/>
    <w:rsid w:val="006919A6"/>
    <w:rsid w:val="00691FA1"/>
    <w:rsid w:val="00692282"/>
    <w:rsid w:val="006925DB"/>
    <w:rsid w:val="00692D55"/>
    <w:rsid w:val="00692E09"/>
    <w:rsid w:val="0069301D"/>
    <w:rsid w:val="00693347"/>
    <w:rsid w:val="00693BA5"/>
    <w:rsid w:val="00693D63"/>
    <w:rsid w:val="00694139"/>
    <w:rsid w:val="006941B4"/>
    <w:rsid w:val="006946F7"/>
    <w:rsid w:val="00694CDC"/>
    <w:rsid w:val="00694D45"/>
    <w:rsid w:val="00694EF1"/>
    <w:rsid w:val="0069586D"/>
    <w:rsid w:val="006958A7"/>
    <w:rsid w:val="00695909"/>
    <w:rsid w:val="00695AAB"/>
    <w:rsid w:val="00695D2E"/>
    <w:rsid w:val="00695F65"/>
    <w:rsid w:val="00696014"/>
    <w:rsid w:val="0069601C"/>
    <w:rsid w:val="00696454"/>
    <w:rsid w:val="00696757"/>
    <w:rsid w:val="006968B3"/>
    <w:rsid w:val="00696A9B"/>
    <w:rsid w:val="00696D18"/>
    <w:rsid w:val="00696D5A"/>
    <w:rsid w:val="00696F4B"/>
    <w:rsid w:val="00696F7E"/>
    <w:rsid w:val="00697246"/>
    <w:rsid w:val="006973B2"/>
    <w:rsid w:val="00697AE2"/>
    <w:rsid w:val="00697B5D"/>
    <w:rsid w:val="00697C4E"/>
    <w:rsid w:val="00697C7C"/>
    <w:rsid w:val="00697F67"/>
    <w:rsid w:val="006A006C"/>
    <w:rsid w:val="006A0099"/>
    <w:rsid w:val="006A017C"/>
    <w:rsid w:val="006A0319"/>
    <w:rsid w:val="006A0363"/>
    <w:rsid w:val="006A074D"/>
    <w:rsid w:val="006A0891"/>
    <w:rsid w:val="006A0AC2"/>
    <w:rsid w:val="006A0EEE"/>
    <w:rsid w:val="006A11F2"/>
    <w:rsid w:val="006A125B"/>
    <w:rsid w:val="006A130C"/>
    <w:rsid w:val="006A13D2"/>
    <w:rsid w:val="006A158F"/>
    <w:rsid w:val="006A164F"/>
    <w:rsid w:val="006A1A25"/>
    <w:rsid w:val="006A1CB2"/>
    <w:rsid w:val="006A1FF0"/>
    <w:rsid w:val="006A1FF6"/>
    <w:rsid w:val="006A2072"/>
    <w:rsid w:val="006A239D"/>
    <w:rsid w:val="006A2810"/>
    <w:rsid w:val="006A2D49"/>
    <w:rsid w:val="006A2E24"/>
    <w:rsid w:val="006A2F7D"/>
    <w:rsid w:val="006A307F"/>
    <w:rsid w:val="006A3638"/>
    <w:rsid w:val="006A379A"/>
    <w:rsid w:val="006A3809"/>
    <w:rsid w:val="006A42C1"/>
    <w:rsid w:val="006A443B"/>
    <w:rsid w:val="006A4445"/>
    <w:rsid w:val="006A4BCC"/>
    <w:rsid w:val="006A4DEB"/>
    <w:rsid w:val="006A4EF2"/>
    <w:rsid w:val="006A4F72"/>
    <w:rsid w:val="006A5816"/>
    <w:rsid w:val="006A5895"/>
    <w:rsid w:val="006A59F0"/>
    <w:rsid w:val="006A5C6F"/>
    <w:rsid w:val="006A5D5B"/>
    <w:rsid w:val="006A5D87"/>
    <w:rsid w:val="006A5D96"/>
    <w:rsid w:val="006A5E17"/>
    <w:rsid w:val="006A614B"/>
    <w:rsid w:val="006A6277"/>
    <w:rsid w:val="006A643B"/>
    <w:rsid w:val="006A65E0"/>
    <w:rsid w:val="006A6CB1"/>
    <w:rsid w:val="006A6DF5"/>
    <w:rsid w:val="006A6EB6"/>
    <w:rsid w:val="006A7345"/>
    <w:rsid w:val="006A7352"/>
    <w:rsid w:val="006A73C2"/>
    <w:rsid w:val="006A75ED"/>
    <w:rsid w:val="006A76EC"/>
    <w:rsid w:val="006A7762"/>
    <w:rsid w:val="006A77B2"/>
    <w:rsid w:val="006A7C30"/>
    <w:rsid w:val="006B0160"/>
    <w:rsid w:val="006B06B1"/>
    <w:rsid w:val="006B0790"/>
    <w:rsid w:val="006B0C96"/>
    <w:rsid w:val="006B0D5A"/>
    <w:rsid w:val="006B1076"/>
    <w:rsid w:val="006B160A"/>
    <w:rsid w:val="006B172A"/>
    <w:rsid w:val="006B1756"/>
    <w:rsid w:val="006B276A"/>
    <w:rsid w:val="006B29BD"/>
    <w:rsid w:val="006B29D6"/>
    <w:rsid w:val="006B2A15"/>
    <w:rsid w:val="006B2A9C"/>
    <w:rsid w:val="006B2B81"/>
    <w:rsid w:val="006B3033"/>
    <w:rsid w:val="006B32A6"/>
    <w:rsid w:val="006B3D8D"/>
    <w:rsid w:val="006B3D95"/>
    <w:rsid w:val="006B4072"/>
    <w:rsid w:val="006B4468"/>
    <w:rsid w:val="006B49D9"/>
    <w:rsid w:val="006B4A0E"/>
    <w:rsid w:val="006B4AED"/>
    <w:rsid w:val="006B51EE"/>
    <w:rsid w:val="006B5905"/>
    <w:rsid w:val="006B5BF3"/>
    <w:rsid w:val="006B5FF1"/>
    <w:rsid w:val="006B62A1"/>
    <w:rsid w:val="006B639A"/>
    <w:rsid w:val="006B6786"/>
    <w:rsid w:val="006B698E"/>
    <w:rsid w:val="006B6B39"/>
    <w:rsid w:val="006B6F48"/>
    <w:rsid w:val="006B72A5"/>
    <w:rsid w:val="006B7625"/>
    <w:rsid w:val="006B7A41"/>
    <w:rsid w:val="006B7D68"/>
    <w:rsid w:val="006B7DCF"/>
    <w:rsid w:val="006B7E06"/>
    <w:rsid w:val="006B7EFC"/>
    <w:rsid w:val="006B7F35"/>
    <w:rsid w:val="006C0088"/>
    <w:rsid w:val="006C00CF"/>
    <w:rsid w:val="006C031D"/>
    <w:rsid w:val="006C0682"/>
    <w:rsid w:val="006C0709"/>
    <w:rsid w:val="006C0857"/>
    <w:rsid w:val="006C0AC5"/>
    <w:rsid w:val="006C0B2B"/>
    <w:rsid w:val="006C0C87"/>
    <w:rsid w:val="006C0DF5"/>
    <w:rsid w:val="006C0F8C"/>
    <w:rsid w:val="006C1357"/>
    <w:rsid w:val="006C14B5"/>
    <w:rsid w:val="006C17E1"/>
    <w:rsid w:val="006C21C3"/>
    <w:rsid w:val="006C22EB"/>
    <w:rsid w:val="006C2392"/>
    <w:rsid w:val="006C2466"/>
    <w:rsid w:val="006C2481"/>
    <w:rsid w:val="006C24C9"/>
    <w:rsid w:val="006C25AD"/>
    <w:rsid w:val="006C269A"/>
    <w:rsid w:val="006C276A"/>
    <w:rsid w:val="006C276E"/>
    <w:rsid w:val="006C278B"/>
    <w:rsid w:val="006C2BBF"/>
    <w:rsid w:val="006C3223"/>
    <w:rsid w:val="006C3906"/>
    <w:rsid w:val="006C3B52"/>
    <w:rsid w:val="006C3FF5"/>
    <w:rsid w:val="006C4555"/>
    <w:rsid w:val="006C45BE"/>
    <w:rsid w:val="006C45F2"/>
    <w:rsid w:val="006C47D2"/>
    <w:rsid w:val="006C49C0"/>
    <w:rsid w:val="006C4E83"/>
    <w:rsid w:val="006C4FB7"/>
    <w:rsid w:val="006C520B"/>
    <w:rsid w:val="006C5391"/>
    <w:rsid w:val="006C53A1"/>
    <w:rsid w:val="006C555A"/>
    <w:rsid w:val="006C5BC8"/>
    <w:rsid w:val="006C5C5D"/>
    <w:rsid w:val="006C66FC"/>
    <w:rsid w:val="006C6934"/>
    <w:rsid w:val="006C6B6B"/>
    <w:rsid w:val="006C6CD7"/>
    <w:rsid w:val="006C6DFB"/>
    <w:rsid w:val="006C6F6D"/>
    <w:rsid w:val="006C74B3"/>
    <w:rsid w:val="006C77A0"/>
    <w:rsid w:val="006C780D"/>
    <w:rsid w:val="006C7816"/>
    <w:rsid w:val="006C7B47"/>
    <w:rsid w:val="006C7BD8"/>
    <w:rsid w:val="006C7CE9"/>
    <w:rsid w:val="006D0894"/>
    <w:rsid w:val="006D0AA4"/>
    <w:rsid w:val="006D0E2C"/>
    <w:rsid w:val="006D104F"/>
    <w:rsid w:val="006D10C7"/>
    <w:rsid w:val="006D126A"/>
    <w:rsid w:val="006D1333"/>
    <w:rsid w:val="006D1A38"/>
    <w:rsid w:val="006D1C36"/>
    <w:rsid w:val="006D1D87"/>
    <w:rsid w:val="006D244E"/>
    <w:rsid w:val="006D247D"/>
    <w:rsid w:val="006D251A"/>
    <w:rsid w:val="006D29C2"/>
    <w:rsid w:val="006D2B7A"/>
    <w:rsid w:val="006D2E62"/>
    <w:rsid w:val="006D2E72"/>
    <w:rsid w:val="006D316C"/>
    <w:rsid w:val="006D34CD"/>
    <w:rsid w:val="006D3C41"/>
    <w:rsid w:val="006D3DBD"/>
    <w:rsid w:val="006D3F55"/>
    <w:rsid w:val="006D4384"/>
    <w:rsid w:val="006D4594"/>
    <w:rsid w:val="006D45F8"/>
    <w:rsid w:val="006D5007"/>
    <w:rsid w:val="006D51F4"/>
    <w:rsid w:val="006D5207"/>
    <w:rsid w:val="006D524E"/>
    <w:rsid w:val="006D53D9"/>
    <w:rsid w:val="006D56DF"/>
    <w:rsid w:val="006D57E2"/>
    <w:rsid w:val="006D57E8"/>
    <w:rsid w:val="006D5888"/>
    <w:rsid w:val="006D58D5"/>
    <w:rsid w:val="006D5C54"/>
    <w:rsid w:val="006D5E21"/>
    <w:rsid w:val="006D600B"/>
    <w:rsid w:val="006D60AE"/>
    <w:rsid w:val="006D63F1"/>
    <w:rsid w:val="006D64FF"/>
    <w:rsid w:val="006D657E"/>
    <w:rsid w:val="006D673E"/>
    <w:rsid w:val="006D6D36"/>
    <w:rsid w:val="006D7042"/>
    <w:rsid w:val="006D70DE"/>
    <w:rsid w:val="006D7166"/>
    <w:rsid w:val="006D75C3"/>
    <w:rsid w:val="006E0746"/>
    <w:rsid w:val="006E075D"/>
    <w:rsid w:val="006E076D"/>
    <w:rsid w:val="006E0799"/>
    <w:rsid w:val="006E091B"/>
    <w:rsid w:val="006E0DD3"/>
    <w:rsid w:val="006E19D4"/>
    <w:rsid w:val="006E1E34"/>
    <w:rsid w:val="006E21BA"/>
    <w:rsid w:val="006E2507"/>
    <w:rsid w:val="006E3404"/>
    <w:rsid w:val="006E35EE"/>
    <w:rsid w:val="006E3648"/>
    <w:rsid w:val="006E3948"/>
    <w:rsid w:val="006E3E7D"/>
    <w:rsid w:val="006E3FA4"/>
    <w:rsid w:val="006E401E"/>
    <w:rsid w:val="006E45CD"/>
    <w:rsid w:val="006E46AD"/>
    <w:rsid w:val="006E47D3"/>
    <w:rsid w:val="006E494E"/>
    <w:rsid w:val="006E4A8F"/>
    <w:rsid w:val="006E4EEC"/>
    <w:rsid w:val="006E5B32"/>
    <w:rsid w:val="006E5D06"/>
    <w:rsid w:val="006E6588"/>
    <w:rsid w:val="006E6750"/>
    <w:rsid w:val="006E6CDF"/>
    <w:rsid w:val="006E6DB1"/>
    <w:rsid w:val="006E6E0F"/>
    <w:rsid w:val="006E6E8D"/>
    <w:rsid w:val="006E75BC"/>
    <w:rsid w:val="006E7855"/>
    <w:rsid w:val="006E7F0A"/>
    <w:rsid w:val="006F0287"/>
    <w:rsid w:val="006F0360"/>
    <w:rsid w:val="006F03BB"/>
    <w:rsid w:val="006F07B9"/>
    <w:rsid w:val="006F0979"/>
    <w:rsid w:val="006F0D9A"/>
    <w:rsid w:val="006F0E16"/>
    <w:rsid w:val="006F0EA1"/>
    <w:rsid w:val="006F1287"/>
    <w:rsid w:val="006F13B1"/>
    <w:rsid w:val="006F1B8C"/>
    <w:rsid w:val="006F1C53"/>
    <w:rsid w:val="006F1E14"/>
    <w:rsid w:val="006F2258"/>
    <w:rsid w:val="006F27B2"/>
    <w:rsid w:val="006F299A"/>
    <w:rsid w:val="006F2BB3"/>
    <w:rsid w:val="006F2CEE"/>
    <w:rsid w:val="006F30D8"/>
    <w:rsid w:val="006F319F"/>
    <w:rsid w:val="006F34EF"/>
    <w:rsid w:val="006F37B0"/>
    <w:rsid w:val="006F3AE2"/>
    <w:rsid w:val="006F3E2E"/>
    <w:rsid w:val="006F3E43"/>
    <w:rsid w:val="006F4736"/>
    <w:rsid w:val="006F47C9"/>
    <w:rsid w:val="006F48CB"/>
    <w:rsid w:val="006F4900"/>
    <w:rsid w:val="006F49C4"/>
    <w:rsid w:val="006F49DF"/>
    <w:rsid w:val="006F4C6D"/>
    <w:rsid w:val="006F4E52"/>
    <w:rsid w:val="006F4EF0"/>
    <w:rsid w:val="006F5167"/>
    <w:rsid w:val="006F52C6"/>
    <w:rsid w:val="006F571E"/>
    <w:rsid w:val="006F5B97"/>
    <w:rsid w:val="006F5BED"/>
    <w:rsid w:val="006F5E1C"/>
    <w:rsid w:val="006F5FB9"/>
    <w:rsid w:val="006F6024"/>
    <w:rsid w:val="006F6318"/>
    <w:rsid w:val="006F6A7E"/>
    <w:rsid w:val="006F6CA7"/>
    <w:rsid w:val="006F6F14"/>
    <w:rsid w:val="006F6FB4"/>
    <w:rsid w:val="006F721C"/>
    <w:rsid w:val="006F753E"/>
    <w:rsid w:val="006F79FF"/>
    <w:rsid w:val="006F7D07"/>
    <w:rsid w:val="006F7DEC"/>
    <w:rsid w:val="007001C1"/>
    <w:rsid w:val="0070045A"/>
    <w:rsid w:val="0070047E"/>
    <w:rsid w:val="00700566"/>
    <w:rsid w:val="007009F2"/>
    <w:rsid w:val="00700B1D"/>
    <w:rsid w:val="00700E79"/>
    <w:rsid w:val="00700EF9"/>
    <w:rsid w:val="00701126"/>
    <w:rsid w:val="00701718"/>
    <w:rsid w:val="007017BA"/>
    <w:rsid w:val="00701987"/>
    <w:rsid w:val="00702091"/>
    <w:rsid w:val="007021EF"/>
    <w:rsid w:val="0070281B"/>
    <w:rsid w:val="007028E2"/>
    <w:rsid w:val="00702B27"/>
    <w:rsid w:val="00702BE3"/>
    <w:rsid w:val="0070303C"/>
    <w:rsid w:val="00703129"/>
    <w:rsid w:val="007035E0"/>
    <w:rsid w:val="00703718"/>
    <w:rsid w:val="00703A8D"/>
    <w:rsid w:val="00703AAA"/>
    <w:rsid w:val="00703BA1"/>
    <w:rsid w:val="00704055"/>
    <w:rsid w:val="00704376"/>
    <w:rsid w:val="00704515"/>
    <w:rsid w:val="00704627"/>
    <w:rsid w:val="007046EC"/>
    <w:rsid w:val="00704919"/>
    <w:rsid w:val="00704975"/>
    <w:rsid w:val="00704991"/>
    <w:rsid w:val="00704DCE"/>
    <w:rsid w:val="007050DE"/>
    <w:rsid w:val="0070512B"/>
    <w:rsid w:val="007054A5"/>
    <w:rsid w:val="007057E4"/>
    <w:rsid w:val="00705970"/>
    <w:rsid w:val="00705DE3"/>
    <w:rsid w:val="00705E12"/>
    <w:rsid w:val="00706969"/>
    <w:rsid w:val="00706B1C"/>
    <w:rsid w:val="00706D62"/>
    <w:rsid w:val="00706DE5"/>
    <w:rsid w:val="00706F5C"/>
    <w:rsid w:val="0070702B"/>
    <w:rsid w:val="00707235"/>
    <w:rsid w:val="007076E8"/>
    <w:rsid w:val="00707CC5"/>
    <w:rsid w:val="00707FF5"/>
    <w:rsid w:val="007101D2"/>
    <w:rsid w:val="00710578"/>
    <w:rsid w:val="00710669"/>
    <w:rsid w:val="00710A27"/>
    <w:rsid w:val="00710AE4"/>
    <w:rsid w:val="00710B44"/>
    <w:rsid w:val="00710BAF"/>
    <w:rsid w:val="00710BCF"/>
    <w:rsid w:val="00710C0A"/>
    <w:rsid w:val="00710D22"/>
    <w:rsid w:val="00710E04"/>
    <w:rsid w:val="00710F1F"/>
    <w:rsid w:val="00710FDE"/>
    <w:rsid w:val="00711079"/>
    <w:rsid w:val="007110A5"/>
    <w:rsid w:val="00711209"/>
    <w:rsid w:val="00711220"/>
    <w:rsid w:val="0071147A"/>
    <w:rsid w:val="00711515"/>
    <w:rsid w:val="00711AF8"/>
    <w:rsid w:val="00711C18"/>
    <w:rsid w:val="00711C24"/>
    <w:rsid w:val="00711EE5"/>
    <w:rsid w:val="00711EF1"/>
    <w:rsid w:val="00711FBB"/>
    <w:rsid w:val="007120A4"/>
    <w:rsid w:val="00712552"/>
    <w:rsid w:val="00712CD5"/>
    <w:rsid w:val="00712CFB"/>
    <w:rsid w:val="00712E13"/>
    <w:rsid w:val="00713205"/>
    <w:rsid w:val="007135AA"/>
    <w:rsid w:val="007135B2"/>
    <w:rsid w:val="00713742"/>
    <w:rsid w:val="00713E72"/>
    <w:rsid w:val="00713E86"/>
    <w:rsid w:val="00713F23"/>
    <w:rsid w:val="007142AF"/>
    <w:rsid w:val="007142E7"/>
    <w:rsid w:val="00714305"/>
    <w:rsid w:val="00714402"/>
    <w:rsid w:val="00714513"/>
    <w:rsid w:val="0071454D"/>
    <w:rsid w:val="007146FF"/>
    <w:rsid w:val="00714728"/>
    <w:rsid w:val="00714735"/>
    <w:rsid w:val="00714ADB"/>
    <w:rsid w:val="00714D41"/>
    <w:rsid w:val="0071532E"/>
    <w:rsid w:val="007153FB"/>
    <w:rsid w:val="0071540A"/>
    <w:rsid w:val="00715495"/>
    <w:rsid w:val="00715819"/>
    <w:rsid w:val="00716A75"/>
    <w:rsid w:val="00716FE1"/>
    <w:rsid w:val="00717AA3"/>
    <w:rsid w:val="0072006D"/>
    <w:rsid w:val="007200BC"/>
    <w:rsid w:val="00720172"/>
    <w:rsid w:val="007202F4"/>
    <w:rsid w:val="007203DF"/>
    <w:rsid w:val="0072070D"/>
    <w:rsid w:val="007207E4"/>
    <w:rsid w:val="00720832"/>
    <w:rsid w:val="00720B29"/>
    <w:rsid w:val="00720B92"/>
    <w:rsid w:val="00720D12"/>
    <w:rsid w:val="00720D31"/>
    <w:rsid w:val="00720DE7"/>
    <w:rsid w:val="0072100C"/>
    <w:rsid w:val="007219DC"/>
    <w:rsid w:val="00721C23"/>
    <w:rsid w:val="007223D9"/>
    <w:rsid w:val="0072276C"/>
    <w:rsid w:val="0072279F"/>
    <w:rsid w:val="00722975"/>
    <w:rsid w:val="00722C45"/>
    <w:rsid w:val="007233C5"/>
    <w:rsid w:val="007234C1"/>
    <w:rsid w:val="007234DF"/>
    <w:rsid w:val="00723B75"/>
    <w:rsid w:val="007243F3"/>
    <w:rsid w:val="0072452A"/>
    <w:rsid w:val="00724724"/>
    <w:rsid w:val="00724955"/>
    <w:rsid w:val="00724CF0"/>
    <w:rsid w:val="00725C6C"/>
    <w:rsid w:val="00726370"/>
    <w:rsid w:val="007265D9"/>
    <w:rsid w:val="00726B99"/>
    <w:rsid w:val="00726D5A"/>
    <w:rsid w:val="00726E80"/>
    <w:rsid w:val="00726F08"/>
    <w:rsid w:val="0072766B"/>
    <w:rsid w:val="007276F3"/>
    <w:rsid w:val="0072770C"/>
    <w:rsid w:val="0072773A"/>
    <w:rsid w:val="00727832"/>
    <w:rsid w:val="0072783D"/>
    <w:rsid w:val="00727EF1"/>
    <w:rsid w:val="00730461"/>
    <w:rsid w:val="00730569"/>
    <w:rsid w:val="00730592"/>
    <w:rsid w:val="0073060E"/>
    <w:rsid w:val="00730801"/>
    <w:rsid w:val="00730844"/>
    <w:rsid w:val="00730896"/>
    <w:rsid w:val="00730ABE"/>
    <w:rsid w:val="00731120"/>
    <w:rsid w:val="0073132D"/>
    <w:rsid w:val="00731584"/>
    <w:rsid w:val="0073169B"/>
    <w:rsid w:val="007317D9"/>
    <w:rsid w:val="0073193B"/>
    <w:rsid w:val="0073197C"/>
    <w:rsid w:val="00731A33"/>
    <w:rsid w:val="00731AC5"/>
    <w:rsid w:val="00731CC4"/>
    <w:rsid w:val="00732001"/>
    <w:rsid w:val="0073215E"/>
    <w:rsid w:val="007324FB"/>
    <w:rsid w:val="00732779"/>
    <w:rsid w:val="00732873"/>
    <w:rsid w:val="007329DC"/>
    <w:rsid w:val="00732B6F"/>
    <w:rsid w:val="00732B91"/>
    <w:rsid w:val="00732D89"/>
    <w:rsid w:val="0073370A"/>
    <w:rsid w:val="0073370C"/>
    <w:rsid w:val="00733788"/>
    <w:rsid w:val="0073378F"/>
    <w:rsid w:val="007339A6"/>
    <w:rsid w:val="00733CF9"/>
    <w:rsid w:val="00733E06"/>
    <w:rsid w:val="00733EF4"/>
    <w:rsid w:val="00733F11"/>
    <w:rsid w:val="00734016"/>
    <w:rsid w:val="0073408C"/>
    <w:rsid w:val="00734187"/>
    <w:rsid w:val="0073483F"/>
    <w:rsid w:val="00734879"/>
    <w:rsid w:val="00734DC1"/>
    <w:rsid w:val="0073534E"/>
    <w:rsid w:val="0073577A"/>
    <w:rsid w:val="007357E9"/>
    <w:rsid w:val="007359AE"/>
    <w:rsid w:val="00736299"/>
    <w:rsid w:val="007362AC"/>
    <w:rsid w:val="00736AAF"/>
    <w:rsid w:val="00736E5A"/>
    <w:rsid w:val="007372A8"/>
    <w:rsid w:val="00737739"/>
    <w:rsid w:val="007379A4"/>
    <w:rsid w:val="00737D05"/>
    <w:rsid w:val="007403F4"/>
    <w:rsid w:val="00740729"/>
    <w:rsid w:val="007408BB"/>
    <w:rsid w:val="00740A3F"/>
    <w:rsid w:val="00740A73"/>
    <w:rsid w:val="00740D12"/>
    <w:rsid w:val="00740EBA"/>
    <w:rsid w:val="00740FE1"/>
    <w:rsid w:val="007411F1"/>
    <w:rsid w:val="007414C5"/>
    <w:rsid w:val="007414D1"/>
    <w:rsid w:val="007415F8"/>
    <w:rsid w:val="007418E0"/>
    <w:rsid w:val="007418E4"/>
    <w:rsid w:val="00741ACB"/>
    <w:rsid w:val="00741CFF"/>
    <w:rsid w:val="00741D5A"/>
    <w:rsid w:val="00741D94"/>
    <w:rsid w:val="007424D8"/>
    <w:rsid w:val="007424F6"/>
    <w:rsid w:val="00742586"/>
    <w:rsid w:val="0074260A"/>
    <w:rsid w:val="007426CD"/>
    <w:rsid w:val="00742BE9"/>
    <w:rsid w:val="00743767"/>
    <w:rsid w:val="00743ADE"/>
    <w:rsid w:val="00743D35"/>
    <w:rsid w:val="007447B3"/>
    <w:rsid w:val="007449D7"/>
    <w:rsid w:val="00744D7F"/>
    <w:rsid w:val="00745442"/>
    <w:rsid w:val="00745786"/>
    <w:rsid w:val="00745808"/>
    <w:rsid w:val="00745910"/>
    <w:rsid w:val="00745A12"/>
    <w:rsid w:val="00745CCC"/>
    <w:rsid w:val="00746097"/>
    <w:rsid w:val="00746D0D"/>
    <w:rsid w:val="00746DB9"/>
    <w:rsid w:val="00746FC3"/>
    <w:rsid w:val="007474E0"/>
    <w:rsid w:val="00750093"/>
    <w:rsid w:val="007504D0"/>
    <w:rsid w:val="007506B4"/>
    <w:rsid w:val="007507BC"/>
    <w:rsid w:val="00750A75"/>
    <w:rsid w:val="00750E92"/>
    <w:rsid w:val="0075106A"/>
    <w:rsid w:val="007511D7"/>
    <w:rsid w:val="00751639"/>
    <w:rsid w:val="00751B95"/>
    <w:rsid w:val="00751D97"/>
    <w:rsid w:val="007526CB"/>
    <w:rsid w:val="00752F3F"/>
    <w:rsid w:val="007532F9"/>
    <w:rsid w:val="00753355"/>
    <w:rsid w:val="007535C1"/>
    <w:rsid w:val="007535FF"/>
    <w:rsid w:val="00753754"/>
    <w:rsid w:val="00753882"/>
    <w:rsid w:val="007539B0"/>
    <w:rsid w:val="00753E36"/>
    <w:rsid w:val="00753F55"/>
    <w:rsid w:val="0075402B"/>
    <w:rsid w:val="0075413B"/>
    <w:rsid w:val="0075422B"/>
    <w:rsid w:val="00754250"/>
    <w:rsid w:val="00754395"/>
    <w:rsid w:val="007543A4"/>
    <w:rsid w:val="00754D05"/>
    <w:rsid w:val="00754E37"/>
    <w:rsid w:val="007551E4"/>
    <w:rsid w:val="00755337"/>
    <w:rsid w:val="00755519"/>
    <w:rsid w:val="007558ED"/>
    <w:rsid w:val="00755A34"/>
    <w:rsid w:val="00755A8F"/>
    <w:rsid w:val="00755BD8"/>
    <w:rsid w:val="00755D26"/>
    <w:rsid w:val="00756AD2"/>
    <w:rsid w:val="00756BCB"/>
    <w:rsid w:val="007575C6"/>
    <w:rsid w:val="007575DA"/>
    <w:rsid w:val="0075763F"/>
    <w:rsid w:val="00757E14"/>
    <w:rsid w:val="00757F88"/>
    <w:rsid w:val="00760236"/>
    <w:rsid w:val="00760705"/>
    <w:rsid w:val="0076070A"/>
    <w:rsid w:val="0076099D"/>
    <w:rsid w:val="007612E1"/>
    <w:rsid w:val="00761456"/>
    <w:rsid w:val="007615EF"/>
    <w:rsid w:val="007616E8"/>
    <w:rsid w:val="00761A0F"/>
    <w:rsid w:val="00761D65"/>
    <w:rsid w:val="00761DE4"/>
    <w:rsid w:val="00761F07"/>
    <w:rsid w:val="00761F65"/>
    <w:rsid w:val="007621AD"/>
    <w:rsid w:val="007622E3"/>
    <w:rsid w:val="00762580"/>
    <w:rsid w:val="00762851"/>
    <w:rsid w:val="00762869"/>
    <w:rsid w:val="007628F6"/>
    <w:rsid w:val="00762CD6"/>
    <w:rsid w:val="00762EC3"/>
    <w:rsid w:val="00762FB5"/>
    <w:rsid w:val="007630C1"/>
    <w:rsid w:val="00763277"/>
    <w:rsid w:val="0076396C"/>
    <w:rsid w:val="00763A38"/>
    <w:rsid w:val="00763A8B"/>
    <w:rsid w:val="00764221"/>
    <w:rsid w:val="007642E3"/>
    <w:rsid w:val="00764740"/>
    <w:rsid w:val="007647A0"/>
    <w:rsid w:val="00764989"/>
    <w:rsid w:val="00764C9A"/>
    <w:rsid w:val="00764FB5"/>
    <w:rsid w:val="00765201"/>
    <w:rsid w:val="007654CB"/>
    <w:rsid w:val="007657EF"/>
    <w:rsid w:val="0076589D"/>
    <w:rsid w:val="00765D9F"/>
    <w:rsid w:val="00765ECA"/>
    <w:rsid w:val="007660DF"/>
    <w:rsid w:val="007661E7"/>
    <w:rsid w:val="00766373"/>
    <w:rsid w:val="00766427"/>
    <w:rsid w:val="00766452"/>
    <w:rsid w:val="0076671D"/>
    <w:rsid w:val="00766B83"/>
    <w:rsid w:val="00766D15"/>
    <w:rsid w:val="00766D84"/>
    <w:rsid w:val="00766F64"/>
    <w:rsid w:val="0076702A"/>
    <w:rsid w:val="0077044E"/>
    <w:rsid w:val="0077049B"/>
    <w:rsid w:val="007704C7"/>
    <w:rsid w:val="00770A34"/>
    <w:rsid w:val="00770AEC"/>
    <w:rsid w:val="00770BB6"/>
    <w:rsid w:val="00770C2C"/>
    <w:rsid w:val="00770CDC"/>
    <w:rsid w:val="0077124F"/>
    <w:rsid w:val="007716F7"/>
    <w:rsid w:val="00771969"/>
    <w:rsid w:val="007729A9"/>
    <w:rsid w:val="00772C6F"/>
    <w:rsid w:val="00773185"/>
    <w:rsid w:val="00773234"/>
    <w:rsid w:val="007734D9"/>
    <w:rsid w:val="00773505"/>
    <w:rsid w:val="0077372C"/>
    <w:rsid w:val="00773AD3"/>
    <w:rsid w:val="00773D63"/>
    <w:rsid w:val="007749B0"/>
    <w:rsid w:val="00774C92"/>
    <w:rsid w:val="00774D25"/>
    <w:rsid w:val="00775133"/>
    <w:rsid w:val="00775134"/>
    <w:rsid w:val="0077520E"/>
    <w:rsid w:val="007754BC"/>
    <w:rsid w:val="007756D8"/>
    <w:rsid w:val="007759D5"/>
    <w:rsid w:val="00775FE5"/>
    <w:rsid w:val="00776251"/>
    <w:rsid w:val="0077639B"/>
    <w:rsid w:val="007764A8"/>
    <w:rsid w:val="00776B1A"/>
    <w:rsid w:val="00776E16"/>
    <w:rsid w:val="00776F45"/>
    <w:rsid w:val="00777238"/>
    <w:rsid w:val="007776BA"/>
    <w:rsid w:val="0077776D"/>
    <w:rsid w:val="00777DF1"/>
    <w:rsid w:val="00780048"/>
    <w:rsid w:val="007801E9"/>
    <w:rsid w:val="00780358"/>
    <w:rsid w:val="007804A8"/>
    <w:rsid w:val="00780690"/>
    <w:rsid w:val="00780BD3"/>
    <w:rsid w:val="00780D8C"/>
    <w:rsid w:val="007810D8"/>
    <w:rsid w:val="00781255"/>
    <w:rsid w:val="007812AD"/>
    <w:rsid w:val="00781407"/>
    <w:rsid w:val="00781C62"/>
    <w:rsid w:val="00781D7C"/>
    <w:rsid w:val="00781F98"/>
    <w:rsid w:val="007820BF"/>
    <w:rsid w:val="00782271"/>
    <w:rsid w:val="0078260A"/>
    <w:rsid w:val="00782B9D"/>
    <w:rsid w:val="0078336D"/>
    <w:rsid w:val="007833EF"/>
    <w:rsid w:val="007834D2"/>
    <w:rsid w:val="00783620"/>
    <w:rsid w:val="00783EF5"/>
    <w:rsid w:val="00783F30"/>
    <w:rsid w:val="007845DF"/>
    <w:rsid w:val="007845E0"/>
    <w:rsid w:val="00785056"/>
    <w:rsid w:val="00785750"/>
    <w:rsid w:val="007865F2"/>
    <w:rsid w:val="00786640"/>
    <w:rsid w:val="00786764"/>
    <w:rsid w:val="00787405"/>
    <w:rsid w:val="00787CB2"/>
    <w:rsid w:val="00787DD6"/>
    <w:rsid w:val="007904FF"/>
    <w:rsid w:val="007905C7"/>
    <w:rsid w:val="007907EF"/>
    <w:rsid w:val="00790D18"/>
    <w:rsid w:val="00790DA8"/>
    <w:rsid w:val="00790EA3"/>
    <w:rsid w:val="0079115E"/>
    <w:rsid w:val="007915B0"/>
    <w:rsid w:val="007915BE"/>
    <w:rsid w:val="00791643"/>
    <w:rsid w:val="00791897"/>
    <w:rsid w:val="007919D2"/>
    <w:rsid w:val="00791AD9"/>
    <w:rsid w:val="00791B3A"/>
    <w:rsid w:val="00792418"/>
    <w:rsid w:val="00792459"/>
    <w:rsid w:val="007925D5"/>
    <w:rsid w:val="007926DB"/>
    <w:rsid w:val="00792D1F"/>
    <w:rsid w:val="00792E83"/>
    <w:rsid w:val="00793792"/>
    <w:rsid w:val="00793940"/>
    <w:rsid w:val="00793D4E"/>
    <w:rsid w:val="007940DD"/>
    <w:rsid w:val="00794365"/>
    <w:rsid w:val="00794407"/>
    <w:rsid w:val="007946F0"/>
    <w:rsid w:val="00794AD2"/>
    <w:rsid w:val="007951E5"/>
    <w:rsid w:val="00795464"/>
    <w:rsid w:val="007954DC"/>
    <w:rsid w:val="00795634"/>
    <w:rsid w:val="00795C23"/>
    <w:rsid w:val="007961A6"/>
    <w:rsid w:val="00796536"/>
    <w:rsid w:val="00796636"/>
    <w:rsid w:val="00796813"/>
    <w:rsid w:val="00796825"/>
    <w:rsid w:val="00796BB9"/>
    <w:rsid w:val="00796BF4"/>
    <w:rsid w:val="00796C25"/>
    <w:rsid w:val="00796CDB"/>
    <w:rsid w:val="00796E25"/>
    <w:rsid w:val="007971EF"/>
    <w:rsid w:val="00797321"/>
    <w:rsid w:val="0079765F"/>
    <w:rsid w:val="00797DA3"/>
    <w:rsid w:val="00797EA1"/>
    <w:rsid w:val="007A0274"/>
    <w:rsid w:val="007A03E1"/>
    <w:rsid w:val="007A04EC"/>
    <w:rsid w:val="007A0AB2"/>
    <w:rsid w:val="007A0DD6"/>
    <w:rsid w:val="007A0DF1"/>
    <w:rsid w:val="007A10C6"/>
    <w:rsid w:val="007A13E4"/>
    <w:rsid w:val="007A18B0"/>
    <w:rsid w:val="007A1D86"/>
    <w:rsid w:val="007A1FD1"/>
    <w:rsid w:val="007A2116"/>
    <w:rsid w:val="007A25C9"/>
    <w:rsid w:val="007A2718"/>
    <w:rsid w:val="007A2734"/>
    <w:rsid w:val="007A2807"/>
    <w:rsid w:val="007A2888"/>
    <w:rsid w:val="007A2D50"/>
    <w:rsid w:val="007A34B5"/>
    <w:rsid w:val="007A3767"/>
    <w:rsid w:val="007A37C8"/>
    <w:rsid w:val="007A39C4"/>
    <w:rsid w:val="007A3CEE"/>
    <w:rsid w:val="007A3F2B"/>
    <w:rsid w:val="007A3F97"/>
    <w:rsid w:val="007A433E"/>
    <w:rsid w:val="007A43B4"/>
    <w:rsid w:val="007A45B2"/>
    <w:rsid w:val="007A4BCF"/>
    <w:rsid w:val="007A4D74"/>
    <w:rsid w:val="007A5330"/>
    <w:rsid w:val="007A5702"/>
    <w:rsid w:val="007A5EB8"/>
    <w:rsid w:val="007A5FAF"/>
    <w:rsid w:val="007A61F7"/>
    <w:rsid w:val="007A62BF"/>
    <w:rsid w:val="007A64E8"/>
    <w:rsid w:val="007A6566"/>
    <w:rsid w:val="007A672A"/>
    <w:rsid w:val="007A693D"/>
    <w:rsid w:val="007A6956"/>
    <w:rsid w:val="007A6B08"/>
    <w:rsid w:val="007A6C59"/>
    <w:rsid w:val="007A6D20"/>
    <w:rsid w:val="007A74C0"/>
    <w:rsid w:val="007A74C5"/>
    <w:rsid w:val="007A754E"/>
    <w:rsid w:val="007A778E"/>
    <w:rsid w:val="007A79F5"/>
    <w:rsid w:val="007A7EA4"/>
    <w:rsid w:val="007B0048"/>
    <w:rsid w:val="007B016F"/>
    <w:rsid w:val="007B0A46"/>
    <w:rsid w:val="007B0D69"/>
    <w:rsid w:val="007B10CC"/>
    <w:rsid w:val="007B1273"/>
    <w:rsid w:val="007B1E1E"/>
    <w:rsid w:val="007B1FA6"/>
    <w:rsid w:val="007B2434"/>
    <w:rsid w:val="007B2F7D"/>
    <w:rsid w:val="007B329C"/>
    <w:rsid w:val="007B33C1"/>
    <w:rsid w:val="007B3626"/>
    <w:rsid w:val="007B3679"/>
    <w:rsid w:val="007B38A5"/>
    <w:rsid w:val="007B3C84"/>
    <w:rsid w:val="007B4395"/>
    <w:rsid w:val="007B45E0"/>
    <w:rsid w:val="007B49DC"/>
    <w:rsid w:val="007B4B75"/>
    <w:rsid w:val="007B4C0F"/>
    <w:rsid w:val="007B5173"/>
    <w:rsid w:val="007B5253"/>
    <w:rsid w:val="007B550C"/>
    <w:rsid w:val="007B55F1"/>
    <w:rsid w:val="007B58B7"/>
    <w:rsid w:val="007B5C73"/>
    <w:rsid w:val="007B5CA0"/>
    <w:rsid w:val="007B5D08"/>
    <w:rsid w:val="007B5DBF"/>
    <w:rsid w:val="007B5DE2"/>
    <w:rsid w:val="007B5FBF"/>
    <w:rsid w:val="007B60A8"/>
    <w:rsid w:val="007B6232"/>
    <w:rsid w:val="007B641E"/>
    <w:rsid w:val="007B654B"/>
    <w:rsid w:val="007B68EE"/>
    <w:rsid w:val="007B6C33"/>
    <w:rsid w:val="007B6F2D"/>
    <w:rsid w:val="007B71DE"/>
    <w:rsid w:val="007B7237"/>
    <w:rsid w:val="007B79FB"/>
    <w:rsid w:val="007B7B8F"/>
    <w:rsid w:val="007B7C69"/>
    <w:rsid w:val="007B7CF0"/>
    <w:rsid w:val="007C09D7"/>
    <w:rsid w:val="007C0C4E"/>
    <w:rsid w:val="007C0EFE"/>
    <w:rsid w:val="007C0F63"/>
    <w:rsid w:val="007C1230"/>
    <w:rsid w:val="007C15CA"/>
    <w:rsid w:val="007C1734"/>
    <w:rsid w:val="007C18A7"/>
    <w:rsid w:val="007C18DF"/>
    <w:rsid w:val="007C2370"/>
    <w:rsid w:val="007C24C7"/>
    <w:rsid w:val="007C25B6"/>
    <w:rsid w:val="007C2851"/>
    <w:rsid w:val="007C2955"/>
    <w:rsid w:val="007C2AEF"/>
    <w:rsid w:val="007C2DA4"/>
    <w:rsid w:val="007C32B6"/>
    <w:rsid w:val="007C3C72"/>
    <w:rsid w:val="007C3DC8"/>
    <w:rsid w:val="007C42B2"/>
    <w:rsid w:val="007C4348"/>
    <w:rsid w:val="007C44AB"/>
    <w:rsid w:val="007C47BB"/>
    <w:rsid w:val="007C4B24"/>
    <w:rsid w:val="007C4F3E"/>
    <w:rsid w:val="007C4FBA"/>
    <w:rsid w:val="007C52AD"/>
    <w:rsid w:val="007C53D1"/>
    <w:rsid w:val="007C550B"/>
    <w:rsid w:val="007C56FE"/>
    <w:rsid w:val="007C5C35"/>
    <w:rsid w:val="007C6226"/>
    <w:rsid w:val="007C6316"/>
    <w:rsid w:val="007C63E6"/>
    <w:rsid w:val="007C68CC"/>
    <w:rsid w:val="007C6A41"/>
    <w:rsid w:val="007C6B82"/>
    <w:rsid w:val="007C6CF3"/>
    <w:rsid w:val="007C6F38"/>
    <w:rsid w:val="007C70CC"/>
    <w:rsid w:val="007C7A72"/>
    <w:rsid w:val="007C7BB1"/>
    <w:rsid w:val="007C7D0C"/>
    <w:rsid w:val="007D002E"/>
    <w:rsid w:val="007D0256"/>
    <w:rsid w:val="007D0439"/>
    <w:rsid w:val="007D0565"/>
    <w:rsid w:val="007D0A9D"/>
    <w:rsid w:val="007D0B50"/>
    <w:rsid w:val="007D0B73"/>
    <w:rsid w:val="007D19EC"/>
    <w:rsid w:val="007D1BBD"/>
    <w:rsid w:val="007D1DCD"/>
    <w:rsid w:val="007D1DEC"/>
    <w:rsid w:val="007D1E1C"/>
    <w:rsid w:val="007D20EB"/>
    <w:rsid w:val="007D23BF"/>
    <w:rsid w:val="007D2435"/>
    <w:rsid w:val="007D24C2"/>
    <w:rsid w:val="007D2510"/>
    <w:rsid w:val="007D29B8"/>
    <w:rsid w:val="007D30A0"/>
    <w:rsid w:val="007D367F"/>
    <w:rsid w:val="007D36B2"/>
    <w:rsid w:val="007D3940"/>
    <w:rsid w:val="007D3CB1"/>
    <w:rsid w:val="007D3EA1"/>
    <w:rsid w:val="007D4011"/>
    <w:rsid w:val="007D40A8"/>
    <w:rsid w:val="007D40C1"/>
    <w:rsid w:val="007D410E"/>
    <w:rsid w:val="007D4124"/>
    <w:rsid w:val="007D45D9"/>
    <w:rsid w:val="007D4AB9"/>
    <w:rsid w:val="007D4EB9"/>
    <w:rsid w:val="007D5401"/>
    <w:rsid w:val="007D598D"/>
    <w:rsid w:val="007D6007"/>
    <w:rsid w:val="007D606C"/>
    <w:rsid w:val="007D6121"/>
    <w:rsid w:val="007D6466"/>
    <w:rsid w:val="007D65D1"/>
    <w:rsid w:val="007D65EE"/>
    <w:rsid w:val="007D674A"/>
    <w:rsid w:val="007D684B"/>
    <w:rsid w:val="007D6C95"/>
    <w:rsid w:val="007D71A0"/>
    <w:rsid w:val="007D7236"/>
    <w:rsid w:val="007D72B6"/>
    <w:rsid w:val="007D773F"/>
    <w:rsid w:val="007D77FC"/>
    <w:rsid w:val="007D7976"/>
    <w:rsid w:val="007E005F"/>
    <w:rsid w:val="007E030A"/>
    <w:rsid w:val="007E0359"/>
    <w:rsid w:val="007E0533"/>
    <w:rsid w:val="007E0674"/>
    <w:rsid w:val="007E0E38"/>
    <w:rsid w:val="007E0ED4"/>
    <w:rsid w:val="007E1BBB"/>
    <w:rsid w:val="007E1E0B"/>
    <w:rsid w:val="007E1EA3"/>
    <w:rsid w:val="007E223C"/>
    <w:rsid w:val="007E2475"/>
    <w:rsid w:val="007E249A"/>
    <w:rsid w:val="007E26E5"/>
    <w:rsid w:val="007E28F7"/>
    <w:rsid w:val="007E2CD0"/>
    <w:rsid w:val="007E31D3"/>
    <w:rsid w:val="007E32F3"/>
    <w:rsid w:val="007E3485"/>
    <w:rsid w:val="007E34A3"/>
    <w:rsid w:val="007E3944"/>
    <w:rsid w:val="007E3A38"/>
    <w:rsid w:val="007E3A58"/>
    <w:rsid w:val="007E3AE3"/>
    <w:rsid w:val="007E3B90"/>
    <w:rsid w:val="007E3F72"/>
    <w:rsid w:val="007E4325"/>
    <w:rsid w:val="007E4A19"/>
    <w:rsid w:val="007E4C1F"/>
    <w:rsid w:val="007E4CFA"/>
    <w:rsid w:val="007E4DC6"/>
    <w:rsid w:val="007E544A"/>
    <w:rsid w:val="007E5513"/>
    <w:rsid w:val="007E5587"/>
    <w:rsid w:val="007E5708"/>
    <w:rsid w:val="007E577E"/>
    <w:rsid w:val="007E5F2F"/>
    <w:rsid w:val="007E603C"/>
    <w:rsid w:val="007E6473"/>
    <w:rsid w:val="007E69A1"/>
    <w:rsid w:val="007E6E41"/>
    <w:rsid w:val="007E708C"/>
    <w:rsid w:val="007E73CB"/>
    <w:rsid w:val="007E759A"/>
    <w:rsid w:val="007E759E"/>
    <w:rsid w:val="007E76B1"/>
    <w:rsid w:val="007E7BF5"/>
    <w:rsid w:val="007E7D35"/>
    <w:rsid w:val="007F01A2"/>
    <w:rsid w:val="007F0251"/>
    <w:rsid w:val="007F088B"/>
    <w:rsid w:val="007F0895"/>
    <w:rsid w:val="007F08D1"/>
    <w:rsid w:val="007F0B94"/>
    <w:rsid w:val="007F0C7A"/>
    <w:rsid w:val="007F0CE2"/>
    <w:rsid w:val="007F109D"/>
    <w:rsid w:val="007F165A"/>
    <w:rsid w:val="007F1E90"/>
    <w:rsid w:val="007F232E"/>
    <w:rsid w:val="007F2436"/>
    <w:rsid w:val="007F2B0C"/>
    <w:rsid w:val="007F2EF2"/>
    <w:rsid w:val="007F356C"/>
    <w:rsid w:val="007F3BBA"/>
    <w:rsid w:val="007F3CD6"/>
    <w:rsid w:val="007F3CE0"/>
    <w:rsid w:val="007F3D41"/>
    <w:rsid w:val="007F3E1E"/>
    <w:rsid w:val="007F4365"/>
    <w:rsid w:val="007F4669"/>
    <w:rsid w:val="007F473E"/>
    <w:rsid w:val="007F482B"/>
    <w:rsid w:val="007F4ECB"/>
    <w:rsid w:val="007F4F91"/>
    <w:rsid w:val="007F5235"/>
    <w:rsid w:val="007F5B4C"/>
    <w:rsid w:val="007F6197"/>
    <w:rsid w:val="007F61D6"/>
    <w:rsid w:val="007F69BB"/>
    <w:rsid w:val="007F6AF4"/>
    <w:rsid w:val="007F6BCA"/>
    <w:rsid w:val="007F6C43"/>
    <w:rsid w:val="007F6F95"/>
    <w:rsid w:val="007F7300"/>
    <w:rsid w:val="007F7797"/>
    <w:rsid w:val="007F786B"/>
    <w:rsid w:val="007F78C1"/>
    <w:rsid w:val="007F79F0"/>
    <w:rsid w:val="007F7B44"/>
    <w:rsid w:val="0080031C"/>
    <w:rsid w:val="00800635"/>
    <w:rsid w:val="0080089E"/>
    <w:rsid w:val="008009D1"/>
    <w:rsid w:val="00800B13"/>
    <w:rsid w:val="00800D99"/>
    <w:rsid w:val="008012A1"/>
    <w:rsid w:val="0080157D"/>
    <w:rsid w:val="00801661"/>
    <w:rsid w:val="00801675"/>
    <w:rsid w:val="00801B87"/>
    <w:rsid w:val="00802148"/>
    <w:rsid w:val="00802A46"/>
    <w:rsid w:val="00802B15"/>
    <w:rsid w:val="00803049"/>
    <w:rsid w:val="008032BD"/>
    <w:rsid w:val="008039E7"/>
    <w:rsid w:val="00803A30"/>
    <w:rsid w:val="00803D65"/>
    <w:rsid w:val="00804038"/>
    <w:rsid w:val="00804409"/>
    <w:rsid w:val="008044CD"/>
    <w:rsid w:val="00804697"/>
    <w:rsid w:val="00804CBF"/>
    <w:rsid w:val="008050A9"/>
    <w:rsid w:val="0080517D"/>
    <w:rsid w:val="00805416"/>
    <w:rsid w:val="00805C6F"/>
    <w:rsid w:val="00806274"/>
    <w:rsid w:val="008065F2"/>
    <w:rsid w:val="0080672D"/>
    <w:rsid w:val="00806967"/>
    <w:rsid w:val="00806B08"/>
    <w:rsid w:val="00806D94"/>
    <w:rsid w:val="00806F09"/>
    <w:rsid w:val="008073C3"/>
    <w:rsid w:val="008075F9"/>
    <w:rsid w:val="0080793E"/>
    <w:rsid w:val="00807940"/>
    <w:rsid w:val="00807941"/>
    <w:rsid w:val="00807BC7"/>
    <w:rsid w:val="00807C05"/>
    <w:rsid w:val="00807FD5"/>
    <w:rsid w:val="00810447"/>
    <w:rsid w:val="008104F2"/>
    <w:rsid w:val="008109DC"/>
    <w:rsid w:val="00810C4B"/>
    <w:rsid w:val="00810D31"/>
    <w:rsid w:val="00810DD9"/>
    <w:rsid w:val="00810E29"/>
    <w:rsid w:val="008112CE"/>
    <w:rsid w:val="00811881"/>
    <w:rsid w:val="00811A57"/>
    <w:rsid w:val="00811C55"/>
    <w:rsid w:val="00811D4B"/>
    <w:rsid w:val="00812429"/>
    <w:rsid w:val="00812845"/>
    <w:rsid w:val="008128FB"/>
    <w:rsid w:val="00812B05"/>
    <w:rsid w:val="00812CC5"/>
    <w:rsid w:val="00812E7E"/>
    <w:rsid w:val="0081303B"/>
    <w:rsid w:val="0081368E"/>
    <w:rsid w:val="00813A10"/>
    <w:rsid w:val="00813CE6"/>
    <w:rsid w:val="00813D99"/>
    <w:rsid w:val="00813F13"/>
    <w:rsid w:val="00813F2F"/>
    <w:rsid w:val="0081400A"/>
    <w:rsid w:val="0081426F"/>
    <w:rsid w:val="008142F1"/>
    <w:rsid w:val="008145F7"/>
    <w:rsid w:val="008146AF"/>
    <w:rsid w:val="008149CA"/>
    <w:rsid w:val="00814DB7"/>
    <w:rsid w:val="008150B8"/>
    <w:rsid w:val="008150BE"/>
    <w:rsid w:val="00815499"/>
    <w:rsid w:val="00815582"/>
    <w:rsid w:val="00815661"/>
    <w:rsid w:val="0081571E"/>
    <w:rsid w:val="00815A6F"/>
    <w:rsid w:val="00815F07"/>
    <w:rsid w:val="00816058"/>
    <w:rsid w:val="00816155"/>
    <w:rsid w:val="0081619C"/>
    <w:rsid w:val="0081627F"/>
    <w:rsid w:val="008163C5"/>
    <w:rsid w:val="00816712"/>
    <w:rsid w:val="0081687E"/>
    <w:rsid w:val="00816A6F"/>
    <w:rsid w:val="00816CB5"/>
    <w:rsid w:val="00816CDD"/>
    <w:rsid w:val="00817095"/>
    <w:rsid w:val="008171DE"/>
    <w:rsid w:val="0081742C"/>
    <w:rsid w:val="00817617"/>
    <w:rsid w:val="008176EA"/>
    <w:rsid w:val="00817BF6"/>
    <w:rsid w:val="00817DE0"/>
    <w:rsid w:val="00820083"/>
    <w:rsid w:val="008202A9"/>
    <w:rsid w:val="008202E4"/>
    <w:rsid w:val="0082044A"/>
    <w:rsid w:val="00820594"/>
    <w:rsid w:val="00820B9D"/>
    <w:rsid w:val="00820BC7"/>
    <w:rsid w:val="00820BCB"/>
    <w:rsid w:val="00820D61"/>
    <w:rsid w:val="0082181B"/>
    <w:rsid w:val="0082181F"/>
    <w:rsid w:val="00821F13"/>
    <w:rsid w:val="00821FB3"/>
    <w:rsid w:val="00822046"/>
    <w:rsid w:val="008224CC"/>
    <w:rsid w:val="00822A9A"/>
    <w:rsid w:val="00822F0A"/>
    <w:rsid w:val="00822F1E"/>
    <w:rsid w:val="00823174"/>
    <w:rsid w:val="0082350E"/>
    <w:rsid w:val="00823511"/>
    <w:rsid w:val="00823CDB"/>
    <w:rsid w:val="00823EEE"/>
    <w:rsid w:val="008241A8"/>
    <w:rsid w:val="008247F1"/>
    <w:rsid w:val="00824E48"/>
    <w:rsid w:val="00824F5E"/>
    <w:rsid w:val="00825257"/>
    <w:rsid w:val="008253F5"/>
    <w:rsid w:val="00825402"/>
    <w:rsid w:val="00825BD1"/>
    <w:rsid w:val="00825BD9"/>
    <w:rsid w:val="00825DD7"/>
    <w:rsid w:val="00825E19"/>
    <w:rsid w:val="00825F38"/>
    <w:rsid w:val="00825F4F"/>
    <w:rsid w:val="00826D99"/>
    <w:rsid w:val="00826EEE"/>
    <w:rsid w:val="008276DA"/>
    <w:rsid w:val="00827702"/>
    <w:rsid w:val="00827782"/>
    <w:rsid w:val="0082797A"/>
    <w:rsid w:val="00827E4A"/>
    <w:rsid w:val="008303C0"/>
    <w:rsid w:val="008303C8"/>
    <w:rsid w:val="00830982"/>
    <w:rsid w:val="00830CAB"/>
    <w:rsid w:val="00830D7A"/>
    <w:rsid w:val="00831051"/>
    <w:rsid w:val="00831203"/>
    <w:rsid w:val="0083133B"/>
    <w:rsid w:val="008316F4"/>
    <w:rsid w:val="00831D8A"/>
    <w:rsid w:val="00831E38"/>
    <w:rsid w:val="00831E9F"/>
    <w:rsid w:val="0083207F"/>
    <w:rsid w:val="0083215A"/>
    <w:rsid w:val="0083255E"/>
    <w:rsid w:val="0083265F"/>
    <w:rsid w:val="00832B9C"/>
    <w:rsid w:val="008330AD"/>
    <w:rsid w:val="00833A37"/>
    <w:rsid w:val="00833A8F"/>
    <w:rsid w:val="00833C0C"/>
    <w:rsid w:val="00833D11"/>
    <w:rsid w:val="00833F2D"/>
    <w:rsid w:val="00833FEE"/>
    <w:rsid w:val="00834194"/>
    <w:rsid w:val="00834937"/>
    <w:rsid w:val="0083497D"/>
    <w:rsid w:val="0083572C"/>
    <w:rsid w:val="0083587A"/>
    <w:rsid w:val="0083589A"/>
    <w:rsid w:val="00835C2A"/>
    <w:rsid w:val="00835EAC"/>
    <w:rsid w:val="00836889"/>
    <w:rsid w:val="00836959"/>
    <w:rsid w:val="00836963"/>
    <w:rsid w:val="008369B8"/>
    <w:rsid w:val="00836A0E"/>
    <w:rsid w:val="00836E25"/>
    <w:rsid w:val="00836EA2"/>
    <w:rsid w:val="00837426"/>
    <w:rsid w:val="008378C2"/>
    <w:rsid w:val="00837F32"/>
    <w:rsid w:val="00840066"/>
    <w:rsid w:val="0084015C"/>
    <w:rsid w:val="008406FD"/>
    <w:rsid w:val="00840C13"/>
    <w:rsid w:val="00840D0B"/>
    <w:rsid w:val="00840D3E"/>
    <w:rsid w:val="00840FFF"/>
    <w:rsid w:val="0084102A"/>
    <w:rsid w:val="008412B2"/>
    <w:rsid w:val="008412F1"/>
    <w:rsid w:val="00841442"/>
    <w:rsid w:val="00842010"/>
    <w:rsid w:val="00842171"/>
    <w:rsid w:val="00842239"/>
    <w:rsid w:val="00842412"/>
    <w:rsid w:val="008424B0"/>
    <w:rsid w:val="008424DB"/>
    <w:rsid w:val="008425BA"/>
    <w:rsid w:val="00842D79"/>
    <w:rsid w:val="00842F3C"/>
    <w:rsid w:val="00843108"/>
    <w:rsid w:val="008438D4"/>
    <w:rsid w:val="0084413E"/>
    <w:rsid w:val="008445BA"/>
    <w:rsid w:val="00844726"/>
    <w:rsid w:val="00844BD9"/>
    <w:rsid w:val="008450E2"/>
    <w:rsid w:val="0084530D"/>
    <w:rsid w:val="00845702"/>
    <w:rsid w:val="008458DA"/>
    <w:rsid w:val="00845BBA"/>
    <w:rsid w:val="00845F9F"/>
    <w:rsid w:val="00845FB2"/>
    <w:rsid w:val="0084629F"/>
    <w:rsid w:val="00846522"/>
    <w:rsid w:val="00847106"/>
    <w:rsid w:val="0084744C"/>
    <w:rsid w:val="00847656"/>
    <w:rsid w:val="0084768C"/>
    <w:rsid w:val="00847F4A"/>
    <w:rsid w:val="00850075"/>
    <w:rsid w:val="00850453"/>
    <w:rsid w:val="00850730"/>
    <w:rsid w:val="00850AD6"/>
    <w:rsid w:val="00850B34"/>
    <w:rsid w:val="0085100C"/>
    <w:rsid w:val="008513E2"/>
    <w:rsid w:val="00851412"/>
    <w:rsid w:val="0085150E"/>
    <w:rsid w:val="00851852"/>
    <w:rsid w:val="00851B81"/>
    <w:rsid w:val="00851BF4"/>
    <w:rsid w:val="00852151"/>
    <w:rsid w:val="00852153"/>
    <w:rsid w:val="0085232A"/>
    <w:rsid w:val="00852391"/>
    <w:rsid w:val="008523E0"/>
    <w:rsid w:val="008524AD"/>
    <w:rsid w:val="00852613"/>
    <w:rsid w:val="0085281C"/>
    <w:rsid w:val="00852D40"/>
    <w:rsid w:val="008538AE"/>
    <w:rsid w:val="00853A1D"/>
    <w:rsid w:val="00853A78"/>
    <w:rsid w:val="00853D6B"/>
    <w:rsid w:val="00853F30"/>
    <w:rsid w:val="008547E8"/>
    <w:rsid w:val="00854A27"/>
    <w:rsid w:val="00854AED"/>
    <w:rsid w:val="00854B12"/>
    <w:rsid w:val="00854CAE"/>
    <w:rsid w:val="00854EC9"/>
    <w:rsid w:val="0085520E"/>
    <w:rsid w:val="0085521B"/>
    <w:rsid w:val="008553E8"/>
    <w:rsid w:val="008554CB"/>
    <w:rsid w:val="008555BC"/>
    <w:rsid w:val="00855815"/>
    <w:rsid w:val="00855C1D"/>
    <w:rsid w:val="00855F51"/>
    <w:rsid w:val="00855FF3"/>
    <w:rsid w:val="00856430"/>
    <w:rsid w:val="00856E69"/>
    <w:rsid w:val="00856E7D"/>
    <w:rsid w:val="008573D0"/>
    <w:rsid w:val="008576ED"/>
    <w:rsid w:val="00857D7A"/>
    <w:rsid w:val="00857F99"/>
    <w:rsid w:val="008600DD"/>
    <w:rsid w:val="00860337"/>
    <w:rsid w:val="00860498"/>
    <w:rsid w:val="008604F8"/>
    <w:rsid w:val="008606D3"/>
    <w:rsid w:val="008606EF"/>
    <w:rsid w:val="008607DA"/>
    <w:rsid w:val="00860C35"/>
    <w:rsid w:val="00860E0D"/>
    <w:rsid w:val="008612A5"/>
    <w:rsid w:val="008617E3"/>
    <w:rsid w:val="008619BB"/>
    <w:rsid w:val="008619C2"/>
    <w:rsid w:val="00861A4F"/>
    <w:rsid w:val="00861E8A"/>
    <w:rsid w:val="0086207F"/>
    <w:rsid w:val="00862472"/>
    <w:rsid w:val="008627A6"/>
    <w:rsid w:val="00862875"/>
    <w:rsid w:val="00862EE2"/>
    <w:rsid w:val="00862F89"/>
    <w:rsid w:val="0086308D"/>
    <w:rsid w:val="00863262"/>
    <w:rsid w:val="008632E3"/>
    <w:rsid w:val="0086331D"/>
    <w:rsid w:val="00863551"/>
    <w:rsid w:val="00863C07"/>
    <w:rsid w:val="00863D12"/>
    <w:rsid w:val="00863E0E"/>
    <w:rsid w:val="00864313"/>
    <w:rsid w:val="00864485"/>
    <w:rsid w:val="00864A09"/>
    <w:rsid w:val="00864BD0"/>
    <w:rsid w:val="00864E0D"/>
    <w:rsid w:val="00864EFE"/>
    <w:rsid w:val="008651C1"/>
    <w:rsid w:val="0086590D"/>
    <w:rsid w:val="00865A06"/>
    <w:rsid w:val="00865A29"/>
    <w:rsid w:val="00865BCD"/>
    <w:rsid w:val="00865FCA"/>
    <w:rsid w:val="0086601C"/>
    <w:rsid w:val="00866212"/>
    <w:rsid w:val="008669AF"/>
    <w:rsid w:val="00866C15"/>
    <w:rsid w:val="00866D5B"/>
    <w:rsid w:val="00866E2C"/>
    <w:rsid w:val="00866E36"/>
    <w:rsid w:val="00866EBF"/>
    <w:rsid w:val="0086711E"/>
    <w:rsid w:val="0086722D"/>
    <w:rsid w:val="00867297"/>
    <w:rsid w:val="008674E2"/>
    <w:rsid w:val="008676D2"/>
    <w:rsid w:val="00867C1D"/>
    <w:rsid w:val="00867C2A"/>
    <w:rsid w:val="00867EEE"/>
    <w:rsid w:val="00867F8A"/>
    <w:rsid w:val="0087009F"/>
    <w:rsid w:val="00870122"/>
    <w:rsid w:val="008706E7"/>
    <w:rsid w:val="008707CF"/>
    <w:rsid w:val="00870BCE"/>
    <w:rsid w:val="00870BE6"/>
    <w:rsid w:val="008710A3"/>
    <w:rsid w:val="008710E5"/>
    <w:rsid w:val="00871C07"/>
    <w:rsid w:val="00871CDB"/>
    <w:rsid w:val="00871F55"/>
    <w:rsid w:val="008721D4"/>
    <w:rsid w:val="0087278D"/>
    <w:rsid w:val="00872BC5"/>
    <w:rsid w:val="00872C6B"/>
    <w:rsid w:val="00872D75"/>
    <w:rsid w:val="00872DC8"/>
    <w:rsid w:val="00872EBC"/>
    <w:rsid w:val="0087321C"/>
    <w:rsid w:val="008732FE"/>
    <w:rsid w:val="008733CD"/>
    <w:rsid w:val="00873928"/>
    <w:rsid w:val="00873931"/>
    <w:rsid w:val="0087396C"/>
    <w:rsid w:val="00873AE6"/>
    <w:rsid w:val="00873C5E"/>
    <w:rsid w:val="00873CE5"/>
    <w:rsid w:val="00873EC6"/>
    <w:rsid w:val="00873F5B"/>
    <w:rsid w:val="00874316"/>
    <w:rsid w:val="008745FF"/>
    <w:rsid w:val="0087464E"/>
    <w:rsid w:val="00874E0E"/>
    <w:rsid w:val="00874FAE"/>
    <w:rsid w:val="00874FF9"/>
    <w:rsid w:val="00875358"/>
    <w:rsid w:val="0087542D"/>
    <w:rsid w:val="008754D7"/>
    <w:rsid w:val="00875812"/>
    <w:rsid w:val="0087593F"/>
    <w:rsid w:val="00876028"/>
    <w:rsid w:val="00876EA2"/>
    <w:rsid w:val="00877394"/>
    <w:rsid w:val="008773D8"/>
    <w:rsid w:val="0087762C"/>
    <w:rsid w:val="0087766F"/>
    <w:rsid w:val="00877E9F"/>
    <w:rsid w:val="00877EB1"/>
    <w:rsid w:val="0088029F"/>
    <w:rsid w:val="008802FA"/>
    <w:rsid w:val="00880335"/>
    <w:rsid w:val="008804C0"/>
    <w:rsid w:val="0088068C"/>
    <w:rsid w:val="008806A8"/>
    <w:rsid w:val="00880918"/>
    <w:rsid w:val="008809A1"/>
    <w:rsid w:val="00880BE7"/>
    <w:rsid w:val="00880EDD"/>
    <w:rsid w:val="00880F41"/>
    <w:rsid w:val="0088114C"/>
    <w:rsid w:val="00881150"/>
    <w:rsid w:val="0088146F"/>
    <w:rsid w:val="0088157E"/>
    <w:rsid w:val="008819FC"/>
    <w:rsid w:val="00881AED"/>
    <w:rsid w:val="00881FC5"/>
    <w:rsid w:val="0088213C"/>
    <w:rsid w:val="0088257E"/>
    <w:rsid w:val="008825CF"/>
    <w:rsid w:val="00882761"/>
    <w:rsid w:val="0088287B"/>
    <w:rsid w:val="00882A4F"/>
    <w:rsid w:val="00882B4B"/>
    <w:rsid w:val="00882C28"/>
    <w:rsid w:val="00882D3B"/>
    <w:rsid w:val="00882D58"/>
    <w:rsid w:val="00882F00"/>
    <w:rsid w:val="008831F0"/>
    <w:rsid w:val="00883290"/>
    <w:rsid w:val="008834D5"/>
    <w:rsid w:val="00883730"/>
    <w:rsid w:val="00883A5C"/>
    <w:rsid w:val="00883CE4"/>
    <w:rsid w:val="00883D43"/>
    <w:rsid w:val="00883F20"/>
    <w:rsid w:val="00884195"/>
    <w:rsid w:val="0088420A"/>
    <w:rsid w:val="00884345"/>
    <w:rsid w:val="008843A3"/>
    <w:rsid w:val="0088467C"/>
    <w:rsid w:val="008847BA"/>
    <w:rsid w:val="008848CD"/>
    <w:rsid w:val="008849B3"/>
    <w:rsid w:val="00884FCE"/>
    <w:rsid w:val="008850E6"/>
    <w:rsid w:val="0088537C"/>
    <w:rsid w:val="00885766"/>
    <w:rsid w:val="008857AD"/>
    <w:rsid w:val="00885A95"/>
    <w:rsid w:val="008860A8"/>
    <w:rsid w:val="00886BC9"/>
    <w:rsid w:val="00886BD8"/>
    <w:rsid w:val="00886EAD"/>
    <w:rsid w:val="00886EFF"/>
    <w:rsid w:val="0088726E"/>
    <w:rsid w:val="008872F9"/>
    <w:rsid w:val="00887542"/>
    <w:rsid w:val="00887709"/>
    <w:rsid w:val="00887E9B"/>
    <w:rsid w:val="00890119"/>
    <w:rsid w:val="00890290"/>
    <w:rsid w:val="0089069F"/>
    <w:rsid w:val="008906EA"/>
    <w:rsid w:val="00890860"/>
    <w:rsid w:val="008908BD"/>
    <w:rsid w:val="00890A4F"/>
    <w:rsid w:val="008910B2"/>
    <w:rsid w:val="0089128A"/>
    <w:rsid w:val="008914D0"/>
    <w:rsid w:val="008915D8"/>
    <w:rsid w:val="00891758"/>
    <w:rsid w:val="008917A4"/>
    <w:rsid w:val="00891902"/>
    <w:rsid w:val="00891DFA"/>
    <w:rsid w:val="00891FD5"/>
    <w:rsid w:val="008926BD"/>
    <w:rsid w:val="00892798"/>
    <w:rsid w:val="00892D53"/>
    <w:rsid w:val="00893230"/>
    <w:rsid w:val="00893777"/>
    <w:rsid w:val="00893784"/>
    <w:rsid w:val="0089388E"/>
    <w:rsid w:val="008938A8"/>
    <w:rsid w:val="00893944"/>
    <w:rsid w:val="00893C45"/>
    <w:rsid w:val="00893D64"/>
    <w:rsid w:val="00894297"/>
    <w:rsid w:val="008948D7"/>
    <w:rsid w:val="008948E8"/>
    <w:rsid w:val="00894BB6"/>
    <w:rsid w:val="00894C82"/>
    <w:rsid w:val="00894EB5"/>
    <w:rsid w:val="00894EE8"/>
    <w:rsid w:val="00895290"/>
    <w:rsid w:val="008955E9"/>
    <w:rsid w:val="008957DD"/>
    <w:rsid w:val="0089592A"/>
    <w:rsid w:val="00895950"/>
    <w:rsid w:val="008961B5"/>
    <w:rsid w:val="00896225"/>
    <w:rsid w:val="00896226"/>
    <w:rsid w:val="008967B4"/>
    <w:rsid w:val="00896921"/>
    <w:rsid w:val="00896976"/>
    <w:rsid w:val="00896E58"/>
    <w:rsid w:val="00896EDE"/>
    <w:rsid w:val="00896F7D"/>
    <w:rsid w:val="0089732E"/>
    <w:rsid w:val="0089750D"/>
    <w:rsid w:val="00897750"/>
    <w:rsid w:val="00897807"/>
    <w:rsid w:val="008979A8"/>
    <w:rsid w:val="008A0145"/>
    <w:rsid w:val="008A028F"/>
    <w:rsid w:val="008A0292"/>
    <w:rsid w:val="008A05E1"/>
    <w:rsid w:val="008A078F"/>
    <w:rsid w:val="008A07C0"/>
    <w:rsid w:val="008A0B5B"/>
    <w:rsid w:val="008A10B1"/>
    <w:rsid w:val="008A18E4"/>
    <w:rsid w:val="008A1B3C"/>
    <w:rsid w:val="008A1C16"/>
    <w:rsid w:val="008A1CE2"/>
    <w:rsid w:val="008A1FA8"/>
    <w:rsid w:val="008A21FA"/>
    <w:rsid w:val="008A2469"/>
    <w:rsid w:val="008A297A"/>
    <w:rsid w:val="008A3124"/>
    <w:rsid w:val="008A3283"/>
    <w:rsid w:val="008A34AA"/>
    <w:rsid w:val="008A359A"/>
    <w:rsid w:val="008A3676"/>
    <w:rsid w:val="008A3687"/>
    <w:rsid w:val="008A3A4D"/>
    <w:rsid w:val="008A3D52"/>
    <w:rsid w:val="008A3EAE"/>
    <w:rsid w:val="008A3F8F"/>
    <w:rsid w:val="008A412A"/>
    <w:rsid w:val="008A4369"/>
    <w:rsid w:val="008A44A2"/>
    <w:rsid w:val="008A4547"/>
    <w:rsid w:val="008A45AF"/>
    <w:rsid w:val="008A4841"/>
    <w:rsid w:val="008A4B7F"/>
    <w:rsid w:val="008A51FB"/>
    <w:rsid w:val="008A5465"/>
    <w:rsid w:val="008A577C"/>
    <w:rsid w:val="008A5790"/>
    <w:rsid w:val="008A5AFF"/>
    <w:rsid w:val="008A5B80"/>
    <w:rsid w:val="008A5EF1"/>
    <w:rsid w:val="008A607F"/>
    <w:rsid w:val="008A618A"/>
    <w:rsid w:val="008A6231"/>
    <w:rsid w:val="008A625A"/>
    <w:rsid w:val="008A638C"/>
    <w:rsid w:val="008A67AC"/>
    <w:rsid w:val="008A6857"/>
    <w:rsid w:val="008A6B69"/>
    <w:rsid w:val="008A6BBC"/>
    <w:rsid w:val="008A6CCB"/>
    <w:rsid w:val="008A73B7"/>
    <w:rsid w:val="008A74A2"/>
    <w:rsid w:val="008A7A59"/>
    <w:rsid w:val="008A7DCB"/>
    <w:rsid w:val="008A7E7F"/>
    <w:rsid w:val="008A7F11"/>
    <w:rsid w:val="008B0806"/>
    <w:rsid w:val="008B08A7"/>
    <w:rsid w:val="008B08FC"/>
    <w:rsid w:val="008B0ADF"/>
    <w:rsid w:val="008B0D72"/>
    <w:rsid w:val="008B0EA6"/>
    <w:rsid w:val="008B0F3D"/>
    <w:rsid w:val="008B1984"/>
    <w:rsid w:val="008B1D3D"/>
    <w:rsid w:val="008B2049"/>
    <w:rsid w:val="008B27F5"/>
    <w:rsid w:val="008B2E3C"/>
    <w:rsid w:val="008B2E7F"/>
    <w:rsid w:val="008B3054"/>
    <w:rsid w:val="008B3246"/>
    <w:rsid w:val="008B3565"/>
    <w:rsid w:val="008B3578"/>
    <w:rsid w:val="008B3AC1"/>
    <w:rsid w:val="008B3DB3"/>
    <w:rsid w:val="008B3FC2"/>
    <w:rsid w:val="008B3FCB"/>
    <w:rsid w:val="008B4232"/>
    <w:rsid w:val="008B439A"/>
    <w:rsid w:val="008B454D"/>
    <w:rsid w:val="008B4A55"/>
    <w:rsid w:val="008B4B04"/>
    <w:rsid w:val="008B4E1F"/>
    <w:rsid w:val="008B5124"/>
    <w:rsid w:val="008B527C"/>
    <w:rsid w:val="008B56D7"/>
    <w:rsid w:val="008B58AF"/>
    <w:rsid w:val="008B5D6C"/>
    <w:rsid w:val="008B5DB7"/>
    <w:rsid w:val="008B62BB"/>
    <w:rsid w:val="008B633F"/>
    <w:rsid w:val="008B6A26"/>
    <w:rsid w:val="008B6AA0"/>
    <w:rsid w:val="008B73B5"/>
    <w:rsid w:val="008B747B"/>
    <w:rsid w:val="008B7869"/>
    <w:rsid w:val="008B7AE0"/>
    <w:rsid w:val="008B7C3C"/>
    <w:rsid w:val="008B7F9B"/>
    <w:rsid w:val="008C0716"/>
    <w:rsid w:val="008C0A7C"/>
    <w:rsid w:val="008C1044"/>
    <w:rsid w:val="008C10AB"/>
    <w:rsid w:val="008C142A"/>
    <w:rsid w:val="008C1790"/>
    <w:rsid w:val="008C18E4"/>
    <w:rsid w:val="008C1A13"/>
    <w:rsid w:val="008C1C84"/>
    <w:rsid w:val="008C1DE4"/>
    <w:rsid w:val="008C29EF"/>
    <w:rsid w:val="008C2D3E"/>
    <w:rsid w:val="008C318C"/>
    <w:rsid w:val="008C3A6B"/>
    <w:rsid w:val="008C3C5D"/>
    <w:rsid w:val="008C3F70"/>
    <w:rsid w:val="008C4114"/>
    <w:rsid w:val="008C4221"/>
    <w:rsid w:val="008C426D"/>
    <w:rsid w:val="008C4914"/>
    <w:rsid w:val="008C501F"/>
    <w:rsid w:val="008C589A"/>
    <w:rsid w:val="008C5AE1"/>
    <w:rsid w:val="008C5E32"/>
    <w:rsid w:val="008C5FA4"/>
    <w:rsid w:val="008C5FDE"/>
    <w:rsid w:val="008C61DC"/>
    <w:rsid w:val="008C61E1"/>
    <w:rsid w:val="008C666B"/>
    <w:rsid w:val="008C700C"/>
    <w:rsid w:val="008C70EA"/>
    <w:rsid w:val="008C756B"/>
    <w:rsid w:val="008C7784"/>
    <w:rsid w:val="008C78C3"/>
    <w:rsid w:val="008C7B60"/>
    <w:rsid w:val="008C7D33"/>
    <w:rsid w:val="008C7F0D"/>
    <w:rsid w:val="008C7F73"/>
    <w:rsid w:val="008D0407"/>
    <w:rsid w:val="008D0496"/>
    <w:rsid w:val="008D0998"/>
    <w:rsid w:val="008D0ABB"/>
    <w:rsid w:val="008D11FC"/>
    <w:rsid w:val="008D131F"/>
    <w:rsid w:val="008D1629"/>
    <w:rsid w:val="008D1731"/>
    <w:rsid w:val="008D1941"/>
    <w:rsid w:val="008D1FBD"/>
    <w:rsid w:val="008D20FA"/>
    <w:rsid w:val="008D21B4"/>
    <w:rsid w:val="008D2461"/>
    <w:rsid w:val="008D24DB"/>
    <w:rsid w:val="008D260E"/>
    <w:rsid w:val="008D2A6A"/>
    <w:rsid w:val="008D2C8E"/>
    <w:rsid w:val="008D2D87"/>
    <w:rsid w:val="008D2E37"/>
    <w:rsid w:val="008D2FD5"/>
    <w:rsid w:val="008D30C6"/>
    <w:rsid w:val="008D3503"/>
    <w:rsid w:val="008D3F07"/>
    <w:rsid w:val="008D3F0F"/>
    <w:rsid w:val="008D3FAC"/>
    <w:rsid w:val="008D4039"/>
    <w:rsid w:val="008D4773"/>
    <w:rsid w:val="008D4AA0"/>
    <w:rsid w:val="008D4B0D"/>
    <w:rsid w:val="008D4B16"/>
    <w:rsid w:val="008D4DFE"/>
    <w:rsid w:val="008D505E"/>
    <w:rsid w:val="008D51D9"/>
    <w:rsid w:val="008D51E5"/>
    <w:rsid w:val="008D5213"/>
    <w:rsid w:val="008D5718"/>
    <w:rsid w:val="008D5729"/>
    <w:rsid w:val="008D593E"/>
    <w:rsid w:val="008D598B"/>
    <w:rsid w:val="008D5B68"/>
    <w:rsid w:val="008D5BB1"/>
    <w:rsid w:val="008D5CF1"/>
    <w:rsid w:val="008D5F86"/>
    <w:rsid w:val="008D61A7"/>
    <w:rsid w:val="008D6486"/>
    <w:rsid w:val="008D67A3"/>
    <w:rsid w:val="008D68A7"/>
    <w:rsid w:val="008D6A32"/>
    <w:rsid w:val="008D6B1F"/>
    <w:rsid w:val="008D6C7D"/>
    <w:rsid w:val="008D6D48"/>
    <w:rsid w:val="008D6D62"/>
    <w:rsid w:val="008D6E4A"/>
    <w:rsid w:val="008D6E89"/>
    <w:rsid w:val="008D6F63"/>
    <w:rsid w:val="008D7098"/>
    <w:rsid w:val="008D7AD2"/>
    <w:rsid w:val="008E04B7"/>
    <w:rsid w:val="008E05CA"/>
    <w:rsid w:val="008E065E"/>
    <w:rsid w:val="008E0AB0"/>
    <w:rsid w:val="008E0B25"/>
    <w:rsid w:val="008E0FCE"/>
    <w:rsid w:val="008E11E6"/>
    <w:rsid w:val="008E1767"/>
    <w:rsid w:val="008E18DF"/>
    <w:rsid w:val="008E198B"/>
    <w:rsid w:val="008E1C82"/>
    <w:rsid w:val="008E23BF"/>
    <w:rsid w:val="008E26D5"/>
    <w:rsid w:val="008E2707"/>
    <w:rsid w:val="008E2856"/>
    <w:rsid w:val="008E2A57"/>
    <w:rsid w:val="008E2A61"/>
    <w:rsid w:val="008E3115"/>
    <w:rsid w:val="008E3202"/>
    <w:rsid w:val="008E3611"/>
    <w:rsid w:val="008E3A4C"/>
    <w:rsid w:val="008E3DB5"/>
    <w:rsid w:val="008E4736"/>
    <w:rsid w:val="008E4787"/>
    <w:rsid w:val="008E4A8C"/>
    <w:rsid w:val="008E53E4"/>
    <w:rsid w:val="008E541A"/>
    <w:rsid w:val="008E5665"/>
    <w:rsid w:val="008E586E"/>
    <w:rsid w:val="008E5936"/>
    <w:rsid w:val="008E599A"/>
    <w:rsid w:val="008E5B06"/>
    <w:rsid w:val="008E5B4D"/>
    <w:rsid w:val="008E5CA3"/>
    <w:rsid w:val="008E5D2F"/>
    <w:rsid w:val="008E5F38"/>
    <w:rsid w:val="008E5F4C"/>
    <w:rsid w:val="008E615D"/>
    <w:rsid w:val="008E6224"/>
    <w:rsid w:val="008E698E"/>
    <w:rsid w:val="008E7047"/>
    <w:rsid w:val="008E71CE"/>
    <w:rsid w:val="008E74CA"/>
    <w:rsid w:val="008E79AA"/>
    <w:rsid w:val="008E7F4B"/>
    <w:rsid w:val="008E7FE8"/>
    <w:rsid w:val="008F008A"/>
    <w:rsid w:val="008F0893"/>
    <w:rsid w:val="008F10A0"/>
    <w:rsid w:val="008F184E"/>
    <w:rsid w:val="008F1DFD"/>
    <w:rsid w:val="008F1E1E"/>
    <w:rsid w:val="008F209C"/>
    <w:rsid w:val="008F2201"/>
    <w:rsid w:val="008F236A"/>
    <w:rsid w:val="008F2535"/>
    <w:rsid w:val="008F2616"/>
    <w:rsid w:val="008F2AE9"/>
    <w:rsid w:val="008F2CE1"/>
    <w:rsid w:val="008F3052"/>
    <w:rsid w:val="008F37C4"/>
    <w:rsid w:val="008F40C1"/>
    <w:rsid w:val="008F4216"/>
    <w:rsid w:val="008F45F1"/>
    <w:rsid w:val="008F4745"/>
    <w:rsid w:val="008F4B1D"/>
    <w:rsid w:val="008F4B5F"/>
    <w:rsid w:val="008F4C70"/>
    <w:rsid w:val="008F4DB8"/>
    <w:rsid w:val="008F4DED"/>
    <w:rsid w:val="008F5167"/>
    <w:rsid w:val="008F52CA"/>
    <w:rsid w:val="008F54E7"/>
    <w:rsid w:val="008F5615"/>
    <w:rsid w:val="008F578E"/>
    <w:rsid w:val="008F585A"/>
    <w:rsid w:val="008F59F3"/>
    <w:rsid w:val="008F5AA6"/>
    <w:rsid w:val="008F5D4C"/>
    <w:rsid w:val="008F5E2D"/>
    <w:rsid w:val="008F65A8"/>
    <w:rsid w:val="008F6621"/>
    <w:rsid w:val="008F6975"/>
    <w:rsid w:val="008F6A42"/>
    <w:rsid w:val="008F6BF0"/>
    <w:rsid w:val="008F6C24"/>
    <w:rsid w:val="008F6C3D"/>
    <w:rsid w:val="008F6EB1"/>
    <w:rsid w:val="008F6FDD"/>
    <w:rsid w:val="008F708A"/>
    <w:rsid w:val="008F7119"/>
    <w:rsid w:val="008F7125"/>
    <w:rsid w:val="008F7160"/>
    <w:rsid w:val="008F722E"/>
    <w:rsid w:val="008F7610"/>
    <w:rsid w:val="008F7DA3"/>
    <w:rsid w:val="008F7DC2"/>
    <w:rsid w:val="00900314"/>
    <w:rsid w:val="00900C96"/>
    <w:rsid w:val="00900D6A"/>
    <w:rsid w:val="00900DC6"/>
    <w:rsid w:val="00900F2E"/>
    <w:rsid w:val="00901601"/>
    <w:rsid w:val="009017E6"/>
    <w:rsid w:val="00901BA5"/>
    <w:rsid w:val="00901C18"/>
    <w:rsid w:val="00901D9B"/>
    <w:rsid w:val="00901E77"/>
    <w:rsid w:val="00901FDF"/>
    <w:rsid w:val="0090228F"/>
    <w:rsid w:val="009025DF"/>
    <w:rsid w:val="00902850"/>
    <w:rsid w:val="00903195"/>
    <w:rsid w:val="0090360C"/>
    <w:rsid w:val="00903A8C"/>
    <w:rsid w:val="00903B31"/>
    <w:rsid w:val="00903D11"/>
    <w:rsid w:val="00904183"/>
    <w:rsid w:val="0090428A"/>
    <w:rsid w:val="00904356"/>
    <w:rsid w:val="00904362"/>
    <w:rsid w:val="009043A5"/>
    <w:rsid w:val="00904B4E"/>
    <w:rsid w:val="00904BEB"/>
    <w:rsid w:val="00904DFD"/>
    <w:rsid w:val="00904F16"/>
    <w:rsid w:val="00904F1A"/>
    <w:rsid w:val="00904FD3"/>
    <w:rsid w:val="00904FE3"/>
    <w:rsid w:val="009055E5"/>
    <w:rsid w:val="00905731"/>
    <w:rsid w:val="00905ACB"/>
    <w:rsid w:val="00905BA1"/>
    <w:rsid w:val="00905D35"/>
    <w:rsid w:val="00905E71"/>
    <w:rsid w:val="00906005"/>
    <w:rsid w:val="0090639B"/>
    <w:rsid w:val="00906433"/>
    <w:rsid w:val="00906883"/>
    <w:rsid w:val="00906BBC"/>
    <w:rsid w:val="00906EB5"/>
    <w:rsid w:val="00906EFD"/>
    <w:rsid w:val="009070A5"/>
    <w:rsid w:val="00907113"/>
    <w:rsid w:val="00907D1B"/>
    <w:rsid w:val="00910342"/>
    <w:rsid w:val="00910972"/>
    <w:rsid w:val="00910F8F"/>
    <w:rsid w:val="00910FA2"/>
    <w:rsid w:val="009110D4"/>
    <w:rsid w:val="009111C0"/>
    <w:rsid w:val="0091146F"/>
    <w:rsid w:val="00911B90"/>
    <w:rsid w:val="00911F16"/>
    <w:rsid w:val="009120D4"/>
    <w:rsid w:val="00912291"/>
    <w:rsid w:val="009122AB"/>
    <w:rsid w:val="00912671"/>
    <w:rsid w:val="0091272B"/>
    <w:rsid w:val="00912819"/>
    <w:rsid w:val="00912A01"/>
    <w:rsid w:val="00912FE9"/>
    <w:rsid w:val="009132BD"/>
    <w:rsid w:val="00913322"/>
    <w:rsid w:val="0091362C"/>
    <w:rsid w:val="009137DC"/>
    <w:rsid w:val="009142E5"/>
    <w:rsid w:val="00914424"/>
    <w:rsid w:val="00914442"/>
    <w:rsid w:val="00914B36"/>
    <w:rsid w:val="00914B6B"/>
    <w:rsid w:val="00914B88"/>
    <w:rsid w:val="00914C2F"/>
    <w:rsid w:val="00914C65"/>
    <w:rsid w:val="00914C9B"/>
    <w:rsid w:val="00914CEE"/>
    <w:rsid w:val="00914E79"/>
    <w:rsid w:val="00915095"/>
    <w:rsid w:val="00915193"/>
    <w:rsid w:val="00915559"/>
    <w:rsid w:val="009159BE"/>
    <w:rsid w:val="0091601E"/>
    <w:rsid w:val="009160CA"/>
    <w:rsid w:val="0091622D"/>
    <w:rsid w:val="00916422"/>
    <w:rsid w:val="009165B2"/>
    <w:rsid w:val="00916637"/>
    <w:rsid w:val="009167E8"/>
    <w:rsid w:val="009169BF"/>
    <w:rsid w:val="009169CE"/>
    <w:rsid w:val="00916D83"/>
    <w:rsid w:val="00916F24"/>
    <w:rsid w:val="00916FA7"/>
    <w:rsid w:val="009172C6"/>
    <w:rsid w:val="00917303"/>
    <w:rsid w:val="009173D8"/>
    <w:rsid w:val="00917C48"/>
    <w:rsid w:val="009200E2"/>
    <w:rsid w:val="009207E1"/>
    <w:rsid w:val="00920808"/>
    <w:rsid w:val="00920A90"/>
    <w:rsid w:val="00920E1E"/>
    <w:rsid w:val="00920F12"/>
    <w:rsid w:val="009210BA"/>
    <w:rsid w:val="00921B0C"/>
    <w:rsid w:val="00921E04"/>
    <w:rsid w:val="00921F81"/>
    <w:rsid w:val="00922097"/>
    <w:rsid w:val="009220E3"/>
    <w:rsid w:val="0092299B"/>
    <w:rsid w:val="00922D16"/>
    <w:rsid w:val="00922DD6"/>
    <w:rsid w:val="00922FF8"/>
    <w:rsid w:val="00923483"/>
    <w:rsid w:val="00923BD4"/>
    <w:rsid w:val="00923CE7"/>
    <w:rsid w:val="0092405C"/>
    <w:rsid w:val="0092450E"/>
    <w:rsid w:val="00924704"/>
    <w:rsid w:val="00924934"/>
    <w:rsid w:val="009249F3"/>
    <w:rsid w:val="00924A9E"/>
    <w:rsid w:val="00925183"/>
    <w:rsid w:val="009259F5"/>
    <w:rsid w:val="00925B3B"/>
    <w:rsid w:val="00925FDF"/>
    <w:rsid w:val="009262B8"/>
    <w:rsid w:val="009267D4"/>
    <w:rsid w:val="0092695E"/>
    <w:rsid w:val="00926AE2"/>
    <w:rsid w:val="00926D67"/>
    <w:rsid w:val="00926D93"/>
    <w:rsid w:val="00926E4B"/>
    <w:rsid w:val="009272C7"/>
    <w:rsid w:val="00927BA3"/>
    <w:rsid w:val="00927D8A"/>
    <w:rsid w:val="00927E1F"/>
    <w:rsid w:val="00927E34"/>
    <w:rsid w:val="00927ED8"/>
    <w:rsid w:val="00927EE5"/>
    <w:rsid w:val="00930089"/>
    <w:rsid w:val="0093056B"/>
    <w:rsid w:val="009305D6"/>
    <w:rsid w:val="0093069C"/>
    <w:rsid w:val="00930772"/>
    <w:rsid w:val="00930BF0"/>
    <w:rsid w:val="00930ECC"/>
    <w:rsid w:val="00930F37"/>
    <w:rsid w:val="0093105E"/>
    <w:rsid w:val="0093125D"/>
    <w:rsid w:val="00931796"/>
    <w:rsid w:val="00931A18"/>
    <w:rsid w:val="00931A97"/>
    <w:rsid w:val="00932643"/>
    <w:rsid w:val="00932981"/>
    <w:rsid w:val="00932A32"/>
    <w:rsid w:val="00932DB5"/>
    <w:rsid w:val="009330CF"/>
    <w:rsid w:val="009335FC"/>
    <w:rsid w:val="0093396A"/>
    <w:rsid w:val="00933AAC"/>
    <w:rsid w:val="009340B8"/>
    <w:rsid w:val="00934360"/>
    <w:rsid w:val="009348EC"/>
    <w:rsid w:val="00934AB7"/>
    <w:rsid w:val="00934FA8"/>
    <w:rsid w:val="0093520B"/>
    <w:rsid w:val="0093538E"/>
    <w:rsid w:val="0093564B"/>
    <w:rsid w:val="0093582A"/>
    <w:rsid w:val="00935995"/>
    <w:rsid w:val="00935D2E"/>
    <w:rsid w:val="00935E23"/>
    <w:rsid w:val="0093628C"/>
    <w:rsid w:val="00936714"/>
    <w:rsid w:val="009367C2"/>
    <w:rsid w:val="00936B11"/>
    <w:rsid w:val="00936DC4"/>
    <w:rsid w:val="00937382"/>
    <w:rsid w:val="00937491"/>
    <w:rsid w:val="00937640"/>
    <w:rsid w:val="0093784C"/>
    <w:rsid w:val="00937E74"/>
    <w:rsid w:val="00940B60"/>
    <w:rsid w:val="00940C24"/>
    <w:rsid w:val="00940D3C"/>
    <w:rsid w:val="00940E03"/>
    <w:rsid w:val="00940E3E"/>
    <w:rsid w:val="00940E58"/>
    <w:rsid w:val="00940F8D"/>
    <w:rsid w:val="00940FA7"/>
    <w:rsid w:val="00941091"/>
    <w:rsid w:val="00941378"/>
    <w:rsid w:val="00941528"/>
    <w:rsid w:val="0094172E"/>
    <w:rsid w:val="009417B7"/>
    <w:rsid w:val="00941C51"/>
    <w:rsid w:val="00941EA6"/>
    <w:rsid w:val="00941F4E"/>
    <w:rsid w:val="0094204D"/>
    <w:rsid w:val="00942439"/>
    <w:rsid w:val="00942459"/>
    <w:rsid w:val="00942519"/>
    <w:rsid w:val="00942B70"/>
    <w:rsid w:val="00942B9A"/>
    <w:rsid w:val="00942CDF"/>
    <w:rsid w:val="00942D32"/>
    <w:rsid w:val="00942F23"/>
    <w:rsid w:val="0094306A"/>
    <w:rsid w:val="0094325D"/>
    <w:rsid w:val="009439C2"/>
    <w:rsid w:val="00944231"/>
    <w:rsid w:val="0094456F"/>
    <w:rsid w:val="00944837"/>
    <w:rsid w:val="00944888"/>
    <w:rsid w:val="009448A8"/>
    <w:rsid w:val="00944E99"/>
    <w:rsid w:val="0094500C"/>
    <w:rsid w:val="009454E4"/>
    <w:rsid w:val="0094571F"/>
    <w:rsid w:val="00945C39"/>
    <w:rsid w:val="00945EC8"/>
    <w:rsid w:val="00945F2A"/>
    <w:rsid w:val="0094624B"/>
    <w:rsid w:val="00946410"/>
    <w:rsid w:val="009472DA"/>
    <w:rsid w:val="009475B5"/>
    <w:rsid w:val="0094771D"/>
    <w:rsid w:val="009477B9"/>
    <w:rsid w:val="00947B0F"/>
    <w:rsid w:val="00950686"/>
    <w:rsid w:val="00950F09"/>
    <w:rsid w:val="00951677"/>
    <w:rsid w:val="009517D6"/>
    <w:rsid w:val="00951800"/>
    <w:rsid w:val="00951AAB"/>
    <w:rsid w:val="00951CB6"/>
    <w:rsid w:val="0095227B"/>
    <w:rsid w:val="00952364"/>
    <w:rsid w:val="00952410"/>
    <w:rsid w:val="0095255F"/>
    <w:rsid w:val="009525AB"/>
    <w:rsid w:val="0095396D"/>
    <w:rsid w:val="00953BC1"/>
    <w:rsid w:val="00953EE4"/>
    <w:rsid w:val="00953EFF"/>
    <w:rsid w:val="00954046"/>
    <w:rsid w:val="009543FA"/>
    <w:rsid w:val="009544A9"/>
    <w:rsid w:val="00954A1D"/>
    <w:rsid w:val="00954A7F"/>
    <w:rsid w:val="00954A9F"/>
    <w:rsid w:val="00954D72"/>
    <w:rsid w:val="00954EB7"/>
    <w:rsid w:val="00954F95"/>
    <w:rsid w:val="00955042"/>
    <w:rsid w:val="00955350"/>
    <w:rsid w:val="00955981"/>
    <w:rsid w:val="00955BA9"/>
    <w:rsid w:val="00955E14"/>
    <w:rsid w:val="00956CEC"/>
    <w:rsid w:val="0095768B"/>
    <w:rsid w:val="00960803"/>
    <w:rsid w:val="0096095C"/>
    <w:rsid w:val="00960D9D"/>
    <w:rsid w:val="00960F00"/>
    <w:rsid w:val="0096100A"/>
    <w:rsid w:val="00961035"/>
    <w:rsid w:val="00961488"/>
    <w:rsid w:val="009614C0"/>
    <w:rsid w:val="009615BE"/>
    <w:rsid w:val="00961805"/>
    <w:rsid w:val="0096194C"/>
    <w:rsid w:val="00961D4E"/>
    <w:rsid w:val="009624EA"/>
    <w:rsid w:val="009626FE"/>
    <w:rsid w:val="00962DD9"/>
    <w:rsid w:val="00963425"/>
    <w:rsid w:val="00963771"/>
    <w:rsid w:val="00963A63"/>
    <w:rsid w:val="00963D36"/>
    <w:rsid w:val="00963EA3"/>
    <w:rsid w:val="00963FD7"/>
    <w:rsid w:val="009641F1"/>
    <w:rsid w:val="0096477A"/>
    <w:rsid w:val="009648C5"/>
    <w:rsid w:val="00964956"/>
    <w:rsid w:val="00964C94"/>
    <w:rsid w:val="0096506A"/>
    <w:rsid w:val="009651E1"/>
    <w:rsid w:val="00965B69"/>
    <w:rsid w:val="00965CDE"/>
    <w:rsid w:val="00965D19"/>
    <w:rsid w:val="00966003"/>
    <w:rsid w:val="00966887"/>
    <w:rsid w:val="00966AA7"/>
    <w:rsid w:val="00966BF4"/>
    <w:rsid w:val="00966C4A"/>
    <w:rsid w:val="00966E0C"/>
    <w:rsid w:val="00967165"/>
    <w:rsid w:val="0096738E"/>
    <w:rsid w:val="00967B47"/>
    <w:rsid w:val="0097001F"/>
    <w:rsid w:val="0097009E"/>
    <w:rsid w:val="00970113"/>
    <w:rsid w:val="009702F9"/>
    <w:rsid w:val="00970520"/>
    <w:rsid w:val="00971079"/>
    <w:rsid w:val="009711B2"/>
    <w:rsid w:val="009712C0"/>
    <w:rsid w:val="0097141B"/>
    <w:rsid w:val="009715CD"/>
    <w:rsid w:val="009716B8"/>
    <w:rsid w:val="009719AD"/>
    <w:rsid w:val="00971B23"/>
    <w:rsid w:val="00971FCB"/>
    <w:rsid w:val="00972200"/>
    <w:rsid w:val="009723A5"/>
    <w:rsid w:val="0097249D"/>
    <w:rsid w:val="009727FE"/>
    <w:rsid w:val="00972907"/>
    <w:rsid w:val="009729AF"/>
    <w:rsid w:val="00972B44"/>
    <w:rsid w:val="009730ED"/>
    <w:rsid w:val="009733E3"/>
    <w:rsid w:val="009734DB"/>
    <w:rsid w:val="009739D3"/>
    <w:rsid w:val="00973AAA"/>
    <w:rsid w:val="00973CD4"/>
    <w:rsid w:val="00973D14"/>
    <w:rsid w:val="00974037"/>
    <w:rsid w:val="00974455"/>
    <w:rsid w:val="00974734"/>
    <w:rsid w:val="00974899"/>
    <w:rsid w:val="0097509D"/>
    <w:rsid w:val="00975475"/>
    <w:rsid w:val="00975911"/>
    <w:rsid w:val="00975921"/>
    <w:rsid w:val="009759E4"/>
    <w:rsid w:val="0097655B"/>
    <w:rsid w:val="00976A17"/>
    <w:rsid w:val="00976CE1"/>
    <w:rsid w:val="009770D8"/>
    <w:rsid w:val="0097721D"/>
    <w:rsid w:val="009779E8"/>
    <w:rsid w:val="00977C02"/>
    <w:rsid w:val="009809F6"/>
    <w:rsid w:val="00980A30"/>
    <w:rsid w:val="00980B5B"/>
    <w:rsid w:val="00980B9F"/>
    <w:rsid w:val="00980DBA"/>
    <w:rsid w:val="0098116D"/>
    <w:rsid w:val="00981226"/>
    <w:rsid w:val="00981480"/>
    <w:rsid w:val="00981832"/>
    <w:rsid w:val="00981BA0"/>
    <w:rsid w:val="00981C61"/>
    <w:rsid w:val="00981C7F"/>
    <w:rsid w:val="0098206F"/>
    <w:rsid w:val="0098229B"/>
    <w:rsid w:val="00982431"/>
    <w:rsid w:val="00982514"/>
    <w:rsid w:val="00982526"/>
    <w:rsid w:val="009828EC"/>
    <w:rsid w:val="00982C7C"/>
    <w:rsid w:val="00982DF4"/>
    <w:rsid w:val="0098357F"/>
    <w:rsid w:val="0098391F"/>
    <w:rsid w:val="00983A82"/>
    <w:rsid w:val="00983E88"/>
    <w:rsid w:val="0098422E"/>
    <w:rsid w:val="0098423B"/>
    <w:rsid w:val="00984462"/>
    <w:rsid w:val="009844AA"/>
    <w:rsid w:val="0098453D"/>
    <w:rsid w:val="009845D2"/>
    <w:rsid w:val="0098480D"/>
    <w:rsid w:val="00985368"/>
    <w:rsid w:val="00985BC7"/>
    <w:rsid w:val="00985CAE"/>
    <w:rsid w:val="00985D0F"/>
    <w:rsid w:val="00985EB7"/>
    <w:rsid w:val="00985EF3"/>
    <w:rsid w:val="00986218"/>
    <w:rsid w:val="009864D2"/>
    <w:rsid w:val="00986782"/>
    <w:rsid w:val="009868C9"/>
    <w:rsid w:val="00986BD7"/>
    <w:rsid w:val="00986D37"/>
    <w:rsid w:val="00987723"/>
    <w:rsid w:val="00987883"/>
    <w:rsid w:val="00987D61"/>
    <w:rsid w:val="00987D7B"/>
    <w:rsid w:val="0099019A"/>
    <w:rsid w:val="00990205"/>
    <w:rsid w:val="0099036C"/>
    <w:rsid w:val="00990385"/>
    <w:rsid w:val="00990985"/>
    <w:rsid w:val="00990DE5"/>
    <w:rsid w:val="00990E4B"/>
    <w:rsid w:val="009911BB"/>
    <w:rsid w:val="0099121B"/>
    <w:rsid w:val="0099138F"/>
    <w:rsid w:val="009914D2"/>
    <w:rsid w:val="00991648"/>
    <w:rsid w:val="0099173E"/>
    <w:rsid w:val="00991888"/>
    <w:rsid w:val="0099248A"/>
    <w:rsid w:val="0099254C"/>
    <w:rsid w:val="0099270E"/>
    <w:rsid w:val="0099277C"/>
    <w:rsid w:val="00992854"/>
    <w:rsid w:val="009929D2"/>
    <w:rsid w:val="00993109"/>
    <w:rsid w:val="0099324B"/>
    <w:rsid w:val="009936C7"/>
    <w:rsid w:val="0099377B"/>
    <w:rsid w:val="0099427D"/>
    <w:rsid w:val="0099446C"/>
    <w:rsid w:val="00994866"/>
    <w:rsid w:val="00994A52"/>
    <w:rsid w:val="00994AC7"/>
    <w:rsid w:val="009950A6"/>
    <w:rsid w:val="009954EE"/>
    <w:rsid w:val="009958B3"/>
    <w:rsid w:val="00995AFB"/>
    <w:rsid w:val="00995EBA"/>
    <w:rsid w:val="0099618A"/>
    <w:rsid w:val="00996A72"/>
    <w:rsid w:val="00996C7E"/>
    <w:rsid w:val="00996CF2"/>
    <w:rsid w:val="00996FAB"/>
    <w:rsid w:val="00997194"/>
    <w:rsid w:val="00997240"/>
    <w:rsid w:val="00997AAB"/>
    <w:rsid w:val="009A0029"/>
    <w:rsid w:val="009A038E"/>
    <w:rsid w:val="009A041D"/>
    <w:rsid w:val="009A04C7"/>
    <w:rsid w:val="009A04FC"/>
    <w:rsid w:val="009A05C5"/>
    <w:rsid w:val="009A07C6"/>
    <w:rsid w:val="009A0819"/>
    <w:rsid w:val="009A0CBA"/>
    <w:rsid w:val="009A19A1"/>
    <w:rsid w:val="009A1FC2"/>
    <w:rsid w:val="009A2180"/>
    <w:rsid w:val="009A22AE"/>
    <w:rsid w:val="009A276C"/>
    <w:rsid w:val="009A28E8"/>
    <w:rsid w:val="009A2A06"/>
    <w:rsid w:val="009A2B16"/>
    <w:rsid w:val="009A2F03"/>
    <w:rsid w:val="009A3010"/>
    <w:rsid w:val="009A35D3"/>
    <w:rsid w:val="009A3A64"/>
    <w:rsid w:val="009A3AAF"/>
    <w:rsid w:val="009A4012"/>
    <w:rsid w:val="009A4164"/>
    <w:rsid w:val="009A4314"/>
    <w:rsid w:val="009A43CB"/>
    <w:rsid w:val="009A48E6"/>
    <w:rsid w:val="009A4F7D"/>
    <w:rsid w:val="009A5073"/>
    <w:rsid w:val="009A52C6"/>
    <w:rsid w:val="009A557F"/>
    <w:rsid w:val="009A5675"/>
    <w:rsid w:val="009A5ABC"/>
    <w:rsid w:val="009A5B39"/>
    <w:rsid w:val="009A6079"/>
    <w:rsid w:val="009A62C5"/>
    <w:rsid w:val="009A6333"/>
    <w:rsid w:val="009A6557"/>
    <w:rsid w:val="009A68AF"/>
    <w:rsid w:val="009A7017"/>
    <w:rsid w:val="009A7148"/>
    <w:rsid w:val="009A74B3"/>
    <w:rsid w:val="009A75B4"/>
    <w:rsid w:val="009A7697"/>
    <w:rsid w:val="009A783E"/>
    <w:rsid w:val="009A7B6E"/>
    <w:rsid w:val="009A7B8B"/>
    <w:rsid w:val="009A7DD6"/>
    <w:rsid w:val="009A7F44"/>
    <w:rsid w:val="009A7FF9"/>
    <w:rsid w:val="009B0253"/>
    <w:rsid w:val="009B0776"/>
    <w:rsid w:val="009B12AB"/>
    <w:rsid w:val="009B13DD"/>
    <w:rsid w:val="009B1719"/>
    <w:rsid w:val="009B1ADA"/>
    <w:rsid w:val="009B1CC6"/>
    <w:rsid w:val="009B1D31"/>
    <w:rsid w:val="009B1D4E"/>
    <w:rsid w:val="009B29CB"/>
    <w:rsid w:val="009B2FD0"/>
    <w:rsid w:val="009B34A5"/>
    <w:rsid w:val="009B361C"/>
    <w:rsid w:val="009B3709"/>
    <w:rsid w:val="009B38E5"/>
    <w:rsid w:val="009B3A47"/>
    <w:rsid w:val="009B3D5B"/>
    <w:rsid w:val="009B3E2C"/>
    <w:rsid w:val="009B441F"/>
    <w:rsid w:val="009B44C5"/>
    <w:rsid w:val="009B44DB"/>
    <w:rsid w:val="009B48F1"/>
    <w:rsid w:val="009B4C48"/>
    <w:rsid w:val="009B4C9B"/>
    <w:rsid w:val="009B4FD2"/>
    <w:rsid w:val="009B511A"/>
    <w:rsid w:val="009B5A44"/>
    <w:rsid w:val="009B5AFD"/>
    <w:rsid w:val="009B5E83"/>
    <w:rsid w:val="009B63FB"/>
    <w:rsid w:val="009B6946"/>
    <w:rsid w:val="009B6A2A"/>
    <w:rsid w:val="009B6E21"/>
    <w:rsid w:val="009B7233"/>
    <w:rsid w:val="009B77C3"/>
    <w:rsid w:val="009B7922"/>
    <w:rsid w:val="009B7A9A"/>
    <w:rsid w:val="009B7C35"/>
    <w:rsid w:val="009B7D79"/>
    <w:rsid w:val="009C020C"/>
    <w:rsid w:val="009C0337"/>
    <w:rsid w:val="009C05B6"/>
    <w:rsid w:val="009C0C21"/>
    <w:rsid w:val="009C0C95"/>
    <w:rsid w:val="009C1323"/>
    <w:rsid w:val="009C159A"/>
    <w:rsid w:val="009C1912"/>
    <w:rsid w:val="009C1952"/>
    <w:rsid w:val="009C1AA9"/>
    <w:rsid w:val="009C1D15"/>
    <w:rsid w:val="009C1DFA"/>
    <w:rsid w:val="009C2278"/>
    <w:rsid w:val="009C2639"/>
    <w:rsid w:val="009C3942"/>
    <w:rsid w:val="009C3B21"/>
    <w:rsid w:val="009C3F1A"/>
    <w:rsid w:val="009C4080"/>
    <w:rsid w:val="009C4288"/>
    <w:rsid w:val="009C42A8"/>
    <w:rsid w:val="009C4372"/>
    <w:rsid w:val="009C43C6"/>
    <w:rsid w:val="009C46CB"/>
    <w:rsid w:val="009C4A58"/>
    <w:rsid w:val="009C4C4E"/>
    <w:rsid w:val="009C4EC5"/>
    <w:rsid w:val="009C4FD2"/>
    <w:rsid w:val="009C5020"/>
    <w:rsid w:val="009C584C"/>
    <w:rsid w:val="009C6207"/>
    <w:rsid w:val="009C62B3"/>
    <w:rsid w:val="009C6562"/>
    <w:rsid w:val="009C7278"/>
    <w:rsid w:val="009C7471"/>
    <w:rsid w:val="009C75E0"/>
    <w:rsid w:val="009C7667"/>
    <w:rsid w:val="009D02C2"/>
    <w:rsid w:val="009D03B5"/>
    <w:rsid w:val="009D049F"/>
    <w:rsid w:val="009D0518"/>
    <w:rsid w:val="009D0916"/>
    <w:rsid w:val="009D093D"/>
    <w:rsid w:val="009D0A2E"/>
    <w:rsid w:val="009D11A5"/>
    <w:rsid w:val="009D1B7C"/>
    <w:rsid w:val="009D1C03"/>
    <w:rsid w:val="009D1CEF"/>
    <w:rsid w:val="009D1D17"/>
    <w:rsid w:val="009D1E16"/>
    <w:rsid w:val="009D23AC"/>
    <w:rsid w:val="009D26D6"/>
    <w:rsid w:val="009D2A30"/>
    <w:rsid w:val="009D2FF0"/>
    <w:rsid w:val="009D31DF"/>
    <w:rsid w:val="009D32AC"/>
    <w:rsid w:val="009D345B"/>
    <w:rsid w:val="009D34AD"/>
    <w:rsid w:val="009D34CA"/>
    <w:rsid w:val="009D367C"/>
    <w:rsid w:val="009D372D"/>
    <w:rsid w:val="009D37B9"/>
    <w:rsid w:val="009D4071"/>
    <w:rsid w:val="009D46EA"/>
    <w:rsid w:val="009D479C"/>
    <w:rsid w:val="009D4C06"/>
    <w:rsid w:val="009D4E32"/>
    <w:rsid w:val="009D5429"/>
    <w:rsid w:val="009D5AF0"/>
    <w:rsid w:val="009D5C60"/>
    <w:rsid w:val="009D5F51"/>
    <w:rsid w:val="009D5FEC"/>
    <w:rsid w:val="009D6036"/>
    <w:rsid w:val="009D60C5"/>
    <w:rsid w:val="009D631A"/>
    <w:rsid w:val="009D64E0"/>
    <w:rsid w:val="009D672B"/>
    <w:rsid w:val="009D6988"/>
    <w:rsid w:val="009D69A9"/>
    <w:rsid w:val="009D69E6"/>
    <w:rsid w:val="009D77FD"/>
    <w:rsid w:val="009D7BFA"/>
    <w:rsid w:val="009D7DCC"/>
    <w:rsid w:val="009D7FA9"/>
    <w:rsid w:val="009E01D9"/>
    <w:rsid w:val="009E0568"/>
    <w:rsid w:val="009E06F9"/>
    <w:rsid w:val="009E08B9"/>
    <w:rsid w:val="009E098C"/>
    <w:rsid w:val="009E0AEF"/>
    <w:rsid w:val="009E0B84"/>
    <w:rsid w:val="009E0F26"/>
    <w:rsid w:val="009E1225"/>
    <w:rsid w:val="009E146B"/>
    <w:rsid w:val="009E17B7"/>
    <w:rsid w:val="009E1B7F"/>
    <w:rsid w:val="009E2010"/>
    <w:rsid w:val="009E214D"/>
    <w:rsid w:val="009E2257"/>
    <w:rsid w:val="009E237C"/>
    <w:rsid w:val="009E2643"/>
    <w:rsid w:val="009E26A3"/>
    <w:rsid w:val="009E285B"/>
    <w:rsid w:val="009E28C1"/>
    <w:rsid w:val="009E2B0F"/>
    <w:rsid w:val="009E2CC9"/>
    <w:rsid w:val="009E2DB8"/>
    <w:rsid w:val="009E3144"/>
    <w:rsid w:val="009E3278"/>
    <w:rsid w:val="009E3305"/>
    <w:rsid w:val="009E3314"/>
    <w:rsid w:val="009E3DA7"/>
    <w:rsid w:val="009E3DDE"/>
    <w:rsid w:val="009E3E3B"/>
    <w:rsid w:val="009E41E8"/>
    <w:rsid w:val="009E479E"/>
    <w:rsid w:val="009E4BE7"/>
    <w:rsid w:val="009E5086"/>
    <w:rsid w:val="009E5105"/>
    <w:rsid w:val="009E512B"/>
    <w:rsid w:val="009E53EC"/>
    <w:rsid w:val="009E54E0"/>
    <w:rsid w:val="009E556A"/>
    <w:rsid w:val="009E563A"/>
    <w:rsid w:val="009E5656"/>
    <w:rsid w:val="009E5DA3"/>
    <w:rsid w:val="009E62A1"/>
    <w:rsid w:val="009E6741"/>
    <w:rsid w:val="009E69E3"/>
    <w:rsid w:val="009E6D23"/>
    <w:rsid w:val="009E6D84"/>
    <w:rsid w:val="009E6E33"/>
    <w:rsid w:val="009E6F5E"/>
    <w:rsid w:val="009E7178"/>
    <w:rsid w:val="009E7366"/>
    <w:rsid w:val="009E7411"/>
    <w:rsid w:val="009E773E"/>
    <w:rsid w:val="009E79E0"/>
    <w:rsid w:val="009E7B4A"/>
    <w:rsid w:val="009E7DAC"/>
    <w:rsid w:val="009E7F74"/>
    <w:rsid w:val="009F0371"/>
    <w:rsid w:val="009F03C7"/>
    <w:rsid w:val="009F04C8"/>
    <w:rsid w:val="009F0539"/>
    <w:rsid w:val="009F05AB"/>
    <w:rsid w:val="009F06CA"/>
    <w:rsid w:val="009F0928"/>
    <w:rsid w:val="009F09C5"/>
    <w:rsid w:val="009F0A05"/>
    <w:rsid w:val="009F0E20"/>
    <w:rsid w:val="009F0F82"/>
    <w:rsid w:val="009F11DC"/>
    <w:rsid w:val="009F120D"/>
    <w:rsid w:val="009F124E"/>
    <w:rsid w:val="009F1F0A"/>
    <w:rsid w:val="009F1FB2"/>
    <w:rsid w:val="009F2744"/>
    <w:rsid w:val="009F28B5"/>
    <w:rsid w:val="009F2E11"/>
    <w:rsid w:val="009F3133"/>
    <w:rsid w:val="009F3281"/>
    <w:rsid w:val="009F37F9"/>
    <w:rsid w:val="009F398C"/>
    <w:rsid w:val="009F3BCC"/>
    <w:rsid w:val="009F3C81"/>
    <w:rsid w:val="009F3D57"/>
    <w:rsid w:val="009F3E6E"/>
    <w:rsid w:val="009F3E97"/>
    <w:rsid w:val="009F4055"/>
    <w:rsid w:val="009F424D"/>
    <w:rsid w:val="009F495D"/>
    <w:rsid w:val="009F49DE"/>
    <w:rsid w:val="009F4ADF"/>
    <w:rsid w:val="009F4C55"/>
    <w:rsid w:val="009F4F87"/>
    <w:rsid w:val="009F5019"/>
    <w:rsid w:val="009F51BA"/>
    <w:rsid w:val="009F56BC"/>
    <w:rsid w:val="009F56ED"/>
    <w:rsid w:val="009F5770"/>
    <w:rsid w:val="009F58C1"/>
    <w:rsid w:val="009F5A62"/>
    <w:rsid w:val="009F5EA8"/>
    <w:rsid w:val="009F6218"/>
    <w:rsid w:val="009F628B"/>
    <w:rsid w:val="009F6A5E"/>
    <w:rsid w:val="009F7131"/>
    <w:rsid w:val="009F7216"/>
    <w:rsid w:val="009F72E4"/>
    <w:rsid w:val="009F74DF"/>
    <w:rsid w:val="00A00666"/>
    <w:rsid w:val="00A006A8"/>
    <w:rsid w:val="00A00800"/>
    <w:rsid w:val="00A00CEC"/>
    <w:rsid w:val="00A00D92"/>
    <w:rsid w:val="00A00E61"/>
    <w:rsid w:val="00A00F65"/>
    <w:rsid w:val="00A00F89"/>
    <w:rsid w:val="00A01198"/>
    <w:rsid w:val="00A01417"/>
    <w:rsid w:val="00A0195E"/>
    <w:rsid w:val="00A0199E"/>
    <w:rsid w:val="00A01D9A"/>
    <w:rsid w:val="00A01DC3"/>
    <w:rsid w:val="00A01E2D"/>
    <w:rsid w:val="00A0227E"/>
    <w:rsid w:val="00A0235F"/>
    <w:rsid w:val="00A02754"/>
    <w:rsid w:val="00A029DF"/>
    <w:rsid w:val="00A02B61"/>
    <w:rsid w:val="00A02B9A"/>
    <w:rsid w:val="00A02CA8"/>
    <w:rsid w:val="00A03699"/>
    <w:rsid w:val="00A0399D"/>
    <w:rsid w:val="00A0426A"/>
    <w:rsid w:val="00A042C2"/>
    <w:rsid w:val="00A0430C"/>
    <w:rsid w:val="00A04673"/>
    <w:rsid w:val="00A046F0"/>
    <w:rsid w:val="00A04C56"/>
    <w:rsid w:val="00A053B5"/>
    <w:rsid w:val="00A05458"/>
    <w:rsid w:val="00A069D0"/>
    <w:rsid w:val="00A069F2"/>
    <w:rsid w:val="00A06A79"/>
    <w:rsid w:val="00A06C29"/>
    <w:rsid w:val="00A06EDC"/>
    <w:rsid w:val="00A07253"/>
    <w:rsid w:val="00A0739E"/>
    <w:rsid w:val="00A0739F"/>
    <w:rsid w:val="00A078F3"/>
    <w:rsid w:val="00A1003B"/>
    <w:rsid w:val="00A1009D"/>
    <w:rsid w:val="00A1019B"/>
    <w:rsid w:val="00A1082E"/>
    <w:rsid w:val="00A10876"/>
    <w:rsid w:val="00A10F66"/>
    <w:rsid w:val="00A10FA9"/>
    <w:rsid w:val="00A11047"/>
    <w:rsid w:val="00A11176"/>
    <w:rsid w:val="00A114B6"/>
    <w:rsid w:val="00A115C5"/>
    <w:rsid w:val="00A116B1"/>
    <w:rsid w:val="00A1191C"/>
    <w:rsid w:val="00A1201D"/>
    <w:rsid w:val="00A1205F"/>
    <w:rsid w:val="00A1214C"/>
    <w:rsid w:val="00A123AB"/>
    <w:rsid w:val="00A12581"/>
    <w:rsid w:val="00A12D8C"/>
    <w:rsid w:val="00A131FE"/>
    <w:rsid w:val="00A1393B"/>
    <w:rsid w:val="00A139AC"/>
    <w:rsid w:val="00A13A5E"/>
    <w:rsid w:val="00A13ABF"/>
    <w:rsid w:val="00A13D62"/>
    <w:rsid w:val="00A13E43"/>
    <w:rsid w:val="00A13E71"/>
    <w:rsid w:val="00A143FE"/>
    <w:rsid w:val="00A1468C"/>
    <w:rsid w:val="00A14822"/>
    <w:rsid w:val="00A14AD4"/>
    <w:rsid w:val="00A14E91"/>
    <w:rsid w:val="00A14EE6"/>
    <w:rsid w:val="00A15230"/>
    <w:rsid w:val="00A15525"/>
    <w:rsid w:val="00A15659"/>
    <w:rsid w:val="00A15702"/>
    <w:rsid w:val="00A157E4"/>
    <w:rsid w:val="00A1620F"/>
    <w:rsid w:val="00A1636C"/>
    <w:rsid w:val="00A1679E"/>
    <w:rsid w:val="00A16AAF"/>
    <w:rsid w:val="00A16DAB"/>
    <w:rsid w:val="00A16E41"/>
    <w:rsid w:val="00A1702F"/>
    <w:rsid w:val="00A170B3"/>
    <w:rsid w:val="00A1741A"/>
    <w:rsid w:val="00A17860"/>
    <w:rsid w:val="00A17B9B"/>
    <w:rsid w:val="00A17DC9"/>
    <w:rsid w:val="00A17E0F"/>
    <w:rsid w:val="00A17EF0"/>
    <w:rsid w:val="00A17FF9"/>
    <w:rsid w:val="00A20242"/>
    <w:rsid w:val="00A203E5"/>
    <w:rsid w:val="00A20701"/>
    <w:rsid w:val="00A20B78"/>
    <w:rsid w:val="00A20D59"/>
    <w:rsid w:val="00A21516"/>
    <w:rsid w:val="00A21BC4"/>
    <w:rsid w:val="00A21CA4"/>
    <w:rsid w:val="00A21CA7"/>
    <w:rsid w:val="00A21EC2"/>
    <w:rsid w:val="00A21F31"/>
    <w:rsid w:val="00A22164"/>
    <w:rsid w:val="00A22605"/>
    <w:rsid w:val="00A22A17"/>
    <w:rsid w:val="00A22B07"/>
    <w:rsid w:val="00A22E1F"/>
    <w:rsid w:val="00A22E23"/>
    <w:rsid w:val="00A231AF"/>
    <w:rsid w:val="00A2351C"/>
    <w:rsid w:val="00A235F1"/>
    <w:rsid w:val="00A23B27"/>
    <w:rsid w:val="00A23CAA"/>
    <w:rsid w:val="00A23CF8"/>
    <w:rsid w:val="00A24142"/>
    <w:rsid w:val="00A242D3"/>
    <w:rsid w:val="00A242FA"/>
    <w:rsid w:val="00A24FF7"/>
    <w:rsid w:val="00A250D2"/>
    <w:rsid w:val="00A25393"/>
    <w:rsid w:val="00A25785"/>
    <w:rsid w:val="00A25924"/>
    <w:rsid w:val="00A25997"/>
    <w:rsid w:val="00A25A83"/>
    <w:rsid w:val="00A25B55"/>
    <w:rsid w:val="00A25E50"/>
    <w:rsid w:val="00A25FA3"/>
    <w:rsid w:val="00A266C8"/>
    <w:rsid w:val="00A26893"/>
    <w:rsid w:val="00A26A7F"/>
    <w:rsid w:val="00A26B6C"/>
    <w:rsid w:val="00A26D92"/>
    <w:rsid w:val="00A26E96"/>
    <w:rsid w:val="00A26F3A"/>
    <w:rsid w:val="00A27007"/>
    <w:rsid w:val="00A27270"/>
    <w:rsid w:val="00A272F7"/>
    <w:rsid w:val="00A272F9"/>
    <w:rsid w:val="00A27B47"/>
    <w:rsid w:val="00A27C8D"/>
    <w:rsid w:val="00A27E26"/>
    <w:rsid w:val="00A30313"/>
    <w:rsid w:val="00A3059F"/>
    <w:rsid w:val="00A306F7"/>
    <w:rsid w:val="00A308EA"/>
    <w:rsid w:val="00A3099D"/>
    <w:rsid w:val="00A30DF3"/>
    <w:rsid w:val="00A30FEB"/>
    <w:rsid w:val="00A31212"/>
    <w:rsid w:val="00A31241"/>
    <w:rsid w:val="00A3164E"/>
    <w:rsid w:val="00A3168F"/>
    <w:rsid w:val="00A318D2"/>
    <w:rsid w:val="00A3193A"/>
    <w:rsid w:val="00A31BA0"/>
    <w:rsid w:val="00A320B2"/>
    <w:rsid w:val="00A322B8"/>
    <w:rsid w:val="00A32E0D"/>
    <w:rsid w:val="00A334E4"/>
    <w:rsid w:val="00A3362C"/>
    <w:rsid w:val="00A33657"/>
    <w:rsid w:val="00A33901"/>
    <w:rsid w:val="00A33EA4"/>
    <w:rsid w:val="00A3405C"/>
    <w:rsid w:val="00A34113"/>
    <w:rsid w:val="00A344FB"/>
    <w:rsid w:val="00A345C2"/>
    <w:rsid w:val="00A347D7"/>
    <w:rsid w:val="00A34838"/>
    <w:rsid w:val="00A34DF8"/>
    <w:rsid w:val="00A351D3"/>
    <w:rsid w:val="00A35230"/>
    <w:rsid w:val="00A3526A"/>
    <w:rsid w:val="00A3586F"/>
    <w:rsid w:val="00A35961"/>
    <w:rsid w:val="00A35B35"/>
    <w:rsid w:val="00A35C6B"/>
    <w:rsid w:val="00A35D02"/>
    <w:rsid w:val="00A35E56"/>
    <w:rsid w:val="00A360BF"/>
    <w:rsid w:val="00A36165"/>
    <w:rsid w:val="00A363B0"/>
    <w:rsid w:val="00A36935"/>
    <w:rsid w:val="00A36DB5"/>
    <w:rsid w:val="00A36F18"/>
    <w:rsid w:val="00A3726D"/>
    <w:rsid w:val="00A37412"/>
    <w:rsid w:val="00A375BB"/>
    <w:rsid w:val="00A37604"/>
    <w:rsid w:val="00A40068"/>
    <w:rsid w:val="00A400B6"/>
    <w:rsid w:val="00A40402"/>
    <w:rsid w:val="00A4043F"/>
    <w:rsid w:val="00A40693"/>
    <w:rsid w:val="00A411C9"/>
    <w:rsid w:val="00A4130E"/>
    <w:rsid w:val="00A4134D"/>
    <w:rsid w:val="00A416C8"/>
    <w:rsid w:val="00A41A12"/>
    <w:rsid w:val="00A41BC0"/>
    <w:rsid w:val="00A41CF8"/>
    <w:rsid w:val="00A4207F"/>
    <w:rsid w:val="00A421C4"/>
    <w:rsid w:val="00A427F2"/>
    <w:rsid w:val="00A43303"/>
    <w:rsid w:val="00A435BE"/>
    <w:rsid w:val="00A43AA3"/>
    <w:rsid w:val="00A4482C"/>
    <w:rsid w:val="00A44A2E"/>
    <w:rsid w:val="00A44AE4"/>
    <w:rsid w:val="00A44CED"/>
    <w:rsid w:val="00A44DD9"/>
    <w:rsid w:val="00A450BE"/>
    <w:rsid w:val="00A45419"/>
    <w:rsid w:val="00A45660"/>
    <w:rsid w:val="00A45A1A"/>
    <w:rsid w:val="00A45BCD"/>
    <w:rsid w:val="00A45CAD"/>
    <w:rsid w:val="00A45D07"/>
    <w:rsid w:val="00A45DBA"/>
    <w:rsid w:val="00A45E7B"/>
    <w:rsid w:val="00A46176"/>
    <w:rsid w:val="00A461CB"/>
    <w:rsid w:val="00A4633A"/>
    <w:rsid w:val="00A466DD"/>
    <w:rsid w:val="00A467C2"/>
    <w:rsid w:val="00A469CC"/>
    <w:rsid w:val="00A46AAA"/>
    <w:rsid w:val="00A47217"/>
    <w:rsid w:val="00A474CF"/>
    <w:rsid w:val="00A47705"/>
    <w:rsid w:val="00A4786F"/>
    <w:rsid w:val="00A47B74"/>
    <w:rsid w:val="00A47C62"/>
    <w:rsid w:val="00A47CA0"/>
    <w:rsid w:val="00A47CF3"/>
    <w:rsid w:val="00A47D90"/>
    <w:rsid w:val="00A500D8"/>
    <w:rsid w:val="00A5023C"/>
    <w:rsid w:val="00A50261"/>
    <w:rsid w:val="00A50725"/>
    <w:rsid w:val="00A507A8"/>
    <w:rsid w:val="00A50B34"/>
    <w:rsid w:val="00A51115"/>
    <w:rsid w:val="00A5129B"/>
    <w:rsid w:val="00A512D3"/>
    <w:rsid w:val="00A5151B"/>
    <w:rsid w:val="00A5183B"/>
    <w:rsid w:val="00A51C9C"/>
    <w:rsid w:val="00A51D73"/>
    <w:rsid w:val="00A52223"/>
    <w:rsid w:val="00A52753"/>
    <w:rsid w:val="00A52957"/>
    <w:rsid w:val="00A52CE0"/>
    <w:rsid w:val="00A52CE7"/>
    <w:rsid w:val="00A52D81"/>
    <w:rsid w:val="00A52D8B"/>
    <w:rsid w:val="00A5334A"/>
    <w:rsid w:val="00A53B12"/>
    <w:rsid w:val="00A53B40"/>
    <w:rsid w:val="00A5454B"/>
    <w:rsid w:val="00A54754"/>
    <w:rsid w:val="00A54790"/>
    <w:rsid w:val="00A54880"/>
    <w:rsid w:val="00A54E65"/>
    <w:rsid w:val="00A54EFB"/>
    <w:rsid w:val="00A554E9"/>
    <w:rsid w:val="00A557C8"/>
    <w:rsid w:val="00A5586A"/>
    <w:rsid w:val="00A55960"/>
    <w:rsid w:val="00A55A19"/>
    <w:rsid w:val="00A56130"/>
    <w:rsid w:val="00A56439"/>
    <w:rsid w:val="00A56940"/>
    <w:rsid w:val="00A56C52"/>
    <w:rsid w:val="00A56DA7"/>
    <w:rsid w:val="00A56E5A"/>
    <w:rsid w:val="00A572A7"/>
    <w:rsid w:val="00A574D9"/>
    <w:rsid w:val="00A576EB"/>
    <w:rsid w:val="00A579C9"/>
    <w:rsid w:val="00A57D67"/>
    <w:rsid w:val="00A60578"/>
    <w:rsid w:val="00A6095D"/>
    <w:rsid w:val="00A60A83"/>
    <w:rsid w:val="00A60B00"/>
    <w:rsid w:val="00A60B1C"/>
    <w:rsid w:val="00A60F33"/>
    <w:rsid w:val="00A60FDA"/>
    <w:rsid w:val="00A614FC"/>
    <w:rsid w:val="00A61738"/>
    <w:rsid w:val="00A61A44"/>
    <w:rsid w:val="00A61E09"/>
    <w:rsid w:val="00A61E8B"/>
    <w:rsid w:val="00A629E5"/>
    <w:rsid w:val="00A62B0B"/>
    <w:rsid w:val="00A62CB8"/>
    <w:rsid w:val="00A62EFD"/>
    <w:rsid w:val="00A62F5F"/>
    <w:rsid w:val="00A633AC"/>
    <w:rsid w:val="00A6374C"/>
    <w:rsid w:val="00A63924"/>
    <w:rsid w:val="00A6397B"/>
    <w:rsid w:val="00A64242"/>
    <w:rsid w:val="00A644C5"/>
    <w:rsid w:val="00A64628"/>
    <w:rsid w:val="00A647E0"/>
    <w:rsid w:val="00A6493C"/>
    <w:rsid w:val="00A64E3D"/>
    <w:rsid w:val="00A65027"/>
    <w:rsid w:val="00A6527D"/>
    <w:rsid w:val="00A65321"/>
    <w:rsid w:val="00A65C1B"/>
    <w:rsid w:val="00A65C9C"/>
    <w:rsid w:val="00A65DB8"/>
    <w:rsid w:val="00A66014"/>
    <w:rsid w:val="00A66018"/>
    <w:rsid w:val="00A6636E"/>
    <w:rsid w:val="00A66547"/>
    <w:rsid w:val="00A669E8"/>
    <w:rsid w:val="00A66A37"/>
    <w:rsid w:val="00A66C72"/>
    <w:rsid w:val="00A66F4B"/>
    <w:rsid w:val="00A672C6"/>
    <w:rsid w:val="00A672D7"/>
    <w:rsid w:val="00A673AD"/>
    <w:rsid w:val="00A67422"/>
    <w:rsid w:val="00A67451"/>
    <w:rsid w:val="00A6795D"/>
    <w:rsid w:val="00A67B7B"/>
    <w:rsid w:val="00A67D7E"/>
    <w:rsid w:val="00A67F25"/>
    <w:rsid w:val="00A7016D"/>
    <w:rsid w:val="00A70399"/>
    <w:rsid w:val="00A70503"/>
    <w:rsid w:val="00A706DA"/>
    <w:rsid w:val="00A70BB6"/>
    <w:rsid w:val="00A71326"/>
    <w:rsid w:val="00A7181B"/>
    <w:rsid w:val="00A71993"/>
    <w:rsid w:val="00A7199E"/>
    <w:rsid w:val="00A719F6"/>
    <w:rsid w:val="00A71FE4"/>
    <w:rsid w:val="00A721C0"/>
    <w:rsid w:val="00A72347"/>
    <w:rsid w:val="00A72394"/>
    <w:rsid w:val="00A724D0"/>
    <w:rsid w:val="00A725E1"/>
    <w:rsid w:val="00A725E6"/>
    <w:rsid w:val="00A72A88"/>
    <w:rsid w:val="00A72DA9"/>
    <w:rsid w:val="00A72EFB"/>
    <w:rsid w:val="00A731B7"/>
    <w:rsid w:val="00A7359F"/>
    <w:rsid w:val="00A741A4"/>
    <w:rsid w:val="00A74661"/>
    <w:rsid w:val="00A7567E"/>
    <w:rsid w:val="00A75772"/>
    <w:rsid w:val="00A75DEC"/>
    <w:rsid w:val="00A760CC"/>
    <w:rsid w:val="00A761A1"/>
    <w:rsid w:val="00A76390"/>
    <w:rsid w:val="00A76828"/>
    <w:rsid w:val="00A76C78"/>
    <w:rsid w:val="00A76C8E"/>
    <w:rsid w:val="00A7716B"/>
    <w:rsid w:val="00A77457"/>
    <w:rsid w:val="00A7779C"/>
    <w:rsid w:val="00A779AE"/>
    <w:rsid w:val="00A77AA4"/>
    <w:rsid w:val="00A77B0F"/>
    <w:rsid w:val="00A77CEB"/>
    <w:rsid w:val="00A77F89"/>
    <w:rsid w:val="00A805C4"/>
    <w:rsid w:val="00A80CC8"/>
    <w:rsid w:val="00A80D39"/>
    <w:rsid w:val="00A810DF"/>
    <w:rsid w:val="00A812E9"/>
    <w:rsid w:val="00A81356"/>
    <w:rsid w:val="00A81359"/>
    <w:rsid w:val="00A815E7"/>
    <w:rsid w:val="00A81AB5"/>
    <w:rsid w:val="00A81F01"/>
    <w:rsid w:val="00A81FD6"/>
    <w:rsid w:val="00A823A4"/>
    <w:rsid w:val="00A8265C"/>
    <w:rsid w:val="00A82ECE"/>
    <w:rsid w:val="00A832BA"/>
    <w:rsid w:val="00A832F1"/>
    <w:rsid w:val="00A8343F"/>
    <w:rsid w:val="00A836BE"/>
    <w:rsid w:val="00A837F5"/>
    <w:rsid w:val="00A838F7"/>
    <w:rsid w:val="00A83B76"/>
    <w:rsid w:val="00A83DB3"/>
    <w:rsid w:val="00A84158"/>
    <w:rsid w:val="00A8454C"/>
    <w:rsid w:val="00A846E4"/>
    <w:rsid w:val="00A847B6"/>
    <w:rsid w:val="00A847C7"/>
    <w:rsid w:val="00A8480B"/>
    <w:rsid w:val="00A848E6"/>
    <w:rsid w:val="00A84A49"/>
    <w:rsid w:val="00A84CF9"/>
    <w:rsid w:val="00A8569F"/>
    <w:rsid w:val="00A8594F"/>
    <w:rsid w:val="00A85A7E"/>
    <w:rsid w:val="00A85C38"/>
    <w:rsid w:val="00A85EF3"/>
    <w:rsid w:val="00A86016"/>
    <w:rsid w:val="00A8606A"/>
    <w:rsid w:val="00A867AD"/>
    <w:rsid w:val="00A86D8E"/>
    <w:rsid w:val="00A86F33"/>
    <w:rsid w:val="00A87346"/>
    <w:rsid w:val="00A875B1"/>
    <w:rsid w:val="00A87667"/>
    <w:rsid w:val="00A87EF3"/>
    <w:rsid w:val="00A9000E"/>
    <w:rsid w:val="00A900F0"/>
    <w:rsid w:val="00A9087E"/>
    <w:rsid w:val="00A909EA"/>
    <w:rsid w:val="00A90A80"/>
    <w:rsid w:val="00A90DBC"/>
    <w:rsid w:val="00A90E60"/>
    <w:rsid w:val="00A91ED5"/>
    <w:rsid w:val="00A9233B"/>
    <w:rsid w:val="00A92C2D"/>
    <w:rsid w:val="00A92EDA"/>
    <w:rsid w:val="00A933A9"/>
    <w:rsid w:val="00A93774"/>
    <w:rsid w:val="00A93B76"/>
    <w:rsid w:val="00A940EA"/>
    <w:rsid w:val="00A945B5"/>
    <w:rsid w:val="00A9464F"/>
    <w:rsid w:val="00A9468C"/>
    <w:rsid w:val="00A94C5D"/>
    <w:rsid w:val="00A94E89"/>
    <w:rsid w:val="00A95A92"/>
    <w:rsid w:val="00A95E8D"/>
    <w:rsid w:val="00A963A3"/>
    <w:rsid w:val="00A96453"/>
    <w:rsid w:val="00A964BD"/>
    <w:rsid w:val="00A96664"/>
    <w:rsid w:val="00A96812"/>
    <w:rsid w:val="00A96B6A"/>
    <w:rsid w:val="00A96D94"/>
    <w:rsid w:val="00A96DA5"/>
    <w:rsid w:val="00A97096"/>
    <w:rsid w:val="00A97384"/>
    <w:rsid w:val="00A97594"/>
    <w:rsid w:val="00A977B6"/>
    <w:rsid w:val="00A97D65"/>
    <w:rsid w:val="00AA0077"/>
    <w:rsid w:val="00AA01CC"/>
    <w:rsid w:val="00AA04CB"/>
    <w:rsid w:val="00AA05FC"/>
    <w:rsid w:val="00AA067B"/>
    <w:rsid w:val="00AA08F1"/>
    <w:rsid w:val="00AA0AE1"/>
    <w:rsid w:val="00AA0BEE"/>
    <w:rsid w:val="00AA0C06"/>
    <w:rsid w:val="00AA0F87"/>
    <w:rsid w:val="00AA1E38"/>
    <w:rsid w:val="00AA1F06"/>
    <w:rsid w:val="00AA1FF5"/>
    <w:rsid w:val="00AA20AF"/>
    <w:rsid w:val="00AA20CC"/>
    <w:rsid w:val="00AA20FF"/>
    <w:rsid w:val="00AA2170"/>
    <w:rsid w:val="00AA2276"/>
    <w:rsid w:val="00AA2391"/>
    <w:rsid w:val="00AA2827"/>
    <w:rsid w:val="00AA291E"/>
    <w:rsid w:val="00AA2EA4"/>
    <w:rsid w:val="00AA3130"/>
    <w:rsid w:val="00AA3379"/>
    <w:rsid w:val="00AA37CE"/>
    <w:rsid w:val="00AA3860"/>
    <w:rsid w:val="00AA3992"/>
    <w:rsid w:val="00AA3B36"/>
    <w:rsid w:val="00AA3C0C"/>
    <w:rsid w:val="00AA3E1C"/>
    <w:rsid w:val="00AA458A"/>
    <w:rsid w:val="00AA4A0A"/>
    <w:rsid w:val="00AA4E03"/>
    <w:rsid w:val="00AA4F07"/>
    <w:rsid w:val="00AA54AB"/>
    <w:rsid w:val="00AA57DD"/>
    <w:rsid w:val="00AA6016"/>
    <w:rsid w:val="00AA61EB"/>
    <w:rsid w:val="00AA6500"/>
    <w:rsid w:val="00AA6508"/>
    <w:rsid w:val="00AA65AD"/>
    <w:rsid w:val="00AA6784"/>
    <w:rsid w:val="00AA6C87"/>
    <w:rsid w:val="00AA6DAC"/>
    <w:rsid w:val="00AA707B"/>
    <w:rsid w:val="00AA7705"/>
    <w:rsid w:val="00AA7806"/>
    <w:rsid w:val="00AA7A5D"/>
    <w:rsid w:val="00AA7A7D"/>
    <w:rsid w:val="00AA7E5D"/>
    <w:rsid w:val="00AB0022"/>
    <w:rsid w:val="00AB0D6F"/>
    <w:rsid w:val="00AB107B"/>
    <w:rsid w:val="00AB112B"/>
    <w:rsid w:val="00AB166D"/>
    <w:rsid w:val="00AB1993"/>
    <w:rsid w:val="00AB1BDC"/>
    <w:rsid w:val="00AB1CD0"/>
    <w:rsid w:val="00AB1EAD"/>
    <w:rsid w:val="00AB1F7C"/>
    <w:rsid w:val="00AB20A2"/>
    <w:rsid w:val="00AB21BD"/>
    <w:rsid w:val="00AB273C"/>
    <w:rsid w:val="00AB27EB"/>
    <w:rsid w:val="00AB2834"/>
    <w:rsid w:val="00AB28F8"/>
    <w:rsid w:val="00AB311F"/>
    <w:rsid w:val="00AB313A"/>
    <w:rsid w:val="00AB3221"/>
    <w:rsid w:val="00AB34E8"/>
    <w:rsid w:val="00AB3605"/>
    <w:rsid w:val="00AB4219"/>
    <w:rsid w:val="00AB44B6"/>
    <w:rsid w:val="00AB4532"/>
    <w:rsid w:val="00AB496A"/>
    <w:rsid w:val="00AB4C7B"/>
    <w:rsid w:val="00AB4F5E"/>
    <w:rsid w:val="00AB50FA"/>
    <w:rsid w:val="00AB5387"/>
    <w:rsid w:val="00AB57EB"/>
    <w:rsid w:val="00AB5D7A"/>
    <w:rsid w:val="00AB6B1D"/>
    <w:rsid w:val="00AB6C87"/>
    <w:rsid w:val="00AB6F2B"/>
    <w:rsid w:val="00AB70DF"/>
    <w:rsid w:val="00AB7169"/>
    <w:rsid w:val="00AB72E8"/>
    <w:rsid w:val="00AB7638"/>
    <w:rsid w:val="00AB76F6"/>
    <w:rsid w:val="00AB7834"/>
    <w:rsid w:val="00AB7F3D"/>
    <w:rsid w:val="00AB7F95"/>
    <w:rsid w:val="00AC0022"/>
    <w:rsid w:val="00AC0741"/>
    <w:rsid w:val="00AC09F8"/>
    <w:rsid w:val="00AC0C5A"/>
    <w:rsid w:val="00AC0E32"/>
    <w:rsid w:val="00AC0FA1"/>
    <w:rsid w:val="00AC1247"/>
    <w:rsid w:val="00AC12A2"/>
    <w:rsid w:val="00AC1363"/>
    <w:rsid w:val="00AC1546"/>
    <w:rsid w:val="00AC155B"/>
    <w:rsid w:val="00AC1EE3"/>
    <w:rsid w:val="00AC1F54"/>
    <w:rsid w:val="00AC21AB"/>
    <w:rsid w:val="00AC21D8"/>
    <w:rsid w:val="00AC2657"/>
    <w:rsid w:val="00AC277D"/>
    <w:rsid w:val="00AC2832"/>
    <w:rsid w:val="00AC291F"/>
    <w:rsid w:val="00AC29C5"/>
    <w:rsid w:val="00AC2E00"/>
    <w:rsid w:val="00AC2F67"/>
    <w:rsid w:val="00AC3070"/>
    <w:rsid w:val="00AC30B6"/>
    <w:rsid w:val="00AC320E"/>
    <w:rsid w:val="00AC3488"/>
    <w:rsid w:val="00AC4A90"/>
    <w:rsid w:val="00AC4B00"/>
    <w:rsid w:val="00AC4CA4"/>
    <w:rsid w:val="00AC4EDC"/>
    <w:rsid w:val="00AC5039"/>
    <w:rsid w:val="00AC50AB"/>
    <w:rsid w:val="00AC51CE"/>
    <w:rsid w:val="00AC5428"/>
    <w:rsid w:val="00AC5CCA"/>
    <w:rsid w:val="00AC5DBC"/>
    <w:rsid w:val="00AC5EE3"/>
    <w:rsid w:val="00AC5F7A"/>
    <w:rsid w:val="00AC69C7"/>
    <w:rsid w:val="00AC6A5E"/>
    <w:rsid w:val="00AC6AC9"/>
    <w:rsid w:val="00AC6AE6"/>
    <w:rsid w:val="00AC6C15"/>
    <w:rsid w:val="00AC6CC6"/>
    <w:rsid w:val="00AC6E0D"/>
    <w:rsid w:val="00AC7059"/>
    <w:rsid w:val="00AC7562"/>
    <w:rsid w:val="00AC781F"/>
    <w:rsid w:val="00AC7953"/>
    <w:rsid w:val="00AC79D6"/>
    <w:rsid w:val="00AD0716"/>
    <w:rsid w:val="00AD16E4"/>
    <w:rsid w:val="00AD17FA"/>
    <w:rsid w:val="00AD1A80"/>
    <w:rsid w:val="00AD1AB1"/>
    <w:rsid w:val="00AD1D7B"/>
    <w:rsid w:val="00AD21AD"/>
    <w:rsid w:val="00AD2472"/>
    <w:rsid w:val="00AD247B"/>
    <w:rsid w:val="00AD26CC"/>
    <w:rsid w:val="00AD29E2"/>
    <w:rsid w:val="00AD30DE"/>
    <w:rsid w:val="00AD342D"/>
    <w:rsid w:val="00AD3842"/>
    <w:rsid w:val="00AD3864"/>
    <w:rsid w:val="00AD3D52"/>
    <w:rsid w:val="00AD3EB6"/>
    <w:rsid w:val="00AD4092"/>
    <w:rsid w:val="00AD47A8"/>
    <w:rsid w:val="00AD4814"/>
    <w:rsid w:val="00AD5A4F"/>
    <w:rsid w:val="00AD5B4E"/>
    <w:rsid w:val="00AD5D9A"/>
    <w:rsid w:val="00AD5DD3"/>
    <w:rsid w:val="00AD5E75"/>
    <w:rsid w:val="00AD6954"/>
    <w:rsid w:val="00AD69B7"/>
    <w:rsid w:val="00AD6B98"/>
    <w:rsid w:val="00AD6FF7"/>
    <w:rsid w:val="00AD7577"/>
    <w:rsid w:val="00AD763B"/>
    <w:rsid w:val="00AD76A6"/>
    <w:rsid w:val="00AD79FF"/>
    <w:rsid w:val="00AD7AEF"/>
    <w:rsid w:val="00AD7B45"/>
    <w:rsid w:val="00AD7DA1"/>
    <w:rsid w:val="00AD7E1A"/>
    <w:rsid w:val="00AD7F2B"/>
    <w:rsid w:val="00AE00F1"/>
    <w:rsid w:val="00AE102B"/>
    <w:rsid w:val="00AE13C1"/>
    <w:rsid w:val="00AE1458"/>
    <w:rsid w:val="00AE1515"/>
    <w:rsid w:val="00AE17C4"/>
    <w:rsid w:val="00AE181C"/>
    <w:rsid w:val="00AE1934"/>
    <w:rsid w:val="00AE1A9F"/>
    <w:rsid w:val="00AE2846"/>
    <w:rsid w:val="00AE32CF"/>
    <w:rsid w:val="00AE32E8"/>
    <w:rsid w:val="00AE3644"/>
    <w:rsid w:val="00AE4356"/>
    <w:rsid w:val="00AE4550"/>
    <w:rsid w:val="00AE4625"/>
    <w:rsid w:val="00AE4AAD"/>
    <w:rsid w:val="00AE4BDD"/>
    <w:rsid w:val="00AE4CB2"/>
    <w:rsid w:val="00AE5725"/>
    <w:rsid w:val="00AE58A4"/>
    <w:rsid w:val="00AE65D1"/>
    <w:rsid w:val="00AE6719"/>
    <w:rsid w:val="00AE6B45"/>
    <w:rsid w:val="00AE6C2A"/>
    <w:rsid w:val="00AE6CDA"/>
    <w:rsid w:val="00AE6D14"/>
    <w:rsid w:val="00AE71F8"/>
    <w:rsid w:val="00AE73B5"/>
    <w:rsid w:val="00AE74FE"/>
    <w:rsid w:val="00AE7983"/>
    <w:rsid w:val="00AE7D3E"/>
    <w:rsid w:val="00AE7D5E"/>
    <w:rsid w:val="00AE7E58"/>
    <w:rsid w:val="00AF0000"/>
    <w:rsid w:val="00AF01EF"/>
    <w:rsid w:val="00AF0444"/>
    <w:rsid w:val="00AF09BE"/>
    <w:rsid w:val="00AF0B46"/>
    <w:rsid w:val="00AF0C3B"/>
    <w:rsid w:val="00AF0DD9"/>
    <w:rsid w:val="00AF0E3F"/>
    <w:rsid w:val="00AF0ECD"/>
    <w:rsid w:val="00AF1287"/>
    <w:rsid w:val="00AF1821"/>
    <w:rsid w:val="00AF1A3C"/>
    <w:rsid w:val="00AF1AE0"/>
    <w:rsid w:val="00AF1D7A"/>
    <w:rsid w:val="00AF1F58"/>
    <w:rsid w:val="00AF201A"/>
    <w:rsid w:val="00AF23CE"/>
    <w:rsid w:val="00AF2432"/>
    <w:rsid w:val="00AF268E"/>
    <w:rsid w:val="00AF2B98"/>
    <w:rsid w:val="00AF2C83"/>
    <w:rsid w:val="00AF2CD8"/>
    <w:rsid w:val="00AF37E2"/>
    <w:rsid w:val="00AF38B6"/>
    <w:rsid w:val="00AF4518"/>
    <w:rsid w:val="00AF4659"/>
    <w:rsid w:val="00AF490A"/>
    <w:rsid w:val="00AF4BA6"/>
    <w:rsid w:val="00AF4BE9"/>
    <w:rsid w:val="00AF4C2E"/>
    <w:rsid w:val="00AF4E12"/>
    <w:rsid w:val="00AF5002"/>
    <w:rsid w:val="00AF51A7"/>
    <w:rsid w:val="00AF55E3"/>
    <w:rsid w:val="00AF5691"/>
    <w:rsid w:val="00AF5A34"/>
    <w:rsid w:val="00AF5B77"/>
    <w:rsid w:val="00AF61A2"/>
    <w:rsid w:val="00AF61D2"/>
    <w:rsid w:val="00AF639A"/>
    <w:rsid w:val="00AF6619"/>
    <w:rsid w:val="00AF673A"/>
    <w:rsid w:val="00AF6BEB"/>
    <w:rsid w:val="00AF6ED8"/>
    <w:rsid w:val="00AF73B7"/>
    <w:rsid w:val="00AF74A3"/>
    <w:rsid w:val="00AF7550"/>
    <w:rsid w:val="00AF76CC"/>
    <w:rsid w:val="00AF7995"/>
    <w:rsid w:val="00AF79B3"/>
    <w:rsid w:val="00AF7A45"/>
    <w:rsid w:val="00AF7E3C"/>
    <w:rsid w:val="00AF7E91"/>
    <w:rsid w:val="00AF7F1C"/>
    <w:rsid w:val="00B00070"/>
    <w:rsid w:val="00B0008C"/>
    <w:rsid w:val="00B000F4"/>
    <w:rsid w:val="00B0022C"/>
    <w:rsid w:val="00B00268"/>
    <w:rsid w:val="00B008BC"/>
    <w:rsid w:val="00B00BFD"/>
    <w:rsid w:val="00B01291"/>
    <w:rsid w:val="00B013AB"/>
    <w:rsid w:val="00B014C1"/>
    <w:rsid w:val="00B01634"/>
    <w:rsid w:val="00B0175C"/>
    <w:rsid w:val="00B01FD4"/>
    <w:rsid w:val="00B02221"/>
    <w:rsid w:val="00B022AC"/>
    <w:rsid w:val="00B022B9"/>
    <w:rsid w:val="00B0235A"/>
    <w:rsid w:val="00B024F8"/>
    <w:rsid w:val="00B02887"/>
    <w:rsid w:val="00B03468"/>
    <w:rsid w:val="00B0346D"/>
    <w:rsid w:val="00B03639"/>
    <w:rsid w:val="00B03834"/>
    <w:rsid w:val="00B041FA"/>
    <w:rsid w:val="00B044F8"/>
    <w:rsid w:val="00B048DB"/>
    <w:rsid w:val="00B049DE"/>
    <w:rsid w:val="00B04BA4"/>
    <w:rsid w:val="00B04EC0"/>
    <w:rsid w:val="00B04FA9"/>
    <w:rsid w:val="00B05172"/>
    <w:rsid w:val="00B0524C"/>
    <w:rsid w:val="00B052EC"/>
    <w:rsid w:val="00B05552"/>
    <w:rsid w:val="00B05BC6"/>
    <w:rsid w:val="00B062FE"/>
    <w:rsid w:val="00B0641F"/>
    <w:rsid w:val="00B064F7"/>
    <w:rsid w:val="00B06965"/>
    <w:rsid w:val="00B06AF4"/>
    <w:rsid w:val="00B06CA1"/>
    <w:rsid w:val="00B06D6B"/>
    <w:rsid w:val="00B07488"/>
    <w:rsid w:val="00B07651"/>
    <w:rsid w:val="00B07A4B"/>
    <w:rsid w:val="00B07FBC"/>
    <w:rsid w:val="00B10737"/>
    <w:rsid w:val="00B10794"/>
    <w:rsid w:val="00B10B5A"/>
    <w:rsid w:val="00B10C4B"/>
    <w:rsid w:val="00B10F0C"/>
    <w:rsid w:val="00B112D4"/>
    <w:rsid w:val="00B11364"/>
    <w:rsid w:val="00B11389"/>
    <w:rsid w:val="00B113B2"/>
    <w:rsid w:val="00B1154F"/>
    <w:rsid w:val="00B11761"/>
    <w:rsid w:val="00B117EB"/>
    <w:rsid w:val="00B11AE7"/>
    <w:rsid w:val="00B11EBF"/>
    <w:rsid w:val="00B120DB"/>
    <w:rsid w:val="00B122AD"/>
    <w:rsid w:val="00B12928"/>
    <w:rsid w:val="00B12D67"/>
    <w:rsid w:val="00B1324B"/>
    <w:rsid w:val="00B132FE"/>
    <w:rsid w:val="00B13693"/>
    <w:rsid w:val="00B136E2"/>
    <w:rsid w:val="00B13F6F"/>
    <w:rsid w:val="00B1465E"/>
    <w:rsid w:val="00B151D1"/>
    <w:rsid w:val="00B15268"/>
    <w:rsid w:val="00B15422"/>
    <w:rsid w:val="00B15A02"/>
    <w:rsid w:val="00B161F3"/>
    <w:rsid w:val="00B16202"/>
    <w:rsid w:val="00B162AC"/>
    <w:rsid w:val="00B162BD"/>
    <w:rsid w:val="00B162CA"/>
    <w:rsid w:val="00B166C6"/>
    <w:rsid w:val="00B16A8D"/>
    <w:rsid w:val="00B16AE3"/>
    <w:rsid w:val="00B16AFD"/>
    <w:rsid w:val="00B16B16"/>
    <w:rsid w:val="00B16BE4"/>
    <w:rsid w:val="00B16E7B"/>
    <w:rsid w:val="00B172C8"/>
    <w:rsid w:val="00B17825"/>
    <w:rsid w:val="00B17921"/>
    <w:rsid w:val="00B17A74"/>
    <w:rsid w:val="00B17F03"/>
    <w:rsid w:val="00B17F13"/>
    <w:rsid w:val="00B17FCD"/>
    <w:rsid w:val="00B20038"/>
    <w:rsid w:val="00B202E1"/>
    <w:rsid w:val="00B2055E"/>
    <w:rsid w:val="00B2068F"/>
    <w:rsid w:val="00B2099F"/>
    <w:rsid w:val="00B20AD6"/>
    <w:rsid w:val="00B21073"/>
    <w:rsid w:val="00B210BE"/>
    <w:rsid w:val="00B212B1"/>
    <w:rsid w:val="00B215CA"/>
    <w:rsid w:val="00B221A7"/>
    <w:rsid w:val="00B22474"/>
    <w:rsid w:val="00B224EA"/>
    <w:rsid w:val="00B226B8"/>
    <w:rsid w:val="00B22C5B"/>
    <w:rsid w:val="00B22D30"/>
    <w:rsid w:val="00B22DCD"/>
    <w:rsid w:val="00B235A2"/>
    <w:rsid w:val="00B236AC"/>
    <w:rsid w:val="00B2426C"/>
    <w:rsid w:val="00B24367"/>
    <w:rsid w:val="00B2438F"/>
    <w:rsid w:val="00B24451"/>
    <w:rsid w:val="00B245CE"/>
    <w:rsid w:val="00B2498B"/>
    <w:rsid w:val="00B2540E"/>
    <w:rsid w:val="00B25941"/>
    <w:rsid w:val="00B25FBE"/>
    <w:rsid w:val="00B26248"/>
    <w:rsid w:val="00B26611"/>
    <w:rsid w:val="00B26B77"/>
    <w:rsid w:val="00B27431"/>
    <w:rsid w:val="00B27606"/>
    <w:rsid w:val="00B27885"/>
    <w:rsid w:val="00B27D34"/>
    <w:rsid w:val="00B27D4C"/>
    <w:rsid w:val="00B308C4"/>
    <w:rsid w:val="00B30B3B"/>
    <w:rsid w:val="00B31126"/>
    <w:rsid w:val="00B3119A"/>
    <w:rsid w:val="00B3138A"/>
    <w:rsid w:val="00B313F1"/>
    <w:rsid w:val="00B31490"/>
    <w:rsid w:val="00B31500"/>
    <w:rsid w:val="00B318D8"/>
    <w:rsid w:val="00B31D39"/>
    <w:rsid w:val="00B31FAB"/>
    <w:rsid w:val="00B3232A"/>
    <w:rsid w:val="00B3237A"/>
    <w:rsid w:val="00B324F5"/>
    <w:rsid w:val="00B32C37"/>
    <w:rsid w:val="00B32D68"/>
    <w:rsid w:val="00B33014"/>
    <w:rsid w:val="00B3308F"/>
    <w:rsid w:val="00B333AD"/>
    <w:rsid w:val="00B33566"/>
    <w:rsid w:val="00B336B1"/>
    <w:rsid w:val="00B33787"/>
    <w:rsid w:val="00B33895"/>
    <w:rsid w:val="00B33E9D"/>
    <w:rsid w:val="00B34382"/>
    <w:rsid w:val="00B34789"/>
    <w:rsid w:val="00B34911"/>
    <w:rsid w:val="00B34A67"/>
    <w:rsid w:val="00B34B80"/>
    <w:rsid w:val="00B34D2A"/>
    <w:rsid w:val="00B354F6"/>
    <w:rsid w:val="00B35504"/>
    <w:rsid w:val="00B35729"/>
    <w:rsid w:val="00B35B4E"/>
    <w:rsid w:val="00B3614B"/>
    <w:rsid w:val="00B36558"/>
    <w:rsid w:val="00B367CC"/>
    <w:rsid w:val="00B368FC"/>
    <w:rsid w:val="00B369EB"/>
    <w:rsid w:val="00B36BC5"/>
    <w:rsid w:val="00B36C15"/>
    <w:rsid w:val="00B36F31"/>
    <w:rsid w:val="00B36FA6"/>
    <w:rsid w:val="00B37083"/>
    <w:rsid w:val="00B37C42"/>
    <w:rsid w:val="00B37EA1"/>
    <w:rsid w:val="00B37F70"/>
    <w:rsid w:val="00B402E7"/>
    <w:rsid w:val="00B4036F"/>
    <w:rsid w:val="00B4055C"/>
    <w:rsid w:val="00B40636"/>
    <w:rsid w:val="00B40689"/>
    <w:rsid w:val="00B406B3"/>
    <w:rsid w:val="00B40FD3"/>
    <w:rsid w:val="00B412DE"/>
    <w:rsid w:val="00B41410"/>
    <w:rsid w:val="00B4169D"/>
    <w:rsid w:val="00B41C75"/>
    <w:rsid w:val="00B424C2"/>
    <w:rsid w:val="00B43A6D"/>
    <w:rsid w:val="00B440B7"/>
    <w:rsid w:val="00B442EB"/>
    <w:rsid w:val="00B445EF"/>
    <w:rsid w:val="00B44624"/>
    <w:rsid w:val="00B448D3"/>
    <w:rsid w:val="00B449B8"/>
    <w:rsid w:val="00B44B9F"/>
    <w:rsid w:val="00B44F00"/>
    <w:rsid w:val="00B452BB"/>
    <w:rsid w:val="00B45590"/>
    <w:rsid w:val="00B45836"/>
    <w:rsid w:val="00B45911"/>
    <w:rsid w:val="00B45B45"/>
    <w:rsid w:val="00B45DA8"/>
    <w:rsid w:val="00B45EBE"/>
    <w:rsid w:val="00B45F1F"/>
    <w:rsid w:val="00B46021"/>
    <w:rsid w:val="00B461E0"/>
    <w:rsid w:val="00B463DC"/>
    <w:rsid w:val="00B4673F"/>
    <w:rsid w:val="00B46B77"/>
    <w:rsid w:val="00B46B9E"/>
    <w:rsid w:val="00B46BC6"/>
    <w:rsid w:val="00B46E00"/>
    <w:rsid w:val="00B46EF3"/>
    <w:rsid w:val="00B4724C"/>
    <w:rsid w:val="00B4734E"/>
    <w:rsid w:val="00B47472"/>
    <w:rsid w:val="00B47A5A"/>
    <w:rsid w:val="00B47ABE"/>
    <w:rsid w:val="00B47CBA"/>
    <w:rsid w:val="00B47FD5"/>
    <w:rsid w:val="00B502C5"/>
    <w:rsid w:val="00B50431"/>
    <w:rsid w:val="00B507E7"/>
    <w:rsid w:val="00B50D80"/>
    <w:rsid w:val="00B50F55"/>
    <w:rsid w:val="00B51085"/>
    <w:rsid w:val="00B51BB8"/>
    <w:rsid w:val="00B51D49"/>
    <w:rsid w:val="00B51F96"/>
    <w:rsid w:val="00B52916"/>
    <w:rsid w:val="00B52D67"/>
    <w:rsid w:val="00B52FE9"/>
    <w:rsid w:val="00B53179"/>
    <w:rsid w:val="00B53295"/>
    <w:rsid w:val="00B5342B"/>
    <w:rsid w:val="00B53449"/>
    <w:rsid w:val="00B534B1"/>
    <w:rsid w:val="00B53660"/>
    <w:rsid w:val="00B5371D"/>
    <w:rsid w:val="00B53813"/>
    <w:rsid w:val="00B53FB6"/>
    <w:rsid w:val="00B53FEA"/>
    <w:rsid w:val="00B5418B"/>
    <w:rsid w:val="00B541C0"/>
    <w:rsid w:val="00B54423"/>
    <w:rsid w:val="00B54BB9"/>
    <w:rsid w:val="00B54EB0"/>
    <w:rsid w:val="00B55D57"/>
    <w:rsid w:val="00B55DFF"/>
    <w:rsid w:val="00B55F2B"/>
    <w:rsid w:val="00B56522"/>
    <w:rsid w:val="00B566BA"/>
    <w:rsid w:val="00B56B43"/>
    <w:rsid w:val="00B57141"/>
    <w:rsid w:val="00B574C3"/>
    <w:rsid w:val="00B579AF"/>
    <w:rsid w:val="00B57C84"/>
    <w:rsid w:val="00B57D3C"/>
    <w:rsid w:val="00B602B0"/>
    <w:rsid w:val="00B60495"/>
    <w:rsid w:val="00B6057C"/>
    <w:rsid w:val="00B60D36"/>
    <w:rsid w:val="00B610DD"/>
    <w:rsid w:val="00B6120C"/>
    <w:rsid w:val="00B612BC"/>
    <w:rsid w:val="00B614E2"/>
    <w:rsid w:val="00B61938"/>
    <w:rsid w:val="00B61A84"/>
    <w:rsid w:val="00B61DC5"/>
    <w:rsid w:val="00B624B9"/>
    <w:rsid w:val="00B62993"/>
    <w:rsid w:val="00B62DCB"/>
    <w:rsid w:val="00B62E1F"/>
    <w:rsid w:val="00B62E8C"/>
    <w:rsid w:val="00B62F5F"/>
    <w:rsid w:val="00B6336B"/>
    <w:rsid w:val="00B63BEF"/>
    <w:rsid w:val="00B63EE9"/>
    <w:rsid w:val="00B63FFE"/>
    <w:rsid w:val="00B6407F"/>
    <w:rsid w:val="00B64100"/>
    <w:rsid w:val="00B64120"/>
    <w:rsid w:val="00B64459"/>
    <w:rsid w:val="00B6467D"/>
    <w:rsid w:val="00B646E4"/>
    <w:rsid w:val="00B64A73"/>
    <w:rsid w:val="00B64B2B"/>
    <w:rsid w:val="00B65227"/>
    <w:rsid w:val="00B65369"/>
    <w:rsid w:val="00B655CE"/>
    <w:rsid w:val="00B656D6"/>
    <w:rsid w:val="00B6583A"/>
    <w:rsid w:val="00B659D9"/>
    <w:rsid w:val="00B65BC8"/>
    <w:rsid w:val="00B66308"/>
    <w:rsid w:val="00B663EF"/>
    <w:rsid w:val="00B66998"/>
    <w:rsid w:val="00B66AE0"/>
    <w:rsid w:val="00B67292"/>
    <w:rsid w:val="00B672A4"/>
    <w:rsid w:val="00B67469"/>
    <w:rsid w:val="00B674AF"/>
    <w:rsid w:val="00B6796C"/>
    <w:rsid w:val="00B67976"/>
    <w:rsid w:val="00B679DB"/>
    <w:rsid w:val="00B67E3F"/>
    <w:rsid w:val="00B70BAD"/>
    <w:rsid w:val="00B716A4"/>
    <w:rsid w:val="00B71798"/>
    <w:rsid w:val="00B71E09"/>
    <w:rsid w:val="00B71F39"/>
    <w:rsid w:val="00B72326"/>
    <w:rsid w:val="00B725AE"/>
    <w:rsid w:val="00B734E7"/>
    <w:rsid w:val="00B738C8"/>
    <w:rsid w:val="00B74126"/>
    <w:rsid w:val="00B74DC3"/>
    <w:rsid w:val="00B756E6"/>
    <w:rsid w:val="00B7577F"/>
    <w:rsid w:val="00B7584D"/>
    <w:rsid w:val="00B759A0"/>
    <w:rsid w:val="00B75B6C"/>
    <w:rsid w:val="00B75F25"/>
    <w:rsid w:val="00B760FB"/>
    <w:rsid w:val="00B7640E"/>
    <w:rsid w:val="00B76544"/>
    <w:rsid w:val="00B766A1"/>
    <w:rsid w:val="00B767C1"/>
    <w:rsid w:val="00B77395"/>
    <w:rsid w:val="00B7754F"/>
    <w:rsid w:val="00B776F2"/>
    <w:rsid w:val="00B7788C"/>
    <w:rsid w:val="00B77AEF"/>
    <w:rsid w:val="00B77B07"/>
    <w:rsid w:val="00B77C32"/>
    <w:rsid w:val="00B77FFC"/>
    <w:rsid w:val="00B80115"/>
    <w:rsid w:val="00B80452"/>
    <w:rsid w:val="00B8059B"/>
    <w:rsid w:val="00B807B4"/>
    <w:rsid w:val="00B809E7"/>
    <w:rsid w:val="00B80A4F"/>
    <w:rsid w:val="00B80C00"/>
    <w:rsid w:val="00B80D38"/>
    <w:rsid w:val="00B80E93"/>
    <w:rsid w:val="00B81467"/>
    <w:rsid w:val="00B8170A"/>
    <w:rsid w:val="00B817C4"/>
    <w:rsid w:val="00B81D20"/>
    <w:rsid w:val="00B82007"/>
    <w:rsid w:val="00B82175"/>
    <w:rsid w:val="00B8234C"/>
    <w:rsid w:val="00B823AC"/>
    <w:rsid w:val="00B825C7"/>
    <w:rsid w:val="00B8264B"/>
    <w:rsid w:val="00B82A46"/>
    <w:rsid w:val="00B82B94"/>
    <w:rsid w:val="00B82B98"/>
    <w:rsid w:val="00B82DDE"/>
    <w:rsid w:val="00B82E56"/>
    <w:rsid w:val="00B82E5F"/>
    <w:rsid w:val="00B82F4E"/>
    <w:rsid w:val="00B830DD"/>
    <w:rsid w:val="00B83222"/>
    <w:rsid w:val="00B83327"/>
    <w:rsid w:val="00B83416"/>
    <w:rsid w:val="00B83618"/>
    <w:rsid w:val="00B83852"/>
    <w:rsid w:val="00B83A3C"/>
    <w:rsid w:val="00B83CCE"/>
    <w:rsid w:val="00B83EF8"/>
    <w:rsid w:val="00B83F58"/>
    <w:rsid w:val="00B83FBE"/>
    <w:rsid w:val="00B84027"/>
    <w:rsid w:val="00B84402"/>
    <w:rsid w:val="00B844B8"/>
    <w:rsid w:val="00B845ED"/>
    <w:rsid w:val="00B848B2"/>
    <w:rsid w:val="00B84F1D"/>
    <w:rsid w:val="00B85127"/>
    <w:rsid w:val="00B852EB"/>
    <w:rsid w:val="00B85716"/>
    <w:rsid w:val="00B857B4"/>
    <w:rsid w:val="00B8592C"/>
    <w:rsid w:val="00B85A61"/>
    <w:rsid w:val="00B85C5B"/>
    <w:rsid w:val="00B8610A"/>
    <w:rsid w:val="00B861A3"/>
    <w:rsid w:val="00B862FC"/>
    <w:rsid w:val="00B86A99"/>
    <w:rsid w:val="00B86B5C"/>
    <w:rsid w:val="00B86DE4"/>
    <w:rsid w:val="00B87265"/>
    <w:rsid w:val="00B87680"/>
    <w:rsid w:val="00B87B5A"/>
    <w:rsid w:val="00B87C7C"/>
    <w:rsid w:val="00B87E9B"/>
    <w:rsid w:val="00B90899"/>
    <w:rsid w:val="00B90ABA"/>
    <w:rsid w:val="00B90ABF"/>
    <w:rsid w:val="00B91495"/>
    <w:rsid w:val="00B9155A"/>
    <w:rsid w:val="00B9156A"/>
    <w:rsid w:val="00B91633"/>
    <w:rsid w:val="00B917E4"/>
    <w:rsid w:val="00B918F5"/>
    <w:rsid w:val="00B9198C"/>
    <w:rsid w:val="00B91BBA"/>
    <w:rsid w:val="00B91FA5"/>
    <w:rsid w:val="00B92213"/>
    <w:rsid w:val="00B92354"/>
    <w:rsid w:val="00B92570"/>
    <w:rsid w:val="00B92A52"/>
    <w:rsid w:val="00B92AA2"/>
    <w:rsid w:val="00B92B1C"/>
    <w:rsid w:val="00B92BD1"/>
    <w:rsid w:val="00B92C30"/>
    <w:rsid w:val="00B92EDB"/>
    <w:rsid w:val="00B9342E"/>
    <w:rsid w:val="00B93A90"/>
    <w:rsid w:val="00B93FA5"/>
    <w:rsid w:val="00B942A9"/>
    <w:rsid w:val="00B942E4"/>
    <w:rsid w:val="00B945DE"/>
    <w:rsid w:val="00B949BE"/>
    <w:rsid w:val="00B94B9A"/>
    <w:rsid w:val="00B95022"/>
    <w:rsid w:val="00B955AC"/>
    <w:rsid w:val="00B95B4A"/>
    <w:rsid w:val="00B96299"/>
    <w:rsid w:val="00B9641F"/>
    <w:rsid w:val="00B964F8"/>
    <w:rsid w:val="00B96A97"/>
    <w:rsid w:val="00B96B49"/>
    <w:rsid w:val="00B96D1E"/>
    <w:rsid w:val="00B97234"/>
    <w:rsid w:val="00B97380"/>
    <w:rsid w:val="00B975A2"/>
    <w:rsid w:val="00B9778E"/>
    <w:rsid w:val="00B9780A"/>
    <w:rsid w:val="00B97911"/>
    <w:rsid w:val="00B9799F"/>
    <w:rsid w:val="00B97A95"/>
    <w:rsid w:val="00B97C44"/>
    <w:rsid w:val="00B97D8A"/>
    <w:rsid w:val="00B97F93"/>
    <w:rsid w:val="00BA02F0"/>
    <w:rsid w:val="00BA093B"/>
    <w:rsid w:val="00BA0BE0"/>
    <w:rsid w:val="00BA0D2F"/>
    <w:rsid w:val="00BA0E27"/>
    <w:rsid w:val="00BA0E37"/>
    <w:rsid w:val="00BA0E72"/>
    <w:rsid w:val="00BA1431"/>
    <w:rsid w:val="00BA1458"/>
    <w:rsid w:val="00BA18A9"/>
    <w:rsid w:val="00BA1FF7"/>
    <w:rsid w:val="00BA2037"/>
    <w:rsid w:val="00BA2465"/>
    <w:rsid w:val="00BA27E2"/>
    <w:rsid w:val="00BA2B42"/>
    <w:rsid w:val="00BA3214"/>
    <w:rsid w:val="00BA3685"/>
    <w:rsid w:val="00BA388C"/>
    <w:rsid w:val="00BA3CA8"/>
    <w:rsid w:val="00BA4506"/>
    <w:rsid w:val="00BA4575"/>
    <w:rsid w:val="00BA475B"/>
    <w:rsid w:val="00BA4B67"/>
    <w:rsid w:val="00BA5392"/>
    <w:rsid w:val="00BA5464"/>
    <w:rsid w:val="00BA564A"/>
    <w:rsid w:val="00BA564B"/>
    <w:rsid w:val="00BA57C1"/>
    <w:rsid w:val="00BA5EB0"/>
    <w:rsid w:val="00BA5F3D"/>
    <w:rsid w:val="00BA613C"/>
    <w:rsid w:val="00BA625B"/>
    <w:rsid w:val="00BA645C"/>
    <w:rsid w:val="00BA6527"/>
    <w:rsid w:val="00BA6B67"/>
    <w:rsid w:val="00BA6B6D"/>
    <w:rsid w:val="00BA7428"/>
    <w:rsid w:val="00BA7938"/>
    <w:rsid w:val="00BA7E29"/>
    <w:rsid w:val="00BA7ECC"/>
    <w:rsid w:val="00BB00DA"/>
    <w:rsid w:val="00BB03CD"/>
    <w:rsid w:val="00BB0615"/>
    <w:rsid w:val="00BB063D"/>
    <w:rsid w:val="00BB0649"/>
    <w:rsid w:val="00BB072D"/>
    <w:rsid w:val="00BB0902"/>
    <w:rsid w:val="00BB0E5A"/>
    <w:rsid w:val="00BB0F26"/>
    <w:rsid w:val="00BB1525"/>
    <w:rsid w:val="00BB18E3"/>
    <w:rsid w:val="00BB1978"/>
    <w:rsid w:val="00BB1D58"/>
    <w:rsid w:val="00BB1E17"/>
    <w:rsid w:val="00BB1EA2"/>
    <w:rsid w:val="00BB21DE"/>
    <w:rsid w:val="00BB23DC"/>
    <w:rsid w:val="00BB244E"/>
    <w:rsid w:val="00BB2455"/>
    <w:rsid w:val="00BB28EC"/>
    <w:rsid w:val="00BB2A49"/>
    <w:rsid w:val="00BB2C09"/>
    <w:rsid w:val="00BB2C9B"/>
    <w:rsid w:val="00BB2DE4"/>
    <w:rsid w:val="00BB2DEF"/>
    <w:rsid w:val="00BB2E65"/>
    <w:rsid w:val="00BB321E"/>
    <w:rsid w:val="00BB337B"/>
    <w:rsid w:val="00BB34BC"/>
    <w:rsid w:val="00BB372B"/>
    <w:rsid w:val="00BB3A0E"/>
    <w:rsid w:val="00BB3CDE"/>
    <w:rsid w:val="00BB3DD2"/>
    <w:rsid w:val="00BB3E30"/>
    <w:rsid w:val="00BB3F64"/>
    <w:rsid w:val="00BB41D6"/>
    <w:rsid w:val="00BB4272"/>
    <w:rsid w:val="00BB4332"/>
    <w:rsid w:val="00BB434B"/>
    <w:rsid w:val="00BB470A"/>
    <w:rsid w:val="00BB4876"/>
    <w:rsid w:val="00BB49F6"/>
    <w:rsid w:val="00BB4BC9"/>
    <w:rsid w:val="00BB4CF1"/>
    <w:rsid w:val="00BB4E2C"/>
    <w:rsid w:val="00BB5267"/>
    <w:rsid w:val="00BB5600"/>
    <w:rsid w:val="00BB579A"/>
    <w:rsid w:val="00BB5ABB"/>
    <w:rsid w:val="00BB5C9F"/>
    <w:rsid w:val="00BB5DC0"/>
    <w:rsid w:val="00BB6448"/>
    <w:rsid w:val="00BB655A"/>
    <w:rsid w:val="00BB657C"/>
    <w:rsid w:val="00BB6DCE"/>
    <w:rsid w:val="00BB6EEF"/>
    <w:rsid w:val="00BB7297"/>
    <w:rsid w:val="00BB7402"/>
    <w:rsid w:val="00BB74B3"/>
    <w:rsid w:val="00BB766A"/>
    <w:rsid w:val="00BB78E1"/>
    <w:rsid w:val="00BB7AEA"/>
    <w:rsid w:val="00BC021F"/>
    <w:rsid w:val="00BC0304"/>
    <w:rsid w:val="00BC080D"/>
    <w:rsid w:val="00BC1110"/>
    <w:rsid w:val="00BC1618"/>
    <w:rsid w:val="00BC167D"/>
    <w:rsid w:val="00BC185A"/>
    <w:rsid w:val="00BC1B38"/>
    <w:rsid w:val="00BC1DD4"/>
    <w:rsid w:val="00BC1DFD"/>
    <w:rsid w:val="00BC230D"/>
    <w:rsid w:val="00BC24CB"/>
    <w:rsid w:val="00BC256C"/>
    <w:rsid w:val="00BC260F"/>
    <w:rsid w:val="00BC2A01"/>
    <w:rsid w:val="00BC2A6D"/>
    <w:rsid w:val="00BC30B6"/>
    <w:rsid w:val="00BC3102"/>
    <w:rsid w:val="00BC40BE"/>
    <w:rsid w:val="00BC428A"/>
    <w:rsid w:val="00BC44AE"/>
    <w:rsid w:val="00BC47EE"/>
    <w:rsid w:val="00BC4884"/>
    <w:rsid w:val="00BC4B4E"/>
    <w:rsid w:val="00BC4DEB"/>
    <w:rsid w:val="00BC526A"/>
    <w:rsid w:val="00BC52AF"/>
    <w:rsid w:val="00BC538E"/>
    <w:rsid w:val="00BC5794"/>
    <w:rsid w:val="00BC57D0"/>
    <w:rsid w:val="00BC5E50"/>
    <w:rsid w:val="00BC636C"/>
    <w:rsid w:val="00BC66DC"/>
    <w:rsid w:val="00BC6707"/>
    <w:rsid w:val="00BC689E"/>
    <w:rsid w:val="00BC714C"/>
    <w:rsid w:val="00BC7AA4"/>
    <w:rsid w:val="00BC7BA3"/>
    <w:rsid w:val="00BC7C71"/>
    <w:rsid w:val="00BC7E4A"/>
    <w:rsid w:val="00BC7FFD"/>
    <w:rsid w:val="00BD0101"/>
    <w:rsid w:val="00BD07CA"/>
    <w:rsid w:val="00BD0A56"/>
    <w:rsid w:val="00BD0A58"/>
    <w:rsid w:val="00BD0BF4"/>
    <w:rsid w:val="00BD0E59"/>
    <w:rsid w:val="00BD103F"/>
    <w:rsid w:val="00BD10F9"/>
    <w:rsid w:val="00BD117E"/>
    <w:rsid w:val="00BD18AC"/>
    <w:rsid w:val="00BD227E"/>
    <w:rsid w:val="00BD2419"/>
    <w:rsid w:val="00BD2677"/>
    <w:rsid w:val="00BD2850"/>
    <w:rsid w:val="00BD28B9"/>
    <w:rsid w:val="00BD2B46"/>
    <w:rsid w:val="00BD2DFF"/>
    <w:rsid w:val="00BD38B1"/>
    <w:rsid w:val="00BD39A8"/>
    <w:rsid w:val="00BD3B4E"/>
    <w:rsid w:val="00BD3E33"/>
    <w:rsid w:val="00BD3FA0"/>
    <w:rsid w:val="00BD461C"/>
    <w:rsid w:val="00BD46CF"/>
    <w:rsid w:val="00BD4870"/>
    <w:rsid w:val="00BD48C0"/>
    <w:rsid w:val="00BD49FD"/>
    <w:rsid w:val="00BD4A53"/>
    <w:rsid w:val="00BD4E41"/>
    <w:rsid w:val="00BD5193"/>
    <w:rsid w:val="00BD534A"/>
    <w:rsid w:val="00BD5511"/>
    <w:rsid w:val="00BD5811"/>
    <w:rsid w:val="00BD5AF3"/>
    <w:rsid w:val="00BD5C1E"/>
    <w:rsid w:val="00BD5D86"/>
    <w:rsid w:val="00BD5FF7"/>
    <w:rsid w:val="00BD6662"/>
    <w:rsid w:val="00BD6B91"/>
    <w:rsid w:val="00BD6C07"/>
    <w:rsid w:val="00BD6D42"/>
    <w:rsid w:val="00BD72D1"/>
    <w:rsid w:val="00BD72E2"/>
    <w:rsid w:val="00BD72FC"/>
    <w:rsid w:val="00BD7483"/>
    <w:rsid w:val="00BD77C2"/>
    <w:rsid w:val="00BD7D36"/>
    <w:rsid w:val="00BD7FFA"/>
    <w:rsid w:val="00BE0415"/>
    <w:rsid w:val="00BE04AE"/>
    <w:rsid w:val="00BE0773"/>
    <w:rsid w:val="00BE0829"/>
    <w:rsid w:val="00BE084C"/>
    <w:rsid w:val="00BE0887"/>
    <w:rsid w:val="00BE08D5"/>
    <w:rsid w:val="00BE0A4F"/>
    <w:rsid w:val="00BE13B0"/>
    <w:rsid w:val="00BE152E"/>
    <w:rsid w:val="00BE18EC"/>
    <w:rsid w:val="00BE1B09"/>
    <w:rsid w:val="00BE1B1F"/>
    <w:rsid w:val="00BE22C2"/>
    <w:rsid w:val="00BE23A2"/>
    <w:rsid w:val="00BE24FB"/>
    <w:rsid w:val="00BE27AE"/>
    <w:rsid w:val="00BE2A66"/>
    <w:rsid w:val="00BE2F9F"/>
    <w:rsid w:val="00BE37AE"/>
    <w:rsid w:val="00BE37D5"/>
    <w:rsid w:val="00BE39A0"/>
    <w:rsid w:val="00BE42EA"/>
    <w:rsid w:val="00BE437D"/>
    <w:rsid w:val="00BE4389"/>
    <w:rsid w:val="00BE497A"/>
    <w:rsid w:val="00BE5104"/>
    <w:rsid w:val="00BE51E1"/>
    <w:rsid w:val="00BE5463"/>
    <w:rsid w:val="00BE560B"/>
    <w:rsid w:val="00BE5B1F"/>
    <w:rsid w:val="00BE5B83"/>
    <w:rsid w:val="00BE5FE0"/>
    <w:rsid w:val="00BE6171"/>
    <w:rsid w:val="00BE63EB"/>
    <w:rsid w:val="00BE6490"/>
    <w:rsid w:val="00BE6C3C"/>
    <w:rsid w:val="00BE74FD"/>
    <w:rsid w:val="00BE76AE"/>
    <w:rsid w:val="00BE777C"/>
    <w:rsid w:val="00BE79EC"/>
    <w:rsid w:val="00BE7A00"/>
    <w:rsid w:val="00BE7A61"/>
    <w:rsid w:val="00BF0B18"/>
    <w:rsid w:val="00BF0BA1"/>
    <w:rsid w:val="00BF0D70"/>
    <w:rsid w:val="00BF0EC3"/>
    <w:rsid w:val="00BF12D0"/>
    <w:rsid w:val="00BF1317"/>
    <w:rsid w:val="00BF16C5"/>
    <w:rsid w:val="00BF1A07"/>
    <w:rsid w:val="00BF1D81"/>
    <w:rsid w:val="00BF245D"/>
    <w:rsid w:val="00BF2560"/>
    <w:rsid w:val="00BF25AC"/>
    <w:rsid w:val="00BF2676"/>
    <w:rsid w:val="00BF2789"/>
    <w:rsid w:val="00BF2D19"/>
    <w:rsid w:val="00BF321F"/>
    <w:rsid w:val="00BF3263"/>
    <w:rsid w:val="00BF32C6"/>
    <w:rsid w:val="00BF3383"/>
    <w:rsid w:val="00BF37E7"/>
    <w:rsid w:val="00BF3C64"/>
    <w:rsid w:val="00BF3D45"/>
    <w:rsid w:val="00BF404D"/>
    <w:rsid w:val="00BF41BF"/>
    <w:rsid w:val="00BF4405"/>
    <w:rsid w:val="00BF490A"/>
    <w:rsid w:val="00BF4EE7"/>
    <w:rsid w:val="00BF5040"/>
    <w:rsid w:val="00BF5293"/>
    <w:rsid w:val="00BF53B2"/>
    <w:rsid w:val="00BF6E5D"/>
    <w:rsid w:val="00BF6F6A"/>
    <w:rsid w:val="00BF6FA7"/>
    <w:rsid w:val="00BF70F6"/>
    <w:rsid w:val="00BF74B0"/>
    <w:rsid w:val="00BF7586"/>
    <w:rsid w:val="00BF7B29"/>
    <w:rsid w:val="00BF7CDF"/>
    <w:rsid w:val="00C000FC"/>
    <w:rsid w:val="00C004D5"/>
    <w:rsid w:val="00C0058A"/>
    <w:rsid w:val="00C016A8"/>
    <w:rsid w:val="00C01CB4"/>
    <w:rsid w:val="00C01D38"/>
    <w:rsid w:val="00C02837"/>
    <w:rsid w:val="00C02A3C"/>
    <w:rsid w:val="00C02A61"/>
    <w:rsid w:val="00C02D51"/>
    <w:rsid w:val="00C0308C"/>
    <w:rsid w:val="00C03294"/>
    <w:rsid w:val="00C034A8"/>
    <w:rsid w:val="00C039D0"/>
    <w:rsid w:val="00C03AC1"/>
    <w:rsid w:val="00C03C21"/>
    <w:rsid w:val="00C03E45"/>
    <w:rsid w:val="00C03EBB"/>
    <w:rsid w:val="00C040BF"/>
    <w:rsid w:val="00C04875"/>
    <w:rsid w:val="00C04897"/>
    <w:rsid w:val="00C048F4"/>
    <w:rsid w:val="00C04A1A"/>
    <w:rsid w:val="00C04B90"/>
    <w:rsid w:val="00C04F64"/>
    <w:rsid w:val="00C05165"/>
    <w:rsid w:val="00C051E9"/>
    <w:rsid w:val="00C0567E"/>
    <w:rsid w:val="00C0584F"/>
    <w:rsid w:val="00C0585E"/>
    <w:rsid w:val="00C06051"/>
    <w:rsid w:val="00C0608F"/>
    <w:rsid w:val="00C060B1"/>
    <w:rsid w:val="00C06248"/>
    <w:rsid w:val="00C06453"/>
    <w:rsid w:val="00C06632"/>
    <w:rsid w:val="00C06955"/>
    <w:rsid w:val="00C0770A"/>
    <w:rsid w:val="00C07869"/>
    <w:rsid w:val="00C07957"/>
    <w:rsid w:val="00C07BD4"/>
    <w:rsid w:val="00C101C2"/>
    <w:rsid w:val="00C10B35"/>
    <w:rsid w:val="00C10BD7"/>
    <w:rsid w:val="00C10FDD"/>
    <w:rsid w:val="00C11008"/>
    <w:rsid w:val="00C114E3"/>
    <w:rsid w:val="00C11525"/>
    <w:rsid w:val="00C11C0E"/>
    <w:rsid w:val="00C11D13"/>
    <w:rsid w:val="00C12000"/>
    <w:rsid w:val="00C12335"/>
    <w:rsid w:val="00C12338"/>
    <w:rsid w:val="00C12413"/>
    <w:rsid w:val="00C12E06"/>
    <w:rsid w:val="00C12EEF"/>
    <w:rsid w:val="00C12F9E"/>
    <w:rsid w:val="00C13429"/>
    <w:rsid w:val="00C135F9"/>
    <w:rsid w:val="00C1369B"/>
    <w:rsid w:val="00C1376F"/>
    <w:rsid w:val="00C13775"/>
    <w:rsid w:val="00C138D7"/>
    <w:rsid w:val="00C13BBE"/>
    <w:rsid w:val="00C13FAC"/>
    <w:rsid w:val="00C1409E"/>
    <w:rsid w:val="00C1415F"/>
    <w:rsid w:val="00C141A4"/>
    <w:rsid w:val="00C1517D"/>
    <w:rsid w:val="00C15B76"/>
    <w:rsid w:val="00C15D57"/>
    <w:rsid w:val="00C15FBE"/>
    <w:rsid w:val="00C1619C"/>
    <w:rsid w:val="00C161E4"/>
    <w:rsid w:val="00C16512"/>
    <w:rsid w:val="00C1665C"/>
    <w:rsid w:val="00C1693C"/>
    <w:rsid w:val="00C1696C"/>
    <w:rsid w:val="00C171F8"/>
    <w:rsid w:val="00C1725D"/>
    <w:rsid w:val="00C1731B"/>
    <w:rsid w:val="00C17B77"/>
    <w:rsid w:val="00C17BDA"/>
    <w:rsid w:val="00C17ED2"/>
    <w:rsid w:val="00C202B2"/>
    <w:rsid w:val="00C20427"/>
    <w:rsid w:val="00C20940"/>
    <w:rsid w:val="00C20D6B"/>
    <w:rsid w:val="00C20E41"/>
    <w:rsid w:val="00C20EFB"/>
    <w:rsid w:val="00C20FC3"/>
    <w:rsid w:val="00C2140B"/>
    <w:rsid w:val="00C2171F"/>
    <w:rsid w:val="00C21F62"/>
    <w:rsid w:val="00C22012"/>
    <w:rsid w:val="00C22087"/>
    <w:rsid w:val="00C22280"/>
    <w:rsid w:val="00C22721"/>
    <w:rsid w:val="00C2280B"/>
    <w:rsid w:val="00C22F4A"/>
    <w:rsid w:val="00C22FFF"/>
    <w:rsid w:val="00C230E6"/>
    <w:rsid w:val="00C234B6"/>
    <w:rsid w:val="00C23675"/>
    <w:rsid w:val="00C23743"/>
    <w:rsid w:val="00C237CD"/>
    <w:rsid w:val="00C239BC"/>
    <w:rsid w:val="00C23EA4"/>
    <w:rsid w:val="00C23ED2"/>
    <w:rsid w:val="00C24168"/>
    <w:rsid w:val="00C24755"/>
    <w:rsid w:val="00C2482B"/>
    <w:rsid w:val="00C2487B"/>
    <w:rsid w:val="00C24966"/>
    <w:rsid w:val="00C249C4"/>
    <w:rsid w:val="00C24C9E"/>
    <w:rsid w:val="00C24CDC"/>
    <w:rsid w:val="00C250A3"/>
    <w:rsid w:val="00C252C5"/>
    <w:rsid w:val="00C25AB2"/>
    <w:rsid w:val="00C25AF5"/>
    <w:rsid w:val="00C25D80"/>
    <w:rsid w:val="00C25F39"/>
    <w:rsid w:val="00C2673F"/>
    <w:rsid w:val="00C26884"/>
    <w:rsid w:val="00C268A9"/>
    <w:rsid w:val="00C268BF"/>
    <w:rsid w:val="00C269FA"/>
    <w:rsid w:val="00C26FB3"/>
    <w:rsid w:val="00C27417"/>
    <w:rsid w:val="00C274C8"/>
    <w:rsid w:val="00C277E0"/>
    <w:rsid w:val="00C27D22"/>
    <w:rsid w:val="00C27E32"/>
    <w:rsid w:val="00C30202"/>
    <w:rsid w:val="00C30787"/>
    <w:rsid w:val="00C307F8"/>
    <w:rsid w:val="00C3081F"/>
    <w:rsid w:val="00C308FA"/>
    <w:rsid w:val="00C30EF6"/>
    <w:rsid w:val="00C30FDA"/>
    <w:rsid w:val="00C3108B"/>
    <w:rsid w:val="00C312A0"/>
    <w:rsid w:val="00C314C2"/>
    <w:rsid w:val="00C31508"/>
    <w:rsid w:val="00C317AE"/>
    <w:rsid w:val="00C3188A"/>
    <w:rsid w:val="00C31A18"/>
    <w:rsid w:val="00C31ACE"/>
    <w:rsid w:val="00C31D50"/>
    <w:rsid w:val="00C321BB"/>
    <w:rsid w:val="00C322EE"/>
    <w:rsid w:val="00C322F8"/>
    <w:rsid w:val="00C32452"/>
    <w:rsid w:val="00C3266D"/>
    <w:rsid w:val="00C3274B"/>
    <w:rsid w:val="00C32A6B"/>
    <w:rsid w:val="00C333AD"/>
    <w:rsid w:val="00C34042"/>
    <w:rsid w:val="00C34245"/>
    <w:rsid w:val="00C344EA"/>
    <w:rsid w:val="00C34544"/>
    <w:rsid w:val="00C34547"/>
    <w:rsid w:val="00C34C52"/>
    <w:rsid w:val="00C34DEA"/>
    <w:rsid w:val="00C35302"/>
    <w:rsid w:val="00C35526"/>
    <w:rsid w:val="00C35869"/>
    <w:rsid w:val="00C3598B"/>
    <w:rsid w:val="00C359D7"/>
    <w:rsid w:val="00C35B2A"/>
    <w:rsid w:val="00C35C79"/>
    <w:rsid w:val="00C35E3E"/>
    <w:rsid w:val="00C35F88"/>
    <w:rsid w:val="00C35FFC"/>
    <w:rsid w:val="00C361A2"/>
    <w:rsid w:val="00C365B7"/>
    <w:rsid w:val="00C36607"/>
    <w:rsid w:val="00C3673E"/>
    <w:rsid w:val="00C36995"/>
    <w:rsid w:val="00C36D13"/>
    <w:rsid w:val="00C36F5C"/>
    <w:rsid w:val="00C3731C"/>
    <w:rsid w:val="00C374C4"/>
    <w:rsid w:val="00C374DE"/>
    <w:rsid w:val="00C379BB"/>
    <w:rsid w:val="00C37ADF"/>
    <w:rsid w:val="00C37F96"/>
    <w:rsid w:val="00C37FE3"/>
    <w:rsid w:val="00C402AF"/>
    <w:rsid w:val="00C40A05"/>
    <w:rsid w:val="00C40AF0"/>
    <w:rsid w:val="00C40EE4"/>
    <w:rsid w:val="00C41204"/>
    <w:rsid w:val="00C413D4"/>
    <w:rsid w:val="00C4146D"/>
    <w:rsid w:val="00C414BB"/>
    <w:rsid w:val="00C414E7"/>
    <w:rsid w:val="00C4153E"/>
    <w:rsid w:val="00C41919"/>
    <w:rsid w:val="00C41E8E"/>
    <w:rsid w:val="00C41F92"/>
    <w:rsid w:val="00C41FE4"/>
    <w:rsid w:val="00C42793"/>
    <w:rsid w:val="00C42A97"/>
    <w:rsid w:val="00C42AFA"/>
    <w:rsid w:val="00C42B66"/>
    <w:rsid w:val="00C42D64"/>
    <w:rsid w:val="00C43400"/>
    <w:rsid w:val="00C43ED0"/>
    <w:rsid w:val="00C43F5B"/>
    <w:rsid w:val="00C4456D"/>
    <w:rsid w:val="00C44AB2"/>
    <w:rsid w:val="00C44EE3"/>
    <w:rsid w:val="00C44F84"/>
    <w:rsid w:val="00C44FB3"/>
    <w:rsid w:val="00C45091"/>
    <w:rsid w:val="00C4571B"/>
    <w:rsid w:val="00C45B31"/>
    <w:rsid w:val="00C45BF6"/>
    <w:rsid w:val="00C45DB8"/>
    <w:rsid w:val="00C462B7"/>
    <w:rsid w:val="00C46550"/>
    <w:rsid w:val="00C465A1"/>
    <w:rsid w:val="00C46BEE"/>
    <w:rsid w:val="00C46C26"/>
    <w:rsid w:val="00C46FA2"/>
    <w:rsid w:val="00C470F2"/>
    <w:rsid w:val="00C47617"/>
    <w:rsid w:val="00C4781E"/>
    <w:rsid w:val="00C47DD9"/>
    <w:rsid w:val="00C500DF"/>
    <w:rsid w:val="00C500E6"/>
    <w:rsid w:val="00C50476"/>
    <w:rsid w:val="00C50566"/>
    <w:rsid w:val="00C50670"/>
    <w:rsid w:val="00C5120D"/>
    <w:rsid w:val="00C51555"/>
    <w:rsid w:val="00C51648"/>
    <w:rsid w:val="00C51A76"/>
    <w:rsid w:val="00C5208D"/>
    <w:rsid w:val="00C5228A"/>
    <w:rsid w:val="00C5253C"/>
    <w:rsid w:val="00C52E84"/>
    <w:rsid w:val="00C53328"/>
    <w:rsid w:val="00C536FD"/>
    <w:rsid w:val="00C53865"/>
    <w:rsid w:val="00C53999"/>
    <w:rsid w:val="00C540AB"/>
    <w:rsid w:val="00C5430F"/>
    <w:rsid w:val="00C543E6"/>
    <w:rsid w:val="00C5485F"/>
    <w:rsid w:val="00C54CDD"/>
    <w:rsid w:val="00C54D17"/>
    <w:rsid w:val="00C54E15"/>
    <w:rsid w:val="00C54F29"/>
    <w:rsid w:val="00C55348"/>
    <w:rsid w:val="00C5599F"/>
    <w:rsid w:val="00C55BEB"/>
    <w:rsid w:val="00C56276"/>
    <w:rsid w:val="00C5638F"/>
    <w:rsid w:val="00C569D3"/>
    <w:rsid w:val="00C56A3E"/>
    <w:rsid w:val="00C56C7A"/>
    <w:rsid w:val="00C56D86"/>
    <w:rsid w:val="00C56F0D"/>
    <w:rsid w:val="00C572FD"/>
    <w:rsid w:val="00C573E7"/>
    <w:rsid w:val="00C574DF"/>
    <w:rsid w:val="00C576A1"/>
    <w:rsid w:val="00C5775D"/>
    <w:rsid w:val="00C57830"/>
    <w:rsid w:val="00C5795A"/>
    <w:rsid w:val="00C57C52"/>
    <w:rsid w:val="00C6021E"/>
    <w:rsid w:val="00C60320"/>
    <w:rsid w:val="00C60456"/>
    <w:rsid w:val="00C60479"/>
    <w:rsid w:val="00C608E1"/>
    <w:rsid w:val="00C60C91"/>
    <w:rsid w:val="00C60E2A"/>
    <w:rsid w:val="00C60E70"/>
    <w:rsid w:val="00C61048"/>
    <w:rsid w:val="00C618EB"/>
    <w:rsid w:val="00C6193E"/>
    <w:rsid w:val="00C61ADB"/>
    <w:rsid w:val="00C61B2F"/>
    <w:rsid w:val="00C61B48"/>
    <w:rsid w:val="00C61D6F"/>
    <w:rsid w:val="00C61DB7"/>
    <w:rsid w:val="00C61E53"/>
    <w:rsid w:val="00C62224"/>
    <w:rsid w:val="00C629F3"/>
    <w:rsid w:val="00C62E57"/>
    <w:rsid w:val="00C63009"/>
    <w:rsid w:val="00C631F9"/>
    <w:rsid w:val="00C63506"/>
    <w:rsid w:val="00C636D6"/>
    <w:rsid w:val="00C63D54"/>
    <w:rsid w:val="00C63FD3"/>
    <w:rsid w:val="00C64160"/>
    <w:rsid w:val="00C641B9"/>
    <w:rsid w:val="00C6470B"/>
    <w:rsid w:val="00C647DB"/>
    <w:rsid w:val="00C64B6B"/>
    <w:rsid w:val="00C652F2"/>
    <w:rsid w:val="00C6541C"/>
    <w:rsid w:val="00C654C8"/>
    <w:rsid w:val="00C654E2"/>
    <w:rsid w:val="00C65631"/>
    <w:rsid w:val="00C6594F"/>
    <w:rsid w:val="00C65A40"/>
    <w:rsid w:val="00C65CA0"/>
    <w:rsid w:val="00C66319"/>
    <w:rsid w:val="00C66424"/>
    <w:rsid w:val="00C667AA"/>
    <w:rsid w:val="00C667EB"/>
    <w:rsid w:val="00C668F9"/>
    <w:rsid w:val="00C66BCF"/>
    <w:rsid w:val="00C67466"/>
    <w:rsid w:val="00C6746A"/>
    <w:rsid w:val="00C674D3"/>
    <w:rsid w:val="00C67891"/>
    <w:rsid w:val="00C67C39"/>
    <w:rsid w:val="00C67EC3"/>
    <w:rsid w:val="00C67FE6"/>
    <w:rsid w:val="00C704C1"/>
    <w:rsid w:val="00C7067C"/>
    <w:rsid w:val="00C70745"/>
    <w:rsid w:val="00C70825"/>
    <w:rsid w:val="00C70D13"/>
    <w:rsid w:val="00C70E0E"/>
    <w:rsid w:val="00C70FD8"/>
    <w:rsid w:val="00C710F1"/>
    <w:rsid w:val="00C71121"/>
    <w:rsid w:val="00C7119E"/>
    <w:rsid w:val="00C7135C"/>
    <w:rsid w:val="00C71770"/>
    <w:rsid w:val="00C71866"/>
    <w:rsid w:val="00C71902"/>
    <w:rsid w:val="00C719C2"/>
    <w:rsid w:val="00C71A8B"/>
    <w:rsid w:val="00C71DE3"/>
    <w:rsid w:val="00C72178"/>
    <w:rsid w:val="00C72275"/>
    <w:rsid w:val="00C72340"/>
    <w:rsid w:val="00C72348"/>
    <w:rsid w:val="00C72376"/>
    <w:rsid w:val="00C72617"/>
    <w:rsid w:val="00C72652"/>
    <w:rsid w:val="00C72BA1"/>
    <w:rsid w:val="00C72CAF"/>
    <w:rsid w:val="00C72D46"/>
    <w:rsid w:val="00C72EB4"/>
    <w:rsid w:val="00C72F25"/>
    <w:rsid w:val="00C7388B"/>
    <w:rsid w:val="00C73C98"/>
    <w:rsid w:val="00C73ED0"/>
    <w:rsid w:val="00C7401A"/>
    <w:rsid w:val="00C74030"/>
    <w:rsid w:val="00C74121"/>
    <w:rsid w:val="00C7426D"/>
    <w:rsid w:val="00C742C6"/>
    <w:rsid w:val="00C74A83"/>
    <w:rsid w:val="00C74E55"/>
    <w:rsid w:val="00C75749"/>
    <w:rsid w:val="00C7584C"/>
    <w:rsid w:val="00C75896"/>
    <w:rsid w:val="00C75D2E"/>
    <w:rsid w:val="00C75F33"/>
    <w:rsid w:val="00C7606B"/>
    <w:rsid w:val="00C760CC"/>
    <w:rsid w:val="00C766D2"/>
    <w:rsid w:val="00C769A0"/>
    <w:rsid w:val="00C76B56"/>
    <w:rsid w:val="00C76BDA"/>
    <w:rsid w:val="00C76FE8"/>
    <w:rsid w:val="00C778B8"/>
    <w:rsid w:val="00C779DD"/>
    <w:rsid w:val="00C77A9C"/>
    <w:rsid w:val="00C77B5A"/>
    <w:rsid w:val="00C77C9E"/>
    <w:rsid w:val="00C77D6E"/>
    <w:rsid w:val="00C8017A"/>
    <w:rsid w:val="00C8092B"/>
    <w:rsid w:val="00C80A3D"/>
    <w:rsid w:val="00C80AC8"/>
    <w:rsid w:val="00C80AE0"/>
    <w:rsid w:val="00C80C77"/>
    <w:rsid w:val="00C810C4"/>
    <w:rsid w:val="00C8154A"/>
    <w:rsid w:val="00C81933"/>
    <w:rsid w:val="00C82048"/>
    <w:rsid w:val="00C822D6"/>
    <w:rsid w:val="00C8276A"/>
    <w:rsid w:val="00C827E4"/>
    <w:rsid w:val="00C828D8"/>
    <w:rsid w:val="00C82E4D"/>
    <w:rsid w:val="00C82EB3"/>
    <w:rsid w:val="00C83705"/>
    <w:rsid w:val="00C83B6C"/>
    <w:rsid w:val="00C83DF2"/>
    <w:rsid w:val="00C83EF7"/>
    <w:rsid w:val="00C84150"/>
    <w:rsid w:val="00C846F3"/>
    <w:rsid w:val="00C8478C"/>
    <w:rsid w:val="00C8498E"/>
    <w:rsid w:val="00C849A3"/>
    <w:rsid w:val="00C84A68"/>
    <w:rsid w:val="00C84AF6"/>
    <w:rsid w:val="00C84E75"/>
    <w:rsid w:val="00C84E78"/>
    <w:rsid w:val="00C84ED0"/>
    <w:rsid w:val="00C850AB"/>
    <w:rsid w:val="00C8549F"/>
    <w:rsid w:val="00C8565B"/>
    <w:rsid w:val="00C85C30"/>
    <w:rsid w:val="00C86092"/>
    <w:rsid w:val="00C8661C"/>
    <w:rsid w:val="00C8699D"/>
    <w:rsid w:val="00C86C35"/>
    <w:rsid w:val="00C86FF1"/>
    <w:rsid w:val="00C871D4"/>
    <w:rsid w:val="00C873AD"/>
    <w:rsid w:val="00C876BB"/>
    <w:rsid w:val="00C87817"/>
    <w:rsid w:val="00C8783A"/>
    <w:rsid w:val="00C87DE0"/>
    <w:rsid w:val="00C90611"/>
    <w:rsid w:val="00C90765"/>
    <w:rsid w:val="00C90854"/>
    <w:rsid w:val="00C90A19"/>
    <w:rsid w:val="00C90E22"/>
    <w:rsid w:val="00C9119A"/>
    <w:rsid w:val="00C916DC"/>
    <w:rsid w:val="00C91E0E"/>
    <w:rsid w:val="00C91FF4"/>
    <w:rsid w:val="00C92A67"/>
    <w:rsid w:val="00C92BE2"/>
    <w:rsid w:val="00C92C7F"/>
    <w:rsid w:val="00C93333"/>
    <w:rsid w:val="00C933A1"/>
    <w:rsid w:val="00C9366E"/>
    <w:rsid w:val="00C93B73"/>
    <w:rsid w:val="00C93C46"/>
    <w:rsid w:val="00C94B5B"/>
    <w:rsid w:val="00C94DEF"/>
    <w:rsid w:val="00C94E3F"/>
    <w:rsid w:val="00C951F5"/>
    <w:rsid w:val="00C9553D"/>
    <w:rsid w:val="00C95689"/>
    <w:rsid w:val="00C95A6E"/>
    <w:rsid w:val="00C95EB9"/>
    <w:rsid w:val="00C96260"/>
    <w:rsid w:val="00C974B5"/>
    <w:rsid w:val="00C975F2"/>
    <w:rsid w:val="00C97888"/>
    <w:rsid w:val="00CA056D"/>
    <w:rsid w:val="00CA0EEE"/>
    <w:rsid w:val="00CA0F78"/>
    <w:rsid w:val="00CA1049"/>
    <w:rsid w:val="00CA1216"/>
    <w:rsid w:val="00CA1240"/>
    <w:rsid w:val="00CA1309"/>
    <w:rsid w:val="00CA135D"/>
    <w:rsid w:val="00CA1A4E"/>
    <w:rsid w:val="00CA1C0C"/>
    <w:rsid w:val="00CA1F67"/>
    <w:rsid w:val="00CA2339"/>
    <w:rsid w:val="00CA2406"/>
    <w:rsid w:val="00CA26C6"/>
    <w:rsid w:val="00CA315B"/>
    <w:rsid w:val="00CA31CD"/>
    <w:rsid w:val="00CA31F8"/>
    <w:rsid w:val="00CA33B4"/>
    <w:rsid w:val="00CA4021"/>
    <w:rsid w:val="00CA434E"/>
    <w:rsid w:val="00CA4491"/>
    <w:rsid w:val="00CA4561"/>
    <w:rsid w:val="00CA47FB"/>
    <w:rsid w:val="00CA4DF5"/>
    <w:rsid w:val="00CA50E2"/>
    <w:rsid w:val="00CA5413"/>
    <w:rsid w:val="00CA556F"/>
    <w:rsid w:val="00CA5630"/>
    <w:rsid w:val="00CA5706"/>
    <w:rsid w:val="00CA5B92"/>
    <w:rsid w:val="00CA60F7"/>
    <w:rsid w:val="00CA626E"/>
    <w:rsid w:val="00CA6891"/>
    <w:rsid w:val="00CA6F24"/>
    <w:rsid w:val="00CA7290"/>
    <w:rsid w:val="00CA768F"/>
    <w:rsid w:val="00CA7A4D"/>
    <w:rsid w:val="00CA7D6B"/>
    <w:rsid w:val="00CB045F"/>
    <w:rsid w:val="00CB0715"/>
    <w:rsid w:val="00CB0831"/>
    <w:rsid w:val="00CB0C2C"/>
    <w:rsid w:val="00CB0C71"/>
    <w:rsid w:val="00CB0F6C"/>
    <w:rsid w:val="00CB10D0"/>
    <w:rsid w:val="00CB11F0"/>
    <w:rsid w:val="00CB1560"/>
    <w:rsid w:val="00CB160F"/>
    <w:rsid w:val="00CB1C31"/>
    <w:rsid w:val="00CB1C85"/>
    <w:rsid w:val="00CB1FCE"/>
    <w:rsid w:val="00CB2713"/>
    <w:rsid w:val="00CB2B8C"/>
    <w:rsid w:val="00CB2C05"/>
    <w:rsid w:val="00CB2DAD"/>
    <w:rsid w:val="00CB2E52"/>
    <w:rsid w:val="00CB3710"/>
    <w:rsid w:val="00CB37EF"/>
    <w:rsid w:val="00CB4013"/>
    <w:rsid w:val="00CB41F0"/>
    <w:rsid w:val="00CB4353"/>
    <w:rsid w:val="00CB4452"/>
    <w:rsid w:val="00CB44DF"/>
    <w:rsid w:val="00CB4E85"/>
    <w:rsid w:val="00CB50BD"/>
    <w:rsid w:val="00CB5266"/>
    <w:rsid w:val="00CB53EA"/>
    <w:rsid w:val="00CB559D"/>
    <w:rsid w:val="00CB5715"/>
    <w:rsid w:val="00CB5935"/>
    <w:rsid w:val="00CB5D8C"/>
    <w:rsid w:val="00CB5F18"/>
    <w:rsid w:val="00CB62D2"/>
    <w:rsid w:val="00CB6860"/>
    <w:rsid w:val="00CB68AD"/>
    <w:rsid w:val="00CB69F8"/>
    <w:rsid w:val="00CB6C3E"/>
    <w:rsid w:val="00CB6CFA"/>
    <w:rsid w:val="00CB6DAF"/>
    <w:rsid w:val="00CB7354"/>
    <w:rsid w:val="00CB748E"/>
    <w:rsid w:val="00CB74B8"/>
    <w:rsid w:val="00CB74D3"/>
    <w:rsid w:val="00CB751D"/>
    <w:rsid w:val="00CB76B6"/>
    <w:rsid w:val="00CB78C3"/>
    <w:rsid w:val="00CB7A7D"/>
    <w:rsid w:val="00CB7C1D"/>
    <w:rsid w:val="00CB7C1E"/>
    <w:rsid w:val="00CC0172"/>
    <w:rsid w:val="00CC01AF"/>
    <w:rsid w:val="00CC04C8"/>
    <w:rsid w:val="00CC0714"/>
    <w:rsid w:val="00CC087D"/>
    <w:rsid w:val="00CC09C2"/>
    <w:rsid w:val="00CC09D4"/>
    <w:rsid w:val="00CC0A92"/>
    <w:rsid w:val="00CC0AFA"/>
    <w:rsid w:val="00CC0AFD"/>
    <w:rsid w:val="00CC0BDF"/>
    <w:rsid w:val="00CC1669"/>
    <w:rsid w:val="00CC178B"/>
    <w:rsid w:val="00CC1AAF"/>
    <w:rsid w:val="00CC1E2D"/>
    <w:rsid w:val="00CC1E83"/>
    <w:rsid w:val="00CC21EB"/>
    <w:rsid w:val="00CC2503"/>
    <w:rsid w:val="00CC2754"/>
    <w:rsid w:val="00CC2AFF"/>
    <w:rsid w:val="00CC34AF"/>
    <w:rsid w:val="00CC37E6"/>
    <w:rsid w:val="00CC39F0"/>
    <w:rsid w:val="00CC3B03"/>
    <w:rsid w:val="00CC3B60"/>
    <w:rsid w:val="00CC3DB0"/>
    <w:rsid w:val="00CC3DC2"/>
    <w:rsid w:val="00CC422B"/>
    <w:rsid w:val="00CC457D"/>
    <w:rsid w:val="00CC46C0"/>
    <w:rsid w:val="00CC48A1"/>
    <w:rsid w:val="00CC496F"/>
    <w:rsid w:val="00CC4A30"/>
    <w:rsid w:val="00CC56D7"/>
    <w:rsid w:val="00CC5FBA"/>
    <w:rsid w:val="00CC62E1"/>
    <w:rsid w:val="00CC6A04"/>
    <w:rsid w:val="00CC6A3C"/>
    <w:rsid w:val="00CC6A88"/>
    <w:rsid w:val="00CC6D9B"/>
    <w:rsid w:val="00CC6E08"/>
    <w:rsid w:val="00CC6F01"/>
    <w:rsid w:val="00CC7FC0"/>
    <w:rsid w:val="00CD0699"/>
    <w:rsid w:val="00CD07B7"/>
    <w:rsid w:val="00CD07E1"/>
    <w:rsid w:val="00CD0814"/>
    <w:rsid w:val="00CD1083"/>
    <w:rsid w:val="00CD155B"/>
    <w:rsid w:val="00CD17AA"/>
    <w:rsid w:val="00CD184B"/>
    <w:rsid w:val="00CD1B56"/>
    <w:rsid w:val="00CD1F8E"/>
    <w:rsid w:val="00CD2111"/>
    <w:rsid w:val="00CD2436"/>
    <w:rsid w:val="00CD26F1"/>
    <w:rsid w:val="00CD29E1"/>
    <w:rsid w:val="00CD2AAF"/>
    <w:rsid w:val="00CD2F3C"/>
    <w:rsid w:val="00CD3102"/>
    <w:rsid w:val="00CD3213"/>
    <w:rsid w:val="00CD3574"/>
    <w:rsid w:val="00CD390E"/>
    <w:rsid w:val="00CD393F"/>
    <w:rsid w:val="00CD3B79"/>
    <w:rsid w:val="00CD4321"/>
    <w:rsid w:val="00CD44CB"/>
    <w:rsid w:val="00CD4AE7"/>
    <w:rsid w:val="00CD4D4B"/>
    <w:rsid w:val="00CD521E"/>
    <w:rsid w:val="00CD52FF"/>
    <w:rsid w:val="00CD5965"/>
    <w:rsid w:val="00CD5BF8"/>
    <w:rsid w:val="00CD5C73"/>
    <w:rsid w:val="00CD5D3F"/>
    <w:rsid w:val="00CD5E2F"/>
    <w:rsid w:val="00CD5E9A"/>
    <w:rsid w:val="00CD5EE5"/>
    <w:rsid w:val="00CD660B"/>
    <w:rsid w:val="00CD67EF"/>
    <w:rsid w:val="00CD6962"/>
    <w:rsid w:val="00CD698B"/>
    <w:rsid w:val="00CD6990"/>
    <w:rsid w:val="00CD6AB2"/>
    <w:rsid w:val="00CD6CB2"/>
    <w:rsid w:val="00CD709B"/>
    <w:rsid w:val="00CD7283"/>
    <w:rsid w:val="00CD72E5"/>
    <w:rsid w:val="00CD794D"/>
    <w:rsid w:val="00CD7BB6"/>
    <w:rsid w:val="00CD7C09"/>
    <w:rsid w:val="00CD7ED1"/>
    <w:rsid w:val="00CE01B2"/>
    <w:rsid w:val="00CE0387"/>
    <w:rsid w:val="00CE047D"/>
    <w:rsid w:val="00CE06E3"/>
    <w:rsid w:val="00CE0927"/>
    <w:rsid w:val="00CE0A77"/>
    <w:rsid w:val="00CE0CED"/>
    <w:rsid w:val="00CE0DBD"/>
    <w:rsid w:val="00CE0FEC"/>
    <w:rsid w:val="00CE1147"/>
    <w:rsid w:val="00CE12E2"/>
    <w:rsid w:val="00CE14E8"/>
    <w:rsid w:val="00CE152B"/>
    <w:rsid w:val="00CE1921"/>
    <w:rsid w:val="00CE1990"/>
    <w:rsid w:val="00CE19E4"/>
    <w:rsid w:val="00CE1C9B"/>
    <w:rsid w:val="00CE1CA4"/>
    <w:rsid w:val="00CE316B"/>
    <w:rsid w:val="00CE3846"/>
    <w:rsid w:val="00CE3891"/>
    <w:rsid w:val="00CE3AA6"/>
    <w:rsid w:val="00CE3CF5"/>
    <w:rsid w:val="00CE3EC8"/>
    <w:rsid w:val="00CE3F80"/>
    <w:rsid w:val="00CE42E4"/>
    <w:rsid w:val="00CE45F1"/>
    <w:rsid w:val="00CE49DC"/>
    <w:rsid w:val="00CE4F41"/>
    <w:rsid w:val="00CE50D2"/>
    <w:rsid w:val="00CE541D"/>
    <w:rsid w:val="00CE56AF"/>
    <w:rsid w:val="00CE58DB"/>
    <w:rsid w:val="00CE58E5"/>
    <w:rsid w:val="00CE5A02"/>
    <w:rsid w:val="00CE5BC9"/>
    <w:rsid w:val="00CE5E23"/>
    <w:rsid w:val="00CE5E81"/>
    <w:rsid w:val="00CE6074"/>
    <w:rsid w:val="00CE6244"/>
    <w:rsid w:val="00CE6A39"/>
    <w:rsid w:val="00CE6D02"/>
    <w:rsid w:val="00CE6E42"/>
    <w:rsid w:val="00CE70C8"/>
    <w:rsid w:val="00CE7104"/>
    <w:rsid w:val="00CE716F"/>
    <w:rsid w:val="00CE7222"/>
    <w:rsid w:val="00CE7736"/>
    <w:rsid w:val="00CE788D"/>
    <w:rsid w:val="00CE79CA"/>
    <w:rsid w:val="00CE7C4D"/>
    <w:rsid w:val="00CF0BA1"/>
    <w:rsid w:val="00CF0C54"/>
    <w:rsid w:val="00CF0E0F"/>
    <w:rsid w:val="00CF1039"/>
    <w:rsid w:val="00CF1063"/>
    <w:rsid w:val="00CF1E54"/>
    <w:rsid w:val="00CF22E5"/>
    <w:rsid w:val="00CF238F"/>
    <w:rsid w:val="00CF2732"/>
    <w:rsid w:val="00CF2A85"/>
    <w:rsid w:val="00CF2ADB"/>
    <w:rsid w:val="00CF2C2C"/>
    <w:rsid w:val="00CF2E1C"/>
    <w:rsid w:val="00CF2EC6"/>
    <w:rsid w:val="00CF2ECC"/>
    <w:rsid w:val="00CF3108"/>
    <w:rsid w:val="00CF327A"/>
    <w:rsid w:val="00CF350C"/>
    <w:rsid w:val="00CF35C0"/>
    <w:rsid w:val="00CF360B"/>
    <w:rsid w:val="00CF3789"/>
    <w:rsid w:val="00CF40CC"/>
    <w:rsid w:val="00CF419D"/>
    <w:rsid w:val="00CF4317"/>
    <w:rsid w:val="00CF4593"/>
    <w:rsid w:val="00CF4727"/>
    <w:rsid w:val="00CF47F2"/>
    <w:rsid w:val="00CF4A0B"/>
    <w:rsid w:val="00CF4B15"/>
    <w:rsid w:val="00CF4B20"/>
    <w:rsid w:val="00CF4F1E"/>
    <w:rsid w:val="00CF50CF"/>
    <w:rsid w:val="00CF50F7"/>
    <w:rsid w:val="00CF5123"/>
    <w:rsid w:val="00CF51FC"/>
    <w:rsid w:val="00CF53F2"/>
    <w:rsid w:val="00CF553C"/>
    <w:rsid w:val="00CF58FF"/>
    <w:rsid w:val="00CF5986"/>
    <w:rsid w:val="00CF5C4E"/>
    <w:rsid w:val="00CF680D"/>
    <w:rsid w:val="00CF6A31"/>
    <w:rsid w:val="00CF7134"/>
    <w:rsid w:val="00CF761A"/>
    <w:rsid w:val="00CF7B3A"/>
    <w:rsid w:val="00CF7E3F"/>
    <w:rsid w:val="00CF7E45"/>
    <w:rsid w:val="00CF7F1B"/>
    <w:rsid w:val="00D000DD"/>
    <w:rsid w:val="00D0041D"/>
    <w:rsid w:val="00D004FB"/>
    <w:rsid w:val="00D00747"/>
    <w:rsid w:val="00D007E6"/>
    <w:rsid w:val="00D00C4B"/>
    <w:rsid w:val="00D00FD6"/>
    <w:rsid w:val="00D012C4"/>
    <w:rsid w:val="00D012D7"/>
    <w:rsid w:val="00D015FC"/>
    <w:rsid w:val="00D018C2"/>
    <w:rsid w:val="00D021EB"/>
    <w:rsid w:val="00D024FD"/>
    <w:rsid w:val="00D02675"/>
    <w:rsid w:val="00D02719"/>
    <w:rsid w:val="00D02C11"/>
    <w:rsid w:val="00D02CF2"/>
    <w:rsid w:val="00D02E9B"/>
    <w:rsid w:val="00D03155"/>
    <w:rsid w:val="00D031B0"/>
    <w:rsid w:val="00D0332C"/>
    <w:rsid w:val="00D03495"/>
    <w:rsid w:val="00D036E2"/>
    <w:rsid w:val="00D0394D"/>
    <w:rsid w:val="00D03A4F"/>
    <w:rsid w:val="00D03E39"/>
    <w:rsid w:val="00D03EA8"/>
    <w:rsid w:val="00D03F10"/>
    <w:rsid w:val="00D042F9"/>
    <w:rsid w:val="00D046DE"/>
    <w:rsid w:val="00D04A42"/>
    <w:rsid w:val="00D04D82"/>
    <w:rsid w:val="00D05090"/>
    <w:rsid w:val="00D053B4"/>
    <w:rsid w:val="00D055B8"/>
    <w:rsid w:val="00D05650"/>
    <w:rsid w:val="00D05749"/>
    <w:rsid w:val="00D05EA1"/>
    <w:rsid w:val="00D05EF5"/>
    <w:rsid w:val="00D062BF"/>
    <w:rsid w:val="00D063FA"/>
    <w:rsid w:val="00D066C6"/>
    <w:rsid w:val="00D06882"/>
    <w:rsid w:val="00D068E8"/>
    <w:rsid w:val="00D06C8D"/>
    <w:rsid w:val="00D06CEE"/>
    <w:rsid w:val="00D06F43"/>
    <w:rsid w:val="00D071D8"/>
    <w:rsid w:val="00D07A17"/>
    <w:rsid w:val="00D07C13"/>
    <w:rsid w:val="00D07D97"/>
    <w:rsid w:val="00D07EB6"/>
    <w:rsid w:val="00D07FED"/>
    <w:rsid w:val="00D10202"/>
    <w:rsid w:val="00D10358"/>
    <w:rsid w:val="00D103B0"/>
    <w:rsid w:val="00D1042D"/>
    <w:rsid w:val="00D10538"/>
    <w:rsid w:val="00D110FE"/>
    <w:rsid w:val="00D116FF"/>
    <w:rsid w:val="00D11807"/>
    <w:rsid w:val="00D11933"/>
    <w:rsid w:val="00D11B61"/>
    <w:rsid w:val="00D11E74"/>
    <w:rsid w:val="00D120F6"/>
    <w:rsid w:val="00D12387"/>
    <w:rsid w:val="00D12B78"/>
    <w:rsid w:val="00D12D34"/>
    <w:rsid w:val="00D13347"/>
    <w:rsid w:val="00D13443"/>
    <w:rsid w:val="00D134A5"/>
    <w:rsid w:val="00D1372F"/>
    <w:rsid w:val="00D1395F"/>
    <w:rsid w:val="00D13970"/>
    <w:rsid w:val="00D143F9"/>
    <w:rsid w:val="00D14842"/>
    <w:rsid w:val="00D14A86"/>
    <w:rsid w:val="00D14C48"/>
    <w:rsid w:val="00D14ECA"/>
    <w:rsid w:val="00D14F69"/>
    <w:rsid w:val="00D1505B"/>
    <w:rsid w:val="00D153F9"/>
    <w:rsid w:val="00D158D0"/>
    <w:rsid w:val="00D160C2"/>
    <w:rsid w:val="00D16140"/>
    <w:rsid w:val="00D1661C"/>
    <w:rsid w:val="00D16794"/>
    <w:rsid w:val="00D16948"/>
    <w:rsid w:val="00D16A65"/>
    <w:rsid w:val="00D17618"/>
    <w:rsid w:val="00D176C1"/>
    <w:rsid w:val="00D17D08"/>
    <w:rsid w:val="00D20145"/>
    <w:rsid w:val="00D202BE"/>
    <w:rsid w:val="00D205D4"/>
    <w:rsid w:val="00D20677"/>
    <w:rsid w:val="00D207C7"/>
    <w:rsid w:val="00D2086F"/>
    <w:rsid w:val="00D20CC2"/>
    <w:rsid w:val="00D20D89"/>
    <w:rsid w:val="00D213EA"/>
    <w:rsid w:val="00D21649"/>
    <w:rsid w:val="00D21936"/>
    <w:rsid w:val="00D219BC"/>
    <w:rsid w:val="00D21C97"/>
    <w:rsid w:val="00D22387"/>
    <w:rsid w:val="00D2245E"/>
    <w:rsid w:val="00D229C6"/>
    <w:rsid w:val="00D22F8A"/>
    <w:rsid w:val="00D22F90"/>
    <w:rsid w:val="00D23052"/>
    <w:rsid w:val="00D231F1"/>
    <w:rsid w:val="00D23B6B"/>
    <w:rsid w:val="00D245AD"/>
    <w:rsid w:val="00D24622"/>
    <w:rsid w:val="00D24B1B"/>
    <w:rsid w:val="00D24B6F"/>
    <w:rsid w:val="00D25379"/>
    <w:rsid w:val="00D25DB2"/>
    <w:rsid w:val="00D25EA7"/>
    <w:rsid w:val="00D263EE"/>
    <w:rsid w:val="00D265B2"/>
    <w:rsid w:val="00D26799"/>
    <w:rsid w:val="00D26C0A"/>
    <w:rsid w:val="00D26EA8"/>
    <w:rsid w:val="00D26FEA"/>
    <w:rsid w:val="00D272BE"/>
    <w:rsid w:val="00D2736E"/>
    <w:rsid w:val="00D2783B"/>
    <w:rsid w:val="00D27A5F"/>
    <w:rsid w:val="00D27E04"/>
    <w:rsid w:val="00D27F6C"/>
    <w:rsid w:val="00D3013A"/>
    <w:rsid w:val="00D30677"/>
    <w:rsid w:val="00D30A9B"/>
    <w:rsid w:val="00D30F37"/>
    <w:rsid w:val="00D3100E"/>
    <w:rsid w:val="00D3111E"/>
    <w:rsid w:val="00D3144F"/>
    <w:rsid w:val="00D31A41"/>
    <w:rsid w:val="00D32136"/>
    <w:rsid w:val="00D32678"/>
    <w:rsid w:val="00D32845"/>
    <w:rsid w:val="00D32A98"/>
    <w:rsid w:val="00D32DB3"/>
    <w:rsid w:val="00D32DF0"/>
    <w:rsid w:val="00D33288"/>
    <w:rsid w:val="00D3329A"/>
    <w:rsid w:val="00D3352F"/>
    <w:rsid w:val="00D337EE"/>
    <w:rsid w:val="00D337FC"/>
    <w:rsid w:val="00D33F6B"/>
    <w:rsid w:val="00D340B2"/>
    <w:rsid w:val="00D344D5"/>
    <w:rsid w:val="00D344D8"/>
    <w:rsid w:val="00D345C6"/>
    <w:rsid w:val="00D34949"/>
    <w:rsid w:val="00D349A1"/>
    <w:rsid w:val="00D34E6F"/>
    <w:rsid w:val="00D34EA0"/>
    <w:rsid w:val="00D34F22"/>
    <w:rsid w:val="00D3508D"/>
    <w:rsid w:val="00D35156"/>
    <w:rsid w:val="00D353EB"/>
    <w:rsid w:val="00D354EE"/>
    <w:rsid w:val="00D3576C"/>
    <w:rsid w:val="00D3580E"/>
    <w:rsid w:val="00D35A8C"/>
    <w:rsid w:val="00D35AD1"/>
    <w:rsid w:val="00D35C81"/>
    <w:rsid w:val="00D35F59"/>
    <w:rsid w:val="00D36060"/>
    <w:rsid w:val="00D3629F"/>
    <w:rsid w:val="00D364D6"/>
    <w:rsid w:val="00D36604"/>
    <w:rsid w:val="00D36896"/>
    <w:rsid w:val="00D36ABA"/>
    <w:rsid w:val="00D36CE0"/>
    <w:rsid w:val="00D36E91"/>
    <w:rsid w:val="00D37699"/>
    <w:rsid w:val="00D37AC5"/>
    <w:rsid w:val="00D37AC7"/>
    <w:rsid w:val="00D37B4F"/>
    <w:rsid w:val="00D37FA7"/>
    <w:rsid w:val="00D400C8"/>
    <w:rsid w:val="00D40701"/>
    <w:rsid w:val="00D40949"/>
    <w:rsid w:val="00D40B54"/>
    <w:rsid w:val="00D40D7C"/>
    <w:rsid w:val="00D41122"/>
    <w:rsid w:val="00D41544"/>
    <w:rsid w:val="00D41698"/>
    <w:rsid w:val="00D41AED"/>
    <w:rsid w:val="00D41B08"/>
    <w:rsid w:val="00D41D55"/>
    <w:rsid w:val="00D41E77"/>
    <w:rsid w:val="00D41F70"/>
    <w:rsid w:val="00D420CB"/>
    <w:rsid w:val="00D4220F"/>
    <w:rsid w:val="00D42213"/>
    <w:rsid w:val="00D42758"/>
    <w:rsid w:val="00D4298D"/>
    <w:rsid w:val="00D43307"/>
    <w:rsid w:val="00D435EF"/>
    <w:rsid w:val="00D43E36"/>
    <w:rsid w:val="00D43F29"/>
    <w:rsid w:val="00D43F46"/>
    <w:rsid w:val="00D43FDD"/>
    <w:rsid w:val="00D44264"/>
    <w:rsid w:val="00D44312"/>
    <w:rsid w:val="00D446F2"/>
    <w:rsid w:val="00D44B0D"/>
    <w:rsid w:val="00D44B7C"/>
    <w:rsid w:val="00D44C26"/>
    <w:rsid w:val="00D44C9D"/>
    <w:rsid w:val="00D44FC4"/>
    <w:rsid w:val="00D450E2"/>
    <w:rsid w:val="00D4556F"/>
    <w:rsid w:val="00D455DA"/>
    <w:rsid w:val="00D4562B"/>
    <w:rsid w:val="00D456D0"/>
    <w:rsid w:val="00D45871"/>
    <w:rsid w:val="00D45937"/>
    <w:rsid w:val="00D45AC7"/>
    <w:rsid w:val="00D45B64"/>
    <w:rsid w:val="00D45B88"/>
    <w:rsid w:val="00D46972"/>
    <w:rsid w:val="00D46AC4"/>
    <w:rsid w:val="00D46B48"/>
    <w:rsid w:val="00D46DA6"/>
    <w:rsid w:val="00D46F45"/>
    <w:rsid w:val="00D46F58"/>
    <w:rsid w:val="00D47099"/>
    <w:rsid w:val="00D470B7"/>
    <w:rsid w:val="00D470E0"/>
    <w:rsid w:val="00D472F3"/>
    <w:rsid w:val="00D478AC"/>
    <w:rsid w:val="00D47B7D"/>
    <w:rsid w:val="00D47EC2"/>
    <w:rsid w:val="00D5002A"/>
    <w:rsid w:val="00D500DF"/>
    <w:rsid w:val="00D504EE"/>
    <w:rsid w:val="00D5053A"/>
    <w:rsid w:val="00D5065F"/>
    <w:rsid w:val="00D50691"/>
    <w:rsid w:val="00D50AF1"/>
    <w:rsid w:val="00D50B04"/>
    <w:rsid w:val="00D50F66"/>
    <w:rsid w:val="00D512DA"/>
    <w:rsid w:val="00D5156A"/>
    <w:rsid w:val="00D51663"/>
    <w:rsid w:val="00D518DD"/>
    <w:rsid w:val="00D518F8"/>
    <w:rsid w:val="00D524A7"/>
    <w:rsid w:val="00D5286D"/>
    <w:rsid w:val="00D53442"/>
    <w:rsid w:val="00D5352C"/>
    <w:rsid w:val="00D535B6"/>
    <w:rsid w:val="00D54184"/>
    <w:rsid w:val="00D54408"/>
    <w:rsid w:val="00D544E4"/>
    <w:rsid w:val="00D546D2"/>
    <w:rsid w:val="00D5470C"/>
    <w:rsid w:val="00D5497C"/>
    <w:rsid w:val="00D54D8B"/>
    <w:rsid w:val="00D54F95"/>
    <w:rsid w:val="00D551D6"/>
    <w:rsid w:val="00D55480"/>
    <w:rsid w:val="00D55500"/>
    <w:rsid w:val="00D55999"/>
    <w:rsid w:val="00D55BC2"/>
    <w:rsid w:val="00D55BF9"/>
    <w:rsid w:val="00D55FF8"/>
    <w:rsid w:val="00D56042"/>
    <w:rsid w:val="00D564AB"/>
    <w:rsid w:val="00D5680B"/>
    <w:rsid w:val="00D56ACF"/>
    <w:rsid w:val="00D56E6E"/>
    <w:rsid w:val="00D575C7"/>
    <w:rsid w:val="00D576D2"/>
    <w:rsid w:val="00D5783A"/>
    <w:rsid w:val="00D57DF7"/>
    <w:rsid w:val="00D60636"/>
    <w:rsid w:val="00D606FD"/>
    <w:rsid w:val="00D607B8"/>
    <w:rsid w:val="00D60B60"/>
    <w:rsid w:val="00D61127"/>
    <w:rsid w:val="00D613CA"/>
    <w:rsid w:val="00D617BE"/>
    <w:rsid w:val="00D61889"/>
    <w:rsid w:val="00D61931"/>
    <w:rsid w:val="00D61A3B"/>
    <w:rsid w:val="00D61C34"/>
    <w:rsid w:val="00D62071"/>
    <w:rsid w:val="00D62356"/>
    <w:rsid w:val="00D626AD"/>
    <w:rsid w:val="00D62819"/>
    <w:rsid w:val="00D62922"/>
    <w:rsid w:val="00D62A5B"/>
    <w:rsid w:val="00D62B96"/>
    <w:rsid w:val="00D62E24"/>
    <w:rsid w:val="00D62E61"/>
    <w:rsid w:val="00D62FEC"/>
    <w:rsid w:val="00D63092"/>
    <w:rsid w:val="00D630A6"/>
    <w:rsid w:val="00D63429"/>
    <w:rsid w:val="00D636D4"/>
    <w:rsid w:val="00D63887"/>
    <w:rsid w:val="00D64130"/>
    <w:rsid w:val="00D64B44"/>
    <w:rsid w:val="00D6507F"/>
    <w:rsid w:val="00D6525F"/>
    <w:rsid w:val="00D653E4"/>
    <w:rsid w:val="00D6546C"/>
    <w:rsid w:val="00D6546F"/>
    <w:rsid w:val="00D65663"/>
    <w:rsid w:val="00D656AC"/>
    <w:rsid w:val="00D65C93"/>
    <w:rsid w:val="00D6671E"/>
    <w:rsid w:val="00D668F5"/>
    <w:rsid w:val="00D66DEE"/>
    <w:rsid w:val="00D66F4B"/>
    <w:rsid w:val="00D6733D"/>
    <w:rsid w:val="00D67370"/>
    <w:rsid w:val="00D673DC"/>
    <w:rsid w:val="00D675CB"/>
    <w:rsid w:val="00D67675"/>
    <w:rsid w:val="00D6772D"/>
    <w:rsid w:val="00D678AA"/>
    <w:rsid w:val="00D679B5"/>
    <w:rsid w:val="00D67B72"/>
    <w:rsid w:val="00D67BD9"/>
    <w:rsid w:val="00D67E51"/>
    <w:rsid w:val="00D67E74"/>
    <w:rsid w:val="00D70587"/>
    <w:rsid w:val="00D707EF"/>
    <w:rsid w:val="00D708D1"/>
    <w:rsid w:val="00D70CC2"/>
    <w:rsid w:val="00D717C1"/>
    <w:rsid w:val="00D71851"/>
    <w:rsid w:val="00D71880"/>
    <w:rsid w:val="00D71942"/>
    <w:rsid w:val="00D71E6C"/>
    <w:rsid w:val="00D71FDC"/>
    <w:rsid w:val="00D72D01"/>
    <w:rsid w:val="00D72DFD"/>
    <w:rsid w:val="00D72ED9"/>
    <w:rsid w:val="00D73156"/>
    <w:rsid w:val="00D73254"/>
    <w:rsid w:val="00D7394A"/>
    <w:rsid w:val="00D739EA"/>
    <w:rsid w:val="00D74562"/>
    <w:rsid w:val="00D7475B"/>
    <w:rsid w:val="00D7480C"/>
    <w:rsid w:val="00D74E84"/>
    <w:rsid w:val="00D756F4"/>
    <w:rsid w:val="00D75B16"/>
    <w:rsid w:val="00D75B25"/>
    <w:rsid w:val="00D75DC5"/>
    <w:rsid w:val="00D76116"/>
    <w:rsid w:val="00D76173"/>
    <w:rsid w:val="00D76300"/>
    <w:rsid w:val="00D763D8"/>
    <w:rsid w:val="00D7674F"/>
    <w:rsid w:val="00D76CD4"/>
    <w:rsid w:val="00D76F91"/>
    <w:rsid w:val="00D77343"/>
    <w:rsid w:val="00D777B9"/>
    <w:rsid w:val="00D77D45"/>
    <w:rsid w:val="00D77DF7"/>
    <w:rsid w:val="00D80027"/>
    <w:rsid w:val="00D80583"/>
    <w:rsid w:val="00D80964"/>
    <w:rsid w:val="00D80B56"/>
    <w:rsid w:val="00D80D61"/>
    <w:rsid w:val="00D80D71"/>
    <w:rsid w:val="00D80E96"/>
    <w:rsid w:val="00D814DD"/>
    <w:rsid w:val="00D819CE"/>
    <w:rsid w:val="00D81A15"/>
    <w:rsid w:val="00D81AC8"/>
    <w:rsid w:val="00D81ED8"/>
    <w:rsid w:val="00D81FA6"/>
    <w:rsid w:val="00D823B5"/>
    <w:rsid w:val="00D829FF"/>
    <w:rsid w:val="00D82AC8"/>
    <w:rsid w:val="00D82B95"/>
    <w:rsid w:val="00D82BD9"/>
    <w:rsid w:val="00D82CD6"/>
    <w:rsid w:val="00D83095"/>
    <w:rsid w:val="00D832A3"/>
    <w:rsid w:val="00D835D1"/>
    <w:rsid w:val="00D8366D"/>
    <w:rsid w:val="00D837C8"/>
    <w:rsid w:val="00D83852"/>
    <w:rsid w:val="00D83B89"/>
    <w:rsid w:val="00D84088"/>
    <w:rsid w:val="00D84107"/>
    <w:rsid w:val="00D84277"/>
    <w:rsid w:val="00D845C4"/>
    <w:rsid w:val="00D84977"/>
    <w:rsid w:val="00D84D0E"/>
    <w:rsid w:val="00D84DC6"/>
    <w:rsid w:val="00D84F38"/>
    <w:rsid w:val="00D86297"/>
    <w:rsid w:val="00D865C1"/>
    <w:rsid w:val="00D86EC7"/>
    <w:rsid w:val="00D86F8A"/>
    <w:rsid w:val="00D86FDA"/>
    <w:rsid w:val="00D87011"/>
    <w:rsid w:val="00D8767B"/>
    <w:rsid w:val="00D87B12"/>
    <w:rsid w:val="00D900FE"/>
    <w:rsid w:val="00D9041E"/>
    <w:rsid w:val="00D905DE"/>
    <w:rsid w:val="00D909B1"/>
    <w:rsid w:val="00D90ABE"/>
    <w:rsid w:val="00D90B39"/>
    <w:rsid w:val="00D91787"/>
    <w:rsid w:val="00D9194E"/>
    <w:rsid w:val="00D91B8E"/>
    <w:rsid w:val="00D91D3B"/>
    <w:rsid w:val="00D91EBC"/>
    <w:rsid w:val="00D91F99"/>
    <w:rsid w:val="00D921F2"/>
    <w:rsid w:val="00D9240E"/>
    <w:rsid w:val="00D92757"/>
    <w:rsid w:val="00D92B38"/>
    <w:rsid w:val="00D92E17"/>
    <w:rsid w:val="00D92FB9"/>
    <w:rsid w:val="00D93146"/>
    <w:rsid w:val="00D93671"/>
    <w:rsid w:val="00D93D0F"/>
    <w:rsid w:val="00D93D93"/>
    <w:rsid w:val="00D9417C"/>
    <w:rsid w:val="00D94607"/>
    <w:rsid w:val="00D94A42"/>
    <w:rsid w:val="00D94B70"/>
    <w:rsid w:val="00D94DD6"/>
    <w:rsid w:val="00D95A7B"/>
    <w:rsid w:val="00D95C71"/>
    <w:rsid w:val="00D9647F"/>
    <w:rsid w:val="00D9682D"/>
    <w:rsid w:val="00D96C63"/>
    <w:rsid w:val="00D96DC5"/>
    <w:rsid w:val="00D96E64"/>
    <w:rsid w:val="00D975A6"/>
    <w:rsid w:val="00D97E18"/>
    <w:rsid w:val="00D97E9A"/>
    <w:rsid w:val="00D97ED8"/>
    <w:rsid w:val="00DA01FB"/>
    <w:rsid w:val="00DA07CB"/>
    <w:rsid w:val="00DA091F"/>
    <w:rsid w:val="00DA0AF6"/>
    <w:rsid w:val="00DA0D70"/>
    <w:rsid w:val="00DA0D86"/>
    <w:rsid w:val="00DA1B48"/>
    <w:rsid w:val="00DA1BCF"/>
    <w:rsid w:val="00DA1FC3"/>
    <w:rsid w:val="00DA21FD"/>
    <w:rsid w:val="00DA27B9"/>
    <w:rsid w:val="00DA2B04"/>
    <w:rsid w:val="00DA2E80"/>
    <w:rsid w:val="00DA313F"/>
    <w:rsid w:val="00DA3254"/>
    <w:rsid w:val="00DA3463"/>
    <w:rsid w:val="00DA36AA"/>
    <w:rsid w:val="00DA3D60"/>
    <w:rsid w:val="00DA3FC3"/>
    <w:rsid w:val="00DA40DF"/>
    <w:rsid w:val="00DA44FA"/>
    <w:rsid w:val="00DA4749"/>
    <w:rsid w:val="00DA487F"/>
    <w:rsid w:val="00DA497C"/>
    <w:rsid w:val="00DA4C72"/>
    <w:rsid w:val="00DA4F3E"/>
    <w:rsid w:val="00DA502C"/>
    <w:rsid w:val="00DA5372"/>
    <w:rsid w:val="00DA5582"/>
    <w:rsid w:val="00DA55B0"/>
    <w:rsid w:val="00DA55F1"/>
    <w:rsid w:val="00DA5687"/>
    <w:rsid w:val="00DA5836"/>
    <w:rsid w:val="00DA5D94"/>
    <w:rsid w:val="00DA5E80"/>
    <w:rsid w:val="00DA615B"/>
    <w:rsid w:val="00DA61E1"/>
    <w:rsid w:val="00DA6747"/>
    <w:rsid w:val="00DA680A"/>
    <w:rsid w:val="00DA6DAF"/>
    <w:rsid w:val="00DA7762"/>
    <w:rsid w:val="00DA7B48"/>
    <w:rsid w:val="00DA7E1F"/>
    <w:rsid w:val="00DA7F3C"/>
    <w:rsid w:val="00DB0161"/>
    <w:rsid w:val="00DB0303"/>
    <w:rsid w:val="00DB05DC"/>
    <w:rsid w:val="00DB0699"/>
    <w:rsid w:val="00DB0BD0"/>
    <w:rsid w:val="00DB0E0D"/>
    <w:rsid w:val="00DB1042"/>
    <w:rsid w:val="00DB111A"/>
    <w:rsid w:val="00DB15AE"/>
    <w:rsid w:val="00DB17EC"/>
    <w:rsid w:val="00DB2398"/>
    <w:rsid w:val="00DB2460"/>
    <w:rsid w:val="00DB25D1"/>
    <w:rsid w:val="00DB2823"/>
    <w:rsid w:val="00DB2B94"/>
    <w:rsid w:val="00DB2D24"/>
    <w:rsid w:val="00DB2DDF"/>
    <w:rsid w:val="00DB30B1"/>
    <w:rsid w:val="00DB3DEF"/>
    <w:rsid w:val="00DB411D"/>
    <w:rsid w:val="00DB41B9"/>
    <w:rsid w:val="00DB41C9"/>
    <w:rsid w:val="00DB4207"/>
    <w:rsid w:val="00DB42E9"/>
    <w:rsid w:val="00DB44A5"/>
    <w:rsid w:val="00DB4CB3"/>
    <w:rsid w:val="00DB4E3B"/>
    <w:rsid w:val="00DB4F2D"/>
    <w:rsid w:val="00DB4FA7"/>
    <w:rsid w:val="00DB517E"/>
    <w:rsid w:val="00DB5184"/>
    <w:rsid w:val="00DB51C1"/>
    <w:rsid w:val="00DB56D5"/>
    <w:rsid w:val="00DB57DD"/>
    <w:rsid w:val="00DB5AB2"/>
    <w:rsid w:val="00DB5BBA"/>
    <w:rsid w:val="00DB6112"/>
    <w:rsid w:val="00DB63B4"/>
    <w:rsid w:val="00DB658D"/>
    <w:rsid w:val="00DB6670"/>
    <w:rsid w:val="00DB6A05"/>
    <w:rsid w:val="00DB6E10"/>
    <w:rsid w:val="00DB6FA3"/>
    <w:rsid w:val="00DB71D4"/>
    <w:rsid w:val="00DB7309"/>
    <w:rsid w:val="00DB74F4"/>
    <w:rsid w:val="00DB76DF"/>
    <w:rsid w:val="00DB76F1"/>
    <w:rsid w:val="00DB7A17"/>
    <w:rsid w:val="00DB7C8F"/>
    <w:rsid w:val="00DB7D37"/>
    <w:rsid w:val="00DC01F5"/>
    <w:rsid w:val="00DC0242"/>
    <w:rsid w:val="00DC0338"/>
    <w:rsid w:val="00DC08EF"/>
    <w:rsid w:val="00DC0AF7"/>
    <w:rsid w:val="00DC0BFC"/>
    <w:rsid w:val="00DC0FC2"/>
    <w:rsid w:val="00DC12DC"/>
    <w:rsid w:val="00DC1465"/>
    <w:rsid w:val="00DC255C"/>
    <w:rsid w:val="00DC2A9B"/>
    <w:rsid w:val="00DC2E8F"/>
    <w:rsid w:val="00DC3002"/>
    <w:rsid w:val="00DC31FC"/>
    <w:rsid w:val="00DC3274"/>
    <w:rsid w:val="00DC38F7"/>
    <w:rsid w:val="00DC3991"/>
    <w:rsid w:val="00DC3FDE"/>
    <w:rsid w:val="00DC42BC"/>
    <w:rsid w:val="00DC4AF2"/>
    <w:rsid w:val="00DC4DC4"/>
    <w:rsid w:val="00DC4EA7"/>
    <w:rsid w:val="00DC5920"/>
    <w:rsid w:val="00DC5DE8"/>
    <w:rsid w:val="00DC5E94"/>
    <w:rsid w:val="00DC613A"/>
    <w:rsid w:val="00DC63F2"/>
    <w:rsid w:val="00DC6647"/>
    <w:rsid w:val="00DC668B"/>
    <w:rsid w:val="00DC66D9"/>
    <w:rsid w:val="00DC671B"/>
    <w:rsid w:val="00DC6882"/>
    <w:rsid w:val="00DC695D"/>
    <w:rsid w:val="00DC69E2"/>
    <w:rsid w:val="00DC6CBB"/>
    <w:rsid w:val="00DC6CDD"/>
    <w:rsid w:val="00DC6D81"/>
    <w:rsid w:val="00DC72A7"/>
    <w:rsid w:val="00DC7842"/>
    <w:rsid w:val="00DC7B4B"/>
    <w:rsid w:val="00DC7BDD"/>
    <w:rsid w:val="00DC7C21"/>
    <w:rsid w:val="00DC7EA5"/>
    <w:rsid w:val="00DC7F13"/>
    <w:rsid w:val="00DD0084"/>
    <w:rsid w:val="00DD02A0"/>
    <w:rsid w:val="00DD0310"/>
    <w:rsid w:val="00DD035A"/>
    <w:rsid w:val="00DD03A6"/>
    <w:rsid w:val="00DD0473"/>
    <w:rsid w:val="00DD06C2"/>
    <w:rsid w:val="00DD06CE"/>
    <w:rsid w:val="00DD0D34"/>
    <w:rsid w:val="00DD0D98"/>
    <w:rsid w:val="00DD0FB8"/>
    <w:rsid w:val="00DD1038"/>
    <w:rsid w:val="00DD12F3"/>
    <w:rsid w:val="00DD1688"/>
    <w:rsid w:val="00DD16D7"/>
    <w:rsid w:val="00DD188B"/>
    <w:rsid w:val="00DD1A04"/>
    <w:rsid w:val="00DD1B28"/>
    <w:rsid w:val="00DD1EB5"/>
    <w:rsid w:val="00DD2024"/>
    <w:rsid w:val="00DD2501"/>
    <w:rsid w:val="00DD2C22"/>
    <w:rsid w:val="00DD2F04"/>
    <w:rsid w:val="00DD341A"/>
    <w:rsid w:val="00DD36C6"/>
    <w:rsid w:val="00DD3AC3"/>
    <w:rsid w:val="00DD3D5C"/>
    <w:rsid w:val="00DD3F8C"/>
    <w:rsid w:val="00DD4279"/>
    <w:rsid w:val="00DD43F0"/>
    <w:rsid w:val="00DD4432"/>
    <w:rsid w:val="00DD48B8"/>
    <w:rsid w:val="00DD4E14"/>
    <w:rsid w:val="00DD4E9F"/>
    <w:rsid w:val="00DD4F61"/>
    <w:rsid w:val="00DD5618"/>
    <w:rsid w:val="00DD56CF"/>
    <w:rsid w:val="00DD56F2"/>
    <w:rsid w:val="00DD5700"/>
    <w:rsid w:val="00DD57C6"/>
    <w:rsid w:val="00DD5950"/>
    <w:rsid w:val="00DD5C40"/>
    <w:rsid w:val="00DD5D3D"/>
    <w:rsid w:val="00DD5F6E"/>
    <w:rsid w:val="00DD6136"/>
    <w:rsid w:val="00DD62A9"/>
    <w:rsid w:val="00DD642D"/>
    <w:rsid w:val="00DD6496"/>
    <w:rsid w:val="00DD64BA"/>
    <w:rsid w:val="00DD6609"/>
    <w:rsid w:val="00DD663D"/>
    <w:rsid w:val="00DD6FBF"/>
    <w:rsid w:val="00DD7423"/>
    <w:rsid w:val="00DD7553"/>
    <w:rsid w:val="00DD7690"/>
    <w:rsid w:val="00DD79B0"/>
    <w:rsid w:val="00DE055F"/>
    <w:rsid w:val="00DE0624"/>
    <w:rsid w:val="00DE0A92"/>
    <w:rsid w:val="00DE0BF2"/>
    <w:rsid w:val="00DE0E94"/>
    <w:rsid w:val="00DE0EA1"/>
    <w:rsid w:val="00DE10D3"/>
    <w:rsid w:val="00DE1358"/>
    <w:rsid w:val="00DE13FA"/>
    <w:rsid w:val="00DE1589"/>
    <w:rsid w:val="00DE16EF"/>
    <w:rsid w:val="00DE19E1"/>
    <w:rsid w:val="00DE1A44"/>
    <w:rsid w:val="00DE2096"/>
    <w:rsid w:val="00DE2396"/>
    <w:rsid w:val="00DE23A4"/>
    <w:rsid w:val="00DE2C55"/>
    <w:rsid w:val="00DE2D2B"/>
    <w:rsid w:val="00DE320A"/>
    <w:rsid w:val="00DE32D4"/>
    <w:rsid w:val="00DE34DC"/>
    <w:rsid w:val="00DE35B1"/>
    <w:rsid w:val="00DE38DD"/>
    <w:rsid w:val="00DE3F87"/>
    <w:rsid w:val="00DE4640"/>
    <w:rsid w:val="00DE4DCC"/>
    <w:rsid w:val="00DE4F18"/>
    <w:rsid w:val="00DE4FDE"/>
    <w:rsid w:val="00DE5053"/>
    <w:rsid w:val="00DE53DD"/>
    <w:rsid w:val="00DE55B9"/>
    <w:rsid w:val="00DE5613"/>
    <w:rsid w:val="00DE5701"/>
    <w:rsid w:val="00DE580C"/>
    <w:rsid w:val="00DE7627"/>
    <w:rsid w:val="00DE766E"/>
    <w:rsid w:val="00DE78E8"/>
    <w:rsid w:val="00DE7B13"/>
    <w:rsid w:val="00DE7D11"/>
    <w:rsid w:val="00DF044F"/>
    <w:rsid w:val="00DF074E"/>
    <w:rsid w:val="00DF07E6"/>
    <w:rsid w:val="00DF0ECB"/>
    <w:rsid w:val="00DF0EF4"/>
    <w:rsid w:val="00DF1467"/>
    <w:rsid w:val="00DF17D6"/>
    <w:rsid w:val="00DF1833"/>
    <w:rsid w:val="00DF196F"/>
    <w:rsid w:val="00DF1E9B"/>
    <w:rsid w:val="00DF2733"/>
    <w:rsid w:val="00DF36C6"/>
    <w:rsid w:val="00DF39A6"/>
    <w:rsid w:val="00DF3C0A"/>
    <w:rsid w:val="00DF3DA3"/>
    <w:rsid w:val="00DF3DC8"/>
    <w:rsid w:val="00DF3FF5"/>
    <w:rsid w:val="00DF4192"/>
    <w:rsid w:val="00DF42A8"/>
    <w:rsid w:val="00DF42CB"/>
    <w:rsid w:val="00DF4A0B"/>
    <w:rsid w:val="00DF4CBA"/>
    <w:rsid w:val="00DF58C2"/>
    <w:rsid w:val="00DF5A82"/>
    <w:rsid w:val="00DF5CAC"/>
    <w:rsid w:val="00DF5CD9"/>
    <w:rsid w:val="00DF5EE9"/>
    <w:rsid w:val="00DF629E"/>
    <w:rsid w:val="00DF652C"/>
    <w:rsid w:val="00DF655A"/>
    <w:rsid w:val="00DF68FC"/>
    <w:rsid w:val="00DF6953"/>
    <w:rsid w:val="00DF6B67"/>
    <w:rsid w:val="00DF6B90"/>
    <w:rsid w:val="00DF6E54"/>
    <w:rsid w:val="00DF7079"/>
    <w:rsid w:val="00DF70FB"/>
    <w:rsid w:val="00DF712E"/>
    <w:rsid w:val="00DF7274"/>
    <w:rsid w:val="00DF73FB"/>
    <w:rsid w:val="00DF760E"/>
    <w:rsid w:val="00DF77F6"/>
    <w:rsid w:val="00DF7897"/>
    <w:rsid w:val="00DF7DBB"/>
    <w:rsid w:val="00DF7E28"/>
    <w:rsid w:val="00E00247"/>
    <w:rsid w:val="00E00512"/>
    <w:rsid w:val="00E0064B"/>
    <w:rsid w:val="00E00B45"/>
    <w:rsid w:val="00E00BDA"/>
    <w:rsid w:val="00E00D98"/>
    <w:rsid w:val="00E010D8"/>
    <w:rsid w:val="00E0151E"/>
    <w:rsid w:val="00E01817"/>
    <w:rsid w:val="00E01A93"/>
    <w:rsid w:val="00E01CDF"/>
    <w:rsid w:val="00E0215F"/>
    <w:rsid w:val="00E024A5"/>
    <w:rsid w:val="00E02632"/>
    <w:rsid w:val="00E0281C"/>
    <w:rsid w:val="00E02911"/>
    <w:rsid w:val="00E02C05"/>
    <w:rsid w:val="00E02E9B"/>
    <w:rsid w:val="00E02EE2"/>
    <w:rsid w:val="00E02F66"/>
    <w:rsid w:val="00E0303F"/>
    <w:rsid w:val="00E03240"/>
    <w:rsid w:val="00E0328F"/>
    <w:rsid w:val="00E032F6"/>
    <w:rsid w:val="00E0354A"/>
    <w:rsid w:val="00E035E1"/>
    <w:rsid w:val="00E035F7"/>
    <w:rsid w:val="00E03948"/>
    <w:rsid w:val="00E03B18"/>
    <w:rsid w:val="00E03C51"/>
    <w:rsid w:val="00E03D24"/>
    <w:rsid w:val="00E0415B"/>
    <w:rsid w:val="00E042F3"/>
    <w:rsid w:val="00E04355"/>
    <w:rsid w:val="00E04661"/>
    <w:rsid w:val="00E04717"/>
    <w:rsid w:val="00E0475D"/>
    <w:rsid w:val="00E04A3D"/>
    <w:rsid w:val="00E04E16"/>
    <w:rsid w:val="00E04F3D"/>
    <w:rsid w:val="00E0544D"/>
    <w:rsid w:val="00E05F64"/>
    <w:rsid w:val="00E05FFF"/>
    <w:rsid w:val="00E0660B"/>
    <w:rsid w:val="00E066DA"/>
    <w:rsid w:val="00E0688E"/>
    <w:rsid w:val="00E069AC"/>
    <w:rsid w:val="00E06C50"/>
    <w:rsid w:val="00E079F0"/>
    <w:rsid w:val="00E079F9"/>
    <w:rsid w:val="00E1001D"/>
    <w:rsid w:val="00E10114"/>
    <w:rsid w:val="00E10182"/>
    <w:rsid w:val="00E10535"/>
    <w:rsid w:val="00E107C8"/>
    <w:rsid w:val="00E10937"/>
    <w:rsid w:val="00E10D67"/>
    <w:rsid w:val="00E10E4C"/>
    <w:rsid w:val="00E116B2"/>
    <w:rsid w:val="00E1199E"/>
    <w:rsid w:val="00E11D6A"/>
    <w:rsid w:val="00E11D9B"/>
    <w:rsid w:val="00E11F4E"/>
    <w:rsid w:val="00E12249"/>
    <w:rsid w:val="00E12481"/>
    <w:rsid w:val="00E129C4"/>
    <w:rsid w:val="00E12A09"/>
    <w:rsid w:val="00E12D17"/>
    <w:rsid w:val="00E12F81"/>
    <w:rsid w:val="00E13178"/>
    <w:rsid w:val="00E14317"/>
    <w:rsid w:val="00E14898"/>
    <w:rsid w:val="00E14AE6"/>
    <w:rsid w:val="00E14E00"/>
    <w:rsid w:val="00E151CB"/>
    <w:rsid w:val="00E151D9"/>
    <w:rsid w:val="00E15421"/>
    <w:rsid w:val="00E157F3"/>
    <w:rsid w:val="00E159FB"/>
    <w:rsid w:val="00E15B0D"/>
    <w:rsid w:val="00E15D91"/>
    <w:rsid w:val="00E161A6"/>
    <w:rsid w:val="00E16683"/>
    <w:rsid w:val="00E166DC"/>
    <w:rsid w:val="00E16727"/>
    <w:rsid w:val="00E16D07"/>
    <w:rsid w:val="00E16EC8"/>
    <w:rsid w:val="00E17468"/>
    <w:rsid w:val="00E17B4E"/>
    <w:rsid w:val="00E17FAC"/>
    <w:rsid w:val="00E20092"/>
    <w:rsid w:val="00E20282"/>
    <w:rsid w:val="00E202AA"/>
    <w:rsid w:val="00E202D2"/>
    <w:rsid w:val="00E203AC"/>
    <w:rsid w:val="00E205B2"/>
    <w:rsid w:val="00E20876"/>
    <w:rsid w:val="00E20FEA"/>
    <w:rsid w:val="00E21004"/>
    <w:rsid w:val="00E21511"/>
    <w:rsid w:val="00E215B1"/>
    <w:rsid w:val="00E21880"/>
    <w:rsid w:val="00E21A49"/>
    <w:rsid w:val="00E21AA8"/>
    <w:rsid w:val="00E21ABD"/>
    <w:rsid w:val="00E22814"/>
    <w:rsid w:val="00E22AE5"/>
    <w:rsid w:val="00E22BD8"/>
    <w:rsid w:val="00E22CC0"/>
    <w:rsid w:val="00E231EA"/>
    <w:rsid w:val="00E23314"/>
    <w:rsid w:val="00E23491"/>
    <w:rsid w:val="00E23705"/>
    <w:rsid w:val="00E23BE3"/>
    <w:rsid w:val="00E23C0F"/>
    <w:rsid w:val="00E23DC1"/>
    <w:rsid w:val="00E2424B"/>
    <w:rsid w:val="00E2441C"/>
    <w:rsid w:val="00E24544"/>
    <w:rsid w:val="00E24BFC"/>
    <w:rsid w:val="00E24F64"/>
    <w:rsid w:val="00E251D5"/>
    <w:rsid w:val="00E25341"/>
    <w:rsid w:val="00E2563A"/>
    <w:rsid w:val="00E25833"/>
    <w:rsid w:val="00E25BD7"/>
    <w:rsid w:val="00E2605B"/>
    <w:rsid w:val="00E264AE"/>
    <w:rsid w:val="00E2650B"/>
    <w:rsid w:val="00E2663F"/>
    <w:rsid w:val="00E267E8"/>
    <w:rsid w:val="00E26D09"/>
    <w:rsid w:val="00E26D13"/>
    <w:rsid w:val="00E26D58"/>
    <w:rsid w:val="00E26D8F"/>
    <w:rsid w:val="00E26F0D"/>
    <w:rsid w:val="00E27226"/>
    <w:rsid w:val="00E2757F"/>
    <w:rsid w:val="00E276BC"/>
    <w:rsid w:val="00E276ED"/>
    <w:rsid w:val="00E27B17"/>
    <w:rsid w:val="00E27C84"/>
    <w:rsid w:val="00E27E1C"/>
    <w:rsid w:val="00E27E28"/>
    <w:rsid w:val="00E300DB"/>
    <w:rsid w:val="00E3023B"/>
    <w:rsid w:val="00E30393"/>
    <w:rsid w:val="00E30C3C"/>
    <w:rsid w:val="00E30CFE"/>
    <w:rsid w:val="00E30DD4"/>
    <w:rsid w:val="00E30F0D"/>
    <w:rsid w:val="00E313B7"/>
    <w:rsid w:val="00E3172A"/>
    <w:rsid w:val="00E31818"/>
    <w:rsid w:val="00E31BFC"/>
    <w:rsid w:val="00E31E1F"/>
    <w:rsid w:val="00E31F56"/>
    <w:rsid w:val="00E3200A"/>
    <w:rsid w:val="00E32AC8"/>
    <w:rsid w:val="00E32B2D"/>
    <w:rsid w:val="00E32E82"/>
    <w:rsid w:val="00E32FA8"/>
    <w:rsid w:val="00E334FC"/>
    <w:rsid w:val="00E33784"/>
    <w:rsid w:val="00E3386C"/>
    <w:rsid w:val="00E33A0E"/>
    <w:rsid w:val="00E33D19"/>
    <w:rsid w:val="00E33E1D"/>
    <w:rsid w:val="00E33F22"/>
    <w:rsid w:val="00E340BF"/>
    <w:rsid w:val="00E34625"/>
    <w:rsid w:val="00E34971"/>
    <w:rsid w:val="00E34E57"/>
    <w:rsid w:val="00E352A1"/>
    <w:rsid w:val="00E3559C"/>
    <w:rsid w:val="00E35896"/>
    <w:rsid w:val="00E35C96"/>
    <w:rsid w:val="00E36017"/>
    <w:rsid w:val="00E36B14"/>
    <w:rsid w:val="00E36C9B"/>
    <w:rsid w:val="00E36E4F"/>
    <w:rsid w:val="00E37187"/>
    <w:rsid w:val="00E3775D"/>
    <w:rsid w:val="00E37863"/>
    <w:rsid w:val="00E37E26"/>
    <w:rsid w:val="00E37E60"/>
    <w:rsid w:val="00E40278"/>
    <w:rsid w:val="00E408B0"/>
    <w:rsid w:val="00E40E86"/>
    <w:rsid w:val="00E41082"/>
    <w:rsid w:val="00E4133D"/>
    <w:rsid w:val="00E41454"/>
    <w:rsid w:val="00E41463"/>
    <w:rsid w:val="00E41534"/>
    <w:rsid w:val="00E41B63"/>
    <w:rsid w:val="00E4225A"/>
    <w:rsid w:val="00E422D5"/>
    <w:rsid w:val="00E42566"/>
    <w:rsid w:val="00E426D1"/>
    <w:rsid w:val="00E42948"/>
    <w:rsid w:val="00E429C3"/>
    <w:rsid w:val="00E42A9E"/>
    <w:rsid w:val="00E42B4C"/>
    <w:rsid w:val="00E42DF3"/>
    <w:rsid w:val="00E42E41"/>
    <w:rsid w:val="00E42F16"/>
    <w:rsid w:val="00E433BB"/>
    <w:rsid w:val="00E434C7"/>
    <w:rsid w:val="00E436F6"/>
    <w:rsid w:val="00E438E4"/>
    <w:rsid w:val="00E43AB2"/>
    <w:rsid w:val="00E43B62"/>
    <w:rsid w:val="00E43BEA"/>
    <w:rsid w:val="00E44350"/>
    <w:rsid w:val="00E44581"/>
    <w:rsid w:val="00E449D7"/>
    <w:rsid w:val="00E44AA6"/>
    <w:rsid w:val="00E44ED4"/>
    <w:rsid w:val="00E45393"/>
    <w:rsid w:val="00E4549D"/>
    <w:rsid w:val="00E4577C"/>
    <w:rsid w:val="00E457FD"/>
    <w:rsid w:val="00E45B15"/>
    <w:rsid w:val="00E46267"/>
    <w:rsid w:val="00E46451"/>
    <w:rsid w:val="00E4650A"/>
    <w:rsid w:val="00E46AB5"/>
    <w:rsid w:val="00E47325"/>
    <w:rsid w:val="00E4740B"/>
    <w:rsid w:val="00E4765B"/>
    <w:rsid w:val="00E478B3"/>
    <w:rsid w:val="00E479A3"/>
    <w:rsid w:val="00E47A7E"/>
    <w:rsid w:val="00E47AD8"/>
    <w:rsid w:val="00E47F53"/>
    <w:rsid w:val="00E5008C"/>
    <w:rsid w:val="00E50B65"/>
    <w:rsid w:val="00E50D3E"/>
    <w:rsid w:val="00E50EE6"/>
    <w:rsid w:val="00E51290"/>
    <w:rsid w:val="00E51928"/>
    <w:rsid w:val="00E51B37"/>
    <w:rsid w:val="00E51D4F"/>
    <w:rsid w:val="00E51E4A"/>
    <w:rsid w:val="00E51FB1"/>
    <w:rsid w:val="00E51FD4"/>
    <w:rsid w:val="00E52BFD"/>
    <w:rsid w:val="00E52E33"/>
    <w:rsid w:val="00E52EEC"/>
    <w:rsid w:val="00E532D6"/>
    <w:rsid w:val="00E532E7"/>
    <w:rsid w:val="00E53345"/>
    <w:rsid w:val="00E53587"/>
    <w:rsid w:val="00E535B1"/>
    <w:rsid w:val="00E53735"/>
    <w:rsid w:val="00E53B0C"/>
    <w:rsid w:val="00E53C1E"/>
    <w:rsid w:val="00E5425D"/>
    <w:rsid w:val="00E5428C"/>
    <w:rsid w:val="00E543ED"/>
    <w:rsid w:val="00E54473"/>
    <w:rsid w:val="00E54700"/>
    <w:rsid w:val="00E54954"/>
    <w:rsid w:val="00E555E6"/>
    <w:rsid w:val="00E5568E"/>
    <w:rsid w:val="00E5619F"/>
    <w:rsid w:val="00E563DE"/>
    <w:rsid w:val="00E56758"/>
    <w:rsid w:val="00E56D71"/>
    <w:rsid w:val="00E57148"/>
    <w:rsid w:val="00E5742F"/>
    <w:rsid w:val="00E574F1"/>
    <w:rsid w:val="00E57AE9"/>
    <w:rsid w:val="00E57B8C"/>
    <w:rsid w:val="00E603B5"/>
    <w:rsid w:val="00E603F6"/>
    <w:rsid w:val="00E6045C"/>
    <w:rsid w:val="00E604BE"/>
    <w:rsid w:val="00E605F3"/>
    <w:rsid w:val="00E6081D"/>
    <w:rsid w:val="00E60882"/>
    <w:rsid w:val="00E60F6D"/>
    <w:rsid w:val="00E612DA"/>
    <w:rsid w:val="00E613C9"/>
    <w:rsid w:val="00E618E7"/>
    <w:rsid w:val="00E61DBA"/>
    <w:rsid w:val="00E61DFC"/>
    <w:rsid w:val="00E61E52"/>
    <w:rsid w:val="00E61E91"/>
    <w:rsid w:val="00E620FD"/>
    <w:rsid w:val="00E623CA"/>
    <w:rsid w:val="00E6281D"/>
    <w:rsid w:val="00E62891"/>
    <w:rsid w:val="00E62DE5"/>
    <w:rsid w:val="00E630FA"/>
    <w:rsid w:val="00E6329A"/>
    <w:rsid w:val="00E63645"/>
    <w:rsid w:val="00E63A62"/>
    <w:rsid w:val="00E64130"/>
    <w:rsid w:val="00E6497A"/>
    <w:rsid w:val="00E649F7"/>
    <w:rsid w:val="00E649FD"/>
    <w:rsid w:val="00E64F5B"/>
    <w:rsid w:val="00E65031"/>
    <w:rsid w:val="00E6569E"/>
    <w:rsid w:val="00E65C61"/>
    <w:rsid w:val="00E65CD7"/>
    <w:rsid w:val="00E662D4"/>
    <w:rsid w:val="00E66441"/>
    <w:rsid w:val="00E66539"/>
    <w:rsid w:val="00E6674B"/>
    <w:rsid w:val="00E66D0A"/>
    <w:rsid w:val="00E670B4"/>
    <w:rsid w:val="00E67126"/>
    <w:rsid w:val="00E6774D"/>
    <w:rsid w:val="00E67871"/>
    <w:rsid w:val="00E67E71"/>
    <w:rsid w:val="00E7009E"/>
    <w:rsid w:val="00E7084F"/>
    <w:rsid w:val="00E70970"/>
    <w:rsid w:val="00E70ADE"/>
    <w:rsid w:val="00E71366"/>
    <w:rsid w:val="00E713E7"/>
    <w:rsid w:val="00E717AB"/>
    <w:rsid w:val="00E71B89"/>
    <w:rsid w:val="00E71C26"/>
    <w:rsid w:val="00E72441"/>
    <w:rsid w:val="00E725E5"/>
    <w:rsid w:val="00E72998"/>
    <w:rsid w:val="00E7299E"/>
    <w:rsid w:val="00E72BBF"/>
    <w:rsid w:val="00E72D41"/>
    <w:rsid w:val="00E72F16"/>
    <w:rsid w:val="00E72F87"/>
    <w:rsid w:val="00E72F8A"/>
    <w:rsid w:val="00E73006"/>
    <w:rsid w:val="00E73122"/>
    <w:rsid w:val="00E731CB"/>
    <w:rsid w:val="00E7328E"/>
    <w:rsid w:val="00E733F3"/>
    <w:rsid w:val="00E7362E"/>
    <w:rsid w:val="00E738A9"/>
    <w:rsid w:val="00E73954"/>
    <w:rsid w:val="00E73990"/>
    <w:rsid w:val="00E73FC3"/>
    <w:rsid w:val="00E741C8"/>
    <w:rsid w:val="00E7429B"/>
    <w:rsid w:val="00E74419"/>
    <w:rsid w:val="00E744F5"/>
    <w:rsid w:val="00E74597"/>
    <w:rsid w:val="00E746E9"/>
    <w:rsid w:val="00E748EB"/>
    <w:rsid w:val="00E749C5"/>
    <w:rsid w:val="00E74EBA"/>
    <w:rsid w:val="00E74F0B"/>
    <w:rsid w:val="00E74FC9"/>
    <w:rsid w:val="00E751DF"/>
    <w:rsid w:val="00E75408"/>
    <w:rsid w:val="00E758B1"/>
    <w:rsid w:val="00E75DDB"/>
    <w:rsid w:val="00E75FAE"/>
    <w:rsid w:val="00E75FD2"/>
    <w:rsid w:val="00E76125"/>
    <w:rsid w:val="00E76174"/>
    <w:rsid w:val="00E768DD"/>
    <w:rsid w:val="00E76C0B"/>
    <w:rsid w:val="00E76D04"/>
    <w:rsid w:val="00E76F59"/>
    <w:rsid w:val="00E771B3"/>
    <w:rsid w:val="00E77596"/>
    <w:rsid w:val="00E776B4"/>
    <w:rsid w:val="00E776CC"/>
    <w:rsid w:val="00E776DA"/>
    <w:rsid w:val="00E7783D"/>
    <w:rsid w:val="00E77974"/>
    <w:rsid w:val="00E77ADA"/>
    <w:rsid w:val="00E77B47"/>
    <w:rsid w:val="00E77BF0"/>
    <w:rsid w:val="00E77EEC"/>
    <w:rsid w:val="00E80335"/>
    <w:rsid w:val="00E803A6"/>
    <w:rsid w:val="00E8045F"/>
    <w:rsid w:val="00E8085F"/>
    <w:rsid w:val="00E80904"/>
    <w:rsid w:val="00E809F6"/>
    <w:rsid w:val="00E8102F"/>
    <w:rsid w:val="00E81A81"/>
    <w:rsid w:val="00E821AC"/>
    <w:rsid w:val="00E824DD"/>
    <w:rsid w:val="00E824E4"/>
    <w:rsid w:val="00E826D6"/>
    <w:rsid w:val="00E826F2"/>
    <w:rsid w:val="00E828B8"/>
    <w:rsid w:val="00E82951"/>
    <w:rsid w:val="00E82D00"/>
    <w:rsid w:val="00E82E38"/>
    <w:rsid w:val="00E834D5"/>
    <w:rsid w:val="00E835FB"/>
    <w:rsid w:val="00E83910"/>
    <w:rsid w:val="00E83B6C"/>
    <w:rsid w:val="00E83FD8"/>
    <w:rsid w:val="00E84516"/>
    <w:rsid w:val="00E84958"/>
    <w:rsid w:val="00E84EA4"/>
    <w:rsid w:val="00E84F66"/>
    <w:rsid w:val="00E8520D"/>
    <w:rsid w:val="00E85226"/>
    <w:rsid w:val="00E85316"/>
    <w:rsid w:val="00E85875"/>
    <w:rsid w:val="00E85A83"/>
    <w:rsid w:val="00E85B4C"/>
    <w:rsid w:val="00E85E8B"/>
    <w:rsid w:val="00E86048"/>
    <w:rsid w:val="00E86D5F"/>
    <w:rsid w:val="00E86FBA"/>
    <w:rsid w:val="00E872A8"/>
    <w:rsid w:val="00E8759D"/>
    <w:rsid w:val="00E8769B"/>
    <w:rsid w:val="00E8776C"/>
    <w:rsid w:val="00E87894"/>
    <w:rsid w:val="00E87942"/>
    <w:rsid w:val="00E87D28"/>
    <w:rsid w:val="00E87EB0"/>
    <w:rsid w:val="00E904ED"/>
    <w:rsid w:val="00E90AEB"/>
    <w:rsid w:val="00E90DEC"/>
    <w:rsid w:val="00E9114F"/>
    <w:rsid w:val="00E91214"/>
    <w:rsid w:val="00E9158D"/>
    <w:rsid w:val="00E9161F"/>
    <w:rsid w:val="00E9163F"/>
    <w:rsid w:val="00E91C1F"/>
    <w:rsid w:val="00E91DE1"/>
    <w:rsid w:val="00E92423"/>
    <w:rsid w:val="00E92B30"/>
    <w:rsid w:val="00E92C64"/>
    <w:rsid w:val="00E92DD1"/>
    <w:rsid w:val="00E930BE"/>
    <w:rsid w:val="00E9333B"/>
    <w:rsid w:val="00E9335A"/>
    <w:rsid w:val="00E93396"/>
    <w:rsid w:val="00E934DF"/>
    <w:rsid w:val="00E937BC"/>
    <w:rsid w:val="00E93D00"/>
    <w:rsid w:val="00E93DAF"/>
    <w:rsid w:val="00E93EB5"/>
    <w:rsid w:val="00E9400E"/>
    <w:rsid w:val="00E94629"/>
    <w:rsid w:val="00E948EA"/>
    <w:rsid w:val="00E949C6"/>
    <w:rsid w:val="00E94B2A"/>
    <w:rsid w:val="00E94FAE"/>
    <w:rsid w:val="00E95087"/>
    <w:rsid w:val="00E95332"/>
    <w:rsid w:val="00E9539B"/>
    <w:rsid w:val="00E955F4"/>
    <w:rsid w:val="00E95623"/>
    <w:rsid w:val="00E95944"/>
    <w:rsid w:val="00E95EA8"/>
    <w:rsid w:val="00E95F5C"/>
    <w:rsid w:val="00E9621A"/>
    <w:rsid w:val="00E96272"/>
    <w:rsid w:val="00E9628D"/>
    <w:rsid w:val="00E96340"/>
    <w:rsid w:val="00E963BE"/>
    <w:rsid w:val="00E96634"/>
    <w:rsid w:val="00E96D8C"/>
    <w:rsid w:val="00E96DF5"/>
    <w:rsid w:val="00E974F4"/>
    <w:rsid w:val="00E97514"/>
    <w:rsid w:val="00E97B8B"/>
    <w:rsid w:val="00EA02C0"/>
    <w:rsid w:val="00EA08B2"/>
    <w:rsid w:val="00EA0B54"/>
    <w:rsid w:val="00EA0B82"/>
    <w:rsid w:val="00EA0CAD"/>
    <w:rsid w:val="00EA0DAE"/>
    <w:rsid w:val="00EA1283"/>
    <w:rsid w:val="00EA12FC"/>
    <w:rsid w:val="00EA1616"/>
    <w:rsid w:val="00EA193B"/>
    <w:rsid w:val="00EA1BA9"/>
    <w:rsid w:val="00EA1BE3"/>
    <w:rsid w:val="00EA1CA4"/>
    <w:rsid w:val="00EA1D15"/>
    <w:rsid w:val="00EA1D1B"/>
    <w:rsid w:val="00EA1EAA"/>
    <w:rsid w:val="00EA1FB0"/>
    <w:rsid w:val="00EA20D7"/>
    <w:rsid w:val="00EA21D7"/>
    <w:rsid w:val="00EA2529"/>
    <w:rsid w:val="00EA25A6"/>
    <w:rsid w:val="00EA25BE"/>
    <w:rsid w:val="00EA2C62"/>
    <w:rsid w:val="00EA2E0D"/>
    <w:rsid w:val="00EA2E98"/>
    <w:rsid w:val="00EA2F4A"/>
    <w:rsid w:val="00EA2F51"/>
    <w:rsid w:val="00EA3863"/>
    <w:rsid w:val="00EA398B"/>
    <w:rsid w:val="00EA39F8"/>
    <w:rsid w:val="00EA3A3B"/>
    <w:rsid w:val="00EA3B35"/>
    <w:rsid w:val="00EA3E49"/>
    <w:rsid w:val="00EA3FCC"/>
    <w:rsid w:val="00EA448B"/>
    <w:rsid w:val="00EA4579"/>
    <w:rsid w:val="00EA4A03"/>
    <w:rsid w:val="00EA4BF6"/>
    <w:rsid w:val="00EA4EF4"/>
    <w:rsid w:val="00EA567B"/>
    <w:rsid w:val="00EA578F"/>
    <w:rsid w:val="00EA5A92"/>
    <w:rsid w:val="00EA5F78"/>
    <w:rsid w:val="00EA6191"/>
    <w:rsid w:val="00EA61B4"/>
    <w:rsid w:val="00EA6210"/>
    <w:rsid w:val="00EA62E6"/>
    <w:rsid w:val="00EA66EB"/>
    <w:rsid w:val="00EA6B1C"/>
    <w:rsid w:val="00EA6B4E"/>
    <w:rsid w:val="00EA6D74"/>
    <w:rsid w:val="00EA6ED8"/>
    <w:rsid w:val="00EA6F13"/>
    <w:rsid w:val="00EA70F6"/>
    <w:rsid w:val="00EA7179"/>
    <w:rsid w:val="00EA7328"/>
    <w:rsid w:val="00EA73C9"/>
    <w:rsid w:val="00EA740A"/>
    <w:rsid w:val="00EA74C8"/>
    <w:rsid w:val="00EA7736"/>
    <w:rsid w:val="00EA78A1"/>
    <w:rsid w:val="00EA78F8"/>
    <w:rsid w:val="00EA7C57"/>
    <w:rsid w:val="00EB0394"/>
    <w:rsid w:val="00EB0636"/>
    <w:rsid w:val="00EB0E20"/>
    <w:rsid w:val="00EB10E3"/>
    <w:rsid w:val="00EB1162"/>
    <w:rsid w:val="00EB1FB2"/>
    <w:rsid w:val="00EB22D3"/>
    <w:rsid w:val="00EB2493"/>
    <w:rsid w:val="00EB25B2"/>
    <w:rsid w:val="00EB26A5"/>
    <w:rsid w:val="00EB2B05"/>
    <w:rsid w:val="00EB2D9F"/>
    <w:rsid w:val="00EB2FBD"/>
    <w:rsid w:val="00EB3595"/>
    <w:rsid w:val="00EB366F"/>
    <w:rsid w:val="00EB393E"/>
    <w:rsid w:val="00EB4093"/>
    <w:rsid w:val="00EB412B"/>
    <w:rsid w:val="00EB42BE"/>
    <w:rsid w:val="00EB438F"/>
    <w:rsid w:val="00EB43F3"/>
    <w:rsid w:val="00EB4550"/>
    <w:rsid w:val="00EB4AAB"/>
    <w:rsid w:val="00EB4C9A"/>
    <w:rsid w:val="00EB4EB3"/>
    <w:rsid w:val="00EB5545"/>
    <w:rsid w:val="00EB587C"/>
    <w:rsid w:val="00EB58E5"/>
    <w:rsid w:val="00EB592C"/>
    <w:rsid w:val="00EB6041"/>
    <w:rsid w:val="00EB6385"/>
    <w:rsid w:val="00EB6D6C"/>
    <w:rsid w:val="00EB6F36"/>
    <w:rsid w:val="00EB6F59"/>
    <w:rsid w:val="00EB707C"/>
    <w:rsid w:val="00EB7097"/>
    <w:rsid w:val="00EB7A5D"/>
    <w:rsid w:val="00EB7D00"/>
    <w:rsid w:val="00EB7DEF"/>
    <w:rsid w:val="00EB7E64"/>
    <w:rsid w:val="00EB7F20"/>
    <w:rsid w:val="00EC01DA"/>
    <w:rsid w:val="00EC02E1"/>
    <w:rsid w:val="00EC051C"/>
    <w:rsid w:val="00EC0DD2"/>
    <w:rsid w:val="00EC1097"/>
    <w:rsid w:val="00EC1DD7"/>
    <w:rsid w:val="00EC23C9"/>
    <w:rsid w:val="00EC280B"/>
    <w:rsid w:val="00EC2B87"/>
    <w:rsid w:val="00EC2E50"/>
    <w:rsid w:val="00EC2F8F"/>
    <w:rsid w:val="00EC307F"/>
    <w:rsid w:val="00EC30FD"/>
    <w:rsid w:val="00EC3242"/>
    <w:rsid w:val="00EC32E5"/>
    <w:rsid w:val="00EC35B0"/>
    <w:rsid w:val="00EC3730"/>
    <w:rsid w:val="00EC3932"/>
    <w:rsid w:val="00EC3CFC"/>
    <w:rsid w:val="00EC3FFC"/>
    <w:rsid w:val="00EC41C4"/>
    <w:rsid w:val="00EC46DF"/>
    <w:rsid w:val="00EC47F4"/>
    <w:rsid w:val="00EC4A6B"/>
    <w:rsid w:val="00EC537C"/>
    <w:rsid w:val="00EC5437"/>
    <w:rsid w:val="00EC5730"/>
    <w:rsid w:val="00EC5B75"/>
    <w:rsid w:val="00EC632B"/>
    <w:rsid w:val="00EC6412"/>
    <w:rsid w:val="00EC6424"/>
    <w:rsid w:val="00EC69DA"/>
    <w:rsid w:val="00EC6ABB"/>
    <w:rsid w:val="00EC777B"/>
    <w:rsid w:val="00EC780C"/>
    <w:rsid w:val="00EC79F5"/>
    <w:rsid w:val="00EC7AEF"/>
    <w:rsid w:val="00ED0453"/>
    <w:rsid w:val="00ED08E5"/>
    <w:rsid w:val="00ED09CF"/>
    <w:rsid w:val="00ED0D31"/>
    <w:rsid w:val="00ED0FBC"/>
    <w:rsid w:val="00ED1013"/>
    <w:rsid w:val="00ED1336"/>
    <w:rsid w:val="00ED185F"/>
    <w:rsid w:val="00ED1A56"/>
    <w:rsid w:val="00ED1ABB"/>
    <w:rsid w:val="00ED1C01"/>
    <w:rsid w:val="00ED1EF9"/>
    <w:rsid w:val="00ED205C"/>
    <w:rsid w:val="00ED2246"/>
    <w:rsid w:val="00ED2730"/>
    <w:rsid w:val="00ED2B59"/>
    <w:rsid w:val="00ED2D9F"/>
    <w:rsid w:val="00ED2DF2"/>
    <w:rsid w:val="00ED31F7"/>
    <w:rsid w:val="00ED32C1"/>
    <w:rsid w:val="00ED32D4"/>
    <w:rsid w:val="00ED39C9"/>
    <w:rsid w:val="00ED3A49"/>
    <w:rsid w:val="00ED3AEF"/>
    <w:rsid w:val="00ED3AF6"/>
    <w:rsid w:val="00ED3BC9"/>
    <w:rsid w:val="00ED3C83"/>
    <w:rsid w:val="00ED4314"/>
    <w:rsid w:val="00ED4450"/>
    <w:rsid w:val="00ED4761"/>
    <w:rsid w:val="00ED4890"/>
    <w:rsid w:val="00ED5425"/>
    <w:rsid w:val="00ED54E4"/>
    <w:rsid w:val="00ED5522"/>
    <w:rsid w:val="00ED58DF"/>
    <w:rsid w:val="00ED5CDC"/>
    <w:rsid w:val="00ED5DC3"/>
    <w:rsid w:val="00ED5E96"/>
    <w:rsid w:val="00ED5EF8"/>
    <w:rsid w:val="00ED6019"/>
    <w:rsid w:val="00ED604D"/>
    <w:rsid w:val="00ED6546"/>
    <w:rsid w:val="00ED6710"/>
    <w:rsid w:val="00ED673C"/>
    <w:rsid w:val="00ED68C8"/>
    <w:rsid w:val="00ED6D14"/>
    <w:rsid w:val="00ED72B8"/>
    <w:rsid w:val="00ED72EC"/>
    <w:rsid w:val="00ED7E38"/>
    <w:rsid w:val="00EE00B1"/>
    <w:rsid w:val="00EE040D"/>
    <w:rsid w:val="00EE066F"/>
    <w:rsid w:val="00EE0CA2"/>
    <w:rsid w:val="00EE0E5A"/>
    <w:rsid w:val="00EE0EC6"/>
    <w:rsid w:val="00EE1243"/>
    <w:rsid w:val="00EE131B"/>
    <w:rsid w:val="00EE1BBD"/>
    <w:rsid w:val="00EE2189"/>
    <w:rsid w:val="00EE2326"/>
    <w:rsid w:val="00EE272F"/>
    <w:rsid w:val="00EE2B04"/>
    <w:rsid w:val="00EE2BBE"/>
    <w:rsid w:val="00EE32FF"/>
    <w:rsid w:val="00EE356B"/>
    <w:rsid w:val="00EE3609"/>
    <w:rsid w:val="00EE3785"/>
    <w:rsid w:val="00EE383C"/>
    <w:rsid w:val="00EE3C27"/>
    <w:rsid w:val="00EE41AB"/>
    <w:rsid w:val="00EE4212"/>
    <w:rsid w:val="00EE4557"/>
    <w:rsid w:val="00EE52FE"/>
    <w:rsid w:val="00EE5397"/>
    <w:rsid w:val="00EE576C"/>
    <w:rsid w:val="00EE586C"/>
    <w:rsid w:val="00EE5BDB"/>
    <w:rsid w:val="00EE5E53"/>
    <w:rsid w:val="00EE60B0"/>
    <w:rsid w:val="00EE63A2"/>
    <w:rsid w:val="00EE63D4"/>
    <w:rsid w:val="00EE66C0"/>
    <w:rsid w:val="00EE673D"/>
    <w:rsid w:val="00EE6CBA"/>
    <w:rsid w:val="00EE701C"/>
    <w:rsid w:val="00EE71D3"/>
    <w:rsid w:val="00EE72D5"/>
    <w:rsid w:val="00EE73C5"/>
    <w:rsid w:val="00EE7465"/>
    <w:rsid w:val="00EE7844"/>
    <w:rsid w:val="00EE7A33"/>
    <w:rsid w:val="00EE7A46"/>
    <w:rsid w:val="00EE7B27"/>
    <w:rsid w:val="00EE7B43"/>
    <w:rsid w:val="00EE7EB9"/>
    <w:rsid w:val="00EE7F41"/>
    <w:rsid w:val="00EE7FB1"/>
    <w:rsid w:val="00EE7FDE"/>
    <w:rsid w:val="00EF0233"/>
    <w:rsid w:val="00EF030D"/>
    <w:rsid w:val="00EF05E5"/>
    <w:rsid w:val="00EF0791"/>
    <w:rsid w:val="00EF0829"/>
    <w:rsid w:val="00EF0888"/>
    <w:rsid w:val="00EF0BCF"/>
    <w:rsid w:val="00EF0D61"/>
    <w:rsid w:val="00EF0F87"/>
    <w:rsid w:val="00EF10F9"/>
    <w:rsid w:val="00EF11C3"/>
    <w:rsid w:val="00EF1327"/>
    <w:rsid w:val="00EF134C"/>
    <w:rsid w:val="00EF14C6"/>
    <w:rsid w:val="00EF17B5"/>
    <w:rsid w:val="00EF18CD"/>
    <w:rsid w:val="00EF1E79"/>
    <w:rsid w:val="00EF1F98"/>
    <w:rsid w:val="00EF222B"/>
    <w:rsid w:val="00EF2490"/>
    <w:rsid w:val="00EF2773"/>
    <w:rsid w:val="00EF33D6"/>
    <w:rsid w:val="00EF343C"/>
    <w:rsid w:val="00EF34FD"/>
    <w:rsid w:val="00EF355F"/>
    <w:rsid w:val="00EF3699"/>
    <w:rsid w:val="00EF3768"/>
    <w:rsid w:val="00EF3EDF"/>
    <w:rsid w:val="00EF43EB"/>
    <w:rsid w:val="00EF45E4"/>
    <w:rsid w:val="00EF48A4"/>
    <w:rsid w:val="00EF4BB5"/>
    <w:rsid w:val="00EF4C66"/>
    <w:rsid w:val="00EF4EB3"/>
    <w:rsid w:val="00EF50EF"/>
    <w:rsid w:val="00EF5235"/>
    <w:rsid w:val="00EF5A1C"/>
    <w:rsid w:val="00EF6171"/>
    <w:rsid w:val="00EF6753"/>
    <w:rsid w:val="00EF6981"/>
    <w:rsid w:val="00EF69CA"/>
    <w:rsid w:val="00EF6B40"/>
    <w:rsid w:val="00EF6DE6"/>
    <w:rsid w:val="00EF6F13"/>
    <w:rsid w:val="00EF6F46"/>
    <w:rsid w:val="00EF71E2"/>
    <w:rsid w:val="00EF727C"/>
    <w:rsid w:val="00EF762C"/>
    <w:rsid w:val="00EF7915"/>
    <w:rsid w:val="00EF7B40"/>
    <w:rsid w:val="00EF7FBF"/>
    <w:rsid w:val="00F0008F"/>
    <w:rsid w:val="00F00110"/>
    <w:rsid w:val="00F00463"/>
    <w:rsid w:val="00F007AE"/>
    <w:rsid w:val="00F00D15"/>
    <w:rsid w:val="00F00FE0"/>
    <w:rsid w:val="00F01764"/>
    <w:rsid w:val="00F022B2"/>
    <w:rsid w:val="00F0255C"/>
    <w:rsid w:val="00F02DDF"/>
    <w:rsid w:val="00F0310A"/>
    <w:rsid w:val="00F0326C"/>
    <w:rsid w:val="00F033AD"/>
    <w:rsid w:val="00F03407"/>
    <w:rsid w:val="00F035F4"/>
    <w:rsid w:val="00F036E8"/>
    <w:rsid w:val="00F038B7"/>
    <w:rsid w:val="00F03969"/>
    <w:rsid w:val="00F03AD2"/>
    <w:rsid w:val="00F03ADC"/>
    <w:rsid w:val="00F03EC4"/>
    <w:rsid w:val="00F04D25"/>
    <w:rsid w:val="00F04E39"/>
    <w:rsid w:val="00F04F43"/>
    <w:rsid w:val="00F050D5"/>
    <w:rsid w:val="00F052E6"/>
    <w:rsid w:val="00F05352"/>
    <w:rsid w:val="00F05382"/>
    <w:rsid w:val="00F054C6"/>
    <w:rsid w:val="00F05858"/>
    <w:rsid w:val="00F058B5"/>
    <w:rsid w:val="00F058F6"/>
    <w:rsid w:val="00F05905"/>
    <w:rsid w:val="00F059D1"/>
    <w:rsid w:val="00F06091"/>
    <w:rsid w:val="00F062E2"/>
    <w:rsid w:val="00F065CD"/>
    <w:rsid w:val="00F06657"/>
    <w:rsid w:val="00F06769"/>
    <w:rsid w:val="00F06B1D"/>
    <w:rsid w:val="00F06B50"/>
    <w:rsid w:val="00F073EC"/>
    <w:rsid w:val="00F07400"/>
    <w:rsid w:val="00F07433"/>
    <w:rsid w:val="00F07617"/>
    <w:rsid w:val="00F07B8E"/>
    <w:rsid w:val="00F07C18"/>
    <w:rsid w:val="00F07CE3"/>
    <w:rsid w:val="00F07DBC"/>
    <w:rsid w:val="00F07E85"/>
    <w:rsid w:val="00F07EF2"/>
    <w:rsid w:val="00F07F31"/>
    <w:rsid w:val="00F1031C"/>
    <w:rsid w:val="00F107D9"/>
    <w:rsid w:val="00F10A32"/>
    <w:rsid w:val="00F10F04"/>
    <w:rsid w:val="00F1126A"/>
    <w:rsid w:val="00F11416"/>
    <w:rsid w:val="00F117BD"/>
    <w:rsid w:val="00F118DF"/>
    <w:rsid w:val="00F11BB5"/>
    <w:rsid w:val="00F11C59"/>
    <w:rsid w:val="00F11D2D"/>
    <w:rsid w:val="00F11D74"/>
    <w:rsid w:val="00F121D2"/>
    <w:rsid w:val="00F126A5"/>
    <w:rsid w:val="00F12B56"/>
    <w:rsid w:val="00F1344D"/>
    <w:rsid w:val="00F134E3"/>
    <w:rsid w:val="00F136B9"/>
    <w:rsid w:val="00F136E3"/>
    <w:rsid w:val="00F137F5"/>
    <w:rsid w:val="00F13991"/>
    <w:rsid w:val="00F13B8E"/>
    <w:rsid w:val="00F13E46"/>
    <w:rsid w:val="00F13E5F"/>
    <w:rsid w:val="00F140A0"/>
    <w:rsid w:val="00F14567"/>
    <w:rsid w:val="00F15551"/>
    <w:rsid w:val="00F158BC"/>
    <w:rsid w:val="00F15B4D"/>
    <w:rsid w:val="00F15DE5"/>
    <w:rsid w:val="00F15E18"/>
    <w:rsid w:val="00F15FAF"/>
    <w:rsid w:val="00F1601A"/>
    <w:rsid w:val="00F16171"/>
    <w:rsid w:val="00F16187"/>
    <w:rsid w:val="00F162A8"/>
    <w:rsid w:val="00F1663E"/>
    <w:rsid w:val="00F16B2A"/>
    <w:rsid w:val="00F16D68"/>
    <w:rsid w:val="00F1740F"/>
    <w:rsid w:val="00F17597"/>
    <w:rsid w:val="00F176F2"/>
    <w:rsid w:val="00F17C67"/>
    <w:rsid w:val="00F17C84"/>
    <w:rsid w:val="00F17E41"/>
    <w:rsid w:val="00F20059"/>
    <w:rsid w:val="00F20396"/>
    <w:rsid w:val="00F20747"/>
    <w:rsid w:val="00F20ABE"/>
    <w:rsid w:val="00F20C03"/>
    <w:rsid w:val="00F20E9D"/>
    <w:rsid w:val="00F20FEB"/>
    <w:rsid w:val="00F20FF5"/>
    <w:rsid w:val="00F21068"/>
    <w:rsid w:val="00F215FC"/>
    <w:rsid w:val="00F21767"/>
    <w:rsid w:val="00F218CD"/>
    <w:rsid w:val="00F21B6C"/>
    <w:rsid w:val="00F2212C"/>
    <w:rsid w:val="00F22195"/>
    <w:rsid w:val="00F2276B"/>
    <w:rsid w:val="00F22866"/>
    <w:rsid w:val="00F22883"/>
    <w:rsid w:val="00F22944"/>
    <w:rsid w:val="00F22A8B"/>
    <w:rsid w:val="00F22CB7"/>
    <w:rsid w:val="00F23148"/>
    <w:rsid w:val="00F231EE"/>
    <w:rsid w:val="00F23372"/>
    <w:rsid w:val="00F234CF"/>
    <w:rsid w:val="00F23A93"/>
    <w:rsid w:val="00F23E7C"/>
    <w:rsid w:val="00F23F70"/>
    <w:rsid w:val="00F24032"/>
    <w:rsid w:val="00F241F5"/>
    <w:rsid w:val="00F2432D"/>
    <w:rsid w:val="00F24540"/>
    <w:rsid w:val="00F248FA"/>
    <w:rsid w:val="00F24ABD"/>
    <w:rsid w:val="00F24ACC"/>
    <w:rsid w:val="00F24C06"/>
    <w:rsid w:val="00F24D2C"/>
    <w:rsid w:val="00F250F8"/>
    <w:rsid w:val="00F2513C"/>
    <w:rsid w:val="00F255DC"/>
    <w:rsid w:val="00F25CD9"/>
    <w:rsid w:val="00F25D80"/>
    <w:rsid w:val="00F25E13"/>
    <w:rsid w:val="00F25EE2"/>
    <w:rsid w:val="00F25F32"/>
    <w:rsid w:val="00F26156"/>
    <w:rsid w:val="00F26F1B"/>
    <w:rsid w:val="00F2702E"/>
    <w:rsid w:val="00F276FD"/>
    <w:rsid w:val="00F27901"/>
    <w:rsid w:val="00F27AC4"/>
    <w:rsid w:val="00F27F7C"/>
    <w:rsid w:val="00F3036E"/>
    <w:rsid w:val="00F30392"/>
    <w:rsid w:val="00F307A0"/>
    <w:rsid w:val="00F30896"/>
    <w:rsid w:val="00F30B7A"/>
    <w:rsid w:val="00F30FEA"/>
    <w:rsid w:val="00F3118E"/>
    <w:rsid w:val="00F31193"/>
    <w:rsid w:val="00F31424"/>
    <w:rsid w:val="00F318EC"/>
    <w:rsid w:val="00F31D1D"/>
    <w:rsid w:val="00F32081"/>
    <w:rsid w:val="00F32111"/>
    <w:rsid w:val="00F3220E"/>
    <w:rsid w:val="00F32364"/>
    <w:rsid w:val="00F3267C"/>
    <w:rsid w:val="00F32D28"/>
    <w:rsid w:val="00F32F3E"/>
    <w:rsid w:val="00F3309F"/>
    <w:rsid w:val="00F33135"/>
    <w:rsid w:val="00F3315E"/>
    <w:rsid w:val="00F33718"/>
    <w:rsid w:val="00F33D00"/>
    <w:rsid w:val="00F33ED6"/>
    <w:rsid w:val="00F34573"/>
    <w:rsid w:val="00F34579"/>
    <w:rsid w:val="00F3469F"/>
    <w:rsid w:val="00F355BD"/>
    <w:rsid w:val="00F35F08"/>
    <w:rsid w:val="00F363A5"/>
    <w:rsid w:val="00F363AA"/>
    <w:rsid w:val="00F3663C"/>
    <w:rsid w:val="00F3664F"/>
    <w:rsid w:val="00F36C9C"/>
    <w:rsid w:val="00F36D38"/>
    <w:rsid w:val="00F37066"/>
    <w:rsid w:val="00F374B7"/>
    <w:rsid w:val="00F37714"/>
    <w:rsid w:val="00F378D5"/>
    <w:rsid w:val="00F37BE1"/>
    <w:rsid w:val="00F37D06"/>
    <w:rsid w:val="00F37D16"/>
    <w:rsid w:val="00F37DF5"/>
    <w:rsid w:val="00F408FC"/>
    <w:rsid w:val="00F40A91"/>
    <w:rsid w:val="00F411BF"/>
    <w:rsid w:val="00F41402"/>
    <w:rsid w:val="00F41734"/>
    <w:rsid w:val="00F41857"/>
    <w:rsid w:val="00F4199C"/>
    <w:rsid w:val="00F41EF3"/>
    <w:rsid w:val="00F42270"/>
    <w:rsid w:val="00F425F7"/>
    <w:rsid w:val="00F4277C"/>
    <w:rsid w:val="00F42A26"/>
    <w:rsid w:val="00F42BE2"/>
    <w:rsid w:val="00F42DF9"/>
    <w:rsid w:val="00F4312B"/>
    <w:rsid w:val="00F4313A"/>
    <w:rsid w:val="00F4348E"/>
    <w:rsid w:val="00F43C31"/>
    <w:rsid w:val="00F43DB8"/>
    <w:rsid w:val="00F43E7E"/>
    <w:rsid w:val="00F43F61"/>
    <w:rsid w:val="00F4421E"/>
    <w:rsid w:val="00F444FF"/>
    <w:rsid w:val="00F4474A"/>
    <w:rsid w:val="00F4490F"/>
    <w:rsid w:val="00F44FFF"/>
    <w:rsid w:val="00F45092"/>
    <w:rsid w:val="00F4583B"/>
    <w:rsid w:val="00F45A7F"/>
    <w:rsid w:val="00F45E88"/>
    <w:rsid w:val="00F467E6"/>
    <w:rsid w:val="00F4683B"/>
    <w:rsid w:val="00F46AB7"/>
    <w:rsid w:val="00F476F5"/>
    <w:rsid w:val="00F47BF3"/>
    <w:rsid w:val="00F50324"/>
    <w:rsid w:val="00F504C9"/>
    <w:rsid w:val="00F50D11"/>
    <w:rsid w:val="00F50DA9"/>
    <w:rsid w:val="00F50F42"/>
    <w:rsid w:val="00F5129B"/>
    <w:rsid w:val="00F5172F"/>
    <w:rsid w:val="00F51910"/>
    <w:rsid w:val="00F51A16"/>
    <w:rsid w:val="00F51BF1"/>
    <w:rsid w:val="00F52301"/>
    <w:rsid w:val="00F52549"/>
    <w:rsid w:val="00F52734"/>
    <w:rsid w:val="00F52993"/>
    <w:rsid w:val="00F52C78"/>
    <w:rsid w:val="00F52F1E"/>
    <w:rsid w:val="00F5337F"/>
    <w:rsid w:val="00F535A0"/>
    <w:rsid w:val="00F53691"/>
    <w:rsid w:val="00F537A4"/>
    <w:rsid w:val="00F537EC"/>
    <w:rsid w:val="00F53906"/>
    <w:rsid w:val="00F53B04"/>
    <w:rsid w:val="00F53E07"/>
    <w:rsid w:val="00F53F7A"/>
    <w:rsid w:val="00F54187"/>
    <w:rsid w:val="00F542C7"/>
    <w:rsid w:val="00F5435A"/>
    <w:rsid w:val="00F54438"/>
    <w:rsid w:val="00F5511C"/>
    <w:rsid w:val="00F55785"/>
    <w:rsid w:val="00F55A5B"/>
    <w:rsid w:val="00F5614E"/>
    <w:rsid w:val="00F562DC"/>
    <w:rsid w:val="00F5636A"/>
    <w:rsid w:val="00F567C8"/>
    <w:rsid w:val="00F56B8E"/>
    <w:rsid w:val="00F56CB4"/>
    <w:rsid w:val="00F56E6D"/>
    <w:rsid w:val="00F56F97"/>
    <w:rsid w:val="00F57185"/>
    <w:rsid w:val="00F572B7"/>
    <w:rsid w:val="00F57543"/>
    <w:rsid w:val="00F577F7"/>
    <w:rsid w:val="00F578F9"/>
    <w:rsid w:val="00F5797E"/>
    <w:rsid w:val="00F57F8C"/>
    <w:rsid w:val="00F6050F"/>
    <w:rsid w:val="00F60602"/>
    <w:rsid w:val="00F606A6"/>
    <w:rsid w:val="00F607D3"/>
    <w:rsid w:val="00F609C5"/>
    <w:rsid w:val="00F60BF2"/>
    <w:rsid w:val="00F61780"/>
    <w:rsid w:val="00F61AE0"/>
    <w:rsid w:val="00F62195"/>
    <w:rsid w:val="00F62389"/>
    <w:rsid w:val="00F6257D"/>
    <w:rsid w:val="00F625E9"/>
    <w:rsid w:val="00F6260F"/>
    <w:rsid w:val="00F630B0"/>
    <w:rsid w:val="00F631DA"/>
    <w:rsid w:val="00F63359"/>
    <w:rsid w:val="00F6338B"/>
    <w:rsid w:val="00F63A8C"/>
    <w:rsid w:val="00F63C0E"/>
    <w:rsid w:val="00F63F35"/>
    <w:rsid w:val="00F63FE6"/>
    <w:rsid w:val="00F641E5"/>
    <w:rsid w:val="00F646D7"/>
    <w:rsid w:val="00F64895"/>
    <w:rsid w:val="00F648DF"/>
    <w:rsid w:val="00F6495E"/>
    <w:rsid w:val="00F64AD6"/>
    <w:rsid w:val="00F6513A"/>
    <w:rsid w:val="00F65201"/>
    <w:rsid w:val="00F6521E"/>
    <w:rsid w:val="00F65409"/>
    <w:rsid w:val="00F657AD"/>
    <w:rsid w:val="00F65A1C"/>
    <w:rsid w:val="00F660DF"/>
    <w:rsid w:val="00F661A6"/>
    <w:rsid w:val="00F6625D"/>
    <w:rsid w:val="00F6652C"/>
    <w:rsid w:val="00F6655E"/>
    <w:rsid w:val="00F6657B"/>
    <w:rsid w:val="00F66825"/>
    <w:rsid w:val="00F668D7"/>
    <w:rsid w:val="00F66A27"/>
    <w:rsid w:val="00F66CB0"/>
    <w:rsid w:val="00F66DB4"/>
    <w:rsid w:val="00F674CF"/>
    <w:rsid w:val="00F67982"/>
    <w:rsid w:val="00F67BB7"/>
    <w:rsid w:val="00F70039"/>
    <w:rsid w:val="00F700D0"/>
    <w:rsid w:val="00F702DF"/>
    <w:rsid w:val="00F702E5"/>
    <w:rsid w:val="00F70487"/>
    <w:rsid w:val="00F7070B"/>
    <w:rsid w:val="00F7075D"/>
    <w:rsid w:val="00F70BA1"/>
    <w:rsid w:val="00F70D15"/>
    <w:rsid w:val="00F70F26"/>
    <w:rsid w:val="00F71195"/>
    <w:rsid w:val="00F71AC1"/>
    <w:rsid w:val="00F71ACA"/>
    <w:rsid w:val="00F72438"/>
    <w:rsid w:val="00F72A99"/>
    <w:rsid w:val="00F72C84"/>
    <w:rsid w:val="00F72D08"/>
    <w:rsid w:val="00F72F0A"/>
    <w:rsid w:val="00F7333A"/>
    <w:rsid w:val="00F7370E"/>
    <w:rsid w:val="00F73803"/>
    <w:rsid w:val="00F73B11"/>
    <w:rsid w:val="00F73BDE"/>
    <w:rsid w:val="00F73C8D"/>
    <w:rsid w:val="00F73F28"/>
    <w:rsid w:val="00F73F29"/>
    <w:rsid w:val="00F7465E"/>
    <w:rsid w:val="00F7479F"/>
    <w:rsid w:val="00F749A3"/>
    <w:rsid w:val="00F74A8E"/>
    <w:rsid w:val="00F74D36"/>
    <w:rsid w:val="00F74E21"/>
    <w:rsid w:val="00F74F0B"/>
    <w:rsid w:val="00F74FCF"/>
    <w:rsid w:val="00F7540E"/>
    <w:rsid w:val="00F75710"/>
    <w:rsid w:val="00F75815"/>
    <w:rsid w:val="00F7592C"/>
    <w:rsid w:val="00F76221"/>
    <w:rsid w:val="00F7633B"/>
    <w:rsid w:val="00F76971"/>
    <w:rsid w:val="00F76A60"/>
    <w:rsid w:val="00F76C13"/>
    <w:rsid w:val="00F76E7A"/>
    <w:rsid w:val="00F77232"/>
    <w:rsid w:val="00F776DF"/>
    <w:rsid w:val="00F77B0D"/>
    <w:rsid w:val="00F77C34"/>
    <w:rsid w:val="00F800D4"/>
    <w:rsid w:val="00F803EF"/>
    <w:rsid w:val="00F804DC"/>
    <w:rsid w:val="00F80540"/>
    <w:rsid w:val="00F80616"/>
    <w:rsid w:val="00F80733"/>
    <w:rsid w:val="00F809CF"/>
    <w:rsid w:val="00F811BF"/>
    <w:rsid w:val="00F81399"/>
    <w:rsid w:val="00F816E2"/>
    <w:rsid w:val="00F81725"/>
    <w:rsid w:val="00F819D4"/>
    <w:rsid w:val="00F81E51"/>
    <w:rsid w:val="00F81F8D"/>
    <w:rsid w:val="00F81FF6"/>
    <w:rsid w:val="00F823A5"/>
    <w:rsid w:val="00F824F9"/>
    <w:rsid w:val="00F824FF"/>
    <w:rsid w:val="00F82534"/>
    <w:rsid w:val="00F828E5"/>
    <w:rsid w:val="00F82A9B"/>
    <w:rsid w:val="00F82CCB"/>
    <w:rsid w:val="00F82CF9"/>
    <w:rsid w:val="00F83458"/>
    <w:rsid w:val="00F83E26"/>
    <w:rsid w:val="00F84284"/>
    <w:rsid w:val="00F84541"/>
    <w:rsid w:val="00F84F12"/>
    <w:rsid w:val="00F851A9"/>
    <w:rsid w:val="00F851EF"/>
    <w:rsid w:val="00F85266"/>
    <w:rsid w:val="00F852BF"/>
    <w:rsid w:val="00F8553A"/>
    <w:rsid w:val="00F855FD"/>
    <w:rsid w:val="00F857B8"/>
    <w:rsid w:val="00F85BAB"/>
    <w:rsid w:val="00F8619F"/>
    <w:rsid w:val="00F863D3"/>
    <w:rsid w:val="00F86AE7"/>
    <w:rsid w:val="00F86BF5"/>
    <w:rsid w:val="00F86CEC"/>
    <w:rsid w:val="00F86E2E"/>
    <w:rsid w:val="00F87014"/>
    <w:rsid w:val="00F87213"/>
    <w:rsid w:val="00F8723C"/>
    <w:rsid w:val="00F879A4"/>
    <w:rsid w:val="00F87B4D"/>
    <w:rsid w:val="00F87CC1"/>
    <w:rsid w:val="00F87D2D"/>
    <w:rsid w:val="00F9062C"/>
    <w:rsid w:val="00F90912"/>
    <w:rsid w:val="00F90984"/>
    <w:rsid w:val="00F90A57"/>
    <w:rsid w:val="00F90B34"/>
    <w:rsid w:val="00F90C3A"/>
    <w:rsid w:val="00F91393"/>
    <w:rsid w:val="00F91696"/>
    <w:rsid w:val="00F91784"/>
    <w:rsid w:val="00F91802"/>
    <w:rsid w:val="00F92002"/>
    <w:rsid w:val="00F92211"/>
    <w:rsid w:val="00F9221C"/>
    <w:rsid w:val="00F923A8"/>
    <w:rsid w:val="00F92685"/>
    <w:rsid w:val="00F926D2"/>
    <w:rsid w:val="00F92926"/>
    <w:rsid w:val="00F92A43"/>
    <w:rsid w:val="00F92AFF"/>
    <w:rsid w:val="00F92CCA"/>
    <w:rsid w:val="00F92ED8"/>
    <w:rsid w:val="00F93049"/>
    <w:rsid w:val="00F9308E"/>
    <w:rsid w:val="00F936DD"/>
    <w:rsid w:val="00F9395F"/>
    <w:rsid w:val="00F93A82"/>
    <w:rsid w:val="00F93D7F"/>
    <w:rsid w:val="00F940CF"/>
    <w:rsid w:val="00F941A1"/>
    <w:rsid w:val="00F947F6"/>
    <w:rsid w:val="00F94A5D"/>
    <w:rsid w:val="00F94A71"/>
    <w:rsid w:val="00F94CD5"/>
    <w:rsid w:val="00F9500B"/>
    <w:rsid w:val="00F9505F"/>
    <w:rsid w:val="00F955D0"/>
    <w:rsid w:val="00F9588F"/>
    <w:rsid w:val="00F95911"/>
    <w:rsid w:val="00F95987"/>
    <w:rsid w:val="00F95B10"/>
    <w:rsid w:val="00F95BCC"/>
    <w:rsid w:val="00F95CC2"/>
    <w:rsid w:val="00F95F18"/>
    <w:rsid w:val="00F9600D"/>
    <w:rsid w:val="00F96711"/>
    <w:rsid w:val="00F9687E"/>
    <w:rsid w:val="00F96902"/>
    <w:rsid w:val="00F96C2A"/>
    <w:rsid w:val="00F96D3F"/>
    <w:rsid w:val="00F96E72"/>
    <w:rsid w:val="00F96ECE"/>
    <w:rsid w:val="00F96F56"/>
    <w:rsid w:val="00F96FB5"/>
    <w:rsid w:val="00F974E0"/>
    <w:rsid w:val="00F9767C"/>
    <w:rsid w:val="00F97696"/>
    <w:rsid w:val="00F9777A"/>
    <w:rsid w:val="00F97DAA"/>
    <w:rsid w:val="00F97DDC"/>
    <w:rsid w:val="00F97F4B"/>
    <w:rsid w:val="00FA088E"/>
    <w:rsid w:val="00FA0C73"/>
    <w:rsid w:val="00FA0D8A"/>
    <w:rsid w:val="00FA0EE7"/>
    <w:rsid w:val="00FA0FC9"/>
    <w:rsid w:val="00FA1691"/>
    <w:rsid w:val="00FA17AF"/>
    <w:rsid w:val="00FA18B0"/>
    <w:rsid w:val="00FA1922"/>
    <w:rsid w:val="00FA19B6"/>
    <w:rsid w:val="00FA1C54"/>
    <w:rsid w:val="00FA1E99"/>
    <w:rsid w:val="00FA1ECC"/>
    <w:rsid w:val="00FA2553"/>
    <w:rsid w:val="00FA2942"/>
    <w:rsid w:val="00FA2A32"/>
    <w:rsid w:val="00FA2C3D"/>
    <w:rsid w:val="00FA2DD5"/>
    <w:rsid w:val="00FA2F83"/>
    <w:rsid w:val="00FA3190"/>
    <w:rsid w:val="00FA33D7"/>
    <w:rsid w:val="00FA3635"/>
    <w:rsid w:val="00FA3AA7"/>
    <w:rsid w:val="00FA3ED8"/>
    <w:rsid w:val="00FA40CC"/>
    <w:rsid w:val="00FA454A"/>
    <w:rsid w:val="00FA4658"/>
    <w:rsid w:val="00FA46D6"/>
    <w:rsid w:val="00FA475F"/>
    <w:rsid w:val="00FA4902"/>
    <w:rsid w:val="00FA49DA"/>
    <w:rsid w:val="00FA5861"/>
    <w:rsid w:val="00FA5DBA"/>
    <w:rsid w:val="00FA6141"/>
    <w:rsid w:val="00FA6236"/>
    <w:rsid w:val="00FA66FA"/>
    <w:rsid w:val="00FA7382"/>
    <w:rsid w:val="00FA763C"/>
    <w:rsid w:val="00FA7681"/>
    <w:rsid w:val="00FA7981"/>
    <w:rsid w:val="00FA7C12"/>
    <w:rsid w:val="00FA7F51"/>
    <w:rsid w:val="00FB0212"/>
    <w:rsid w:val="00FB024B"/>
    <w:rsid w:val="00FB045F"/>
    <w:rsid w:val="00FB062E"/>
    <w:rsid w:val="00FB0C71"/>
    <w:rsid w:val="00FB0EAD"/>
    <w:rsid w:val="00FB137F"/>
    <w:rsid w:val="00FB1472"/>
    <w:rsid w:val="00FB17AA"/>
    <w:rsid w:val="00FB1A14"/>
    <w:rsid w:val="00FB1A84"/>
    <w:rsid w:val="00FB1B7C"/>
    <w:rsid w:val="00FB1C2B"/>
    <w:rsid w:val="00FB1D5E"/>
    <w:rsid w:val="00FB1F18"/>
    <w:rsid w:val="00FB2849"/>
    <w:rsid w:val="00FB3623"/>
    <w:rsid w:val="00FB379B"/>
    <w:rsid w:val="00FB39D0"/>
    <w:rsid w:val="00FB4184"/>
    <w:rsid w:val="00FB4216"/>
    <w:rsid w:val="00FB435C"/>
    <w:rsid w:val="00FB4428"/>
    <w:rsid w:val="00FB4429"/>
    <w:rsid w:val="00FB4876"/>
    <w:rsid w:val="00FB48C1"/>
    <w:rsid w:val="00FB49BC"/>
    <w:rsid w:val="00FB49D2"/>
    <w:rsid w:val="00FB49E2"/>
    <w:rsid w:val="00FB4C5A"/>
    <w:rsid w:val="00FB4C68"/>
    <w:rsid w:val="00FB4E83"/>
    <w:rsid w:val="00FB546E"/>
    <w:rsid w:val="00FB570A"/>
    <w:rsid w:val="00FB593B"/>
    <w:rsid w:val="00FB5A5D"/>
    <w:rsid w:val="00FB5B32"/>
    <w:rsid w:val="00FB5B84"/>
    <w:rsid w:val="00FB6573"/>
    <w:rsid w:val="00FB66E7"/>
    <w:rsid w:val="00FB6774"/>
    <w:rsid w:val="00FB69DE"/>
    <w:rsid w:val="00FB6A0A"/>
    <w:rsid w:val="00FB6BBE"/>
    <w:rsid w:val="00FB711C"/>
    <w:rsid w:val="00FB72D8"/>
    <w:rsid w:val="00FB732A"/>
    <w:rsid w:val="00FB73B3"/>
    <w:rsid w:val="00FB7467"/>
    <w:rsid w:val="00FB7478"/>
    <w:rsid w:val="00FB79EC"/>
    <w:rsid w:val="00FB7C09"/>
    <w:rsid w:val="00FB7FBA"/>
    <w:rsid w:val="00FC0038"/>
    <w:rsid w:val="00FC0484"/>
    <w:rsid w:val="00FC0602"/>
    <w:rsid w:val="00FC069F"/>
    <w:rsid w:val="00FC0840"/>
    <w:rsid w:val="00FC0BC6"/>
    <w:rsid w:val="00FC0EF1"/>
    <w:rsid w:val="00FC118F"/>
    <w:rsid w:val="00FC1503"/>
    <w:rsid w:val="00FC15C9"/>
    <w:rsid w:val="00FC16D4"/>
    <w:rsid w:val="00FC18A3"/>
    <w:rsid w:val="00FC1EC7"/>
    <w:rsid w:val="00FC2524"/>
    <w:rsid w:val="00FC27FD"/>
    <w:rsid w:val="00FC2985"/>
    <w:rsid w:val="00FC2AC4"/>
    <w:rsid w:val="00FC2B4A"/>
    <w:rsid w:val="00FC307A"/>
    <w:rsid w:val="00FC324C"/>
    <w:rsid w:val="00FC3419"/>
    <w:rsid w:val="00FC3593"/>
    <w:rsid w:val="00FC387E"/>
    <w:rsid w:val="00FC394C"/>
    <w:rsid w:val="00FC3996"/>
    <w:rsid w:val="00FC4132"/>
    <w:rsid w:val="00FC43B9"/>
    <w:rsid w:val="00FC4411"/>
    <w:rsid w:val="00FC44D2"/>
    <w:rsid w:val="00FC5240"/>
    <w:rsid w:val="00FC5319"/>
    <w:rsid w:val="00FC55DF"/>
    <w:rsid w:val="00FC5BA6"/>
    <w:rsid w:val="00FC5D04"/>
    <w:rsid w:val="00FC61EA"/>
    <w:rsid w:val="00FC6485"/>
    <w:rsid w:val="00FC6839"/>
    <w:rsid w:val="00FC6CF9"/>
    <w:rsid w:val="00FC7101"/>
    <w:rsid w:val="00FC71F8"/>
    <w:rsid w:val="00FC7330"/>
    <w:rsid w:val="00FC7BA0"/>
    <w:rsid w:val="00FC7BB4"/>
    <w:rsid w:val="00FD0162"/>
    <w:rsid w:val="00FD0225"/>
    <w:rsid w:val="00FD0594"/>
    <w:rsid w:val="00FD05DC"/>
    <w:rsid w:val="00FD0AC6"/>
    <w:rsid w:val="00FD0B36"/>
    <w:rsid w:val="00FD0CC9"/>
    <w:rsid w:val="00FD0D95"/>
    <w:rsid w:val="00FD0E4A"/>
    <w:rsid w:val="00FD0FDE"/>
    <w:rsid w:val="00FD1123"/>
    <w:rsid w:val="00FD1171"/>
    <w:rsid w:val="00FD13A8"/>
    <w:rsid w:val="00FD1438"/>
    <w:rsid w:val="00FD1510"/>
    <w:rsid w:val="00FD15FE"/>
    <w:rsid w:val="00FD19EE"/>
    <w:rsid w:val="00FD1D0C"/>
    <w:rsid w:val="00FD1EC7"/>
    <w:rsid w:val="00FD274E"/>
    <w:rsid w:val="00FD28F3"/>
    <w:rsid w:val="00FD2C4E"/>
    <w:rsid w:val="00FD2DE7"/>
    <w:rsid w:val="00FD2E24"/>
    <w:rsid w:val="00FD3387"/>
    <w:rsid w:val="00FD357E"/>
    <w:rsid w:val="00FD3CB7"/>
    <w:rsid w:val="00FD41E2"/>
    <w:rsid w:val="00FD446E"/>
    <w:rsid w:val="00FD468B"/>
    <w:rsid w:val="00FD475A"/>
    <w:rsid w:val="00FD492B"/>
    <w:rsid w:val="00FD4C70"/>
    <w:rsid w:val="00FD50B3"/>
    <w:rsid w:val="00FD5585"/>
    <w:rsid w:val="00FD56BA"/>
    <w:rsid w:val="00FD5A22"/>
    <w:rsid w:val="00FD61EA"/>
    <w:rsid w:val="00FD630A"/>
    <w:rsid w:val="00FD659C"/>
    <w:rsid w:val="00FD66F5"/>
    <w:rsid w:val="00FD6924"/>
    <w:rsid w:val="00FD6D10"/>
    <w:rsid w:val="00FD7285"/>
    <w:rsid w:val="00FD79A2"/>
    <w:rsid w:val="00FD7AC6"/>
    <w:rsid w:val="00FD7B33"/>
    <w:rsid w:val="00FD7B4C"/>
    <w:rsid w:val="00FE0039"/>
    <w:rsid w:val="00FE05C7"/>
    <w:rsid w:val="00FE08F4"/>
    <w:rsid w:val="00FE0C90"/>
    <w:rsid w:val="00FE0D14"/>
    <w:rsid w:val="00FE12EE"/>
    <w:rsid w:val="00FE1485"/>
    <w:rsid w:val="00FE15D6"/>
    <w:rsid w:val="00FE163B"/>
    <w:rsid w:val="00FE1A86"/>
    <w:rsid w:val="00FE1B89"/>
    <w:rsid w:val="00FE1BDC"/>
    <w:rsid w:val="00FE217E"/>
    <w:rsid w:val="00FE27B3"/>
    <w:rsid w:val="00FE29A2"/>
    <w:rsid w:val="00FE2E87"/>
    <w:rsid w:val="00FE3061"/>
    <w:rsid w:val="00FE33B7"/>
    <w:rsid w:val="00FE38DD"/>
    <w:rsid w:val="00FE3A07"/>
    <w:rsid w:val="00FE4176"/>
    <w:rsid w:val="00FE46B7"/>
    <w:rsid w:val="00FE4903"/>
    <w:rsid w:val="00FE4B1B"/>
    <w:rsid w:val="00FE4BE1"/>
    <w:rsid w:val="00FE5032"/>
    <w:rsid w:val="00FE50A8"/>
    <w:rsid w:val="00FE52DC"/>
    <w:rsid w:val="00FE53D7"/>
    <w:rsid w:val="00FE5515"/>
    <w:rsid w:val="00FE5653"/>
    <w:rsid w:val="00FE5750"/>
    <w:rsid w:val="00FE5D95"/>
    <w:rsid w:val="00FE5EC3"/>
    <w:rsid w:val="00FE656C"/>
    <w:rsid w:val="00FE69D3"/>
    <w:rsid w:val="00FE6AB2"/>
    <w:rsid w:val="00FE6DA3"/>
    <w:rsid w:val="00FE7045"/>
    <w:rsid w:val="00FE729C"/>
    <w:rsid w:val="00FE7485"/>
    <w:rsid w:val="00FF0748"/>
    <w:rsid w:val="00FF0950"/>
    <w:rsid w:val="00FF0FCF"/>
    <w:rsid w:val="00FF1012"/>
    <w:rsid w:val="00FF1584"/>
    <w:rsid w:val="00FF18AF"/>
    <w:rsid w:val="00FF197F"/>
    <w:rsid w:val="00FF200D"/>
    <w:rsid w:val="00FF2032"/>
    <w:rsid w:val="00FF215B"/>
    <w:rsid w:val="00FF2981"/>
    <w:rsid w:val="00FF2AAB"/>
    <w:rsid w:val="00FF2B56"/>
    <w:rsid w:val="00FF2D7E"/>
    <w:rsid w:val="00FF2E9B"/>
    <w:rsid w:val="00FF2EEA"/>
    <w:rsid w:val="00FF36A5"/>
    <w:rsid w:val="00FF3C6D"/>
    <w:rsid w:val="00FF44EB"/>
    <w:rsid w:val="00FF48F9"/>
    <w:rsid w:val="00FF4DF2"/>
    <w:rsid w:val="00FF5023"/>
    <w:rsid w:val="00FF505B"/>
    <w:rsid w:val="00FF5390"/>
    <w:rsid w:val="00FF5449"/>
    <w:rsid w:val="00FF5573"/>
    <w:rsid w:val="00FF591C"/>
    <w:rsid w:val="00FF5A28"/>
    <w:rsid w:val="00FF5A48"/>
    <w:rsid w:val="00FF5B09"/>
    <w:rsid w:val="00FF5C4B"/>
    <w:rsid w:val="00FF5CF1"/>
    <w:rsid w:val="00FF602B"/>
    <w:rsid w:val="00FF64BB"/>
    <w:rsid w:val="00FF6A4B"/>
    <w:rsid w:val="00FF6AC3"/>
    <w:rsid w:val="00FF6BCC"/>
    <w:rsid w:val="00FF6FDB"/>
    <w:rsid w:val="00FF7149"/>
    <w:rsid w:val="00FF72BC"/>
    <w:rsid w:val="00FF732A"/>
    <w:rsid w:val="00FF7E12"/>
    <w:rsid w:val="322DD062"/>
    <w:rsid w:val="4B4FB7CF"/>
    <w:rsid w:val="5C0229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863BF02"/>
  <w15:docId w15:val="{A02DB6CE-4222-4579-9CD6-3DAD93E0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4EB"/>
    <w:pPr>
      <w:tabs>
        <w:tab w:val="left" w:pos="720"/>
        <w:tab w:val="left" w:pos="851"/>
      </w:tabs>
      <w:spacing w:before="240" w:after="240" w:line="264"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7110A5"/>
    <w:pPr>
      <w:keepNext/>
      <w:keepLines/>
      <w:numPr>
        <w:numId w:val="3"/>
      </w:numPr>
      <w:spacing w:line="240" w:lineRule="auto"/>
      <w:ind w:left="357" w:hanging="357"/>
      <w:outlineLvl w:val="0"/>
    </w:pPr>
    <w:rPr>
      <w:rFonts w:asciiTheme="majorHAnsi" w:eastAsia="Times New Roman" w:hAnsiTheme="majorHAnsi"/>
      <w:b/>
      <w:bCs/>
      <w:caps/>
      <w:szCs w:val="28"/>
    </w:rPr>
  </w:style>
  <w:style w:type="paragraph" w:styleId="Heading2">
    <w:name w:val="heading 2"/>
    <w:basedOn w:val="Normal"/>
    <w:next w:val="Normal"/>
    <w:link w:val="Heading2Char"/>
    <w:uiPriority w:val="9"/>
    <w:unhideWhenUsed/>
    <w:qFormat/>
    <w:rsid w:val="00F2513C"/>
    <w:pPr>
      <w:keepNext/>
      <w:keepLines/>
      <w:numPr>
        <w:ilvl w:val="1"/>
        <w:numId w:val="3"/>
      </w:numPr>
      <w:spacing w:line="240" w:lineRule="auto"/>
      <w:outlineLvl w:val="1"/>
    </w:pPr>
    <w:rPr>
      <w:rFonts w:asciiTheme="majorHAnsi" w:eastAsia="Times New Roman" w:hAnsiTheme="majorHAnsi"/>
      <w:b/>
      <w:bCs/>
      <w:szCs w:val="26"/>
    </w:rPr>
  </w:style>
  <w:style w:type="paragraph" w:styleId="Heading3">
    <w:name w:val="heading 3"/>
    <w:basedOn w:val="Normal"/>
    <w:next w:val="Normal"/>
    <w:link w:val="Heading3Char"/>
    <w:uiPriority w:val="9"/>
    <w:unhideWhenUsed/>
    <w:qFormat/>
    <w:rsid w:val="00382F5A"/>
    <w:pPr>
      <w:keepNext/>
      <w:keepLines/>
      <w:spacing w:before="200" w:after="0"/>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4201AE"/>
    <w:pPr>
      <w:keepNext/>
      <w:keepLines/>
      <w:spacing w:before="200" w:after="120"/>
      <w:outlineLvl w:val="3"/>
    </w:pPr>
    <w:rPr>
      <w:rFonts w:ascii="Cambria" w:eastAsia="Times New Roman" w:hAnsi="Cambria"/>
      <w:b/>
      <w:bCs/>
      <w:iCs/>
    </w:rPr>
  </w:style>
  <w:style w:type="paragraph" w:styleId="Heading5">
    <w:name w:val="heading 5"/>
    <w:basedOn w:val="Heading3"/>
    <w:next w:val="Normal"/>
    <w:link w:val="Heading5Char"/>
    <w:uiPriority w:val="9"/>
    <w:unhideWhenUsed/>
    <w:qFormat/>
    <w:rsid w:val="00382F5A"/>
    <w:pPr>
      <w:outlineLvl w:val="4"/>
    </w:pPr>
    <w:rPr>
      <w:sz w:val="24"/>
      <w:szCs w:val="24"/>
      <w:lang w:eastAsia="en-AU"/>
    </w:rPr>
  </w:style>
  <w:style w:type="paragraph" w:styleId="Heading6">
    <w:name w:val="heading 6"/>
    <w:basedOn w:val="Normal"/>
    <w:next w:val="Normal"/>
    <w:link w:val="Heading6Char"/>
    <w:uiPriority w:val="9"/>
    <w:unhideWhenUsed/>
    <w:qFormat/>
    <w:rsid w:val="0082797A"/>
    <w:pPr>
      <w:keepNext/>
      <w:keepLines/>
      <w:spacing w:before="200" w:after="0"/>
      <w:outlineLvl w:val="5"/>
    </w:pPr>
    <w:rPr>
      <w:rFonts w:ascii="Cambria" w:eastAsia="Times New Roman" w:hAnsi="Cambria"/>
      <w:i/>
      <w:iCs/>
      <w:color w:val="243F60"/>
    </w:rPr>
  </w:style>
  <w:style w:type="paragraph" w:styleId="Heading7">
    <w:name w:val="heading 7"/>
    <w:basedOn w:val="Heading1"/>
    <w:next w:val="Normal"/>
    <w:link w:val="Heading7Char"/>
    <w:uiPriority w:val="9"/>
    <w:unhideWhenUsed/>
    <w:rsid w:val="00B83EF8"/>
    <w:pPr>
      <w:numPr>
        <w:numId w:val="7"/>
      </w:numPr>
      <w:outlineLvl w:val="6"/>
    </w:pPr>
  </w:style>
  <w:style w:type="paragraph" w:styleId="Heading8">
    <w:name w:val="heading 8"/>
    <w:basedOn w:val="Normal"/>
    <w:next w:val="Normal"/>
    <w:link w:val="Heading8Char"/>
    <w:uiPriority w:val="9"/>
    <w:unhideWhenUsed/>
    <w:qFormat/>
    <w:rsid w:val="0082797A"/>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82797A"/>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0A5"/>
    <w:rPr>
      <w:rFonts w:asciiTheme="majorHAnsi" w:eastAsia="Times New Roman" w:hAnsiTheme="majorHAnsi" w:cs="Times New Roman"/>
      <w:b/>
      <w:bCs/>
      <w:caps/>
      <w:sz w:val="24"/>
      <w:szCs w:val="28"/>
    </w:rPr>
  </w:style>
  <w:style w:type="character" w:customStyle="1" w:styleId="Heading2Char">
    <w:name w:val="Heading 2 Char"/>
    <w:basedOn w:val="DefaultParagraphFont"/>
    <w:link w:val="Heading2"/>
    <w:uiPriority w:val="9"/>
    <w:rsid w:val="00F2513C"/>
    <w:rPr>
      <w:rFonts w:asciiTheme="majorHAnsi" w:eastAsia="Times New Roman" w:hAnsiTheme="majorHAnsi" w:cs="Times New Roman"/>
      <w:b/>
      <w:bCs/>
      <w:sz w:val="24"/>
      <w:szCs w:val="26"/>
    </w:rPr>
  </w:style>
  <w:style w:type="character" w:customStyle="1" w:styleId="Heading3Char">
    <w:name w:val="Heading 3 Char"/>
    <w:basedOn w:val="DefaultParagraphFont"/>
    <w:link w:val="Heading3"/>
    <w:uiPriority w:val="9"/>
    <w:rsid w:val="00382F5A"/>
    <w:rPr>
      <w:rFonts w:asciiTheme="majorHAnsi" w:eastAsia="Times New Roman" w:hAnsiTheme="majorHAnsi" w:cs="Times New Roman"/>
      <w:b/>
      <w:bCs/>
    </w:rPr>
  </w:style>
  <w:style w:type="character" w:customStyle="1" w:styleId="Heading4Char">
    <w:name w:val="Heading 4 Char"/>
    <w:basedOn w:val="DefaultParagraphFont"/>
    <w:link w:val="Heading4"/>
    <w:uiPriority w:val="9"/>
    <w:rsid w:val="004201AE"/>
    <w:rPr>
      <w:rFonts w:ascii="Cambria" w:eastAsia="Times New Roman" w:hAnsi="Cambria" w:cs="Times New Roman"/>
      <w:b/>
      <w:bCs/>
      <w:iCs/>
      <w:sz w:val="24"/>
    </w:rPr>
  </w:style>
  <w:style w:type="character" w:customStyle="1" w:styleId="Heading5Char">
    <w:name w:val="Heading 5 Char"/>
    <w:basedOn w:val="DefaultParagraphFont"/>
    <w:link w:val="Heading5"/>
    <w:uiPriority w:val="9"/>
    <w:rsid w:val="00382F5A"/>
    <w:rPr>
      <w:rFonts w:asciiTheme="majorHAnsi" w:eastAsia="Times New Roman" w:hAnsiTheme="majorHAnsi" w:cs="Times New Roman"/>
      <w:b/>
      <w:bCs/>
      <w:sz w:val="24"/>
      <w:szCs w:val="24"/>
      <w:lang w:eastAsia="en-AU"/>
    </w:rPr>
  </w:style>
  <w:style w:type="character" w:customStyle="1" w:styleId="Heading6Char">
    <w:name w:val="Heading 6 Char"/>
    <w:basedOn w:val="DefaultParagraphFont"/>
    <w:link w:val="Heading6"/>
    <w:uiPriority w:val="9"/>
    <w:rsid w:val="0082797A"/>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
    <w:rsid w:val="00E15D91"/>
    <w:rPr>
      <w:rFonts w:asciiTheme="majorHAnsi" w:eastAsia="Times New Roman" w:hAnsiTheme="majorHAnsi" w:cs="Times New Roman"/>
      <w:b/>
      <w:bCs/>
      <w:caps/>
      <w:sz w:val="24"/>
      <w:szCs w:val="28"/>
    </w:rPr>
  </w:style>
  <w:style w:type="character" w:customStyle="1" w:styleId="Heading8Char">
    <w:name w:val="Heading 8 Char"/>
    <w:basedOn w:val="DefaultParagraphFont"/>
    <w:link w:val="Heading8"/>
    <w:uiPriority w:val="9"/>
    <w:rsid w:val="0082797A"/>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82797A"/>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A46AAA"/>
    <w:pPr>
      <w:spacing w:before="400" w:after="400" w:line="240" w:lineRule="auto"/>
      <w:jc w:val="center"/>
    </w:pPr>
    <w:rPr>
      <w:rFonts w:asciiTheme="majorHAnsi" w:eastAsia="Times New Roman" w:hAnsiTheme="majorHAnsi"/>
      <w:b/>
      <w:color w:val="1F497D" w:themeColor="text2"/>
      <w:spacing w:val="5"/>
      <w:kern w:val="28"/>
      <w:sz w:val="48"/>
      <w:szCs w:val="52"/>
    </w:rPr>
  </w:style>
  <w:style w:type="character" w:customStyle="1" w:styleId="TitleChar">
    <w:name w:val="Title Char"/>
    <w:basedOn w:val="DefaultParagraphFont"/>
    <w:link w:val="Title"/>
    <w:uiPriority w:val="10"/>
    <w:rsid w:val="00A46AAA"/>
    <w:rPr>
      <w:rFonts w:asciiTheme="majorHAnsi" w:eastAsia="Times New Roman" w:hAnsiTheme="majorHAnsi" w:cs="Times New Roman"/>
      <w:b/>
      <w:color w:val="1F497D" w:themeColor="text2"/>
      <w:spacing w:val="5"/>
      <w:kern w:val="28"/>
      <w:sz w:val="48"/>
      <w:szCs w:val="52"/>
    </w:rPr>
  </w:style>
  <w:style w:type="paragraph" w:customStyle="1" w:styleId="SubTitle1">
    <w:name w:val="SubTitle1"/>
    <w:basedOn w:val="Normal"/>
    <w:next w:val="Normal"/>
    <w:uiPriority w:val="99"/>
    <w:qFormat/>
    <w:rsid w:val="00A46AAA"/>
    <w:pPr>
      <w:jc w:val="center"/>
    </w:pPr>
    <w:rPr>
      <w:rFonts w:asciiTheme="majorHAnsi" w:hAnsiTheme="majorHAnsi"/>
      <w:sz w:val="28"/>
    </w:rPr>
  </w:style>
  <w:style w:type="paragraph" w:styleId="Header">
    <w:name w:val="header"/>
    <w:basedOn w:val="Normal"/>
    <w:link w:val="HeaderChar"/>
    <w:uiPriority w:val="99"/>
    <w:unhideWhenUsed/>
    <w:rsid w:val="0082797A"/>
    <w:pPr>
      <w:tabs>
        <w:tab w:val="clear" w:pos="851"/>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82797A"/>
    <w:rPr>
      <w:rFonts w:ascii="Times New Roman" w:eastAsia="Calibri" w:hAnsi="Times New Roman" w:cs="Times New Roman"/>
      <w:sz w:val="20"/>
    </w:rPr>
  </w:style>
  <w:style w:type="paragraph" w:styleId="Footer">
    <w:name w:val="footer"/>
    <w:basedOn w:val="Normal"/>
    <w:link w:val="FooterChar"/>
    <w:uiPriority w:val="99"/>
    <w:unhideWhenUsed/>
    <w:rsid w:val="0012183F"/>
    <w:pPr>
      <w:tabs>
        <w:tab w:val="clear" w:pos="720"/>
        <w:tab w:val="clear" w:pos="851"/>
        <w:tab w:val="center" w:pos="4513"/>
        <w:tab w:val="right" w:pos="9026"/>
      </w:tabs>
      <w:spacing w:after="0" w:line="240" w:lineRule="auto"/>
      <w:jc w:val="center"/>
    </w:pPr>
    <w:rPr>
      <w:sz w:val="20"/>
    </w:rPr>
  </w:style>
  <w:style w:type="character" w:customStyle="1" w:styleId="FooterChar">
    <w:name w:val="Footer Char"/>
    <w:basedOn w:val="DefaultParagraphFont"/>
    <w:link w:val="Footer"/>
    <w:uiPriority w:val="99"/>
    <w:rsid w:val="0012183F"/>
    <w:rPr>
      <w:rFonts w:ascii="Times New Roman" w:eastAsia="Calibri" w:hAnsi="Times New Roman" w:cs="Times New Roman"/>
      <w:sz w:val="20"/>
    </w:rPr>
  </w:style>
  <w:style w:type="paragraph" w:customStyle="1" w:styleId="headertabs">
    <w:name w:val="header_tabs"/>
    <w:basedOn w:val="Header"/>
    <w:link w:val="headertabsChar"/>
    <w:rsid w:val="0082797A"/>
    <w:pPr>
      <w:tabs>
        <w:tab w:val="clear" w:pos="4513"/>
        <w:tab w:val="clear" w:pos="9026"/>
        <w:tab w:val="left" w:leader="hyphen" w:pos="9027"/>
      </w:tabs>
      <w:spacing w:before="0" w:after="240"/>
    </w:pPr>
  </w:style>
  <w:style w:type="character" w:customStyle="1" w:styleId="headertabsChar">
    <w:name w:val="header_tabs Char"/>
    <w:link w:val="headertabs"/>
    <w:rsid w:val="0082797A"/>
    <w:rPr>
      <w:rFonts w:ascii="Times New Roman" w:eastAsia="Calibri" w:hAnsi="Times New Roman" w:cs="Times New Roman"/>
      <w:sz w:val="20"/>
    </w:rPr>
  </w:style>
  <w:style w:type="paragraph" w:styleId="BalloonText">
    <w:name w:val="Balloon Text"/>
    <w:basedOn w:val="Normal"/>
    <w:link w:val="BalloonTextChar"/>
    <w:uiPriority w:val="99"/>
    <w:semiHidden/>
    <w:unhideWhenUsed/>
    <w:rsid w:val="0082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97A"/>
    <w:rPr>
      <w:rFonts w:ascii="Tahoma" w:eastAsia="Calibri" w:hAnsi="Tahoma" w:cs="Tahoma"/>
      <w:sz w:val="16"/>
      <w:szCs w:val="16"/>
    </w:rPr>
  </w:style>
  <w:style w:type="paragraph" w:customStyle="1" w:styleId="boldcentred">
    <w:name w:val="bold&amp;centred"/>
    <w:basedOn w:val="Normal"/>
    <w:next w:val="Normal"/>
    <w:link w:val="boldcentredChar"/>
    <w:qFormat/>
    <w:rsid w:val="0082797A"/>
    <w:pPr>
      <w:jc w:val="center"/>
    </w:pPr>
    <w:rPr>
      <w:b/>
    </w:rPr>
  </w:style>
  <w:style w:type="character" w:customStyle="1" w:styleId="boldcentredChar">
    <w:name w:val="bold&amp;centred Char"/>
    <w:link w:val="boldcentred"/>
    <w:rsid w:val="0082797A"/>
    <w:rPr>
      <w:rFonts w:ascii="Times New Roman" w:eastAsia="Calibri" w:hAnsi="Times New Roman" w:cs="Times New Roman"/>
      <w:b/>
      <w:sz w:val="24"/>
    </w:rPr>
  </w:style>
  <w:style w:type="table" w:styleId="TableGrid">
    <w:name w:val="Table Grid"/>
    <w:basedOn w:val="TableNormal"/>
    <w:uiPriority w:val="39"/>
    <w:rsid w:val="0082797A"/>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82797A"/>
    <w:pPr>
      <w:spacing w:before="60" w:after="0" w:line="240" w:lineRule="auto"/>
    </w:pPr>
    <w:rPr>
      <w:sz w:val="18"/>
    </w:rPr>
  </w:style>
  <w:style w:type="character" w:customStyle="1" w:styleId="rdpheadingsChar">
    <w:name w:val="rdp_headings Char"/>
    <w:link w:val="rdpheadings"/>
    <w:rsid w:val="0082797A"/>
    <w:rPr>
      <w:rFonts w:ascii="Times New Roman" w:eastAsia="Calibri" w:hAnsi="Times New Roman" w:cs="Times New Roman"/>
      <w:sz w:val="18"/>
    </w:rPr>
  </w:style>
  <w:style w:type="paragraph" w:customStyle="1" w:styleId="rdpcontent">
    <w:name w:val="rdp_content"/>
    <w:basedOn w:val="Normal"/>
    <w:next w:val="Normal"/>
    <w:link w:val="rdpcontentChar"/>
    <w:qFormat/>
    <w:rsid w:val="0082797A"/>
    <w:pPr>
      <w:spacing w:after="120" w:line="240" w:lineRule="auto"/>
    </w:pPr>
  </w:style>
  <w:style w:type="character" w:customStyle="1" w:styleId="rdpcontentChar">
    <w:name w:val="rdp_content Char"/>
    <w:basedOn w:val="DefaultParagraphFont"/>
    <w:link w:val="rdpcontent"/>
    <w:rsid w:val="0082797A"/>
    <w:rPr>
      <w:rFonts w:ascii="Times New Roman" w:eastAsia="Calibri" w:hAnsi="Times New Roman" w:cs="Times New Roman"/>
      <w:sz w:val="24"/>
    </w:rPr>
  </w:style>
  <w:style w:type="character" w:styleId="Hyperlink">
    <w:name w:val="Hyperlink"/>
    <w:uiPriority w:val="99"/>
    <w:unhideWhenUsed/>
    <w:rsid w:val="0082797A"/>
    <w:rPr>
      <w:color w:val="auto"/>
      <w:u w:val="single"/>
    </w:rPr>
  </w:style>
  <w:style w:type="character" w:styleId="Strong">
    <w:name w:val="Strong"/>
    <w:uiPriority w:val="22"/>
    <w:qFormat/>
    <w:rsid w:val="0082797A"/>
    <w:rPr>
      <w:b/>
      <w:bCs/>
    </w:rPr>
  </w:style>
  <w:style w:type="paragraph" w:customStyle="1" w:styleId="HeadingContents">
    <w:name w:val="Heading_Contents"/>
    <w:basedOn w:val="Normal"/>
    <w:link w:val="HeadingContentsChar"/>
    <w:qFormat/>
    <w:rsid w:val="00893944"/>
    <w:pPr>
      <w:spacing w:before="120" w:after="280" w:line="240" w:lineRule="auto"/>
      <w:jc w:val="center"/>
    </w:pPr>
    <w:rPr>
      <w:rFonts w:asciiTheme="majorHAnsi" w:hAnsiTheme="majorHAnsi"/>
      <w:b/>
    </w:rPr>
  </w:style>
  <w:style w:type="character" w:customStyle="1" w:styleId="HeadingContentsChar">
    <w:name w:val="Heading_Contents Char"/>
    <w:link w:val="HeadingContents"/>
    <w:rsid w:val="00893944"/>
    <w:rPr>
      <w:rFonts w:asciiTheme="majorHAnsi" w:eastAsia="Calibri" w:hAnsiTheme="majorHAnsi" w:cs="Times New Roman"/>
      <w:b/>
      <w:sz w:val="24"/>
    </w:rPr>
  </w:style>
  <w:style w:type="paragraph" w:customStyle="1" w:styleId="references">
    <w:name w:val="references"/>
    <w:basedOn w:val="Normal"/>
    <w:link w:val="referencesChar"/>
    <w:qFormat/>
    <w:rsid w:val="0082797A"/>
    <w:pPr>
      <w:ind w:left="720" w:hanging="720"/>
    </w:pPr>
  </w:style>
  <w:style w:type="character" w:customStyle="1" w:styleId="referencesChar">
    <w:name w:val="references Char"/>
    <w:basedOn w:val="DefaultParagraphFont"/>
    <w:link w:val="references"/>
    <w:rsid w:val="0082797A"/>
    <w:rPr>
      <w:rFonts w:ascii="Times New Roman" w:eastAsia="Calibri" w:hAnsi="Times New Roman" w:cs="Times New Roman"/>
      <w:sz w:val="24"/>
    </w:rPr>
  </w:style>
  <w:style w:type="paragraph" w:styleId="TOC1">
    <w:name w:val="toc 1"/>
    <w:basedOn w:val="Normal"/>
    <w:next w:val="Normal"/>
    <w:autoRedefine/>
    <w:uiPriority w:val="39"/>
    <w:unhideWhenUsed/>
    <w:qFormat/>
    <w:rsid w:val="002534F3"/>
    <w:pPr>
      <w:tabs>
        <w:tab w:val="clear" w:pos="720"/>
        <w:tab w:val="clear" w:pos="851"/>
        <w:tab w:val="left" w:pos="709"/>
        <w:tab w:val="right" w:leader="dot" w:pos="9016"/>
      </w:tabs>
      <w:spacing w:before="120" w:after="120" w:line="240" w:lineRule="auto"/>
      <w:ind w:left="1503" w:right="1701" w:hanging="1503"/>
    </w:pPr>
  </w:style>
  <w:style w:type="paragraph" w:styleId="NoSpacing">
    <w:name w:val="No Spacing"/>
    <w:uiPriority w:val="1"/>
    <w:qFormat/>
    <w:rsid w:val="0082797A"/>
    <w:pPr>
      <w:spacing w:after="0" w:line="240" w:lineRule="auto"/>
    </w:pPr>
    <w:rPr>
      <w:rFonts w:ascii="Times New Roman" w:eastAsia="Calibri" w:hAnsi="Times New Roman" w:cs="Times New Roman"/>
      <w:sz w:val="24"/>
    </w:rPr>
  </w:style>
  <w:style w:type="paragraph" w:customStyle="1" w:styleId="Table1">
    <w:name w:val="Table 1"/>
    <w:basedOn w:val="Normal"/>
    <w:next w:val="Normal"/>
    <w:link w:val="Table1Char"/>
    <w:qFormat/>
    <w:rsid w:val="0082797A"/>
    <w:pPr>
      <w:spacing w:before="30" w:after="30" w:line="240" w:lineRule="auto"/>
    </w:pPr>
  </w:style>
  <w:style w:type="character" w:customStyle="1" w:styleId="Table1Char">
    <w:name w:val="Table 1 Char"/>
    <w:basedOn w:val="DefaultParagraphFont"/>
    <w:link w:val="Table1"/>
    <w:rsid w:val="0082797A"/>
    <w:rPr>
      <w:rFonts w:ascii="Times New Roman" w:eastAsia="Calibri" w:hAnsi="Times New Roman" w:cs="Times New Roman"/>
      <w:sz w:val="24"/>
    </w:rPr>
  </w:style>
  <w:style w:type="paragraph" w:customStyle="1" w:styleId="Tableheading1">
    <w:name w:val="Table heading 1"/>
    <w:basedOn w:val="Normal"/>
    <w:next w:val="Normal"/>
    <w:link w:val="Tableheading1Char"/>
    <w:qFormat/>
    <w:rsid w:val="0082797A"/>
    <w:pPr>
      <w:spacing w:before="30" w:after="30" w:line="240" w:lineRule="auto"/>
      <w:jc w:val="center"/>
    </w:pPr>
  </w:style>
  <w:style w:type="character" w:customStyle="1" w:styleId="Tableheading1Char">
    <w:name w:val="Table heading 1 Char"/>
    <w:basedOn w:val="DefaultParagraphFont"/>
    <w:link w:val="Tableheading1"/>
    <w:rsid w:val="0082797A"/>
    <w:rPr>
      <w:rFonts w:ascii="Times New Roman" w:eastAsia="Calibri" w:hAnsi="Times New Roman" w:cs="Times New Roman"/>
      <w:sz w:val="24"/>
    </w:rPr>
  </w:style>
  <w:style w:type="paragraph" w:customStyle="1" w:styleId="Tablesubheading1">
    <w:name w:val="Table sub heading 1"/>
    <w:basedOn w:val="Normal"/>
    <w:next w:val="Normal"/>
    <w:link w:val="Tablesubheading1Char"/>
    <w:qFormat/>
    <w:rsid w:val="0082797A"/>
    <w:pPr>
      <w:spacing w:before="30" w:after="30" w:line="240" w:lineRule="auto"/>
    </w:pPr>
    <w:rPr>
      <w:i/>
    </w:rPr>
  </w:style>
  <w:style w:type="character" w:customStyle="1" w:styleId="Tablesubheading1Char">
    <w:name w:val="Table sub heading 1 Char"/>
    <w:link w:val="Tablesubheading1"/>
    <w:rsid w:val="0082797A"/>
    <w:rPr>
      <w:rFonts w:ascii="Times New Roman" w:eastAsia="Calibri" w:hAnsi="Times New Roman" w:cs="Times New Roman"/>
      <w:i/>
      <w:sz w:val="24"/>
    </w:rPr>
  </w:style>
  <w:style w:type="paragraph" w:styleId="ListParagraph">
    <w:name w:val="List Paragraph"/>
    <w:basedOn w:val="Normal"/>
    <w:link w:val="ListParagraphChar"/>
    <w:uiPriority w:val="34"/>
    <w:qFormat/>
    <w:rsid w:val="00163EB9"/>
    <w:pPr>
      <w:keepLines/>
      <w:numPr>
        <w:numId w:val="8"/>
      </w:numPr>
      <w:tabs>
        <w:tab w:val="clear" w:pos="851"/>
      </w:tabs>
      <w:spacing w:before="120" w:after="120"/>
    </w:pPr>
    <w:rPr>
      <w:snapToGrid w:val="0"/>
    </w:rPr>
  </w:style>
  <w:style w:type="character" w:customStyle="1" w:styleId="ListParagraphChar">
    <w:name w:val="List Paragraph Char"/>
    <w:link w:val="ListParagraph"/>
    <w:uiPriority w:val="34"/>
    <w:rsid w:val="00163EB9"/>
    <w:rPr>
      <w:rFonts w:ascii="Times New Roman" w:eastAsia="Calibri" w:hAnsi="Times New Roman" w:cs="Times New Roman"/>
      <w:snapToGrid w:val="0"/>
      <w:sz w:val="24"/>
    </w:rPr>
  </w:style>
  <w:style w:type="paragraph" w:customStyle="1" w:styleId="Subheading1">
    <w:name w:val="Subheading1"/>
    <w:basedOn w:val="Normal"/>
    <w:next w:val="Normal"/>
    <w:link w:val="Subheading1Char"/>
    <w:qFormat/>
    <w:rsid w:val="0082797A"/>
    <w:rPr>
      <w:caps/>
    </w:rPr>
  </w:style>
  <w:style w:type="character" w:customStyle="1" w:styleId="Subheading1Char">
    <w:name w:val="Subheading1 Char"/>
    <w:link w:val="Subheading1"/>
    <w:rsid w:val="0082797A"/>
    <w:rPr>
      <w:rFonts w:ascii="Times New Roman" w:eastAsia="Calibri" w:hAnsi="Times New Roman" w:cs="Times New Roman"/>
      <w:caps/>
      <w:sz w:val="24"/>
    </w:rPr>
  </w:style>
  <w:style w:type="paragraph" w:customStyle="1" w:styleId="boldleftaligned">
    <w:name w:val="bold&amp;leftaligned"/>
    <w:basedOn w:val="boldcentred"/>
    <w:next w:val="Normal"/>
    <w:link w:val="boldleftalignedChar"/>
    <w:qFormat/>
    <w:rsid w:val="0082797A"/>
    <w:pPr>
      <w:jc w:val="left"/>
    </w:pPr>
  </w:style>
  <w:style w:type="character" w:customStyle="1" w:styleId="boldleftalignedChar">
    <w:name w:val="bold&amp;leftaligned Char"/>
    <w:link w:val="boldleftaligned"/>
    <w:rsid w:val="0082797A"/>
    <w:rPr>
      <w:rFonts w:ascii="Times New Roman" w:eastAsia="Calibri" w:hAnsi="Times New Roman" w:cs="Times New Roman"/>
      <w:b/>
      <w:sz w:val="24"/>
    </w:rPr>
  </w:style>
  <w:style w:type="paragraph" w:styleId="Caption">
    <w:name w:val="caption"/>
    <w:basedOn w:val="Normal"/>
    <w:next w:val="Normal"/>
    <w:uiPriority w:val="99"/>
    <w:unhideWhenUsed/>
    <w:qFormat/>
    <w:rsid w:val="007A3CEE"/>
    <w:pPr>
      <w:spacing w:before="200" w:after="200" w:line="240" w:lineRule="auto"/>
    </w:pPr>
    <w:rPr>
      <w:b/>
      <w:bCs/>
      <w:sz w:val="18"/>
      <w:szCs w:val="18"/>
    </w:rPr>
  </w:style>
  <w:style w:type="paragraph" w:customStyle="1" w:styleId="Table2">
    <w:name w:val="Table 2"/>
    <w:basedOn w:val="Normal"/>
    <w:link w:val="Table2Char"/>
    <w:qFormat/>
    <w:rsid w:val="0082797A"/>
    <w:pPr>
      <w:spacing w:before="30" w:after="30" w:line="240" w:lineRule="auto"/>
    </w:pPr>
    <w:rPr>
      <w:sz w:val="20"/>
    </w:rPr>
  </w:style>
  <w:style w:type="character" w:customStyle="1" w:styleId="Table2Char">
    <w:name w:val="Table 2 Char"/>
    <w:link w:val="Table2"/>
    <w:rsid w:val="0082797A"/>
    <w:rPr>
      <w:rFonts w:ascii="Times New Roman" w:eastAsia="Calibri" w:hAnsi="Times New Roman" w:cs="Times New Roman"/>
      <w:sz w:val="20"/>
    </w:rPr>
  </w:style>
  <w:style w:type="paragraph" w:styleId="BodyText">
    <w:name w:val="Body Text"/>
    <w:basedOn w:val="Normal"/>
    <w:link w:val="BodyTextChar"/>
    <w:uiPriority w:val="99"/>
    <w:rsid w:val="0082797A"/>
    <w:pPr>
      <w:spacing w:before="0" w:after="280" w:line="360" w:lineRule="auto"/>
    </w:pPr>
    <w:rPr>
      <w:rFonts w:eastAsia="Times New Roman"/>
      <w:szCs w:val="24"/>
      <w:lang w:eastAsia="en-AU"/>
    </w:rPr>
  </w:style>
  <w:style w:type="character" w:customStyle="1" w:styleId="BodyTextChar">
    <w:name w:val="Body Text Char"/>
    <w:basedOn w:val="DefaultParagraphFont"/>
    <w:link w:val="BodyText"/>
    <w:uiPriority w:val="99"/>
    <w:rsid w:val="0082797A"/>
    <w:rPr>
      <w:rFonts w:ascii="Times New Roman" w:eastAsia="Times New Roman" w:hAnsi="Times New Roman" w:cs="Times New Roman"/>
      <w:sz w:val="24"/>
      <w:szCs w:val="24"/>
      <w:lang w:eastAsia="en-AU"/>
    </w:rPr>
  </w:style>
  <w:style w:type="paragraph" w:customStyle="1" w:styleId="Table2heading">
    <w:name w:val="Table 2 heading"/>
    <w:basedOn w:val="Table2"/>
    <w:link w:val="Table2headingChar"/>
    <w:qFormat/>
    <w:rsid w:val="0082797A"/>
    <w:pPr>
      <w:jc w:val="center"/>
    </w:pPr>
    <w:rPr>
      <w:b/>
    </w:rPr>
  </w:style>
  <w:style w:type="character" w:customStyle="1" w:styleId="Table2headingChar">
    <w:name w:val="Table 2 heading Char"/>
    <w:link w:val="Table2heading"/>
    <w:rsid w:val="0082797A"/>
    <w:rPr>
      <w:rFonts w:ascii="Times New Roman" w:eastAsia="Calibri" w:hAnsi="Times New Roman" w:cs="Times New Roman"/>
      <w:b/>
      <w:sz w:val="20"/>
    </w:rPr>
  </w:style>
  <w:style w:type="paragraph" w:styleId="Quote">
    <w:name w:val="Quote"/>
    <w:basedOn w:val="Normal"/>
    <w:next w:val="Normal"/>
    <w:link w:val="QuoteChar"/>
    <w:uiPriority w:val="29"/>
    <w:qFormat/>
    <w:rsid w:val="0082797A"/>
    <w:rPr>
      <w:i/>
      <w:iCs/>
      <w:color w:val="000000"/>
    </w:rPr>
  </w:style>
  <w:style w:type="character" w:customStyle="1" w:styleId="QuoteChar">
    <w:name w:val="Quote Char"/>
    <w:basedOn w:val="DefaultParagraphFont"/>
    <w:link w:val="Quote"/>
    <w:uiPriority w:val="29"/>
    <w:rsid w:val="0082797A"/>
    <w:rPr>
      <w:rFonts w:ascii="Times New Roman" w:eastAsia="Calibri" w:hAnsi="Times New Roman" w:cs="Times New Roman"/>
      <w:i/>
      <w:iCs/>
      <w:color w:val="000000"/>
      <w:sz w:val="24"/>
    </w:rPr>
  </w:style>
  <w:style w:type="character" w:styleId="Emphasis">
    <w:name w:val="Emphasis"/>
    <w:uiPriority w:val="20"/>
    <w:qFormat/>
    <w:rsid w:val="00415B8D"/>
    <w:rPr>
      <w:rFonts w:ascii="Times New Roman" w:hAnsi="Times New Roman"/>
      <w:i/>
      <w:iCs/>
      <w:sz w:val="24"/>
    </w:rPr>
  </w:style>
  <w:style w:type="paragraph" w:customStyle="1" w:styleId="ListParagraphIndent1">
    <w:name w:val="List Paragraph Indent 1"/>
    <w:basedOn w:val="Normal"/>
    <w:link w:val="ListParagraphIndent1Char"/>
    <w:uiPriority w:val="99"/>
    <w:qFormat/>
    <w:rsid w:val="0082797A"/>
    <w:pPr>
      <w:numPr>
        <w:numId w:val="1"/>
      </w:numPr>
      <w:ind w:left="1797" w:hanging="720"/>
    </w:pPr>
  </w:style>
  <w:style w:type="character" w:customStyle="1" w:styleId="ListParagraphIndent1Char">
    <w:name w:val="List Paragraph Indent 1 Char"/>
    <w:basedOn w:val="ListParagraphChar"/>
    <w:link w:val="ListParagraphIndent1"/>
    <w:uiPriority w:val="99"/>
    <w:rsid w:val="0082797A"/>
    <w:rPr>
      <w:rFonts w:ascii="Times New Roman" w:eastAsia="Calibri" w:hAnsi="Times New Roman" w:cs="Times New Roman"/>
      <w:snapToGrid/>
      <w:sz w:val="24"/>
    </w:rPr>
  </w:style>
  <w:style w:type="paragraph" w:customStyle="1" w:styleId="AppendixHeading2">
    <w:name w:val="Appendix_Heading_2"/>
    <w:basedOn w:val="Heading3"/>
    <w:next w:val="Normal"/>
    <w:link w:val="AppendixHeading2Char"/>
    <w:qFormat/>
    <w:rsid w:val="00F75815"/>
    <w:rPr>
      <w:sz w:val="24"/>
    </w:rPr>
  </w:style>
  <w:style w:type="character" w:customStyle="1" w:styleId="AppendixHeading2Char">
    <w:name w:val="Appendix_Heading_2 Char"/>
    <w:link w:val="AppendixHeading2"/>
    <w:rsid w:val="00F75815"/>
    <w:rPr>
      <w:rFonts w:ascii="Times New Roman" w:eastAsia="Times New Roman" w:hAnsi="Times New Roman" w:cs="Times New Roman"/>
      <w:b/>
      <w:bCs/>
      <w:sz w:val="24"/>
    </w:rPr>
  </w:style>
  <w:style w:type="paragraph" w:customStyle="1" w:styleId="Table3">
    <w:name w:val="Table 3"/>
    <w:basedOn w:val="Table2"/>
    <w:link w:val="Table3Char"/>
    <w:qFormat/>
    <w:rsid w:val="007C2DA4"/>
    <w:pPr>
      <w:spacing w:before="15" w:after="15"/>
    </w:pPr>
    <w:rPr>
      <w:sz w:val="16"/>
    </w:rPr>
  </w:style>
  <w:style w:type="character" w:customStyle="1" w:styleId="Table3Char">
    <w:name w:val="Table 3 Char"/>
    <w:link w:val="Table3"/>
    <w:rsid w:val="007C2DA4"/>
    <w:rPr>
      <w:rFonts w:ascii="Times New Roman" w:eastAsia="Calibri" w:hAnsi="Times New Roman" w:cs="Times New Roman"/>
      <w:sz w:val="16"/>
    </w:rPr>
  </w:style>
  <w:style w:type="paragraph" w:customStyle="1" w:styleId="Table3heading">
    <w:name w:val="Table 3 heading"/>
    <w:basedOn w:val="Table3"/>
    <w:link w:val="Table3headingChar"/>
    <w:qFormat/>
    <w:rsid w:val="0082797A"/>
    <w:pPr>
      <w:spacing w:before="20" w:after="20"/>
    </w:pPr>
    <w:rPr>
      <w:sz w:val="18"/>
    </w:rPr>
  </w:style>
  <w:style w:type="character" w:customStyle="1" w:styleId="Table3headingChar">
    <w:name w:val="Table 3 heading Char"/>
    <w:link w:val="Table3heading"/>
    <w:rsid w:val="0082797A"/>
    <w:rPr>
      <w:rFonts w:ascii="Times New Roman" w:eastAsia="Calibri" w:hAnsi="Times New Roman" w:cs="Times New Roman"/>
      <w:sz w:val="18"/>
    </w:rPr>
  </w:style>
  <w:style w:type="paragraph" w:customStyle="1" w:styleId="Table4">
    <w:name w:val="Table 4"/>
    <w:basedOn w:val="Table2"/>
    <w:link w:val="Table4Char"/>
    <w:qFormat/>
    <w:rsid w:val="0082797A"/>
    <w:rPr>
      <w:sz w:val="18"/>
    </w:rPr>
  </w:style>
  <w:style w:type="character" w:customStyle="1" w:styleId="Table4Char">
    <w:name w:val="Table 4 Char"/>
    <w:link w:val="Table4"/>
    <w:rsid w:val="0082797A"/>
    <w:rPr>
      <w:rFonts w:ascii="Times New Roman" w:eastAsia="Calibri" w:hAnsi="Times New Roman" w:cs="Times New Roman"/>
      <w:sz w:val="18"/>
    </w:rPr>
  </w:style>
  <w:style w:type="paragraph" w:customStyle="1" w:styleId="Alphabetlist">
    <w:name w:val="Alphabet list"/>
    <w:basedOn w:val="ListParagraph"/>
    <w:link w:val="AlphabetlistChar"/>
    <w:uiPriority w:val="99"/>
    <w:qFormat/>
    <w:rsid w:val="00C77A9C"/>
    <w:pPr>
      <w:spacing w:before="240" w:after="240"/>
      <w:ind w:left="0" w:firstLine="0"/>
    </w:pPr>
  </w:style>
  <w:style w:type="character" w:customStyle="1" w:styleId="AlphabetlistChar">
    <w:name w:val="Alphabet list Char"/>
    <w:link w:val="Alphabetlist"/>
    <w:uiPriority w:val="99"/>
    <w:rsid w:val="00C77A9C"/>
    <w:rPr>
      <w:rFonts w:ascii="Times New Roman" w:eastAsia="Calibri" w:hAnsi="Times New Roman" w:cs="Times New Roman"/>
      <w:snapToGrid w:val="0"/>
      <w:sz w:val="24"/>
    </w:rPr>
  </w:style>
  <w:style w:type="paragraph" w:customStyle="1" w:styleId="underlinedleft">
    <w:name w:val="underlined&amp;left"/>
    <w:basedOn w:val="Normal"/>
    <w:next w:val="Normal"/>
    <w:link w:val="underlinedleftChar"/>
    <w:qFormat/>
    <w:rsid w:val="0082797A"/>
    <w:rPr>
      <w:u w:val="single"/>
    </w:rPr>
  </w:style>
  <w:style w:type="character" w:customStyle="1" w:styleId="underlinedleftChar">
    <w:name w:val="underlined&amp;left Char"/>
    <w:link w:val="underlinedleft"/>
    <w:rsid w:val="0082797A"/>
    <w:rPr>
      <w:rFonts w:ascii="Times New Roman" w:eastAsia="Calibri" w:hAnsi="Times New Roman" w:cs="Times New Roman"/>
      <w:sz w:val="24"/>
      <w:u w:val="single"/>
    </w:rPr>
  </w:style>
  <w:style w:type="paragraph" w:styleId="NormalWeb">
    <w:name w:val="Normal (Web)"/>
    <w:basedOn w:val="Normal"/>
    <w:uiPriority w:val="99"/>
    <w:unhideWhenUsed/>
    <w:rsid w:val="0082797A"/>
    <w:pPr>
      <w:tabs>
        <w:tab w:val="clear" w:pos="851"/>
      </w:tabs>
      <w:spacing w:before="0" w:after="100" w:afterAutospacing="1" w:line="240" w:lineRule="auto"/>
      <w:ind w:left="1800"/>
    </w:pPr>
    <w:rPr>
      <w:rFonts w:eastAsia="Times New Roman"/>
      <w:szCs w:val="24"/>
      <w:lang w:eastAsia="en-AU"/>
    </w:rPr>
  </w:style>
  <w:style w:type="table" w:customStyle="1" w:styleId="LightShading1">
    <w:name w:val="Light Shading1"/>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82797A"/>
    <w:pPr>
      <w:spacing w:after="0" w:line="240" w:lineRule="auto"/>
    </w:pPr>
    <w:rPr>
      <w:rFonts w:ascii="Times New Roman" w:eastAsia="Calibri" w:hAnsi="Times New Roman" w:cs="Times New Roman"/>
      <w:sz w:val="24"/>
    </w:rPr>
  </w:style>
  <w:style w:type="character" w:styleId="PlaceholderText">
    <w:name w:val="Placeholder Text"/>
    <w:uiPriority w:val="99"/>
    <w:semiHidden/>
    <w:rsid w:val="0082797A"/>
    <w:rPr>
      <w:color w:val="808080"/>
    </w:rPr>
  </w:style>
  <w:style w:type="character" w:styleId="CommentReference">
    <w:name w:val="annotation reference"/>
    <w:uiPriority w:val="99"/>
    <w:semiHidden/>
    <w:unhideWhenUsed/>
    <w:rsid w:val="0082797A"/>
    <w:rPr>
      <w:sz w:val="16"/>
      <w:szCs w:val="16"/>
    </w:rPr>
  </w:style>
  <w:style w:type="paragraph" w:styleId="CommentText">
    <w:name w:val="annotation text"/>
    <w:basedOn w:val="Normal"/>
    <w:link w:val="CommentTextChar"/>
    <w:uiPriority w:val="99"/>
    <w:unhideWhenUsed/>
    <w:rsid w:val="0082797A"/>
    <w:pPr>
      <w:spacing w:line="240" w:lineRule="auto"/>
    </w:pPr>
    <w:rPr>
      <w:sz w:val="20"/>
      <w:szCs w:val="20"/>
    </w:rPr>
  </w:style>
  <w:style w:type="character" w:customStyle="1" w:styleId="CommentTextChar">
    <w:name w:val="Comment Text Char"/>
    <w:basedOn w:val="DefaultParagraphFont"/>
    <w:link w:val="CommentText"/>
    <w:uiPriority w:val="99"/>
    <w:rsid w:val="0082797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797A"/>
    <w:rPr>
      <w:b/>
      <w:bCs/>
    </w:rPr>
  </w:style>
  <w:style w:type="character" w:customStyle="1" w:styleId="CommentSubjectChar">
    <w:name w:val="Comment Subject Char"/>
    <w:basedOn w:val="CommentTextChar"/>
    <w:link w:val="CommentSubject"/>
    <w:uiPriority w:val="99"/>
    <w:semiHidden/>
    <w:rsid w:val="0082797A"/>
    <w:rPr>
      <w:rFonts w:ascii="Times New Roman" w:eastAsia="Calibri" w:hAnsi="Times New Roman" w:cs="Times New Roman"/>
      <w:b/>
      <w:bCs/>
      <w:sz w:val="20"/>
      <w:szCs w:val="20"/>
    </w:rPr>
  </w:style>
  <w:style w:type="character" w:styleId="FollowedHyperlink">
    <w:name w:val="FollowedHyperlink"/>
    <w:uiPriority w:val="99"/>
    <w:semiHidden/>
    <w:unhideWhenUsed/>
    <w:rsid w:val="0082797A"/>
    <w:rPr>
      <w:color w:val="800080"/>
      <w:u w:val="single"/>
    </w:rPr>
  </w:style>
  <w:style w:type="paragraph" w:styleId="EndnoteText">
    <w:name w:val="endnote text"/>
    <w:basedOn w:val="Normal"/>
    <w:link w:val="EndnoteTextChar"/>
    <w:uiPriority w:val="99"/>
    <w:semiHidden/>
    <w:unhideWhenUsed/>
    <w:rsid w:val="0082797A"/>
    <w:rPr>
      <w:sz w:val="20"/>
      <w:szCs w:val="20"/>
    </w:rPr>
  </w:style>
  <w:style w:type="character" w:customStyle="1" w:styleId="EndnoteTextChar">
    <w:name w:val="Endnote Text Char"/>
    <w:basedOn w:val="DefaultParagraphFont"/>
    <w:link w:val="EndnoteText"/>
    <w:uiPriority w:val="99"/>
    <w:semiHidden/>
    <w:rsid w:val="0082797A"/>
    <w:rPr>
      <w:rFonts w:ascii="Times New Roman" w:eastAsia="Calibri" w:hAnsi="Times New Roman" w:cs="Times New Roman"/>
      <w:sz w:val="20"/>
      <w:szCs w:val="20"/>
    </w:rPr>
  </w:style>
  <w:style w:type="character" w:styleId="EndnoteReference">
    <w:name w:val="endnote reference"/>
    <w:uiPriority w:val="99"/>
    <w:semiHidden/>
    <w:unhideWhenUsed/>
    <w:rsid w:val="0082797A"/>
    <w:rPr>
      <w:vertAlign w:val="superscript"/>
    </w:rPr>
  </w:style>
  <w:style w:type="numbering" w:customStyle="1" w:styleId="NoList1">
    <w:name w:val="No List1"/>
    <w:next w:val="NoList"/>
    <w:uiPriority w:val="99"/>
    <w:semiHidden/>
    <w:unhideWhenUsed/>
    <w:rsid w:val="00CB11F0"/>
  </w:style>
  <w:style w:type="table" w:customStyle="1" w:styleId="TableGrid1">
    <w:name w:val="Table Grid1"/>
    <w:basedOn w:val="TableNormal"/>
    <w:next w:val="TableGrid"/>
    <w:uiPriority w:val="59"/>
    <w:rsid w:val="00CB11F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uiPriority w:val="99"/>
    <w:qFormat/>
    <w:rsid w:val="00FC0602"/>
    <w:pPr>
      <w:tabs>
        <w:tab w:val="clear" w:pos="720"/>
        <w:tab w:val="clear" w:pos="851"/>
      </w:tabs>
      <w:spacing w:before="120" w:after="120" w:line="240" w:lineRule="auto"/>
    </w:pPr>
    <w:rPr>
      <w:rFonts w:ascii="Arial" w:eastAsiaTheme="majorEastAsia" w:hAnsi="Arial" w:cs="Arial"/>
      <w:bCs/>
      <w:sz w:val="20"/>
      <w:szCs w:val="20"/>
    </w:rPr>
  </w:style>
  <w:style w:type="table" w:styleId="LightGrid-Accent2">
    <w:name w:val="Light Grid Accent 2"/>
    <w:basedOn w:val="TableNormal"/>
    <w:uiPriority w:val="62"/>
    <w:rsid w:val="00FC0602"/>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shd w:val="clear" w:color="auto" w:fill="CD0920"/>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footnote">
    <w:name w:val="Table footnote"/>
    <w:basedOn w:val="Normal"/>
    <w:link w:val="TablefootnoteChar"/>
    <w:qFormat/>
    <w:rsid w:val="00E203AC"/>
    <w:pPr>
      <w:spacing w:before="120" w:line="240" w:lineRule="auto"/>
    </w:pPr>
    <w:rPr>
      <w:rFonts w:ascii="Arial" w:hAnsi="Arial"/>
      <w:sz w:val="18"/>
    </w:rPr>
  </w:style>
  <w:style w:type="character" w:customStyle="1" w:styleId="TablefootnoteChar">
    <w:name w:val="Table footnote Char"/>
    <w:basedOn w:val="DefaultParagraphFont"/>
    <w:link w:val="Tablefootnote"/>
    <w:rsid w:val="00E203AC"/>
    <w:rPr>
      <w:rFonts w:ascii="Arial" w:eastAsia="Calibri" w:hAnsi="Arial" w:cs="Times New Roman"/>
      <w:sz w:val="18"/>
    </w:rPr>
  </w:style>
  <w:style w:type="paragraph" w:styleId="FootnoteText">
    <w:name w:val="footnote text"/>
    <w:basedOn w:val="Normal"/>
    <w:link w:val="FootnoteTextChar"/>
    <w:uiPriority w:val="99"/>
    <w:semiHidden/>
    <w:unhideWhenUsed/>
    <w:rsid w:val="00C574DF"/>
    <w:pPr>
      <w:spacing w:before="0" w:after="0" w:line="240" w:lineRule="auto"/>
      <w:ind w:left="227" w:hanging="227"/>
    </w:pPr>
    <w:rPr>
      <w:sz w:val="20"/>
      <w:szCs w:val="20"/>
    </w:rPr>
  </w:style>
  <w:style w:type="character" w:customStyle="1" w:styleId="FootnoteTextChar">
    <w:name w:val="Footnote Text Char"/>
    <w:basedOn w:val="DefaultParagraphFont"/>
    <w:link w:val="FootnoteText"/>
    <w:uiPriority w:val="99"/>
    <w:semiHidden/>
    <w:rsid w:val="00C574DF"/>
    <w:rPr>
      <w:rFonts w:ascii="Times New Roman" w:eastAsia="Calibri" w:hAnsi="Times New Roman" w:cs="Times New Roman"/>
      <w:sz w:val="20"/>
      <w:szCs w:val="20"/>
    </w:rPr>
  </w:style>
  <w:style w:type="character" w:styleId="FootnoteReference">
    <w:name w:val="footnote reference"/>
    <w:basedOn w:val="DefaultParagraphFont"/>
    <w:uiPriority w:val="99"/>
    <w:rsid w:val="00BD103F"/>
    <w:rPr>
      <w:rFonts w:cs="Times New Roman"/>
      <w:position w:val="6"/>
      <w:sz w:val="14"/>
    </w:rPr>
  </w:style>
  <w:style w:type="table" w:customStyle="1" w:styleId="TableGrid2">
    <w:name w:val="Table Grid2"/>
    <w:basedOn w:val="TableNormal"/>
    <w:next w:val="TableGrid"/>
    <w:uiPriority w:val="59"/>
    <w:rsid w:val="00FF48F9"/>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Contents"/>
    <w:next w:val="Normal"/>
    <w:uiPriority w:val="39"/>
    <w:unhideWhenUsed/>
    <w:qFormat/>
    <w:rsid w:val="00DF2733"/>
    <w:pPr>
      <w:spacing w:before="480" w:after="480"/>
    </w:pPr>
  </w:style>
  <w:style w:type="paragraph" w:styleId="TOC2">
    <w:name w:val="toc 2"/>
    <w:basedOn w:val="Normal"/>
    <w:next w:val="Normal"/>
    <w:autoRedefine/>
    <w:uiPriority w:val="39"/>
    <w:unhideWhenUsed/>
    <w:qFormat/>
    <w:rsid w:val="00B11389"/>
    <w:pPr>
      <w:tabs>
        <w:tab w:val="clear" w:pos="720"/>
        <w:tab w:val="clear" w:pos="851"/>
        <w:tab w:val="left" w:pos="992"/>
        <w:tab w:val="right" w:leader="dot" w:pos="9016"/>
      </w:tabs>
      <w:spacing w:before="120" w:after="120" w:line="240" w:lineRule="auto"/>
      <w:ind w:left="238"/>
    </w:pPr>
  </w:style>
  <w:style w:type="paragraph" w:styleId="TOC3">
    <w:name w:val="toc 3"/>
    <w:basedOn w:val="Normal"/>
    <w:next w:val="Normal"/>
    <w:autoRedefine/>
    <w:uiPriority w:val="39"/>
    <w:unhideWhenUsed/>
    <w:qFormat/>
    <w:rsid w:val="00C95689"/>
    <w:pPr>
      <w:tabs>
        <w:tab w:val="clear" w:pos="720"/>
        <w:tab w:val="clear" w:pos="851"/>
      </w:tabs>
      <w:spacing w:before="60" w:after="60"/>
      <w:ind w:left="482"/>
    </w:pPr>
  </w:style>
  <w:style w:type="numbering" w:customStyle="1" w:styleId="NoList2">
    <w:name w:val="No List2"/>
    <w:next w:val="NoList"/>
    <w:uiPriority w:val="99"/>
    <w:semiHidden/>
    <w:unhideWhenUsed/>
    <w:rsid w:val="0020585C"/>
  </w:style>
  <w:style w:type="table" w:customStyle="1" w:styleId="TableGrid3">
    <w:name w:val="Table Grid3"/>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20585C"/>
  </w:style>
  <w:style w:type="table" w:customStyle="1" w:styleId="TableGrid11">
    <w:name w:val="Table Grid11"/>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
    <w:name w:val="Light Grid - Accent 21"/>
    <w:basedOn w:val="TableNormal"/>
    <w:next w:val="LightGrid-Accent2"/>
    <w:uiPriority w:val="62"/>
    <w:rsid w:val="0020585C"/>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shd w:val="clear" w:color="auto" w:fill="CD0920"/>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eGrid21">
    <w:name w:val="Table Grid21"/>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A96D94"/>
    <w:pPr>
      <w:widowControl w:val="0"/>
      <w:tabs>
        <w:tab w:val="clear" w:pos="720"/>
        <w:tab w:val="clear" w:pos="851"/>
      </w:tabs>
    </w:pPr>
    <w:rPr>
      <w:rFonts w:eastAsia="Times New Roman"/>
      <w:szCs w:val="24"/>
    </w:rPr>
  </w:style>
  <w:style w:type="character" w:customStyle="1" w:styleId="BodytextChar0">
    <w:name w:val="Body text Char"/>
    <w:link w:val="BodyText1"/>
    <w:rsid w:val="00A96D9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A46AAA"/>
    <w:pPr>
      <w:numPr>
        <w:ilvl w:val="1"/>
      </w:numPr>
      <w:jc w:val="center"/>
    </w:pPr>
    <w:rPr>
      <w:rFonts w:asciiTheme="majorHAnsi" w:eastAsiaTheme="majorEastAsia" w:hAnsiTheme="majorHAnsi" w:cstheme="majorBidi"/>
      <w:iCs/>
      <w:color w:val="1F497D" w:themeColor="text2"/>
      <w:spacing w:val="15"/>
      <w:sz w:val="48"/>
      <w:szCs w:val="24"/>
    </w:rPr>
  </w:style>
  <w:style w:type="character" w:customStyle="1" w:styleId="SubtitleChar">
    <w:name w:val="Subtitle Char"/>
    <w:basedOn w:val="DefaultParagraphFont"/>
    <w:link w:val="Subtitle"/>
    <w:uiPriority w:val="11"/>
    <w:rsid w:val="00A46AAA"/>
    <w:rPr>
      <w:rFonts w:asciiTheme="majorHAnsi" w:eastAsiaTheme="majorEastAsia" w:hAnsiTheme="majorHAnsi" w:cstheme="majorBidi"/>
      <w:iCs/>
      <w:color w:val="1F497D" w:themeColor="text2"/>
      <w:spacing w:val="15"/>
      <w:sz w:val="48"/>
      <w:szCs w:val="24"/>
    </w:rPr>
  </w:style>
  <w:style w:type="table" w:customStyle="1" w:styleId="RIStable">
    <w:name w:val="RIS_table"/>
    <w:basedOn w:val="TableNormal"/>
    <w:uiPriority w:val="99"/>
    <w:rsid w:val="00A945B5"/>
    <w:pPr>
      <w:spacing w:after="0"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28" w:type="dxa"/>
        <w:right w:w="85" w:type="dxa"/>
      </w:tblCellMar>
    </w:tblPr>
    <w:tcPr>
      <w:shd w:val="clear" w:color="auto" w:fill="auto"/>
    </w:tcPr>
    <w:tblStylePr w:type="firstRow">
      <w:tblPr/>
      <w:tcPr>
        <w:shd w:val="clear" w:color="auto" w:fill="DBE5F1" w:themeFill="accent1" w:themeFillTint="33"/>
      </w:tcPr>
    </w:tblStylePr>
  </w:style>
  <w:style w:type="table" w:customStyle="1" w:styleId="LightShading-Accent11">
    <w:name w:val="Light Shading - Accent 11"/>
    <w:basedOn w:val="TableNormal"/>
    <w:uiPriority w:val="60"/>
    <w:rsid w:val="0098252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UBHEADING2">
    <w:name w:val="SUBHEADING2"/>
    <w:basedOn w:val="Subheading1"/>
    <w:link w:val="SUBHEADING2Char"/>
    <w:qFormat/>
    <w:rsid w:val="003B6648"/>
    <w:pPr>
      <w:tabs>
        <w:tab w:val="clear" w:pos="720"/>
      </w:tabs>
    </w:pPr>
    <w:rPr>
      <w:b/>
      <w:u w:val="single"/>
    </w:rPr>
  </w:style>
  <w:style w:type="character" w:customStyle="1" w:styleId="SUBHEADING2Char">
    <w:name w:val="SUBHEADING2 Char"/>
    <w:basedOn w:val="Subheading1Char"/>
    <w:link w:val="SUBHEADING2"/>
    <w:rsid w:val="003B6648"/>
    <w:rPr>
      <w:rFonts w:ascii="Times New Roman" w:eastAsia="Calibri" w:hAnsi="Times New Roman" w:cs="Times New Roman"/>
      <w:b/>
      <w:caps/>
      <w:sz w:val="24"/>
      <w:u w:val="single"/>
    </w:rPr>
  </w:style>
  <w:style w:type="table" w:customStyle="1" w:styleId="LightShading4">
    <w:name w:val="Light Shading4"/>
    <w:basedOn w:val="TableNormal"/>
    <w:uiPriority w:val="60"/>
    <w:rsid w:val="00CC0B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1">
    <w:name w:val="Medium List 2 Accent 1"/>
    <w:basedOn w:val="TableNormal"/>
    <w:uiPriority w:val="66"/>
    <w:rsid w:val="00CC0B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unicode">
    <w:name w:val="unicode"/>
    <w:basedOn w:val="DefaultParagraphFont"/>
    <w:rsid w:val="00CC0BDF"/>
  </w:style>
  <w:style w:type="paragraph" w:customStyle="1" w:styleId="TableText0">
    <w:name w:val="Table Text"/>
    <w:basedOn w:val="Normal"/>
    <w:uiPriority w:val="99"/>
    <w:qFormat/>
    <w:rsid w:val="00CC0BDF"/>
    <w:pPr>
      <w:tabs>
        <w:tab w:val="clear" w:pos="720"/>
        <w:tab w:val="clear" w:pos="851"/>
      </w:tabs>
      <w:spacing w:before="0" w:after="0" w:line="240" w:lineRule="auto"/>
    </w:pPr>
    <w:rPr>
      <w:rFonts w:ascii="Calibri" w:eastAsia="Times New Roman" w:hAnsi="Calibri" w:cs="Microsoft Sans Serif"/>
      <w:color w:val="000000" w:themeColor="text1"/>
      <w:sz w:val="18"/>
      <w:szCs w:val="16"/>
      <w:lang w:eastAsia="en-AU"/>
    </w:rPr>
  </w:style>
  <w:style w:type="paragraph" w:customStyle="1" w:styleId="Comment">
    <w:name w:val="Comment"/>
    <w:basedOn w:val="Normal"/>
    <w:uiPriority w:val="99"/>
    <w:qFormat/>
    <w:rsid w:val="00CC0BDF"/>
    <w:pPr>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720"/>
        <w:tab w:val="clear" w:pos="851"/>
      </w:tabs>
      <w:spacing w:before="0" w:line="300" w:lineRule="auto"/>
      <w:ind w:left="567" w:right="567"/>
    </w:pPr>
    <w:rPr>
      <w:rFonts w:asciiTheme="minorHAnsi" w:eastAsiaTheme="minorHAnsi" w:hAnsiTheme="minorHAnsi" w:cstheme="minorBidi"/>
      <w:sz w:val="22"/>
    </w:rPr>
  </w:style>
  <w:style w:type="paragraph" w:customStyle="1" w:styleId="Title1">
    <w:name w:val="Title 1"/>
    <w:uiPriority w:val="99"/>
    <w:qFormat/>
    <w:rsid w:val="00CC0BDF"/>
    <w:rPr>
      <w:rFonts w:asciiTheme="majorHAnsi" w:eastAsiaTheme="majorEastAsia" w:hAnsiTheme="majorHAnsi" w:cstheme="majorBidi"/>
      <w:b/>
      <w:bCs/>
      <w:color w:val="365F91" w:themeColor="accent1" w:themeShade="BF"/>
      <w:sz w:val="28"/>
      <w:szCs w:val="28"/>
    </w:rPr>
  </w:style>
  <w:style w:type="paragraph" w:customStyle="1" w:styleId="Title2">
    <w:name w:val="Title 2"/>
    <w:uiPriority w:val="99"/>
    <w:qFormat/>
    <w:rsid w:val="00CC0BDF"/>
    <w:rPr>
      <w:rFonts w:asciiTheme="majorHAnsi" w:eastAsiaTheme="majorEastAsia" w:hAnsiTheme="majorHAnsi" w:cstheme="majorBidi"/>
      <w:b/>
      <w:bCs/>
      <w:color w:val="4F81BD" w:themeColor="accent1"/>
      <w:sz w:val="26"/>
      <w:szCs w:val="26"/>
    </w:rPr>
  </w:style>
  <w:style w:type="paragraph" w:customStyle="1" w:styleId="SurveyHeading1">
    <w:name w:val="Survey Heading 1"/>
    <w:basedOn w:val="Heading1"/>
    <w:link w:val="SurveyHeading1Char"/>
    <w:uiPriority w:val="99"/>
    <w:qFormat/>
    <w:rsid w:val="008D1629"/>
    <w:pPr>
      <w:tabs>
        <w:tab w:val="clear" w:pos="720"/>
        <w:tab w:val="clear" w:pos="851"/>
      </w:tabs>
      <w:spacing w:before="480" w:after="0" w:line="300" w:lineRule="auto"/>
      <w:ind w:left="432" w:hanging="432"/>
    </w:pPr>
    <w:rPr>
      <w:rFonts w:eastAsiaTheme="majorEastAsia" w:cstheme="majorBidi"/>
      <w:caps w:val="0"/>
      <w:color w:val="365F91" w:themeColor="accent1" w:themeShade="BF"/>
      <w:sz w:val="28"/>
    </w:rPr>
  </w:style>
  <w:style w:type="paragraph" w:customStyle="1" w:styleId="SurveyHeading2">
    <w:name w:val="Survey Heading 2"/>
    <w:basedOn w:val="SurveyHeading1"/>
    <w:link w:val="SurveyHeading2Char"/>
    <w:uiPriority w:val="99"/>
    <w:qFormat/>
    <w:rsid w:val="00820594"/>
    <w:pPr>
      <w:ind w:left="431" w:hanging="431"/>
      <w:outlineLvl w:val="9"/>
    </w:pPr>
    <w:rPr>
      <w:sz w:val="24"/>
      <w:szCs w:val="24"/>
    </w:rPr>
  </w:style>
  <w:style w:type="character" w:customStyle="1" w:styleId="SurveyHeading1Char">
    <w:name w:val="Survey Heading 1 Char"/>
    <w:basedOn w:val="Heading1Char"/>
    <w:link w:val="SurveyHeading1"/>
    <w:uiPriority w:val="99"/>
    <w:rsid w:val="008D1629"/>
    <w:rPr>
      <w:rFonts w:asciiTheme="majorHAnsi" w:eastAsiaTheme="majorEastAsia" w:hAnsiTheme="majorHAnsi" w:cstheme="majorBidi"/>
      <w:b/>
      <w:bCs/>
      <w:caps w:val="0"/>
      <w:color w:val="365F91" w:themeColor="accent1" w:themeShade="BF"/>
      <w:sz w:val="28"/>
      <w:szCs w:val="28"/>
    </w:rPr>
  </w:style>
  <w:style w:type="character" w:customStyle="1" w:styleId="SurveyHeading2Char">
    <w:name w:val="Survey Heading 2 Char"/>
    <w:basedOn w:val="SurveyHeading1Char"/>
    <w:link w:val="SurveyHeading2"/>
    <w:uiPriority w:val="99"/>
    <w:rsid w:val="00820594"/>
    <w:rPr>
      <w:rFonts w:asciiTheme="majorHAnsi" w:eastAsiaTheme="majorEastAsia" w:hAnsiTheme="majorHAnsi" w:cstheme="majorBidi"/>
      <w:b/>
      <w:bCs/>
      <w:caps w:val="0"/>
      <w:color w:val="365F91" w:themeColor="accent1" w:themeShade="BF"/>
      <w:sz w:val="24"/>
      <w:szCs w:val="24"/>
    </w:rPr>
  </w:style>
  <w:style w:type="paragraph" w:customStyle="1" w:styleId="Heading-ExecutiveSummary">
    <w:name w:val="Heading - Executive Summary"/>
    <w:basedOn w:val="Heading1"/>
    <w:uiPriority w:val="99"/>
    <w:qFormat/>
    <w:rsid w:val="00D823B5"/>
    <w:pPr>
      <w:ind w:left="851" w:hanging="851"/>
    </w:pPr>
  </w:style>
  <w:style w:type="paragraph" w:customStyle="1" w:styleId="Appendix-Heading">
    <w:name w:val="Appendix - Heading"/>
    <w:basedOn w:val="Heading7"/>
    <w:next w:val="Normal"/>
    <w:link w:val="Appendix-HeadingChar"/>
    <w:uiPriority w:val="99"/>
    <w:qFormat/>
    <w:rsid w:val="005149A9"/>
    <w:pPr>
      <w:numPr>
        <w:numId w:val="6"/>
      </w:numPr>
      <w:tabs>
        <w:tab w:val="clear" w:pos="720"/>
        <w:tab w:val="clear" w:pos="851"/>
        <w:tab w:val="left" w:pos="1814"/>
      </w:tabs>
    </w:pPr>
  </w:style>
  <w:style w:type="numbering" w:customStyle="1" w:styleId="Appendices">
    <w:name w:val="Appendices"/>
    <w:uiPriority w:val="99"/>
    <w:rsid w:val="003723FC"/>
    <w:pPr>
      <w:numPr>
        <w:numId w:val="5"/>
      </w:numPr>
    </w:pPr>
  </w:style>
  <w:style w:type="table" w:styleId="LightShading-Accent6">
    <w:name w:val="Light Shading Accent 6"/>
    <w:basedOn w:val="TableNormal"/>
    <w:uiPriority w:val="60"/>
    <w:rsid w:val="00C63D54"/>
    <w:pPr>
      <w:spacing w:after="0" w:line="240" w:lineRule="auto"/>
    </w:pPr>
    <w:rPr>
      <w:rFonts w:ascii="Times New Roman" w:eastAsia="Times New Roman" w:hAnsi="Times New Roman" w:cs="Times New Roman"/>
      <w:color w:val="E36C0A" w:themeColor="accent6" w:themeShade="BF"/>
      <w:sz w:val="20"/>
      <w:szCs w:val="20"/>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PlainTable21">
    <w:name w:val="Plain Table 21"/>
    <w:basedOn w:val="TableNormal"/>
    <w:uiPriority w:val="42"/>
    <w:rsid w:val="00C63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lauseheading">
    <w:name w:val="Clause heading"/>
    <w:basedOn w:val="Heading1"/>
    <w:next w:val="Normal"/>
    <w:uiPriority w:val="99"/>
    <w:rsid w:val="00FF7E12"/>
    <w:pPr>
      <w:keepLines w:val="0"/>
      <w:numPr>
        <w:numId w:val="9"/>
      </w:numPr>
      <w:tabs>
        <w:tab w:val="clear" w:pos="720"/>
        <w:tab w:val="clear" w:pos="851"/>
      </w:tabs>
      <w:spacing w:after="120"/>
    </w:pPr>
    <w:rPr>
      <w:rFonts w:ascii="Times New Roman" w:hAnsi="Times New Roman" w:cs="Arial"/>
      <w:kern w:val="32"/>
      <w:szCs w:val="32"/>
      <w:lang w:eastAsia="en-AU"/>
    </w:rPr>
  </w:style>
  <w:style w:type="paragraph" w:customStyle="1" w:styleId="msonormal0">
    <w:name w:val="msonormal"/>
    <w:basedOn w:val="Normal"/>
    <w:rsid w:val="00626CB1"/>
    <w:pP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font5">
    <w:name w:val="font5"/>
    <w:basedOn w:val="Normal"/>
    <w:uiPriority w:val="99"/>
    <w:rsid w:val="00626CB1"/>
    <w:pPr>
      <w:tabs>
        <w:tab w:val="clear" w:pos="720"/>
        <w:tab w:val="clear" w:pos="851"/>
      </w:tabs>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uiPriority w:val="99"/>
    <w:rsid w:val="00626CB1"/>
    <w:pPr>
      <w:tabs>
        <w:tab w:val="clear" w:pos="720"/>
        <w:tab w:val="clear" w:pos="851"/>
      </w:tabs>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183">
    <w:name w:val="xl183"/>
    <w:basedOn w:val="Normal"/>
    <w:rsid w:val="00626CB1"/>
    <w:pPr>
      <w:pBdr>
        <w:top w:val="single" w:sz="8" w:space="0" w:color="auto"/>
        <w:left w:val="single" w:sz="8" w:space="0" w:color="auto"/>
        <w:bottom w:val="single" w:sz="4"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184">
    <w:name w:val="xl184"/>
    <w:basedOn w:val="Normal"/>
    <w:rsid w:val="00626CB1"/>
    <w:pP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85">
    <w:name w:val="xl185"/>
    <w:basedOn w:val="Normal"/>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6">
    <w:name w:val="xl186"/>
    <w:basedOn w:val="Normal"/>
    <w:rsid w:val="00626CB1"/>
    <w:pPr>
      <w:pBdr>
        <w:lef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7">
    <w:name w:val="xl187"/>
    <w:basedOn w:val="Normal"/>
    <w:rsid w:val="00626CB1"/>
    <w:pP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8">
    <w:name w:val="xl188"/>
    <w:basedOn w:val="Normal"/>
    <w:rsid w:val="00626CB1"/>
    <w:pPr>
      <w:pBdr>
        <w:left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89">
    <w:name w:val="xl189"/>
    <w:basedOn w:val="Normal"/>
    <w:rsid w:val="00626CB1"/>
    <w:pPr>
      <w:pBdr>
        <w:left w:val="single" w:sz="8" w:space="0" w:color="auto"/>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sz w:val="20"/>
      <w:szCs w:val="20"/>
      <w:lang w:eastAsia="en-AU"/>
    </w:rPr>
  </w:style>
  <w:style w:type="paragraph" w:customStyle="1" w:styleId="xl190">
    <w:name w:val="xl190"/>
    <w:basedOn w:val="Normal"/>
    <w:rsid w:val="00626CB1"/>
    <w:pPr>
      <w:pBdr>
        <w:left w:val="single" w:sz="8" w:space="0" w:color="auto"/>
        <w:bottom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1">
    <w:name w:val="xl191"/>
    <w:basedOn w:val="Normal"/>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2">
    <w:name w:val="xl192"/>
    <w:basedOn w:val="Normal"/>
    <w:rsid w:val="00626CB1"/>
    <w:pPr>
      <w:pBdr>
        <w:lef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3">
    <w:name w:val="xl193"/>
    <w:basedOn w:val="Normal"/>
    <w:rsid w:val="00626CB1"/>
    <w:pPr>
      <w:pBdr>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4">
    <w:name w:val="xl194"/>
    <w:basedOn w:val="Normal"/>
    <w:rsid w:val="00626CB1"/>
    <w:pP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5">
    <w:name w:val="xl195"/>
    <w:basedOn w:val="Normal"/>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6">
    <w:name w:val="xl196"/>
    <w:basedOn w:val="Normal"/>
    <w:rsid w:val="00626CB1"/>
    <w:pPr>
      <w:pBdr>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7">
    <w:name w:val="xl197"/>
    <w:basedOn w:val="Normal"/>
    <w:uiPriority w:val="99"/>
    <w:rsid w:val="00626CB1"/>
    <w:pPr>
      <w:pBdr>
        <w:top w:val="single" w:sz="4" w:space="0" w:color="auto"/>
        <w:left w:val="single" w:sz="4" w:space="0" w:color="auto"/>
        <w:bottom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198">
    <w:name w:val="xl198"/>
    <w:basedOn w:val="Normal"/>
    <w:uiPriority w:val="99"/>
    <w:rsid w:val="00626CB1"/>
    <w:pPr>
      <w:pBdr>
        <w:top w:val="single" w:sz="4" w:space="0" w:color="auto"/>
        <w:bottom w:val="single" w:sz="4"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199">
    <w:name w:val="xl199"/>
    <w:basedOn w:val="Normal"/>
    <w:uiPriority w:val="99"/>
    <w:rsid w:val="00626CB1"/>
    <w:pPr>
      <w:pBdr>
        <w:top w:val="single" w:sz="4" w:space="0" w:color="auto"/>
        <w:left w:val="single" w:sz="8" w:space="0" w:color="auto"/>
        <w:bottom w:val="single" w:sz="4"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00">
    <w:name w:val="xl200"/>
    <w:basedOn w:val="Normal"/>
    <w:uiPriority w:val="99"/>
    <w:rsid w:val="00626CB1"/>
    <w:pPr>
      <w:pBdr>
        <w:top w:val="single" w:sz="4" w:space="0" w:color="auto"/>
        <w:bottom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01">
    <w:name w:val="xl201"/>
    <w:basedOn w:val="Normal"/>
    <w:uiPriority w:val="99"/>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i/>
      <w:iCs/>
      <w:sz w:val="20"/>
      <w:szCs w:val="20"/>
      <w:lang w:eastAsia="en-AU"/>
    </w:rPr>
  </w:style>
  <w:style w:type="paragraph" w:customStyle="1" w:styleId="xl202">
    <w:name w:val="xl202"/>
    <w:basedOn w:val="Normal"/>
    <w:uiPriority w:val="99"/>
    <w:rsid w:val="00626CB1"/>
    <w:pP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3">
    <w:name w:val="xl203"/>
    <w:basedOn w:val="Normal"/>
    <w:uiPriority w:val="99"/>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1F497D"/>
      <w:sz w:val="20"/>
      <w:szCs w:val="20"/>
      <w:lang w:eastAsia="en-AU"/>
    </w:rPr>
  </w:style>
  <w:style w:type="paragraph" w:customStyle="1" w:styleId="xl204">
    <w:name w:val="xl204"/>
    <w:basedOn w:val="Normal"/>
    <w:uiPriority w:val="99"/>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5">
    <w:name w:val="xl205"/>
    <w:basedOn w:val="Normal"/>
    <w:uiPriority w:val="99"/>
    <w:rsid w:val="00626CB1"/>
    <w:pPr>
      <w:pBdr>
        <w:left w:val="single" w:sz="4" w:space="0" w:color="auto"/>
        <w:bottom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6">
    <w:name w:val="xl206"/>
    <w:basedOn w:val="Normal"/>
    <w:uiPriority w:val="99"/>
    <w:rsid w:val="00626CB1"/>
    <w:pPr>
      <w:pBdr>
        <w:bottom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7">
    <w:name w:val="xl207"/>
    <w:basedOn w:val="Normal"/>
    <w:uiPriority w:val="99"/>
    <w:rsid w:val="00626CB1"/>
    <w:pPr>
      <w:pBdr>
        <w:bottom w:val="single" w:sz="8" w:space="0" w:color="auto"/>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1F497D"/>
      <w:sz w:val="20"/>
      <w:szCs w:val="20"/>
      <w:lang w:eastAsia="en-AU"/>
    </w:rPr>
  </w:style>
  <w:style w:type="paragraph" w:customStyle="1" w:styleId="xl208">
    <w:name w:val="xl208"/>
    <w:basedOn w:val="Normal"/>
    <w:uiPriority w:val="99"/>
    <w:rsid w:val="00626CB1"/>
    <w:pPr>
      <w:pBdr>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9">
    <w:name w:val="xl209"/>
    <w:basedOn w:val="Normal"/>
    <w:uiPriority w:val="99"/>
    <w:rsid w:val="00626CB1"/>
    <w:pPr>
      <w:pBdr>
        <w:bottom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0">
    <w:name w:val="xl210"/>
    <w:basedOn w:val="Normal"/>
    <w:uiPriority w:val="99"/>
    <w:rsid w:val="00626CB1"/>
    <w:pPr>
      <w:tabs>
        <w:tab w:val="clear" w:pos="720"/>
        <w:tab w:val="clear" w:pos="851"/>
      </w:tabs>
      <w:spacing w:before="100" w:beforeAutospacing="1" w:after="100" w:afterAutospacing="1" w:line="240" w:lineRule="auto"/>
    </w:pPr>
    <w:rPr>
      <w:rFonts w:eastAsia="Times New Roman"/>
      <w:color w:val="1F497D"/>
      <w:szCs w:val="24"/>
      <w:lang w:eastAsia="en-AU"/>
    </w:rPr>
  </w:style>
  <w:style w:type="paragraph" w:customStyle="1" w:styleId="xl211">
    <w:name w:val="xl211"/>
    <w:basedOn w:val="Normal"/>
    <w:uiPriority w:val="99"/>
    <w:rsid w:val="00626CB1"/>
    <w:pPr>
      <w:pBdr>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2">
    <w:name w:val="xl212"/>
    <w:basedOn w:val="Normal"/>
    <w:uiPriority w:val="99"/>
    <w:rsid w:val="00626CB1"/>
    <w:pPr>
      <w:pBdr>
        <w:bottom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3">
    <w:name w:val="xl213"/>
    <w:basedOn w:val="Normal"/>
    <w:uiPriority w:val="99"/>
    <w:rsid w:val="00626CB1"/>
    <w:pPr>
      <w:pBdr>
        <w:top w:val="single" w:sz="4" w:space="0" w:color="auto"/>
        <w:bottom w:val="single" w:sz="4"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14">
    <w:name w:val="xl214"/>
    <w:basedOn w:val="Normal"/>
    <w:uiPriority w:val="99"/>
    <w:rsid w:val="00626CB1"/>
    <w:pPr>
      <w:pBdr>
        <w:top w:val="single" w:sz="8" w:space="0" w:color="auto"/>
        <w:bottom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5">
    <w:name w:val="xl215"/>
    <w:basedOn w:val="Normal"/>
    <w:uiPriority w:val="99"/>
    <w:rsid w:val="00626CB1"/>
    <w:pPr>
      <w:pBdr>
        <w:top w:val="single" w:sz="8" w:space="0" w:color="auto"/>
        <w:bottom w:val="single" w:sz="4" w:space="0" w:color="auto"/>
        <w:right w:val="single" w:sz="8"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6">
    <w:name w:val="xl216"/>
    <w:basedOn w:val="Normal"/>
    <w:uiPriority w:val="99"/>
    <w:rsid w:val="00626CB1"/>
    <w:pPr>
      <w:pBdr>
        <w:top w:val="single" w:sz="8" w:space="0" w:color="auto"/>
        <w:left w:val="single" w:sz="4" w:space="0" w:color="auto"/>
        <w:bottom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7">
    <w:name w:val="xl217"/>
    <w:basedOn w:val="Normal"/>
    <w:uiPriority w:val="99"/>
    <w:rsid w:val="00626CB1"/>
    <w:pPr>
      <w:pBdr>
        <w:top w:val="single" w:sz="8" w:space="0" w:color="auto"/>
        <w:bottom w:val="single" w:sz="4" w:space="0" w:color="auto"/>
        <w:right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table" w:customStyle="1" w:styleId="PlainTable211">
    <w:name w:val="Plain Table 211"/>
    <w:basedOn w:val="TableNormal"/>
    <w:uiPriority w:val="42"/>
    <w:rsid w:val="00EF6F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ndix11-20Heading">
    <w:name w:val="Appendix 11-20 Heading"/>
    <w:basedOn w:val="Appendix-Heading"/>
    <w:link w:val="Appendix11-20HeadingChar"/>
    <w:rsid w:val="00730461"/>
  </w:style>
  <w:style w:type="character" w:customStyle="1" w:styleId="Appendix-HeadingChar">
    <w:name w:val="Appendix - Heading Char"/>
    <w:basedOn w:val="Heading1Char"/>
    <w:link w:val="Appendix-Heading"/>
    <w:uiPriority w:val="99"/>
    <w:rsid w:val="005149A9"/>
    <w:rPr>
      <w:rFonts w:asciiTheme="majorHAnsi" w:eastAsia="Times New Roman" w:hAnsiTheme="majorHAnsi" w:cs="Times New Roman"/>
      <w:b/>
      <w:bCs/>
      <w:caps/>
      <w:sz w:val="24"/>
      <w:szCs w:val="28"/>
    </w:rPr>
  </w:style>
  <w:style w:type="character" w:customStyle="1" w:styleId="Appendix11-20HeadingChar">
    <w:name w:val="Appendix 11-20 Heading Char"/>
    <w:basedOn w:val="Appendix-HeadingChar"/>
    <w:link w:val="Appendix11-20Heading"/>
    <w:rsid w:val="00730461"/>
    <w:rPr>
      <w:rFonts w:asciiTheme="majorHAnsi" w:eastAsia="Times New Roman" w:hAnsiTheme="majorHAnsi" w:cs="Times New Roman"/>
      <w:b/>
      <w:bCs/>
      <w:caps/>
      <w:sz w:val="24"/>
      <w:szCs w:val="28"/>
    </w:rPr>
  </w:style>
  <w:style w:type="paragraph" w:styleId="NoteHeading">
    <w:name w:val="Note Heading"/>
    <w:basedOn w:val="Normal"/>
    <w:next w:val="Normal"/>
    <w:link w:val="NoteHeadingChar"/>
    <w:uiPriority w:val="99"/>
    <w:unhideWhenUsed/>
    <w:rsid w:val="000558E4"/>
    <w:pPr>
      <w:spacing w:before="0" w:after="0" w:line="240" w:lineRule="auto"/>
    </w:pPr>
  </w:style>
  <w:style w:type="character" w:customStyle="1" w:styleId="NoteHeadingChar">
    <w:name w:val="Note Heading Char"/>
    <w:basedOn w:val="DefaultParagraphFont"/>
    <w:link w:val="NoteHeading"/>
    <w:uiPriority w:val="99"/>
    <w:rsid w:val="000558E4"/>
    <w:rPr>
      <w:rFonts w:ascii="Times New Roman" w:eastAsia="Calibri" w:hAnsi="Times New Roman" w:cs="Times New Roman"/>
      <w:sz w:val="24"/>
    </w:rPr>
  </w:style>
  <w:style w:type="paragraph" w:styleId="BodyTextIndent">
    <w:name w:val="Body Text Indent"/>
    <w:basedOn w:val="Normal"/>
    <w:link w:val="BodyTextIndentChar"/>
    <w:uiPriority w:val="99"/>
    <w:unhideWhenUsed/>
    <w:rsid w:val="000558E4"/>
    <w:pPr>
      <w:spacing w:after="120"/>
      <w:ind w:left="283"/>
    </w:pPr>
  </w:style>
  <w:style w:type="character" w:customStyle="1" w:styleId="BodyTextIndentChar">
    <w:name w:val="Body Text Indent Char"/>
    <w:basedOn w:val="DefaultParagraphFont"/>
    <w:link w:val="BodyTextIndent"/>
    <w:uiPriority w:val="99"/>
    <w:rsid w:val="000558E4"/>
    <w:rPr>
      <w:rFonts w:ascii="Times New Roman" w:eastAsia="Calibri" w:hAnsi="Times New Roman" w:cs="Times New Roman"/>
      <w:sz w:val="24"/>
    </w:rPr>
  </w:style>
  <w:style w:type="numbering" w:customStyle="1" w:styleId="NoList3">
    <w:name w:val="No List3"/>
    <w:next w:val="NoList"/>
    <w:uiPriority w:val="99"/>
    <w:semiHidden/>
    <w:unhideWhenUsed/>
    <w:rsid w:val="00461502"/>
  </w:style>
  <w:style w:type="table" w:customStyle="1" w:styleId="LightShading40">
    <w:name w:val="Light Shading4"/>
    <w:basedOn w:val="TableNormal"/>
    <w:next w:val="LightShading4"/>
    <w:uiPriority w:val="60"/>
    <w:rsid w:val="004615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46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46150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Glossarylist">
    <w:name w:val="Glossary list"/>
    <w:qFormat/>
    <w:rsid w:val="004E34D9"/>
    <w:pPr>
      <w:tabs>
        <w:tab w:val="left" w:pos="3119"/>
      </w:tabs>
      <w:spacing w:after="0" w:line="300" w:lineRule="auto"/>
      <w:ind w:left="3119" w:hanging="3119"/>
    </w:pPr>
    <w:rPr>
      <w:rFonts w:ascii="Times New Roman" w:eastAsia="Calibri" w:hAnsi="Times New Roman" w:cs="Times New Roman"/>
    </w:rPr>
  </w:style>
  <w:style w:type="paragraph" w:styleId="Bibliography">
    <w:name w:val="Bibliography"/>
    <w:basedOn w:val="Normal"/>
    <w:next w:val="Normal"/>
    <w:uiPriority w:val="37"/>
    <w:semiHidden/>
    <w:unhideWhenUsed/>
    <w:rsid w:val="00CF2C2C"/>
  </w:style>
  <w:style w:type="paragraph" w:styleId="BlockText">
    <w:name w:val="Block Text"/>
    <w:basedOn w:val="Normal"/>
    <w:uiPriority w:val="99"/>
    <w:semiHidden/>
    <w:unhideWhenUsed/>
    <w:rsid w:val="00CF2C2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CF2C2C"/>
    <w:pPr>
      <w:spacing w:after="120" w:line="480" w:lineRule="auto"/>
    </w:pPr>
  </w:style>
  <w:style w:type="character" w:customStyle="1" w:styleId="BodyText2Char">
    <w:name w:val="Body Text 2 Char"/>
    <w:basedOn w:val="DefaultParagraphFont"/>
    <w:link w:val="BodyText2"/>
    <w:uiPriority w:val="99"/>
    <w:semiHidden/>
    <w:rsid w:val="00CF2C2C"/>
    <w:rPr>
      <w:rFonts w:ascii="Times New Roman" w:eastAsia="Calibri" w:hAnsi="Times New Roman" w:cs="Times New Roman"/>
      <w:sz w:val="24"/>
    </w:rPr>
  </w:style>
  <w:style w:type="paragraph" w:styleId="BodyText3">
    <w:name w:val="Body Text 3"/>
    <w:basedOn w:val="Normal"/>
    <w:link w:val="BodyText3Char"/>
    <w:uiPriority w:val="99"/>
    <w:semiHidden/>
    <w:unhideWhenUsed/>
    <w:rsid w:val="00CF2C2C"/>
    <w:pPr>
      <w:spacing w:after="120"/>
    </w:pPr>
    <w:rPr>
      <w:sz w:val="16"/>
      <w:szCs w:val="16"/>
    </w:rPr>
  </w:style>
  <w:style w:type="character" w:customStyle="1" w:styleId="BodyText3Char">
    <w:name w:val="Body Text 3 Char"/>
    <w:basedOn w:val="DefaultParagraphFont"/>
    <w:link w:val="BodyText3"/>
    <w:uiPriority w:val="99"/>
    <w:semiHidden/>
    <w:rsid w:val="00CF2C2C"/>
    <w:rPr>
      <w:rFonts w:ascii="Times New Roman" w:eastAsia="Calibri" w:hAnsi="Times New Roman" w:cs="Times New Roman"/>
      <w:sz w:val="16"/>
      <w:szCs w:val="16"/>
    </w:rPr>
  </w:style>
  <w:style w:type="paragraph" w:styleId="BodyTextFirstIndent">
    <w:name w:val="Body Text First Indent"/>
    <w:basedOn w:val="BodyText"/>
    <w:link w:val="BodyTextFirstIndentChar"/>
    <w:uiPriority w:val="99"/>
    <w:semiHidden/>
    <w:unhideWhenUsed/>
    <w:rsid w:val="00CF2C2C"/>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
    <w:link w:val="BodyTextFirstIndent"/>
    <w:uiPriority w:val="99"/>
    <w:semiHidden/>
    <w:rsid w:val="00CF2C2C"/>
    <w:rPr>
      <w:rFonts w:ascii="Times New Roman" w:eastAsia="Calibri" w:hAnsi="Times New Roman" w:cs="Times New Roman"/>
      <w:sz w:val="24"/>
      <w:szCs w:val="24"/>
      <w:lang w:eastAsia="en-AU"/>
    </w:rPr>
  </w:style>
  <w:style w:type="paragraph" w:styleId="BodyTextFirstIndent2">
    <w:name w:val="Body Text First Indent 2"/>
    <w:basedOn w:val="BodyTextIndent"/>
    <w:link w:val="BodyTextFirstIndent2Char"/>
    <w:uiPriority w:val="99"/>
    <w:semiHidden/>
    <w:unhideWhenUsed/>
    <w:rsid w:val="00CF2C2C"/>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CF2C2C"/>
    <w:rPr>
      <w:rFonts w:ascii="Times New Roman" w:eastAsia="Calibri" w:hAnsi="Times New Roman" w:cs="Times New Roman"/>
      <w:sz w:val="24"/>
    </w:rPr>
  </w:style>
  <w:style w:type="paragraph" w:styleId="BodyTextIndent2">
    <w:name w:val="Body Text Indent 2"/>
    <w:basedOn w:val="Normal"/>
    <w:link w:val="BodyTextIndent2Char"/>
    <w:uiPriority w:val="99"/>
    <w:semiHidden/>
    <w:unhideWhenUsed/>
    <w:rsid w:val="00CF2C2C"/>
    <w:pPr>
      <w:spacing w:after="120" w:line="480" w:lineRule="auto"/>
      <w:ind w:left="283"/>
    </w:pPr>
  </w:style>
  <w:style w:type="character" w:customStyle="1" w:styleId="BodyTextIndent2Char">
    <w:name w:val="Body Text Indent 2 Char"/>
    <w:basedOn w:val="DefaultParagraphFont"/>
    <w:link w:val="BodyTextIndent2"/>
    <w:uiPriority w:val="99"/>
    <w:semiHidden/>
    <w:rsid w:val="00CF2C2C"/>
    <w:rPr>
      <w:rFonts w:ascii="Times New Roman" w:eastAsia="Calibri" w:hAnsi="Times New Roman" w:cs="Times New Roman"/>
      <w:sz w:val="24"/>
    </w:rPr>
  </w:style>
  <w:style w:type="paragraph" w:styleId="BodyTextIndent3">
    <w:name w:val="Body Text Indent 3"/>
    <w:basedOn w:val="Normal"/>
    <w:link w:val="BodyTextIndent3Char"/>
    <w:uiPriority w:val="99"/>
    <w:semiHidden/>
    <w:unhideWhenUsed/>
    <w:rsid w:val="00CF2C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2C2C"/>
    <w:rPr>
      <w:rFonts w:ascii="Times New Roman" w:eastAsia="Calibri" w:hAnsi="Times New Roman" w:cs="Times New Roman"/>
      <w:sz w:val="16"/>
      <w:szCs w:val="16"/>
    </w:rPr>
  </w:style>
  <w:style w:type="paragraph" w:styleId="Closing">
    <w:name w:val="Closing"/>
    <w:basedOn w:val="Normal"/>
    <w:link w:val="ClosingChar"/>
    <w:uiPriority w:val="99"/>
    <w:semiHidden/>
    <w:unhideWhenUsed/>
    <w:rsid w:val="00CF2C2C"/>
    <w:pPr>
      <w:spacing w:before="0" w:after="0" w:line="240" w:lineRule="auto"/>
      <w:ind w:left="4252"/>
    </w:pPr>
  </w:style>
  <w:style w:type="character" w:customStyle="1" w:styleId="ClosingChar">
    <w:name w:val="Closing Char"/>
    <w:basedOn w:val="DefaultParagraphFont"/>
    <w:link w:val="Closing"/>
    <w:uiPriority w:val="99"/>
    <w:semiHidden/>
    <w:rsid w:val="00CF2C2C"/>
    <w:rPr>
      <w:rFonts w:ascii="Times New Roman" w:eastAsia="Calibri" w:hAnsi="Times New Roman" w:cs="Times New Roman"/>
      <w:sz w:val="24"/>
    </w:rPr>
  </w:style>
  <w:style w:type="paragraph" w:styleId="Date">
    <w:name w:val="Date"/>
    <w:basedOn w:val="Normal"/>
    <w:next w:val="Normal"/>
    <w:link w:val="DateChar"/>
    <w:uiPriority w:val="99"/>
    <w:semiHidden/>
    <w:unhideWhenUsed/>
    <w:rsid w:val="00CF2C2C"/>
  </w:style>
  <w:style w:type="character" w:customStyle="1" w:styleId="DateChar">
    <w:name w:val="Date Char"/>
    <w:basedOn w:val="DefaultParagraphFont"/>
    <w:link w:val="Date"/>
    <w:uiPriority w:val="99"/>
    <w:semiHidden/>
    <w:rsid w:val="00CF2C2C"/>
    <w:rPr>
      <w:rFonts w:ascii="Times New Roman" w:eastAsia="Calibri" w:hAnsi="Times New Roman" w:cs="Times New Roman"/>
      <w:sz w:val="24"/>
    </w:rPr>
  </w:style>
  <w:style w:type="paragraph" w:styleId="DocumentMap">
    <w:name w:val="Document Map"/>
    <w:basedOn w:val="Normal"/>
    <w:link w:val="DocumentMapChar"/>
    <w:uiPriority w:val="99"/>
    <w:semiHidden/>
    <w:unhideWhenUsed/>
    <w:rsid w:val="00CF2C2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F2C2C"/>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CF2C2C"/>
    <w:pPr>
      <w:spacing w:before="0" w:after="0" w:line="240" w:lineRule="auto"/>
    </w:pPr>
  </w:style>
  <w:style w:type="character" w:customStyle="1" w:styleId="E-mailSignatureChar">
    <w:name w:val="E-mail Signature Char"/>
    <w:basedOn w:val="DefaultParagraphFont"/>
    <w:link w:val="E-mailSignature"/>
    <w:uiPriority w:val="99"/>
    <w:semiHidden/>
    <w:rsid w:val="00CF2C2C"/>
    <w:rPr>
      <w:rFonts w:ascii="Times New Roman" w:eastAsia="Calibri" w:hAnsi="Times New Roman" w:cs="Times New Roman"/>
      <w:sz w:val="24"/>
    </w:rPr>
  </w:style>
  <w:style w:type="paragraph" w:styleId="EnvelopeAddress">
    <w:name w:val="envelope address"/>
    <w:basedOn w:val="Normal"/>
    <w:uiPriority w:val="99"/>
    <w:semiHidden/>
    <w:unhideWhenUsed/>
    <w:rsid w:val="00CF2C2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CF2C2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CF2C2C"/>
    <w:pPr>
      <w:spacing w:before="0" w:after="0" w:line="240" w:lineRule="auto"/>
    </w:pPr>
    <w:rPr>
      <w:i/>
      <w:iCs/>
    </w:rPr>
  </w:style>
  <w:style w:type="character" w:customStyle="1" w:styleId="HTMLAddressChar">
    <w:name w:val="HTML Address Char"/>
    <w:basedOn w:val="DefaultParagraphFont"/>
    <w:link w:val="HTMLAddress"/>
    <w:uiPriority w:val="99"/>
    <w:semiHidden/>
    <w:rsid w:val="00CF2C2C"/>
    <w:rPr>
      <w:rFonts w:ascii="Times New Roman" w:eastAsia="Calibri" w:hAnsi="Times New Roman" w:cs="Times New Roman"/>
      <w:i/>
      <w:iCs/>
      <w:sz w:val="24"/>
    </w:rPr>
  </w:style>
  <w:style w:type="paragraph" w:styleId="HTMLPreformatted">
    <w:name w:val="HTML Preformatted"/>
    <w:basedOn w:val="Normal"/>
    <w:link w:val="HTMLPreformattedChar"/>
    <w:uiPriority w:val="99"/>
    <w:semiHidden/>
    <w:unhideWhenUsed/>
    <w:rsid w:val="00CF2C2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2C2C"/>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CF2C2C"/>
    <w:pPr>
      <w:tabs>
        <w:tab w:val="clear" w:pos="720"/>
        <w:tab w:val="clear" w:pos="851"/>
      </w:tabs>
      <w:spacing w:before="0" w:after="0" w:line="240" w:lineRule="auto"/>
      <w:ind w:left="240" w:hanging="240"/>
    </w:pPr>
  </w:style>
  <w:style w:type="paragraph" w:styleId="Index2">
    <w:name w:val="index 2"/>
    <w:basedOn w:val="Normal"/>
    <w:next w:val="Normal"/>
    <w:autoRedefine/>
    <w:uiPriority w:val="99"/>
    <w:semiHidden/>
    <w:unhideWhenUsed/>
    <w:rsid w:val="00CF2C2C"/>
    <w:pPr>
      <w:tabs>
        <w:tab w:val="clear" w:pos="720"/>
        <w:tab w:val="clear" w:pos="851"/>
      </w:tabs>
      <w:spacing w:before="0" w:after="0" w:line="240" w:lineRule="auto"/>
      <w:ind w:left="480" w:hanging="240"/>
    </w:pPr>
  </w:style>
  <w:style w:type="paragraph" w:styleId="Index3">
    <w:name w:val="index 3"/>
    <w:basedOn w:val="Normal"/>
    <w:next w:val="Normal"/>
    <w:autoRedefine/>
    <w:uiPriority w:val="99"/>
    <w:semiHidden/>
    <w:unhideWhenUsed/>
    <w:rsid w:val="00CF2C2C"/>
    <w:pPr>
      <w:tabs>
        <w:tab w:val="clear" w:pos="720"/>
        <w:tab w:val="clear" w:pos="851"/>
      </w:tabs>
      <w:spacing w:before="0" w:after="0" w:line="240" w:lineRule="auto"/>
      <w:ind w:left="720" w:hanging="240"/>
    </w:pPr>
  </w:style>
  <w:style w:type="paragraph" w:styleId="Index4">
    <w:name w:val="index 4"/>
    <w:basedOn w:val="Normal"/>
    <w:next w:val="Normal"/>
    <w:autoRedefine/>
    <w:uiPriority w:val="99"/>
    <w:semiHidden/>
    <w:unhideWhenUsed/>
    <w:rsid w:val="00CF2C2C"/>
    <w:pPr>
      <w:tabs>
        <w:tab w:val="clear" w:pos="720"/>
        <w:tab w:val="clear" w:pos="851"/>
      </w:tabs>
      <w:spacing w:before="0" w:after="0" w:line="240" w:lineRule="auto"/>
      <w:ind w:left="960" w:hanging="240"/>
    </w:pPr>
  </w:style>
  <w:style w:type="paragraph" w:styleId="Index5">
    <w:name w:val="index 5"/>
    <w:basedOn w:val="Normal"/>
    <w:next w:val="Normal"/>
    <w:autoRedefine/>
    <w:uiPriority w:val="99"/>
    <w:semiHidden/>
    <w:unhideWhenUsed/>
    <w:rsid w:val="00CF2C2C"/>
    <w:pPr>
      <w:tabs>
        <w:tab w:val="clear" w:pos="720"/>
        <w:tab w:val="clear" w:pos="851"/>
      </w:tabs>
      <w:spacing w:before="0" w:after="0" w:line="240" w:lineRule="auto"/>
      <w:ind w:left="1200" w:hanging="240"/>
    </w:pPr>
  </w:style>
  <w:style w:type="paragraph" w:styleId="Index6">
    <w:name w:val="index 6"/>
    <w:basedOn w:val="Normal"/>
    <w:next w:val="Normal"/>
    <w:autoRedefine/>
    <w:uiPriority w:val="99"/>
    <w:semiHidden/>
    <w:unhideWhenUsed/>
    <w:rsid w:val="00CF2C2C"/>
    <w:pPr>
      <w:tabs>
        <w:tab w:val="clear" w:pos="720"/>
        <w:tab w:val="clear" w:pos="851"/>
      </w:tabs>
      <w:spacing w:before="0" w:after="0" w:line="240" w:lineRule="auto"/>
      <w:ind w:left="1440" w:hanging="240"/>
    </w:pPr>
  </w:style>
  <w:style w:type="paragraph" w:styleId="Index7">
    <w:name w:val="index 7"/>
    <w:basedOn w:val="Normal"/>
    <w:next w:val="Normal"/>
    <w:autoRedefine/>
    <w:uiPriority w:val="99"/>
    <w:semiHidden/>
    <w:unhideWhenUsed/>
    <w:rsid w:val="00CF2C2C"/>
    <w:pPr>
      <w:tabs>
        <w:tab w:val="clear" w:pos="720"/>
        <w:tab w:val="clear" w:pos="851"/>
      </w:tabs>
      <w:spacing w:before="0" w:after="0" w:line="240" w:lineRule="auto"/>
      <w:ind w:left="1680" w:hanging="240"/>
    </w:pPr>
  </w:style>
  <w:style w:type="paragraph" w:styleId="Index8">
    <w:name w:val="index 8"/>
    <w:basedOn w:val="Normal"/>
    <w:next w:val="Normal"/>
    <w:autoRedefine/>
    <w:uiPriority w:val="99"/>
    <w:semiHidden/>
    <w:unhideWhenUsed/>
    <w:rsid w:val="00CF2C2C"/>
    <w:pPr>
      <w:tabs>
        <w:tab w:val="clear" w:pos="720"/>
        <w:tab w:val="clear" w:pos="851"/>
      </w:tabs>
      <w:spacing w:before="0" w:after="0" w:line="240" w:lineRule="auto"/>
      <w:ind w:left="1920" w:hanging="240"/>
    </w:pPr>
  </w:style>
  <w:style w:type="paragraph" w:styleId="Index9">
    <w:name w:val="index 9"/>
    <w:basedOn w:val="Normal"/>
    <w:next w:val="Normal"/>
    <w:autoRedefine/>
    <w:uiPriority w:val="99"/>
    <w:semiHidden/>
    <w:unhideWhenUsed/>
    <w:rsid w:val="00CF2C2C"/>
    <w:pPr>
      <w:tabs>
        <w:tab w:val="clear" w:pos="720"/>
        <w:tab w:val="clear" w:pos="851"/>
      </w:tabs>
      <w:spacing w:before="0" w:after="0" w:line="240" w:lineRule="auto"/>
      <w:ind w:left="2160" w:hanging="240"/>
    </w:pPr>
  </w:style>
  <w:style w:type="paragraph" w:styleId="IndexHeading">
    <w:name w:val="index heading"/>
    <w:basedOn w:val="Normal"/>
    <w:next w:val="Index1"/>
    <w:uiPriority w:val="99"/>
    <w:semiHidden/>
    <w:unhideWhenUsed/>
    <w:rsid w:val="00CF2C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F2C2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F2C2C"/>
    <w:rPr>
      <w:rFonts w:ascii="Times New Roman" w:eastAsia="Calibri" w:hAnsi="Times New Roman" w:cs="Times New Roman"/>
      <w:i/>
      <w:iCs/>
      <w:color w:val="4F81BD" w:themeColor="accent1"/>
      <w:sz w:val="24"/>
    </w:rPr>
  </w:style>
  <w:style w:type="paragraph" w:styleId="List">
    <w:name w:val="List"/>
    <w:basedOn w:val="Normal"/>
    <w:uiPriority w:val="99"/>
    <w:semiHidden/>
    <w:unhideWhenUsed/>
    <w:rsid w:val="00CF2C2C"/>
    <w:pPr>
      <w:ind w:left="283" w:hanging="283"/>
      <w:contextualSpacing/>
    </w:pPr>
  </w:style>
  <w:style w:type="paragraph" w:styleId="List2">
    <w:name w:val="List 2"/>
    <w:basedOn w:val="Normal"/>
    <w:uiPriority w:val="99"/>
    <w:semiHidden/>
    <w:unhideWhenUsed/>
    <w:rsid w:val="00CF2C2C"/>
    <w:pPr>
      <w:ind w:left="566" w:hanging="283"/>
      <w:contextualSpacing/>
    </w:pPr>
  </w:style>
  <w:style w:type="paragraph" w:styleId="List3">
    <w:name w:val="List 3"/>
    <w:basedOn w:val="Normal"/>
    <w:uiPriority w:val="99"/>
    <w:semiHidden/>
    <w:unhideWhenUsed/>
    <w:rsid w:val="00CF2C2C"/>
    <w:pPr>
      <w:ind w:left="849" w:hanging="283"/>
      <w:contextualSpacing/>
    </w:pPr>
  </w:style>
  <w:style w:type="paragraph" w:styleId="List4">
    <w:name w:val="List 4"/>
    <w:basedOn w:val="Normal"/>
    <w:uiPriority w:val="99"/>
    <w:semiHidden/>
    <w:unhideWhenUsed/>
    <w:rsid w:val="00CF2C2C"/>
    <w:pPr>
      <w:ind w:left="1132" w:hanging="283"/>
      <w:contextualSpacing/>
    </w:pPr>
  </w:style>
  <w:style w:type="paragraph" w:styleId="List5">
    <w:name w:val="List 5"/>
    <w:basedOn w:val="Normal"/>
    <w:uiPriority w:val="99"/>
    <w:semiHidden/>
    <w:unhideWhenUsed/>
    <w:rsid w:val="00CF2C2C"/>
    <w:pPr>
      <w:ind w:left="1415" w:hanging="283"/>
      <w:contextualSpacing/>
    </w:pPr>
  </w:style>
  <w:style w:type="paragraph" w:styleId="ListBullet">
    <w:name w:val="List Bullet"/>
    <w:basedOn w:val="Normal"/>
    <w:uiPriority w:val="99"/>
    <w:semiHidden/>
    <w:unhideWhenUsed/>
    <w:rsid w:val="00CF2C2C"/>
    <w:pPr>
      <w:numPr>
        <w:numId w:val="10"/>
      </w:numPr>
      <w:contextualSpacing/>
    </w:pPr>
  </w:style>
  <w:style w:type="paragraph" w:styleId="ListBullet2">
    <w:name w:val="List Bullet 2"/>
    <w:basedOn w:val="Normal"/>
    <w:uiPriority w:val="99"/>
    <w:semiHidden/>
    <w:unhideWhenUsed/>
    <w:rsid w:val="00CF2C2C"/>
    <w:pPr>
      <w:numPr>
        <w:numId w:val="11"/>
      </w:numPr>
      <w:contextualSpacing/>
    </w:pPr>
  </w:style>
  <w:style w:type="paragraph" w:styleId="ListBullet3">
    <w:name w:val="List Bullet 3"/>
    <w:basedOn w:val="Normal"/>
    <w:uiPriority w:val="99"/>
    <w:semiHidden/>
    <w:unhideWhenUsed/>
    <w:rsid w:val="00CF2C2C"/>
    <w:pPr>
      <w:numPr>
        <w:numId w:val="12"/>
      </w:numPr>
      <w:contextualSpacing/>
    </w:pPr>
  </w:style>
  <w:style w:type="paragraph" w:styleId="ListBullet4">
    <w:name w:val="List Bullet 4"/>
    <w:basedOn w:val="Normal"/>
    <w:uiPriority w:val="99"/>
    <w:semiHidden/>
    <w:unhideWhenUsed/>
    <w:rsid w:val="00CF2C2C"/>
    <w:pPr>
      <w:numPr>
        <w:numId w:val="13"/>
      </w:numPr>
      <w:contextualSpacing/>
    </w:pPr>
  </w:style>
  <w:style w:type="paragraph" w:styleId="ListBullet5">
    <w:name w:val="List Bullet 5"/>
    <w:basedOn w:val="Normal"/>
    <w:uiPriority w:val="99"/>
    <w:semiHidden/>
    <w:unhideWhenUsed/>
    <w:rsid w:val="00CF2C2C"/>
    <w:pPr>
      <w:numPr>
        <w:numId w:val="14"/>
      </w:numPr>
      <w:contextualSpacing/>
    </w:pPr>
  </w:style>
  <w:style w:type="paragraph" w:styleId="ListContinue">
    <w:name w:val="List Continue"/>
    <w:basedOn w:val="Normal"/>
    <w:uiPriority w:val="99"/>
    <w:semiHidden/>
    <w:unhideWhenUsed/>
    <w:rsid w:val="00CF2C2C"/>
    <w:pPr>
      <w:spacing w:after="120"/>
      <w:ind w:left="283"/>
      <w:contextualSpacing/>
    </w:pPr>
  </w:style>
  <w:style w:type="paragraph" w:styleId="ListContinue2">
    <w:name w:val="List Continue 2"/>
    <w:basedOn w:val="Normal"/>
    <w:uiPriority w:val="99"/>
    <w:semiHidden/>
    <w:unhideWhenUsed/>
    <w:rsid w:val="00CF2C2C"/>
    <w:pPr>
      <w:spacing w:after="120"/>
      <w:ind w:left="566"/>
      <w:contextualSpacing/>
    </w:pPr>
  </w:style>
  <w:style w:type="paragraph" w:styleId="ListContinue3">
    <w:name w:val="List Continue 3"/>
    <w:basedOn w:val="Normal"/>
    <w:uiPriority w:val="99"/>
    <w:semiHidden/>
    <w:unhideWhenUsed/>
    <w:rsid w:val="00CF2C2C"/>
    <w:pPr>
      <w:spacing w:after="120"/>
      <w:ind w:left="849"/>
      <w:contextualSpacing/>
    </w:pPr>
  </w:style>
  <w:style w:type="paragraph" w:styleId="ListContinue4">
    <w:name w:val="List Continue 4"/>
    <w:basedOn w:val="Normal"/>
    <w:uiPriority w:val="99"/>
    <w:semiHidden/>
    <w:unhideWhenUsed/>
    <w:rsid w:val="00CF2C2C"/>
    <w:pPr>
      <w:spacing w:after="120"/>
      <w:ind w:left="1132"/>
      <w:contextualSpacing/>
    </w:pPr>
  </w:style>
  <w:style w:type="paragraph" w:styleId="ListContinue5">
    <w:name w:val="List Continue 5"/>
    <w:basedOn w:val="Normal"/>
    <w:uiPriority w:val="99"/>
    <w:semiHidden/>
    <w:unhideWhenUsed/>
    <w:rsid w:val="00CF2C2C"/>
    <w:pPr>
      <w:spacing w:after="120"/>
      <w:ind w:left="1415"/>
      <w:contextualSpacing/>
    </w:pPr>
  </w:style>
  <w:style w:type="paragraph" w:styleId="ListNumber">
    <w:name w:val="List Number"/>
    <w:basedOn w:val="Normal"/>
    <w:uiPriority w:val="99"/>
    <w:semiHidden/>
    <w:unhideWhenUsed/>
    <w:rsid w:val="00CF2C2C"/>
    <w:pPr>
      <w:numPr>
        <w:numId w:val="15"/>
      </w:numPr>
      <w:contextualSpacing/>
    </w:pPr>
  </w:style>
  <w:style w:type="paragraph" w:styleId="ListNumber2">
    <w:name w:val="List Number 2"/>
    <w:basedOn w:val="Normal"/>
    <w:uiPriority w:val="99"/>
    <w:semiHidden/>
    <w:unhideWhenUsed/>
    <w:rsid w:val="00CF2C2C"/>
    <w:pPr>
      <w:numPr>
        <w:numId w:val="16"/>
      </w:numPr>
      <w:contextualSpacing/>
    </w:pPr>
  </w:style>
  <w:style w:type="paragraph" w:styleId="ListNumber3">
    <w:name w:val="List Number 3"/>
    <w:basedOn w:val="Normal"/>
    <w:uiPriority w:val="99"/>
    <w:semiHidden/>
    <w:unhideWhenUsed/>
    <w:rsid w:val="00CF2C2C"/>
    <w:pPr>
      <w:numPr>
        <w:numId w:val="17"/>
      </w:numPr>
      <w:contextualSpacing/>
    </w:pPr>
  </w:style>
  <w:style w:type="paragraph" w:styleId="ListNumber4">
    <w:name w:val="List Number 4"/>
    <w:basedOn w:val="Normal"/>
    <w:uiPriority w:val="99"/>
    <w:semiHidden/>
    <w:unhideWhenUsed/>
    <w:rsid w:val="00CF2C2C"/>
    <w:pPr>
      <w:numPr>
        <w:numId w:val="18"/>
      </w:numPr>
      <w:contextualSpacing/>
    </w:pPr>
  </w:style>
  <w:style w:type="paragraph" w:styleId="ListNumber5">
    <w:name w:val="List Number 5"/>
    <w:basedOn w:val="Normal"/>
    <w:uiPriority w:val="99"/>
    <w:semiHidden/>
    <w:unhideWhenUsed/>
    <w:rsid w:val="00CF2C2C"/>
    <w:pPr>
      <w:numPr>
        <w:numId w:val="19"/>
      </w:numPr>
      <w:contextualSpacing/>
    </w:pPr>
  </w:style>
  <w:style w:type="paragraph" w:styleId="MacroText">
    <w:name w:val="macro"/>
    <w:link w:val="MacroTextChar"/>
    <w:uiPriority w:val="99"/>
    <w:semiHidden/>
    <w:unhideWhenUsed/>
    <w:rsid w:val="00CF2C2C"/>
    <w:pPr>
      <w:tabs>
        <w:tab w:val="left" w:pos="480"/>
        <w:tab w:val="left" w:pos="960"/>
        <w:tab w:val="left" w:pos="1440"/>
        <w:tab w:val="left" w:pos="1920"/>
        <w:tab w:val="left" w:pos="2400"/>
        <w:tab w:val="left" w:pos="2880"/>
        <w:tab w:val="left" w:pos="3360"/>
        <w:tab w:val="left" w:pos="3840"/>
        <w:tab w:val="left" w:pos="4320"/>
      </w:tabs>
      <w:spacing w:before="240" w:after="0" w:line="264" w:lineRule="auto"/>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CF2C2C"/>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CF2C2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F2C2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F2C2C"/>
    <w:pPr>
      <w:ind w:left="720"/>
    </w:pPr>
  </w:style>
  <w:style w:type="paragraph" w:styleId="PlainText">
    <w:name w:val="Plain Text"/>
    <w:basedOn w:val="Normal"/>
    <w:link w:val="PlainTextChar"/>
    <w:uiPriority w:val="99"/>
    <w:semiHidden/>
    <w:unhideWhenUsed/>
    <w:rsid w:val="00CF2C2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F2C2C"/>
    <w:rPr>
      <w:rFonts w:ascii="Consolas" w:eastAsia="Calibri" w:hAnsi="Consolas" w:cs="Times New Roman"/>
      <w:sz w:val="21"/>
      <w:szCs w:val="21"/>
    </w:rPr>
  </w:style>
  <w:style w:type="paragraph" w:styleId="Salutation">
    <w:name w:val="Salutation"/>
    <w:basedOn w:val="Normal"/>
    <w:next w:val="Normal"/>
    <w:link w:val="SalutationChar"/>
    <w:uiPriority w:val="99"/>
    <w:semiHidden/>
    <w:unhideWhenUsed/>
    <w:rsid w:val="00CF2C2C"/>
  </w:style>
  <w:style w:type="character" w:customStyle="1" w:styleId="SalutationChar">
    <w:name w:val="Salutation Char"/>
    <w:basedOn w:val="DefaultParagraphFont"/>
    <w:link w:val="Salutation"/>
    <w:uiPriority w:val="99"/>
    <w:semiHidden/>
    <w:rsid w:val="00CF2C2C"/>
    <w:rPr>
      <w:rFonts w:ascii="Times New Roman" w:eastAsia="Calibri" w:hAnsi="Times New Roman" w:cs="Times New Roman"/>
      <w:sz w:val="24"/>
    </w:rPr>
  </w:style>
  <w:style w:type="paragraph" w:styleId="Signature">
    <w:name w:val="Signature"/>
    <w:basedOn w:val="Normal"/>
    <w:link w:val="SignatureChar"/>
    <w:uiPriority w:val="99"/>
    <w:semiHidden/>
    <w:unhideWhenUsed/>
    <w:rsid w:val="00CF2C2C"/>
    <w:pPr>
      <w:spacing w:before="0" w:after="0" w:line="240" w:lineRule="auto"/>
      <w:ind w:left="4252"/>
    </w:pPr>
  </w:style>
  <w:style w:type="character" w:customStyle="1" w:styleId="SignatureChar">
    <w:name w:val="Signature Char"/>
    <w:basedOn w:val="DefaultParagraphFont"/>
    <w:link w:val="Signature"/>
    <w:uiPriority w:val="99"/>
    <w:semiHidden/>
    <w:rsid w:val="00CF2C2C"/>
    <w:rPr>
      <w:rFonts w:ascii="Times New Roman" w:eastAsia="Calibri" w:hAnsi="Times New Roman" w:cs="Times New Roman"/>
      <w:sz w:val="24"/>
    </w:rPr>
  </w:style>
  <w:style w:type="paragraph" w:styleId="TableofAuthorities">
    <w:name w:val="table of authorities"/>
    <w:basedOn w:val="Normal"/>
    <w:next w:val="Normal"/>
    <w:uiPriority w:val="99"/>
    <w:semiHidden/>
    <w:unhideWhenUsed/>
    <w:rsid w:val="00CF2C2C"/>
    <w:pPr>
      <w:tabs>
        <w:tab w:val="clear" w:pos="720"/>
        <w:tab w:val="clear" w:pos="851"/>
      </w:tabs>
      <w:spacing w:after="0"/>
      <w:ind w:left="240" w:hanging="240"/>
    </w:pPr>
  </w:style>
  <w:style w:type="paragraph" w:styleId="TableofFigures">
    <w:name w:val="table of figures"/>
    <w:basedOn w:val="Normal"/>
    <w:next w:val="Normal"/>
    <w:uiPriority w:val="99"/>
    <w:semiHidden/>
    <w:unhideWhenUsed/>
    <w:rsid w:val="00CF2C2C"/>
    <w:pPr>
      <w:tabs>
        <w:tab w:val="clear" w:pos="720"/>
        <w:tab w:val="clear" w:pos="851"/>
      </w:tabs>
      <w:spacing w:after="0"/>
    </w:pPr>
  </w:style>
  <w:style w:type="paragraph" w:styleId="TOAHeading">
    <w:name w:val="toa heading"/>
    <w:basedOn w:val="Normal"/>
    <w:next w:val="Normal"/>
    <w:uiPriority w:val="99"/>
    <w:semiHidden/>
    <w:unhideWhenUsed/>
    <w:rsid w:val="00CF2C2C"/>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CF2C2C"/>
    <w:pPr>
      <w:tabs>
        <w:tab w:val="clear" w:pos="720"/>
        <w:tab w:val="clear" w:pos="851"/>
      </w:tabs>
      <w:spacing w:after="100"/>
      <w:ind w:left="720"/>
    </w:pPr>
  </w:style>
  <w:style w:type="paragraph" w:styleId="TOC5">
    <w:name w:val="toc 5"/>
    <w:basedOn w:val="Normal"/>
    <w:next w:val="Normal"/>
    <w:autoRedefine/>
    <w:uiPriority w:val="39"/>
    <w:semiHidden/>
    <w:unhideWhenUsed/>
    <w:rsid w:val="00CF2C2C"/>
    <w:pPr>
      <w:tabs>
        <w:tab w:val="clear" w:pos="720"/>
        <w:tab w:val="clear" w:pos="851"/>
      </w:tabs>
      <w:spacing w:after="100"/>
      <w:ind w:left="960"/>
    </w:pPr>
  </w:style>
  <w:style w:type="paragraph" w:styleId="TOC6">
    <w:name w:val="toc 6"/>
    <w:basedOn w:val="Normal"/>
    <w:next w:val="Normal"/>
    <w:autoRedefine/>
    <w:uiPriority w:val="39"/>
    <w:semiHidden/>
    <w:unhideWhenUsed/>
    <w:rsid w:val="00CF2C2C"/>
    <w:pPr>
      <w:tabs>
        <w:tab w:val="clear" w:pos="720"/>
        <w:tab w:val="clear" w:pos="851"/>
      </w:tabs>
      <w:spacing w:after="100"/>
      <w:ind w:left="1200"/>
    </w:pPr>
  </w:style>
  <w:style w:type="paragraph" w:styleId="TOC7">
    <w:name w:val="toc 7"/>
    <w:basedOn w:val="Normal"/>
    <w:next w:val="Normal"/>
    <w:autoRedefine/>
    <w:uiPriority w:val="39"/>
    <w:semiHidden/>
    <w:unhideWhenUsed/>
    <w:rsid w:val="00CF2C2C"/>
    <w:pPr>
      <w:tabs>
        <w:tab w:val="clear" w:pos="720"/>
        <w:tab w:val="clear" w:pos="851"/>
      </w:tabs>
      <w:spacing w:after="100"/>
      <w:ind w:left="1440"/>
    </w:pPr>
  </w:style>
  <w:style w:type="paragraph" w:styleId="TOC8">
    <w:name w:val="toc 8"/>
    <w:basedOn w:val="Normal"/>
    <w:next w:val="Normal"/>
    <w:autoRedefine/>
    <w:uiPriority w:val="39"/>
    <w:semiHidden/>
    <w:unhideWhenUsed/>
    <w:rsid w:val="00CF2C2C"/>
    <w:pPr>
      <w:tabs>
        <w:tab w:val="clear" w:pos="720"/>
        <w:tab w:val="clear" w:pos="851"/>
      </w:tabs>
      <w:spacing w:after="100"/>
      <w:ind w:left="1680"/>
    </w:pPr>
  </w:style>
  <w:style w:type="paragraph" w:styleId="TOC9">
    <w:name w:val="toc 9"/>
    <w:basedOn w:val="Normal"/>
    <w:next w:val="Normal"/>
    <w:autoRedefine/>
    <w:uiPriority w:val="39"/>
    <w:semiHidden/>
    <w:unhideWhenUsed/>
    <w:rsid w:val="00CF2C2C"/>
    <w:pPr>
      <w:tabs>
        <w:tab w:val="clear" w:pos="720"/>
        <w:tab w:val="clear" w:pos="851"/>
      </w:tabs>
      <w:spacing w:after="100"/>
      <w:ind w:left="1920"/>
    </w:pPr>
  </w:style>
  <w:style w:type="paragraph" w:customStyle="1" w:styleId="Tablenotes">
    <w:name w:val="Table notes"/>
    <w:basedOn w:val="Table2heading"/>
    <w:qFormat/>
    <w:rsid w:val="00D74562"/>
    <w:pPr>
      <w:keepNext/>
      <w:tabs>
        <w:tab w:val="clear" w:pos="720"/>
        <w:tab w:val="clear" w:pos="851"/>
        <w:tab w:val="left" w:pos="567"/>
      </w:tabs>
      <w:ind w:left="567" w:hanging="567"/>
      <w:jc w:val="left"/>
    </w:pPr>
    <w:rPr>
      <w:b w:val="0"/>
      <w:sz w:val="16"/>
      <w:szCs w:val="16"/>
    </w:rPr>
  </w:style>
  <w:style w:type="table" w:customStyle="1" w:styleId="GridTable2-Accent11">
    <w:name w:val="Grid Table 2 - Accent 11"/>
    <w:basedOn w:val="TableNormal"/>
    <w:uiPriority w:val="47"/>
    <w:rsid w:val="0009670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5">
    <w:name w:val="Table Grid5"/>
    <w:basedOn w:val="TableNormal"/>
    <w:next w:val="TableGrid"/>
    <w:uiPriority w:val="39"/>
    <w:rsid w:val="00D4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4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4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4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66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A4B67"/>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FD022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146C07"/>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146C07"/>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638B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5149A9"/>
    <w:pPr>
      <w:numPr>
        <w:numId w:val="0"/>
      </w:numPr>
      <w:ind w:left="1474" w:hanging="1474"/>
    </w:pPr>
  </w:style>
  <w:style w:type="paragraph" w:customStyle="1" w:styleId="RISAppendixHeading">
    <w:name w:val="RIS Appendix Heading"/>
    <w:basedOn w:val="Heading1"/>
    <w:next w:val="Normal"/>
    <w:link w:val="RISAppendixHeadingChar"/>
    <w:rsid w:val="00EB0636"/>
  </w:style>
  <w:style w:type="character" w:customStyle="1" w:styleId="RISAppendixChar">
    <w:name w:val="RIS Appendix Char"/>
    <w:basedOn w:val="Appendix-HeadingChar"/>
    <w:link w:val="RISAppendix"/>
    <w:rsid w:val="005149A9"/>
    <w:rPr>
      <w:rFonts w:asciiTheme="majorHAnsi" w:eastAsia="Times New Roman" w:hAnsiTheme="majorHAnsi" w:cs="Times New Roman"/>
      <w:b/>
      <w:bCs/>
      <w:caps/>
      <w:sz w:val="24"/>
      <w:szCs w:val="28"/>
    </w:rPr>
  </w:style>
  <w:style w:type="character" w:customStyle="1" w:styleId="RISAppendixHeadingChar">
    <w:name w:val="RIS Appendix Heading Char"/>
    <w:basedOn w:val="Heading1Char"/>
    <w:link w:val="RISAppendixHeading"/>
    <w:rsid w:val="00EB0636"/>
    <w:rPr>
      <w:rFonts w:asciiTheme="majorHAnsi" w:eastAsia="Times New Roman" w:hAnsiTheme="majorHAnsi" w:cs="Times New Roman"/>
      <w:b/>
      <w:bCs/>
      <w:cap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9214">
      <w:bodyDiv w:val="1"/>
      <w:marLeft w:val="0"/>
      <w:marRight w:val="0"/>
      <w:marTop w:val="0"/>
      <w:marBottom w:val="0"/>
      <w:divBdr>
        <w:top w:val="none" w:sz="0" w:space="0" w:color="auto"/>
        <w:left w:val="none" w:sz="0" w:space="0" w:color="auto"/>
        <w:bottom w:val="none" w:sz="0" w:space="0" w:color="auto"/>
        <w:right w:val="none" w:sz="0" w:space="0" w:color="auto"/>
      </w:divBdr>
    </w:div>
    <w:div w:id="28993412">
      <w:bodyDiv w:val="1"/>
      <w:marLeft w:val="0"/>
      <w:marRight w:val="0"/>
      <w:marTop w:val="0"/>
      <w:marBottom w:val="0"/>
      <w:divBdr>
        <w:top w:val="none" w:sz="0" w:space="0" w:color="auto"/>
        <w:left w:val="none" w:sz="0" w:space="0" w:color="auto"/>
        <w:bottom w:val="none" w:sz="0" w:space="0" w:color="auto"/>
        <w:right w:val="none" w:sz="0" w:space="0" w:color="auto"/>
      </w:divBdr>
    </w:div>
    <w:div w:id="29578226">
      <w:bodyDiv w:val="1"/>
      <w:marLeft w:val="0"/>
      <w:marRight w:val="0"/>
      <w:marTop w:val="0"/>
      <w:marBottom w:val="0"/>
      <w:divBdr>
        <w:top w:val="none" w:sz="0" w:space="0" w:color="auto"/>
        <w:left w:val="none" w:sz="0" w:space="0" w:color="auto"/>
        <w:bottom w:val="none" w:sz="0" w:space="0" w:color="auto"/>
        <w:right w:val="none" w:sz="0" w:space="0" w:color="auto"/>
      </w:divBdr>
    </w:div>
    <w:div w:id="48892360">
      <w:bodyDiv w:val="1"/>
      <w:marLeft w:val="0"/>
      <w:marRight w:val="0"/>
      <w:marTop w:val="0"/>
      <w:marBottom w:val="0"/>
      <w:divBdr>
        <w:top w:val="none" w:sz="0" w:space="0" w:color="auto"/>
        <w:left w:val="none" w:sz="0" w:space="0" w:color="auto"/>
        <w:bottom w:val="none" w:sz="0" w:space="0" w:color="auto"/>
        <w:right w:val="none" w:sz="0" w:space="0" w:color="auto"/>
      </w:divBdr>
    </w:div>
    <w:div w:id="101146816">
      <w:bodyDiv w:val="1"/>
      <w:marLeft w:val="0"/>
      <w:marRight w:val="0"/>
      <w:marTop w:val="0"/>
      <w:marBottom w:val="0"/>
      <w:divBdr>
        <w:top w:val="none" w:sz="0" w:space="0" w:color="auto"/>
        <w:left w:val="none" w:sz="0" w:space="0" w:color="auto"/>
        <w:bottom w:val="none" w:sz="0" w:space="0" w:color="auto"/>
        <w:right w:val="none" w:sz="0" w:space="0" w:color="auto"/>
      </w:divBdr>
    </w:div>
    <w:div w:id="112482789">
      <w:bodyDiv w:val="1"/>
      <w:marLeft w:val="0"/>
      <w:marRight w:val="0"/>
      <w:marTop w:val="0"/>
      <w:marBottom w:val="0"/>
      <w:divBdr>
        <w:top w:val="none" w:sz="0" w:space="0" w:color="auto"/>
        <w:left w:val="none" w:sz="0" w:space="0" w:color="auto"/>
        <w:bottom w:val="none" w:sz="0" w:space="0" w:color="auto"/>
        <w:right w:val="none" w:sz="0" w:space="0" w:color="auto"/>
      </w:divBdr>
    </w:div>
    <w:div w:id="113256116">
      <w:bodyDiv w:val="1"/>
      <w:marLeft w:val="0"/>
      <w:marRight w:val="0"/>
      <w:marTop w:val="0"/>
      <w:marBottom w:val="0"/>
      <w:divBdr>
        <w:top w:val="none" w:sz="0" w:space="0" w:color="auto"/>
        <w:left w:val="none" w:sz="0" w:space="0" w:color="auto"/>
        <w:bottom w:val="none" w:sz="0" w:space="0" w:color="auto"/>
        <w:right w:val="none" w:sz="0" w:space="0" w:color="auto"/>
      </w:divBdr>
    </w:div>
    <w:div w:id="149256747">
      <w:bodyDiv w:val="1"/>
      <w:marLeft w:val="0"/>
      <w:marRight w:val="0"/>
      <w:marTop w:val="0"/>
      <w:marBottom w:val="0"/>
      <w:divBdr>
        <w:top w:val="none" w:sz="0" w:space="0" w:color="auto"/>
        <w:left w:val="none" w:sz="0" w:space="0" w:color="auto"/>
        <w:bottom w:val="none" w:sz="0" w:space="0" w:color="auto"/>
        <w:right w:val="none" w:sz="0" w:space="0" w:color="auto"/>
      </w:divBdr>
    </w:div>
    <w:div w:id="151533425">
      <w:bodyDiv w:val="1"/>
      <w:marLeft w:val="0"/>
      <w:marRight w:val="0"/>
      <w:marTop w:val="0"/>
      <w:marBottom w:val="0"/>
      <w:divBdr>
        <w:top w:val="none" w:sz="0" w:space="0" w:color="auto"/>
        <w:left w:val="none" w:sz="0" w:space="0" w:color="auto"/>
        <w:bottom w:val="none" w:sz="0" w:space="0" w:color="auto"/>
        <w:right w:val="none" w:sz="0" w:space="0" w:color="auto"/>
      </w:divBdr>
    </w:div>
    <w:div w:id="166485656">
      <w:bodyDiv w:val="1"/>
      <w:marLeft w:val="0"/>
      <w:marRight w:val="0"/>
      <w:marTop w:val="0"/>
      <w:marBottom w:val="0"/>
      <w:divBdr>
        <w:top w:val="none" w:sz="0" w:space="0" w:color="auto"/>
        <w:left w:val="none" w:sz="0" w:space="0" w:color="auto"/>
        <w:bottom w:val="none" w:sz="0" w:space="0" w:color="auto"/>
        <w:right w:val="none" w:sz="0" w:space="0" w:color="auto"/>
      </w:divBdr>
    </w:div>
    <w:div w:id="174732255">
      <w:bodyDiv w:val="1"/>
      <w:marLeft w:val="0"/>
      <w:marRight w:val="0"/>
      <w:marTop w:val="0"/>
      <w:marBottom w:val="0"/>
      <w:divBdr>
        <w:top w:val="none" w:sz="0" w:space="0" w:color="auto"/>
        <w:left w:val="none" w:sz="0" w:space="0" w:color="auto"/>
        <w:bottom w:val="none" w:sz="0" w:space="0" w:color="auto"/>
        <w:right w:val="none" w:sz="0" w:space="0" w:color="auto"/>
      </w:divBdr>
    </w:div>
    <w:div w:id="177619504">
      <w:bodyDiv w:val="1"/>
      <w:marLeft w:val="0"/>
      <w:marRight w:val="0"/>
      <w:marTop w:val="0"/>
      <w:marBottom w:val="0"/>
      <w:divBdr>
        <w:top w:val="none" w:sz="0" w:space="0" w:color="auto"/>
        <w:left w:val="none" w:sz="0" w:space="0" w:color="auto"/>
        <w:bottom w:val="none" w:sz="0" w:space="0" w:color="auto"/>
        <w:right w:val="none" w:sz="0" w:space="0" w:color="auto"/>
      </w:divBdr>
    </w:div>
    <w:div w:id="180441094">
      <w:bodyDiv w:val="1"/>
      <w:marLeft w:val="0"/>
      <w:marRight w:val="0"/>
      <w:marTop w:val="0"/>
      <w:marBottom w:val="0"/>
      <w:divBdr>
        <w:top w:val="none" w:sz="0" w:space="0" w:color="auto"/>
        <w:left w:val="none" w:sz="0" w:space="0" w:color="auto"/>
        <w:bottom w:val="none" w:sz="0" w:space="0" w:color="auto"/>
        <w:right w:val="none" w:sz="0" w:space="0" w:color="auto"/>
      </w:divBdr>
    </w:div>
    <w:div w:id="245725455">
      <w:bodyDiv w:val="1"/>
      <w:marLeft w:val="0"/>
      <w:marRight w:val="0"/>
      <w:marTop w:val="0"/>
      <w:marBottom w:val="0"/>
      <w:divBdr>
        <w:top w:val="none" w:sz="0" w:space="0" w:color="auto"/>
        <w:left w:val="none" w:sz="0" w:space="0" w:color="auto"/>
        <w:bottom w:val="none" w:sz="0" w:space="0" w:color="auto"/>
        <w:right w:val="none" w:sz="0" w:space="0" w:color="auto"/>
      </w:divBdr>
    </w:div>
    <w:div w:id="247274773">
      <w:bodyDiv w:val="1"/>
      <w:marLeft w:val="0"/>
      <w:marRight w:val="0"/>
      <w:marTop w:val="0"/>
      <w:marBottom w:val="0"/>
      <w:divBdr>
        <w:top w:val="none" w:sz="0" w:space="0" w:color="auto"/>
        <w:left w:val="none" w:sz="0" w:space="0" w:color="auto"/>
        <w:bottom w:val="none" w:sz="0" w:space="0" w:color="auto"/>
        <w:right w:val="none" w:sz="0" w:space="0" w:color="auto"/>
      </w:divBdr>
    </w:div>
    <w:div w:id="268195701">
      <w:bodyDiv w:val="1"/>
      <w:marLeft w:val="0"/>
      <w:marRight w:val="0"/>
      <w:marTop w:val="0"/>
      <w:marBottom w:val="0"/>
      <w:divBdr>
        <w:top w:val="none" w:sz="0" w:space="0" w:color="auto"/>
        <w:left w:val="none" w:sz="0" w:space="0" w:color="auto"/>
        <w:bottom w:val="none" w:sz="0" w:space="0" w:color="auto"/>
        <w:right w:val="none" w:sz="0" w:space="0" w:color="auto"/>
      </w:divBdr>
    </w:div>
    <w:div w:id="322318595">
      <w:bodyDiv w:val="1"/>
      <w:marLeft w:val="0"/>
      <w:marRight w:val="0"/>
      <w:marTop w:val="0"/>
      <w:marBottom w:val="0"/>
      <w:divBdr>
        <w:top w:val="none" w:sz="0" w:space="0" w:color="auto"/>
        <w:left w:val="none" w:sz="0" w:space="0" w:color="auto"/>
        <w:bottom w:val="none" w:sz="0" w:space="0" w:color="auto"/>
        <w:right w:val="none" w:sz="0" w:space="0" w:color="auto"/>
      </w:divBdr>
    </w:div>
    <w:div w:id="324820070">
      <w:bodyDiv w:val="1"/>
      <w:marLeft w:val="0"/>
      <w:marRight w:val="0"/>
      <w:marTop w:val="0"/>
      <w:marBottom w:val="0"/>
      <w:divBdr>
        <w:top w:val="none" w:sz="0" w:space="0" w:color="auto"/>
        <w:left w:val="none" w:sz="0" w:space="0" w:color="auto"/>
        <w:bottom w:val="none" w:sz="0" w:space="0" w:color="auto"/>
        <w:right w:val="none" w:sz="0" w:space="0" w:color="auto"/>
      </w:divBdr>
    </w:div>
    <w:div w:id="327750101">
      <w:bodyDiv w:val="1"/>
      <w:marLeft w:val="0"/>
      <w:marRight w:val="0"/>
      <w:marTop w:val="0"/>
      <w:marBottom w:val="0"/>
      <w:divBdr>
        <w:top w:val="none" w:sz="0" w:space="0" w:color="auto"/>
        <w:left w:val="none" w:sz="0" w:space="0" w:color="auto"/>
        <w:bottom w:val="none" w:sz="0" w:space="0" w:color="auto"/>
        <w:right w:val="none" w:sz="0" w:space="0" w:color="auto"/>
      </w:divBdr>
    </w:div>
    <w:div w:id="354113083">
      <w:bodyDiv w:val="1"/>
      <w:marLeft w:val="0"/>
      <w:marRight w:val="0"/>
      <w:marTop w:val="0"/>
      <w:marBottom w:val="0"/>
      <w:divBdr>
        <w:top w:val="none" w:sz="0" w:space="0" w:color="auto"/>
        <w:left w:val="none" w:sz="0" w:space="0" w:color="auto"/>
        <w:bottom w:val="none" w:sz="0" w:space="0" w:color="auto"/>
        <w:right w:val="none" w:sz="0" w:space="0" w:color="auto"/>
      </w:divBdr>
    </w:div>
    <w:div w:id="383530781">
      <w:bodyDiv w:val="1"/>
      <w:marLeft w:val="0"/>
      <w:marRight w:val="0"/>
      <w:marTop w:val="0"/>
      <w:marBottom w:val="0"/>
      <w:divBdr>
        <w:top w:val="none" w:sz="0" w:space="0" w:color="auto"/>
        <w:left w:val="none" w:sz="0" w:space="0" w:color="auto"/>
        <w:bottom w:val="none" w:sz="0" w:space="0" w:color="auto"/>
        <w:right w:val="none" w:sz="0" w:space="0" w:color="auto"/>
      </w:divBdr>
    </w:div>
    <w:div w:id="392125288">
      <w:bodyDiv w:val="1"/>
      <w:marLeft w:val="0"/>
      <w:marRight w:val="0"/>
      <w:marTop w:val="0"/>
      <w:marBottom w:val="0"/>
      <w:divBdr>
        <w:top w:val="none" w:sz="0" w:space="0" w:color="auto"/>
        <w:left w:val="none" w:sz="0" w:space="0" w:color="auto"/>
        <w:bottom w:val="none" w:sz="0" w:space="0" w:color="auto"/>
        <w:right w:val="none" w:sz="0" w:space="0" w:color="auto"/>
      </w:divBdr>
    </w:div>
    <w:div w:id="403189869">
      <w:bodyDiv w:val="1"/>
      <w:marLeft w:val="0"/>
      <w:marRight w:val="0"/>
      <w:marTop w:val="0"/>
      <w:marBottom w:val="0"/>
      <w:divBdr>
        <w:top w:val="none" w:sz="0" w:space="0" w:color="auto"/>
        <w:left w:val="none" w:sz="0" w:space="0" w:color="auto"/>
        <w:bottom w:val="none" w:sz="0" w:space="0" w:color="auto"/>
        <w:right w:val="none" w:sz="0" w:space="0" w:color="auto"/>
      </w:divBdr>
    </w:div>
    <w:div w:id="440999884">
      <w:bodyDiv w:val="1"/>
      <w:marLeft w:val="0"/>
      <w:marRight w:val="0"/>
      <w:marTop w:val="0"/>
      <w:marBottom w:val="0"/>
      <w:divBdr>
        <w:top w:val="none" w:sz="0" w:space="0" w:color="auto"/>
        <w:left w:val="none" w:sz="0" w:space="0" w:color="auto"/>
        <w:bottom w:val="none" w:sz="0" w:space="0" w:color="auto"/>
        <w:right w:val="none" w:sz="0" w:space="0" w:color="auto"/>
      </w:divBdr>
    </w:div>
    <w:div w:id="458958657">
      <w:bodyDiv w:val="1"/>
      <w:marLeft w:val="0"/>
      <w:marRight w:val="0"/>
      <w:marTop w:val="0"/>
      <w:marBottom w:val="0"/>
      <w:divBdr>
        <w:top w:val="none" w:sz="0" w:space="0" w:color="auto"/>
        <w:left w:val="none" w:sz="0" w:space="0" w:color="auto"/>
        <w:bottom w:val="none" w:sz="0" w:space="0" w:color="auto"/>
        <w:right w:val="none" w:sz="0" w:space="0" w:color="auto"/>
      </w:divBdr>
    </w:div>
    <w:div w:id="491944971">
      <w:bodyDiv w:val="1"/>
      <w:marLeft w:val="0"/>
      <w:marRight w:val="0"/>
      <w:marTop w:val="0"/>
      <w:marBottom w:val="0"/>
      <w:divBdr>
        <w:top w:val="none" w:sz="0" w:space="0" w:color="auto"/>
        <w:left w:val="none" w:sz="0" w:space="0" w:color="auto"/>
        <w:bottom w:val="none" w:sz="0" w:space="0" w:color="auto"/>
        <w:right w:val="none" w:sz="0" w:space="0" w:color="auto"/>
      </w:divBdr>
    </w:div>
    <w:div w:id="528645625">
      <w:bodyDiv w:val="1"/>
      <w:marLeft w:val="0"/>
      <w:marRight w:val="0"/>
      <w:marTop w:val="0"/>
      <w:marBottom w:val="0"/>
      <w:divBdr>
        <w:top w:val="none" w:sz="0" w:space="0" w:color="auto"/>
        <w:left w:val="none" w:sz="0" w:space="0" w:color="auto"/>
        <w:bottom w:val="none" w:sz="0" w:space="0" w:color="auto"/>
        <w:right w:val="none" w:sz="0" w:space="0" w:color="auto"/>
      </w:divBdr>
    </w:div>
    <w:div w:id="532501087">
      <w:bodyDiv w:val="1"/>
      <w:marLeft w:val="0"/>
      <w:marRight w:val="0"/>
      <w:marTop w:val="0"/>
      <w:marBottom w:val="0"/>
      <w:divBdr>
        <w:top w:val="none" w:sz="0" w:space="0" w:color="auto"/>
        <w:left w:val="none" w:sz="0" w:space="0" w:color="auto"/>
        <w:bottom w:val="none" w:sz="0" w:space="0" w:color="auto"/>
        <w:right w:val="none" w:sz="0" w:space="0" w:color="auto"/>
      </w:divBdr>
    </w:div>
    <w:div w:id="535898368">
      <w:bodyDiv w:val="1"/>
      <w:marLeft w:val="0"/>
      <w:marRight w:val="0"/>
      <w:marTop w:val="0"/>
      <w:marBottom w:val="0"/>
      <w:divBdr>
        <w:top w:val="none" w:sz="0" w:space="0" w:color="auto"/>
        <w:left w:val="none" w:sz="0" w:space="0" w:color="auto"/>
        <w:bottom w:val="none" w:sz="0" w:space="0" w:color="auto"/>
        <w:right w:val="none" w:sz="0" w:space="0" w:color="auto"/>
      </w:divBdr>
      <w:divsChild>
        <w:div w:id="1948081569">
          <w:marLeft w:val="0"/>
          <w:marRight w:val="0"/>
          <w:marTop w:val="0"/>
          <w:marBottom w:val="0"/>
          <w:divBdr>
            <w:top w:val="none" w:sz="0" w:space="0" w:color="auto"/>
            <w:left w:val="none" w:sz="0" w:space="0" w:color="auto"/>
            <w:bottom w:val="none" w:sz="0" w:space="0" w:color="auto"/>
            <w:right w:val="none" w:sz="0" w:space="0" w:color="auto"/>
          </w:divBdr>
          <w:divsChild>
            <w:div w:id="939877986">
              <w:marLeft w:val="0"/>
              <w:marRight w:val="0"/>
              <w:marTop w:val="0"/>
              <w:marBottom w:val="0"/>
              <w:divBdr>
                <w:top w:val="none" w:sz="0" w:space="0" w:color="auto"/>
                <w:left w:val="none" w:sz="0" w:space="0" w:color="auto"/>
                <w:bottom w:val="none" w:sz="0" w:space="0" w:color="auto"/>
                <w:right w:val="none" w:sz="0" w:space="0" w:color="auto"/>
              </w:divBdr>
              <w:divsChild>
                <w:div w:id="1601648011">
                  <w:marLeft w:val="0"/>
                  <w:marRight w:val="0"/>
                  <w:marTop w:val="0"/>
                  <w:marBottom w:val="0"/>
                  <w:divBdr>
                    <w:top w:val="none" w:sz="0" w:space="0" w:color="auto"/>
                    <w:left w:val="none" w:sz="0" w:space="0" w:color="auto"/>
                    <w:bottom w:val="none" w:sz="0" w:space="0" w:color="auto"/>
                    <w:right w:val="none" w:sz="0" w:space="0" w:color="auto"/>
                  </w:divBdr>
                  <w:divsChild>
                    <w:div w:id="1904363577">
                      <w:marLeft w:val="0"/>
                      <w:marRight w:val="0"/>
                      <w:marTop w:val="0"/>
                      <w:marBottom w:val="0"/>
                      <w:divBdr>
                        <w:top w:val="none" w:sz="0" w:space="0" w:color="auto"/>
                        <w:left w:val="none" w:sz="0" w:space="0" w:color="auto"/>
                        <w:bottom w:val="none" w:sz="0" w:space="0" w:color="auto"/>
                        <w:right w:val="none" w:sz="0" w:space="0" w:color="auto"/>
                      </w:divBdr>
                      <w:divsChild>
                        <w:div w:id="1761172319">
                          <w:marLeft w:val="0"/>
                          <w:marRight w:val="0"/>
                          <w:marTop w:val="0"/>
                          <w:marBottom w:val="0"/>
                          <w:divBdr>
                            <w:top w:val="none" w:sz="0" w:space="0" w:color="auto"/>
                            <w:left w:val="none" w:sz="0" w:space="0" w:color="auto"/>
                            <w:bottom w:val="none" w:sz="0" w:space="0" w:color="auto"/>
                            <w:right w:val="none" w:sz="0" w:space="0" w:color="auto"/>
                          </w:divBdr>
                          <w:divsChild>
                            <w:div w:id="997074996">
                              <w:marLeft w:val="2070"/>
                              <w:marRight w:val="3960"/>
                              <w:marTop w:val="0"/>
                              <w:marBottom w:val="0"/>
                              <w:divBdr>
                                <w:top w:val="none" w:sz="0" w:space="0" w:color="auto"/>
                                <w:left w:val="none" w:sz="0" w:space="0" w:color="auto"/>
                                <w:bottom w:val="none" w:sz="0" w:space="0" w:color="auto"/>
                                <w:right w:val="none" w:sz="0" w:space="0" w:color="auto"/>
                              </w:divBdr>
                              <w:divsChild>
                                <w:div w:id="505020981">
                                  <w:marLeft w:val="0"/>
                                  <w:marRight w:val="0"/>
                                  <w:marTop w:val="0"/>
                                  <w:marBottom w:val="0"/>
                                  <w:divBdr>
                                    <w:top w:val="none" w:sz="0" w:space="0" w:color="auto"/>
                                    <w:left w:val="none" w:sz="0" w:space="0" w:color="auto"/>
                                    <w:bottom w:val="none" w:sz="0" w:space="0" w:color="auto"/>
                                    <w:right w:val="none" w:sz="0" w:space="0" w:color="auto"/>
                                  </w:divBdr>
                                  <w:divsChild>
                                    <w:div w:id="824930349">
                                      <w:marLeft w:val="0"/>
                                      <w:marRight w:val="0"/>
                                      <w:marTop w:val="0"/>
                                      <w:marBottom w:val="0"/>
                                      <w:divBdr>
                                        <w:top w:val="none" w:sz="0" w:space="0" w:color="auto"/>
                                        <w:left w:val="none" w:sz="0" w:space="0" w:color="auto"/>
                                        <w:bottom w:val="none" w:sz="0" w:space="0" w:color="auto"/>
                                        <w:right w:val="none" w:sz="0" w:space="0" w:color="auto"/>
                                      </w:divBdr>
                                      <w:divsChild>
                                        <w:div w:id="1124233659">
                                          <w:marLeft w:val="0"/>
                                          <w:marRight w:val="0"/>
                                          <w:marTop w:val="0"/>
                                          <w:marBottom w:val="0"/>
                                          <w:divBdr>
                                            <w:top w:val="none" w:sz="0" w:space="0" w:color="auto"/>
                                            <w:left w:val="none" w:sz="0" w:space="0" w:color="auto"/>
                                            <w:bottom w:val="none" w:sz="0" w:space="0" w:color="auto"/>
                                            <w:right w:val="none" w:sz="0" w:space="0" w:color="auto"/>
                                          </w:divBdr>
                                          <w:divsChild>
                                            <w:div w:id="1345087820">
                                              <w:marLeft w:val="0"/>
                                              <w:marRight w:val="0"/>
                                              <w:marTop w:val="90"/>
                                              <w:marBottom w:val="0"/>
                                              <w:divBdr>
                                                <w:top w:val="none" w:sz="0" w:space="0" w:color="auto"/>
                                                <w:left w:val="none" w:sz="0" w:space="0" w:color="auto"/>
                                                <w:bottom w:val="none" w:sz="0" w:space="0" w:color="auto"/>
                                                <w:right w:val="none" w:sz="0" w:space="0" w:color="auto"/>
                                              </w:divBdr>
                                              <w:divsChild>
                                                <w:div w:id="1456020481">
                                                  <w:marLeft w:val="0"/>
                                                  <w:marRight w:val="0"/>
                                                  <w:marTop w:val="0"/>
                                                  <w:marBottom w:val="0"/>
                                                  <w:divBdr>
                                                    <w:top w:val="none" w:sz="0" w:space="0" w:color="auto"/>
                                                    <w:left w:val="none" w:sz="0" w:space="0" w:color="auto"/>
                                                    <w:bottom w:val="none" w:sz="0" w:space="0" w:color="auto"/>
                                                    <w:right w:val="none" w:sz="0" w:space="0" w:color="auto"/>
                                                  </w:divBdr>
                                                  <w:divsChild>
                                                    <w:div w:id="1411386334">
                                                      <w:marLeft w:val="0"/>
                                                      <w:marRight w:val="0"/>
                                                      <w:marTop w:val="0"/>
                                                      <w:marBottom w:val="0"/>
                                                      <w:divBdr>
                                                        <w:top w:val="none" w:sz="0" w:space="0" w:color="auto"/>
                                                        <w:left w:val="none" w:sz="0" w:space="0" w:color="auto"/>
                                                        <w:bottom w:val="none" w:sz="0" w:space="0" w:color="auto"/>
                                                        <w:right w:val="none" w:sz="0" w:space="0" w:color="auto"/>
                                                      </w:divBdr>
                                                      <w:divsChild>
                                                        <w:div w:id="1490289523">
                                                          <w:marLeft w:val="0"/>
                                                          <w:marRight w:val="0"/>
                                                          <w:marTop w:val="0"/>
                                                          <w:marBottom w:val="0"/>
                                                          <w:divBdr>
                                                            <w:top w:val="none" w:sz="0" w:space="0" w:color="auto"/>
                                                            <w:left w:val="none" w:sz="0" w:space="0" w:color="auto"/>
                                                            <w:bottom w:val="none" w:sz="0" w:space="0" w:color="auto"/>
                                                            <w:right w:val="none" w:sz="0" w:space="0" w:color="auto"/>
                                                          </w:divBdr>
                                                          <w:divsChild>
                                                            <w:div w:id="1118599199">
                                                              <w:marLeft w:val="0"/>
                                                              <w:marRight w:val="0"/>
                                                              <w:marTop w:val="0"/>
                                                              <w:marBottom w:val="390"/>
                                                              <w:divBdr>
                                                                <w:top w:val="none" w:sz="0" w:space="0" w:color="auto"/>
                                                                <w:left w:val="none" w:sz="0" w:space="0" w:color="auto"/>
                                                                <w:bottom w:val="none" w:sz="0" w:space="0" w:color="auto"/>
                                                                <w:right w:val="none" w:sz="0" w:space="0" w:color="auto"/>
                                                              </w:divBdr>
                                                              <w:divsChild>
                                                                <w:div w:id="343098768">
                                                                  <w:marLeft w:val="0"/>
                                                                  <w:marRight w:val="0"/>
                                                                  <w:marTop w:val="0"/>
                                                                  <w:marBottom w:val="0"/>
                                                                  <w:divBdr>
                                                                    <w:top w:val="none" w:sz="0" w:space="0" w:color="auto"/>
                                                                    <w:left w:val="none" w:sz="0" w:space="0" w:color="auto"/>
                                                                    <w:bottom w:val="none" w:sz="0" w:space="0" w:color="auto"/>
                                                                    <w:right w:val="none" w:sz="0" w:space="0" w:color="auto"/>
                                                                  </w:divBdr>
                                                                  <w:divsChild>
                                                                    <w:div w:id="1700810898">
                                                                      <w:marLeft w:val="0"/>
                                                                      <w:marRight w:val="0"/>
                                                                      <w:marTop w:val="0"/>
                                                                      <w:marBottom w:val="0"/>
                                                                      <w:divBdr>
                                                                        <w:top w:val="none" w:sz="0" w:space="0" w:color="auto"/>
                                                                        <w:left w:val="none" w:sz="0" w:space="0" w:color="auto"/>
                                                                        <w:bottom w:val="none" w:sz="0" w:space="0" w:color="auto"/>
                                                                        <w:right w:val="none" w:sz="0" w:space="0" w:color="auto"/>
                                                                      </w:divBdr>
                                                                      <w:divsChild>
                                                                        <w:div w:id="633217846">
                                                                          <w:marLeft w:val="0"/>
                                                                          <w:marRight w:val="0"/>
                                                                          <w:marTop w:val="0"/>
                                                                          <w:marBottom w:val="0"/>
                                                                          <w:divBdr>
                                                                            <w:top w:val="none" w:sz="0" w:space="0" w:color="auto"/>
                                                                            <w:left w:val="none" w:sz="0" w:space="0" w:color="auto"/>
                                                                            <w:bottom w:val="none" w:sz="0" w:space="0" w:color="auto"/>
                                                                            <w:right w:val="none" w:sz="0" w:space="0" w:color="auto"/>
                                                                          </w:divBdr>
                                                                          <w:divsChild>
                                                                            <w:div w:id="127283784">
                                                                              <w:marLeft w:val="0"/>
                                                                              <w:marRight w:val="0"/>
                                                                              <w:marTop w:val="0"/>
                                                                              <w:marBottom w:val="0"/>
                                                                              <w:divBdr>
                                                                                <w:top w:val="none" w:sz="0" w:space="0" w:color="auto"/>
                                                                                <w:left w:val="none" w:sz="0" w:space="0" w:color="auto"/>
                                                                                <w:bottom w:val="none" w:sz="0" w:space="0" w:color="auto"/>
                                                                                <w:right w:val="none" w:sz="0" w:space="0" w:color="auto"/>
                                                                              </w:divBdr>
                                                                            </w:div>
                                                                            <w:div w:id="919098515">
                                                                              <w:marLeft w:val="0"/>
                                                                              <w:marRight w:val="0"/>
                                                                              <w:marTop w:val="0"/>
                                                                              <w:marBottom w:val="0"/>
                                                                              <w:divBdr>
                                                                                <w:top w:val="none" w:sz="0" w:space="0" w:color="auto"/>
                                                                                <w:left w:val="none" w:sz="0" w:space="0" w:color="auto"/>
                                                                                <w:bottom w:val="none" w:sz="0" w:space="0" w:color="auto"/>
                                                                                <w:right w:val="none" w:sz="0" w:space="0" w:color="auto"/>
                                                                              </w:divBdr>
                                                                              <w:divsChild>
                                                                                <w:div w:id="15686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589263">
      <w:bodyDiv w:val="1"/>
      <w:marLeft w:val="0"/>
      <w:marRight w:val="0"/>
      <w:marTop w:val="0"/>
      <w:marBottom w:val="0"/>
      <w:divBdr>
        <w:top w:val="none" w:sz="0" w:space="0" w:color="auto"/>
        <w:left w:val="none" w:sz="0" w:space="0" w:color="auto"/>
        <w:bottom w:val="none" w:sz="0" w:space="0" w:color="auto"/>
        <w:right w:val="none" w:sz="0" w:space="0" w:color="auto"/>
      </w:divBdr>
    </w:div>
    <w:div w:id="542134891">
      <w:bodyDiv w:val="1"/>
      <w:marLeft w:val="0"/>
      <w:marRight w:val="0"/>
      <w:marTop w:val="0"/>
      <w:marBottom w:val="0"/>
      <w:divBdr>
        <w:top w:val="none" w:sz="0" w:space="0" w:color="auto"/>
        <w:left w:val="none" w:sz="0" w:space="0" w:color="auto"/>
        <w:bottom w:val="none" w:sz="0" w:space="0" w:color="auto"/>
        <w:right w:val="none" w:sz="0" w:space="0" w:color="auto"/>
      </w:divBdr>
    </w:div>
    <w:div w:id="558442848">
      <w:bodyDiv w:val="1"/>
      <w:marLeft w:val="0"/>
      <w:marRight w:val="0"/>
      <w:marTop w:val="0"/>
      <w:marBottom w:val="0"/>
      <w:divBdr>
        <w:top w:val="none" w:sz="0" w:space="0" w:color="auto"/>
        <w:left w:val="none" w:sz="0" w:space="0" w:color="auto"/>
        <w:bottom w:val="none" w:sz="0" w:space="0" w:color="auto"/>
        <w:right w:val="none" w:sz="0" w:space="0" w:color="auto"/>
      </w:divBdr>
    </w:div>
    <w:div w:id="653535361">
      <w:bodyDiv w:val="1"/>
      <w:marLeft w:val="0"/>
      <w:marRight w:val="0"/>
      <w:marTop w:val="0"/>
      <w:marBottom w:val="0"/>
      <w:divBdr>
        <w:top w:val="none" w:sz="0" w:space="0" w:color="auto"/>
        <w:left w:val="none" w:sz="0" w:space="0" w:color="auto"/>
        <w:bottom w:val="none" w:sz="0" w:space="0" w:color="auto"/>
        <w:right w:val="none" w:sz="0" w:space="0" w:color="auto"/>
      </w:divBdr>
    </w:div>
    <w:div w:id="690255090">
      <w:bodyDiv w:val="1"/>
      <w:marLeft w:val="0"/>
      <w:marRight w:val="0"/>
      <w:marTop w:val="0"/>
      <w:marBottom w:val="0"/>
      <w:divBdr>
        <w:top w:val="none" w:sz="0" w:space="0" w:color="auto"/>
        <w:left w:val="none" w:sz="0" w:space="0" w:color="auto"/>
        <w:bottom w:val="none" w:sz="0" w:space="0" w:color="auto"/>
        <w:right w:val="none" w:sz="0" w:space="0" w:color="auto"/>
      </w:divBdr>
    </w:div>
    <w:div w:id="723062970">
      <w:bodyDiv w:val="1"/>
      <w:marLeft w:val="0"/>
      <w:marRight w:val="0"/>
      <w:marTop w:val="0"/>
      <w:marBottom w:val="0"/>
      <w:divBdr>
        <w:top w:val="none" w:sz="0" w:space="0" w:color="auto"/>
        <w:left w:val="none" w:sz="0" w:space="0" w:color="auto"/>
        <w:bottom w:val="none" w:sz="0" w:space="0" w:color="auto"/>
        <w:right w:val="none" w:sz="0" w:space="0" w:color="auto"/>
      </w:divBdr>
    </w:div>
    <w:div w:id="725104175">
      <w:bodyDiv w:val="1"/>
      <w:marLeft w:val="0"/>
      <w:marRight w:val="0"/>
      <w:marTop w:val="0"/>
      <w:marBottom w:val="0"/>
      <w:divBdr>
        <w:top w:val="none" w:sz="0" w:space="0" w:color="auto"/>
        <w:left w:val="none" w:sz="0" w:space="0" w:color="auto"/>
        <w:bottom w:val="none" w:sz="0" w:space="0" w:color="auto"/>
        <w:right w:val="none" w:sz="0" w:space="0" w:color="auto"/>
      </w:divBdr>
    </w:div>
    <w:div w:id="739642280">
      <w:bodyDiv w:val="1"/>
      <w:marLeft w:val="0"/>
      <w:marRight w:val="0"/>
      <w:marTop w:val="0"/>
      <w:marBottom w:val="0"/>
      <w:divBdr>
        <w:top w:val="none" w:sz="0" w:space="0" w:color="auto"/>
        <w:left w:val="none" w:sz="0" w:space="0" w:color="auto"/>
        <w:bottom w:val="none" w:sz="0" w:space="0" w:color="auto"/>
        <w:right w:val="none" w:sz="0" w:space="0" w:color="auto"/>
      </w:divBdr>
    </w:div>
    <w:div w:id="747002733">
      <w:bodyDiv w:val="1"/>
      <w:marLeft w:val="0"/>
      <w:marRight w:val="0"/>
      <w:marTop w:val="0"/>
      <w:marBottom w:val="0"/>
      <w:divBdr>
        <w:top w:val="none" w:sz="0" w:space="0" w:color="auto"/>
        <w:left w:val="none" w:sz="0" w:space="0" w:color="auto"/>
        <w:bottom w:val="none" w:sz="0" w:space="0" w:color="auto"/>
        <w:right w:val="none" w:sz="0" w:space="0" w:color="auto"/>
      </w:divBdr>
    </w:div>
    <w:div w:id="749698997">
      <w:bodyDiv w:val="1"/>
      <w:marLeft w:val="0"/>
      <w:marRight w:val="0"/>
      <w:marTop w:val="0"/>
      <w:marBottom w:val="0"/>
      <w:divBdr>
        <w:top w:val="none" w:sz="0" w:space="0" w:color="auto"/>
        <w:left w:val="none" w:sz="0" w:space="0" w:color="auto"/>
        <w:bottom w:val="none" w:sz="0" w:space="0" w:color="auto"/>
        <w:right w:val="none" w:sz="0" w:space="0" w:color="auto"/>
      </w:divBdr>
    </w:div>
    <w:div w:id="780762609">
      <w:bodyDiv w:val="1"/>
      <w:marLeft w:val="0"/>
      <w:marRight w:val="0"/>
      <w:marTop w:val="0"/>
      <w:marBottom w:val="0"/>
      <w:divBdr>
        <w:top w:val="none" w:sz="0" w:space="0" w:color="auto"/>
        <w:left w:val="none" w:sz="0" w:space="0" w:color="auto"/>
        <w:bottom w:val="none" w:sz="0" w:space="0" w:color="auto"/>
        <w:right w:val="none" w:sz="0" w:space="0" w:color="auto"/>
      </w:divBdr>
    </w:div>
    <w:div w:id="806431360">
      <w:bodyDiv w:val="1"/>
      <w:marLeft w:val="0"/>
      <w:marRight w:val="0"/>
      <w:marTop w:val="0"/>
      <w:marBottom w:val="0"/>
      <w:divBdr>
        <w:top w:val="none" w:sz="0" w:space="0" w:color="auto"/>
        <w:left w:val="none" w:sz="0" w:space="0" w:color="auto"/>
        <w:bottom w:val="none" w:sz="0" w:space="0" w:color="auto"/>
        <w:right w:val="none" w:sz="0" w:space="0" w:color="auto"/>
      </w:divBdr>
    </w:div>
    <w:div w:id="832839377">
      <w:bodyDiv w:val="1"/>
      <w:marLeft w:val="0"/>
      <w:marRight w:val="0"/>
      <w:marTop w:val="0"/>
      <w:marBottom w:val="0"/>
      <w:divBdr>
        <w:top w:val="none" w:sz="0" w:space="0" w:color="auto"/>
        <w:left w:val="none" w:sz="0" w:space="0" w:color="auto"/>
        <w:bottom w:val="none" w:sz="0" w:space="0" w:color="auto"/>
        <w:right w:val="none" w:sz="0" w:space="0" w:color="auto"/>
      </w:divBdr>
    </w:div>
    <w:div w:id="886917428">
      <w:bodyDiv w:val="1"/>
      <w:marLeft w:val="0"/>
      <w:marRight w:val="0"/>
      <w:marTop w:val="0"/>
      <w:marBottom w:val="0"/>
      <w:divBdr>
        <w:top w:val="none" w:sz="0" w:space="0" w:color="auto"/>
        <w:left w:val="none" w:sz="0" w:space="0" w:color="auto"/>
        <w:bottom w:val="none" w:sz="0" w:space="0" w:color="auto"/>
        <w:right w:val="none" w:sz="0" w:space="0" w:color="auto"/>
      </w:divBdr>
    </w:div>
    <w:div w:id="888955358">
      <w:bodyDiv w:val="1"/>
      <w:marLeft w:val="0"/>
      <w:marRight w:val="0"/>
      <w:marTop w:val="0"/>
      <w:marBottom w:val="0"/>
      <w:divBdr>
        <w:top w:val="none" w:sz="0" w:space="0" w:color="auto"/>
        <w:left w:val="none" w:sz="0" w:space="0" w:color="auto"/>
        <w:bottom w:val="none" w:sz="0" w:space="0" w:color="auto"/>
        <w:right w:val="none" w:sz="0" w:space="0" w:color="auto"/>
      </w:divBdr>
    </w:div>
    <w:div w:id="893546282">
      <w:bodyDiv w:val="1"/>
      <w:marLeft w:val="0"/>
      <w:marRight w:val="0"/>
      <w:marTop w:val="0"/>
      <w:marBottom w:val="0"/>
      <w:divBdr>
        <w:top w:val="none" w:sz="0" w:space="0" w:color="auto"/>
        <w:left w:val="none" w:sz="0" w:space="0" w:color="auto"/>
        <w:bottom w:val="none" w:sz="0" w:space="0" w:color="auto"/>
        <w:right w:val="none" w:sz="0" w:space="0" w:color="auto"/>
      </w:divBdr>
    </w:div>
    <w:div w:id="918758153">
      <w:bodyDiv w:val="1"/>
      <w:marLeft w:val="0"/>
      <w:marRight w:val="0"/>
      <w:marTop w:val="0"/>
      <w:marBottom w:val="0"/>
      <w:divBdr>
        <w:top w:val="none" w:sz="0" w:space="0" w:color="auto"/>
        <w:left w:val="none" w:sz="0" w:space="0" w:color="auto"/>
        <w:bottom w:val="none" w:sz="0" w:space="0" w:color="auto"/>
        <w:right w:val="none" w:sz="0" w:space="0" w:color="auto"/>
      </w:divBdr>
    </w:div>
    <w:div w:id="923605427">
      <w:bodyDiv w:val="1"/>
      <w:marLeft w:val="0"/>
      <w:marRight w:val="0"/>
      <w:marTop w:val="0"/>
      <w:marBottom w:val="0"/>
      <w:divBdr>
        <w:top w:val="none" w:sz="0" w:space="0" w:color="auto"/>
        <w:left w:val="none" w:sz="0" w:space="0" w:color="auto"/>
        <w:bottom w:val="none" w:sz="0" w:space="0" w:color="auto"/>
        <w:right w:val="none" w:sz="0" w:space="0" w:color="auto"/>
      </w:divBdr>
    </w:div>
    <w:div w:id="950209459">
      <w:bodyDiv w:val="1"/>
      <w:marLeft w:val="0"/>
      <w:marRight w:val="0"/>
      <w:marTop w:val="0"/>
      <w:marBottom w:val="0"/>
      <w:divBdr>
        <w:top w:val="none" w:sz="0" w:space="0" w:color="auto"/>
        <w:left w:val="none" w:sz="0" w:space="0" w:color="auto"/>
        <w:bottom w:val="none" w:sz="0" w:space="0" w:color="auto"/>
        <w:right w:val="none" w:sz="0" w:space="0" w:color="auto"/>
      </w:divBdr>
    </w:div>
    <w:div w:id="982000519">
      <w:bodyDiv w:val="1"/>
      <w:marLeft w:val="0"/>
      <w:marRight w:val="0"/>
      <w:marTop w:val="0"/>
      <w:marBottom w:val="0"/>
      <w:divBdr>
        <w:top w:val="none" w:sz="0" w:space="0" w:color="auto"/>
        <w:left w:val="none" w:sz="0" w:space="0" w:color="auto"/>
        <w:bottom w:val="none" w:sz="0" w:space="0" w:color="auto"/>
        <w:right w:val="none" w:sz="0" w:space="0" w:color="auto"/>
      </w:divBdr>
    </w:div>
    <w:div w:id="985164026">
      <w:bodyDiv w:val="1"/>
      <w:marLeft w:val="0"/>
      <w:marRight w:val="0"/>
      <w:marTop w:val="0"/>
      <w:marBottom w:val="0"/>
      <w:divBdr>
        <w:top w:val="none" w:sz="0" w:space="0" w:color="auto"/>
        <w:left w:val="none" w:sz="0" w:space="0" w:color="auto"/>
        <w:bottom w:val="none" w:sz="0" w:space="0" w:color="auto"/>
        <w:right w:val="none" w:sz="0" w:space="0" w:color="auto"/>
      </w:divBdr>
    </w:div>
    <w:div w:id="987441515">
      <w:bodyDiv w:val="1"/>
      <w:marLeft w:val="0"/>
      <w:marRight w:val="0"/>
      <w:marTop w:val="0"/>
      <w:marBottom w:val="0"/>
      <w:divBdr>
        <w:top w:val="none" w:sz="0" w:space="0" w:color="auto"/>
        <w:left w:val="none" w:sz="0" w:space="0" w:color="auto"/>
        <w:bottom w:val="none" w:sz="0" w:space="0" w:color="auto"/>
        <w:right w:val="none" w:sz="0" w:space="0" w:color="auto"/>
      </w:divBdr>
    </w:div>
    <w:div w:id="1011641094">
      <w:bodyDiv w:val="1"/>
      <w:marLeft w:val="0"/>
      <w:marRight w:val="0"/>
      <w:marTop w:val="0"/>
      <w:marBottom w:val="0"/>
      <w:divBdr>
        <w:top w:val="none" w:sz="0" w:space="0" w:color="auto"/>
        <w:left w:val="none" w:sz="0" w:space="0" w:color="auto"/>
        <w:bottom w:val="none" w:sz="0" w:space="0" w:color="auto"/>
        <w:right w:val="none" w:sz="0" w:space="0" w:color="auto"/>
      </w:divBdr>
    </w:div>
    <w:div w:id="1029602750">
      <w:bodyDiv w:val="1"/>
      <w:marLeft w:val="0"/>
      <w:marRight w:val="0"/>
      <w:marTop w:val="0"/>
      <w:marBottom w:val="0"/>
      <w:divBdr>
        <w:top w:val="none" w:sz="0" w:space="0" w:color="auto"/>
        <w:left w:val="none" w:sz="0" w:space="0" w:color="auto"/>
        <w:bottom w:val="none" w:sz="0" w:space="0" w:color="auto"/>
        <w:right w:val="none" w:sz="0" w:space="0" w:color="auto"/>
      </w:divBdr>
    </w:div>
    <w:div w:id="1146506242">
      <w:bodyDiv w:val="1"/>
      <w:marLeft w:val="0"/>
      <w:marRight w:val="0"/>
      <w:marTop w:val="0"/>
      <w:marBottom w:val="0"/>
      <w:divBdr>
        <w:top w:val="none" w:sz="0" w:space="0" w:color="auto"/>
        <w:left w:val="none" w:sz="0" w:space="0" w:color="auto"/>
        <w:bottom w:val="none" w:sz="0" w:space="0" w:color="auto"/>
        <w:right w:val="none" w:sz="0" w:space="0" w:color="auto"/>
      </w:divBdr>
    </w:div>
    <w:div w:id="1148669235">
      <w:bodyDiv w:val="1"/>
      <w:marLeft w:val="0"/>
      <w:marRight w:val="0"/>
      <w:marTop w:val="0"/>
      <w:marBottom w:val="0"/>
      <w:divBdr>
        <w:top w:val="none" w:sz="0" w:space="0" w:color="auto"/>
        <w:left w:val="none" w:sz="0" w:space="0" w:color="auto"/>
        <w:bottom w:val="none" w:sz="0" w:space="0" w:color="auto"/>
        <w:right w:val="none" w:sz="0" w:space="0" w:color="auto"/>
      </w:divBdr>
    </w:div>
    <w:div w:id="1158883989">
      <w:bodyDiv w:val="1"/>
      <w:marLeft w:val="0"/>
      <w:marRight w:val="0"/>
      <w:marTop w:val="0"/>
      <w:marBottom w:val="0"/>
      <w:divBdr>
        <w:top w:val="none" w:sz="0" w:space="0" w:color="auto"/>
        <w:left w:val="none" w:sz="0" w:space="0" w:color="auto"/>
        <w:bottom w:val="none" w:sz="0" w:space="0" w:color="auto"/>
        <w:right w:val="none" w:sz="0" w:space="0" w:color="auto"/>
      </w:divBdr>
    </w:div>
    <w:div w:id="1205874050">
      <w:bodyDiv w:val="1"/>
      <w:marLeft w:val="0"/>
      <w:marRight w:val="0"/>
      <w:marTop w:val="0"/>
      <w:marBottom w:val="0"/>
      <w:divBdr>
        <w:top w:val="none" w:sz="0" w:space="0" w:color="auto"/>
        <w:left w:val="none" w:sz="0" w:space="0" w:color="auto"/>
        <w:bottom w:val="none" w:sz="0" w:space="0" w:color="auto"/>
        <w:right w:val="none" w:sz="0" w:space="0" w:color="auto"/>
      </w:divBdr>
    </w:div>
    <w:div w:id="1213419257">
      <w:bodyDiv w:val="1"/>
      <w:marLeft w:val="0"/>
      <w:marRight w:val="0"/>
      <w:marTop w:val="0"/>
      <w:marBottom w:val="0"/>
      <w:divBdr>
        <w:top w:val="none" w:sz="0" w:space="0" w:color="auto"/>
        <w:left w:val="none" w:sz="0" w:space="0" w:color="auto"/>
        <w:bottom w:val="none" w:sz="0" w:space="0" w:color="auto"/>
        <w:right w:val="none" w:sz="0" w:space="0" w:color="auto"/>
      </w:divBdr>
    </w:div>
    <w:div w:id="1225023840">
      <w:bodyDiv w:val="1"/>
      <w:marLeft w:val="0"/>
      <w:marRight w:val="0"/>
      <w:marTop w:val="0"/>
      <w:marBottom w:val="0"/>
      <w:divBdr>
        <w:top w:val="none" w:sz="0" w:space="0" w:color="auto"/>
        <w:left w:val="none" w:sz="0" w:space="0" w:color="auto"/>
        <w:bottom w:val="none" w:sz="0" w:space="0" w:color="auto"/>
        <w:right w:val="none" w:sz="0" w:space="0" w:color="auto"/>
      </w:divBdr>
    </w:div>
    <w:div w:id="1240363926">
      <w:bodyDiv w:val="1"/>
      <w:marLeft w:val="0"/>
      <w:marRight w:val="0"/>
      <w:marTop w:val="0"/>
      <w:marBottom w:val="0"/>
      <w:divBdr>
        <w:top w:val="none" w:sz="0" w:space="0" w:color="auto"/>
        <w:left w:val="none" w:sz="0" w:space="0" w:color="auto"/>
        <w:bottom w:val="none" w:sz="0" w:space="0" w:color="auto"/>
        <w:right w:val="none" w:sz="0" w:space="0" w:color="auto"/>
      </w:divBdr>
    </w:div>
    <w:div w:id="1283804161">
      <w:bodyDiv w:val="1"/>
      <w:marLeft w:val="0"/>
      <w:marRight w:val="0"/>
      <w:marTop w:val="0"/>
      <w:marBottom w:val="0"/>
      <w:divBdr>
        <w:top w:val="none" w:sz="0" w:space="0" w:color="auto"/>
        <w:left w:val="none" w:sz="0" w:space="0" w:color="auto"/>
        <w:bottom w:val="none" w:sz="0" w:space="0" w:color="auto"/>
        <w:right w:val="none" w:sz="0" w:space="0" w:color="auto"/>
      </w:divBdr>
    </w:div>
    <w:div w:id="1296063265">
      <w:bodyDiv w:val="1"/>
      <w:marLeft w:val="0"/>
      <w:marRight w:val="0"/>
      <w:marTop w:val="0"/>
      <w:marBottom w:val="0"/>
      <w:divBdr>
        <w:top w:val="none" w:sz="0" w:space="0" w:color="auto"/>
        <w:left w:val="none" w:sz="0" w:space="0" w:color="auto"/>
        <w:bottom w:val="none" w:sz="0" w:space="0" w:color="auto"/>
        <w:right w:val="none" w:sz="0" w:space="0" w:color="auto"/>
      </w:divBdr>
    </w:div>
    <w:div w:id="1296910482">
      <w:bodyDiv w:val="1"/>
      <w:marLeft w:val="0"/>
      <w:marRight w:val="0"/>
      <w:marTop w:val="0"/>
      <w:marBottom w:val="0"/>
      <w:divBdr>
        <w:top w:val="none" w:sz="0" w:space="0" w:color="auto"/>
        <w:left w:val="none" w:sz="0" w:space="0" w:color="auto"/>
        <w:bottom w:val="none" w:sz="0" w:space="0" w:color="auto"/>
        <w:right w:val="none" w:sz="0" w:space="0" w:color="auto"/>
      </w:divBdr>
    </w:div>
    <w:div w:id="1298801645">
      <w:bodyDiv w:val="1"/>
      <w:marLeft w:val="0"/>
      <w:marRight w:val="0"/>
      <w:marTop w:val="0"/>
      <w:marBottom w:val="0"/>
      <w:divBdr>
        <w:top w:val="none" w:sz="0" w:space="0" w:color="auto"/>
        <w:left w:val="none" w:sz="0" w:space="0" w:color="auto"/>
        <w:bottom w:val="none" w:sz="0" w:space="0" w:color="auto"/>
        <w:right w:val="none" w:sz="0" w:space="0" w:color="auto"/>
      </w:divBdr>
    </w:div>
    <w:div w:id="1299914657">
      <w:bodyDiv w:val="1"/>
      <w:marLeft w:val="0"/>
      <w:marRight w:val="0"/>
      <w:marTop w:val="0"/>
      <w:marBottom w:val="0"/>
      <w:divBdr>
        <w:top w:val="none" w:sz="0" w:space="0" w:color="auto"/>
        <w:left w:val="none" w:sz="0" w:space="0" w:color="auto"/>
        <w:bottom w:val="none" w:sz="0" w:space="0" w:color="auto"/>
        <w:right w:val="none" w:sz="0" w:space="0" w:color="auto"/>
      </w:divBdr>
    </w:div>
    <w:div w:id="1310358277">
      <w:bodyDiv w:val="1"/>
      <w:marLeft w:val="0"/>
      <w:marRight w:val="0"/>
      <w:marTop w:val="0"/>
      <w:marBottom w:val="0"/>
      <w:divBdr>
        <w:top w:val="none" w:sz="0" w:space="0" w:color="auto"/>
        <w:left w:val="none" w:sz="0" w:space="0" w:color="auto"/>
        <w:bottom w:val="none" w:sz="0" w:space="0" w:color="auto"/>
        <w:right w:val="none" w:sz="0" w:space="0" w:color="auto"/>
      </w:divBdr>
    </w:div>
    <w:div w:id="1335380951">
      <w:bodyDiv w:val="1"/>
      <w:marLeft w:val="0"/>
      <w:marRight w:val="0"/>
      <w:marTop w:val="0"/>
      <w:marBottom w:val="0"/>
      <w:divBdr>
        <w:top w:val="none" w:sz="0" w:space="0" w:color="auto"/>
        <w:left w:val="none" w:sz="0" w:space="0" w:color="auto"/>
        <w:bottom w:val="none" w:sz="0" w:space="0" w:color="auto"/>
        <w:right w:val="none" w:sz="0" w:space="0" w:color="auto"/>
      </w:divBdr>
    </w:div>
    <w:div w:id="1339966108">
      <w:bodyDiv w:val="1"/>
      <w:marLeft w:val="0"/>
      <w:marRight w:val="0"/>
      <w:marTop w:val="0"/>
      <w:marBottom w:val="0"/>
      <w:divBdr>
        <w:top w:val="none" w:sz="0" w:space="0" w:color="auto"/>
        <w:left w:val="none" w:sz="0" w:space="0" w:color="auto"/>
        <w:bottom w:val="none" w:sz="0" w:space="0" w:color="auto"/>
        <w:right w:val="none" w:sz="0" w:space="0" w:color="auto"/>
      </w:divBdr>
    </w:div>
    <w:div w:id="1364944870">
      <w:bodyDiv w:val="1"/>
      <w:marLeft w:val="0"/>
      <w:marRight w:val="0"/>
      <w:marTop w:val="0"/>
      <w:marBottom w:val="0"/>
      <w:divBdr>
        <w:top w:val="none" w:sz="0" w:space="0" w:color="auto"/>
        <w:left w:val="none" w:sz="0" w:space="0" w:color="auto"/>
        <w:bottom w:val="none" w:sz="0" w:space="0" w:color="auto"/>
        <w:right w:val="none" w:sz="0" w:space="0" w:color="auto"/>
      </w:divBdr>
    </w:div>
    <w:div w:id="1378317144">
      <w:bodyDiv w:val="1"/>
      <w:marLeft w:val="0"/>
      <w:marRight w:val="0"/>
      <w:marTop w:val="0"/>
      <w:marBottom w:val="0"/>
      <w:divBdr>
        <w:top w:val="none" w:sz="0" w:space="0" w:color="auto"/>
        <w:left w:val="none" w:sz="0" w:space="0" w:color="auto"/>
        <w:bottom w:val="none" w:sz="0" w:space="0" w:color="auto"/>
        <w:right w:val="none" w:sz="0" w:space="0" w:color="auto"/>
      </w:divBdr>
    </w:div>
    <w:div w:id="1386174466">
      <w:bodyDiv w:val="1"/>
      <w:marLeft w:val="0"/>
      <w:marRight w:val="0"/>
      <w:marTop w:val="0"/>
      <w:marBottom w:val="0"/>
      <w:divBdr>
        <w:top w:val="none" w:sz="0" w:space="0" w:color="auto"/>
        <w:left w:val="none" w:sz="0" w:space="0" w:color="auto"/>
        <w:bottom w:val="none" w:sz="0" w:space="0" w:color="auto"/>
        <w:right w:val="none" w:sz="0" w:space="0" w:color="auto"/>
      </w:divBdr>
    </w:div>
    <w:div w:id="1399396677">
      <w:bodyDiv w:val="1"/>
      <w:marLeft w:val="0"/>
      <w:marRight w:val="0"/>
      <w:marTop w:val="0"/>
      <w:marBottom w:val="0"/>
      <w:divBdr>
        <w:top w:val="none" w:sz="0" w:space="0" w:color="auto"/>
        <w:left w:val="none" w:sz="0" w:space="0" w:color="auto"/>
        <w:bottom w:val="none" w:sz="0" w:space="0" w:color="auto"/>
        <w:right w:val="none" w:sz="0" w:space="0" w:color="auto"/>
      </w:divBdr>
    </w:div>
    <w:div w:id="1407993744">
      <w:bodyDiv w:val="1"/>
      <w:marLeft w:val="0"/>
      <w:marRight w:val="0"/>
      <w:marTop w:val="0"/>
      <w:marBottom w:val="0"/>
      <w:divBdr>
        <w:top w:val="none" w:sz="0" w:space="0" w:color="auto"/>
        <w:left w:val="none" w:sz="0" w:space="0" w:color="auto"/>
        <w:bottom w:val="none" w:sz="0" w:space="0" w:color="auto"/>
        <w:right w:val="none" w:sz="0" w:space="0" w:color="auto"/>
      </w:divBdr>
    </w:div>
    <w:div w:id="1415933992">
      <w:bodyDiv w:val="1"/>
      <w:marLeft w:val="0"/>
      <w:marRight w:val="0"/>
      <w:marTop w:val="0"/>
      <w:marBottom w:val="0"/>
      <w:divBdr>
        <w:top w:val="none" w:sz="0" w:space="0" w:color="auto"/>
        <w:left w:val="none" w:sz="0" w:space="0" w:color="auto"/>
        <w:bottom w:val="none" w:sz="0" w:space="0" w:color="auto"/>
        <w:right w:val="none" w:sz="0" w:space="0" w:color="auto"/>
      </w:divBdr>
    </w:div>
    <w:div w:id="1455826542">
      <w:bodyDiv w:val="1"/>
      <w:marLeft w:val="0"/>
      <w:marRight w:val="0"/>
      <w:marTop w:val="0"/>
      <w:marBottom w:val="0"/>
      <w:divBdr>
        <w:top w:val="none" w:sz="0" w:space="0" w:color="auto"/>
        <w:left w:val="none" w:sz="0" w:space="0" w:color="auto"/>
        <w:bottom w:val="none" w:sz="0" w:space="0" w:color="auto"/>
        <w:right w:val="none" w:sz="0" w:space="0" w:color="auto"/>
      </w:divBdr>
    </w:div>
    <w:div w:id="1464928808">
      <w:bodyDiv w:val="1"/>
      <w:marLeft w:val="0"/>
      <w:marRight w:val="0"/>
      <w:marTop w:val="0"/>
      <w:marBottom w:val="0"/>
      <w:divBdr>
        <w:top w:val="none" w:sz="0" w:space="0" w:color="auto"/>
        <w:left w:val="none" w:sz="0" w:space="0" w:color="auto"/>
        <w:bottom w:val="none" w:sz="0" w:space="0" w:color="auto"/>
        <w:right w:val="none" w:sz="0" w:space="0" w:color="auto"/>
      </w:divBdr>
    </w:div>
    <w:div w:id="1471094795">
      <w:bodyDiv w:val="1"/>
      <w:marLeft w:val="0"/>
      <w:marRight w:val="0"/>
      <w:marTop w:val="0"/>
      <w:marBottom w:val="0"/>
      <w:divBdr>
        <w:top w:val="none" w:sz="0" w:space="0" w:color="auto"/>
        <w:left w:val="none" w:sz="0" w:space="0" w:color="auto"/>
        <w:bottom w:val="none" w:sz="0" w:space="0" w:color="auto"/>
        <w:right w:val="none" w:sz="0" w:space="0" w:color="auto"/>
      </w:divBdr>
    </w:div>
    <w:div w:id="1521117032">
      <w:bodyDiv w:val="1"/>
      <w:marLeft w:val="0"/>
      <w:marRight w:val="0"/>
      <w:marTop w:val="0"/>
      <w:marBottom w:val="0"/>
      <w:divBdr>
        <w:top w:val="none" w:sz="0" w:space="0" w:color="auto"/>
        <w:left w:val="none" w:sz="0" w:space="0" w:color="auto"/>
        <w:bottom w:val="none" w:sz="0" w:space="0" w:color="auto"/>
        <w:right w:val="none" w:sz="0" w:space="0" w:color="auto"/>
      </w:divBdr>
    </w:div>
    <w:div w:id="1524633961">
      <w:bodyDiv w:val="1"/>
      <w:marLeft w:val="0"/>
      <w:marRight w:val="0"/>
      <w:marTop w:val="0"/>
      <w:marBottom w:val="0"/>
      <w:divBdr>
        <w:top w:val="none" w:sz="0" w:space="0" w:color="auto"/>
        <w:left w:val="none" w:sz="0" w:space="0" w:color="auto"/>
        <w:bottom w:val="none" w:sz="0" w:space="0" w:color="auto"/>
        <w:right w:val="none" w:sz="0" w:space="0" w:color="auto"/>
      </w:divBdr>
    </w:div>
    <w:div w:id="1535995526">
      <w:bodyDiv w:val="1"/>
      <w:marLeft w:val="0"/>
      <w:marRight w:val="0"/>
      <w:marTop w:val="0"/>
      <w:marBottom w:val="0"/>
      <w:divBdr>
        <w:top w:val="none" w:sz="0" w:space="0" w:color="auto"/>
        <w:left w:val="none" w:sz="0" w:space="0" w:color="auto"/>
        <w:bottom w:val="none" w:sz="0" w:space="0" w:color="auto"/>
        <w:right w:val="none" w:sz="0" w:space="0" w:color="auto"/>
      </w:divBdr>
    </w:div>
    <w:div w:id="1545798856">
      <w:bodyDiv w:val="1"/>
      <w:marLeft w:val="0"/>
      <w:marRight w:val="0"/>
      <w:marTop w:val="0"/>
      <w:marBottom w:val="0"/>
      <w:divBdr>
        <w:top w:val="none" w:sz="0" w:space="0" w:color="auto"/>
        <w:left w:val="none" w:sz="0" w:space="0" w:color="auto"/>
        <w:bottom w:val="none" w:sz="0" w:space="0" w:color="auto"/>
        <w:right w:val="none" w:sz="0" w:space="0" w:color="auto"/>
      </w:divBdr>
    </w:div>
    <w:div w:id="1565406568">
      <w:bodyDiv w:val="1"/>
      <w:marLeft w:val="0"/>
      <w:marRight w:val="0"/>
      <w:marTop w:val="0"/>
      <w:marBottom w:val="0"/>
      <w:divBdr>
        <w:top w:val="none" w:sz="0" w:space="0" w:color="auto"/>
        <w:left w:val="none" w:sz="0" w:space="0" w:color="auto"/>
        <w:bottom w:val="none" w:sz="0" w:space="0" w:color="auto"/>
        <w:right w:val="none" w:sz="0" w:space="0" w:color="auto"/>
      </w:divBdr>
    </w:div>
    <w:div w:id="1571650311">
      <w:bodyDiv w:val="1"/>
      <w:marLeft w:val="0"/>
      <w:marRight w:val="0"/>
      <w:marTop w:val="0"/>
      <w:marBottom w:val="0"/>
      <w:divBdr>
        <w:top w:val="none" w:sz="0" w:space="0" w:color="auto"/>
        <w:left w:val="none" w:sz="0" w:space="0" w:color="auto"/>
        <w:bottom w:val="none" w:sz="0" w:space="0" w:color="auto"/>
        <w:right w:val="none" w:sz="0" w:space="0" w:color="auto"/>
      </w:divBdr>
    </w:div>
    <w:div w:id="1592201552">
      <w:bodyDiv w:val="1"/>
      <w:marLeft w:val="0"/>
      <w:marRight w:val="0"/>
      <w:marTop w:val="0"/>
      <w:marBottom w:val="0"/>
      <w:divBdr>
        <w:top w:val="none" w:sz="0" w:space="0" w:color="auto"/>
        <w:left w:val="none" w:sz="0" w:space="0" w:color="auto"/>
        <w:bottom w:val="none" w:sz="0" w:space="0" w:color="auto"/>
        <w:right w:val="none" w:sz="0" w:space="0" w:color="auto"/>
      </w:divBdr>
    </w:div>
    <w:div w:id="1594969664">
      <w:bodyDiv w:val="1"/>
      <w:marLeft w:val="0"/>
      <w:marRight w:val="0"/>
      <w:marTop w:val="0"/>
      <w:marBottom w:val="0"/>
      <w:divBdr>
        <w:top w:val="none" w:sz="0" w:space="0" w:color="auto"/>
        <w:left w:val="none" w:sz="0" w:space="0" w:color="auto"/>
        <w:bottom w:val="none" w:sz="0" w:space="0" w:color="auto"/>
        <w:right w:val="none" w:sz="0" w:space="0" w:color="auto"/>
      </w:divBdr>
    </w:div>
    <w:div w:id="1649430936">
      <w:bodyDiv w:val="1"/>
      <w:marLeft w:val="0"/>
      <w:marRight w:val="0"/>
      <w:marTop w:val="0"/>
      <w:marBottom w:val="0"/>
      <w:divBdr>
        <w:top w:val="none" w:sz="0" w:space="0" w:color="auto"/>
        <w:left w:val="none" w:sz="0" w:space="0" w:color="auto"/>
        <w:bottom w:val="none" w:sz="0" w:space="0" w:color="auto"/>
        <w:right w:val="none" w:sz="0" w:space="0" w:color="auto"/>
      </w:divBdr>
    </w:div>
    <w:div w:id="1657875969">
      <w:bodyDiv w:val="1"/>
      <w:marLeft w:val="0"/>
      <w:marRight w:val="0"/>
      <w:marTop w:val="0"/>
      <w:marBottom w:val="0"/>
      <w:divBdr>
        <w:top w:val="none" w:sz="0" w:space="0" w:color="auto"/>
        <w:left w:val="none" w:sz="0" w:space="0" w:color="auto"/>
        <w:bottom w:val="none" w:sz="0" w:space="0" w:color="auto"/>
        <w:right w:val="none" w:sz="0" w:space="0" w:color="auto"/>
      </w:divBdr>
    </w:div>
    <w:div w:id="1678338724">
      <w:bodyDiv w:val="1"/>
      <w:marLeft w:val="0"/>
      <w:marRight w:val="0"/>
      <w:marTop w:val="0"/>
      <w:marBottom w:val="0"/>
      <w:divBdr>
        <w:top w:val="none" w:sz="0" w:space="0" w:color="auto"/>
        <w:left w:val="none" w:sz="0" w:space="0" w:color="auto"/>
        <w:bottom w:val="none" w:sz="0" w:space="0" w:color="auto"/>
        <w:right w:val="none" w:sz="0" w:space="0" w:color="auto"/>
      </w:divBdr>
    </w:div>
    <w:div w:id="1688025078">
      <w:bodyDiv w:val="1"/>
      <w:marLeft w:val="0"/>
      <w:marRight w:val="0"/>
      <w:marTop w:val="0"/>
      <w:marBottom w:val="0"/>
      <w:divBdr>
        <w:top w:val="none" w:sz="0" w:space="0" w:color="auto"/>
        <w:left w:val="none" w:sz="0" w:space="0" w:color="auto"/>
        <w:bottom w:val="none" w:sz="0" w:space="0" w:color="auto"/>
        <w:right w:val="none" w:sz="0" w:space="0" w:color="auto"/>
      </w:divBdr>
    </w:div>
    <w:div w:id="1705669973">
      <w:bodyDiv w:val="1"/>
      <w:marLeft w:val="0"/>
      <w:marRight w:val="0"/>
      <w:marTop w:val="0"/>
      <w:marBottom w:val="0"/>
      <w:divBdr>
        <w:top w:val="none" w:sz="0" w:space="0" w:color="auto"/>
        <w:left w:val="none" w:sz="0" w:space="0" w:color="auto"/>
        <w:bottom w:val="none" w:sz="0" w:space="0" w:color="auto"/>
        <w:right w:val="none" w:sz="0" w:space="0" w:color="auto"/>
      </w:divBdr>
    </w:div>
    <w:div w:id="1714426478">
      <w:bodyDiv w:val="1"/>
      <w:marLeft w:val="0"/>
      <w:marRight w:val="0"/>
      <w:marTop w:val="0"/>
      <w:marBottom w:val="0"/>
      <w:divBdr>
        <w:top w:val="none" w:sz="0" w:space="0" w:color="auto"/>
        <w:left w:val="none" w:sz="0" w:space="0" w:color="auto"/>
        <w:bottom w:val="none" w:sz="0" w:space="0" w:color="auto"/>
        <w:right w:val="none" w:sz="0" w:space="0" w:color="auto"/>
      </w:divBdr>
    </w:div>
    <w:div w:id="1718241045">
      <w:bodyDiv w:val="1"/>
      <w:marLeft w:val="0"/>
      <w:marRight w:val="0"/>
      <w:marTop w:val="0"/>
      <w:marBottom w:val="0"/>
      <w:divBdr>
        <w:top w:val="none" w:sz="0" w:space="0" w:color="auto"/>
        <w:left w:val="none" w:sz="0" w:space="0" w:color="auto"/>
        <w:bottom w:val="none" w:sz="0" w:space="0" w:color="auto"/>
        <w:right w:val="none" w:sz="0" w:space="0" w:color="auto"/>
      </w:divBdr>
    </w:div>
    <w:div w:id="1768574183">
      <w:bodyDiv w:val="1"/>
      <w:marLeft w:val="0"/>
      <w:marRight w:val="0"/>
      <w:marTop w:val="0"/>
      <w:marBottom w:val="0"/>
      <w:divBdr>
        <w:top w:val="none" w:sz="0" w:space="0" w:color="auto"/>
        <w:left w:val="none" w:sz="0" w:space="0" w:color="auto"/>
        <w:bottom w:val="none" w:sz="0" w:space="0" w:color="auto"/>
        <w:right w:val="none" w:sz="0" w:space="0" w:color="auto"/>
      </w:divBdr>
    </w:div>
    <w:div w:id="1781677660">
      <w:bodyDiv w:val="1"/>
      <w:marLeft w:val="0"/>
      <w:marRight w:val="0"/>
      <w:marTop w:val="0"/>
      <w:marBottom w:val="0"/>
      <w:divBdr>
        <w:top w:val="none" w:sz="0" w:space="0" w:color="auto"/>
        <w:left w:val="none" w:sz="0" w:space="0" w:color="auto"/>
        <w:bottom w:val="none" w:sz="0" w:space="0" w:color="auto"/>
        <w:right w:val="none" w:sz="0" w:space="0" w:color="auto"/>
      </w:divBdr>
    </w:div>
    <w:div w:id="1817842556">
      <w:bodyDiv w:val="1"/>
      <w:marLeft w:val="0"/>
      <w:marRight w:val="0"/>
      <w:marTop w:val="0"/>
      <w:marBottom w:val="0"/>
      <w:divBdr>
        <w:top w:val="none" w:sz="0" w:space="0" w:color="auto"/>
        <w:left w:val="none" w:sz="0" w:space="0" w:color="auto"/>
        <w:bottom w:val="none" w:sz="0" w:space="0" w:color="auto"/>
        <w:right w:val="none" w:sz="0" w:space="0" w:color="auto"/>
      </w:divBdr>
    </w:div>
    <w:div w:id="1833790406">
      <w:bodyDiv w:val="1"/>
      <w:marLeft w:val="0"/>
      <w:marRight w:val="0"/>
      <w:marTop w:val="0"/>
      <w:marBottom w:val="0"/>
      <w:divBdr>
        <w:top w:val="none" w:sz="0" w:space="0" w:color="auto"/>
        <w:left w:val="none" w:sz="0" w:space="0" w:color="auto"/>
        <w:bottom w:val="none" w:sz="0" w:space="0" w:color="auto"/>
        <w:right w:val="none" w:sz="0" w:space="0" w:color="auto"/>
      </w:divBdr>
    </w:div>
    <w:div w:id="1837526873">
      <w:bodyDiv w:val="1"/>
      <w:marLeft w:val="0"/>
      <w:marRight w:val="0"/>
      <w:marTop w:val="0"/>
      <w:marBottom w:val="0"/>
      <w:divBdr>
        <w:top w:val="none" w:sz="0" w:space="0" w:color="auto"/>
        <w:left w:val="none" w:sz="0" w:space="0" w:color="auto"/>
        <w:bottom w:val="none" w:sz="0" w:space="0" w:color="auto"/>
        <w:right w:val="none" w:sz="0" w:space="0" w:color="auto"/>
      </w:divBdr>
    </w:div>
    <w:div w:id="1844009646">
      <w:bodyDiv w:val="1"/>
      <w:marLeft w:val="0"/>
      <w:marRight w:val="0"/>
      <w:marTop w:val="0"/>
      <w:marBottom w:val="0"/>
      <w:divBdr>
        <w:top w:val="none" w:sz="0" w:space="0" w:color="auto"/>
        <w:left w:val="none" w:sz="0" w:space="0" w:color="auto"/>
        <w:bottom w:val="none" w:sz="0" w:space="0" w:color="auto"/>
        <w:right w:val="none" w:sz="0" w:space="0" w:color="auto"/>
      </w:divBdr>
    </w:div>
    <w:div w:id="1886944769">
      <w:bodyDiv w:val="1"/>
      <w:marLeft w:val="0"/>
      <w:marRight w:val="0"/>
      <w:marTop w:val="0"/>
      <w:marBottom w:val="0"/>
      <w:divBdr>
        <w:top w:val="none" w:sz="0" w:space="0" w:color="auto"/>
        <w:left w:val="none" w:sz="0" w:space="0" w:color="auto"/>
        <w:bottom w:val="none" w:sz="0" w:space="0" w:color="auto"/>
        <w:right w:val="none" w:sz="0" w:space="0" w:color="auto"/>
      </w:divBdr>
      <w:divsChild>
        <w:div w:id="918636148">
          <w:marLeft w:val="0"/>
          <w:marRight w:val="0"/>
          <w:marTop w:val="0"/>
          <w:marBottom w:val="0"/>
          <w:divBdr>
            <w:top w:val="none" w:sz="0" w:space="0" w:color="auto"/>
            <w:left w:val="none" w:sz="0" w:space="0" w:color="auto"/>
            <w:bottom w:val="none" w:sz="0" w:space="0" w:color="auto"/>
            <w:right w:val="none" w:sz="0" w:space="0" w:color="auto"/>
          </w:divBdr>
          <w:divsChild>
            <w:div w:id="277104843">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1049306264">
                      <w:marLeft w:val="0"/>
                      <w:marRight w:val="0"/>
                      <w:marTop w:val="45"/>
                      <w:marBottom w:val="0"/>
                      <w:divBdr>
                        <w:top w:val="none" w:sz="0" w:space="0" w:color="auto"/>
                        <w:left w:val="none" w:sz="0" w:space="0" w:color="auto"/>
                        <w:bottom w:val="none" w:sz="0" w:space="0" w:color="auto"/>
                        <w:right w:val="none" w:sz="0" w:space="0" w:color="auto"/>
                      </w:divBdr>
                      <w:divsChild>
                        <w:div w:id="1284581063">
                          <w:marLeft w:val="0"/>
                          <w:marRight w:val="0"/>
                          <w:marTop w:val="0"/>
                          <w:marBottom w:val="0"/>
                          <w:divBdr>
                            <w:top w:val="none" w:sz="0" w:space="0" w:color="auto"/>
                            <w:left w:val="none" w:sz="0" w:space="0" w:color="auto"/>
                            <w:bottom w:val="none" w:sz="0" w:space="0" w:color="auto"/>
                            <w:right w:val="none" w:sz="0" w:space="0" w:color="auto"/>
                          </w:divBdr>
                          <w:divsChild>
                            <w:div w:id="1344553076">
                              <w:marLeft w:val="2070"/>
                              <w:marRight w:val="3810"/>
                              <w:marTop w:val="0"/>
                              <w:marBottom w:val="0"/>
                              <w:divBdr>
                                <w:top w:val="none" w:sz="0" w:space="0" w:color="auto"/>
                                <w:left w:val="none" w:sz="0" w:space="0" w:color="auto"/>
                                <w:bottom w:val="none" w:sz="0" w:space="0" w:color="auto"/>
                                <w:right w:val="none" w:sz="0" w:space="0" w:color="auto"/>
                              </w:divBdr>
                              <w:divsChild>
                                <w:div w:id="1443181737">
                                  <w:marLeft w:val="0"/>
                                  <w:marRight w:val="0"/>
                                  <w:marTop w:val="0"/>
                                  <w:marBottom w:val="0"/>
                                  <w:divBdr>
                                    <w:top w:val="none" w:sz="0" w:space="0" w:color="auto"/>
                                    <w:left w:val="none" w:sz="0" w:space="0" w:color="auto"/>
                                    <w:bottom w:val="none" w:sz="0" w:space="0" w:color="auto"/>
                                    <w:right w:val="none" w:sz="0" w:space="0" w:color="auto"/>
                                  </w:divBdr>
                                  <w:divsChild>
                                    <w:div w:id="441073981">
                                      <w:marLeft w:val="0"/>
                                      <w:marRight w:val="0"/>
                                      <w:marTop w:val="0"/>
                                      <w:marBottom w:val="0"/>
                                      <w:divBdr>
                                        <w:top w:val="none" w:sz="0" w:space="0" w:color="auto"/>
                                        <w:left w:val="none" w:sz="0" w:space="0" w:color="auto"/>
                                        <w:bottom w:val="none" w:sz="0" w:space="0" w:color="auto"/>
                                        <w:right w:val="none" w:sz="0" w:space="0" w:color="auto"/>
                                      </w:divBdr>
                                      <w:divsChild>
                                        <w:div w:id="188489981">
                                          <w:marLeft w:val="0"/>
                                          <w:marRight w:val="0"/>
                                          <w:marTop w:val="0"/>
                                          <w:marBottom w:val="0"/>
                                          <w:divBdr>
                                            <w:top w:val="none" w:sz="0" w:space="0" w:color="auto"/>
                                            <w:left w:val="none" w:sz="0" w:space="0" w:color="auto"/>
                                            <w:bottom w:val="none" w:sz="0" w:space="0" w:color="auto"/>
                                            <w:right w:val="none" w:sz="0" w:space="0" w:color="auto"/>
                                          </w:divBdr>
                                          <w:divsChild>
                                            <w:div w:id="1001356027">
                                              <w:marLeft w:val="0"/>
                                              <w:marRight w:val="0"/>
                                              <w:marTop w:val="0"/>
                                              <w:marBottom w:val="0"/>
                                              <w:divBdr>
                                                <w:top w:val="none" w:sz="0" w:space="0" w:color="auto"/>
                                                <w:left w:val="none" w:sz="0" w:space="0" w:color="auto"/>
                                                <w:bottom w:val="none" w:sz="0" w:space="0" w:color="auto"/>
                                                <w:right w:val="none" w:sz="0" w:space="0" w:color="auto"/>
                                              </w:divBdr>
                                              <w:divsChild>
                                                <w:div w:id="429618389">
                                                  <w:marLeft w:val="0"/>
                                                  <w:marRight w:val="0"/>
                                                  <w:marTop w:val="0"/>
                                                  <w:marBottom w:val="0"/>
                                                  <w:divBdr>
                                                    <w:top w:val="none" w:sz="0" w:space="0" w:color="auto"/>
                                                    <w:left w:val="none" w:sz="0" w:space="0" w:color="auto"/>
                                                    <w:bottom w:val="none" w:sz="0" w:space="0" w:color="auto"/>
                                                    <w:right w:val="none" w:sz="0" w:space="0" w:color="auto"/>
                                                  </w:divBdr>
                                                  <w:divsChild>
                                                    <w:div w:id="1266427220">
                                                      <w:marLeft w:val="0"/>
                                                      <w:marRight w:val="0"/>
                                                      <w:marTop w:val="0"/>
                                                      <w:marBottom w:val="0"/>
                                                      <w:divBdr>
                                                        <w:top w:val="none" w:sz="0" w:space="0" w:color="auto"/>
                                                        <w:left w:val="none" w:sz="0" w:space="0" w:color="auto"/>
                                                        <w:bottom w:val="none" w:sz="0" w:space="0" w:color="auto"/>
                                                        <w:right w:val="none" w:sz="0" w:space="0" w:color="auto"/>
                                                      </w:divBdr>
                                                      <w:divsChild>
                                                        <w:div w:id="481580937">
                                                          <w:marLeft w:val="0"/>
                                                          <w:marRight w:val="0"/>
                                                          <w:marTop w:val="0"/>
                                                          <w:marBottom w:val="0"/>
                                                          <w:divBdr>
                                                            <w:top w:val="none" w:sz="0" w:space="0" w:color="auto"/>
                                                            <w:left w:val="none" w:sz="0" w:space="0" w:color="auto"/>
                                                            <w:bottom w:val="none" w:sz="0" w:space="0" w:color="auto"/>
                                                            <w:right w:val="none" w:sz="0" w:space="0" w:color="auto"/>
                                                          </w:divBdr>
                                                          <w:divsChild>
                                                            <w:div w:id="13460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5458749">
      <w:bodyDiv w:val="1"/>
      <w:marLeft w:val="0"/>
      <w:marRight w:val="0"/>
      <w:marTop w:val="0"/>
      <w:marBottom w:val="0"/>
      <w:divBdr>
        <w:top w:val="none" w:sz="0" w:space="0" w:color="auto"/>
        <w:left w:val="none" w:sz="0" w:space="0" w:color="auto"/>
        <w:bottom w:val="none" w:sz="0" w:space="0" w:color="auto"/>
        <w:right w:val="none" w:sz="0" w:space="0" w:color="auto"/>
      </w:divBdr>
    </w:div>
    <w:div w:id="1907450079">
      <w:bodyDiv w:val="1"/>
      <w:marLeft w:val="0"/>
      <w:marRight w:val="0"/>
      <w:marTop w:val="0"/>
      <w:marBottom w:val="0"/>
      <w:divBdr>
        <w:top w:val="none" w:sz="0" w:space="0" w:color="auto"/>
        <w:left w:val="none" w:sz="0" w:space="0" w:color="auto"/>
        <w:bottom w:val="none" w:sz="0" w:space="0" w:color="auto"/>
        <w:right w:val="none" w:sz="0" w:space="0" w:color="auto"/>
      </w:divBdr>
    </w:div>
    <w:div w:id="1934899072">
      <w:bodyDiv w:val="1"/>
      <w:marLeft w:val="0"/>
      <w:marRight w:val="0"/>
      <w:marTop w:val="0"/>
      <w:marBottom w:val="0"/>
      <w:divBdr>
        <w:top w:val="none" w:sz="0" w:space="0" w:color="auto"/>
        <w:left w:val="none" w:sz="0" w:space="0" w:color="auto"/>
        <w:bottom w:val="none" w:sz="0" w:space="0" w:color="auto"/>
        <w:right w:val="none" w:sz="0" w:space="0" w:color="auto"/>
      </w:divBdr>
    </w:div>
    <w:div w:id="1941643199">
      <w:bodyDiv w:val="1"/>
      <w:marLeft w:val="0"/>
      <w:marRight w:val="0"/>
      <w:marTop w:val="0"/>
      <w:marBottom w:val="0"/>
      <w:divBdr>
        <w:top w:val="none" w:sz="0" w:space="0" w:color="auto"/>
        <w:left w:val="none" w:sz="0" w:space="0" w:color="auto"/>
        <w:bottom w:val="none" w:sz="0" w:space="0" w:color="auto"/>
        <w:right w:val="none" w:sz="0" w:space="0" w:color="auto"/>
      </w:divBdr>
    </w:div>
    <w:div w:id="2025403711">
      <w:bodyDiv w:val="1"/>
      <w:marLeft w:val="0"/>
      <w:marRight w:val="0"/>
      <w:marTop w:val="0"/>
      <w:marBottom w:val="0"/>
      <w:divBdr>
        <w:top w:val="none" w:sz="0" w:space="0" w:color="auto"/>
        <w:left w:val="none" w:sz="0" w:space="0" w:color="auto"/>
        <w:bottom w:val="none" w:sz="0" w:space="0" w:color="auto"/>
        <w:right w:val="none" w:sz="0" w:space="0" w:color="auto"/>
      </w:divBdr>
    </w:div>
    <w:div w:id="2032023759">
      <w:bodyDiv w:val="1"/>
      <w:marLeft w:val="0"/>
      <w:marRight w:val="0"/>
      <w:marTop w:val="0"/>
      <w:marBottom w:val="0"/>
      <w:divBdr>
        <w:top w:val="none" w:sz="0" w:space="0" w:color="auto"/>
        <w:left w:val="none" w:sz="0" w:space="0" w:color="auto"/>
        <w:bottom w:val="none" w:sz="0" w:space="0" w:color="auto"/>
        <w:right w:val="none" w:sz="0" w:space="0" w:color="auto"/>
      </w:divBdr>
    </w:div>
    <w:div w:id="2048985543">
      <w:bodyDiv w:val="1"/>
      <w:marLeft w:val="0"/>
      <w:marRight w:val="0"/>
      <w:marTop w:val="0"/>
      <w:marBottom w:val="0"/>
      <w:divBdr>
        <w:top w:val="none" w:sz="0" w:space="0" w:color="auto"/>
        <w:left w:val="none" w:sz="0" w:space="0" w:color="auto"/>
        <w:bottom w:val="none" w:sz="0" w:space="0" w:color="auto"/>
        <w:right w:val="none" w:sz="0" w:space="0" w:color="auto"/>
      </w:divBdr>
    </w:div>
    <w:div w:id="2049917348">
      <w:bodyDiv w:val="1"/>
      <w:marLeft w:val="0"/>
      <w:marRight w:val="0"/>
      <w:marTop w:val="0"/>
      <w:marBottom w:val="0"/>
      <w:divBdr>
        <w:top w:val="none" w:sz="0" w:space="0" w:color="auto"/>
        <w:left w:val="none" w:sz="0" w:space="0" w:color="auto"/>
        <w:bottom w:val="none" w:sz="0" w:space="0" w:color="auto"/>
        <w:right w:val="none" w:sz="0" w:space="0" w:color="auto"/>
      </w:divBdr>
    </w:div>
    <w:div w:id="2054115102">
      <w:bodyDiv w:val="1"/>
      <w:marLeft w:val="0"/>
      <w:marRight w:val="0"/>
      <w:marTop w:val="0"/>
      <w:marBottom w:val="0"/>
      <w:divBdr>
        <w:top w:val="none" w:sz="0" w:space="0" w:color="auto"/>
        <w:left w:val="none" w:sz="0" w:space="0" w:color="auto"/>
        <w:bottom w:val="none" w:sz="0" w:space="0" w:color="auto"/>
        <w:right w:val="none" w:sz="0" w:space="0" w:color="auto"/>
      </w:divBdr>
    </w:div>
    <w:div w:id="2069769036">
      <w:bodyDiv w:val="1"/>
      <w:marLeft w:val="0"/>
      <w:marRight w:val="0"/>
      <w:marTop w:val="0"/>
      <w:marBottom w:val="0"/>
      <w:divBdr>
        <w:top w:val="none" w:sz="0" w:space="0" w:color="auto"/>
        <w:left w:val="none" w:sz="0" w:space="0" w:color="auto"/>
        <w:bottom w:val="none" w:sz="0" w:space="0" w:color="auto"/>
        <w:right w:val="none" w:sz="0" w:space="0" w:color="auto"/>
      </w:divBdr>
    </w:div>
    <w:div w:id="2085909341">
      <w:bodyDiv w:val="1"/>
      <w:marLeft w:val="0"/>
      <w:marRight w:val="0"/>
      <w:marTop w:val="0"/>
      <w:marBottom w:val="0"/>
      <w:divBdr>
        <w:top w:val="none" w:sz="0" w:space="0" w:color="auto"/>
        <w:left w:val="none" w:sz="0" w:space="0" w:color="auto"/>
        <w:bottom w:val="none" w:sz="0" w:space="0" w:color="auto"/>
        <w:right w:val="none" w:sz="0" w:space="0" w:color="auto"/>
      </w:divBdr>
    </w:div>
    <w:div w:id="2127116074">
      <w:bodyDiv w:val="1"/>
      <w:marLeft w:val="0"/>
      <w:marRight w:val="0"/>
      <w:marTop w:val="0"/>
      <w:marBottom w:val="0"/>
      <w:divBdr>
        <w:top w:val="none" w:sz="0" w:space="0" w:color="auto"/>
        <w:left w:val="none" w:sz="0" w:space="0" w:color="auto"/>
        <w:bottom w:val="none" w:sz="0" w:space="0" w:color="auto"/>
        <w:right w:val="none" w:sz="0" w:space="0" w:color="auto"/>
      </w:divBdr>
    </w:div>
    <w:div w:id="2130393727">
      <w:bodyDiv w:val="1"/>
      <w:marLeft w:val="0"/>
      <w:marRight w:val="0"/>
      <w:marTop w:val="0"/>
      <w:marBottom w:val="0"/>
      <w:divBdr>
        <w:top w:val="none" w:sz="0" w:space="0" w:color="auto"/>
        <w:left w:val="none" w:sz="0" w:space="0" w:color="auto"/>
        <w:bottom w:val="none" w:sz="0" w:space="0" w:color="auto"/>
        <w:right w:val="none" w:sz="0" w:space="0" w:color="auto"/>
      </w:divBdr>
    </w:div>
    <w:div w:id="213760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www.abs.gov.au/ausstats/abs@.nsf/Lookup/9208.0main+features112%20months%20ended%2030%20June%202018"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www.transportinfrastructurecouncil.gov.au/publications/" TargetMode="External"/><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hyperlink" Target="https://www.safeworkaustralia.gov.au/system/files/documents/1903/road-transport-priority-industry-snapshot-2018.pdf" TargetMode="External"/><Relationship Id="rId38" Type="http://schemas.openxmlformats.org/officeDocument/2006/relationships/hyperlink" Target="https://www.unece.org/trans/main/wp29/wp29regs1-20.html"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hyperlink" Target="https://www.pmc.gov.au/resource-centre/regulation/cost-benefit-analysis-guidance-note" TargetMode="Externa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ommunications/Logos/DoIRD_Strip.jpg" TargetMode="External"/><Relationship Id="rId24" Type="http://schemas.openxmlformats.org/officeDocument/2006/relationships/chart" Target="charts/chart3.xml"/><Relationship Id="rId32" Type="http://schemas.openxmlformats.org/officeDocument/2006/relationships/hyperlink" Target="https://www.nti.com.au/news-resources/research/latest-report" TargetMode="External"/><Relationship Id="rId37" Type="http://schemas.openxmlformats.org/officeDocument/2006/relationships/hyperlink" Target="https://www.unece.org/trans/main/wp29/wp29regs121-140.html" TargetMode="External"/><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nfrastructure.gov.au/vehicles/design/adr_comment.aspx" TargetMode="External"/><Relationship Id="rId23" Type="http://schemas.openxmlformats.org/officeDocument/2006/relationships/chart" Target="charts/chart2.xml"/><Relationship Id="rId28" Type="http://schemas.openxmlformats.org/officeDocument/2006/relationships/hyperlink" Target="https://www.legislation.gov.au/Details/F2014C01106" TargetMode="External"/><Relationship Id="rId36" Type="http://schemas.openxmlformats.org/officeDocument/2006/relationships/hyperlink" Target="https://www.unece.org/trans/main/wp29/wp29regs1-20.html" TargetMode="External"/><Relationship Id="rId49"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pc.gov.au/research/supporting/grey-letter-law" TargetMode="External"/><Relationship Id="rId44" Type="http://schemas.openxmlformats.org/officeDocument/2006/relationships/image" Target="media/image13.jpe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hyperlink" Target="https://www.cuttingredtape.gov.au/handbook/australian-government-guide-regulation" TargetMode="External"/><Relationship Id="rId30" Type="http://schemas.openxmlformats.org/officeDocument/2006/relationships/hyperlink" Target="https://www.aihw.gov.au/about-our-data/our-data-collections/national-hospitals-data-collection" TargetMode="External"/><Relationship Id="rId35" Type="http://schemas.openxmlformats.org/officeDocument/2006/relationships/hyperlink" Target="http://www.transportinfrastructurecouncil.gov.au/publications/" TargetMode="External"/><Relationship Id="rId43" Type="http://schemas.openxmlformats.org/officeDocument/2006/relationships/image" Target="media/image12.jpeg"/><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omas\Downloads\HV%20AEB%20BCA%20(19-03-20)%20%5bPOST-CONSULT%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omas\Downloads\HV%20AEB%20BCA%20(19-03-20)%20%5bPOST-CONSULT%5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homas\Downloads\HV%20AEB%20BCA%20(19-03-20)%20%5bPOST-CONSULT%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Fitment!$B$17:$B$36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Fitment!$C$17:$C$36</c:f>
              <c:numCache>
                <c:formatCode>0.000</c:formatCode>
                <c:ptCount val="20"/>
                <c:pt idx="0">
                  <c:v>1.3393438497128009E-2</c:v>
                </c:pt>
                <c:pt idx="1">
                  <c:v>4.5224441509326398E-2</c:v>
                </c:pt>
                <c:pt idx="2">
                  <c:v>5.8415726558868702E-2</c:v>
                </c:pt>
                <c:pt idx="3">
                  <c:v>0.23142230963219099</c:v>
                </c:pt>
                <c:pt idx="4">
                  <c:v>0.31267775123269176</c:v>
                </c:pt>
                <c:pt idx="5">
                  <c:v>0.47569555519745915</c:v>
                </c:pt>
                <c:pt idx="6">
                  <c:v>0.56999999999999995</c:v>
                </c:pt>
                <c:pt idx="7">
                  <c:v>0.63000000000000034</c:v>
                </c:pt>
                <c:pt idx="8">
                  <c:v>0.66000000000000036</c:v>
                </c:pt>
                <c:pt idx="9">
                  <c:v>0.70000000000000029</c:v>
                </c:pt>
                <c:pt idx="10">
                  <c:v>0.70124999999999993</c:v>
                </c:pt>
                <c:pt idx="11">
                  <c:v>0.7024999999999999</c:v>
                </c:pt>
                <c:pt idx="12">
                  <c:v>0.70375000000000032</c:v>
                </c:pt>
                <c:pt idx="13">
                  <c:v>0.70500000000000029</c:v>
                </c:pt>
                <c:pt idx="14">
                  <c:v>0.70624999999999993</c:v>
                </c:pt>
                <c:pt idx="15">
                  <c:v>0.70750000000000002</c:v>
                </c:pt>
                <c:pt idx="16">
                  <c:v>0.70875000000000032</c:v>
                </c:pt>
                <c:pt idx="17">
                  <c:v>0.7100000000000003</c:v>
                </c:pt>
                <c:pt idx="18">
                  <c:v>0.71124999999999994</c:v>
                </c:pt>
                <c:pt idx="19">
                  <c:v>0.71249999999999991</c:v>
                </c:pt>
              </c:numCache>
            </c:numRef>
          </c:val>
          <c:smooth val="0"/>
          <c:extLst>
            <c:ext xmlns:c16="http://schemas.microsoft.com/office/drawing/2014/chart" uri="{C3380CC4-5D6E-409C-BE32-E72D297353CC}">
              <c16:uniqueId val="{00000000-468D-461D-BF16-A5FFBD634747}"/>
            </c:ext>
          </c:extLst>
        </c:ser>
        <c:ser>
          <c:idx val="1"/>
          <c:order val="1"/>
          <c:tx>
            <c:v>Option 2a</c:v>
          </c:tx>
          <c:spPr>
            <a:ln w="19050">
              <a:solidFill>
                <a:schemeClr val="tx1"/>
              </a:solidFill>
              <a:prstDash val="dash"/>
            </a:ln>
          </c:spPr>
          <c:marker>
            <c:symbol val="none"/>
          </c:marker>
          <c:cat>
            <c:numRef>
              <c:f>Fitment!$B$17:$B$36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Fitment!$D$17:$D$36</c:f>
              <c:numCache>
                <c:formatCode>0.000</c:formatCode>
                <c:ptCount val="20"/>
                <c:pt idx="0">
                  <c:v>1.3393438497128009E-2</c:v>
                </c:pt>
                <c:pt idx="1">
                  <c:v>4.5224441509326398E-2</c:v>
                </c:pt>
                <c:pt idx="2">
                  <c:v>5.8415726558868702E-2</c:v>
                </c:pt>
                <c:pt idx="3">
                  <c:v>0.23142230963219099</c:v>
                </c:pt>
                <c:pt idx="4">
                  <c:v>0.31267775123269176</c:v>
                </c:pt>
                <c:pt idx="5">
                  <c:v>0.77000000000000024</c:v>
                </c:pt>
                <c:pt idx="6">
                  <c:v>0.77000000000000024</c:v>
                </c:pt>
                <c:pt idx="7">
                  <c:v>0.77000000000000024</c:v>
                </c:pt>
                <c:pt idx="8">
                  <c:v>0.77000000000000024</c:v>
                </c:pt>
                <c:pt idx="9">
                  <c:v>0.77000000000000024</c:v>
                </c:pt>
                <c:pt idx="10">
                  <c:v>0.77000000000000024</c:v>
                </c:pt>
                <c:pt idx="11">
                  <c:v>0.77000000000000024</c:v>
                </c:pt>
                <c:pt idx="12">
                  <c:v>0.77000000000000024</c:v>
                </c:pt>
                <c:pt idx="13">
                  <c:v>0.77000000000000024</c:v>
                </c:pt>
                <c:pt idx="14">
                  <c:v>0.77000000000000024</c:v>
                </c:pt>
                <c:pt idx="15">
                  <c:v>0.77000000000000024</c:v>
                </c:pt>
                <c:pt idx="16">
                  <c:v>0.77000000000000024</c:v>
                </c:pt>
                <c:pt idx="17">
                  <c:v>0.77000000000000024</c:v>
                </c:pt>
                <c:pt idx="18">
                  <c:v>0.77000000000000024</c:v>
                </c:pt>
                <c:pt idx="19">
                  <c:v>0.77000000000000024</c:v>
                </c:pt>
              </c:numCache>
            </c:numRef>
          </c:val>
          <c:smooth val="0"/>
          <c:extLst>
            <c:ext xmlns:c16="http://schemas.microsoft.com/office/drawing/2014/chart" uri="{C3380CC4-5D6E-409C-BE32-E72D297353CC}">
              <c16:uniqueId val="{00000001-468D-461D-BF16-A5FFBD634747}"/>
            </c:ext>
          </c:extLst>
        </c:ser>
        <c:dLbls>
          <c:showLegendKey val="0"/>
          <c:showVal val="0"/>
          <c:showCatName val="0"/>
          <c:showSerName val="0"/>
          <c:showPercent val="0"/>
          <c:showBubbleSize val="0"/>
        </c:dLbls>
        <c:smooth val="0"/>
        <c:axId val="93181056"/>
        <c:axId val="93183360"/>
      </c:lineChart>
      <c:catAx>
        <c:axId val="9318105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93183360"/>
        <c:crosses val="autoZero"/>
        <c:auto val="1"/>
        <c:lblAlgn val="ctr"/>
        <c:lblOffset val="100"/>
        <c:noMultiLvlLbl val="0"/>
      </c:catAx>
      <c:valAx>
        <c:axId val="93183360"/>
        <c:scaling>
          <c:orientation val="minMax"/>
          <c:max val="1"/>
        </c:scaling>
        <c:delete val="0"/>
        <c:axPos val="l"/>
        <c:majorGridlines/>
        <c:numFmt formatCode="0%" sourceLinked="0"/>
        <c:majorTickMark val="out"/>
        <c:minorTickMark val="none"/>
        <c:tickLblPos val="nextTo"/>
        <c:crossAx val="93181056"/>
        <c:crosses val="autoZero"/>
        <c:crossBetween val="between"/>
      </c:valAx>
    </c:plotArea>
    <c:legend>
      <c:legendPos val="r"/>
      <c:layout>
        <c:manualLayout>
          <c:xMode val="edge"/>
          <c:yMode val="edge"/>
          <c:x val="0.6886432832259608"/>
          <c:y val="0.52404199475065549"/>
          <c:w val="0.26612009862403568"/>
          <c:h val="0.19069827501508838"/>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Fitment!$B$83:$B$102</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Fitment!$C$83:$C$102</c:f>
              <c:numCache>
                <c:formatCode>0.000</c:formatCode>
                <c:ptCount val="20"/>
                <c:pt idx="0">
                  <c:v>1.3393438497128006E-2</c:v>
                </c:pt>
                <c:pt idx="1">
                  <c:v>4.5224441509326384E-2</c:v>
                </c:pt>
                <c:pt idx="2">
                  <c:v>5.8415726558868696E-2</c:v>
                </c:pt>
                <c:pt idx="3">
                  <c:v>0.23142230963219099</c:v>
                </c:pt>
                <c:pt idx="4">
                  <c:v>0.31267775123269176</c:v>
                </c:pt>
                <c:pt idx="5">
                  <c:v>0.47569555519745915</c:v>
                </c:pt>
                <c:pt idx="6">
                  <c:v>0.56999999999999995</c:v>
                </c:pt>
                <c:pt idx="7">
                  <c:v>0.63000000000000034</c:v>
                </c:pt>
                <c:pt idx="8">
                  <c:v>0.66000000000000036</c:v>
                </c:pt>
                <c:pt idx="9">
                  <c:v>0.70000000000000029</c:v>
                </c:pt>
                <c:pt idx="10">
                  <c:v>0.70124999999999993</c:v>
                </c:pt>
                <c:pt idx="11">
                  <c:v>0.7024999999999999</c:v>
                </c:pt>
                <c:pt idx="12">
                  <c:v>0.70375000000000032</c:v>
                </c:pt>
                <c:pt idx="13">
                  <c:v>0.70500000000000029</c:v>
                </c:pt>
                <c:pt idx="14">
                  <c:v>0.70624999999999993</c:v>
                </c:pt>
                <c:pt idx="15">
                  <c:v>0.70750000000000002</c:v>
                </c:pt>
                <c:pt idx="16">
                  <c:v>0.70875000000000032</c:v>
                </c:pt>
                <c:pt idx="17">
                  <c:v>0.7100000000000003</c:v>
                </c:pt>
                <c:pt idx="18">
                  <c:v>0.71124999999999994</c:v>
                </c:pt>
                <c:pt idx="19">
                  <c:v>0.71249999999999991</c:v>
                </c:pt>
              </c:numCache>
            </c:numRef>
          </c:val>
          <c:smooth val="0"/>
          <c:extLst>
            <c:ext xmlns:c16="http://schemas.microsoft.com/office/drawing/2014/chart" uri="{C3380CC4-5D6E-409C-BE32-E72D297353CC}">
              <c16:uniqueId val="{00000000-FFEE-4E0B-882A-33AD8522AD88}"/>
            </c:ext>
          </c:extLst>
        </c:ser>
        <c:ser>
          <c:idx val="1"/>
          <c:order val="1"/>
          <c:tx>
            <c:v>Option 2b</c:v>
          </c:tx>
          <c:spPr>
            <a:ln w="19050">
              <a:solidFill>
                <a:schemeClr val="tx1"/>
              </a:solidFill>
              <a:prstDash val="dash"/>
            </a:ln>
          </c:spPr>
          <c:marker>
            <c:symbol val="none"/>
          </c:marker>
          <c:cat>
            <c:numRef>
              <c:f>Fitment!$B$83:$B$102</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Fitment!$D$83:$D$102</c:f>
              <c:numCache>
                <c:formatCode>0.000</c:formatCode>
                <c:ptCount val="20"/>
                <c:pt idx="0">
                  <c:v>1.3393438497128006E-2</c:v>
                </c:pt>
                <c:pt idx="1">
                  <c:v>4.5224441509326384E-2</c:v>
                </c:pt>
                <c:pt idx="2">
                  <c:v>5.8415726558868696E-2</c:v>
                </c:pt>
                <c:pt idx="3">
                  <c:v>0.23142230963219099</c:v>
                </c:pt>
                <c:pt idx="4">
                  <c:v>0.31267775123269176</c:v>
                </c:pt>
                <c:pt idx="5">
                  <c:v>0.51375119961325577</c:v>
                </c:pt>
                <c:pt idx="6">
                  <c:v>0.61560000000000048</c:v>
                </c:pt>
                <c:pt idx="7">
                  <c:v>0.6804</c:v>
                </c:pt>
                <c:pt idx="8">
                  <c:v>0.71280000000000043</c:v>
                </c:pt>
                <c:pt idx="9">
                  <c:v>0.75600000000000034</c:v>
                </c:pt>
                <c:pt idx="10">
                  <c:v>0.7573500000000003</c:v>
                </c:pt>
                <c:pt idx="11">
                  <c:v>0.75870000000000026</c:v>
                </c:pt>
                <c:pt idx="12">
                  <c:v>0.76005000000000034</c:v>
                </c:pt>
                <c:pt idx="13">
                  <c:v>0.7614000000000003</c:v>
                </c:pt>
                <c:pt idx="14">
                  <c:v>0.76275000000000026</c:v>
                </c:pt>
                <c:pt idx="15">
                  <c:v>0.76410000000000045</c:v>
                </c:pt>
                <c:pt idx="16">
                  <c:v>0.76545000000000041</c:v>
                </c:pt>
                <c:pt idx="17">
                  <c:v>0.76680000000000048</c:v>
                </c:pt>
                <c:pt idx="18">
                  <c:v>0.76815000000000033</c:v>
                </c:pt>
                <c:pt idx="19">
                  <c:v>0.76950000000000029</c:v>
                </c:pt>
              </c:numCache>
            </c:numRef>
          </c:val>
          <c:smooth val="0"/>
          <c:extLst>
            <c:ext xmlns:c16="http://schemas.microsoft.com/office/drawing/2014/chart" uri="{C3380CC4-5D6E-409C-BE32-E72D297353CC}">
              <c16:uniqueId val="{00000001-FFEE-4E0B-882A-33AD8522AD88}"/>
            </c:ext>
          </c:extLst>
        </c:ser>
        <c:dLbls>
          <c:showLegendKey val="0"/>
          <c:showVal val="0"/>
          <c:showCatName val="0"/>
          <c:showSerName val="0"/>
          <c:showPercent val="0"/>
          <c:showBubbleSize val="0"/>
        </c:dLbls>
        <c:smooth val="0"/>
        <c:axId val="144913152"/>
        <c:axId val="144922496"/>
      </c:lineChart>
      <c:catAx>
        <c:axId val="14491315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44922496"/>
        <c:crosses val="autoZero"/>
        <c:auto val="1"/>
        <c:lblAlgn val="ctr"/>
        <c:lblOffset val="100"/>
        <c:noMultiLvlLbl val="0"/>
      </c:catAx>
      <c:valAx>
        <c:axId val="144922496"/>
        <c:scaling>
          <c:orientation val="minMax"/>
          <c:max val="1"/>
        </c:scaling>
        <c:delete val="0"/>
        <c:axPos val="l"/>
        <c:majorGridlines/>
        <c:numFmt formatCode="0%" sourceLinked="0"/>
        <c:majorTickMark val="out"/>
        <c:minorTickMark val="none"/>
        <c:tickLblPos val="nextTo"/>
        <c:crossAx val="144913152"/>
        <c:crosses val="autoZero"/>
        <c:crossBetween val="between"/>
      </c:valAx>
    </c:plotArea>
    <c:legend>
      <c:legendPos val="r"/>
      <c:layout>
        <c:manualLayout>
          <c:xMode val="edge"/>
          <c:yMode val="edge"/>
          <c:x val="0.69825387445230591"/>
          <c:y val="0.52487318764298851"/>
          <c:w val="0.25540027577688734"/>
          <c:h val="0.18713321262649682"/>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Fitment!$B$149:$B$168</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Fitment!$C$149:$C$168</c:f>
              <c:numCache>
                <c:formatCode>0.000</c:formatCode>
                <c:ptCount val="20"/>
                <c:pt idx="0">
                  <c:v>1.3393438497128006E-2</c:v>
                </c:pt>
                <c:pt idx="1">
                  <c:v>4.5224441509326384E-2</c:v>
                </c:pt>
                <c:pt idx="2">
                  <c:v>5.8415726558868696E-2</c:v>
                </c:pt>
                <c:pt idx="3">
                  <c:v>0.23142230963219099</c:v>
                </c:pt>
                <c:pt idx="4">
                  <c:v>0.31267775123269176</c:v>
                </c:pt>
                <c:pt idx="5">
                  <c:v>0.47569555519745915</c:v>
                </c:pt>
                <c:pt idx="6">
                  <c:v>0.56999999999999995</c:v>
                </c:pt>
                <c:pt idx="7">
                  <c:v>0.63000000000000034</c:v>
                </c:pt>
                <c:pt idx="8">
                  <c:v>0.66000000000000036</c:v>
                </c:pt>
                <c:pt idx="9">
                  <c:v>0.70000000000000029</c:v>
                </c:pt>
                <c:pt idx="10">
                  <c:v>0.70124999999999993</c:v>
                </c:pt>
                <c:pt idx="11">
                  <c:v>0.7024999999999999</c:v>
                </c:pt>
                <c:pt idx="12">
                  <c:v>0.70375000000000032</c:v>
                </c:pt>
                <c:pt idx="13">
                  <c:v>0.70500000000000029</c:v>
                </c:pt>
                <c:pt idx="14">
                  <c:v>0.70624999999999993</c:v>
                </c:pt>
                <c:pt idx="15">
                  <c:v>0.70750000000000002</c:v>
                </c:pt>
                <c:pt idx="16">
                  <c:v>0.70875000000000032</c:v>
                </c:pt>
                <c:pt idx="17">
                  <c:v>0.7100000000000003</c:v>
                </c:pt>
                <c:pt idx="18">
                  <c:v>0.71124999999999994</c:v>
                </c:pt>
                <c:pt idx="19">
                  <c:v>0.71249999999999991</c:v>
                </c:pt>
              </c:numCache>
            </c:numRef>
          </c:val>
          <c:smooth val="0"/>
          <c:extLst>
            <c:ext xmlns:c16="http://schemas.microsoft.com/office/drawing/2014/chart" uri="{C3380CC4-5D6E-409C-BE32-E72D297353CC}">
              <c16:uniqueId val="{00000000-DBFC-4053-9115-48EE8F064495}"/>
            </c:ext>
          </c:extLst>
        </c:ser>
        <c:ser>
          <c:idx val="1"/>
          <c:order val="1"/>
          <c:tx>
            <c:v>Option 6</c:v>
          </c:tx>
          <c:spPr>
            <a:ln w="19050">
              <a:solidFill>
                <a:prstClr val="black"/>
              </a:solidFill>
              <a:prstDash val="dash"/>
            </a:ln>
          </c:spPr>
          <c:marker>
            <c:symbol val="none"/>
          </c:marker>
          <c:cat>
            <c:numRef>
              <c:f>Fitment!$B$149:$B$168</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Fitment!$D$149:$D$168</c:f>
              <c:numCache>
                <c:formatCode>0.000</c:formatCode>
                <c:ptCount val="20"/>
                <c:pt idx="0">
                  <c:v>1.3393438497128006E-2</c:v>
                </c:pt>
                <c:pt idx="1">
                  <c:v>4.5224441509326384E-2</c:v>
                </c:pt>
                <c:pt idx="2">
                  <c:v>5.8415726558868696E-2</c:v>
                </c:pt>
                <c:pt idx="3">
                  <c:v>0.23142230963219099</c:v>
                </c:pt>
                <c:pt idx="4">
                  <c:v>0.31267775123269176</c:v>
                </c:pt>
                <c:pt idx="5">
                  <c:v>0.60000000000000031</c:v>
                </c:pt>
                <c:pt idx="6">
                  <c:v>0.85000000000000031</c:v>
                </c:pt>
                <c:pt idx="7">
                  <c:v>0.999</c:v>
                </c:pt>
                <c:pt idx="8">
                  <c:v>0.999</c:v>
                </c:pt>
                <c:pt idx="9">
                  <c:v>0.999</c:v>
                </c:pt>
                <c:pt idx="10">
                  <c:v>0.999</c:v>
                </c:pt>
                <c:pt idx="11">
                  <c:v>0.999</c:v>
                </c:pt>
                <c:pt idx="12">
                  <c:v>0.999</c:v>
                </c:pt>
                <c:pt idx="13">
                  <c:v>0.999</c:v>
                </c:pt>
                <c:pt idx="14">
                  <c:v>0.999</c:v>
                </c:pt>
                <c:pt idx="15">
                  <c:v>0.999</c:v>
                </c:pt>
                <c:pt idx="16">
                  <c:v>0.999</c:v>
                </c:pt>
                <c:pt idx="17">
                  <c:v>0.999</c:v>
                </c:pt>
                <c:pt idx="18">
                  <c:v>0.999</c:v>
                </c:pt>
                <c:pt idx="19">
                  <c:v>0.999</c:v>
                </c:pt>
              </c:numCache>
            </c:numRef>
          </c:val>
          <c:smooth val="0"/>
          <c:extLst>
            <c:ext xmlns:c16="http://schemas.microsoft.com/office/drawing/2014/chart" uri="{C3380CC4-5D6E-409C-BE32-E72D297353CC}">
              <c16:uniqueId val="{00000001-DBFC-4053-9115-48EE8F064495}"/>
            </c:ext>
          </c:extLst>
        </c:ser>
        <c:dLbls>
          <c:showLegendKey val="0"/>
          <c:showVal val="0"/>
          <c:showCatName val="0"/>
          <c:showSerName val="0"/>
          <c:showPercent val="0"/>
          <c:showBubbleSize val="0"/>
        </c:dLbls>
        <c:smooth val="0"/>
        <c:axId val="157726592"/>
        <c:axId val="157831168"/>
      </c:lineChart>
      <c:catAx>
        <c:axId val="15772659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57831168"/>
        <c:crosses val="autoZero"/>
        <c:auto val="1"/>
        <c:lblAlgn val="ctr"/>
        <c:lblOffset val="100"/>
        <c:noMultiLvlLbl val="0"/>
      </c:catAx>
      <c:valAx>
        <c:axId val="157831168"/>
        <c:scaling>
          <c:orientation val="minMax"/>
          <c:max val="1"/>
        </c:scaling>
        <c:delete val="0"/>
        <c:axPos val="l"/>
        <c:majorGridlines/>
        <c:numFmt formatCode="0%" sourceLinked="0"/>
        <c:majorTickMark val="out"/>
        <c:minorTickMark val="none"/>
        <c:tickLblPos val="nextTo"/>
        <c:crossAx val="157726592"/>
        <c:crosses val="autoZero"/>
        <c:crossBetween val="between"/>
      </c:valAx>
    </c:plotArea>
    <c:legend>
      <c:legendPos val="r"/>
      <c:layout>
        <c:manualLayout>
          <c:xMode val="edge"/>
          <c:yMode val="edge"/>
          <c:x val="0.72078645098940164"/>
          <c:y val="0.55308755369698281"/>
          <c:w val="0.22832746516441541"/>
          <c:h val="0.17643797593218641"/>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7E3A0E31-E2E1-489E-9CA9-1D90552684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BEBD5F567D00E438DB4E6802CE622C2" ma:contentTypeVersion="" ma:contentTypeDescription="PDMS Document Site Content Type" ma:contentTypeScope="" ma:versionID="a89d5bb33f5caaac60aee320bdcc582c">
  <xsd:schema xmlns:xsd="http://www.w3.org/2001/XMLSchema" xmlns:xs="http://www.w3.org/2001/XMLSchema" xmlns:p="http://schemas.microsoft.com/office/2006/metadata/properties" xmlns:ns2="7E3A0E31-E2E1-489E-9CA9-1D90552684B5" targetNamespace="http://schemas.microsoft.com/office/2006/metadata/properties" ma:root="true" ma:fieldsID="5818b135f9c794ba8b9dae04d760195f" ns2:_="">
    <xsd:import namespace="7E3A0E31-E2E1-489E-9CA9-1D90552684B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A0E31-E2E1-489E-9CA9-1D90552684B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BITRE2010</b:Tag>
    <b:SourceType>Report</b:SourceType>
    <b:Guid>{8F4ECFDA-6E8C-4E12-AC01-5354C670DC8F}</b:Guid>
    <b:Title>Cost of road crashes in Australia 2006</b:Title>
    <b:Year>January 2009</b:Year>
    <b:City>Canberra</b:City>
    <b:Publisher>Bureau of Infrastructure, Transport and Regional Economics</b:Publisher>
    <b:Department>Department of Infrastructure, Transport, Regional Development and Local Government</b:Department>
    <b:Author>
      <b:Author>
        <b:Corporate>Bureau of Infrastructure, Transport and Regional Economics</b:Corporate>
      </b:Author>
    </b:Author>
    <b:RefOrder>1</b:RefOrder>
  </b:Source>
</b:Sources>
</file>

<file path=customXml/itemProps1.xml><?xml version="1.0" encoding="utf-8"?>
<ds:datastoreItem xmlns:ds="http://schemas.openxmlformats.org/officeDocument/2006/customXml" ds:itemID="{EFA21863-8F91-43B2-8FFA-31F82208DE3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E3A0E31-E2E1-489E-9CA9-1D90552684B5"/>
    <ds:schemaRef ds:uri="http://www.w3.org/XML/1998/namespace"/>
    <ds:schemaRef ds:uri="http://purl.org/dc/dcmitype/"/>
  </ds:schemaRefs>
</ds:datastoreItem>
</file>

<file path=customXml/itemProps2.xml><?xml version="1.0" encoding="utf-8"?>
<ds:datastoreItem xmlns:ds="http://schemas.openxmlformats.org/officeDocument/2006/customXml" ds:itemID="{C74D07F1-C085-4A4D-962A-DF2AD2E91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A0E31-E2E1-489E-9CA9-1D9055268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3769B4-F7F9-4A3C-95C7-95461A9A23FF}">
  <ds:schemaRefs>
    <ds:schemaRef ds:uri="http://schemas.microsoft.com/sharepoint/v3/contenttype/forms"/>
  </ds:schemaRefs>
</ds:datastoreItem>
</file>

<file path=customXml/itemProps4.xml><?xml version="1.0" encoding="utf-8"?>
<ds:datastoreItem xmlns:ds="http://schemas.openxmlformats.org/officeDocument/2006/customXml" ds:itemID="{7E8B8F78-42E8-4E4B-97D0-522AB40F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33804</Words>
  <Characters>192686</Characters>
  <Application>Microsoft Office Word</Application>
  <DocSecurity>0</DocSecurity>
  <Lines>1605</Lines>
  <Paragraphs>452</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and Transport</Company>
  <LinksUpToDate>false</LinksUpToDate>
  <CharactersWithSpaces>226038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Andrew.dankers@infrastructure.gov.au</dc:creator>
  <cp:lastModifiedBy>KALSBEEK Leigh</cp:lastModifiedBy>
  <cp:revision>2</cp:revision>
  <cp:lastPrinted>2020-07-10T02:08:00Z</cp:lastPrinted>
  <dcterms:created xsi:type="dcterms:W3CDTF">2020-08-26T05:27:00Z</dcterms:created>
  <dcterms:modified xsi:type="dcterms:W3CDTF">2020-08-26T05:27:00Z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0x010100266966F133664895A6EE3632470D45F5004BEBD5F567D00E438DB4E6802CE622C2</vt:lpwstr>
  </property>
</Properties>
</file>