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9E81C" w14:textId="77777777" w:rsidR="000877D8" w:rsidRDefault="000877D8" w:rsidP="000877D8">
      <w:bookmarkStart w:id="0" w:name="_GoBack"/>
      <w:bookmarkEnd w:id="0"/>
    </w:p>
    <w:p w14:paraId="72CA5847" w14:textId="309B41E3" w:rsidR="000877D8" w:rsidRDefault="000877D8" w:rsidP="000877D8">
      <w:r>
        <w:t xml:space="preserve">Mr Jason </w:t>
      </w:r>
      <w:r w:rsidRPr="00DE2AB1">
        <w:t>Lange</w:t>
      </w:r>
      <w:r>
        <w:tab/>
      </w:r>
      <w:r>
        <w:tab/>
      </w:r>
      <w:r>
        <w:tab/>
      </w:r>
      <w:r>
        <w:tab/>
      </w:r>
      <w:r>
        <w:tab/>
      </w:r>
      <w:r>
        <w:tab/>
      </w:r>
      <w:r>
        <w:tab/>
      </w:r>
      <w:r>
        <w:tab/>
        <w:t xml:space="preserve">       27 January 2022</w:t>
      </w:r>
    </w:p>
    <w:p w14:paraId="57A9A164" w14:textId="77777777" w:rsidR="000877D8" w:rsidRDefault="000877D8" w:rsidP="000877D8">
      <w:r>
        <w:t>Executive Director</w:t>
      </w:r>
    </w:p>
    <w:p w14:paraId="21A14E13" w14:textId="77777777" w:rsidR="000877D8" w:rsidRDefault="000877D8" w:rsidP="000877D8">
      <w:r>
        <w:t>Office of Best Practice Regulation</w:t>
      </w:r>
    </w:p>
    <w:p w14:paraId="443CF316" w14:textId="77777777" w:rsidR="000877D8" w:rsidRDefault="000877D8" w:rsidP="000877D8">
      <w:r>
        <w:t>Department of the Prime Minister and Cabinet</w:t>
      </w:r>
    </w:p>
    <w:p w14:paraId="71467811" w14:textId="77777777" w:rsidR="000877D8" w:rsidRDefault="000877D8" w:rsidP="000877D8">
      <w:r>
        <w:t>1 National Circuit</w:t>
      </w:r>
    </w:p>
    <w:p w14:paraId="377925A7" w14:textId="70C77205" w:rsidR="000877D8" w:rsidRDefault="000877D8" w:rsidP="000877D8">
      <w:pPr>
        <w:tabs>
          <w:tab w:val="center" w:pos="4706"/>
          <w:tab w:val="left" w:pos="7518"/>
        </w:tabs>
      </w:pPr>
      <w:r>
        <w:t>BARTON   ACT   2600</w:t>
      </w:r>
      <w:r>
        <w:tab/>
      </w:r>
      <w:r>
        <w:tab/>
      </w:r>
      <w:r>
        <w:br/>
      </w:r>
    </w:p>
    <w:p w14:paraId="3DA64CB6" w14:textId="77777777" w:rsidR="000877D8" w:rsidRDefault="000877D8" w:rsidP="000877D8">
      <w:r>
        <w:t>Email: helpdesk-OBPR@pmc.gov.au</w:t>
      </w:r>
    </w:p>
    <w:p w14:paraId="2FD9C22D" w14:textId="77777777" w:rsidR="000877D8" w:rsidRDefault="000877D8" w:rsidP="000877D8"/>
    <w:p w14:paraId="4FFB0CF1" w14:textId="77777777" w:rsidR="000877D8" w:rsidRDefault="000877D8" w:rsidP="000877D8"/>
    <w:p w14:paraId="6D2C5629" w14:textId="77777777" w:rsidR="000877D8" w:rsidRDefault="000877D8" w:rsidP="000877D8">
      <w:r>
        <w:t xml:space="preserve">Dear Mr </w:t>
      </w:r>
      <w:r w:rsidRPr="00DE2AB1">
        <w:t>Lange</w:t>
      </w:r>
    </w:p>
    <w:p w14:paraId="58F25037" w14:textId="77777777" w:rsidR="000877D8" w:rsidRPr="004D6A26" w:rsidRDefault="000877D8" w:rsidP="000877D8">
      <w:pPr>
        <w:pStyle w:val="Heading1"/>
        <w:spacing w:before="240" w:after="0" w:line="300" w:lineRule="exact"/>
        <w:rPr>
          <w:sz w:val="24"/>
          <w:szCs w:val="24"/>
        </w:rPr>
      </w:pPr>
      <w:r w:rsidRPr="00F94E95">
        <w:rPr>
          <w:sz w:val="24"/>
          <w:szCs w:val="24"/>
        </w:rPr>
        <w:t xml:space="preserve">Regulation Impact Statement – Licensing Relief for Foreign Financial Service Providers – Second </w:t>
      </w:r>
      <w:r>
        <w:rPr>
          <w:sz w:val="24"/>
          <w:szCs w:val="24"/>
        </w:rPr>
        <w:t>Pass Final Assessment</w:t>
      </w:r>
    </w:p>
    <w:p w14:paraId="62FC286B" w14:textId="77777777" w:rsidR="000877D8" w:rsidRPr="00F94E95" w:rsidRDefault="000877D8" w:rsidP="000877D8">
      <w:pPr>
        <w:pStyle w:val="BodyText"/>
        <w:jc w:val="left"/>
      </w:pPr>
      <w:r>
        <w:t xml:space="preserve">I am writing in relation to the attached Regulation Impact Statement (RIS) prepared for </w:t>
      </w:r>
      <w:r w:rsidRPr="00F94E95">
        <w:t>the proposed licensing relief for Foreign Financial Service Providers (FFSPs).</w:t>
      </w:r>
      <w:r>
        <w:t xml:space="preserve"> </w:t>
      </w:r>
    </w:p>
    <w:p w14:paraId="7EA773EC" w14:textId="2E756CAD" w:rsidR="000877D8" w:rsidRDefault="000877D8" w:rsidP="000877D8">
      <w:pPr>
        <w:pStyle w:val="BodyText"/>
        <w:jc w:val="left"/>
        <w:rPr>
          <w:szCs w:val="24"/>
        </w:rPr>
      </w:pPr>
      <w:r>
        <w:rPr>
          <w:szCs w:val="24"/>
        </w:rPr>
        <w:t xml:space="preserve">I am satisfied that the RIS addresses the concerns raised in the comments in your letter dated </w:t>
      </w:r>
      <w:r w:rsidR="00661BFA">
        <w:rPr>
          <w:szCs w:val="24"/>
        </w:rPr>
        <w:t>20 </w:t>
      </w:r>
      <w:r>
        <w:rPr>
          <w:szCs w:val="24"/>
        </w:rPr>
        <w:t>January 2022. Specifically:</w:t>
      </w:r>
    </w:p>
    <w:p w14:paraId="791729E1" w14:textId="77777777" w:rsidR="000877D8" w:rsidRDefault="000877D8" w:rsidP="000877D8">
      <w:pPr>
        <w:pStyle w:val="BodyText"/>
        <w:numPr>
          <w:ilvl w:val="0"/>
          <w:numId w:val="12"/>
        </w:numPr>
        <w:jc w:val="left"/>
        <w:rPr>
          <w:szCs w:val="24"/>
        </w:rPr>
      </w:pPr>
      <w:r>
        <w:rPr>
          <w:szCs w:val="24"/>
        </w:rPr>
        <w:t>evidence has been provided in the problem section demonstrating the need for an expedited Australian Financial Services Licence (AFSL) process for those FFSPs that wish to hold an AFSL;</w:t>
      </w:r>
    </w:p>
    <w:p w14:paraId="08AE9467" w14:textId="77777777" w:rsidR="000877D8" w:rsidRDefault="000877D8" w:rsidP="000877D8">
      <w:pPr>
        <w:pStyle w:val="BodyText"/>
        <w:numPr>
          <w:ilvl w:val="0"/>
          <w:numId w:val="12"/>
        </w:numPr>
        <w:jc w:val="left"/>
        <w:rPr>
          <w:szCs w:val="24"/>
        </w:rPr>
      </w:pPr>
      <w:r>
        <w:rPr>
          <w:szCs w:val="24"/>
        </w:rPr>
        <w:t>additional detail has been provided on option 3, including by moving comparison of the specific conditions of the relief under each option from the appendixes and into the body of the RIS;</w:t>
      </w:r>
    </w:p>
    <w:p w14:paraId="2C7FEA0B" w14:textId="77777777" w:rsidR="000877D8" w:rsidRDefault="000877D8" w:rsidP="000877D8">
      <w:pPr>
        <w:pStyle w:val="BodyText"/>
        <w:numPr>
          <w:ilvl w:val="0"/>
          <w:numId w:val="12"/>
        </w:numPr>
        <w:jc w:val="left"/>
        <w:rPr>
          <w:szCs w:val="24"/>
        </w:rPr>
      </w:pPr>
      <w:r>
        <w:rPr>
          <w:szCs w:val="24"/>
        </w:rPr>
        <w:t xml:space="preserve">greater detail in qualitative analysis of each option is provided, particularly in </w:t>
      </w:r>
      <w:r>
        <w:rPr>
          <w:szCs w:val="24"/>
        </w:rPr>
        <w:br/>
        <w:t>sections 3 and 4;</w:t>
      </w:r>
    </w:p>
    <w:p w14:paraId="42426B6F" w14:textId="77777777" w:rsidR="000877D8" w:rsidRDefault="000877D8" w:rsidP="000877D8">
      <w:pPr>
        <w:pStyle w:val="BodyText"/>
        <w:numPr>
          <w:ilvl w:val="0"/>
          <w:numId w:val="12"/>
        </w:numPr>
        <w:jc w:val="left"/>
        <w:rPr>
          <w:szCs w:val="24"/>
        </w:rPr>
      </w:pPr>
      <w:r>
        <w:rPr>
          <w:szCs w:val="24"/>
        </w:rPr>
        <w:t>the options are now described without importing elements of the preferred option into the narrative;</w:t>
      </w:r>
    </w:p>
    <w:p w14:paraId="09204716" w14:textId="69D6EEC1" w:rsidR="000877D8" w:rsidRDefault="000877D8" w:rsidP="000877D8">
      <w:pPr>
        <w:pStyle w:val="BodyText"/>
        <w:numPr>
          <w:ilvl w:val="0"/>
          <w:numId w:val="12"/>
        </w:numPr>
        <w:jc w:val="left"/>
        <w:rPr>
          <w:szCs w:val="24"/>
        </w:rPr>
      </w:pPr>
      <w:r>
        <w:rPr>
          <w:szCs w:val="24"/>
        </w:rPr>
        <w:t>additional context has been provided regarding breach reporting requirements in subsection 4.</w:t>
      </w:r>
      <w:r w:rsidR="00F82FD4">
        <w:rPr>
          <w:szCs w:val="24"/>
        </w:rPr>
        <w:t>4</w:t>
      </w:r>
      <w:r>
        <w:rPr>
          <w:szCs w:val="24"/>
        </w:rPr>
        <w:t>; and</w:t>
      </w:r>
    </w:p>
    <w:p w14:paraId="3653CE97" w14:textId="77777777" w:rsidR="000877D8" w:rsidRDefault="000877D8" w:rsidP="000877D8">
      <w:pPr>
        <w:pStyle w:val="BodyText"/>
        <w:numPr>
          <w:ilvl w:val="0"/>
          <w:numId w:val="12"/>
        </w:numPr>
        <w:jc w:val="left"/>
        <w:rPr>
          <w:szCs w:val="24"/>
        </w:rPr>
      </w:pPr>
      <w:r>
        <w:rPr>
          <w:szCs w:val="24"/>
        </w:rPr>
        <w:t>the fees and charges associated with obtaining an AFSL are excluded from the regulatory burden estimates.</w:t>
      </w:r>
    </w:p>
    <w:p w14:paraId="48294827" w14:textId="77777777" w:rsidR="000877D8" w:rsidRDefault="000877D8" w:rsidP="000877D8">
      <w:pPr>
        <w:autoSpaceDE w:val="0"/>
        <w:autoSpaceDN w:val="0"/>
        <w:adjustRightInd w:val="0"/>
        <w:spacing w:line="240" w:lineRule="auto"/>
        <w:rPr>
          <w:rFonts w:ascii="CIDFont+F1" w:hAnsi="CIDFont+F1" w:cs="CIDFont+F1"/>
          <w:szCs w:val="24"/>
        </w:rPr>
      </w:pPr>
    </w:p>
    <w:p w14:paraId="72C1DD14" w14:textId="77777777" w:rsidR="000877D8" w:rsidRDefault="000877D8" w:rsidP="000877D8">
      <w:pPr>
        <w:autoSpaceDE w:val="0"/>
        <w:autoSpaceDN w:val="0"/>
        <w:adjustRightInd w:val="0"/>
        <w:spacing w:line="240" w:lineRule="auto"/>
        <w:rPr>
          <w:color w:val="000000" w:themeColor="text1"/>
          <w:szCs w:val="24"/>
        </w:rPr>
      </w:pPr>
      <w:r w:rsidRPr="006369A1">
        <w:rPr>
          <w:color w:val="000000" w:themeColor="text1"/>
          <w:szCs w:val="24"/>
        </w:rPr>
        <w:t xml:space="preserve">The </w:t>
      </w:r>
      <w:r w:rsidRPr="002C03A8">
        <w:rPr>
          <w:szCs w:val="24"/>
          <w:lang w:eastAsia="en-AU"/>
        </w:rPr>
        <w:t xml:space="preserve">regulatory savings from option 3 are </w:t>
      </w:r>
      <w:r>
        <w:rPr>
          <w:szCs w:val="24"/>
          <w:lang w:eastAsia="en-AU"/>
        </w:rPr>
        <w:t xml:space="preserve">estimated to be </w:t>
      </w:r>
      <w:r w:rsidRPr="002C03A8">
        <w:rPr>
          <w:szCs w:val="24"/>
          <w:lang w:eastAsia="en-AU"/>
        </w:rPr>
        <w:t>$19.2 million</w:t>
      </w:r>
      <w:r w:rsidRPr="006369A1">
        <w:rPr>
          <w:color w:val="000000" w:themeColor="text1"/>
          <w:szCs w:val="24"/>
        </w:rPr>
        <w:t xml:space="preserve"> per year.</w:t>
      </w:r>
    </w:p>
    <w:p w14:paraId="124B2B19" w14:textId="61E61787" w:rsidR="000877D8" w:rsidRDefault="000877D8" w:rsidP="000877D8">
      <w:pPr>
        <w:autoSpaceDE w:val="0"/>
        <w:autoSpaceDN w:val="0"/>
        <w:adjustRightInd w:val="0"/>
        <w:spacing w:line="240" w:lineRule="auto"/>
        <w:rPr>
          <w:szCs w:val="24"/>
          <w:lang w:eastAsia="en-AU"/>
        </w:rPr>
      </w:pPr>
    </w:p>
    <w:p w14:paraId="532193C6" w14:textId="4A2EE4D3" w:rsidR="007A38D5" w:rsidRDefault="007A38D5" w:rsidP="000877D8">
      <w:pPr>
        <w:autoSpaceDE w:val="0"/>
        <w:autoSpaceDN w:val="0"/>
        <w:adjustRightInd w:val="0"/>
        <w:spacing w:line="240" w:lineRule="auto"/>
        <w:rPr>
          <w:szCs w:val="24"/>
          <w:lang w:eastAsia="en-AU"/>
        </w:rPr>
      </w:pPr>
    </w:p>
    <w:p w14:paraId="040D60F3" w14:textId="77777777" w:rsidR="007A38D5" w:rsidRDefault="007A38D5" w:rsidP="000877D8">
      <w:pPr>
        <w:autoSpaceDE w:val="0"/>
        <w:autoSpaceDN w:val="0"/>
        <w:adjustRightInd w:val="0"/>
        <w:spacing w:line="240" w:lineRule="auto"/>
        <w:rPr>
          <w:szCs w:val="24"/>
          <w:lang w:eastAsia="en-AU"/>
        </w:rPr>
      </w:pPr>
    </w:p>
    <w:p w14:paraId="68C12809" w14:textId="77777777" w:rsidR="000877D8" w:rsidRDefault="000877D8" w:rsidP="000877D8">
      <w:pPr>
        <w:autoSpaceDE w:val="0"/>
        <w:autoSpaceDN w:val="0"/>
        <w:adjustRightInd w:val="0"/>
        <w:spacing w:line="240" w:lineRule="auto"/>
        <w:rPr>
          <w:szCs w:val="24"/>
          <w:lang w:eastAsia="en-AU"/>
        </w:rPr>
      </w:pPr>
      <w:r w:rsidRPr="002C03A8">
        <w:rPr>
          <w:szCs w:val="24"/>
          <w:lang w:eastAsia="en-AU"/>
        </w:rPr>
        <w:lastRenderedPageBreak/>
        <w:t>I note the benefits for investors from access to FFSPs are unquantifiable. FFSPs provide access to niche and global markets, specialised advice and greater investment diversity, which increases investor choice. Quantification of these benefits would require an assessment of which investment strategies and advice is likely to be best for a wide set of different wholesale and professional investors.</w:t>
      </w:r>
    </w:p>
    <w:p w14:paraId="5529C5D3" w14:textId="77777777" w:rsidR="000877D8" w:rsidRDefault="000877D8" w:rsidP="000877D8">
      <w:pPr>
        <w:pStyle w:val="BodyText"/>
        <w:jc w:val="left"/>
        <w:rPr>
          <w:szCs w:val="24"/>
        </w:rPr>
      </w:pPr>
      <w:r>
        <w:rPr>
          <w:szCs w:val="24"/>
        </w:rPr>
        <w:t xml:space="preserve">Accordingly, I am satisfied that the RIS is now consistent with the six principles for Australian Government policy makers as specified in the </w:t>
      </w:r>
      <w:r>
        <w:rPr>
          <w:i/>
          <w:szCs w:val="24"/>
        </w:rPr>
        <w:t>Australian Government Guide to Regulatory Impact Analysis</w:t>
      </w:r>
      <w:r>
        <w:rPr>
          <w:szCs w:val="24"/>
        </w:rPr>
        <w:t>.</w:t>
      </w:r>
    </w:p>
    <w:p w14:paraId="3E97005A" w14:textId="77777777" w:rsidR="000877D8" w:rsidRPr="006E1B31" w:rsidRDefault="000877D8" w:rsidP="000877D8">
      <w:pPr>
        <w:pStyle w:val="BodyText"/>
        <w:jc w:val="left"/>
        <w:rPr>
          <w:szCs w:val="24"/>
        </w:rPr>
      </w:pPr>
      <w:r>
        <w:rPr>
          <w:szCs w:val="24"/>
        </w:rPr>
        <w:t>I submit the RIS to the Office of Best Practice Regulation for formal final assessment.</w:t>
      </w:r>
    </w:p>
    <w:p w14:paraId="41F54839" w14:textId="77777777" w:rsidR="000877D8" w:rsidRPr="006E1B31" w:rsidRDefault="000877D8" w:rsidP="000877D8">
      <w:pPr>
        <w:spacing w:before="240" w:line="300" w:lineRule="exact"/>
      </w:pPr>
    </w:p>
    <w:p w14:paraId="79E09024" w14:textId="09DBA624" w:rsidR="000877D8" w:rsidRDefault="000877D8" w:rsidP="000877D8">
      <w:pPr>
        <w:pStyle w:val="Header"/>
      </w:pPr>
      <w:r>
        <w:t>Yours sincerely</w:t>
      </w:r>
    </w:p>
    <w:p w14:paraId="4A816B0D" w14:textId="1CF60D1D" w:rsidR="007F7760" w:rsidRDefault="00F82FD4" w:rsidP="000877D8">
      <w:pPr>
        <w:pStyle w:val="Header"/>
      </w:pPr>
      <w:r>
        <w:br/>
      </w:r>
    </w:p>
    <w:p w14:paraId="0097B9CF" w14:textId="77777777" w:rsidR="007F7760" w:rsidRDefault="007F7760" w:rsidP="000877D8">
      <w:pPr>
        <w:pStyle w:val="Header"/>
      </w:pPr>
    </w:p>
    <w:p w14:paraId="3706A253" w14:textId="77777777" w:rsidR="000877D8" w:rsidRDefault="000877D8" w:rsidP="000877D8">
      <w:pPr>
        <w:pStyle w:val="Header"/>
      </w:pPr>
    </w:p>
    <w:p w14:paraId="148E1DB3" w14:textId="77777777" w:rsidR="000877D8" w:rsidRDefault="000877D8" w:rsidP="000877D8">
      <w:r>
        <w:t>James Kelly</w:t>
      </w:r>
    </w:p>
    <w:p w14:paraId="2B1623CF" w14:textId="77777777" w:rsidR="000877D8" w:rsidRDefault="000877D8" w:rsidP="000877D8">
      <w:r>
        <w:t>A/g Deputy Secretary, Markets Group</w:t>
      </w:r>
    </w:p>
    <w:p w14:paraId="0B68967E" w14:textId="77777777" w:rsidR="000877D8" w:rsidRDefault="000877D8" w:rsidP="000877D8">
      <w:r>
        <w:t>The Treasury, Langton Crescent</w:t>
      </w:r>
    </w:p>
    <w:p w14:paraId="46620E87" w14:textId="77777777" w:rsidR="000877D8" w:rsidRDefault="000877D8" w:rsidP="000877D8">
      <w:r>
        <w:t>PARKES ACT 2600</w:t>
      </w:r>
    </w:p>
    <w:p w14:paraId="1A4E6D74" w14:textId="08907F77" w:rsidR="005044FD" w:rsidRPr="00A10141" w:rsidRDefault="005044FD" w:rsidP="005044FD">
      <w:bookmarkStart w:id="1" w:name="tempbookmark"/>
      <w:bookmarkEnd w:id="1"/>
    </w:p>
    <w:sectPr w:rsidR="005044FD" w:rsidRPr="00A10141" w:rsidSect="00B34C5F">
      <w:headerReference w:type="even" r:id="rId7"/>
      <w:headerReference w:type="default" r:id="rId8"/>
      <w:headerReference w:type="first" r:id="rId9"/>
      <w:footerReference w:type="first" r:id="rId10"/>
      <w:pgSz w:w="11906" w:h="16838"/>
      <w:pgMar w:top="1247" w:right="1247" w:bottom="1843" w:left="124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341AB" w14:textId="77777777" w:rsidR="00155A24" w:rsidRDefault="00155A24" w:rsidP="00D85CAB">
      <w:pPr>
        <w:spacing w:line="240" w:lineRule="auto"/>
      </w:pPr>
      <w:r>
        <w:separator/>
      </w:r>
    </w:p>
  </w:endnote>
  <w:endnote w:type="continuationSeparator" w:id="0">
    <w:p w14:paraId="6BB8CA01" w14:textId="77777777" w:rsidR="00155A24" w:rsidRDefault="00155A24" w:rsidP="00D85CAB">
      <w:pPr>
        <w:spacing w:line="240" w:lineRule="auto"/>
      </w:pPr>
      <w:r>
        <w:continuationSeparator/>
      </w:r>
    </w:p>
  </w:endnote>
  <w:endnote w:type="continuationNotice" w:id="1">
    <w:p w14:paraId="1A10B110" w14:textId="77777777" w:rsidR="00155A24" w:rsidRDefault="00155A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F376" w14:textId="3CEE400A" w:rsidR="004A7275" w:rsidRDefault="004A7275">
    <w:pPr>
      <w:pStyle w:val="Footer"/>
    </w:pPr>
    <w:r>
      <w:rPr>
        <w:noProof/>
        <w:color w:val="000000" w:themeColor="text1"/>
        <w:lang w:eastAsia="en-AU"/>
      </w:rPr>
      <w:drawing>
        <wp:anchor distT="0" distB="0" distL="114300" distR="114300" simplePos="0" relativeHeight="251658240" behindDoc="1" locked="0" layoutInCell="1" allowOverlap="1" wp14:anchorId="1B1B8C96" wp14:editId="40DBFFF6">
          <wp:simplePos x="0" y="0"/>
          <wp:positionH relativeFrom="page">
            <wp:posOffset>142875</wp:posOffset>
          </wp:positionH>
          <wp:positionV relativeFrom="paragraph">
            <wp:posOffset>-581660</wp:posOffset>
          </wp:positionV>
          <wp:extent cx="7200000" cy="1184400"/>
          <wp:effectExtent l="0" t="0" r="127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Y - Letterhead footer -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184400"/>
                  </a:xfrm>
                  <a:prstGeom prst="rect">
                    <a:avLst/>
                  </a:prstGeom>
                </pic:spPr>
              </pic:pic>
            </a:graphicData>
          </a:graphic>
          <wp14:sizeRelH relativeFrom="margin">
            <wp14:pctWidth>0</wp14:pctWidth>
          </wp14:sizeRelH>
          <wp14:sizeRelV relativeFrom="margin">
            <wp14:pctHeight>0</wp14:pctHeight>
          </wp14:sizeRelV>
        </wp:anchor>
      </w:drawing>
    </w:r>
  </w:p>
  <w:p w14:paraId="5A029A2F" w14:textId="77777777" w:rsidR="004A7275" w:rsidRDefault="004A7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B28F3" w14:textId="77777777" w:rsidR="00155A24" w:rsidRDefault="00155A24" w:rsidP="00D85CAB">
      <w:pPr>
        <w:spacing w:line="240" w:lineRule="auto"/>
      </w:pPr>
      <w:r>
        <w:separator/>
      </w:r>
    </w:p>
  </w:footnote>
  <w:footnote w:type="continuationSeparator" w:id="0">
    <w:p w14:paraId="3AC138C9" w14:textId="77777777" w:rsidR="00155A24" w:rsidRDefault="00155A24" w:rsidP="00D85CAB">
      <w:pPr>
        <w:spacing w:line="240" w:lineRule="auto"/>
      </w:pPr>
      <w:r>
        <w:continuationSeparator/>
      </w:r>
    </w:p>
  </w:footnote>
  <w:footnote w:type="continuationNotice" w:id="1">
    <w:p w14:paraId="68177714" w14:textId="77777777" w:rsidR="00155A24" w:rsidRDefault="00155A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9FDA8" w14:textId="3FA49203" w:rsidR="004A7275" w:rsidRDefault="004A7275">
    <w:pPr>
      <w:pStyle w:val="Header"/>
    </w:pPr>
  </w:p>
  <w:p w14:paraId="145D0BB8" w14:textId="77777777" w:rsidR="004A7275" w:rsidRDefault="004A7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1F616" w14:textId="77777777" w:rsidR="004A7275" w:rsidRDefault="004A7275" w:rsidP="00D85CA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539AB" w14:textId="209C55E0" w:rsidR="004A7275" w:rsidRPr="00235B8D" w:rsidRDefault="004A7275" w:rsidP="00235B8D">
    <w:pPr>
      <w:rPr>
        <w:color w:val="000000" w:themeColor="text1"/>
      </w:rPr>
    </w:pPr>
    <w:r w:rsidRPr="006A320D">
      <w:rPr>
        <w:noProof/>
        <w:color w:val="000000" w:themeColor="text1"/>
        <w:lang w:eastAsia="en-AU"/>
      </w:rPr>
      <w:drawing>
        <wp:inline distT="0" distB="0" distL="0" distR="0" wp14:anchorId="38CD4621" wp14:editId="36083C73">
          <wp:extent cx="2343150" cy="533400"/>
          <wp:effectExtent l="19050" t="0" r="0" b="0"/>
          <wp:docPr id="19" name="Picture 19" descr="The Treasury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reasury_inline"/>
                  <pic:cNvPicPr>
                    <a:picLocks noChangeAspect="1" noChangeArrowheads="1"/>
                  </pic:cNvPicPr>
                </pic:nvPicPr>
                <pic:blipFill>
                  <a:blip r:embed="rId1"/>
                  <a:srcRect/>
                  <a:stretch>
                    <a:fillRect/>
                  </a:stretch>
                </pic:blipFill>
                <pic:spPr bwMode="auto">
                  <a:xfrm>
                    <a:off x="0" y="0"/>
                    <a:ext cx="2343150" cy="533400"/>
                  </a:xfrm>
                  <a:prstGeom prst="rect">
                    <a:avLst/>
                  </a:prstGeom>
                  <a:noFill/>
                  <a:ln w="9525">
                    <a:noFill/>
                    <a:miter lim="800000"/>
                    <a:headEnd/>
                    <a:tailEnd/>
                  </a:ln>
                </pic:spPr>
              </pic:pic>
            </a:graphicData>
          </a:graphic>
        </wp:inline>
      </w:drawing>
    </w:r>
  </w:p>
  <w:p w14:paraId="6440D4C1" w14:textId="6D7D39C9" w:rsidR="004A7275" w:rsidRDefault="004A7275" w:rsidP="00E00D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A09"/>
    <w:multiLevelType w:val="hybridMultilevel"/>
    <w:tmpl w:val="AEAEF33C"/>
    <w:lvl w:ilvl="0" w:tplc="6CFEE74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4667F72"/>
    <w:multiLevelType w:val="hybridMultilevel"/>
    <w:tmpl w:val="00FE604E"/>
    <w:lvl w:ilvl="0" w:tplc="68E6AEB2">
      <w:start w:val="1"/>
      <w:numFmt w:val="bullet"/>
      <w:lvlText w:val=""/>
      <w:lvlJc w:val="left"/>
      <w:pPr>
        <w:ind w:left="1080" w:hanging="360"/>
      </w:pPr>
      <w:rPr>
        <w:rFonts w:ascii="Symbol" w:eastAsiaTheme="minorHAnsi" w:hAnsi="Symbol" w:cs="Times New Roman" w:hint="default"/>
        <w:color w:val="auto"/>
      </w:rPr>
    </w:lvl>
    <w:lvl w:ilvl="1" w:tplc="0C09000F">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DB72337"/>
    <w:multiLevelType w:val="multilevel"/>
    <w:tmpl w:val="A0267D72"/>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723AA"/>
    <w:multiLevelType w:val="hybridMultilevel"/>
    <w:tmpl w:val="AB9AC0FA"/>
    <w:lvl w:ilvl="0" w:tplc="02CCBED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64951D0"/>
    <w:multiLevelType w:val="multilevel"/>
    <w:tmpl w:val="51DE2D9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B610280"/>
    <w:multiLevelType w:val="hybridMultilevel"/>
    <w:tmpl w:val="8A461BD8"/>
    <w:lvl w:ilvl="0" w:tplc="68E6AEB2">
      <w:start w:val="1"/>
      <w:numFmt w:val="bullet"/>
      <w:lvlText w:val=""/>
      <w:lvlJc w:val="left"/>
      <w:pPr>
        <w:ind w:left="1080" w:hanging="360"/>
      </w:pPr>
      <w:rPr>
        <w:rFonts w:ascii="Symbol" w:eastAsiaTheme="minorHAnsi" w:hAnsi="Symbol" w:cs="Times New Roman" w:hint="default"/>
        <w:color w:val="auto"/>
      </w:rPr>
    </w:lvl>
    <w:lvl w:ilvl="1" w:tplc="21AE915E">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B967FB0"/>
    <w:multiLevelType w:val="hybridMultilevel"/>
    <w:tmpl w:val="B9D24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38259E"/>
    <w:multiLevelType w:val="hybridMultilevel"/>
    <w:tmpl w:val="B87C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0E46D5"/>
    <w:multiLevelType w:val="multilevel"/>
    <w:tmpl w:val="0C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7466AB"/>
    <w:multiLevelType w:val="hybridMultilevel"/>
    <w:tmpl w:val="26C8356E"/>
    <w:lvl w:ilvl="0" w:tplc="7CC62EAE">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761BAA"/>
    <w:multiLevelType w:val="hybridMultilevel"/>
    <w:tmpl w:val="015EDA42"/>
    <w:lvl w:ilvl="0" w:tplc="7520B0D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7"/>
  </w:num>
  <w:num w:numId="2">
    <w:abstractNumId w:val="9"/>
  </w:num>
  <w:num w:numId="3">
    <w:abstractNumId w:val="5"/>
  </w:num>
  <w:num w:numId="4">
    <w:abstractNumId w:val="2"/>
  </w:num>
  <w:num w:numId="5">
    <w:abstractNumId w:val="1"/>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25"/>
    <w:rsid w:val="0000758E"/>
    <w:rsid w:val="000351CB"/>
    <w:rsid w:val="00037E35"/>
    <w:rsid w:val="000409E7"/>
    <w:rsid w:val="00045062"/>
    <w:rsid w:val="00061010"/>
    <w:rsid w:val="000634B8"/>
    <w:rsid w:val="00072B03"/>
    <w:rsid w:val="00083756"/>
    <w:rsid w:val="000877D8"/>
    <w:rsid w:val="00095A52"/>
    <w:rsid w:val="000E17D8"/>
    <w:rsid w:val="000F1979"/>
    <w:rsid w:val="0012270E"/>
    <w:rsid w:val="001256E4"/>
    <w:rsid w:val="00155A24"/>
    <w:rsid w:val="00156155"/>
    <w:rsid w:val="0016003E"/>
    <w:rsid w:val="00167174"/>
    <w:rsid w:val="00176922"/>
    <w:rsid w:val="00186046"/>
    <w:rsid w:val="00192876"/>
    <w:rsid w:val="001C1BAF"/>
    <w:rsid w:val="00221455"/>
    <w:rsid w:val="0022218C"/>
    <w:rsid w:val="0022510B"/>
    <w:rsid w:val="00235B8D"/>
    <w:rsid w:val="0025787A"/>
    <w:rsid w:val="00264FB4"/>
    <w:rsid w:val="00275749"/>
    <w:rsid w:val="002C1152"/>
    <w:rsid w:val="002C2BE9"/>
    <w:rsid w:val="002D1FCB"/>
    <w:rsid w:val="002D6B8A"/>
    <w:rsid w:val="003200FD"/>
    <w:rsid w:val="00333590"/>
    <w:rsid w:val="0034452A"/>
    <w:rsid w:val="00360E1F"/>
    <w:rsid w:val="00361418"/>
    <w:rsid w:val="00370812"/>
    <w:rsid w:val="003A32A3"/>
    <w:rsid w:val="003A63AC"/>
    <w:rsid w:val="003B64C6"/>
    <w:rsid w:val="003C0E91"/>
    <w:rsid w:val="003C14D3"/>
    <w:rsid w:val="003F4AB4"/>
    <w:rsid w:val="00427551"/>
    <w:rsid w:val="00450359"/>
    <w:rsid w:val="004508CC"/>
    <w:rsid w:val="004914E8"/>
    <w:rsid w:val="004A5956"/>
    <w:rsid w:val="004A7275"/>
    <w:rsid w:val="004C71B2"/>
    <w:rsid w:val="004E34A4"/>
    <w:rsid w:val="005044FD"/>
    <w:rsid w:val="00507206"/>
    <w:rsid w:val="00517BDE"/>
    <w:rsid w:val="00517E07"/>
    <w:rsid w:val="00534E18"/>
    <w:rsid w:val="00546027"/>
    <w:rsid w:val="005614CB"/>
    <w:rsid w:val="0056648D"/>
    <w:rsid w:val="0057123B"/>
    <w:rsid w:val="00571AE1"/>
    <w:rsid w:val="00572D13"/>
    <w:rsid w:val="00582C64"/>
    <w:rsid w:val="00591987"/>
    <w:rsid w:val="00596A10"/>
    <w:rsid w:val="005A3231"/>
    <w:rsid w:val="005B6992"/>
    <w:rsid w:val="005C1D21"/>
    <w:rsid w:val="005D3343"/>
    <w:rsid w:val="005F7657"/>
    <w:rsid w:val="00601637"/>
    <w:rsid w:val="00610B7C"/>
    <w:rsid w:val="00615735"/>
    <w:rsid w:val="006232D8"/>
    <w:rsid w:val="006368F4"/>
    <w:rsid w:val="00642C7E"/>
    <w:rsid w:val="00654E3C"/>
    <w:rsid w:val="00655EAB"/>
    <w:rsid w:val="00661BFA"/>
    <w:rsid w:val="00662C1F"/>
    <w:rsid w:val="0069119F"/>
    <w:rsid w:val="006B31FF"/>
    <w:rsid w:val="006C462D"/>
    <w:rsid w:val="006D7179"/>
    <w:rsid w:val="006F156F"/>
    <w:rsid w:val="00775E1F"/>
    <w:rsid w:val="007913A4"/>
    <w:rsid w:val="007A38D5"/>
    <w:rsid w:val="007B32CE"/>
    <w:rsid w:val="007B6C5E"/>
    <w:rsid w:val="007C0CB2"/>
    <w:rsid w:val="007D5F68"/>
    <w:rsid w:val="007F7760"/>
    <w:rsid w:val="008130A3"/>
    <w:rsid w:val="008169CF"/>
    <w:rsid w:val="008256C7"/>
    <w:rsid w:val="008331AA"/>
    <w:rsid w:val="0084523F"/>
    <w:rsid w:val="0085084D"/>
    <w:rsid w:val="00855CDF"/>
    <w:rsid w:val="008B31F0"/>
    <w:rsid w:val="008F4819"/>
    <w:rsid w:val="00904C5D"/>
    <w:rsid w:val="009104BB"/>
    <w:rsid w:val="00911E42"/>
    <w:rsid w:val="009219FD"/>
    <w:rsid w:val="00931D33"/>
    <w:rsid w:val="00947228"/>
    <w:rsid w:val="00951DD5"/>
    <w:rsid w:val="00962F03"/>
    <w:rsid w:val="00981007"/>
    <w:rsid w:val="00981437"/>
    <w:rsid w:val="00985F25"/>
    <w:rsid w:val="009A5935"/>
    <w:rsid w:val="009A7020"/>
    <w:rsid w:val="009C0846"/>
    <w:rsid w:val="009E7ED0"/>
    <w:rsid w:val="00A10141"/>
    <w:rsid w:val="00A3577C"/>
    <w:rsid w:val="00A457BC"/>
    <w:rsid w:val="00A55EBE"/>
    <w:rsid w:val="00A60288"/>
    <w:rsid w:val="00A60967"/>
    <w:rsid w:val="00A709EF"/>
    <w:rsid w:val="00AF3B5D"/>
    <w:rsid w:val="00B16642"/>
    <w:rsid w:val="00B314D4"/>
    <w:rsid w:val="00B34C5F"/>
    <w:rsid w:val="00B35768"/>
    <w:rsid w:val="00B509E0"/>
    <w:rsid w:val="00B642F5"/>
    <w:rsid w:val="00B946F8"/>
    <w:rsid w:val="00B96490"/>
    <w:rsid w:val="00BA4318"/>
    <w:rsid w:val="00BC6B59"/>
    <w:rsid w:val="00BE2324"/>
    <w:rsid w:val="00BF4718"/>
    <w:rsid w:val="00BF61DD"/>
    <w:rsid w:val="00C147A3"/>
    <w:rsid w:val="00C17457"/>
    <w:rsid w:val="00C177C1"/>
    <w:rsid w:val="00C24378"/>
    <w:rsid w:val="00C537C6"/>
    <w:rsid w:val="00C7298D"/>
    <w:rsid w:val="00C77337"/>
    <w:rsid w:val="00C8190F"/>
    <w:rsid w:val="00CA4E99"/>
    <w:rsid w:val="00CA78CA"/>
    <w:rsid w:val="00D124D1"/>
    <w:rsid w:val="00D24956"/>
    <w:rsid w:val="00D35C6D"/>
    <w:rsid w:val="00D67BD5"/>
    <w:rsid w:val="00D85CAB"/>
    <w:rsid w:val="00DB32CB"/>
    <w:rsid w:val="00DB7776"/>
    <w:rsid w:val="00DC1978"/>
    <w:rsid w:val="00E00D6C"/>
    <w:rsid w:val="00E07A3D"/>
    <w:rsid w:val="00E12776"/>
    <w:rsid w:val="00E12B4D"/>
    <w:rsid w:val="00E257EE"/>
    <w:rsid w:val="00E36ED0"/>
    <w:rsid w:val="00E441E3"/>
    <w:rsid w:val="00E4555F"/>
    <w:rsid w:val="00E56A6B"/>
    <w:rsid w:val="00E6266F"/>
    <w:rsid w:val="00E91A22"/>
    <w:rsid w:val="00EE6808"/>
    <w:rsid w:val="00EF00C6"/>
    <w:rsid w:val="00EF1324"/>
    <w:rsid w:val="00F013B1"/>
    <w:rsid w:val="00F03769"/>
    <w:rsid w:val="00F114B6"/>
    <w:rsid w:val="00F1566B"/>
    <w:rsid w:val="00F15E46"/>
    <w:rsid w:val="00F43EB4"/>
    <w:rsid w:val="00F55957"/>
    <w:rsid w:val="00F67C48"/>
    <w:rsid w:val="00F75B72"/>
    <w:rsid w:val="00F82FD4"/>
    <w:rsid w:val="00F83F5D"/>
    <w:rsid w:val="00F97696"/>
    <w:rsid w:val="00FB164C"/>
    <w:rsid w:val="00FD18EB"/>
    <w:rsid w:val="00FF00B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AA3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4FD"/>
    <w:pPr>
      <w:spacing w:after="0" w:line="24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044FD"/>
    <w:pPr>
      <w:keepNext/>
      <w:spacing w:before="60" w:after="3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CAB"/>
    <w:pPr>
      <w:tabs>
        <w:tab w:val="center" w:pos="4513"/>
        <w:tab w:val="right" w:pos="9026"/>
      </w:tabs>
      <w:spacing w:line="240" w:lineRule="auto"/>
    </w:pPr>
  </w:style>
  <w:style w:type="character" w:customStyle="1" w:styleId="HeaderChar">
    <w:name w:val="Header Char"/>
    <w:basedOn w:val="DefaultParagraphFont"/>
    <w:link w:val="Header"/>
    <w:uiPriority w:val="99"/>
    <w:rsid w:val="00D85CAB"/>
  </w:style>
  <w:style w:type="paragraph" w:styleId="Footer">
    <w:name w:val="footer"/>
    <w:basedOn w:val="Normal"/>
    <w:link w:val="FooterChar"/>
    <w:uiPriority w:val="99"/>
    <w:unhideWhenUsed/>
    <w:rsid w:val="00D85CAB"/>
    <w:pPr>
      <w:tabs>
        <w:tab w:val="center" w:pos="4513"/>
        <w:tab w:val="right" w:pos="9026"/>
      </w:tabs>
      <w:spacing w:line="240" w:lineRule="auto"/>
    </w:pPr>
  </w:style>
  <w:style w:type="character" w:customStyle="1" w:styleId="FooterChar">
    <w:name w:val="Footer Char"/>
    <w:basedOn w:val="DefaultParagraphFont"/>
    <w:link w:val="Footer"/>
    <w:uiPriority w:val="99"/>
    <w:rsid w:val="00D85CAB"/>
  </w:style>
  <w:style w:type="character" w:styleId="Hyperlink">
    <w:name w:val="Hyperlink"/>
    <w:basedOn w:val="DefaultParagraphFont"/>
    <w:uiPriority w:val="99"/>
    <w:unhideWhenUsed/>
    <w:rsid w:val="00D85CAB"/>
    <w:rPr>
      <w:color w:val="0563C1" w:themeColor="hyperlink"/>
      <w:u w:val="single"/>
    </w:rPr>
  </w:style>
  <w:style w:type="paragraph" w:styleId="ListParagraph">
    <w:name w:val="List Paragraph"/>
    <w:basedOn w:val="Normal"/>
    <w:link w:val="ListParagraphChar"/>
    <w:uiPriority w:val="34"/>
    <w:qFormat/>
    <w:rsid w:val="00571AE1"/>
    <w:pPr>
      <w:ind w:left="720"/>
      <w:contextualSpacing/>
    </w:pPr>
  </w:style>
  <w:style w:type="paragraph" w:styleId="BalloonText">
    <w:name w:val="Balloon Text"/>
    <w:basedOn w:val="Normal"/>
    <w:link w:val="BalloonTextChar"/>
    <w:uiPriority w:val="99"/>
    <w:semiHidden/>
    <w:unhideWhenUsed/>
    <w:rsid w:val="00F976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696"/>
    <w:rPr>
      <w:rFonts w:ascii="Segoe UI" w:hAnsi="Segoe UI" w:cs="Segoe UI"/>
      <w:sz w:val="18"/>
      <w:szCs w:val="18"/>
    </w:rPr>
  </w:style>
  <w:style w:type="paragraph" w:customStyle="1" w:styleId="OutlineNumbered1">
    <w:name w:val="Outline Numbered 1"/>
    <w:basedOn w:val="Normal"/>
    <w:link w:val="OutlineNumbered1Char"/>
    <w:rsid w:val="00264FB4"/>
    <w:pPr>
      <w:numPr>
        <w:numId w:val="4"/>
      </w:numPr>
      <w:spacing w:before="240" w:line="300" w:lineRule="exact"/>
    </w:pPr>
  </w:style>
  <w:style w:type="character" w:customStyle="1" w:styleId="ListParagraphChar">
    <w:name w:val="List Paragraph Char"/>
    <w:basedOn w:val="DefaultParagraphFont"/>
    <w:link w:val="ListParagraph"/>
    <w:uiPriority w:val="34"/>
    <w:rsid w:val="00264FB4"/>
  </w:style>
  <w:style w:type="character" w:customStyle="1" w:styleId="OutlineNumbered1Char">
    <w:name w:val="Outline Numbered 1 Char"/>
    <w:basedOn w:val="ListParagraphChar"/>
    <w:link w:val="OutlineNumbered1"/>
    <w:rsid w:val="00264FB4"/>
    <w:rPr>
      <w:rFonts w:ascii="Times New Roman" w:hAnsi="Times New Roman" w:cs="Times New Roman"/>
    </w:rPr>
  </w:style>
  <w:style w:type="paragraph" w:customStyle="1" w:styleId="OutlineNumbered2">
    <w:name w:val="Outline Numbered 2"/>
    <w:basedOn w:val="Normal"/>
    <w:link w:val="OutlineNumbered2Char"/>
    <w:rsid w:val="00264FB4"/>
    <w:pPr>
      <w:numPr>
        <w:ilvl w:val="1"/>
        <w:numId w:val="4"/>
      </w:numPr>
      <w:spacing w:before="240" w:line="300" w:lineRule="exact"/>
    </w:pPr>
  </w:style>
  <w:style w:type="character" w:customStyle="1" w:styleId="OutlineNumbered2Char">
    <w:name w:val="Outline Numbered 2 Char"/>
    <w:basedOn w:val="ListParagraphChar"/>
    <w:link w:val="OutlineNumbered2"/>
    <w:rsid w:val="00264FB4"/>
    <w:rPr>
      <w:rFonts w:ascii="Times New Roman" w:hAnsi="Times New Roman" w:cs="Times New Roman"/>
    </w:rPr>
  </w:style>
  <w:style w:type="paragraph" w:customStyle="1" w:styleId="OutlineNumbered3">
    <w:name w:val="Outline Numbered 3"/>
    <w:basedOn w:val="Normal"/>
    <w:link w:val="OutlineNumbered3Char"/>
    <w:rsid w:val="00264FB4"/>
    <w:pPr>
      <w:numPr>
        <w:ilvl w:val="2"/>
        <w:numId w:val="4"/>
      </w:numPr>
      <w:spacing w:before="240" w:line="300" w:lineRule="exact"/>
    </w:pPr>
  </w:style>
  <w:style w:type="character" w:customStyle="1" w:styleId="OutlineNumbered3Char">
    <w:name w:val="Outline Numbered 3 Char"/>
    <w:basedOn w:val="ListParagraphChar"/>
    <w:link w:val="OutlineNumbered3"/>
    <w:rsid w:val="00264FB4"/>
    <w:rPr>
      <w:rFonts w:ascii="Times New Roman" w:hAnsi="Times New Roman" w:cs="Times New Roman"/>
    </w:rPr>
  </w:style>
  <w:style w:type="character" w:styleId="CommentReference">
    <w:name w:val="annotation reference"/>
    <w:basedOn w:val="DefaultParagraphFont"/>
    <w:uiPriority w:val="99"/>
    <w:semiHidden/>
    <w:unhideWhenUsed/>
    <w:rsid w:val="00C77337"/>
    <w:rPr>
      <w:sz w:val="16"/>
      <w:szCs w:val="16"/>
    </w:rPr>
  </w:style>
  <w:style w:type="paragraph" w:styleId="CommentText">
    <w:name w:val="annotation text"/>
    <w:basedOn w:val="Normal"/>
    <w:link w:val="CommentTextChar"/>
    <w:uiPriority w:val="99"/>
    <w:semiHidden/>
    <w:unhideWhenUsed/>
    <w:rsid w:val="00C77337"/>
    <w:pPr>
      <w:spacing w:line="240" w:lineRule="auto"/>
    </w:pPr>
    <w:rPr>
      <w:sz w:val="20"/>
    </w:rPr>
  </w:style>
  <w:style w:type="character" w:customStyle="1" w:styleId="CommentTextChar">
    <w:name w:val="Comment Text Char"/>
    <w:basedOn w:val="DefaultParagraphFont"/>
    <w:link w:val="CommentText"/>
    <w:uiPriority w:val="99"/>
    <w:semiHidden/>
    <w:rsid w:val="00C77337"/>
    <w:rPr>
      <w:sz w:val="20"/>
      <w:szCs w:val="20"/>
    </w:rPr>
  </w:style>
  <w:style w:type="paragraph" w:styleId="CommentSubject">
    <w:name w:val="annotation subject"/>
    <w:basedOn w:val="CommentText"/>
    <w:next w:val="CommentText"/>
    <w:link w:val="CommentSubjectChar"/>
    <w:uiPriority w:val="99"/>
    <w:semiHidden/>
    <w:unhideWhenUsed/>
    <w:rsid w:val="00C77337"/>
    <w:rPr>
      <w:b/>
      <w:bCs/>
    </w:rPr>
  </w:style>
  <w:style w:type="character" w:customStyle="1" w:styleId="CommentSubjectChar">
    <w:name w:val="Comment Subject Char"/>
    <w:basedOn w:val="CommentTextChar"/>
    <w:link w:val="CommentSubject"/>
    <w:uiPriority w:val="99"/>
    <w:semiHidden/>
    <w:rsid w:val="00C77337"/>
    <w:rPr>
      <w:b/>
      <w:bCs/>
      <w:sz w:val="20"/>
      <w:szCs w:val="20"/>
    </w:rPr>
  </w:style>
  <w:style w:type="paragraph" w:styleId="Revision">
    <w:name w:val="Revision"/>
    <w:hidden/>
    <w:uiPriority w:val="99"/>
    <w:semiHidden/>
    <w:rsid w:val="0069119F"/>
    <w:pPr>
      <w:spacing w:after="0" w:line="240" w:lineRule="auto"/>
    </w:pPr>
  </w:style>
  <w:style w:type="character" w:customStyle="1" w:styleId="Heading1Char">
    <w:name w:val="Heading 1 Char"/>
    <w:basedOn w:val="DefaultParagraphFont"/>
    <w:link w:val="Heading1"/>
    <w:uiPriority w:val="9"/>
    <w:rsid w:val="005044FD"/>
    <w:rPr>
      <w:rFonts w:ascii="Arial" w:eastAsia="Times New Roman" w:hAnsi="Arial" w:cs="Times New Roman"/>
      <w:b/>
      <w:kern w:val="28"/>
      <w:sz w:val="28"/>
      <w:szCs w:val="20"/>
    </w:rPr>
  </w:style>
  <w:style w:type="paragraph" w:styleId="BodyText">
    <w:name w:val="Body Text"/>
    <w:basedOn w:val="Normal"/>
    <w:link w:val="BodyTextChar"/>
    <w:uiPriority w:val="99"/>
    <w:rsid w:val="005044FD"/>
    <w:pPr>
      <w:spacing w:before="240" w:line="300" w:lineRule="exact"/>
      <w:jc w:val="both"/>
    </w:pPr>
    <w:rPr>
      <w:lang w:eastAsia="en-AU"/>
    </w:rPr>
  </w:style>
  <w:style w:type="character" w:customStyle="1" w:styleId="BodyTextChar">
    <w:name w:val="Body Text Char"/>
    <w:basedOn w:val="DefaultParagraphFont"/>
    <w:link w:val="BodyText"/>
    <w:uiPriority w:val="99"/>
    <w:rsid w:val="005044FD"/>
    <w:rPr>
      <w:rFonts w:ascii="Times New Roman" w:eastAsia="Times New Roman" w:hAnsi="Times New Roman" w:cs="Times New Roman"/>
      <w:sz w:val="24"/>
      <w:szCs w:val="20"/>
      <w:lang w:eastAsia="en-AU"/>
    </w:rPr>
  </w:style>
  <w:style w:type="paragraph" w:customStyle="1" w:styleId="Bullet">
    <w:name w:val="Bullet"/>
    <w:basedOn w:val="Normal"/>
    <w:link w:val="BulletChar"/>
    <w:rsid w:val="0034452A"/>
    <w:pPr>
      <w:numPr>
        <w:numId w:val="6"/>
      </w:numPr>
    </w:pPr>
    <w:rPr>
      <w:szCs w:val="24"/>
      <w:lang w:eastAsia="en-AU"/>
    </w:rPr>
  </w:style>
  <w:style w:type="character" w:customStyle="1" w:styleId="BulletChar">
    <w:name w:val="Bullet Char"/>
    <w:basedOn w:val="BodyTextChar"/>
    <w:link w:val="Bullet"/>
    <w:rsid w:val="0034452A"/>
    <w:rPr>
      <w:rFonts w:ascii="Times New Roman" w:eastAsia="Times New Roman" w:hAnsi="Times New Roman" w:cs="Times New Roman"/>
      <w:sz w:val="24"/>
      <w:szCs w:val="24"/>
      <w:lang w:eastAsia="en-AU"/>
    </w:rPr>
  </w:style>
  <w:style w:type="paragraph" w:customStyle="1" w:styleId="Dash">
    <w:name w:val="Dash"/>
    <w:basedOn w:val="Normal"/>
    <w:link w:val="DashChar"/>
    <w:rsid w:val="0034452A"/>
    <w:pPr>
      <w:numPr>
        <w:ilvl w:val="1"/>
        <w:numId w:val="6"/>
      </w:numPr>
    </w:pPr>
    <w:rPr>
      <w:szCs w:val="24"/>
      <w:lang w:eastAsia="en-AU"/>
    </w:rPr>
  </w:style>
  <w:style w:type="character" w:customStyle="1" w:styleId="DashChar">
    <w:name w:val="Dash Char"/>
    <w:basedOn w:val="BodyTextChar"/>
    <w:link w:val="Dash"/>
    <w:rsid w:val="0034452A"/>
    <w:rPr>
      <w:rFonts w:ascii="Times New Roman" w:eastAsia="Times New Roman" w:hAnsi="Times New Roman" w:cs="Times New Roman"/>
      <w:sz w:val="24"/>
      <w:szCs w:val="24"/>
      <w:lang w:eastAsia="en-AU"/>
    </w:rPr>
  </w:style>
  <w:style w:type="paragraph" w:customStyle="1" w:styleId="DoubleDot">
    <w:name w:val="Double Dot"/>
    <w:basedOn w:val="Normal"/>
    <w:link w:val="DoubleDotChar"/>
    <w:rsid w:val="0034452A"/>
    <w:pPr>
      <w:numPr>
        <w:ilvl w:val="2"/>
        <w:numId w:val="6"/>
      </w:numPr>
    </w:pPr>
    <w:rPr>
      <w:szCs w:val="24"/>
      <w:lang w:eastAsia="en-AU"/>
    </w:rPr>
  </w:style>
  <w:style w:type="character" w:customStyle="1" w:styleId="DoubleDotChar">
    <w:name w:val="Double Dot Char"/>
    <w:basedOn w:val="BodyTextChar"/>
    <w:link w:val="DoubleDot"/>
    <w:rsid w:val="0034452A"/>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349">
      <w:bodyDiv w:val="1"/>
      <w:marLeft w:val="0"/>
      <w:marRight w:val="0"/>
      <w:marTop w:val="0"/>
      <w:marBottom w:val="0"/>
      <w:divBdr>
        <w:top w:val="none" w:sz="0" w:space="0" w:color="auto"/>
        <w:left w:val="none" w:sz="0" w:space="0" w:color="auto"/>
        <w:bottom w:val="none" w:sz="0" w:space="0" w:color="auto"/>
        <w:right w:val="none" w:sz="0" w:space="0" w:color="auto"/>
      </w:divBdr>
    </w:div>
    <w:div w:id="114638217">
      <w:bodyDiv w:val="1"/>
      <w:marLeft w:val="0"/>
      <w:marRight w:val="0"/>
      <w:marTop w:val="0"/>
      <w:marBottom w:val="0"/>
      <w:divBdr>
        <w:top w:val="none" w:sz="0" w:space="0" w:color="auto"/>
        <w:left w:val="none" w:sz="0" w:space="0" w:color="auto"/>
        <w:bottom w:val="none" w:sz="0" w:space="0" w:color="auto"/>
        <w:right w:val="none" w:sz="0" w:space="0" w:color="auto"/>
      </w:divBdr>
    </w:div>
    <w:div w:id="4000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2022-02-18T03:00:00Z</dcterms:created>
  <dcterms:modified xsi:type="dcterms:W3CDTF">2022-02-18T03:01:00Z</dcterms:modified>
</cp:coreProperties>
</file>