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D9814" w14:textId="77777777" w:rsidR="003201AC" w:rsidRDefault="003201AC" w:rsidP="00A72A77">
      <w:pPr>
        <w:spacing w:after="0"/>
        <w:rPr>
          <w:rFonts w:asciiTheme="minorHAnsi" w:hAnsiTheme="minorHAnsi" w:cstheme="minorHAnsi"/>
        </w:rPr>
      </w:pPr>
      <w:bookmarkStart w:id="0" w:name="_GoBack"/>
      <w:bookmarkEnd w:id="0"/>
    </w:p>
    <w:p w14:paraId="0F37F532" w14:textId="51BC6D65" w:rsidR="00A72A77" w:rsidRPr="00524E3B" w:rsidRDefault="00A72A77" w:rsidP="00A72A77">
      <w:pPr>
        <w:spacing w:after="0"/>
        <w:rPr>
          <w:rFonts w:asciiTheme="minorHAnsi" w:hAnsiTheme="minorHAnsi" w:cstheme="minorHAnsi"/>
        </w:rPr>
      </w:pPr>
      <w:r w:rsidRPr="00524E3B">
        <w:rPr>
          <w:rFonts w:asciiTheme="minorHAnsi" w:hAnsiTheme="minorHAnsi" w:cstheme="minorHAnsi"/>
        </w:rPr>
        <w:t>Mr Jason Lange</w:t>
      </w:r>
    </w:p>
    <w:p w14:paraId="70C6364F" w14:textId="77777777" w:rsidR="00A72A77" w:rsidRPr="00524E3B" w:rsidRDefault="00A72A77" w:rsidP="00A72A77">
      <w:pPr>
        <w:spacing w:after="0"/>
        <w:rPr>
          <w:rFonts w:asciiTheme="minorHAnsi" w:hAnsiTheme="minorHAnsi" w:cstheme="minorHAnsi"/>
        </w:rPr>
      </w:pPr>
      <w:r w:rsidRPr="00524E3B">
        <w:rPr>
          <w:rFonts w:asciiTheme="minorHAnsi" w:hAnsiTheme="minorHAnsi" w:cstheme="minorHAnsi"/>
        </w:rPr>
        <w:t>Executive Director</w:t>
      </w:r>
    </w:p>
    <w:p w14:paraId="7F1E68E9" w14:textId="77777777" w:rsidR="00A72A77" w:rsidRPr="00524E3B" w:rsidRDefault="00A72A77" w:rsidP="00A72A77">
      <w:pPr>
        <w:spacing w:after="0"/>
        <w:rPr>
          <w:rFonts w:asciiTheme="minorHAnsi" w:hAnsiTheme="minorHAnsi" w:cstheme="minorHAnsi"/>
        </w:rPr>
      </w:pPr>
      <w:r w:rsidRPr="00524E3B">
        <w:rPr>
          <w:rFonts w:asciiTheme="minorHAnsi" w:hAnsiTheme="minorHAnsi" w:cstheme="minorHAnsi"/>
        </w:rPr>
        <w:t>Office of Best Practice Regulation</w:t>
      </w:r>
    </w:p>
    <w:p w14:paraId="4CABA85B" w14:textId="77777777" w:rsidR="00A72A77" w:rsidRPr="00524E3B" w:rsidRDefault="00A72A77" w:rsidP="00A72A77">
      <w:pPr>
        <w:spacing w:after="0"/>
        <w:rPr>
          <w:rFonts w:asciiTheme="minorHAnsi" w:hAnsiTheme="minorHAnsi" w:cstheme="minorHAnsi"/>
        </w:rPr>
      </w:pPr>
      <w:r w:rsidRPr="00524E3B">
        <w:rPr>
          <w:rFonts w:asciiTheme="minorHAnsi" w:hAnsiTheme="minorHAnsi" w:cstheme="minorHAnsi"/>
        </w:rPr>
        <w:t xml:space="preserve">Department of the Prime Minister and Cabinet </w:t>
      </w:r>
    </w:p>
    <w:p w14:paraId="706692AF" w14:textId="141165BC" w:rsidR="00A72A77" w:rsidRPr="00524E3B" w:rsidRDefault="00A72A77" w:rsidP="00A72A77">
      <w:pPr>
        <w:spacing w:after="0"/>
        <w:rPr>
          <w:rFonts w:asciiTheme="minorHAnsi" w:hAnsiTheme="minorHAnsi" w:cstheme="minorHAnsi"/>
        </w:rPr>
      </w:pPr>
      <w:r w:rsidRPr="00524E3B">
        <w:rPr>
          <w:rFonts w:asciiTheme="minorHAnsi" w:hAnsiTheme="minorHAnsi" w:cstheme="minorHAnsi"/>
        </w:rPr>
        <w:t>1 National Circuit</w:t>
      </w:r>
      <w:r w:rsidR="00F82E72">
        <w:rPr>
          <w:rFonts w:asciiTheme="minorHAnsi" w:hAnsiTheme="minorHAnsi" w:cstheme="minorHAnsi"/>
        </w:rPr>
        <w:tab/>
      </w:r>
      <w:r w:rsidR="00F82E72">
        <w:rPr>
          <w:rFonts w:asciiTheme="minorHAnsi" w:hAnsiTheme="minorHAnsi" w:cstheme="minorHAnsi"/>
        </w:rPr>
        <w:tab/>
      </w:r>
      <w:r w:rsidR="00F82E72">
        <w:rPr>
          <w:rFonts w:asciiTheme="minorHAnsi" w:hAnsiTheme="minorHAnsi" w:cstheme="minorHAnsi"/>
        </w:rPr>
        <w:tab/>
      </w:r>
      <w:r w:rsidR="00F82E72">
        <w:rPr>
          <w:rFonts w:asciiTheme="minorHAnsi" w:hAnsiTheme="minorHAnsi" w:cstheme="minorHAnsi"/>
        </w:rPr>
        <w:tab/>
      </w:r>
      <w:r w:rsidR="00F82E72">
        <w:rPr>
          <w:rFonts w:asciiTheme="minorHAnsi" w:hAnsiTheme="minorHAnsi" w:cstheme="minorHAnsi"/>
        </w:rPr>
        <w:tab/>
      </w:r>
      <w:r w:rsidR="00F82E72">
        <w:rPr>
          <w:rFonts w:asciiTheme="minorHAnsi" w:hAnsiTheme="minorHAnsi" w:cstheme="minorHAnsi"/>
        </w:rPr>
        <w:tab/>
      </w:r>
      <w:r w:rsidR="00F82E72">
        <w:rPr>
          <w:rFonts w:asciiTheme="minorHAnsi" w:hAnsiTheme="minorHAnsi" w:cstheme="minorHAnsi"/>
        </w:rPr>
        <w:tab/>
      </w:r>
      <w:r w:rsidR="00F82E72">
        <w:rPr>
          <w:rFonts w:asciiTheme="minorHAnsi" w:hAnsiTheme="minorHAnsi" w:cstheme="minorHAnsi"/>
        </w:rPr>
        <w:tab/>
      </w:r>
    </w:p>
    <w:p w14:paraId="248EA40B" w14:textId="497AADDD" w:rsidR="00A72A77" w:rsidRPr="00A72A77" w:rsidRDefault="00A72A77" w:rsidP="00A72A77">
      <w:pPr>
        <w:spacing w:after="0"/>
        <w:rPr>
          <w:rFonts w:asciiTheme="minorHAnsi" w:hAnsiTheme="minorHAnsi" w:cstheme="minorHAnsi"/>
        </w:rPr>
      </w:pPr>
      <w:r w:rsidRPr="00524E3B">
        <w:rPr>
          <w:rFonts w:asciiTheme="minorHAnsi" w:hAnsiTheme="minorHAnsi" w:cstheme="minorHAnsi"/>
        </w:rPr>
        <w:t>BARTON ACT 2600</w:t>
      </w:r>
    </w:p>
    <w:p w14:paraId="23E66CF1" w14:textId="77777777" w:rsidR="003201AC" w:rsidRDefault="003201AC" w:rsidP="00EE121D"/>
    <w:p w14:paraId="0ED174B7" w14:textId="38800FAF" w:rsidR="002E23E7" w:rsidRDefault="00F82E72" w:rsidP="00EE121D">
      <w:r>
        <w:tab/>
      </w:r>
      <w:r>
        <w:tab/>
      </w:r>
      <w:r>
        <w:tab/>
      </w:r>
      <w:r>
        <w:tab/>
      </w:r>
      <w:r>
        <w:tab/>
      </w:r>
      <w:r>
        <w:tab/>
      </w:r>
      <w:r>
        <w:tab/>
      </w:r>
      <w:r>
        <w:tab/>
      </w:r>
      <w:r>
        <w:tab/>
      </w:r>
      <w:r>
        <w:tab/>
      </w:r>
      <w:r>
        <w:tab/>
      </w:r>
      <w:r>
        <w:tab/>
      </w:r>
      <w:r>
        <w:tab/>
      </w:r>
      <w:r>
        <w:tab/>
        <w:t>29 October 2021</w:t>
      </w:r>
    </w:p>
    <w:p w14:paraId="27DF9F60" w14:textId="1243812A" w:rsidR="00EE121D" w:rsidRDefault="00EE121D" w:rsidP="00EE121D">
      <w:r>
        <w:t>Dear Mr Lange</w:t>
      </w:r>
    </w:p>
    <w:p w14:paraId="48F1FED1" w14:textId="158B1927" w:rsidR="00EE121D" w:rsidRDefault="00F82E72" w:rsidP="00EE121D">
      <w:pPr>
        <w:rPr>
          <w:b/>
          <w:caps/>
        </w:rPr>
      </w:pPr>
      <w:r w:rsidRPr="005F2F06">
        <w:rPr>
          <w:b/>
        </w:rPr>
        <w:t xml:space="preserve">Regulation </w:t>
      </w:r>
      <w:r>
        <w:rPr>
          <w:b/>
        </w:rPr>
        <w:t>I</w:t>
      </w:r>
      <w:r w:rsidRPr="005F2F06">
        <w:rPr>
          <w:b/>
        </w:rPr>
        <w:t xml:space="preserve">mpact </w:t>
      </w:r>
      <w:r>
        <w:rPr>
          <w:b/>
        </w:rPr>
        <w:t>S</w:t>
      </w:r>
      <w:r w:rsidRPr="005F2F06">
        <w:rPr>
          <w:b/>
        </w:rPr>
        <w:t xml:space="preserve">tatement – </w:t>
      </w:r>
      <w:r>
        <w:rPr>
          <w:b/>
        </w:rPr>
        <w:t>C</w:t>
      </w:r>
      <w:r w:rsidRPr="005F2F06">
        <w:rPr>
          <w:b/>
        </w:rPr>
        <w:t xml:space="preserve">yclone </w:t>
      </w:r>
      <w:r>
        <w:rPr>
          <w:b/>
        </w:rPr>
        <w:t>and Related Flooding R</w:t>
      </w:r>
      <w:r w:rsidRPr="005F2F06">
        <w:rPr>
          <w:b/>
        </w:rPr>
        <w:t xml:space="preserve">einsurance </w:t>
      </w:r>
      <w:r>
        <w:rPr>
          <w:b/>
        </w:rPr>
        <w:t>P</w:t>
      </w:r>
      <w:r w:rsidRPr="005F2F06">
        <w:rPr>
          <w:b/>
        </w:rPr>
        <w:t xml:space="preserve">ool – </w:t>
      </w:r>
      <w:r>
        <w:rPr>
          <w:b/>
        </w:rPr>
        <w:t>Second</w:t>
      </w:r>
      <w:r w:rsidRPr="005F2F06">
        <w:rPr>
          <w:b/>
        </w:rPr>
        <w:t xml:space="preserve"> </w:t>
      </w:r>
      <w:r>
        <w:rPr>
          <w:b/>
        </w:rPr>
        <w:t>P</w:t>
      </w:r>
      <w:r w:rsidRPr="005F2F06">
        <w:rPr>
          <w:b/>
        </w:rPr>
        <w:t xml:space="preserve">ass </w:t>
      </w:r>
      <w:r>
        <w:rPr>
          <w:b/>
        </w:rPr>
        <w:t>F</w:t>
      </w:r>
      <w:r w:rsidRPr="005F2F06">
        <w:rPr>
          <w:b/>
        </w:rPr>
        <w:t xml:space="preserve">inal </w:t>
      </w:r>
      <w:r>
        <w:rPr>
          <w:b/>
        </w:rPr>
        <w:t>A</w:t>
      </w:r>
      <w:r w:rsidRPr="005F2F06">
        <w:rPr>
          <w:b/>
        </w:rPr>
        <w:t>ssessment</w:t>
      </w:r>
    </w:p>
    <w:p w14:paraId="06C962B5" w14:textId="038254A0" w:rsidR="00EE121D" w:rsidRPr="005C079F" w:rsidRDefault="00EE121D" w:rsidP="00EE121D">
      <w:r w:rsidRPr="005C079F">
        <w:t>I am writing in relation to the attached Regulation Impact Statement (RIS) prepared to inform the Government’s decision on whether to proceed with a cyclone</w:t>
      </w:r>
      <w:r w:rsidR="001F6808">
        <w:t xml:space="preserve"> and related flood</w:t>
      </w:r>
      <w:r w:rsidR="00B94C12">
        <w:t>ing</w:t>
      </w:r>
      <w:r w:rsidR="001F6808">
        <w:t xml:space="preserve"> </w:t>
      </w:r>
      <w:r w:rsidRPr="005C079F">
        <w:t xml:space="preserve">reinsurance pool. </w:t>
      </w:r>
    </w:p>
    <w:p w14:paraId="02EF6FBF" w14:textId="2C82CF1E" w:rsidR="00EE121D" w:rsidRPr="005C079F" w:rsidRDefault="00EE121D" w:rsidP="002621AE">
      <w:r w:rsidRPr="005C079F">
        <w:t xml:space="preserve">I </w:t>
      </w:r>
      <w:r w:rsidR="002621AE">
        <w:t xml:space="preserve">am satisfied that the RIS addresses the concerns raised in your letter of 20 October 2021. </w:t>
      </w:r>
      <w:r w:rsidRPr="005C079F">
        <w:t xml:space="preserve"> </w:t>
      </w:r>
    </w:p>
    <w:p w14:paraId="369E9BAC" w14:textId="78E68882" w:rsidR="00EE121D" w:rsidRPr="005C079F" w:rsidRDefault="006A7B18" w:rsidP="003201AC">
      <w:pPr>
        <w:pStyle w:val="OutlineNumbered1"/>
        <w:numPr>
          <w:ilvl w:val="0"/>
          <w:numId w:val="3"/>
        </w:numPr>
      </w:pPr>
      <w:r>
        <w:t>T</w:t>
      </w:r>
      <w:r w:rsidR="00B535BB">
        <w:t xml:space="preserve">he RIS </w:t>
      </w:r>
      <w:r>
        <w:t>monetises</w:t>
      </w:r>
      <w:r w:rsidR="008E5F39">
        <w:t xml:space="preserve"> the costs and benefits where possible. In particular,</w:t>
      </w:r>
      <w:r w:rsidR="00B535BB">
        <w:t xml:space="preserve"> </w:t>
      </w:r>
      <w:r w:rsidR="008E5F39">
        <w:t xml:space="preserve">the RIS monetises </w:t>
      </w:r>
      <w:r w:rsidR="00B535BB">
        <w:t xml:space="preserve">the community-wide benefit of </w:t>
      </w:r>
      <w:r w:rsidR="00D97A32">
        <w:t xml:space="preserve">establishing a reinsurance pool with </w:t>
      </w:r>
      <w:r w:rsidR="0011634C">
        <w:t>mandatory participation</w:t>
      </w:r>
      <w:r w:rsidR="00B94C12">
        <w:t xml:space="preserve"> </w:t>
      </w:r>
      <w:r w:rsidR="0011634C">
        <w:t>(</w:t>
      </w:r>
      <w:r w:rsidR="00B535BB">
        <w:t>Option 2</w:t>
      </w:r>
      <w:r w:rsidR="0011634C">
        <w:t>)</w:t>
      </w:r>
      <w:r w:rsidR="00B535BB">
        <w:t xml:space="preserve"> and indicate</w:t>
      </w:r>
      <w:r>
        <w:t>s</w:t>
      </w:r>
      <w:r w:rsidR="00B535BB">
        <w:t xml:space="preserve"> </w:t>
      </w:r>
      <w:r w:rsidR="00BD400E">
        <w:t>the distribution of savings to different cohorts.</w:t>
      </w:r>
      <w:r w:rsidR="008E5F39">
        <w:t xml:space="preserve"> Given the uncertain impact of adverse selection on both reinsurance premium </w:t>
      </w:r>
      <w:r w:rsidR="00337E3B">
        <w:t>savings</w:t>
      </w:r>
      <w:r w:rsidR="008E5F39">
        <w:t xml:space="preserve"> and insurer participation under </w:t>
      </w:r>
      <w:r w:rsidR="00B25E68">
        <w:t>a reinsurance pool with voluntary participation (</w:t>
      </w:r>
      <w:r w:rsidR="008E5F39">
        <w:t>Option 3</w:t>
      </w:r>
      <w:r w:rsidR="00B25E68">
        <w:t>)</w:t>
      </w:r>
      <w:r w:rsidR="008E5F39">
        <w:t xml:space="preserve">, the RIS provides additional qualitative analysis of the costs and benefits of this option. </w:t>
      </w:r>
      <w:r w:rsidR="00BD400E">
        <w:t xml:space="preserve"> </w:t>
      </w:r>
    </w:p>
    <w:p w14:paraId="7DC6F28B" w14:textId="2793D1AF" w:rsidR="00EE121D" w:rsidRPr="005C079F" w:rsidRDefault="006A7B18" w:rsidP="003201AC">
      <w:pPr>
        <w:pStyle w:val="OutlineNumbered1"/>
        <w:numPr>
          <w:ilvl w:val="0"/>
          <w:numId w:val="3"/>
        </w:numPr>
      </w:pPr>
      <w:r>
        <w:t>The RIS provides</w:t>
      </w:r>
      <w:r w:rsidR="008E5F39">
        <w:t xml:space="preserve"> additional</w:t>
      </w:r>
      <w:r>
        <w:t xml:space="preserve"> information on </w:t>
      </w:r>
      <w:r w:rsidR="008E5F39">
        <w:t>r</w:t>
      </w:r>
      <w:r>
        <w:t>egulatory cost assumptions. While the regulatory costings were not directly tested with stakeholders, the assumptions and costs underpinning them were informed by stakeholder consultation</w:t>
      </w:r>
      <w:r w:rsidR="00C33063">
        <w:t xml:space="preserve"> as well as analysis from past reviews, </w:t>
      </w:r>
      <w:r w:rsidR="00C33063" w:rsidRPr="009F4F02">
        <w:t>including the 2011 Natural Disaster Insurance Review, the 2015 Northern Australia Insurance Premiums Taskforce Report, the 2020 Royal Commission into Natural Disaster Arrangements, and the Australian Competition and Consumer Commission’s Northern Australia Insurance Inquiry.</w:t>
      </w:r>
    </w:p>
    <w:p w14:paraId="47707193" w14:textId="4CC6D20B" w:rsidR="00EE121D" w:rsidRPr="005C079F" w:rsidRDefault="00C33063" w:rsidP="003201AC">
      <w:pPr>
        <w:pStyle w:val="OutlineNumbered1"/>
        <w:numPr>
          <w:ilvl w:val="0"/>
          <w:numId w:val="3"/>
        </w:numPr>
      </w:pPr>
      <w:r>
        <w:t>The RIS p</w:t>
      </w:r>
      <w:r w:rsidR="005872C3">
        <w:t>rovide</w:t>
      </w:r>
      <w:r>
        <w:t>s</w:t>
      </w:r>
      <w:r w:rsidR="005872C3">
        <w:t xml:space="preserve"> </w:t>
      </w:r>
      <w:r>
        <w:t>additional</w:t>
      </w:r>
      <w:r w:rsidR="005872C3">
        <w:t xml:space="preserve"> analysis o</w:t>
      </w:r>
      <w:r w:rsidR="003B7BBD">
        <w:t>f</w:t>
      </w:r>
      <w:r w:rsidR="005872C3">
        <w:t xml:space="preserve"> the likely behaviour of the reinsurance sector in response to the introduction of the pool</w:t>
      </w:r>
      <w:r>
        <w:t>.</w:t>
      </w:r>
    </w:p>
    <w:p w14:paraId="3E574853" w14:textId="745065C4" w:rsidR="00EE121D" w:rsidRPr="005C079F" w:rsidRDefault="00C33063" w:rsidP="003201AC">
      <w:pPr>
        <w:pStyle w:val="OutlineNumbered1"/>
        <w:numPr>
          <w:ilvl w:val="0"/>
          <w:numId w:val="3"/>
        </w:numPr>
      </w:pPr>
      <w:r>
        <w:t>The RIS provides additional analysis o</w:t>
      </w:r>
      <w:r w:rsidR="003B7BBD">
        <w:t>f</w:t>
      </w:r>
      <w:r>
        <w:t xml:space="preserve"> the </w:t>
      </w:r>
      <w:r w:rsidR="00601E88">
        <w:t>r</w:t>
      </w:r>
      <w:r>
        <w:t xml:space="preserve">esponse of insurers </w:t>
      </w:r>
      <w:r w:rsidR="00337E3B">
        <w:t>to</w:t>
      </w:r>
      <w:r>
        <w:t xml:space="preserve"> Option 3, particularly in relati</w:t>
      </w:r>
      <w:r w:rsidR="00337E3B">
        <w:t>on to the incentives for insurers with higher- and lower-risk portfolios to participate in the reinsurance pool and the impact on reinsurance premium savings.</w:t>
      </w:r>
    </w:p>
    <w:p w14:paraId="178A88E1" w14:textId="3095785D" w:rsidR="00EE121D" w:rsidRPr="005C079F" w:rsidRDefault="00F452DB" w:rsidP="003201AC">
      <w:pPr>
        <w:pStyle w:val="OutlineNumbered1"/>
        <w:numPr>
          <w:ilvl w:val="0"/>
          <w:numId w:val="3"/>
        </w:numPr>
      </w:pPr>
      <w:r>
        <w:t>The RIS p</w:t>
      </w:r>
      <w:r w:rsidR="005872C3">
        <w:t>rovides a summary of stakeholder feedback, as well as additional discussion on how that feedback was used to shape the options and inform impact analysis.</w:t>
      </w:r>
    </w:p>
    <w:p w14:paraId="18B5FA04" w14:textId="26B3B52C" w:rsidR="00EE121D" w:rsidRDefault="00EE121D" w:rsidP="00EE121D">
      <w:r w:rsidRPr="005C079F">
        <w:t xml:space="preserve">I confirm the RIS identifies the regulatory costs of each option. </w:t>
      </w:r>
      <w:r w:rsidR="00337E3B">
        <w:t xml:space="preserve">The regulatory cost of the best option considered, Option 2, is $0.44 million per year. </w:t>
      </w:r>
      <w:r w:rsidRPr="005C079F">
        <w:t xml:space="preserve">Treasury is reviewing whether there are regulatory burden reductions elsewhere in the Mid-Year Economic and Fiscal Outlook </w:t>
      </w:r>
      <w:r w:rsidR="003201AC">
        <w:t xml:space="preserve">process </w:t>
      </w:r>
      <w:r w:rsidRPr="005C079F">
        <w:t xml:space="preserve">to identify offset measures. Treasury is also seeking to pursue net reductions in compliance costs and will work with affected stakeholders and across </w:t>
      </w:r>
      <w:r w:rsidR="0027077F">
        <w:t>g</w:t>
      </w:r>
      <w:r w:rsidRPr="005C079F">
        <w:t xml:space="preserve">overnment to identify regulatory burden reductions where appropriate. </w:t>
      </w:r>
    </w:p>
    <w:p w14:paraId="39CCD752" w14:textId="637CE7A1" w:rsidR="005872C3" w:rsidRPr="005872C3" w:rsidRDefault="005872C3" w:rsidP="00EE121D">
      <w:pPr>
        <w:rPr>
          <w:i/>
          <w:iCs/>
        </w:rPr>
      </w:pPr>
      <w:r>
        <w:lastRenderedPageBreak/>
        <w:t xml:space="preserve">Accordingly, I am satisfied that the RIS is </w:t>
      </w:r>
      <w:r w:rsidR="003201AC">
        <w:t xml:space="preserve">now </w:t>
      </w:r>
      <w:r>
        <w:t xml:space="preserve">consistent with the six principles for Australian Government policy makers as specified in the </w:t>
      </w:r>
      <w:r>
        <w:rPr>
          <w:i/>
          <w:iCs/>
        </w:rPr>
        <w:t>Australian Government Guide to Regulatory Impact Analysis.</w:t>
      </w:r>
    </w:p>
    <w:p w14:paraId="18453CE7" w14:textId="4D53FCBB" w:rsidR="00EE121D" w:rsidRDefault="00EE121D" w:rsidP="00EE121D">
      <w:r w:rsidRPr="005C079F">
        <w:t xml:space="preserve">I submit the RIS to the Office of Best Practice Regulation for formal </w:t>
      </w:r>
      <w:r w:rsidR="005872C3">
        <w:t>final assessment</w:t>
      </w:r>
      <w:r w:rsidRPr="005C079F">
        <w:t xml:space="preserve">. </w:t>
      </w:r>
    </w:p>
    <w:p w14:paraId="333E2E67" w14:textId="724C9B6E" w:rsidR="00EE121D" w:rsidRDefault="00EE121D" w:rsidP="003201AC">
      <w:pPr>
        <w:spacing w:after="0"/>
      </w:pPr>
      <w:r>
        <w:t>Yours sincerely</w:t>
      </w:r>
    </w:p>
    <w:p w14:paraId="7FF3CA69" w14:textId="77777777" w:rsidR="003201AC" w:rsidRDefault="003201AC" w:rsidP="003201AC">
      <w:pPr>
        <w:spacing w:after="0"/>
      </w:pPr>
    </w:p>
    <w:p w14:paraId="686EBC71" w14:textId="7B403A20" w:rsidR="003201AC" w:rsidRDefault="003201AC" w:rsidP="003201AC">
      <w:pPr>
        <w:spacing w:after="0"/>
      </w:pPr>
    </w:p>
    <w:p w14:paraId="6A02E039" w14:textId="743E3316" w:rsidR="003201AC" w:rsidRDefault="003201AC" w:rsidP="003201AC">
      <w:pPr>
        <w:spacing w:after="0"/>
      </w:pPr>
      <w:r>
        <w:rPr>
          <w:noProof/>
        </w:rPr>
        <w:t xml:space="preserve">  </w:t>
      </w:r>
    </w:p>
    <w:p w14:paraId="2898A050" w14:textId="4ADA69F5" w:rsidR="002E23E7" w:rsidRDefault="00EE121D" w:rsidP="002E23E7">
      <w:pPr>
        <w:spacing w:after="0"/>
      </w:pPr>
      <w:r>
        <w:t>Meghan Quinn PSM</w:t>
      </w:r>
      <w:r>
        <w:br/>
        <w:t>Deputy Secretary</w:t>
      </w:r>
      <w:r w:rsidR="00F82E72">
        <w:t xml:space="preserve">, </w:t>
      </w:r>
      <w:r>
        <w:t>Markets Group</w:t>
      </w:r>
    </w:p>
    <w:p w14:paraId="381FBFA9" w14:textId="2B53CDB9" w:rsidR="00F82E72" w:rsidRDefault="00F82E72" w:rsidP="002E23E7">
      <w:pPr>
        <w:spacing w:after="0"/>
      </w:pPr>
      <w:r>
        <w:t xml:space="preserve">The Treasury, Langton Crescent </w:t>
      </w:r>
    </w:p>
    <w:p w14:paraId="4907EF46" w14:textId="11FEEF86" w:rsidR="00F82E72" w:rsidRDefault="00F82E72" w:rsidP="002E23E7">
      <w:pPr>
        <w:spacing w:after="0"/>
      </w:pPr>
      <w:r>
        <w:t>PARKES ACT 2600</w:t>
      </w:r>
    </w:p>
    <w:sectPr w:rsidR="00F82E72" w:rsidSect="0065397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425"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6E155" w14:textId="77777777" w:rsidR="00D64343" w:rsidRDefault="00D64343">
      <w:pPr>
        <w:spacing w:after="0"/>
      </w:pPr>
      <w:r>
        <w:separator/>
      </w:r>
    </w:p>
  </w:endnote>
  <w:endnote w:type="continuationSeparator" w:id="0">
    <w:p w14:paraId="2DB540BE" w14:textId="77777777" w:rsidR="00D64343" w:rsidRDefault="00D64343">
      <w:pPr>
        <w:spacing w:after="0"/>
      </w:pPr>
      <w:r>
        <w:continuationSeparator/>
      </w:r>
    </w:p>
  </w:endnote>
  <w:endnote w:type="continuationNotice" w:id="1">
    <w:p w14:paraId="6ED96D29" w14:textId="77777777" w:rsidR="00F71041" w:rsidRDefault="00F710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97C1" w14:textId="77777777" w:rsidR="002B692A" w:rsidRDefault="002B692A" w:rsidP="002B692A">
    <w:pPr>
      <w:pStyle w:val="SecurityClassificationFooter"/>
    </w:pPr>
  </w:p>
  <w:p w14:paraId="49067D36" w14:textId="500F2B16" w:rsidR="002B692A" w:rsidRDefault="00D64343" w:rsidP="002B692A">
    <w:pPr>
      <w:pStyle w:val="SecurityClassificationFooter"/>
    </w:pPr>
    <w:r>
      <w:fldChar w:fldCharType="begin"/>
    </w:r>
    <w:r>
      <w:instrText xml:space="preserve"> DOCPROPERTY WorkingDocStatus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C29A" w14:textId="2A2E2412" w:rsidR="000C3D77" w:rsidRDefault="005F6F02">
    <w:pPr>
      <w:tabs>
        <w:tab w:val="center" w:pos="4820"/>
      </w:tabs>
      <w:spacing w:before="120" w:after="0"/>
    </w:pPr>
    <w:r>
      <w:tab/>
    </w:r>
  </w:p>
  <w:p w14:paraId="64F78FA5" w14:textId="77777777" w:rsidR="002B692A" w:rsidRDefault="002B692A" w:rsidP="002B692A">
    <w:pPr>
      <w:pStyle w:val="SecurityClassificationFooter"/>
    </w:pPr>
  </w:p>
  <w:p w14:paraId="084E96F8" w14:textId="1DDAF6E3" w:rsidR="002B692A" w:rsidRDefault="00D64343" w:rsidP="002B692A">
    <w:pPr>
      <w:pStyle w:val="SecurityClassificationFooter"/>
    </w:pPr>
    <w:r>
      <w:fldChar w:fldCharType="begin"/>
    </w:r>
    <w:r>
      <w:instrText xml:space="preserve"> DOCPROPERTY WorkingDocStatus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9996" w14:textId="77777777" w:rsidR="00653975" w:rsidRDefault="00653975" w:rsidP="00A23E22">
    <w:pPr>
      <w:pStyle w:val="FooterAddress"/>
      <w:rPr>
        <w:sz w:val="12"/>
      </w:rPr>
    </w:pPr>
  </w:p>
  <w:p w14:paraId="00F375E2" w14:textId="77777777" w:rsidR="00653975" w:rsidRDefault="00653975" w:rsidP="00A23E22">
    <w:pPr>
      <w:pStyle w:val="FooterAddress"/>
      <w:rPr>
        <w:sz w:val="12"/>
      </w:rPr>
    </w:pPr>
  </w:p>
  <w:p w14:paraId="2BA88E9D" w14:textId="77777777" w:rsidR="00653975" w:rsidRDefault="00653975" w:rsidP="00A23E22">
    <w:pPr>
      <w:pStyle w:val="FooterAddress"/>
      <w:rPr>
        <w:sz w:val="12"/>
      </w:rPr>
    </w:pPr>
  </w:p>
  <w:p w14:paraId="056FEC88" w14:textId="77777777" w:rsidR="00653975" w:rsidRDefault="00653975" w:rsidP="00A23E22">
    <w:pPr>
      <w:pStyle w:val="FooterAddress"/>
      <w:rPr>
        <w:sz w:val="12"/>
      </w:rPr>
    </w:pPr>
  </w:p>
  <w:p w14:paraId="5B18EAD2" w14:textId="77777777" w:rsidR="00653975" w:rsidRDefault="00653975" w:rsidP="00A23E22">
    <w:pPr>
      <w:pStyle w:val="FooterAddress"/>
      <w:rPr>
        <w:sz w:val="12"/>
      </w:rPr>
    </w:pPr>
  </w:p>
  <w:p w14:paraId="1307A0DE" w14:textId="77777777" w:rsidR="00653975" w:rsidRDefault="00653975" w:rsidP="00A23E22">
    <w:pPr>
      <w:pStyle w:val="FooterAddress"/>
      <w:rPr>
        <w:sz w:val="12"/>
      </w:rPr>
    </w:pPr>
  </w:p>
  <w:p w14:paraId="3E52A513" w14:textId="77777777" w:rsidR="00653975" w:rsidRDefault="00653975" w:rsidP="00A23E22">
    <w:pPr>
      <w:pStyle w:val="FooterAddress"/>
      <w:rPr>
        <w:sz w:val="12"/>
      </w:rPr>
    </w:pPr>
  </w:p>
  <w:p w14:paraId="156087AF" w14:textId="26B30EFC" w:rsidR="00375CB3" w:rsidRPr="00375CB3" w:rsidRDefault="00D64343" w:rsidP="00A23E22">
    <w:pPr>
      <w:pStyle w:val="FooterAddress"/>
      <w:rPr>
        <w:sz w:val="12"/>
      </w:rPr>
    </w:pPr>
    <w:r>
      <w:rPr>
        <w:noProof/>
        <w:color w:val="000000" w:themeColor="text1"/>
      </w:rPr>
      <w:drawing>
        <wp:anchor distT="0" distB="0" distL="114300" distR="114300" simplePos="0" relativeHeight="251658240" behindDoc="1" locked="0" layoutInCell="1" allowOverlap="1" wp14:anchorId="302662D5" wp14:editId="4BAA5879">
          <wp:simplePos x="0" y="0"/>
          <wp:positionH relativeFrom="page">
            <wp:align>center</wp:align>
          </wp:positionH>
          <wp:positionV relativeFrom="page">
            <wp:posOffset>9324975</wp:posOffset>
          </wp:positionV>
          <wp:extent cx="7200000" cy="1184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Y - Letterhead footer -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184400"/>
                  </a:xfrm>
                  <a:prstGeom prst="rect">
                    <a:avLst/>
                  </a:prstGeom>
                </pic:spPr>
              </pic:pic>
            </a:graphicData>
          </a:graphic>
          <wp14:sizeRelH relativeFrom="margin">
            <wp14:pctWidth>0</wp14:pctWidth>
          </wp14:sizeRelH>
          <wp14:sizeRelV relativeFrom="margin">
            <wp14:pctHeight>0</wp14:pctHeight>
          </wp14:sizeRelV>
        </wp:anchor>
      </w:drawing>
    </w:r>
  </w:p>
  <w:p w14:paraId="33420FF4" w14:textId="77777777" w:rsidR="005F6F02" w:rsidRPr="00A23E22" w:rsidRDefault="005F6F02" w:rsidP="00A23E22">
    <w:pPr>
      <w:pStyle w:val="FooterAddress"/>
      <w:rPr>
        <w:sz w:val="2"/>
      </w:rPr>
    </w:pPr>
  </w:p>
  <w:p w14:paraId="086AD325" w14:textId="407680C0" w:rsidR="005F6F02" w:rsidRDefault="00D64343" w:rsidP="00C239ED">
    <w:pPr>
      <w:pStyle w:val="FooterAddress"/>
    </w:pPr>
    <w:r>
      <w:t>Langton Crescent, PARKES ACT 2600, AUSTRALIA</w:t>
    </w:r>
    <w:r w:rsidR="00F36FE7">
      <w:br/>
    </w:r>
    <w:r w:rsidR="00021A7F">
      <w:t>P</w:t>
    </w:r>
    <w:r w:rsidR="00AD44A4">
      <w:t>:</w:t>
    </w:r>
    <w:r>
      <w:t xml:space="preserve">  </w:t>
    </w:r>
    <w:r w:rsidR="006A0F6E">
      <w:t>61 2 6263 2111</w:t>
    </w:r>
    <w:r w:rsidR="00021A7F">
      <w:t xml:space="preserve"> </w:t>
    </w:r>
    <w:r w:rsidR="00F36FE7">
      <w:br/>
    </w:r>
    <w:r w:rsidR="00041147" w:rsidRPr="00485E79">
      <w:t>www.treasury.gov.au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B1FF5" w14:textId="77777777" w:rsidR="00D64343" w:rsidRDefault="00D64343">
      <w:pPr>
        <w:spacing w:after="0"/>
      </w:pPr>
      <w:r>
        <w:separator/>
      </w:r>
    </w:p>
  </w:footnote>
  <w:footnote w:type="continuationSeparator" w:id="0">
    <w:p w14:paraId="7E3F5596" w14:textId="77777777" w:rsidR="00D64343" w:rsidRDefault="00D64343">
      <w:pPr>
        <w:spacing w:after="0"/>
      </w:pPr>
      <w:r>
        <w:continuationSeparator/>
      </w:r>
    </w:p>
  </w:footnote>
  <w:footnote w:type="continuationNotice" w:id="1">
    <w:p w14:paraId="643216F6" w14:textId="77777777" w:rsidR="00F71041" w:rsidRDefault="00F710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9221" w14:textId="77777777" w:rsidR="00B41010" w:rsidRDefault="00B41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A1A0" w14:textId="5F18317F" w:rsidR="005F6F02" w:rsidRDefault="00D64343">
    <w:pPr>
      <w:jc w:val="center"/>
      <w:rPr>
        <w:b/>
      </w:rPr>
    </w:pPr>
    <w:r>
      <w:fldChar w:fldCharType="begin"/>
    </w:r>
    <w:r>
      <w:instrText xml:space="preserve"> PAGE </w:instrText>
    </w:r>
    <w:r>
      <w:fldChar w:fldCharType="separate"/>
    </w:r>
    <w:r w:rsidR="00B41010">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604A" w14:textId="77777777" w:rsidR="005F6F02" w:rsidRPr="006A320D" w:rsidRDefault="00D64343" w:rsidP="00021A7F">
    <w:pPr>
      <w:rPr>
        <w:color w:val="000000" w:themeColor="text1"/>
      </w:rPr>
    </w:pPr>
    <w:r w:rsidRPr="006A320D">
      <w:rPr>
        <w:noProof/>
        <w:color w:val="000000" w:themeColor="text1"/>
      </w:rPr>
      <w:drawing>
        <wp:inline distT="0" distB="0" distL="0" distR="0" wp14:anchorId="68B15A5B" wp14:editId="76E451E3">
          <wp:extent cx="2343150" cy="533400"/>
          <wp:effectExtent l="19050" t="0" r="0" b="0"/>
          <wp:docPr id="1" name="Picture 1" descr="The Treasu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Treasury_inline"/>
                  <pic:cNvPicPr>
                    <a:picLocks noChangeAspect="1" noChangeArrowheads="1"/>
                  </pic:cNvPicPr>
                </pic:nvPicPr>
                <pic:blipFill>
                  <a:blip r:embed="rId1"/>
                  <a:stretch>
                    <a:fillRect/>
                  </a:stretch>
                </pic:blipFill>
                <pic:spPr bwMode="auto">
                  <a:xfrm>
                    <a:off x="0" y="0"/>
                    <a:ext cx="2343150"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455"/>
    <w:multiLevelType w:val="multilevel"/>
    <w:tmpl w:val="6DF24882"/>
    <w:lvl w:ilvl="0">
      <w:start w:val="1"/>
      <w:numFmt w:val="bullet"/>
      <w:lvlText w:val=""/>
      <w:lvlJc w:val="left"/>
      <w:pPr>
        <w:tabs>
          <w:tab w:val="num" w:pos="520"/>
        </w:tabs>
        <w:ind w:left="520" w:hanging="520"/>
      </w:pPr>
      <w:rPr>
        <w:rFonts w:ascii="Symbol" w:hAnsi="Symbol" w:hint="default"/>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FB287E"/>
    <w:multiLevelType w:val="multilevel"/>
    <w:tmpl w:val="819A5B8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8E440FF"/>
    <w:multiLevelType w:val="multilevel"/>
    <w:tmpl w:val="A7C48DB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C239ED"/>
    <w:rsid w:val="00010558"/>
    <w:rsid w:val="00013C16"/>
    <w:rsid w:val="00021A7F"/>
    <w:rsid w:val="000314D9"/>
    <w:rsid w:val="00040066"/>
    <w:rsid w:val="00041147"/>
    <w:rsid w:val="00070A45"/>
    <w:rsid w:val="000C3D77"/>
    <w:rsid w:val="000C4144"/>
    <w:rsid w:val="000D2875"/>
    <w:rsid w:val="000E70A5"/>
    <w:rsid w:val="0011634C"/>
    <w:rsid w:val="001309EC"/>
    <w:rsid w:val="00146AAB"/>
    <w:rsid w:val="0017767D"/>
    <w:rsid w:val="00187181"/>
    <w:rsid w:val="001F4A93"/>
    <w:rsid w:val="001F5439"/>
    <w:rsid w:val="001F6808"/>
    <w:rsid w:val="00220723"/>
    <w:rsid w:val="002554F2"/>
    <w:rsid w:val="002621AE"/>
    <w:rsid w:val="0027077F"/>
    <w:rsid w:val="002B0293"/>
    <w:rsid w:val="002B4ACE"/>
    <w:rsid w:val="002B692A"/>
    <w:rsid w:val="002E23E7"/>
    <w:rsid w:val="002F71C3"/>
    <w:rsid w:val="002F767C"/>
    <w:rsid w:val="0030495F"/>
    <w:rsid w:val="003201AC"/>
    <w:rsid w:val="00331BE7"/>
    <w:rsid w:val="00337317"/>
    <w:rsid w:val="00337E3B"/>
    <w:rsid w:val="003479AD"/>
    <w:rsid w:val="0035439F"/>
    <w:rsid w:val="003564CC"/>
    <w:rsid w:val="00375CB3"/>
    <w:rsid w:val="00381C9C"/>
    <w:rsid w:val="003A04B3"/>
    <w:rsid w:val="003A0FDD"/>
    <w:rsid w:val="003B7BBD"/>
    <w:rsid w:val="003E1E2E"/>
    <w:rsid w:val="00436CCC"/>
    <w:rsid w:val="00437881"/>
    <w:rsid w:val="00444ADC"/>
    <w:rsid w:val="0047067F"/>
    <w:rsid w:val="00485E79"/>
    <w:rsid w:val="004960AF"/>
    <w:rsid w:val="004E3738"/>
    <w:rsid w:val="00506543"/>
    <w:rsid w:val="00521D21"/>
    <w:rsid w:val="005260EE"/>
    <w:rsid w:val="005500E3"/>
    <w:rsid w:val="00554429"/>
    <w:rsid w:val="005620B6"/>
    <w:rsid w:val="00576056"/>
    <w:rsid w:val="0057659E"/>
    <w:rsid w:val="0058454C"/>
    <w:rsid w:val="00585D8B"/>
    <w:rsid w:val="005872C3"/>
    <w:rsid w:val="00593645"/>
    <w:rsid w:val="00597D48"/>
    <w:rsid w:val="005D4212"/>
    <w:rsid w:val="005F01D5"/>
    <w:rsid w:val="005F2691"/>
    <w:rsid w:val="005F37DF"/>
    <w:rsid w:val="005F6F02"/>
    <w:rsid w:val="00601E88"/>
    <w:rsid w:val="00601FE0"/>
    <w:rsid w:val="00604C39"/>
    <w:rsid w:val="00653975"/>
    <w:rsid w:val="0066121B"/>
    <w:rsid w:val="006A0F6E"/>
    <w:rsid w:val="006A1A29"/>
    <w:rsid w:val="006A320D"/>
    <w:rsid w:val="006A7B18"/>
    <w:rsid w:val="006F2190"/>
    <w:rsid w:val="007232C5"/>
    <w:rsid w:val="00741875"/>
    <w:rsid w:val="00743132"/>
    <w:rsid w:val="00744AEC"/>
    <w:rsid w:val="00774085"/>
    <w:rsid w:val="007824CA"/>
    <w:rsid w:val="00797E0C"/>
    <w:rsid w:val="007F77AA"/>
    <w:rsid w:val="008351AF"/>
    <w:rsid w:val="00843FAF"/>
    <w:rsid w:val="00857F46"/>
    <w:rsid w:val="00874C9C"/>
    <w:rsid w:val="00894439"/>
    <w:rsid w:val="008A0D0C"/>
    <w:rsid w:val="008C17E2"/>
    <w:rsid w:val="008E5F39"/>
    <w:rsid w:val="009542D4"/>
    <w:rsid w:val="0098490B"/>
    <w:rsid w:val="00990AAC"/>
    <w:rsid w:val="00995237"/>
    <w:rsid w:val="009C48FF"/>
    <w:rsid w:val="009C4AE1"/>
    <w:rsid w:val="009E6AED"/>
    <w:rsid w:val="00A03E26"/>
    <w:rsid w:val="00A238F6"/>
    <w:rsid w:val="00A23E22"/>
    <w:rsid w:val="00A24156"/>
    <w:rsid w:val="00A72A77"/>
    <w:rsid w:val="00A90917"/>
    <w:rsid w:val="00AA5826"/>
    <w:rsid w:val="00AD44A4"/>
    <w:rsid w:val="00AE3DFC"/>
    <w:rsid w:val="00AE7FFE"/>
    <w:rsid w:val="00AF7051"/>
    <w:rsid w:val="00B00981"/>
    <w:rsid w:val="00B112A0"/>
    <w:rsid w:val="00B25E68"/>
    <w:rsid w:val="00B41010"/>
    <w:rsid w:val="00B42526"/>
    <w:rsid w:val="00B4543D"/>
    <w:rsid w:val="00B535BB"/>
    <w:rsid w:val="00B8256A"/>
    <w:rsid w:val="00B94C12"/>
    <w:rsid w:val="00BD400E"/>
    <w:rsid w:val="00C21B7A"/>
    <w:rsid w:val="00C239ED"/>
    <w:rsid w:val="00C33063"/>
    <w:rsid w:val="00C708A6"/>
    <w:rsid w:val="00C8731A"/>
    <w:rsid w:val="00C96942"/>
    <w:rsid w:val="00CA030C"/>
    <w:rsid w:val="00CA22F2"/>
    <w:rsid w:val="00CD5D83"/>
    <w:rsid w:val="00D64343"/>
    <w:rsid w:val="00D654AF"/>
    <w:rsid w:val="00D707C7"/>
    <w:rsid w:val="00D97A32"/>
    <w:rsid w:val="00DC7E62"/>
    <w:rsid w:val="00DD4576"/>
    <w:rsid w:val="00DF197A"/>
    <w:rsid w:val="00E217CF"/>
    <w:rsid w:val="00E36021"/>
    <w:rsid w:val="00E41EB7"/>
    <w:rsid w:val="00E51C9D"/>
    <w:rsid w:val="00E5708B"/>
    <w:rsid w:val="00E90177"/>
    <w:rsid w:val="00EC5544"/>
    <w:rsid w:val="00EE121D"/>
    <w:rsid w:val="00EF0B6B"/>
    <w:rsid w:val="00F36FE7"/>
    <w:rsid w:val="00F452DB"/>
    <w:rsid w:val="00F5164B"/>
    <w:rsid w:val="00F67B6B"/>
    <w:rsid w:val="00F71041"/>
    <w:rsid w:val="00F82E72"/>
    <w:rsid w:val="00F963AE"/>
    <w:rsid w:val="00FA2954"/>
    <w:rsid w:val="00FC0339"/>
    <w:rsid w:val="00FD446A"/>
    <w:rsid w:val="00FD5689"/>
    <w:rsid w:val="00FE3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E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MainHeading">
    <w:name w:val="Chart Main Heading"/>
    <w:basedOn w:val="Normal"/>
    <w:next w:val="Normal"/>
    <w:rsid w:val="006A1A29"/>
    <w:pPr>
      <w:spacing w:after="0"/>
      <w:jc w:val="center"/>
    </w:pPr>
    <w:rPr>
      <w:b/>
      <w:caps/>
    </w:rPr>
  </w:style>
  <w:style w:type="paragraph" w:customStyle="1" w:styleId="ChartSecondHeading">
    <w:name w:val="Chart Second Heading"/>
    <w:basedOn w:val="Normal"/>
    <w:next w:val="Normal"/>
    <w:rsid w:val="006A1A29"/>
    <w:pPr>
      <w:spacing w:after="0"/>
      <w:jc w:val="center"/>
    </w:pPr>
    <w:rPr>
      <w:b/>
    </w:rPr>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041147"/>
    <w:rPr>
      <w:rFonts w:ascii="Arial" w:hAnsi="Arial"/>
      <w:b w:val="0"/>
      <w:color w:val="FFFFFF"/>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0C3D77"/>
    <w:rPr>
      <w:rFonts w:ascii="Arial" w:hAnsi="Arial"/>
      <w:b/>
      <w:color w:val="FFFFFF"/>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DLMSecurityHeader">
    <w:name w:val="DLM Security Header"/>
    <w:link w:val="DLMSecurityHeaderChar"/>
    <w:rsid w:val="002B692A"/>
    <w:pPr>
      <w:spacing w:before="60" w:after="240"/>
      <w:jc w:val="center"/>
    </w:pPr>
    <w:rPr>
      <w:rFonts w:ascii="Calibri" w:hAnsi="Calibri"/>
      <w:b/>
      <w:caps/>
      <w:color w:val="000000" w:themeColor="text1"/>
      <w:sz w:val="24"/>
    </w:rPr>
  </w:style>
  <w:style w:type="character" w:customStyle="1" w:styleId="DLMSecurityHeaderChar">
    <w:name w:val="DLM Security Header Char"/>
    <w:basedOn w:val="DefaultParagraphFont"/>
    <w:link w:val="DLMSecurityHeader"/>
    <w:rsid w:val="002B692A"/>
    <w:rPr>
      <w:rFonts w:ascii="Calibri" w:hAnsi="Calibri"/>
      <w:b/>
      <w:caps/>
      <w:color w:val="000000" w:themeColor="text1"/>
      <w:sz w:val="24"/>
    </w:rPr>
  </w:style>
  <w:style w:type="paragraph" w:customStyle="1" w:styleId="DLMSecurityFooter">
    <w:name w:val="DLM Security Footer"/>
    <w:link w:val="DLMSecurityFooterChar"/>
    <w:rsid w:val="002B692A"/>
    <w:pPr>
      <w:spacing w:before="240" w:after="60"/>
      <w:jc w:val="center"/>
    </w:pPr>
    <w:rPr>
      <w:rFonts w:ascii="Calibri" w:hAnsi="Calibri"/>
      <w:b/>
      <w:caps/>
      <w:color w:val="000000" w:themeColor="text1"/>
      <w:sz w:val="24"/>
    </w:rPr>
  </w:style>
  <w:style w:type="character" w:customStyle="1" w:styleId="DLMSecurityFooterChar">
    <w:name w:val="DLM Security Footer Char"/>
    <w:basedOn w:val="DefaultParagraphFont"/>
    <w:link w:val="DLMSecurityFooter"/>
    <w:rsid w:val="002B692A"/>
    <w:rPr>
      <w:rFonts w:ascii="Calibri" w:hAnsi="Calibri"/>
      <w:b/>
      <w:caps/>
      <w:color w:val="000000" w:themeColor="text1"/>
      <w:sz w:val="24"/>
    </w:rPr>
  </w:style>
  <w:style w:type="paragraph" w:customStyle="1" w:styleId="Addressee">
    <w:name w:val="Addressee"/>
    <w:basedOn w:val="Normal"/>
    <w:rsid w:val="00F67B6B"/>
    <w:pPr>
      <w:spacing w:after="0"/>
    </w:pPr>
    <w:rPr>
      <w:rFonts w:ascii="Garamond" w:hAnsi="Garamond"/>
      <w:sz w:val="24"/>
      <w:szCs w:val="24"/>
    </w:rPr>
  </w:style>
  <w:style w:type="paragraph" w:styleId="Salutation">
    <w:name w:val="Salutation"/>
    <w:basedOn w:val="Normal"/>
    <w:next w:val="Normal"/>
    <w:link w:val="SalutationChar"/>
    <w:rsid w:val="00F67B6B"/>
    <w:pPr>
      <w:spacing w:before="1200"/>
    </w:pPr>
    <w:rPr>
      <w:rFonts w:ascii="Garamond" w:hAnsi="Garamond"/>
      <w:sz w:val="24"/>
      <w:szCs w:val="24"/>
    </w:rPr>
  </w:style>
  <w:style w:type="character" w:customStyle="1" w:styleId="SalutationChar">
    <w:name w:val="Salutation Char"/>
    <w:basedOn w:val="DefaultParagraphFont"/>
    <w:link w:val="Salutation"/>
    <w:rsid w:val="00F67B6B"/>
    <w:rPr>
      <w:rFonts w:ascii="Garamond" w:hAnsi="Garamond"/>
      <w:sz w:val="24"/>
      <w:szCs w:val="24"/>
    </w:rPr>
  </w:style>
  <w:style w:type="paragraph" w:customStyle="1" w:styleId="Bullet">
    <w:name w:val="Bullet"/>
    <w:basedOn w:val="Normal"/>
    <w:link w:val="BulletChar"/>
    <w:rsid w:val="00F67B6B"/>
    <w:pPr>
      <w:numPr>
        <w:numId w:val="1"/>
      </w:numPr>
    </w:pPr>
    <w:rPr>
      <w:rFonts w:ascii="Book Antiqua" w:hAnsi="Book Antiqua"/>
      <w:color w:val="FF0000"/>
      <w:szCs w:val="24"/>
    </w:rPr>
  </w:style>
  <w:style w:type="character" w:customStyle="1" w:styleId="BulletChar">
    <w:name w:val="Bullet Char"/>
    <w:basedOn w:val="DefaultParagraphFont"/>
    <w:link w:val="Bullet"/>
    <w:rsid w:val="00F67B6B"/>
    <w:rPr>
      <w:rFonts w:ascii="Book Antiqua" w:hAnsi="Book Antiqua"/>
      <w:color w:val="FF0000"/>
      <w:sz w:val="22"/>
      <w:szCs w:val="24"/>
    </w:rPr>
  </w:style>
  <w:style w:type="paragraph" w:customStyle="1" w:styleId="Dash">
    <w:name w:val="Dash"/>
    <w:basedOn w:val="Normal"/>
    <w:rsid w:val="00F67B6B"/>
    <w:pPr>
      <w:numPr>
        <w:ilvl w:val="1"/>
        <w:numId w:val="1"/>
      </w:numPr>
    </w:pPr>
    <w:rPr>
      <w:rFonts w:ascii="Book Antiqua" w:hAnsi="Book Antiqua"/>
      <w:color w:val="FF0000"/>
      <w:szCs w:val="24"/>
    </w:rPr>
  </w:style>
  <w:style w:type="paragraph" w:customStyle="1" w:styleId="DoubleDot">
    <w:name w:val="Double Dot"/>
    <w:basedOn w:val="Normal"/>
    <w:rsid w:val="00F67B6B"/>
    <w:pPr>
      <w:numPr>
        <w:ilvl w:val="2"/>
        <w:numId w:val="1"/>
      </w:numPr>
    </w:pPr>
    <w:rPr>
      <w:rFonts w:ascii="Book Antiqua" w:hAnsi="Book Antiqua"/>
      <w:color w:val="FF0000"/>
      <w:szCs w:val="24"/>
    </w:rPr>
  </w:style>
  <w:style w:type="character" w:customStyle="1" w:styleId="Style2">
    <w:name w:val="Style2"/>
    <w:basedOn w:val="DefaultParagraphFont"/>
    <w:uiPriority w:val="1"/>
    <w:rsid w:val="00F67B6B"/>
    <w:rPr>
      <w:rFonts w:asciiTheme="minorHAnsi" w:hAnsiTheme="minorHAnsi"/>
      <w:sz w:val="22"/>
    </w:rPr>
  </w:style>
  <w:style w:type="character" w:customStyle="1" w:styleId="Style1">
    <w:name w:val="Style1"/>
    <w:basedOn w:val="DefaultParagraphFont"/>
    <w:uiPriority w:val="1"/>
    <w:qFormat/>
    <w:rsid w:val="00990AAC"/>
    <w:rPr>
      <w:rFonts w:asciiTheme="minorHAnsi" w:hAnsiTheme="minorHAnsi"/>
      <w:caps/>
      <w:smallCaps w:val="0"/>
      <w:sz w:val="22"/>
    </w:rPr>
  </w:style>
  <w:style w:type="character" w:styleId="PlaceholderText">
    <w:name w:val="Placeholder Text"/>
    <w:basedOn w:val="DefaultParagraphFont"/>
    <w:uiPriority w:val="99"/>
    <w:semiHidden/>
    <w:rsid w:val="009C48FF"/>
    <w:rPr>
      <w:color w:val="808080"/>
    </w:rPr>
  </w:style>
  <w:style w:type="character" w:styleId="FollowedHyperlink">
    <w:name w:val="FollowedHyperlink"/>
    <w:basedOn w:val="DefaultParagraphFont"/>
    <w:semiHidden/>
    <w:unhideWhenUsed/>
    <w:rsid w:val="00601FE0"/>
    <w:rPr>
      <w:color w:val="800080" w:themeColor="followedHyperlink"/>
      <w:u w:val="single"/>
    </w:rPr>
  </w:style>
  <w:style w:type="character" w:styleId="CommentReference">
    <w:name w:val="annotation reference"/>
    <w:basedOn w:val="DefaultParagraphFont"/>
    <w:uiPriority w:val="99"/>
    <w:semiHidden/>
    <w:unhideWhenUsed/>
    <w:rsid w:val="00C708A6"/>
    <w:rPr>
      <w:sz w:val="16"/>
      <w:szCs w:val="16"/>
    </w:rPr>
  </w:style>
  <w:style w:type="paragraph" w:styleId="CommentText">
    <w:name w:val="annotation text"/>
    <w:basedOn w:val="Normal"/>
    <w:link w:val="CommentTextChar"/>
    <w:uiPriority w:val="99"/>
    <w:semiHidden/>
    <w:unhideWhenUsed/>
    <w:rsid w:val="00C708A6"/>
    <w:pPr>
      <w:spacing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C708A6"/>
    <w:rPr>
      <w:rFonts w:asciiTheme="minorHAnsi" w:eastAsiaTheme="minorHAnsi" w:hAnsiTheme="minorHAnsi" w:cstheme="minorBidi"/>
      <w:lang w:eastAsia="en-US"/>
    </w:rPr>
  </w:style>
  <w:style w:type="paragraph" w:customStyle="1" w:styleId="OutlineNumbered1">
    <w:name w:val="Outline Numbered 1"/>
    <w:basedOn w:val="Normal"/>
    <w:link w:val="OutlineNumbered1Char"/>
    <w:rsid w:val="00EE121D"/>
    <w:pPr>
      <w:numPr>
        <w:numId w:val="2"/>
      </w:numPr>
      <w:tabs>
        <w:tab w:val="num" w:pos="1040"/>
      </w:tabs>
    </w:pPr>
  </w:style>
  <w:style w:type="character" w:customStyle="1" w:styleId="OutlineNumbered1Char">
    <w:name w:val="Outline Numbered 1 Char"/>
    <w:basedOn w:val="DefaultParagraphFont"/>
    <w:link w:val="OutlineNumbered1"/>
    <w:rsid w:val="00EE121D"/>
    <w:rPr>
      <w:rFonts w:ascii="Calibri" w:hAnsi="Calibri"/>
      <w:sz w:val="22"/>
    </w:rPr>
  </w:style>
  <w:style w:type="paragraph" w:customStyle="1" w:styleId="OutlineNumbered2">
    <w:name w:val="Outline Numbered 2"/>
    <w:basedOn w:val="Normal"/>
    <w:link w:val="OutlineNumbered2Char"/>
    <w:rsid w:val="00EE121D"/>
    <w:pPr>
      <w:numPr>
        <w:ilvl w:val="1"/>
        <w:numId w:val="2"/>
      </w:numPr>
    </w:pPr>
  </w:style>
  <w:style w:type="character" w:customStyle="1" w:styleId="OutlineNumbered2Char">
    <w:name w:val="Outline Numbered 2 Char"/>
    <w:basedOn w:val="DefaultParagraphFont"/>
    <w:link w:val="OutlineNumbered2"/>
    <w:rsid w:val="00EE121D"/>
    <w:rPr>
      <w:rFonts w:ascii="Calibri" w:hAnsi="Calibri"/>
      <w:sz w:val="22"/>
    </w:rPr>
  </w:style>
  <w:style w:type="paragraph" w:customStyle="1" w:styleId="OutlineNumbered3">
    <w:name w:val="Outline Numbered 3"/>
    <w:basedOn w:val="Normal"/>
    <w:rsid w:val="00EE121D"/>
    <w:pPr>
      <w:numPr>
        <w:ilvl w:val="2"/>
        <w:numId w:val="2"/>
      </w:numPr>
    </w:pPr>
  </w:style>
  <w:style w:type="paragraph" w:styleId="CommentSubject">
    <w:name w:val="annotation subject"/>
    <w:basedOn w:val="CommentText"/>
    <w:next w:val="CommentText"/>
    <w:link w:val="CommentSubjectChar"/>
    <w:semiHidden/>
    <w:unhideWhenUsed/>
    <w:rsid w:val="004E3738"/>
    <w:pPr>
      <w:spacing w:after="240"/>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semiHidden/>
    <w:rsid w:val="004E3738"/>
    <w:rPr>
      <w:rFonts w:ascii="Calibri" w:eastAsiaTheme="minorHAnsi" w:hAnsi="Calibr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2022-02-18T02:24:00Z</dcterms:created>
  <dcterms:modified xsi:type="dcterms:W3CDTF">2022-02-18T02:24:00Z</dcterms:modified>
</cp:coreProperties>
</file>