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A3D4" w14:textId="77777777" w:rsidR="009A18F3" w:rsidRDefault="009A18F3"/>
    <w:p w14:paraId="18BCA0F5" w14:textId="77777777" w:rsidR="00EC4331" w:rsidRDefault="00DE2AB1" w:rsidP="00EC4331">
      <w:r>
        <w:t>Mr Jason</w:t>
      </w:r>
      <w:r w:rsidR="00EC4331">
        <w:t xml:space="preserve"> </w:t>
      </w:r>
      <w:r w:rsidRPr="00DE2AB1">
        <w:t>Lange</w:t>
      </w:r>
    </w:p>
    <w:p w14:paraId="17779F8A" w14:textId="77777777" w:rsidR="00EC4331" w:rsidRDefault="00EC4331" w:rsidP="00EC4331">
      <w:r>
        <w:t>Executive Director</w:t>
      </w:r>
    </w:p>
    <w:p w14:paraId="63302984" w14:textId="77777777" w:rsidR="00EC4331" w:rsidRDefault="00EC4331" w:rsidP="00EC4331">
      <w:r>
        <w:t>Office of Best Practice Regulation</w:t>
      </w:r>
    </w:p>
    <w:p w14:paraId="49B58DDF" w14:textId="77777777" w:rsidR="00EC4331" w:rsidRDefault="00EC4331" w:rsidP="00EC4331">
      <w:r>
        <w:t>Department of the Prime Minister and Cabinet</w:t>
      </w:r>
    </w:p>
    <w:p w14:paraId="55108F29" w14:textId="77777777" w:rsidR="00EC4331" w:rsidRDefault="00EC4331" w:rsidP="00EC4331">
      <w:r>
        <w:t>1 National Circuit</w:t>
      </w:r>
    </w:p>
    <w:p w14:paraId="7750E7FD" w14:textId="77777777" w:rsidR="00EC4331" w:rsidRDefault="00EC4331" w:rsidP="00EC4331">
      <w:r>
        <w:t>BARTON   ACT   2600</w:t>
      </w:r>
      <w:r>
        <w:br/>
      </w:r>
    </w:p>
    <w:p w14:paraId="75E0DBC7" w14:textId="77777777" w:rsidR="00EC4331" w:rsidRDefault="00EC4331" w:rsidP="00EC4331">
      <w:r>
        <w:t>Email: helpdesk-OBPR@pmc.gov.au</w:t>
      </w:r>
    </w:p>
    <w:p w14:paraId="4E5C5FB2" w14:textId="77777777" w:rsidR="00EC4331" w:rsidRDefault="00EC4331" w:rsidP="00EC4331"/>
    <w:p w14:paraId="48D019FD" w14:textId="77777777" w:rsidR="00EC4331" w:rsidRDefault="00EC4331" w:rsidP="00EC4331"/>
    <w:p w14:paraId="7281CF15" w14:textId="77777777" w:rsidR="00EC4331" w:rsidRDefault="00EC4331" w:rsidP="00EC4331">
      <w:r>
        <w:t xml:space="preserve">Dear Mr </w:t>
      </w:r>
      <w:r w:rsidR="00DE2AB1" w:rsidRPr="00DE2AB1">
        <w:t>Lange</w:t>
      </w:r>
    </w:p>
    <w:p w14:paraId="78F2401A" w14:textId="49967E2D" w:rsidR="008C4768" w:rsidRPr="004A4F58" w:rsidRDefault="008C4768" w:rsidP="008C4768">
      <w:pPr>
        <w:pStyle w:val="Heading1"/>
        <w:spacing w:before="240" w:after="0" w:line="300" w:lineRule="exact"/>
        <w:rPr>
          <w:sz w:val="24"/>
          <w:szCs w:val="24"/>
        </w:rPr>
      </w:pPr>
      <w:r w:rsidRPr="004A4F58">
        <w:rPr>
          <w:sz w:val="24"/>
          <w:szCs w:val="24"/>
        </w:rPr>
        <w:t>Regulation Impact Statement –</w:t>
      </w:r>
      <w:r w:rsidR="00212DB4" w:rsidRPr="004A4F58">
        <w:rPr>
          <w:sz w:val="24"/>
          <w:szCs w:val="24"/>
        </w:rPr>
        <w:t xml:space="preserve"> </w:t>
      </w:r>
      <w:r w:rsidR="00F735C7" w:rsidRPr="004A4F58">
        <w:rPr>
          <w:sz w:val="24"/>
          <w:szCs w:val="24"/>
        </w:rPr>
        <w:t>Pathway to a National Biodiversity Stewardship Market</w:t>
      </w:r>
      <w:r w:rsidR="00212DB4" w:rsidRPr="004A4F58">
        <w:rPr>
          <w:sz w:val="24"/>
          <w:szCs w:val="24"/>
        </w:rPr>
        <w:t xml:space="preserve"> – S</w:t>
      </w:r>
      <w:r w:rsidR="00E2259E" w:rsidRPr="004A4F58">
        <w:rPr>
          <w:sz w:val="24"/>
          <w:szCs w:val="24"/>
        </w:rPr>
        <w:t xml:space="preserve">econd </w:t>
      </w:r>
      <w:r w:rsidR="00212DB4" w:rsidRPr="004A4F58">
        <w:rPr>
          <w:sz w:val="24"/>
          <w:szCs w:val="24"/>
        </w:rPr>
        <w:t>P</w:t>
      </w:r>
      <w:r w:rsidR="00E2259E" w:rsidRPr="004A4F58">
        <w:rPr>
          <w:sz w:val="24"/>
          <w:szCs w:val="24"/>
        </w:rPr>
        <w:t>ass</w:t>
      </w:r>
      <w:r w:rsidR="00212DB4" w:rsidRPr="004A4F58">
        <w:rPr>
          <w:sz w:val="24"/>
          <w:szCs w:val="24"/>
        </w:rPr>
        <w:t xml:space="preserve"> Final Assessment</w:t>
      </w:r>
    </w:p>
    <w:p w14:paraId="00921FCF" w14:textId="743C7AB7" w:rsidR="000A7ABA" w:rsidRPr="004A4F58" w:rsidRDefault="00284E41" w:rsidP="000A7ABA">
      <w:pPr>
        <w:pStyle w:val="BodyText"/>
        <w:jc w:val="left"/>
        <w:rPr>
          <w:szCs w:val="24"/>
        </w:rPr>
      </w:pPr>
      <w:r w:rsidRPr="004A4F58">
        <w:t>I am writing in relation to the attached Regulation Impact S</w:t>
      </w:r>
      <w:r w:rsidR="005B6B55" w:rsidRPr="004A4F58">
        <w:t xml:space="preserve">tatement (RIS) prepared </w:t>
      </w:r>
      <w:r w:rsidRPr="004A4F58">
        <w:t xml:space="preserve">for </w:t>
      </w:r>
      <w:r w:rsidR="00EE2AD5" w:rsidRPr="004A4F58">
        <w:t xml:space="preserve">the National </w:t>
      </w:r>
      <w:r w:rsidR="004A4F58" w:rsidRPr="004A4F58">
        <w:t>Biodiversity</w:t>
      </w:r>
      <w:r w:rsidR="00EE2AD5" w:rsidRPr="004A4F58">
        <w:t xml:space="preserve"> Stewardship Market</w:t>
      </w:r>
      <w:r w:rsidRPr="004A4F58">
        <w:t>.</w:t>
      </w:r>
      <w:r w:rsidR="000A7ABA" w:rsidRPr="004A4F58">
        <w:t xml:space="preserve"> </w:t>
      </w:r>
    </w:p>
    <w:p w14:paraId="00DAED25" w14:textId="6721E595" w:rsidR="00B5658B" w:rsidRPr="004A4F58" w:rsidRDefault="00284E41" w:rsidP="008C4768">
      <w:pPr>
        <w:pStyle w:val="BodyText"/>
        <w:jc w:val="left"/>
        <w:rPr>
          <w:szCs w:val="24"/>
        </w:rPr>
      </w:pPr>
      <w:r w:rsidRPr="004A4F58">
        <w:rPr>
          <w:szCs w:val="24"/>
        </w:rPr>
        <w:t xml:space="preserve">I am satisfied that the RIS </w:t>
      </w:r>
      <w:r w:rsidR="00B5658B" w:rsidRPr="004A4F58">
        <w:rPr>
          <w:szCs w:val="24"/>
        </w:rPr>
        <w:t xml:space="preserve">addresses the concerns raised in your </w:t>
      </w:r>
      <w:r w:rsidR="008E3F6A">
        <w:rPr>
          <w:szCs w:val="24"/>
        </w:rPr>
        <w:t>correspondence in January 2022</w:t>
      </w:r>
      <w:r w:rsidR="00B5658B" w:rsidRPr="004A4F58">
        <w:rPr>
          <w:szCs w:val="24"/>
        </w:rPr>
        <w:t xml:space="preserve">. Specifically, </w:t>
      </w:r>
      <w:r w:rsidR="00EE2AD5" w:rsidRPr="004A4F58">
        <w:rPr>
          <w:szCs w:val="24"/>
        </w:rPr>
        <w:t xml:space="preserve">a comprehensive review and edit was undertaken to ensure consistency and integrity of the messages being conveyed. Moreover, a revision of the impact analysis </w:t>
      </w:r>
      <w:r w:rsidR="00BC6018">
        <w:rPr>
          <w:szCs w:val="24"/>
        </w:rPr>
        <w:t>chapter</w:t>
      </w:r>
      <w:r w:rsidR="00BC6018" w:rsidRPr="004A4F58">
        <w:rPr>
          <w:szCs w:val="24"/>
        </w:rPr>
        <w:t xml:space="preserve"> </w:t>
      </w:r>
      <w:r w:rsidR="00EE2AD5" w:rsidRPr="004A4F58">
        <w:rPr>
          <w:szCs w:val="24"/>
        </w:rPr>
        <w:t>was undertaken</w:t>
      </w:r>
      <w:r w:rsidR="00BC6018">
        <w:rPr>
          <w:szCs w:val="24"/>
        </w:rPr>
        <w:t xml:space="preserve"> to clarify the net benefit of the options</w:t>
      </w:r>
      <w:r w:rsidR="00EE2AD5" w:rsidRPr="004A4F58">
        <w:rPr>
          <w:szCs w:val="24"/>
        </w:rPr>
        <w:t xml:space="preserve">. Finally, consequential changes were made to the chapters about the Recommended Option and Implementation </w:t>
      </w:r>
      <w:r w:rsidR="00BC6018">
        <w:rPr>
          <w:szCs w:val="24"/>
        </w:rPr>
        <w:t>resulting from the</w:t>
      </w:r>
      <w:r w:rsidR="00EE2AD5" w:rsidRPr="004A4F58">
        <w:rPr>
          <w:szCs w:val="24"/>
        </w:rPr>
        <w:t xml:space="preserve"> revisions to the impact analysis</w:t>
      </w:r>
      <w:r w:rsidR="00BC6018">
        <w:rPr>
          <w:szCs w:val="24"/>
        </w:rPr>
        <w:t xml:space="preserve"> chapter</w:t>
      </w:r>
      <w:r w:rsidR="00B5658B" w:rsidRPr="004A4F58">
        <w:rPr>
          <w:szCs w:val="24"/>
        </w:rPr>
        <w:t>.</w:t>
      </w:r>
    </w:p>
    <w:p w14:paraId="4349AD6B" w14:textId="775914F7" w:rsidR="006369A1" w:rsidRPr="004A4F58" w:rsidRDefault="004373FF" w:rsidP="002637F3">
      <w:pPr>
        <w:pStyle w:val="BodyText"/>
        <w:jc w:val="left"/>
        <w:rPr>
          <w:szCs w:val="24"/>
        </w:rPr>
      </w:pPr>
      <w:r w:rsidRPr="006369A1">
        <w:rPr>
          <w:color w:val="000000" w:themeColor="text1"/>
          <w:szCs w:val="24"/>
        </w:rPr>
        <w:t xml:space="preserve">The </w:t>
      </w:r>
      <w:r w:rsidRPr="00BC6018">
        <w:rPr>
          <w:szCs w:val="24"/>
        </w:rPr>
        <w:t xml:space="preserve">regulatory </w:t>
      </w:r>
      <w:r w:rsidR="008E3F6A">
        <w:rPr>
          <w:szCs w:val="24"/>
        </w:rPr>
        <w:t>burden measurement costs</w:t>
      </w:r>
      <w:r w:rsidRPr="00BC6018">
        <w:rPr>
          <w:szCs w:val="24"/>
        </w:rPr>
        <w:t xml:space="preserve"> </w:t>
      </w:r>
      <w:r w:rsidR="008E3F6A">
        <w:rPr>
          <w:szCs w:val="24"/>
        </w:rPr>
        <w:t>associated with the Biodiversity Stewardship Market are $1,700,000 annually</w:t>
      </w:r>
      <w:r w:rsidRPr="006369A1">
        <w:rPr>
          <w:color w:val="000000" w:themeColor="text1"/>
          <w:szCs w:val="24"/>
        </w:rPr>
        <w:t xml:space="preserve">. </w:t>
      </w:r>
      <w:r w:rsidR="004A4F58" w:rsidRPr="004A4F58">
        <w:rPr>
          <w:szCs w:val="24"/>
        </w:rPr>
        <w:t>The</w:t>
      </w:r>
      <w:r w:rsidR="00250A10">
        <w:rPr>
          <w:szCs w:val="24"/>
        </w:rPr>
        <w:t>re are likely to be options to reduce this in the longer term as the market establishes and new ways to administer the scheme emerge. The</w:t>
      </w:r>
      <w:r w:rsidR="004A4F58" w:rsidRPr="004A4F58">
        <w:rPr>
          <w:szCs w:val="24"/>
        </w:rPr>
        <w:t xml:space="preserve"> Department</w:t>
      </w:r>
      <w:r w:rsidR="00250A10">
        <w:rPr>
          <w:szCs w:val="24"/>
        </w:rPr>
        <w:t xml:space="preserve"> will also be considering cost recovery options in future funding decisions. I also note there is the potential for flow through benefits to other regulatory schemes, for example by broadening the national supply of environmental offsets. </w:t>
      </w:r>
    </w:p>
    <w:p w14:paraId="7C8EABD2" w14:textId="77777777" w:rsidR="00535899" w:rsidRDefault="00B5658B" w:rsidP="00692B2A">
      <w:pPr>
        <w:pStyle w:val="BodyText"/>
        <w:jc w:val="left"/>
        <w:rPr>
          <w:szCs w:val="24"/>
        </w:rPr>
      </w:pPr>
      <w:r>
        <w:rPr>
          <w:szCs w:val="24"/>
        </w:rPr>
        <w:t xml:space="preserve">Accordingly, I am satisfied that the RIS </w:t>
      </w:r>
      <w:r w:rsidR="00212DB4">
        <w:rPr>
          <w:szCs w:val="24"/>
        </w:rPr>
        <w:t xml:space="preserve">is now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>Australian Government Guide to Regulat</w:t>
      </w:r>
      <w:r w:rsidR="00212DB4">
        <w:rPr>
          <w:i/>
          <w:szCs w:val="24"/>
        </w:rPr>
        <w:t>ory Impact Analysis</w:t>
      </w:r>
      <w:r w:rsidR="00692B2A">
        <w:rPr>
          <w:szCs w:val="24"/>
        </w:rPr>
        <w:t>.</w:t>
      </w:r>
    </w:p>
    <w:p w14:paraId="0862A236" w14:textId="77777777" w:rsidR="008C4768" w:rsidRPr="006E1B31" w:rsidRDefault="00535899" w:rsidP="008C4768">
      <w:pPr>
        <w:pStyle w:val="BodyText"/>
        <w:jc w:val="left"/>
        <w:rPr>
          <w:szCs w:val="24"/>
        </w:rPr>
      </w:pPr>
      <w:r>
        <w:rPr>
          <w:szCs w:val="24"/>
        </w:rPr>
        <w:t>I</w:t>
      </w:r>
      <w:r w:rsidR="00284E41">
        <w:rPr>
          <w:szCs w:val="24"/>
        </w:rPr>
        <w:t xml:space="preserve"> submit </w:t>
      </w:r>
      <w:r>
        <w:rPr>
          <w:szCs w:val="24"/>
        </w:rPr>
        <w:t>the RIS</w:t>
      </w:r>
      <w:r w:rsidR="00284E41">
        <w:rPr>
          <w:szCs w:val="24"/>
        </w:rPr>
        <w:t xml:space="preserve"> to the Office of Best Practice Regulation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4AF59C1A" w14:textId="77777777" w:rsidR="008C4768" w:rsidRPr="006E1B31" w:rsidRDefault="008C4768" w:rsidP="008C4768">
      <w:pPr>
        <w:spacing w:before="240" w:line="300" w:lineRule="exact"/>
      </w:pPr>
    </w:p>
    <w:p w14:paraId="4B726AE9" w14:textId="77777777" w:rsidR="008C4768" w:rsidRDefault="008C4768" w:rsidP="008C4768">
      <w:pPr>
        <w:pStyle w:val="Header"/>
      </w:pPr>
      <w:r>
        <w:t>Yours sincerely</w:t>
      </w:r>
    </w:p>
    <w:p w14:paraId="7F7C41D6" w14:textId="77777777" w:rsidR="008C4768" w:rsidRDefault="008C4768" w:rsidP="008C4768">
      <w:pPr>
        <w:pStyle w:val="Header"/>
      </w:pPr>
    </w:p>
    <w:p w14:paraId="5CF69CBC" w14:textId="70508D02" w:rsidR="008C4768" w:rsidRDefault="004A4F58" w:rsidP="008C4768">
      <w:r>
        <w:t>Rachel Connell</w:t>
      </w:r>
    </w:p>
    <w:p w14:paraId="7BE7CB02" w14:textId="1A278D1F" w:rsidR="008C4768" w:rsidRDefault="004A4F58" w:rsidP="008C4768">
      <w:r>
        <w:t>A/Deputy Secretary</w:t>
      </w:r>
      <w:r w:rsidR="008C4768">
        <w:br/>
      </w:r>
      <w:r>
        <w:t>Department of Agriculture, Water and the Environment</w:t>
      </w:r>
      <w:r w:rsidR="008C4768">
        <w:br/>
      </w:r>
      <w:r w:rsidR="00880CB8">
        <w:softHyphen/>
        <w:t>__</w:t>
      </w:r>
      <w:r>
        <w:t xml:space="preserve"> February 2022</w:t>
      </w:r>
    </w:p>
    <w:sectPr w:rsidR="008C4768" w:rsidSect="009A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C7"/>
    <w:rsid w:val="000954BF"/>
    <w:rsid w:val="000A7ABA"/>
    <w:rsid w:val="000B5184"/>
    <w:rsid w:val="000E63AC"/>
    <w:rsid w:val="00124998"/>
    <w:rsid w:val="0015323A"/>
    <w:rsid w:val="001C2E28"/>
    <w:rsid w:val="00212DB4"/>
    <w:rsid w:val="00243D5F"/>
    <w:rsid w:val="00250A10"/>
    <w:rsid w:val="002637F3"/>
    <w:rsid w:val="00267E33"/>
    <w:rsid w:val="00284E41"/>
    <w:rsid w:val="002B1A2E"/>
    <w:rsid w:val="003D511E"/>
    <w:rsid w:val="003D5500"/>
    <w:rsid w:val="004373FF"/>
    <w:rsid w:val="0047563D"/>
    <w:rsid w:val="004A4F58"/>
    <w:rsid w:val="004D6A26"/>
    <w:rsid w:val="00535899"/>
    <w:rsid w:val="00547F2C"/>
    <w:rsid w:val="005921A1"/>
    <w:rsid w:val="005B6B55"/>
    <w:rsid w:val="005E621B"/>
    <w:rsid w:val="006369A1"/>
    <w:rsid w:val="00692B2A"/>
    <w:rsid w:val="006C1716"/>
    <w:rsid w:val="006E1B31"/>
    <w:rsid w:val="006E362C"/>
    <w:rsid w:val="00707DD8"/>
    <w:rsid w:val="0076750A"/>
    <w:rsid w:val="00770E95"/>
    <w:rsid w:val="00830E27"/>
    <w:rsid w:val="00836343"/>
    <w:rsid w:val="0084719A"/>
    <w:rsid w:val="00870283"/>
    <w:rsid w:val="00873BFD"/>
    <w:rsid w:val="00880CB8"/>
    <w:rsid w:val="008C4768"/>
    <w:rsid w:val="008D4630"/>
    <w:rsid w:val="008E3F6A"/>
    <w:rsid w:val="008E6A0C"/>
    <w:rsid w:val="008F1BC6"/>
    <w:rsid w:val="009A18F3"/>
    <w:rsid w:val="009D0CF5"/>
    <w:rsid w:val="00A32F9F"/>
    <w:rsid w:val="00A8121F"/>
    <w:rsid w:val="00AA2F0C"/>
    <w:rsid w:val="00B244B5"/>
    <w:rsid w:val="00B51C4A"/>
    <w:rsid w:val="00B5658B"/>
    <w:rsid w:val="00B858F9"/>
    <w:rsid w:val="00BC6018"/>
    <w:rsid w:val="00CC1E38"/>
    <w:rsid w:val="00D825A5"/>
    <w:rsid w:val="00DE2AB1"/>
    <w:rsid w:val="00E2259E"/>
    <w:rsid w:val="00E5554F"/>
    <w:rsid w:val="00EA4572"/>
    <w:rsid w:val="00EC4331"/>
    <w:rsid w:val="00ED7854"/>
    <w:rsid w:val="00EE2AD5"/>
    <w:rsid w:val="00F01098"/>
    <w:rsid w:val="00F21256"/>
    <w:rsid w:val="00F67352"/>
    <w:rsid w:val="00F735C7"/>
    <w:rsid w:val="00F80033"/>
    <w:rsid w:val="00F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19534"/>
  <w15:docId w15:val="{6BC9812E-2DDA-478F-B015-0C51C6BB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0A10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0011\AppData\Local\Microsoft\Windows\INetCache\Content.Outlook\9BVBPTQ5\42%20Agency%20certification%20letter%20-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 Agency certification letter - Second Pass Final Assessment.dotx</Template>
  <TotalTime>1</TotalTime>
  <Pages>1</Pages>
  <Words>274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 Certification Letter</vt:lpstr>
    </vt:vector>
  </TitlesOfParts>
  <Company>FINANCE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 Certification Letter</dc:title>
  <dc:creator>Perry, Page</dc:creator>
  <cp:lastModifiedBy>Perry, Page</cp:lastModifiedBy>
  <cp:revision>2</cp:revision>
  <cp:lastPrinted>2020-07-16T06:36:00Z</cp:lastPrinted>
  <dcterms:created xsi:type="dcterms:W3CDTF">2022-02-03T06:21:00Z</dcterms:created>
  <dcterms:modified xsi:type="dcterms:W3CDTF">2022-02-03T06:21:00Z</dcterms:modified>
</cp:coreProperties>
</file>