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89D7" w14:textId="77777777" w:rsidR="00023CF4" w:rsidRPr="00DD4576" w:rsidRDefault="00023CF4" w:rsidP="00023CF4">
      <w:pPr>
        <w:pStyle w:val="Addressee"/>
        <w:jc w:val="right"/>
        <w:rPr>
          <w:rFonts w:asciiTheme="minorHAnsi" w:hAnsiTheme="minorHAnsi"/>
          <w:sz w:val="22"/>
          <w:szCs w:val="22"/>
        </w:rPr>
      </w:pPr>
    </w:p>
    <w:p w14:paraId="3F22C99C" w14:textId="77777777" w:rsidR="00023CF4" w:rsidRPr="00DD4576" w:rsidRDefault="00023CF4" w:rsidP="00023CF4">
      <w:pPr>
        <w:pStyle w:val="Addressee"/>
        <w:rPr>
          <w:rFonts w:asciiTheme="minorHAnsi" w:hAnsiTheme="minorHAnsi"/>
          <w:sz w:val="22"/>
          <w:szCs w:val="22"/>
        </w:rPr>
      </w:pPr>
    </w:p>
    <w:p w14:paraId="349D2A9B" w14:textId="77777777" w:rsidR="00023CF4" w:rsidRPr="00DD4576" w:rsidRDefault="00023CF4" w:rsidP="00023CF4">
      <w:pPr>
        <w:pStyle w:val="Addressee"/>
        <w:rPr>
          <w:rFonts w:asciiTheme="minorHAnsi" w:hAnsiTheme="minorHAnsi"/>
          <w:sz w:val="22"/>
          <w:szCs w:val="22"/>
        </w:rPr>
      </w:pPr>
    </w:p>
    <w:p w14:paraId="0C785A59" w14:textId="77777777" w:rsidR="00023CF4" w:rsidRDefault="00023CF4" w:rsidP="00023CF4">
      <w:pPr>
        <w:spacing w:after="0"/>
      </w:pPr>
      <w:r>
        <w:t>Mr Ja</w:t>
      </w:r>
      <w:bookmarkStart w:id="0" w:name="_GoBack"/>
      <w:bookmarkEnd w:id="0"/>
      <w:r>
        <w:t xml:space="preserve">son </w:t>
      </w:r>
      <w:r w:rsidRPr="00E62DCF">
        <w:t>Lange</w:t>
      </w:r>
    </w:p>
    <w:p w14:paraId="002EBA3D" w14:textId="77777777" w:rsidR="00023CF4" w:rsidRDefault="00023CF4" w:rsidP="00023CF4">
      <w:pPr>
        <w:spacing w:after="0"/>
      </w:pPr>
      <w:r>
        <w:t>Executive Director</w:t>
      </w:r>
    </w:p>
    <w:p w14:paraId="1BAB6897" w14:textId="77777777" w:rsidR="00023CF4" w:rsidRDefault="00023CF4" w:rsidP="00023CF4">
      <w:pPr>
        <w:spacing w:after="0"/>
      </w:pPr>
      <w:r>
        <w:t>Office of Best Practice Regulation</w:t>
      </w:r>
    </w:p>
    <w:p w14:paraId="19D825B4" w14:textId="77777777" w:rsidR="00023CF4" w:rsidRDefault="00023CF4" w:rsidP="00023CF4">
      <w:pPr>
        <w:spacing w:after="0"/>
      </w:pPr>
      <w:r>
        <w:t>Department of the Prime Minister and Cabinet</w:t>
      </w:r>
    </w:p>
    <w:p w14:paraId="142B18C6" w14:textId="77777777" w:rsidR="00023CF4" w:rsidRDefault="00023CF4" w:rsidP="00023CF4">
      <w:pPr>
        <w:spacing w:after="0"/>
      </w:pPr>
      <w:r>
        <w:t>1 National Circuit</w:t>
      </w:r>
    </w:p>
    <w:p w14:paraId="5462281D" w14:textId="77777777" w:rsidR="00023CF4" w:rsidRDefault="00023CF4" w:rsidP="00023CF4">
      <w:pPr>
        <w:spacing w:after="0"/>
      </w:pPr>
      <w:r>
        <w:t>BARTON   ACT   2600</w:t>
      </w:r>
      <w:r>
        <w:br/>
      </w:r>
    </w:p>
    <w:p w14:paraId="100EF327" w14:textId="77777777" w:rsidR="00023CF4" w:rsidRDefault="00023CF4" w:rsidP="00023CF4"/>
    <w:p w14:paraId="2892CDDA" w14:textId="77777777" w:rsidR="00023CF4" w:rsidRDefault="00023CF4" w:rsidP="00023CF4">
      <w:r>
        <w:t xml:space="preserve">Dear Mr </w:t>
      </w:r>
      <w:r w:rsidRPr="00E62DCF">
        <w:t>Lange</w:t>
      </w:r>
    </w:p>
    <w:p w14:paraId="22EFDDE4" w14:textId="77777777" w:rsidR="00023CF4" w:rsidRPr="00F94C35" w:rsidRDefault="00023CF4" w:rsidP="0003063F">
      <w:pPr>
        <w:spacing w:after="240"/>
        <w:rPr>
          <w:b/>
          <w:i/>
        </w:rPr>
      </w:pPr>
      <w:r w:rsidRPr="00F94C35">
        <w:rPr>
          <w:b/>
          <w:i/>
          <w:sz w:val="24"/>
          <w:szCs w:val="24"/>
        </w:rPr>
        <w:t>Trade Practices (Industry Codes — Unit Pricing) Regulations 2009</w:t>
      </w:r>
    </w:p>
    <w:p w14:paraId="6720486C" w14:textId="1FADC118" w:rsidR="00023CF4" w:rsidRDefault="00023CF4" w:rsidP="00023CF4">
      <w:r>
        <w:t xml:space="preserve">I am writing </w:t>
      </w:r>
      <w:r w:rsidR="00666983">
        <w:t xml:space="preserve">with regard to the </w:t>
      </w:r>
      <w:r w:rsidRPr="008E0FDB">
        <w:rPr>
          <w:i/>
        </w:rPr>
        <w:t>Trade Practices (Industry Codes — Unit Pricing) Regulations 2009</w:t>
      </w:r>
      <w:r>
        <w:t xml:space="preserve"> which, as per the </w:t>
      </w:r>
      <w:r w:rsidRPr="00D07E28">
        <w:rPr>
          <w:i/>
        </w:rPr>
        <w:t>Legislation Act 2003</w:t>
      </w:r>
      <w:r>
        <w:t xml:space="preserve">, had been scheduled to sunset on </w:t>
      </w:r>
      <w:r w:rsidRPr="008E0FDB">
        <w:t>1 October 2021</w:t>
      </w:r>
      <w:r>
        <w:t xml:space="preserve">. </w:t>
      </w:r>
      <w:r w:rsidR="002006C0">
        <w:t xml:space="preserve">The Minister for Housing and Assistant Treasurer, the Hon Michael </w:t>
      </w:r>
      <w:proofErr w:type="spellStart"/>
      <w:r w:rsidR="002006C0">
        <w:t>Sukkar</w:t>
      </w:r>
      <w:proofErr w:type="spellEnd"/>
      <w:r w:rsidR="002006C0">
        <w:t xml:space="preserve"> MP, has agreed</w:t>
      </w:r>
      <w:r>
        <w:t xml:space="preserve"> that the instrument </w:t>
      </w:r>
      <w:r w:rsidR="002006C0">
        <w:t>should</w:t>
      </w:r>
      <w:r>
        <w:t xml:space="preserve"> be remade without significant amendment.</w:t>
      </w:r>
    </w:p>
    <w:p w14:paraId="49DCD2CA" w14:textId="69164AA4" w:rsidR="00023CF4" w:rsidRDefault="00023CF4">
      <w:r>
        <w:t xml:space="preserve">The Department of the Treasury certifies that the </w:t>
      </w:r>
      <w:r w:rsidRPr="008E0FDB">
        <w:rPr>
          <w:i/>
        </w:rPr>
        <w:t>Trade Practices (Industry Codes — Unit Pricing) Regulations 2009</w:t>
      </w:r>
      <w:r>
        <w:t xml:space="preserve"> is operating effectively and efficiently, and that therefore a Regulation Impact Statement is not required for this regulation to be remade.</w:t>
      </w:r>
      <w:r w:rsidR="002006C0">
        <w:t xml:space="preserve"> This </w:t>
      </w:r>
      <w:r>
        <w:t xml:space="preserve">assessment has been informed by a </w:t>
      </w:r>
      <w:proofErr w:type="gramStart"/>
      <w:r>
        <w:t>consultation</w:t>
      </w:r>
      <w:proofErr w:type="gramEnd"/>
      <w:r>
        <w:t xml:space="preserve"> process and consumer survey released on 20 November 2018 which closed on 28 February 2019. Meetings were held with 22 stakeholders including consumer representatives, businesses and their representative</w:t>
      </w:r>
      <w:r w:rsidR="002006C0">
        <w:t>s,</w:t>
      </w:r>
      <w:r>
        <w:t xml:space="preserve"> as well as other interested parties. Treasury received 31 formal submissions to the consultation process.</w:t>
      </w:r>
    </w:p>
    <w:p w14:paraId="378F69BF" w14:textId="34B1DA46" w:rsidR="00023CF4" w:rsidRDefault="00023CF4" w:rsidP="00023CF4">
      <w:r w:rsidRPr="00A97BCF">
        <w:t>I also note that the</w:t>
      </w:r>
      <w:r w:rsidR="00A97BCF" w:rsidRPr="00A97BCF">
        <w:t>re will be no</w:t>
      </w:r>
      <w:r w:rsidRPr="00A97BCF">
        <w:t xml:space="preserve"> </w:t>
      </w:r>
      <w:r w:rsidR="00A97BCF" w:rsidRPr="00A97BCF">
        <w:t xml:space="preserve">significant change in the </w:t>
      </w:r>
      <w:r w:rsidRPr="00A97BCF">
        <w:t xml:space="preserve">regulatory burden to business, community organisations or individuals </w:t>
      </w:r>
      <w:r w:rsidR="00A97BCF" w:rsidRPr="00A97BCF">
        <w:t>associated with remaking the regulations.</w:t>
      </w:r>
    </w:p>
    <w:p w14:paraId="13D8A07A" w14:textId="260F8899" w:rsidR="00023CF4" w:rsidRDefault="00023CF4" w:rsidP="00023CF4">
      <w:r>
        <w:t>I acknowledge that OBPR will publish this letter for transparency.</w:t>
      </w:r>
    </w:p>
    <w:p w14:paraId="73400321" w14:textId="085CA4EA" w:rsidR="00023CF4" w:rsidRDefault="00023CF4" w:rsidP="00023CF4">
      <w:p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79C508E3" w14:textId="77777777" w:rsidR="00023CF4" w:rsidRDefault="00023CF4" w:rsidP="0003063F">
      <w:pPr>
        <w:spacing w:after="600"/>
      </w:pPr>
    </w:p>
    <w:p w14:paraId="16F2EF11" w14:textId="15813D46" w:rsidR="00023CF4" w:rsidRPr="00F94C35" w:rsidRDefault="00023CF4" w:rsidP="00023CF4">
      <w:pPr>
        <w:spacing w:after="0"/>
      </w:pPr>
      <w:r w:rsidRPr="00F94C35">
        <w:t>Meg</w:t>
      </w:r>
      <w:r w:rsidR="002006C0">
        <w:t>h</w:t>
      </w:r>
      <w:r w:rsidRPr="00F94C35">
        <w:t>an Quinn</w:t>
      </w:r>
      <w:r w:rsidRPr="00F94C35">
        <w:br/>
        <w:t>Deputy Secretary</w:t>
      </w:r>
      <w:r w:rsidRPr="00F94C35">
        <w:br/>
        <w:t>Markets Group</w:t>
      </w:r>
    </w:p>
    <w:p w14:paraId="00CA29BC" w14:textId="77777777" w:rsidR="00023CF4" w:rsidRPr="00F94C35" w:rsidRDefault="00023CF4" w:rsidP="00023CF4">
      <w:pPr>
        <w:spacing w:after="0"/>
      </w:pPr>
      <w:r w:rsidRPr="00F94C35">
        <w:t>Treasury</w:t>
      </w:r>
    </w:p>
    <w:p w14:paraId="7E92E351" w14:textId="5DBA0600" w:rsidR="00023CF4" w:rsidRPr="00585D8B" w:rsidRDefault="007E7866" w:rsidP="00A97BCF">
      <w:r>
        <w:t>9</w:t>
      </w:r>
      <w:r w:rsidR="00023CF4">
        <w:t xml:space="preserve"> </w:t>
      </w:r>
      <w:r w:rsidR="009D15EF">
        <w:t>December</w:t>
      </w:r>
      <w:r w:rsidR="00023CF4">
        <w:t xml:space="preserve"> 2020</w:t>
      </w:r>
    </w:p>
    <w:sectPr w:rsidR="00023CF4" w:rsidRPr="00585D8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AC3E" w14:textId="77777777" w:rsidR="00023CF4" w:rsidRDefault="00023CF4" w:rsidP="00023CF4">
      <w:pPr>
        <w:spacing w:after="0" w:line="240" w:lineRule="auto"/>
      </w:pPr>
      <w:r>
        <w:separator/>
      </w:r>
    </w:p>
  </w:endnote>
  <w:endnote w:type="continuationSeparator" w:id="0">
    <w:p w14:paraId="60AB0157" w14:textId="77777777" w:rsidR="00023CF4" w:rsidRDefault="00023CF4" w:rsidP="000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2195" w14:textId="77777777" w:rsidR="00023CF4" w:rsidRPr="00375CB3" w:rsidRDefault="00023CF4" w:rsidP="00023CF4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7216" behindDoc="1" locked="0" layoutInCell="1" allowOverlap="1" wp14:anchorId="48CB71C4" wp14:editId="3FD8528E">
          <wp:simplePos x="0" y="0"/>
          <wp:positionH relativeFrom="page">
            <wp:align>center</wp:align>
          </wp:positionH>
          <wp:positionV relativeFrom="page">
            <wp:posOffset>9324975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44E7D" w14:textId="77777777" w:rsidR="00023CF4" w:rsidRPr="00A23E22" w:rsidRDefault="00023CF4" w:rsidP="00023CF4">
    <w:pPr>
      <w:pStyle w:val="FooterAddress"/>
      <w:rPr>
        <w:sz w:val="2"/>
      </w:rPr>
    </w:pPr>
  </w:p>
  <w:p w14:paraId="2C63CC8E" w14:textId="65E0694C" w:rsidR="00023CF4" w:rsidRDefault="00023CF4" w:rsidP="00023CF4">
    <w:pPr>
      <w:pStyle w:val="FooterAddress"/>
    </w:pPr>
    <w:r>
      <w:t>Langton Crescent, PARKES ACT 2600, AUSTRALIA</w:t>
    </w:r>
    <w:r>
      <w:br/>
      <w:t xml:space="preserve">P:  61 2 6263 2111 </w:t>
    </w:r>
    <w:r>
      <w:br/>
    </w:r>
    <w:r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381A" w14:textId="77777777" w:rsidR="00023CF4" w:rsidRDefault="00023CF4" w:rsidP="00023CF4">
      <w:pPr>
        <w:spacing w:after="0" w:line="240" w:lineRule="auto"/>
      </w:pPr>
      <w:r>
        <w:separator/>
      </w:r>
    </w:p>
  </w:footnote>
  <w:footnote w:type="continuationSeparator" w:id="0">
    <w:p w14:paraId="33F7505C" w14:textId="77777777" w:rsidR="00023CF4" w:rsidRDefault="00023CF4" w:rsidP="0002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6C55" w14:textId="550C2CC4" w:rsidR="00023CF4" w:rsidRPr="006A320D" w:rsidRDefault="00023CF4" w:rsidP="00023CF4">
    <w:pPr>
      <w:rPr>
        <w:color w:val="000000" w:themeColor="text1"/>
      </w:rPr>
    </w:pPr>
    <w:r w:rsidRPr="006A320D">
      <w:rPr>
        <w:noProof/>
        <w:color w:val="000000" w:themeColor="text1"/>
        <w:lang w:eastAsia="en-AU"/>
      </w:rPr>
      <w:drawing>
        <wp:inline distT="0" distB="0" distL="0" distR="0" wp14:anchorId="4CB6E2C1" wp14:editId="1F25D2EB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26141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B"/>
    <w:rsid w:val="00023CF4"/>
    <w:rsid w:val="0003063F"/>
    <w:rsid w:val="00101AD1"/>
    <w:rsid w:val="002006C0"/>
    <w:rsid w:val="00295B1F"/>
    <w:rsid w:val="0034361D"/>
    <w:rsid w:val="00666983"/>
    <w:rsid w:val="00745C00"/>
    <w:rsid w:val="007D3669"/>
    <w:rsid w:val="007E2C6F"/>
    <w:rsid w:val="007E7866"/>
    <w:rsid w:val="008E0FDB"/>
    <w:rsid w:val="009D15EF"/>
    <w:rsid w:val="00A97BCF"/>
    <w:rsid w:val="00B62E75"/>
    <w:rsid w:val="00BB50D0"/>
    <w:rsid w:val="00C30611"/>
    <w:rsid w:val="00CB531A"/>
    <w:rsid w:val="00D07E28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2C0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rsid w:val="00023CF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F4"/>
  </w:style>
  <w:style w:type="paragraph" w:styleId="Footer">
    <w:name w:val="footer"/>
    <w:basedOn w:val="Normal"/>
    <w:link w:val="FooterChar"/>
    <w:uiPriority w:val="99"/>
    <w:unhideWhenUsed/>
    <w:rsid w:val="000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F4"/>
  </w:style>
  <w:style w:type="paragraph" w:customStyle="1" w:styleId="FooterAddress">
    <w:name w:val="FooterAddress"/>
    <w:basedOn w:val="Normal"/>
    <w:next w:val="Normal"/>
    <w:link w:val="FooterAddressChar"/>
    <w:rsid w:val="00023CF4"/>
    <w:pPr>
      <w:tabs>
        <w:tab w:val="center" w:pos="4820"/>
      </w:tabs>
      <w:spacing w:after="0" w:line="240" w:lineRule="auto"/>
    </w:pPr>
    <w:rPr>
      <w:rFonts w:ascii="Arial" w:eastAsia="Times New Roman" w:hAnsi="Arial" w:cs="Times New Roman"/>
      <w:color w:val="FFFFFF"/>
      <w:sz w:val="16"/>
      <w:szCs w:val="20"/>
      <w:lang w:eastAsia="en-AU"/>
    </w:rPr>
  </w:style>
  <w:style w:type="character" w:customStyle="1" w:styleId="FooterAddressChar">
    <w:name w:val="FooterAddress Char"/>
    <w:basedOn w:val="DefaultParagraphFont"/>
    <w:link w:val="FooterAddress"/>
    <w:rsid w:val="00023CF4"/>
    <w:rPr>
      <w:rFonts w:ascii="Arial" w:eastAsia="Times New Roman" w:hAnsi="Arial" w:cs="Times New Roman"/>
      <w:color w:val="FFFFFF"/>
      <w:sz w:val="16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2021-08-02T02:48:00Z</dcterms:created>
  <dcterms:modified xsi:type="dcterms:W3CDTF">2021-08-02T02:48:00Z</dcterms:modified>
</cp:coreProperties>
</file>