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80A395" w14:textId="77777777" w:rsidR="00352145" w:rsidRPr="00352145" w:rsidRDefault="0028715C" w:rsidP="00352145">
      <w:pPr>
        <w:pStyle w:val="Heading1"/>
        <w:rPr>
          <w:sz w:val="64"/>
          <w:szCs w:val="64"/>
        </w:rPr>
      </w:pPr>
      <w:r w:rsidRPr="00352145">
        <w:rPr>
          <w:sz w:val="64"/>
          <w:szCs w:val="64"/>
        </w:rPr>
        <w:t xml:space="preserve">Protecting Australian </w:t>
      </w:r>
      <w:r w:rsidR="00645E94">
        <w:rPr>
          <w:sz w:val="64"/>
          <w:szCs w:val="64"/>
        </w:rPr>
        <w:t xml:space="preserve">agricultural </w:t>
      </w:r>
      <w:r w:rsidRPr="00352145">
        <w:rPr>
          <w:sz w:val="64"/>
          <w:szCs w:val="64"/>
        </w:rPr>
        <w:t>produc</w:t>
      </w:r>
      <w:r w:rsidR="00645E94">
        <w:rPr>
          <w:sz w:val="64"/>
          <w:szCs w:val="64"/>
        </w:rPr>
        <w:t xml:space="preserve">tion </w:t>
      </w:r>
      <w:r w:rsidRPr="00352145">
        <w:rPr>
          <w:sz w:val="64"/>
          <w:szCs w:val="64"/>
        </w:rPr>
        <w:t>and export</w:t>
      </w:r>
      <w:r w:rsidR="00645E94">
        <w:rPr>
          <w:sz w:val="64"/>
          <w:szCs w:val="64"/>
        </w:rPr>
        <w:t xml:space="preserve">s </w:t>
      </w:r>
      <w:r w:rsidRPr="00352145">
        <w:rPr>
          <w:sz w:val="64"/>
          <w:szCs w:val="64"/>
        </w:rPr>
        <w:t>from growing global hitchhiker threat</w:t>
      </w:r>
      <w:r w:rsidR="00645E94">
        <w:rPr>
          <w:sz w:val="64"/>
          <w:szCs w:val="64"/>
        </w:rPr>
        <w:t>s</w:t>
      </w:r>
    </w:p>
    <w:p w14:paraId="4D108A35" w14:textId="77777777" w:rsidR="00764D6A" w:rsidRDefault="0028715C">
      <w:pPr>
        <w:pStyle w:val="Subtitle"/>
      </w:pPr>
      <w:r>
        <w:t xml:space="preserve">Regulation Impact Statement </w:t>
      </w:r>
    </w:p>
    <w:p w14:paraId="0E92EF7E" w14:textId="77777777" w:rsidR="00764D6A" w:rsidRPr="00352145" w:rsidRDefault="0028715C" w:rsidP="00352145">
      <w:pPr>
        <w:pStyle w:val="Author"/>
        <w:rPr>
          <w:lang w:val="es-ES"/>
        </w:rPr>
      </w:pPr>
      <w:r>
        <w:rPr>
          <w:lang w:val="es-ES"/>
        </w:rPr>
        <w:t xml:space="preserve">Department </w:t>
      </w:r>
      <w:r w:rsidR="005650E5">
        <w:rPr>
          <w:lang w:val="es-ES"/>
        </w:rPr>
        <w:t xml:space="preserve">of </w:t>
      </w:r>
      <w:r>
        <w:rPr>
          <w:lang w:val="es-ES"/>
        </w:rPr>
        <w:t>Agriculture, Water and the Environm</w:t>
      </w:r>
      <w:r w:rsidR="001874D1">
        <w:rPr>
          <w:lang w:val="es-ES"/>
        </w:rPr>
        <w:t>e</w:t>
      </w:r>
      <w:r>
        <w:rPr>
          <w:lang w:val="es-ES"/>
        </w:rPr>
        <w:t xml:space="preserve">nt </w:t>
      </w:r>
      <w:r>
        <w:tab/>
      </w:r>
    </w:p>
    <w:p w14:paraId="35FA7F41" w14:textId="77777777" w:rsidR="00764D6A" w:rsidRDefault="00E91D72" w:rsidP="00352145">
      <w:pPr>
        <w:pStyle w:val="Picture"/>
        <w:jc w:val="center"/>
      </w:pPr>
      <w:r>
        <w:drawing>
          <wp:inline distT="0" distB="0" distL="0" distR="0" wp14:anchorId="3C7D39DF" wp14:editId="2B21FB47">
            <wp:extent cx="5476875" cy="5476875"/>
            <wp:effectExtent l="0" t="0" r="9525" b="9525"/>
            <wp:docPr id="1" name="Picture 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476875" cy="5476875"/>
                    </a:xfrm>
                    <a:prstGeom prst="rect">
                      <a:avLst/>
                    </a:prstGeom>
                    <a:noFill/>
                    <a:ln w="9525">
                      <a:noFill/>
                      <a:miter lim="800000"/>
                      <a:headEnd/>
                      <a:tailEnd/>
                    </a:ln>
                  </pic:spPr>
                </pic:pic>
              </a:graphicData>
            </a:graphic>
          </wp:inline>
        </w:drawing>
      </w:r>
    </w:p>
    <w:p w14:paraId="65F0A938" w14:textId="77777777" w:rsidR="00764D6A" w:rsidRDefault="00E91D72">
      <w:pPr>
        <w:pStyle w:val="Normalsmall"/>
      </w:pPr>
      <w:r>
        <w:br w:type="page"/>
      </w:r>
      <w:r>
        <w:lastRenderedPageBreak/>
        <w:t xml:space="preserve">© Commonwealth of Australia </w:t>
      </w:r>
      <w:r w:rsidR="00B97E61">
        <w:t>202</w:t>
      </w:r>
      <w:r w:rsidR="00D6626A">
        <w:t>1</w:t>
      </w:r>
    </w:p>
    <w:p w14:paraId="5C98A38E" w14:textId="77777777" w:rsidR="00764D6A" w:rsidRDefault="00E91D72" w:rsidP="005A5ADE">
      <w:pPr>
        <w:pStyle w:val="Normalsmall"/>
        <w:outlineLvl w:val="1"/>
        <w:rPr>
          <w:rStyle w:val="Strong"/>
        </w:rPr>
      </w:pPr>
      <w:r>
        <w:rPr>
          <w:rStyle w:val="Strong"/>
        </w:rPr>
        <w:t>Ownership of intellectual property rights</w:t>
      </w:r>
    </w:p>
    <w:p w14:paraId="66C77319"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0C97713C" w14:textId="77777777" w:rsidR="00764D6A" w:rsidRDefault="00E91D72" w:rsidP="005A5ADE">
      <w:pPr>
        <w:pStyle w:val="Normalsmall"/>
        <w:outlineLvl w:val="1"/>
        <w:rPr>
          <w:rStyle w:val="Strong"/>
        </w:rPr>
      </w:pPr>
      <w:r>
        <w:rPr>
          <w:rStyle w:val="Strong"/>
        </w:rPr>
        <w:t>Creative Commons licence</w:t>
      </w:r>
    </w:p>
    <w:p w14:paraId="28DFB489"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291DA5EA"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7172DA0C" w14:textId="77777777" w:rsidR="00764D6A" w:rsidRDefault="00E91D72">
      <w:pPr>
        <w:pStyle w:val="Normalsmall"/>
      </w:pPr>
      <w:r>
        <w:rPr>
          <w:noProof/>
          <w:lang w:eastAsia="en-AU"/>
        </w:rPr>
        <w:drawing>
          <wp:inline distT="0" distB="0" distL="0" distR="0" wp14:anchorId="51B18F69" wp14:editId="50A83C91">
            <wp:extent cx="724535" cy="255270"/>
            <wp:effectExtent l="0" t="0" r="0" b="0"/>
            <wp:docPr id="2" name="Picture 1" descr="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1A5338E" w14:textId="77777777" w:rsidR="00764D6A" w:rsidRDefault="00B5740E">
      <w:pPr>
        <w:pStyle w:val="Normalsmall"/>
        <w:spacing w:after="0"/>
      </w:pPr>
      <w:r>
        <w:t>Department of Agriculture, Water and the Environment</w:t>
      </w:r>
    </w:p>
    <w:p w14:paraId="39B77B78" w14:textId="77777777" w:rsidR="00764D6A" w:rsidRDefault="00E91D72">
      <w:pPr>
        <w:pStyle w:val="Normalsmall"/>
        <w:spacing w:after="0"/>
      </w:pPr>
      <w:r>
        <w:t>GPO Box 858 Canberra ACT 2601</w:t>
      </w:r>
    </w:p>
    <w:p w14:paraId="4F087CDE" w14:textId="77777777" w:rsidR="00764D6A" w:rsidRDefault="00E91D72">
      <w:pPr>
        <w:pStyle w:val="Normalsmall"/>
        <w:spacing w:after="0"/>
      </w:pPr>
      <w:r>
        <w:t xml:space="preserve">Telephone </w:t>
      </w:r>
      <w:r w:rsidRPr="00773056">
        <w:t>1800 900 090</w:t>
      </w:r>
    </w:p>
    <w:p w14:paraId="13AB2086" w14:textId="77777777" w:rsidR="00764D6A" w:rsidRDefault="00E91D72">
      <w:pPr>
        <w:pStyle w:val="Normalsmall"/>
      </w:pPr>
      <w:r w:rsidRPr="00E20810">
        <w:t xml:space="preserve">Web </w:t>
      </w:r>
      <w:hyperlink r:id="rId15" w:history="1">
        <w:r w:rsidR="00E20810" w:rsidRPr="00E20810">
          <w:rPr>
            <w:rStyle w:val="Hyperlink"/>
          </w:rPr>
          <w:t>awe.gov.au</w:t>
        </w:r>
      </w:hyperlink>
    </w:p>
    <w:p w14:paraId="270B8049" w14:textId="77777777" w:rsidR="007C358A" w:rsidRDefault="007C358A" w:rsidP="005A5ADE">
      <w:pPr>
        <w:pStyle w:val="Normalsmall"/>
        <w:outlineLvl w:val="1"/>
      </w:pPr>
      <w:r>
        <w:rPr>
          <w:rStyle w:val="Strong"/>
        </w:rPr>
        <w:t>Disclaimer</w:t>
      </w:r>
    </w:p>
    <w:p w14:paraId="7F452E8E" w14:textId="77777777"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1C180D13" w14:textId="77777777" w:rsidR="001A192D" w:rsidRPr="001A192D" w:rsidRDefault="00E91D72" w:rsidP="001A192D">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61BA65BF" w14:textId="77777777" w:rsidR="00764D6A" w:rsidRDefault="00D14DE3">
          <w:pPr>
            <w:pStyle w:val="TOCHeading"/>
          </w:pPr>
          <w:r>
            <w:t>Contents</w:t>
          </w:r>
        </w:p>
        <w:p w14:paraId="15E25495" w14:textId="223144A8" w:rsidR="00310C97"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70670973" w:history="1">
            <w:r w:rsidR="00310C97" w:rsidRPr="009B36F4">
              <w:rPr>
                <w:rStyle w:val="Hyperlink"/>
              </w:rPr>
              <w:t>1.</w:t>
            </w:r>
            <w:r w:rsidR="00310C97">
              <w:rPr>
                <w:rFonts w:asciiTheme="minorHAnsi" w:eastAsiaTheme="minorEastAsia" w:hAnsiTheme="minorHAnsi"/>
                <w:b w:val="0"/>
                <w:lang w:eastAsia="en-AU"/>
              </w:rPr>
              <w:tab/>
            </w:r>
            <w:r w:rsidR="00310C97" w:rsidRPr="009B36F4">
              <w:rPr>
                <w:rStyle w:val="Hyperlink"/>
              </w:rPr>
              <w:t>Introduction</w:t>
            </w:r>
            <w:r w:rsidR="00310C97">
              <w:rPr>
                <w:webHidden/>
              </w:rPr>
              <w:tab/>
            </w:r>
            <w:r w:rsidR="00310C97">
              <w:rPr>
                <w:webHidden/>
              </w:rPr>
              <w:fldChar w:fldCharType="begin"/>
            </w:r>
            <w:r w:rsidR="00310C97">
              <w:rPr>
                <w:webHidden/>
              </w:rPr>
              <w:instrText xml:space="preserve"> PAGEREF _Toc70670973 \h </w:instrText>
            </w:r>
            <w:r w:rsidR="00310C97">
              <w:rPr>
                <w:webHidden/>
              </w:rPr>
            </w:r>
            <w:r w:rsidR="00310C97">
              <w:rPr>
                <w:webHidden/>
              </w:rPr>
              <w:fldChar w:fldCharType="separate"/>
            </w:r>
            <w:r w:rsidR="00B40C3A">
              <w:rPr>
                <w:webHidden/>
              </w:rPr>
              <w:t>4</w:t>
            </w:r>
            <w:r w:rsidR="00310C97">
              <w:rPr>
                <w:webHidden/>
              </w:rPr>
              <w:fldChar w:fldCharType="end"/>
            </w:r>
          </w:hyperlink>
        </w:p>
        <w:p w14:paraId="26D39DD0" w14:textId="28504384" w:rsidR="00310C97" w:rsidRDefault="005A5ADE">
          <w:pPr>
            <w:pStyle w:val="TOC1"/>
            <w:rPr>
              <w:rFonts w:asciiTheme="minorHAnsi" w:eastAsiaTheme="minorEastAsia" w:hAnsiTheme="minorHAnsi"/>
              <w:b w:val="0"/>
              <w:lang w:eastAsia="en-AU"/>
            </w:rPr>
          </w:pPr>
          <w:hyperlink w:anchor="_Toc70670974" w:history="1">
            <w:r w:rsidR="00310C97" w:rsidRPr="009B36F4">
              <w:rPr>
                <w:rStyle w:val="Hyperlink"/>
              </w:rPr>
              <w:t>2.</w:t>
            </w:r>
            <w:r w:rsidR="00310C97">
              <w:rPr>
                <w:rFonts w:asciiTheme="minorHAnsi" w:eastAsiaTheme="minorEastAsia" w:hAnsiTheme="minorHAnsi"/>
                <w:b w:val="0"/>
                <w:lang w:eastAsia="en-AU"/>
              </w:rPr>
              <w:tab/>
            </w:r>
            <w:r w:rsidR="00310C97" w:rsidRPr="009B36F4">
              <w:rPr>
                <w:rStyle w:val="Hyperlink"/>
              </w:rPr>
              <w:t>The problem</w:t>
            </w:r>
            <w:r w:rsidR="00310C97">
              <w:rPr>
                <w:webHidden/>
              </w:rPr>
              <w:tab/>
            </w:r>
            <w:r w:rsidR="00310C97">
              <w:rPr>
                <w:webHidden/>
              </w:rPr>
              <w:fldChar w:fldCharType="begin"/>
            </w:r>
            <w:r w:rsidR="00310C97">
              <w:rPr>
                <w:webHidden/>
              </w:rPr>
              <w:instrText xml:space="preserve"> PAGEREF _Toc70670974 \h </w:instrText>
            </w:r>
            <w:r w:rsidR="00310C97">
              <w:rPr>
                <w:webHidden/>
              </w:rPr>
            </w:r>
            <w:r w:rsidR="00310C97">
              <w:rPr>
                <w:webHidden/>
              </w:rPr>
              <w:fldChar w:fldCharType="separate"/>
            </w:r>
            <w:r w:rsidR="00B40C3A">
              <w:rPr>
                <w:webHidden/>
              </w:rPr>
              <w:t>8</w:t>
            </w:r>
            <w:r w:rsidR="00310C97">
              <w:rPr>
                <w:webHidden/>
              </w:rPr>
              <w:fldChar w:fldCharType="end"/>
            </w:r>
          </w:hyperlink>
        </w:p>
        <w:p w14:paraId="1F5A0B8E" w14:textId="313C8E61" w:rsidR="00310C97" w:rsidRDefault="005A5ADE">
          <w:pPr>
            <w:pStyle w:val="TOC1"/>
            <w:rPr>
              <w:rFonts w:asciiTheme="minorHAnsi" w:eastAsiaTheme="minorEastAsia" w:hAnsiTheme="minorHAnsi"/>
              <w:b w:val="0"/>
              <w:lang w:eastAsia="en-AU"/>
            </w:rPr>
          </w:pPr>
          <w:hyperlink w:anchor="_Toc70670975" w:history="1">
            <w:r w:rsidR="00310C97" w:rsidRPr="009B36F4">
              <w:rPr>
                <w:rStyle w:val="Hyperlink"/>
              </w:rPr>
              <w:t>3.</w:t>
            </w:r>
            <w:r w:rsidR="00310C97">
              <w:rPr>
                <w:rFonts w:asciiTheme="minorHAnsi" w:eastAsiaTheme="minorEastAsia" w:hAnsiTheme="minorHAnsi"/>
                <w:b w:val="0"/>
                <w:lang w:eastAsia="en-AU"/>
              </w:rPr>
              <w:tab/>
            </w:r>
            <w:r w:rsidR="00310C97" w:rsidRPr="009B36F4">
              <w:rPr>
                <w:rStyle w:val="Hyperlink"/>
              </w:rPr>
              <w:t>Need for government action</w:t>
            </w:r>
            <w:r w:rsidR="00310C97">
              <w:rPr>
                <w:webHidden/>
              </w:rPr>
              <w:tab/>
            </w:r>
            <w:r w:rsidR="00310C97">
              <w:rPr>
                <w:webHidden/>
              </w:rPr>
              <w:fldChar w:fldCharType="begin"/>
            </w:r>
            <w:r w:rsidR="00310C97">
              <w:rPr>
                <w:webHidden/>
              </w:rPr>
              <w:instrText xml:space="preserve"> PAGEREF _Toc70670975 \h </w:instrText>
            </w:r>
            <w:r w:rsidR="00310C97">
              <w:rPr>
                <w:webHidden/>
              </w:rPr>
            </w:r>
            <w:r w:rsidR="00310C97">
              <w:rPr>
                <w:webHidden/>
              </w:rPr>
              <w:fldChar w:fldCharType="separate"/>
            </w:r>
            <w:r w:rsidR="00B40C3A">
              <w:rPr>
                <w:webHidden/>
              </w:rPr>
              <w:t>11</w:t>
            </w:r>
            <w:r w:rsidR="00310C97">
              <w:rPr>
                <w:webHidden/>
              </w:rPr>
              <w:fldChar w:fldCharType="end"/>
            </w:r>
          </w:hyperlink>
        </w:p>
        <w:p w14:paraId="5C7A1C01" w14:textId="527B386E" w:rsidR="00310C97" w:rsidRDefault="005A5ADE">
          <w:pPr>
            <w:pStyle w:val="TOC1"/>
            <w:rPr>
              <w:rFonts w:asciiTheme="minorHAnsi" w:eastAsiaTheme="minorEastAsia" w:hAnsiTheme="minorHAnsi"/>
              <w:b w:val="0"/>
              <w:lang w:eastAsia="en-AU"/>
            </w:rPr>
          </w:pPr>
          <w:hyperlink w:anchor="_Toc70670976" w:history="1">
            <w:r w:rsidR="00310C97" w:rsidRPr="009B36F4">
              <w:rPr>
                <w:rStyle w:val="Hyperlink"/>
              </w:rPr>
              <w:t>4.</w:t>
            </w:r>
            <w:r w:rsidR="00310C97">
              <w:rPr>
                <w:rFonts w:asciiTheme="minorHAnsi" w:eastAsiaTheme="minorEastAsia" w:hAnsiTheme="minorHAnsi"/>
                <w:b w:val="0"/>
                <w:lang w:eastAsia="en-AU"/>
              </w:rPr>
              <w:tab/>
            </w:r>
            <w:r w:rsidR="00310C97" w:rsidRPr="009B36F4">
              <w:rPr>
                <w:rStyle w:val="Hyperlink"/>
              </w:rPr>
              <w:t>Policy Options review</w:t>
            </w:r>
            <w:r w:rsidR="00310C97">
              <w:rPr>
                <w:webHidden/>
              </w:rPr>
              <w:tab/>
            </w:r>
            <w:r w:rsidR="00310C97">
              <w:rPr>
                <w:webHidden/>
              </w:rPr>
              <w:fldChar w:fldCharType="begin"/>
            </w:r>
            <w:r w:rsidR="00310C97">
              <w:rPr>
                <w:webHidden/>
              </w:rPr>
              <w:instrText xml:space="preserve"> PAGEREF _Toc70670976 \h </w:instrText>
            </w:r>
            <w:r w:rsidR="00310C97">
              <w:rPr>
                <w:webHidden/>
              </w:rPr>
            </w:r>
            <w:r w:rsidR="00310C97">
              <w:rPr>
                <w:webHidden/>
              </w:rPr>
              <w:fldChar w:fldCharType="separate"/>
            </w:r>
            <w:r w:rsidR="00B40C3A">
              <w:rPr>
                <w:webHidden/>
              </w:rPr>
              <w:t>14</w:t>
            </w:r>
            <w:r w:rsidR="00310C97">
              <w:rPr>
                <w:webHidden/>
              </w:rPr>
              <w:fldChar w:fldCharType="end"/>
            </w:r>
          </w:hyperlink>
        </w:p>
        <w:p w14:paraId="53912EE6" w14:textId="548DCBDD" w:rsidR="00310C97" w:rsidRDefault="005A5ADE">
          <w:pPr>
            <w:pStyle w:val="TOC2"/>
            <w:tabs>
              <w:tab w:val="left" w:pos="1100"/>
            </w:tabs>
            <w:rPr>
              <w:rFonts w:asciiTheme="minorHAnsi" w:eastAsiaTheme="minorEastAsia" w:hAnsiTheme="minorHAnsi"/>
              <w:lang w:eastAsia="en-AU"/>
            </w:rPr>
          </w:pPr>
          <w:hyperlink w:anchor="_Toc70670977" w:history="1">
            <w:r w:rsidR="00310C97" w:rsidRPr="009B36F4">
              <w:rPr>
                <w:rStyle w:val="Hyperlink"/>
              </w:rPr>
              <w:t>4.1</w:t>
            </w:r>
            <w:r w:rsidR="00310C97">
              <w:rPr>
                <w:rFonts w:asciiTheme="minorHAnsi" w:eastAsiaTheme="minorEastAsia" w:hAnsiTheme="minorHAnsi"/>
                <w:lang w:eastAsia="en-AU"/>
              </w:rPr>
              <w:tab/>
            </w:r>
            <w:r w:rsidR="00310C97" w:rsidRPr="009B36F4">
              <w:rPr>
                <w:rStyle w:val="Hyperlink"/>
              </w:rPr>
              <w:t>Option 1: Status quo</w:t>
            </w:r>
            <w:r w:rsidR="00310C97">
              <w:rPr>
                <w:webHidden/>
              </w:rPr>
              <w:tab/>
            </w:r>
            <w:r w:rsidR="00310C97">
              <w:rPr>
                <w:webHidden/>
              </w:rPr>
              <w:fldChar w:fldCharType="begin"/>
            </w:r>
            <w:r w:rsidR="00310C97">
              <w:rPr>
                <w:webHidden/>
              </w:rPr>
              <w:instrText xml:space="preserve"> PAGEREF _Toc70670977 \h </w:instrText>
            </w:r>
            <w:r w:rsidR="00310C97">
              <w:rPr>
                <w:webHidden/>
              </w:rPr>
            </w:r>
            <w:r w:rsidR="00310C97">
              <w:rPr>
                <w:webHidden/>
              </w:rPr>
              <w:fldChar w:fldCharType="separate"/>
            </w:r>
            <w:r w:rsidR="00B40C3A">
              <w:rPr>
                <w:webHidden/>
              </w:rPr>
              <w:t>14</w:t>
            </w:r>
            <w:r w:rsidR="00310C97">
              <w:rPr>
                <w:webHidden/>
              </w:rPr>
              <w:fldChar w:fldCharType="end"/>
            </w:r>
          </w:hyperlink>
        </w:p>
        <w:p w14:paraId="03C113E9" w14:textId="58882D1A" w:rsidR="00310C97" w:rsidRDefault="005A5ADE">
          <w:pPr>
            <w:pStyle w:val="TOC2"/>
            <w:tabs>
              <w:tab w:val="left" w:pos="1100"/>
            </w:tabs>
            <w:rPr>
              <w:rFonts w:asciiTheme="minorHAnsi" w:eastAsiaTheme="minorEastAsia" w:hAnsiTheme="minorHAnsi"/>
              <w:lang w:eastAsia="en-AU"/>
            </w:rPr>
          </w:pPr>
          <w:hyperlink w:anchor="_Toc70670978" w:history="1">
            <w:r w:rsidR="00310C97" w:rsidRPr="009B36F4">
              <w:rPr>
                <w:rStyle w:val="Hyperlink"/>
              </w:rPr>
              <w:t>4.2</w:t>
            </w:r>
            <w:r w:rsidR="00310C97">
              <w:rPr>
                <w:rFonts w:asciiTheme="minorHAnsi" w:eastAsiaTheme="minorEastAsia" w:hAnsiTheme="minorHAnsi"/>
                <w:lang w:eastAsia="en-AU"/>
              </w:rPr>
              <w:tab/>
            </w:r>
            <w:r w:rsidR="00310C97" w:rsidRPr="009B36F4">
              <w:rPr>
                <w:rStyle w:val="Hyperlink"/>
              </w:rPr>
              <w:t>Option 2: Integrated regulation and supply chain solution</w:t>
            </w:r>
            <w:r w:rsidR="00310C97">
              <w:rPr>
                <w:webHidden/>
              </w:rPr>
              <w:tab/>
            </w:r>
            <w:r w:rsidR="00310C97">
              <w:rPr>
                <w:webHidden/>
              </w:rPr>
              <w:fldChar w:fldCharType="begin"/>
            </w:r>
            <w:r w:rsidR="00310C97">
              <w:rPr>
                <w:webHidden/>
              </w:rPr>
              <w:instrText xml:space="preserve"> PAGEREF _Toc70670978 \h </w:instrText>
            </w:r>
            <w:r w:rsidR="00310C97">
              <w:rPr>
                <w:webHidden/>
              </w:rPr>
            </w:r>
            <w:r w:rsidR="00310C97">
              <w:rPr>
                <w:webHidden/>
              </w:rPr>
              <w:fldChar w:fldCharType="separate"/>
            </w:r>
            <w:r w:rsidR="00B40C3A">
              <w:rPr>
                <w:webHidden/>
              </w:rPr>
              <w:t>16</w:t>
            </w:r>
            <w:r w:rsidR="00310C97">
              <w:rPr>
                <w:webHidden/>
              </w:rPr>
              <w:fldChar w:fldCharType="end"/>
            </w:r>
          </w:hyperlink>
        </w:p>
        <w:p w14:paraId="212589C5" w14:textId="0C4C72F4" w:rsidR="00310C97" w:rsidRDefault="005A5ADE">
          <w:pPr>
            <w:pStyle w:val="TOC2"/>
            <w:tabs>
              <w:tab w:val="left" w:pos="1100"/>
            </w:tabs>
            <w:rPr>
              <w:rFonts w:asciiTheme="minorHAnsi" w:eastAsiaTheme="minorEastAsia" w:hAnsiTheme="minorHAnsi"/>
              <w:lang w:eastAsia="en-AU"/>
            </w:rPr>
          </w:pPr>
          <w:hyperlink w:anchor="_Toc70670979" w:history="1">
            <w:r w:rsidR="00310C97" w:rsidRPr="009B36F4">
              <w:rPr>
                <w:rStyle w:val="Hyperlink"/>
              </w:rPr>
              <w:t>4.3</w:t>
            </w:r>
            <w:r w:rsidR="00310C97">
              <w:rPr>
                <w:rFonts w:asciiTheme="minorHAnsi" w:eastAsiaTheme="minorEastAsia" w:hAnsiTheme="minorHAnsi"/>
                <w:lang w:eastAsia="en-AU"/>
              </w:rPr>
              <w:tab/>
            </w:r>
            <w:r w:rsidR="00310C97" w:rsidRPr="009B36F4">
              <w:rPr>
                <w:rStyle w:val="Hyperlink"/>
              </w:rPr>
              <w:t>Option 3: Voluntary industry scheme</w:t>
            </w:r>
            <w:r w:rsidR="00310C97">
              <w:rPr>
                <w:webHidden/>
              </w:rPr>
              <w:tab/>
            </w:r>
            <w:r w:rsidR="00310C97">
              <w:rPr>
                <w:webHidden/>
              </w:rPr>
              <w:fldChar w:fldCharType="begin"/>
            </w:r>
            <w:r w:rsidR="00310C97">
              <w:rPr>
                <w:webHidden/>
              </w:rPr>
              <w:instrText xml:space="preserve"> PAGEREF _Toc70670979 \h </w:instrText>
            </w:r>
            <w:r w:rsidR="00310C97">
              <w:rPr>
                <w:webHidden/>
              </w:rPr>
            </w:r>
            <w:r w:rsidR="00310C97">
              <w:rPr>
                <w:webHidden/>
              </w:rPr>
              <w:fldChar w:fldCharType="separate"/>
            </w:r>
            <w:r w:rsidR="00B40C3A">
              <w:rPr>
                <w:webHidden/>
              </w:rPr>
              <w:t>18</w:t>
            </w:r>
            <w:r w:rsidR="00310C97">
              <w:rPr>
                <w:webHidden/>
              </w:rPr>
              <w:fldChar w:fldCharType="end"/>
            </w:r>
          </w:hyperlink>
        </w:p>
        <w:p w14:paraId="3822FFEB" w14:textId="721C081F" w:rsidR="00310C97" w:rsidRDefault="005A5ADE">
          <w:pPr>
            <w:pStyle w:val="TOC1"/>
            <w:rPr>
              <w:rFonts w:asciiTheme="minorHAnsi" w:eastAsiaTheme="minorEastAsia" w:hAnsiTheme="minorHAnsi"/>
              <w:b w:val="0"/>
              <w:lang w:eastAsia="en-AU"/>
            </w:rPr>
          </w:pPr>
          <w:hyperlink w:anchor="_Toc70670980" w:history="1">
            <w:r w:rsidR="00310C97" w:rsidRPr="009B36F4">
              <w:rPr>
                <w:rStyle w:val="Hyperlink"/>
              </w:rPr>
              <w:t>5.</w:t>
            </w:r>
            <w:r w:rsidR="00310C97">
              <w:rPr>
                <w:rFonts w:asciiTheme="minorHAnsi" w:eastAsiaTheme="minorEastAsia" w:hAnsiTheme="minorHAnsi"/>
                <w:b w:val="0"/>
                <w:lang w:eastAsia="en-AU"/>
              </w:rPr>
              <w:tab/>
            </w:r>
            <w:r w:rsidR="00310C97" w:rsidRPr="009B36F4">
              <w:rPr>
                <w:rStyle w:val="Hyperlink"/>
              </w:rPr>
              <w:t>Impact of options</w:t>
            </w:r>
            <w:r w:rsidR="00310C97">
              <w:rPr>
                <w:webHidden/>
              </w:rPr>
              <w:tab/>
            </w:r>
            <w:r w:rsidR="00310C97">
              <w:rPr>
                <w:webHidden/>
              </w:rPr>
              <w:fldChar w:fldCharType="begin"/>
            </w:r>
            <w:r w:rsidR="00310C97">
              <w:rPr>
                <w:webHidden/>
              </w:rPr>
              <w:instrText xml:space="preserve"> PAGEREF _Toc70670980 \h </w:instrText>
            </w:r>
            <w:r w:rsidR="00310C97">
              <w:rPr>
                <w:webHidden/>
              </w:rPr>
            </w:r>
            <w:r w:rsidR="00310C97">
              <w:rPr>
                <w:webHidden/>
              </w:rPr>
              <w:fldChar w:fldCharType="separate"/>
            </w:r>
            <w:r w:rsidR="00B40C3A">
              <w:rPr>
                <w:webHidden/>
              </w:rPr>
              <w:t>20</w:t>
            </w:r>
            <w:r w:rsidR="00310C97">
              <w:rPr>
                <w:webHidden/>
              </w:rPr>
              <w:fldChar w:fldCharType="end"/>
            </w:r>
          </w:hyperlink>
        </w:p>
        <w:p w14:paraId="31C09A70" w14:textId="4CCE0F92" w:rsidR="00310C97" w:rsidRDefault="005A5ADE">
          <w:pPr>
            <w:pStyle w:val="TOC2"/>
            <w:tabs>
              <w:tab w:val="left" w:pos="1100"/>
            </w:tabs>
            <w:rPr>
              <w:rFonts w:asciiTheme="minorHAnsi" w:eastAsiaTheme="minorEastAsia" w:hAnsiTheme="minorHAnsi"/>
              <w:lang w:eastAsia="en-AU"/>
            </w:rPr>
          </w:pPr>
          <w:hyperlink w:anchor="_Toc70670981" w:history="1">
            <w:r w:rsidR="00310C97" w:rsidRPr="009B36F4">
              <w:rPr>
                <w:rStyle w:val="Hyperlink"/>
              </w:rPr>
              <w:t>5.1</w:t>
            </w:r>
            <w:r w:rsidR="00310C97">
              <w:rPr>
                <w:rFonts w:asciiTheme="minorHAnsi" w:eastAsiaTheme="minorEastAsia" w:hAnsiTheme="minorHAnsi"/>
                <w:lang w:eastAsia="en-AU"/>
              </w:rPr>
              <w:tab/>
            </w:r>
            <w:r w:rsidR="00310C97" w:rsidRPr="009B36F4">
              <w:rPr>
                <w:rStyle w:val="Hyperlink"/>
              </w:rPr>
              <w:t>Option 1 - Status quo</w:t>
            </w:r>
            <w:r w:rsidR="00310C97">
              <w:rPr>
                <w:webHidden/>
              </w:rPr>
              <w:tab/>
            </w:r>
            <w:r w:rsidR="00310C97">
              <w:rPr>
                <w:webHidden/>
              </w:rPr>
              <w:fldChar w:fldCharType="begin"/>
            </w:r>
            <w:r w:rsidR="00310C97">
              <w:rPr>
                <w:webHidden/>
              </w:rPr>
              <w:instrText xml:space="preserve"> PAGEREF _Toc70670981 \h </w:instrText>
            </w:r>
            <w:r w:rsidR="00310C97">
              <w:rPr>
                <w:webHidden/>
              </w:rPr>
            </w:r>
            <w:r w:rsidR="00310C97">
              <w:rPr>
                <w:webHidden/>
              </w:rPr>
              <w:fldChar w:fldCharType="separate"/>
            </w:r>
            <w:r w:rsidR="00B40C3A">
              <w:rPr>
                <w:webHidden/>
              </w:rPr>
              <w:t>20</w:t>
            </w:r>
            <w:r w:rsidR="00310C97">
              <w:rPr>
                <w:webHidden/>
              </w:rPr>
              <w:fldChar w:fldCharType="end"/>
            </w:r>
          </w:hyperlink>
        </w:p>
        <w:p w14:paraId="44F179C7" w14:textId="3C8D1633" w:rsidR="00310C97" w:rsidRDefault="005A5ADE">
          <w:pPr>
            <w:pStyle w:val="TOC2"/>
            <w:tabs>
              <w:tab w:val="left" w:pos="1100"/>
            </w:tabs>
            <w:rPr>
              <w:rFonts w:asciiTheme="minorHAnsi" w:eastAsiaTheme="minorEastAsia" w:hAnsiTheme="minorHAnsi"/>
              <w:lang w:eastAsia="en-AU"/>
            </w:rPr>
          </w:pPr>
          <w:hyperlink w:anchor="_Toc70670982" w:history="1">
            <w:r w:rsidR="00310C97" w:rsidRPr="009B36F4">
              <w:rPr>
                <w:rStyle w:val="Hyperlink"/>
              </w:rPr>
              <w:t>5.2</w:t>
            </w:r>
            <w:r w:rsidR="00310C97">
              <w:rPr>
                <w:rFonts w:asciiTheme="minorHAnsi" w:eastAsiaTheme="minorEastAsia" w:hAnsiTheme="minorHAnsi"/>
                <w:lang w:eastAsia="en-AU"/>
              </w:rPr>
              <w:tab/>
            </w:r>
            <w:r w:rsidR="00310C97" w:rsidRPr="009B36F4">
              <w:rPr>
                <w:rStyle w:val="Hyperlink"/>
              </w:rPr>
              <w:t>Option 2: Integrated regulation and supply chain solution</w:t>
            </w:r>
            <w:r w:rsidR="00310C97">
              <w:rPr>
                <w:webHidden/>
              </w:rPr>
              <w:tab/>
            </w:r>
            <w:r w:rsidR="00310C97">
              <w:rPr>
                <w:webHidden/>
              </w:rPr>
              <w:fldChar w:fldCharType="begin"/>
            </w:r>
            <w:r w:rsidR="00310C97">
              <w:rPr>
                <w:webHidden/>
              </w:rPr>
              <w:instrText xml:space="preserve"> PAGEREF _Toc70670982 \h </w:instrText>
            </w:r>
            <w:r w:rsidR="00310C97">
              <w:rPr>
                <w:webHidden/>
              </w:rPr>
            </w:r>
            <w:r w:rsidR="00310C97">
              <w:rPr>
                <w:webHidden/>
              </w:rPr>
              <w:fldChar w:fldCharType="separate"/>
            </w:r>
            <w:r w:rsidR="00B40C3A">
              <w:rPr>
                <w:webHidden/>
              </w:rPr>
              <w:t>22</w:t>
            </w:r>
            <w:r w:rsidR="00310C97">
              <w:rPr>
                <w:webHidden/>
              </w:rPr>
              <w:fldChar w:fldCharType="end"/>
            </w:r>
          </w:hyperlink>
        </w:p>
        <w:p w14:paraId="7ED99EE1" w14:textId="16F4F9F9" w:rsidR="00310C97" w:rsidRDefault="005A5ADE">
          <w:pPr>
            <w:pStyle w:val="TOC2"/>
            <w:tabs>
              <w:tab w:val="left" w:pos="1100"/>
            </w:tabs>
            <w:rPr>
              <w:rFonts w:asciiTheme="minorHAnsi" w:eastAsiaTheme="minorEastAsia" w:hAnsiTheme="minorHAnsi"/>
              <w:lang w:eastAsia="en-AU"/>
            </w:rPr>
          </w:pPr>
          <w:hyperlink w:anchor="_Toc70670983" w:history="1">
            <w:r w:rsidR="00310C97" w:rsidRPr="009B36F4">
              <w:rPr>
                <w:rStyle w:val="Hyperlink"/>
              </w:rPr>
              <w:t>5.3</w:t>
            </w:r>
            <w:r w:rsidR="00310C97">
              <w:rPr>
                <w:rFonts w:asciiTheme="minorHAnsi" w:eastAsiaTheme="minorEastAsia" w:hAnsiTheme="minorHAnsi"/>
                <w:lang w:eastAsia="en-AU"/>
              </w:rPr>
              <w:tab/>
            </w:r>
            <w:r w:rsidR="00310C97" w:rsidRPr="009B36F4">
              <w:rPr>
                <w:rStyle w:val="Hyperlink"/>
              </w:rPr>
              <w:t>Option 3: Voluntary industry scheme</w:t>
            </w:r>
            <w:r w:rsidR="00310C97">
              <w:rPr>
                <w:webHidden/>
              </w:rPr>
              <w:tab/>
            </w:r>
            <w:r w:rsidR="00310C97">
              <w:rPr>
                <w:webHidden/>
              </w:rPr>
              <w:fldChar w:fldCharType="begin"/>
            </w:r>
            <w:r w:rsidR="00310C97">
              <w:rPr>
                <w:webHidden/>
              </w:rPr>
              <w:instrText xml:space="preserve"> PAGEREF _Toc70670983 \h </w:instrText>
            </w:r>
            <w:r w:rsidR="00310C97">
              <w:rPr>
                <w:webHidden/>
              </w:rPr>
            </w:r>
            <w:r w:rsidR="00310C97">
              <w:rPr>
                <w:webHidden/>
              </w:rPr>
              <w:fldChar w:fldCharType="separate"/>
            </w:r>
            <w:r w:rsidR="00B40C3A">
              <w:rPr>
                <w:webHidden/>
              </w:rPr>
              <w:t>25</w:t>
            </w:r>
            <w:r w:rsidR="00310C97">
              <w:rPr>
                <w:webHidden/>
              </w:rPr>
              <w:fldChar w:fldCharType="end"/>
            </w:r>
          </w:hyperlink>
        </w:p>
        <w:p w14:paraId="7DB12AE6" w14:textId="15DFAD9F" w:rsidR="00310C97" w:rsidRDefault="005A5ADE">
          <w:pPr>
            <w:pStyle w:val="TOC1"/>
            <w:rPr>
              <w:rFonts w:asciiTheme="minorHAnsi" w:eastAsiaTheme="minorEastAsia" w:hAnsiTheme="minorHAnsi"/>
              <w:b w:val="0"/>
              <w:lang w:eastAsia="en-AU"/>
            </w:rPr>
          </w:pPr>
          <w:hyperlink w:anchor="_Toc70670984" w:history="1">
            <w:r w:rsidR="00310C97" w:rsidRPr="009B36F4">
              <w:rPr>
                <w:rStyle w:val="Hyperlink"/>
              </w:rPr>
              <w:t>6.</w:t>
            </w:r>
            <w:r w:rsidR="00310C97">
              <w:rPr>
                <w:rFonts w:asciiTheme="minorHAnsi" w:eastAsiaTheme="minorEastAsia" w:hAnsiTheme="minorHAnsi"/>
                <w:b w:val="0"/>
                <w:lang w:eastAsia="en-AU"/>
              </w:rPr>
              <w:tab/>
            </w:r>
            <w:r w:rsidR="00310C97" w:rsidRPr="009B36F4">
              <w:rPr>
                <w:rStyle w:val="Hyperlink"/>
              </w:rPr>
              <w:t>Stakeholder consultation</w:t>
            </w:r>
            <w:r w:rsidR="00310C97">
              <w:rPr>
                <w:webHidden/>
              </w:rPr>
              <w:tab/>
            </w:r>
            <w:r w:rsidR="00310C97">
              <w:rPr>
                <w:webHidden/>
              </w:rPr>
              <w:fldChar w:fldCharType="begin"/>
            </w:r>
            <w:r w:rsidR="00310C97">
              <w:rPr>
                <w:webHidden/>
              </w:rPr>
              <w:instrText xml:space="preserve"> PAGEREF _Toc70670984 \h </w:instrText>
            </w:r>
            <w:r w:rsidR="00310C97">
              <w:rPr>
                <w:webHidden/>
              </w:rPr>
            </w:r>
            <w:r w:rsidR="00310C97">
              <w:rPr>
                <w:webHidden/>
              </w:rPr>
              <w:fldChar w:fldCharType="separate"/>
            </w:r>
            <w:r w:rsidR="00B40C3A">
              <w:rPr>
                <w:webHidden/>
              </w:rPr>
              <w:t>27</w:t>
            </w:r>
            <w:r w:rsidR="00310C97">
              <w:rPr>
                <w:webHidden/>
              </w:rPr>
              <w:fldChar w:fldCharType="end"/>
            </w:r>
          </w:hyperlink>
        </w:p>
        <w:p w14:paraId="10C7C1DA" w14:textId="49D606A1" w:rsidR="00310C97" w:rsidRDefault="005A5ADE">
          <w:pPr>
            <w:pStyle w:val="TOC1"/>
            <w:rPr>
              <w:rFonts w:asciiTheme="minorHAnsi" w:eastAsiaTheme="minorEastAsia" w:hAnsiTheme="minorHAnsi"/>
              <w:b w:val="0"/>
              <w:lang w:eastAsia="en-AU"/>
            </w:rPr>
          </w:pPr>
          <w:hyperlink w:anchor="_Toc70670985" w:history="1">
            <w:r w:rsidR="00310C97" w:rsidRPr="009B36F4">
              <w:rPr>
                <w:rStyle w:val="Hyperlink"/>
              </w:rPr>
              <w:t>7.</w:t>
            </w:r>
            <w:r w:rsidR="00310C97">
              <w:rPr>
                <w:rFonts w:asciiTheme="minorHAnsi" w:eastAsiaTheme="minorEastAsia" w:hAnsiTheme="minorHAnsi"/>
                <w:b w:val="0"/>
                <w:lang w:eastAsia="en-AU"/>
              </w:rPr>
              <w:tab/>
            </w:r>
            <w:r w:rsidR="00310C97" w:rsidRPr="009B36F4">
              <w:rPr>
                <w:rStyle w:val="Hyperlink"/>
              </w:rPr>
              <w:t>Best option</w:t>
            </w:r>
            <w:r w:rsidR="00310C97">
              <w:rPr>
                <w:webHidden/>
              </w:rPr>
              <w:tab/>
            </w:r>
            <w:r w:rsidR="00310C97">
              <w:rPr>
                <w:webHidden/>
              </w:rPr>
              <w:fldChar w:fldCharType="begin"/>
            </w:r>
            <w:r w:rsidR="00310C97">
              <w:rPr>
                <w:webHidden/>
              </w:rPr>
              <w:instrText xml:space="preserve"> PAGEREF _Toc70670985 \h </w:instrText>
            </w:r>
            <w:r w:rsidR="00310C97">
              <w:rPr>
                <w:webHidden/>
              </w:rPr>
            </w:r>
            <w:r w:rsidR="00310C97">
              <w:rPr>
                <w:webHidden/>
              </w:rPr>
              <w:fldChar w:fldCharType="separate"/>
            </w:r>
            <w:r w:rsidR="00B40C3A">
              <w:rPr>
                <w:webHidden/>
              </w:rPr>
              <w:t>30</w:t>
            </w:r>
            <w:r w:rsidR="00310C97">
              <w:rPr>
                <w:webHidden/>
              </w:rPr>
              <w:fldChar w:fldCharType="end"/>
            </w:r>
          </w:hyperlink>
        </w:p>
        <w:p w14:paraId="5A648B41" w14:textId="68D81ECD" w:rsidR="00310C97" w:rsidRDefault="005A5ADE">
          <w:pPr>
            <w:pStyle w:val="TOC1"/>
            <w:rPr>
              <w:rFonts w:asciiTheme="minorHAnsi" w:eastAsiaTheme="minorEastAsia" w:hAnsiTheme="minorHAnsi"/>
              <w:b w:val="0"/>
              <w:lang w:eastAsia="en-AU"/>
            </w:rPr>
          </w:pPr>
          <w:hyperlink w:anchor="_Toc70670986" w:history="1">
            <w:r w:rsidR="00310C97" w:rsidRPr="009B36F4">
              <w:rPr>
                <w:rStyle w:val="Hyperlink"/>
              </w:rPr>
              <w:t>8.</w:t>
            </w:r>
            <w:r w:rsidR="00310C97">
              <w:rPr>
                <w:rFonts w:asciiTheme="minorHAnsi" w:eastAsiaTheme="minorEastAsia" w:hAnsiTheme="minorHAnsi"/>
                <w:b w:val="0"/>
                <w:lang w:eastAsia="en-AU"/>
              </w:rPr>
              <w:tab/>
            </w:r>
            <w:r w:rsidR="00310C97" w:rsidRPr="009B36F4">
              <w:rPr>
                <w:rStyle w:val="Hyperlink"/>
              </w:rPr>
              <w:t>Implementation and Evaluation</w:t>
            </w:r>
            <w:r w:rsidR="00310C97">
              <w:rPr>
                <w:webHidden/>
              </w:rPr>
              <w:tab/>
            </w:r>
            <w:r w:rsidR="00310C97">
              <w:rPr>
                <w:webHidden/>
              </w:rPr>
              <w:fldChar w:fldCharType="begin"/>
            </w:r>
            <w:r w:rsidR="00310C97">
              <w:rPr>
                <w:webHidden/>
              </w:rPr>
              <w:instrText xml:space="preserve"> PAGEREF _Toc70670986 \h </w:instrText>
            </w:r>
            <w:r w:rsidR="00310C97">
              <w:rPr>
                <w:webHidden/>
              </w:rPr>
            </w:r>
            <w:r w:rsidR="00310C97">
              <w:rPr>
                <w:webHidden/>
              </w:rPr>
              <w:fldChar w:fldCharType="separate"/>
            </w:r>
            <w:r w:rsidR="00B40C3A">
              <w:rPr>
                <w:webHidden/>
              </w:rPr>
              <w:t>31</w:t>
            </w:r>
            <w:r w:rsidR="00310C97">
              <w:rPr>
                <w:webHidden/>
              </w:rPr>
              <w:fldChar w:fldCharType="end"/>
            </w:r>
          </w:hyperlink>
        </w:p>
        <w:p w14:paraId="5E3F2C41" w14:textId="34293E54" w:rsidR="00310C97" w:rsidRDefault="005A5ADE">
          <w:pPr>
            <w:pStyle w:val="TOC2"/>
            <w:tabs>
              <w:tab w:val="left" w:pos="1100"/>
            </w:tabs>
            <w:rPr>
              <w:rFonts w:asciiTheme="minorHAnsi" w:eastAsiaTheme="minorEastAsia" w:hAnsiTheme="minorHAnsi"/>
              <w:lang w:eastAsia="en-AU"/>
            </w:rPr>
          </w:pPr>
          <w:hyperlink w:anchor="_Toc70670987" w:history="1">
            <w:r w:rsidR="00310C97" w:rsidRPr="009B36F4">
              <w:rPr>
                <w:rStyle w:val="Hyperlink"/>
                <w:lang w:eastAsia="ja-JP"/>
              </w:rPr>
              <w:t>8.1</w:t>
            </w:r>
            <w:r w:rsidR="00310C97">
              <w:rPr>
                <w:rFonts w:asciiTheme="minorHAnsi" w:eastAsiaTheme="minorEastAsia" w:hAnsiTheme="minorHAnsi"/>
                <w:lang w:eastAsia="en-AU"/>
              </w:rPr>
              <w:tab/>
            </w:r>
            <w:r w:rsidR="00310C97" w:rsidRPr="009B36F4">
              <w:rPr>
                <w:rStyle w:val="Hyperlink"/>
                <w:lang w:eastAsia="ja-JP"/>
              </w:rPr>
              <w:t>Offshore assurance scheme</w:t>
            </w:r>
            <w:r w:rsidR="00310C97">
              <w:rPr>
                <w:webHidden/>
              </w:rPr>
              <w:tab/>
            </w:r>
            <w:r w:rsidR="00310C97">
              <w:rPr>
                <w:webHidden/>
              </w:rPr>
              <w:fldChar w:fldCharType="begin"/>
            </w:r>
            <w:r w:rsidR="00310C97">
              <w:rPr>
                <w:webHidden/>
              </w:rPr>
              <w:instrText xml:space="preserve"> PAGEREF _Toc70670987 \h </w:instrText>
            </w:r>
            <w:r w:rsidR="00310C97">
              <w:rPr>
                <w:webHidden/>
              </w:rPr>
            </w:r>
            <w:r w:rsidR="00310C97">
              <w:rPr>
                <w:webHidden/>
              </w:rPr>
              <w:fldChar w:fldCharType="separate"/>
            </w:r>
            <w:r w:rsidR="00B40C3A">
              <w:rPr>
                <w:webHidden/>
              </w:rPr>
              <w:t>31</w:t>
            </w:r>
            <w:r w:rsidR="00310C97">
              <w:rPr>
                <w:webHidden/>
              </w:rPr>
              <w:fldChar w:fldCharType="end"/>
            </w:r>
          </w:hyperlink>
        </w:p>
        <w:p w14:paraId="3891AC2E" w14:textId="63287257" w:rsidR="00310C97" w:rsidRDefault="005A5ADE">
          <w:pPr>
            <w:pStyle w:val="TOC2"/>
            <w:tabs>
              <w:tab w:val="left" w:pos="1100"/>
            </w:tabs>
            <w:rPr>
              <w:rFonts w:asciiTheme="minorHAnsi" w:eastAsiaTheme="minorEastAsia" w:hAnsiTheme="minorHAnsi"/>
              <w:lang w:eastAsia="en-AU"/>
            </w:rPr>
          </w:pPr>
          <w:hyperlink w:anchor="_Toc70670988" w:history="1">
            <w:r w:rsidR="00310C97" w:rsidRPr="009B36F4">
              <w:rPr>
                <w:rStyle w:val="Hyperlink"/>
                <w:lang w:eastAsia="ja-JP"/>
              </w:rPr>
              <w:t>8.2</w:t>
            </w:r>
            <w:r w:rsidR="00310C97">
              <w:rPr>
                <w:rFonts w:asciiTheme="minorHAnsi" w:eastAsiaTheme="minorEastAsia" w:hAnsiTheme="minorHAnsi"/>
                <w:lang w:eastAsia="en-AU"/>
              </w:rPr>
              <w:tab/>
            </w:r>
            <w:r w:rsidR="00310C97" w:rsidRPr="009B36F4">
              <w:rPr>
                <w:rStyle w:val="Hyperlink"/>
                <w:lang w:eastAsia="ja-JP"/>
              </w:rPr>
              <w:t>Better use of data and analytics</w:t>
            </w:r>
            <w:r w:rsidR="00310C97">
              <w:rPr>
                <w:webHidden/>
              </w:rPr>
              <w:tab/>
            </w:r>
            <w:r w:rsidR="00310C97">
              <w:rPr>
                <w:webHidden/>
              </w:rPr>
              <w:fldChar w:fldCharType="begin"/>
            </w:r>
            <w:r w:rsidR="00310C97">
              <w:rPr>
                <w:webHidden/>
              </w:rPr>
              <w:instrText xml:space="preserve"> PAGEREF _Toc70670988 \h </w:instrText>
            </w:r>
            <w:r w:rsidR="00310C97">
              <w:rPr>
                <w:webHidden/>
              </w:rPr>
            </w:r>
            <w:r w:rsidR="00310C97">
              <w:rPr>
                <w:webHidden/>
              </w:rPr>
              <w:fldChar w:fldCharType="separate"/>
            </w:r>
            <w:r w:rsidR="00B40C3A">
              <w:rPr>
                <w:webHidden/>
              </w:rPr>
              <w:t>32</w:t>
            </w:r>
            <w:r w:rsidR="00310C97">
              <w:rPr>
                <w:webHidden/>
              </w:rPr>
              <w:fldChar w:fldCharType="end"/>
            </w:r>
          </w:hyperlink>
        </w:p>
        <w:p w14:paraId="47873023" w14:textId="13F713FD" w:rsidR="00310C97" w:rsidRDefault="005A5ADE">
          <w:pPr>
            <w:pStyle w:val="TOC2"/>
            <w:tabs>
              <w:tab w:val="left" w:pos="1100"/>
            </w:tabs>
            <w:rPr>
              <w:rFonts w:asciiTheme="minorHAnsi" w:eastAsiaTheme="minorEastAsia" w:hAnsiTheme="minorHAnsi"/>
              <w:lang w:eastAsia="en-AU"/>
            </w:rPr>
          </w:pPr>
          <w:hyperlink w:anchor="_Toc70670989" w:history="1">
            <w:r w:rsidR="00310C97" w:rsidRPr="009B36F4">
              <w:rPr>
                <w:rStyle w:val="Hyperlink"/>
              </w:rPr>
              <w:t>8.3</w:t>
            </w:r>
            <w:r w:rsidR="00310C97">
              <w:rPr>
                <w:rFonts w:asciiTheme="minorHAnsi" w:eastAsiaTheme="minorEastAsia" w:hAnsiTheme="minorHAnsi"/>
                <w:lang w:eastAsia="en-AU"/>
              </w:rPr>
              <w:tab/>
            </w:r>
            <w:r w:rsidR="00310C97" w:rsidRPr="009B36F4">
              <w:rPr>
                <w:rStyle w:val="Hyperlink"/>
                <w:rFonts w:cstheme="minorHAnsi"/>
              </w:rPr>
              <w:t>Risk and resource allocation model</w:t>
            </w:r>
            <w:r w:rsidR="00310C97">
              <w:rPr>
                <w:webHidden/>
              </w:rPr>
              <w:tab/>
            </w:r>
            <w:r w:rsidR="00310C97">
              <w:rPr>
                <w:webHidden/>
              </w:rPr>
              <w:fldChar w:fldCharType="begin"/>
            </w:r>
            <w:r w:rsidR="00310C97">
              <w:rPr>
                <w:webHidden/>
              </w:rPr>
              <w:instrText xml:space="preserve"> PAGEREF _Toc70670989 \h </w:instrText>
            </w:r>
            <w:r w:rsidR="00310C97">
              <w:rPr>
                <w:webHidden/>
              </w:rPr>
            </w:r>
            <w:r w:rsidR="00310C97">
              <w:rPr>
                <w:webHidden/>
              </w:rPr>
              <w:fldChar w:fldCharType="separate"/>
            </w:r>
            <w:r w:rsidR="00B40C3A">
              <w:rPr>
                <w:webHidden/>
              </w:rPr>
              <w:t>33</w:t>
            </w:r>
            <w:r w:rsidR="00310C97">
              <w:rPr>
                <w:webHidden/>
              </w:rPr>
              <w:fldChar w:fldCharType="end"/>
            </w:r>
          </w:hyperlink>
        </w:p>
        <w:p w14:paraId="284E76DF" w14:textId="44DFA3F8" w:rsidR="00310C97" w:rsidRDefault="005A5ADE">
          <w:pPr>
            <w:pStyle w:val="TOC2"/>
            <w:tabs>
              <w:tab w:val="left" w:pos="1100"/>
            </w:tabs>
            <w:rPr>
              <w:rFonts w:asciiTheme="minorHAnsi" w:eastAsiaTheme="minorEastAsia" w:hAnsiTheme="minorHAnsi"/>
              <w:lang w:eastAsia="en-AU"/>
            </w:rPr>
          </w:pPr>
          <w:hyperlink w:anchor="_Toc70670990" w:history="1">
            <w:r w:rsidR="00310C97" w:rsidRPr="009B36F4">
              <w:rPr>
                <w:rStyle w:val="Hyperlink"/>
                <w:lang w:eastAsia="ja-JP"/>
              </w:rPr>
              <w:t>8.4</w:t>
            </w:r>
            <w:r w:rsidR="00310C97">
              <w:rPr>
                <w:rFonts w:asciiTheme="minorHAnsi" w:eastAsiaTheme="minorEastAsia" w:hAnsiTheme="minorHAnsi"/>
                <w:lang w:eastAsia="en-AU"/>
              </w:rPr>
              <w:tab/>
            </w:r>
            <w:r w:rsidR="00310C97" w:rsidRPr="009B36F4">
              <w:rPr>
                <w:rStyle w:val="Hyperlink"/>
                <w:lang w:eastAsia="ja-JP"/>
              </w:rPr>
              <w:t>Integrated enterprise hitchhiker pest application</w:t>
            </w:r>
            <w:r w:rsidR="00310C97">
              <w:rPr>
                <w:webHidden/>
              </w:rPr>
              <w:tab/>
            </w:r>
            <w:r w:rsidR="00310C97">
              <w:rPr>
                <w:webHidden/>
              </w:rPr>
              <w:fldChar w:fldCharType="begin"/>
            </w:r>
            <w:r w:rsidR="00310C97">
              <w:rPr>
                <w:webHidden/>
              </w:rPr>
              <w:instrText xml:space="preserve"> PAGEREF _Toc70670990 \h </w:instrText>
            </w:r>
            <w:r w:rsidR="00310C97">
              <w:rPr>
                <w:webHidden/>
              </w:rPr>
            </w:r>
            <w:r w:rsidR="00310C97">
              <w:rPr>
                <w:webHidden/>
              </w:rPr>
              <w:fldChar w:fldCharType="separate"/>
            </w:r>
            <w:r w:rsidR="00B40C3A">
              <w:rPr>
                <w:webHidden/>
              </w:rPr>
              <w:t>33</w:t>
            </w:r>
            <w:r w:rsidR="00310C97">
              <w:rPr>
                <w:webHidden/>
              </w:rPr>
              <w:fldChar w:fldCharType="end"/>
            </w:r>
          </w:hyperlink>
        </w:p>
        <w:p w14:paraId="65331FC7" w14:textId="36A17EA4" w:rsidR="00310C97" w:rsidRDefault="005A5ADE">
          <w:pPr>
            <w:pStyle w:val="TOC2"/>
            <w:tabs>
              <w:tab w:val="left" w:pos="1100"/>
            </w:tabs>
            <w:rPr>
              <w:rFonts w:asciiTheme="minorHAnsi" w:eastAsiaTheme="minorEastAsia" w:hAnsiTheme="minorHAnsi"/>
              <w:lang w:eastAsia="en-AU"/>
            </w:rPr>
          </w:pPr>
          <w:hyperlink w:anchor="_Toc70670991" w:history="1">
            <w:r w:rsidR="00310C97" w:rsidRPr="009B36F4">
              <w:rPr>
                <w:rStyle w:val="Hyperlink"/>
                <w:lang w:eastAsia="ja-JP"/>
              </w:rPr>
              <w:t>8.5</w:t>
            </w:r>
            <w:r w:rsidR="00310C97">
              <w:rPr>
                <w:rFonts w:asciiTheme="minorHAnsi" w:eastAsiaTheme="minorEastAsia" w:hAnsiTheme="minorHAnsi"/>
                <w:lang w:eastAsia="en-AU"/>
              </w:rPr>
              <w:tab/>
            </w:r>
            <w:r w:rsidR="00310C97" w:rsidRPr="009B36F4">
              <w:rPr>
                <w:rStyle w:val="Hyperlink"/>
                <w:lang w:eastAsia="ja-JP"/>
              </w:rPr>
              <w:t>Novel technologies - eDNA</w:t>
            </w:r>
            <w:r w:rsidR="00310C97">
              <w:rPr>
                <w:webHidden/>
              </w:rPr>
              <w:tab/>
            </w:r>
            <w:r w:rsidR="00310C97">
              <w:rPr>
                <w:webHidden/>
              </w:rPr>
              <w:fldChar w:fldCharType="begin"/>
            </w:r>
            <w:r w:rsidR="00310C97">
              <w:rPr>
                <w:webHidden/>
              </w:rPr>
              <w:instrText xml:space="preserve"> PAGEREF _Toc70670991 \h </w:instrText>
            </w:r>
            <w:r w:rsidR="00310C97">
              <w:rPr>
                <w:webHidden/>
              </w:rPr>
            </w:r>
            <w:r w:rsidR="00310C97">
              <w:rPr>
                <w:webHidden/>
              </w:rPr>
              <w:fldChar w:fldCharType="separate"/>
            </w:r>
            <w:r w:rsidR="00B40C3A">
              <w:rPr>
                <w:webHidden/>
              </w:rPr>
              <w:t>33</w:t>
            </w:r>
            <w:r w:rsidR="00310C97">
              <w:rPr>
                <w:webHidden/>
              </w:rPr>
              <w:fldChar w:fldCharType="end"/>
            </w:r>
          </w:hyperlink>
        </w:p>
        <w:p w14:paraId="7556FC2B" w14:textId="25C10C8A" w:rsidR="00310C97" w:rsidRDefault="005A5ADE">
          <w:pPr>
            <w:pStyle w:val="TOC2"/>
            <w:tabs>
              <w:tab w:val="left" w:pos="1100"/>
            </w:tabs>
            <w:rPr>
              <w:rFonts w:asciiTheme="minorHAnsi" w:eastAsiaTheme="minorEastAsia" w:hAnsiTheme="minorHAnsi"/>
              <w:lang w:eastAsia="en-AU"/>
            </w:rPr>
          </w:pPr>
          <w:hyperlink w:anchor="_Toc70670992" w:history="1">
            <w:r w:rsidR="00310C97" w:rsidRPr="009B36F4">
              <w:rPr>
                <w:rStyle w:val="Hyperlink"/>
                <w:lang w:eastAsia="ja-JP"/>
              </w:rPr>
              <w:t>8.6</w:t>
            </w:r>
            <w:r w:rsidR="00310C97">
              <w:rPr>
                <w:rFonts w:asciiTheme="minorHAnsi" w:eastAsiaTheme="minorEastAsia" w:hAnsiTheme="minorHAnsi"/>
                <w:lang w:eastAsia="en-AU"/>
              </w:rPr>
              <w:tab/>
            </w:r>
            <w:r w:rsidR="00310C97" w:rsidRPr="009B36F4">
              <w:rPr>
                <w:rStyle w:val="Hyperlink"/>
                <w:lang w:eastAsia="ja-JP"/>
              </w:rPr>
              <w:t>Compliance Based Intervention Scheme (CBIS)</w:t>
            </w:r>
            <w:r w:rsidR="00310C97">
              <w:rPr>
                <w:webHidden/>
              </w:rPr>
              <w:tab/>
            </w:r>
            <w:r w:rsidR="00310C97">
              <w:rPr>
                <w:webHidden/>
              </w:rPr>
              <w:fldChar w:fldCharType="begin"/>
            </w:r>
            <w:r w:rsidR="00310C97">
              <w:rPr>
                <w:webHidden/>
              </w:rPr>
              <w:instrText xml:space="preserve"> PAGEREF _Toc70670992 \h </w:instrText>
            </w:r>
            <w:r w:rsidR="00310C97">
              <w:rPr>
                <w:webHidden/>
              </w:rPr>
            </w:r>
            <w:r w:rsidR="00310C97">
              <w:rPr>
                <w:webHidden/>
              </w:rPr>
              <w:fldChar w:fldCharType="separate"/>
            </w:r>
            <w:r w:rsidR="00B40C3A">
              <w:rPr>
                <w:webHidden/>
              </w:rPr>
              <w:t>33</w:t>
            </w:r>
            <w:r w:rsidR="00310C97">
              <w:rPr>
                <w:webHidden/>
              </w:rPr>
              <w:fldChar w:fldCharType="end"/>
            </w:r>
          </w:hyperlink>
        </w:p>
        <w:p w14:paraId="2514E686" w14:textId="09CB1354" w:rsidR="00310C97" w:rsidRDefault="005A5ADE">
          <w:pPr>
            <w:pStyle w:val="TOC2"/>
            <w:tabs>
              <w:tab w:val="left" w:pos="1100"/>
            </w:tabs>
            <w:rPr>
              <w:rFonts w:asciiTheme="minorHAnsi" w:eastAsiaTheme="minorEastAsia" w:hAnsiTheme="minorHAnsi"/>
              <w:lang w:eastAsia="en-AU"/>
            </w:rPr>
          </w:pPr>
          <w:hyperlink w:anchor="_Toc70670993" w:history="1">
            <w:r w:rsidR="00310C97" w:rsidRPr="009B36F4">
              <w:rPr>
                <w:rStyle w:val="Hyperlink"/>
                <w:lang w:eastAsia="ja-JP"/>
              </w:rPr>
              <w:t>8.7</w:t>
            </w:r>
            <w:r w:rsidR="00310C97">
              <w:rPr>
                <w:rFonts w:asciiTheme="minorHAnsi" w:eastAsiaTheme="minorEastAsia" w:hAnsiTheme="minorHAnsi"/>
                <w:lang w:eastAsia="en-AU"/>
              </w:rPr>
              <w:tab/>
            </w:r>
            <w:r w:rsidR="00310C97" w:rsidRPr="009B36F4">
              <w:rPr>
                <w:rStyle w:val="Hyperlink"/>
                <w:lang w:eastAsia="ja-JP"/>
              </w:rPr>
              <w:t>Industry engagement</w:t>
            </w:r>
            <w:r w:rsidR="00310C97">
              <w:rPr>
                <w:webHidden/>
              </w:rPr>
              <w:tab/>
            </w:r>
            <w:r w:rsidR="00310C97">
              <w:rPr>
                <w:webHidden/>
              </w:rPr>
              <w:fldChar w:fldCharType="begin"/>
            </w:r>
            <w:r w:rsidR="00310C97">
              <w:rPr>
                <w:webHidden/>
              </w:rPr>
              <w:instrText xml:space="preserve"> PAGEREF _Toc70670993 \h </w:instrText>
            </w:r>
            <w:r w:rsidR="00310C97">
              <w:rPr>
                <w:webHidden/>
              </w:rPr>
            </w:r>
            <w:r w:rsidR="00310C97">
              <w:rPr>
                <w:webHidden/>
              </w:rPr>
              <w:fldChar w:fldCharType="separate"/>
            </w:r>
            <w:r w:rsidR="00B40C3A">
              <w:rPr>
                <w:webHidden/>
              </w:rPr>
              <w:t>34</w:t>
            </w:r>
            <w:r w:rsidR="00310C97">
              <w:rPr>
                <w:webHidden/>
              </w:rPr>
              <w:fldChar w:fldCharType="end"/>
            </w:r>
          </w:hyperlink>
        </w:p>
        <w:p w14:paraId="2DDC618C" w14:textId="00943C39" w:rsidR="00310C97" w:rsidRDefault="005A5ADE">
          <w:pPr>
            <w:pStyle w:val="TOC2"/>
            <w:tabs>
              <w:tab w:val="left" w:pos="1100"/>
            </w:tabs>
            <w:rPr>
              <w:rFonts w:asciiTheme="minorHAnsi" w:eastAsiaTheme="minorEastAsia" w:hAnsiTheme="minorHAnsi"/>
              <w:lang w:eastAsia="en-AU"/>
            </w:rPr>
          </w:pPr>
          <w:hyperlink w:anchor="_Toc70670994" w:history="1">
            <w:r w:rsidR="00310C97" w:rsidRPr="009B36F4">
              <w:rPr>
                <w:rStyle w:val="Hyperlink"/>
              </w:rPr>
              <w:t>8.8</w:t>
            </w:r>
            <w:r w:rsidR="00310C97">
              <w:rPr>
                <w:rFonts w:asciiTheme="minorHAnsi" w:eastAsiaTheme="minorEastAsia" w:hAnsiTheme="minorHAnsi"/>
                <w:lang w:eastAsia="en-AU"/>
              </w:rPr>
              <w:tab/>
            </w:r>
            <w:r w:rsidR="00310C97" w:rsidRPr="009B36F4">
              <w:rPr>
                <w:rStyle w:val="Hyperlink"/>
              </w:rPr>
              <w:t>Barriers to achieving our goal</w:t>
            </w:r>
            <w:r w:rsidR="00310C97">
              <w:rPr>
                <w:webHidden/>
              </w:rPr>
              <w:tab/>
            </w:r>
            <w:r w:rsidR="00310C97">
              <w:rPr>
                <w:webHidden/>
              </w:rPr>
              <w:fldChar w:fldCharType="begin"/>
            </w:r>
            <w:r w:rsidR="00310C97">
              <w:rPr>
                <w:webHidden/>
              </w:rPr>
              <w:instrText xml:space="preserve"> PAGEREF _Toc70670994 \h </w:instrText>
            </w:r>
            <w:r w:rsidR="00310C97">
              <w:rPr>
                <w:webHidden/>
              </w:rPr>
            </w:r>
            <w:r w:rsidR="00310C97">
              <w:rPr>
                <w:webHidden/>
              </w:rPr>
              <w:fldChar w:fldCharType="separate"/>
            </w:r>
            <w:r w:rsidR="00B40C3A">
              <w:rPr>
                <w:webHidden/>
              </w:rPr>
              <w:t>34</w:t>
            </w:r>
            <w:r w:rsidR="00310C97">
              <w:rPr>
                <w:webHidden/>
              </w:rPr>
              <w:fldChar w:fldCharType="end"/>
            </w:r>
          </w:hyperlink>
        </w:p>
        <w:p w14:paraId="7A96FA8B" w14:textId="415842A1" w:rsidR="00310C97" w:rsidRDefault="005A5ADE">
          <w:pPr>
            <w:pStyle w:val="TOC1"/>
            <w:rPr>
              <w:rFonts w:asciiTheme="minorHAnsi" w:eastAsiaTheme="minorEastAsia" w:hAnsiTheme="minorHAnsi"/>
              <w:b w:val="0"/>
              <w:lang w:eastAsia="en-AU"/>
            </w:rPr>
          </w:pPr>
          <w:hyperlink w:anchor="_Toc70670995" w:history="1">
            <w:r w:rsidR="00310C97" w:rsidRPr="009B36F4">
              <w:rPr>
                <w:rStyle w:val="Hyperlink"/>
              </w:rPr>
              <w:t>Key terms</w:t>
            </w:r>
            <w:r w:rsidR="00310C97">
              <w:rPr>
                <w:webHidden/>
              </w:rPr>
              <w:tab/>
            </w:r>
            <w:r w:rsidR="00310C97">
              <w:rPr>
                <w:webHidden/>
              </w:rPr>
              <w:fldChar w:fldCharType="begin"/>
            </w:r>
            <w:r w:rsidR="00310C97">
              <w:rPr>
                <w:webHidden/>
              </w:rPr>
              <w:instrText xml:space="preserve"> PAGEREF _Toc70670995 \h </w:instrText>
            </w:r>
            <w:r w:rsidR="00310C97">
              <w:rPr>
                <w:webHidden/>
              </w:rPr>
            </w:r>
            <w:r w:rsidR="00310C97">
              <w:rPr>
                <w:webHidden/>
              </w:rPr>
              <w:fldChar w:fldCharType="separate"/>
            </w:r>
            <w:r w:rsidR="00B40C3A">
              <w:rPr>
                <w:webHidden/>
              </w:rPr>
              <w:t>35</w:t>
            </w:r>
            <w:r w:rsidR="00310C97">
              <w:rPr>
                <w:webHidden/>
              </w:rPr>
              <w:fldChar w:fldCharType="end"/>
            </w:r>
          </w:hyperlink>
        </w:p>
        <w:p w14:paraId="0D1699AA" w14:textId="26D88CA6" w:rsidR="00310C97" w:rsidRDefault="005A5ADE">
          <w:pPr>
            <w:pStyle w:val="TOC1"/>
            <w:rPr>
              <w:rFonts w:asciiTheme="minorHAnsi" w:eastAsiaTheme="minorEastAsia" w:hAnsiTheme="minorHAnsi"/>
              <w:b w:val="0"/>
              <w:lang w:eastAsia="en-AU"/>
            </w:rPr>
          </w:pPr>
          <w:hyperlink w:anchor="_Toc70670996" w:history="1">
            <w:r w:rsidR="00310C97" w:rsidRPr="009B36F4">
              <w:rPr>
                <w:rStyle w:val="Hyperlink"/>
              </w:rPr>
              <w:t>References</w:t>
            </w:r>
            <w:r w:rsidR="00310C97">
              <w:rPr>
                <w:webHidden/>
              </w:rPr>
              <w:tab/>
            </w:r>
            <w:r w:rsidR="00310C97">
              <w:rPr>
                <w:webHidden/>
              </w:rPr>
              <w:fldChar w:fldCharType="begin"/>
            </w:r>
            <w:r w:rsidR="00310C97">
              <w:rPr>
                <w:webHidden/>
              </w:rPr>
              <w:instrText xml:space="preserve"> PAGEREF _Toc70670996 \h </w:instrText>
            </w:r>
            <w:r w:rsidR="00310C97">
              <w:rPr>
                <w:webHidden/>
              </w:rPr>
            </w:r>
            <w:r w:rsidR="00310C97">
              <w:rPr>
                <w:webHidden/>
              </w:rPr>
              <w:fldChar w:fldCharType="separate"/>
            </w:r>
            <w:r w:rsidR="00B40C3A">
              <w:rPr>
                <w:webHidden/>
              </w:rPr>
              <w:t>36</w:t>
            </w:r>
            <w:r w:rsidR="00310C97">
              <w:rPr>
                <w:webHidden/>
              </w:rPr>
              <w:fldChar w:fldCharType="end"/>
            </w:r>
          </w:hyperlink>
        </w:p>
        <w:p w14:paraId="3711C947" w14:textId="647FDE37" w:rsidR="00310C97" w:rsidRDefault="005A5ADE">
          <w:pPr>
            <w:pStyle w:val="TOC1"/>
            <w:rPr>
              <w:rFonts w:asciiTheme="minorHAnsi" w:eastAsiaTheme="minorEastAsia" w:hAnsiTheme="minorHAnsi"/>
              <w:b w:val="0"/>
              <w:lang w:eastAsia="en-AU"/>
            </w:rPr>
          </w:pPr>
          <w:hyperlink w:anchor="_Toc70670997" w:history="1">
            <w:r w:rsidR="00310C97" w:rsidRPr="009B36F4">
              <w:rPr>
                <w:rStyle w:val="Hyperlink"/>
              </w:rPr>
              <w:t>Appendix 1</w:t>
            </w:r>
            <w:r w:rsidR="00310C97">
              <w:rPr>
                <w:webHidden/>
              </w:rPr>
              <w:tab/>
            </w:r>
            <w:r w:rsidR="00310C97">
              <w:rPr>
                <w:webHidden/>
              </w:rPr>
              <w:fldChar w:fldCharType="begin"/>
            </w:r>
            <w:r w:rsidR="00310C97">
              <w:rPr>
                <w:webHidden/>
              </w:rPr>
              <w:instrText xml:space="preserve"> PAGEREF _Toc70670997 \h </w:instrText>
            </w:r>
            <w:r w:rsidR="00310C97">
              <w:rPr>
                <w:webHidden/>
              </w:rPr>
            </w:r>
            <w:r w:rsidR="00310C97">
              <w:rPr>
                <w:webHidden/>
              </w:rPr>
              <w:fldChar w:fldCharType="separate"/>
            </w:r>
            <w:r w:rsidR="00B40C3A">
              <w:rPr>
                <w:webHidden/>
              </w:rPr>
              <w:t>37</w:t>
            </w:r>
            <w:r w:rsidR="00310C97">
              <w:rPr>
                <w:webHidden/>
              </w:rPr>
              <w:fldChar w:fldCharType="end"/>
            </w:r>
          </w:hyperlink>
        </w:p>
        <w:p w14:paraId="3D4D37C6" w14:textId="40637D50" w:rsidR="00764D6A" w:rsidRDefault="00E91D72">
          <w:r>
            <w:rPr>
              <w:b/>
              <w:noProof/>
            </w:rPr>
            <w:fldChar w:fldCharType="end"/>
          </w:r>
        </w:p>
      </w:sdtContent>
    </w:sdt>
    <w:p w14:paraId="566185F0" w14:textId="77777777" w:rsidR="00764D6A" w:rsidRDefault="00764D6A"/>
    <w:p w14:paraId="765C2E50" w14:textId="77777777" w:rsidR="00764D6A" w:rsidRDefault="00E91D72" w:rsidP="00006DAA">
      <w:pPr>
        <w:pStyle w:val="Heading2"/>
        <w:numPr>
          <w:ilvl w:val="0"/>
          <w:numId w:val="11"/>
        </w:numPr>
      </w:pPr>
      <w:bookmarkStart w:id="0" w:name="_Toc430782150"/>
      <w:bookmarkStart w:id="1" w:name="_Toc70670973"/>
      <w:r>
        <w:lastRenderedPageBreak/>
        <w:t>Introduction</w:t>
      </w:r>
      <w:bookmarkEnd w:id="0"/>
      <w:bookmarkEnd w:id="1"/>
    </w:p>
    <w:p w14:paraId="5C98F859" w14:textId="45794A2E" w:rsidR="00A53390" w:rsidRDefault="00257ABE" w:rsidP="000524E2">
      <w:pPr>
        <w:spacing w:after="0"/>
      </w:pPr>
      <w:r>
        <w:t xml:space="preserve">The purpose of this </w:t>
      </w:r>
      <w:r w:rsidR="008454B5">
        <w:t>R</w:t>
      </w:r>
      <w:r>
        <w:t xml:space="preserve">egulation </w:t>
      </w:r>
      <w:r w:rsidR="008454B5">
        <w:t>I</w:t>
      </w:r>
      <w:r>
        <w:t xml:space="preserve">mpact </w:t>
      </w:r>
      <w:r w:rsidR="008454B5">
        <w:t>S</w:t>
      </w:r>
      <w:r>
        <w:t xml:space="preserve">tatement (RIS) is to </w:t>
      </w:r>
      <w:r w:rsidR="00114C0D">
        <w:t xml:space="preserve">explore </w:t>
      </w:r>
      <w:r w:rsidR="00973C88">
        <w:t>options</w:t>
      </w:r>
      <w:r w:rsidR="005F1C15">
        <w:t xml:space="preserve"> </w:t>
      </w:r>
      <w:r w:rsidR="006E444D">
        <w:t xml:space="preserve">to </w:t>
      </w:r>
      <w:r w:rsidR="005F1C15">
        <w:t>respon</w:t>
      </w:r>
      <w:r w:rsidR="006E444D">
        <w:t>d</w:t>
      </w:r>
      <w:r w:rsidR="005F1C15">
        <w:t xml:space="preserve"> to the growing </w:t>
      </w:r>
      <w:r w:rsidR="00970FE8">
        <w:t xml:space="preserve">biosecurity </w:t>
      </w:r>
      <w:r w:rsidR="005F1C15">
        <w:t xml:space="preserve">threat of hitchhiker </w:t>
      </w:r>
      <w:r w:rsidR="00970FE8">
        <w:t xml:space="preserve">pests </w:t>
      </w:r>
      <w:r w:rsidR="006D3E66">
        <w:t>for Australia</w:t>
      </w:r>
      <w:r w:rsidR="006E291E">
        <w:t>.</w:t>
      </w:r>
      <w:r w:rsidR="00D36C05">
        <w:t xml:space="preserve"> </w:t>
      </w:r>
      <w:r w:rsidR="00A53390">
        <w:t xml:space="preserve">The RIS assessment has informed the policy and decision making for responding to hitchhiker pests. </w:t>
      </w:r>
      <w:r w:rsidR="002918C5">
        <w:t>T</w:t>
      </w:r>
      <w:r w:rsidR="00A53390">
        <w:t xml:space="preserve">he identified options and an analysis of the benefits and regulatory impacts are explored in greater details through this RIS.  </w:t>
      </w:r>
    </w:p>
    <w:p w14:paraId="047BD40B" w14:textId="77777777" w:rsidR="00A53390" w:rsidRDefault="00A53390" w:rsidP="000524E2">
      <w:pPr>
        <w:spacing w:after="0"/>
      </w:pPr>
    </w:p>
    <w:p w14:paraId="452F1B79" w14:textId="737C5954" w:rsidR="000524E2" w:rsidRDefault="00400898" w:rsidP="000524E2">
      <w:pPr>
        <w:spacing w:after="0"/>
      </w:pPr>
      <w:r w:rsidRPr="00847C51">
        <w:t>Hitchhiker pests</w:t>
      </w:r>
      <w:r>
        <w:t xml:space="preserve"> have</w:t>
      </w:r>
      <w:r w:rsidRPr="00847C51">
        <w:t xml:space="preserve"> the potential to inflict significant damage on our agricultural industries, environment and broader economy, </w:t>
      </w:r>
      <w:r>
        <w:t xml:space="preserve">and </w:t>
      </w:r>
      <w:r w:rsidRPr="00847C51">
        <w:t xml:space="preserve">are being found in increasing numbers </w:t>
      </w:r>
      <w:r>
        <w:t>in</w:t>
      </w:r>
      <w:r w:rsidRPr="00847C51">
        <w:t xml:space="preserve"> shipping containers</w:t>
      </w:r>
      <w:r>
        <w:t xml:space="preserve"> and cargoes</w:t>
      </w:r>
      <w:r w:rsidRPr="00847C51">
        <w:t>.</w:t>
      </w:r>
      <w:r>
        <w:t xml:space="preserve"> </w:t>
      </w:r>
      <w:r w:rsidR="000524E2">
        <w:t xml:space="preserve">The global spread of pests hitchhiking via international container </w:t>
      </w:r>
      <w:r w:rsidR="00EA7450">
        <w:t xml:space="preserve">and cargo </w:t>
      </w:r>
      <w:r w:rsidR="000524E2">
        <w:t>movements has been increasing due to climate change, intensification of agriculture, increased trade volumes, accelerated movement of products, supply chain complexity and poor global shipping container hygiene. These pests are a significant threat to Australia’s $61 billion agricultural sectors (ABARES, 2020), economy and the environment.</w:t>
      </w:r>
    </w:p>
    <w:p w14:paraId="7C7F2BCC" w14:textId="35C02373" w:rsidR="009877B3" w:rsidRDefault="009877B3" w:rsidP="000524E2">
      <w:pPr>
        <w:spacing w:after="0"/>
      </w:pPr>
    </w:p>
    <w:p w14:paraId="5D0BEB14" w14:textId="6719526C" w:rsidR="009877B3" w:rsidRDefault="009877B3" w:rsidP="009877B3">
      <w:pPr>
        <w:spacing w:after="0"/>
      </w:pPr>
      <w:r>
        <w:t xml:space="preserve">Australia has 42 </w:t>
      </w:r>
      <w:r w:rsidRPr="000736AF">
        <w:t>National Priority Plant Pests</w:t>
      </w:r>
      <w:r>
        <w:t xml:space="preserve"> (NPPP)</w:t>
      </w:r>
      <w:r w:rsidRPr="000736AF">
        <w:t xml:space="preserve">, identified by Plant Health Committee, </w:t>
      </w:r>
      <w:r>
        <w:t xml:space="preserve">which </w:t>
      </w:r>
      <w:r w:rsidRPr="000736AF">
        <w:t>highlight the threats Australia faces from plant pests. While they are not the only plant pests of biosecurity concerns, they are used to focus government effort and national preparedness capability. These pests have the potential to cause significant damage to our plant industries, our environment and our way of life, and it is in the national interest to be prepared</w:t>
      </w:r>
      <w:r>
        <w:t xml:space="preserve">. Of the 42 pests, 23 of those are associated with hitchhiking on </w:t>
      </w:r>
      <w:r w:rsidR="00BD1A8D">
        <w:t xml:space="preserve">shipping </w:t>
      </w:r>
      <w:r>
        <w:t>containers or cargo</w:t>
      </w:r>
      <w:r w:rsidR="00250B02">
        <w:t>es</w:t>
      </w:r>
      <w:r>
        <w:t xml:space="preserve"> (Appendix 1).</w:t>
      </w:r>
    </w:p>
    <w:p w14:paraId="66C6501C" w14:textId="77777777" w:rsidR="00986643" w:rsidRDefault="00986643" w:rsidP="000524E2">
      <w:pPr>
        <w:spacing w:after="0"/>
      </w:pPr>
    </w:p>
    <w:p w14:paraId="271CD3D0" w14:textId="12D98CF0" w:rsidR="009877B3" w:rsidRDefault="009877B3" w:rsidP="000524E2">
      <w:pPr>
        <w:spacing w:after="0"/>
      </w:pPr>
      <w:r>
        <w:t>Figure 1 illustrates the increasing threat of high priority</w:t>
      </w:r>
      <w:r w:rsidR="00012264">
        <w:t xml:space="preserve"> hitch</w:t>
      </w:r>
      <w:r w:rsidR="00CB759E">
        <w:t>hiker</w:t>
      </w:r>
      <w:r>
        <w:t xml:space="preserve"> plant pests that have been detected at the Australian border from 2010 to 2021 and forecast</w:t>
      </w:r>
      <w:r w:rsidR="00986643">
        <w:t>s</w:t>
      </w:r>
      <w:r>
        <w:t xml:space="preserve"> projections for 2022. </w:t>
      </w:r>
      <w:r w:rsidR="008425A0" w:rsidRPr="008425A0">
        <w:t>Note an identification count is the number of organisms that have been uniquely identified. For example</w:t>
      </w:r>
      <w:r w:rsidR="00A76084">
        <w:t>,</w:t>
      </w:r>
      <w:r w:rsidR="008425A0" w:rsidRPr="008425A0">
        <w:t xml:space="preserve"> there may be many of the same pest found during an inspection but only one identification is counted.</w:t>
      </w:r>
    </w:p>
    <w:p w14:paraId="68CB906E" w14:textId="6470BE26" w:rsidR="009877B3" w:rsidRDefault="009877B3" w:rsidP="000524E2">
      <w:pPr>
        <w:spacing w:after="0"/>
      </w:pPr>
    </w:p>
    <w:p w14:paraId="543BB11D" w14:textId="434A90A3" w:rsidR="009877B3" w:rsidRPr="004065F4" w:rsidRDefault="009877B3" w:rsidP="000524E2">
      <w:pPr>
        <w:spacing w:after="0"/>
        <w:rPr>
          <w:b/>
          <w:bCs/>
        </w:rPr>
      </w:pPr>
      <w:r w:rsidRPr="004065F4">
        <w:rPr>
          <w:b/>
          <w:bCs/>
        </w:rPr>
        <w:t>Figure 1</w:t>
      </w:r>
      <w:r w:rsidR="004065F4">
        <w:rPr>
          <w:b/>
          <w:bCs/>
        </w:rPr>
        <w:t>:</w:t>
      </w:r>
      <w:r>
        <w:t xml:space="preserve"> </w:t>
      </w:r>
      <w:r w:rsidRPr="004065F4">
        <w:rPr>
          <w:b/>
          <w:bCs/>
        </w:rPr>
        <w:t xml:space="preserve">High priority plant pests - hitchhikers </w:t>
      </w:r>
      <w:r w:rsidR="00C90D7A" w:rsidRPr="004065F4">
        <w:rPr>
          <w:b/>
          <w:bCs/>
        </w:rPr>
        <w:t>detected at Australian border</w:t>
      </w:r>
    </w:p>
    <w:p w14:paraId="4F1EDBE2" w14:textId="26654C47" w:rsidR="0021438E" w:rsidRDefault="00C95020" w:rsidP="00A53390">
      <w:pPr>
        <w:spacing w:after="0"/>
        <w:jc w:val="center"/>
      </w:pPr>
      <w:r>
        <w:rPr>
          <w:noProof/>
          <w:lang w:eastAsia="en-AU"/>
        </w:rPr>
        <w:drawing>
          <wp:inline distT="0" distB="0" distL="0" distR="0" wp14:anchorId="172C04BB" wp14:editId="70C28D78">
            <wp:extent cx="4504364" cy="25943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4524069" cy="2605667"/>
                    </a:xfrm>
                    <a:prstGeom prst="rect">
                      <a:avLst/>
                    </a:prstGeom>
                  </pic:spPr>
                </pic:pic>
              </a:graphicData>
            </a:graphic>
          </wp:inline>
        </w:drawing>
      </w:r>
    </w:p>
    <w:p w14:paraId="4EAD74C3" w14:textId="3F08C16C" w:rsidR="00C95020" w:rsidRDefault="00C95020" w:rsidP="009877B3">
      <w:pPr>
        <w:spacing w:after="0"/>
      </w:pPr>
    </w:p>
    <w:p w14:paraId="05AF0651" w14:textId="7AE61C79" w:rsidR="009877B3" w:rsidRDefault="009877B3" w:rsidP="009877B3">
      <w:pPr>
        <w:spacing w:after="0"/>
      </w:pPr>
    </w:p>
    <w:p w14:paraId="3825E75F" w14:textId="6DBBD1A8" w:rsidR="00907911" w:rsidRDefault="00977FD0" w:rsidP="00C70297">
      <w:pPr>
        <w:spacing w:after="0"/>
        <w:rPr>
          <w:rFonts w:ascii="Calibri" w:eastAsia="Calibri" w:hAnsi="Calibri" w:cs="Calibri"/>
        </w:rPr>
      </w:pPr>
      <w:r>
        <w:t xml:space="preserve">Pest </w:t>
      </w:r>
      <w:r w:rsidR="00901D21">
        <w:t xml:space="preserve">incursions </w:t>
      </w:r>
      <w:r w:rsidR="00E15500">
        <w:t>result in</w:t>
      </w:r>
      <w:r w:rsidR="00691650">
        <w:t xml:space="preserve"> losses in</w:t>
      </w:r>
      <w:r w:rsidR="00901D21">
        <w:t xml:space="preserve"> agricultural production</w:t>
      </w:r>
      <w:r w:rsidR="00F557A0">
        <w:t>,</w:t>
      </w:r>
      <w:r w:rsidR="00691650">
        <w:t xml:space="preserve"> increased </w:t>
      </w:r>
      <w:r w:rsidR="00F557A0">
        <w:t xml:space="preserve">production </w:t>
      </w:r>
      <w:r w:rsidR="00691650">
        <w:t xml:space="preserve">costs </w:t>
      </w:r>
      <w:r w:rsidR="00F557A0">
        <w:t>due to mitigation measures, and losses to export markets. Table 1 provides estimates of the long</w:t>
      </w:r>
      <w:r w:rsidR="00BA214C">
        <w:t>-</w:t>
      </w:r>
      <w:r w:rsidR="00F557A0">
        <w:t xml:space="preserve">term consequence </w:t>
      </w:r>
      <w:r w:rsidR="00E74D90">
        <w:t>(</w:t>
      </w:r>
      <w:r w:rsidR="000D6991">
        <w:t>over 20 years</w:t>
      </w:r>
      <w:r w:rsidR="00E74D90">
        <w:t>)</w:t>
      </w:r>
      <w:r w:rsidR="000D6991">
        <w:t xml:space="preserve"> for some high priority plant pests </w:t>
      </w:r>
      <w:r w:rsidR="00230857">
        <w:t xml:space="preserve">that </w:t>
      </w:r>
      <w:r w:rsidR="00B413D1">
        <w:t>are</w:t>
      </w:r>
      <w:r w:rsidR="00230857">
        <w:t xml:space="preserve"> identified as</w:t>
      </w:r>
      <w:r w:rsidR="00BA214C">
        <w:t xml:space="preserve"> hitchhikers. The models consider </w:t>
      </w:r>
      <w:r w:rsidR="00CF1873">
        <w:t xml:space="preserve">spread of pests and diseases over time and </w:t>
      </w:r>
      <w:r w:rsidR="00BA214C">
        <w:t xml:space="preserve">an </w:t>
      </w:r>
      <w:r w:rsidR="00CF1873">
        <w:t>estimat</w:t>
      </w:r>
      <w:r w:rsidR="00BA214C">
        <w:t>ion of</w:t>
      </w:r>
      <w:r w:rsidR="00CF1873">
        <w:t xml:space="preserve"> the present value of economic consequences</w:t>
      </w:r>
      <w:r w:rsidR="006E3B47">
        <w:t>.</w:t>
      </w:r>
      <w:r w:rsidR="00CF1873">
        <w:t xml:space="preserve"> </w:t>
      </w:r>
      <w:r w:rsidR="7468481D" w:rsidRPr="00CC12FE">
        <w:t>These figures do not consider any eradication efforts as it is difficult to predict the success of such programs and associated costs.</w:t>
      </w:r>
    </w:p>
    <w:p w14:paraId="640125AD" w14:textId="77777777" w:rsidR="00907911" w:rsidRDefault="00907911" w:rsidP="00C70297">
      <w:pPr>
        <w:spacing w:after="0"/>
      </w:pPr>
    </w:p>
    <w:p w14:paraId="1C6E895C" w14:textId="4D526467" w:rsidR="00390686" w:rsidRPr="00CC12FE" w:rsidRDefault="008F0582" w:rsidP="00D52AFF">
      <w:pPr>
        <w:spacing w:after="120"/>
        <w:rPr>
          <w:b/>
          <w:bCs/>
        </w:rPr>
      </w:pPr>
      <w:r w:rsidRPr="00CC12FE">
        <w:rPr>
          <w:b/>
          <w:bCs/>
        </w:rPr>
        <w:t>Table 1</w:t>
      </w:r>
      <w:r w:rsidR="00CC12FE">
        <w:rPr>
          <w:b/>
          <w:bCs/>
        </w:rPr>
        <w:t>:</w:t>
      </w:r>
      <w:r w:rsidR="00EB5F03" w:rsidRPr="00CC12FE">
        <w:rPr>
          <w:b/>
          <w:bCs/>
        </w:rPr>
        <w:t xml:space="preserve"> </w:t>
      </w:r>
      <w:r w:rsidR="00E25EDB" w:rsidRPr="00CC12FE">
        <w:rPr>
          <w:b/>
          <w:bCs/>
        </w:rPr>
        <w:t xml:space="preserve">Long term </w:t>
      </w:r>
      <w:r w:rsidR="00A955CE" w:rsidRPr="00CC12FE">
        <w:rPr>
          <w:b/>
          <w:bCs/>
        </w:rPr>
        <w:t>consequence over 20 years (ABARES, 2014)</w:t>
      </w:r>
    </w:p>
    <w:tbl>
      <w:tblPr>
        <w:tblW w:w="9065" w:type="dxa"/>
        <w:tblInd w:w="-3" w:type="dxa"/>
        <w:tblCellMar>
          <w:left w:w="0" w:type="dxa"/>
          <w:right w:w="0" w:type="dxa"/>
        </w:tblCellMar>
        <w:tblLook w:val="04A0" w:firstRow="1" w:lastRow="0" w:firstColumn="1" w:lastColumn="0" w:noHBand="0" w:noVBand="1"/>
      </w:tblPr>
      <w:tblGrid>
        <w:gridCol w:w="2970"/>
        <w:gridCol w:w="2693"/>
        <w:gridCol w:w="3402"/>
      </w:tblGrid>
      <w:tr w:rsidR="00AD2BB6" w14:paraId="33DB0F7F" w14:textId="77777777" w:rsidTr="005A5ADE">
        <w:trPr>
          <w:trHeight w:val="570"/>
          <w:tblHeader/>
        </w:trPr>
        <w:tc>
          <w:tcPr>
            <w:tcW w:w="2970" w:type="dxa"/>
            <w:tcBorders>
              <w:top w:val="single" w:sz="8" w:space="0" w:color="auto"/>
              <w:left w:val="single" w:sz="8" w:space="0" w:color="auto"/>
              <w:bottom w:val="single" w:sz="8" w:space="0" w:color="auto"/>
              <w:right w:val="nil"/>
            </w:tcBorders>
            <w:shd w:val="clear" w:color="auto" w:fill="DBE5F1" w:themeFill="accent1" w:themeFillTint="33"/>
            <w:tcMar>
              <w:top w:w="0" w:type="dxa"/>
              <w:left w:w="108" w:type="dxa"/>
              <w:bottom w:w="0" w:type="dxa"/>
              <w:right w:w="108" w:type="dxa"/>
            </w:tcMar>
            <w:vAlign w:val="center"/>
            <w:hideMark/>
          </w:tcPr>
          <w:p w14:paraId="7144E717" w14:textId="77777777" w:rsidR="00AD2BB6" w:rsidRPr="00D52AFF" w:rsidRDefault="00AD2BB6" w:rsidP="00024A81">
            <w:pPr>
              <w:jc w:val="center"/>
              <w:rPr>
                <w:b/>
                <w:bCs/>
              </w:rPr>
            </w:pPr>
            <w:r w:rsidRPr="00D52AFF">
              <w:rPr>
                <w:b/>
                <w:bCs/>
              </w:rPr>
              <w:t>Pest/pest group</w:t>
            </w:r>
          </w:p>
        </w:tc>
        <w:tc>
          <w:tcPr>
            <w:tcW w:w="2693" w:type="dxa"/>
            <w:tcBorders>
              <w:top w:val="single" w:sz="8" w:space="0" w:color="auto"/>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vAlign w:val="center"/>
            <w:hideMark/>
          </w:tcPr>
          <w:p w14:paraId="7B62511E" w14:textId="53FE65B4" w:rsidR="00AD2BB6" w:rsidRPr="00D52AFF" w:rsidRDefault="00AD2BB6" w:rsidP="00D52AFF">
            <w:pPr>
              <w:rPr>
                <w:b/>
                <w:bCs/>
              </w:rPr>
            </w:pPr>
            <w:r w:rsidRPr="00D52AFF">
              <w:rPr>
                <w:b/>
                <w:bCs/>
              </w:rPr>
              <w:t>Economic consequence</w:t>
            </w:r>
            <w:r w:rsidR="000D2705" w:rsidRPr="00D52AFF">
              <w:rPr>
                <w:b/>
                <w:bCs/>
              </w:rPr>
              <w:t xml:space="preserve"> </w:t>
            </w:r>
            <w:r w:rsidRPr="00D52AFF">
              <w:rPr>
                <w:b/>
                <w:bCs/>
              </w:rPr>
              <w:t>/over 20 years (2014)</w:t>
            </w:r>
          </w:p>
        </w:tc>
        <w:tc>
          <w:tcPr>
            <w:tcW w:w="3402" w:type="dxa"/>
            <w:tcBorders>
              <w:top w:val="single" w:sz="8"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vAlign w:val="center"/>
            <w:hideMark/>
          </w:tcPr>
          <w:p w14:paraId="05CEDE2B" w14:textId="6FC64869" w:rsidR="00AD2BB6" w:rsidRPr="00D52AFF" w:rsidRDefault="00AD2BB6" w:rsidP="00024A81">
            <w:pPr>
              <w:jc w:val="center"/>
              <w:rPr>
                <w:b/>
                <w:bCs/>
              </w:rPr>
            </w:pPr>
            <w:r w:rsidRPr="00D52AFF">
              <w:rPr>
                <w:b/>
                <w:bCs/>
              </w:rPr>
              <w:t xml:space="preserve">Economic consequence/over </w:t>
            </w:r>
            <w:r w:rsidR="008263D3" w:rsidRPr="00D52AFF">
              <w:rPr>
                <w:b/>
                <w:bCs/>
              </w:rPr>
              <w:t xml:space="preserve">20 years </w:t>
            </w:r>
            <w:r w:rsidRPr="00D52AFF">
              <w:rPr>
                <w:b/>
                <w:bCs/>
              </w:rPr>
              <w:t xml:space="preserve">Adjusted for inflation (2020) </w:t>
            </w:r>
          </w:p>
        </w:tc>
      </w:tr>
      <w:tr w:rsidR="00AD2BB6" w14:paraId="28BCB530" w14:textId="77777777" w:rsidTr="00D52AFF">
        <w:trPr>
          <w:trHeight w:val="510"/>
        </w:trPr>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9687B6" w14:textId="77777777" w:rsidR="00AD2BB6" w:rsidRPr="00D52AFF" w:rsidRDefault="00AD2BB6" w:rsidP="00D52AFF">
            <w:pPr>
              <w:jc w:val="center"/>
            </w:pPr>
            <w:r w:rsidRPr="00D52AFF">
              <w:t>Khapra beetle (</w:t>
            </w:r>
            <w:r w:rsidRPr="00D52AFF">
              <w:rPr>
                <w:i/>
                <w:iCs/>
              </w:rPr>
              <w:t>Trogoderma granarium</w:t>
            </w:r>
            <w:r w:rsidRPr="00D52AFF">
              <w:t>)</w:t>
            </w: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AE1117A" w14:textId="19068C5C" w:rsidR="00AD2BB6" w:rsidRPr="00D52AFF" w:rsidRDefault="00AD2BB6" w:rsidP="00D52AFF">
            <w:pPr>
              <w:jc w:val="center"/>
            </w:pPr>
            <w:r w:rsidRPr="00D52AFF">
              <w:t>$15.5 billion</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76876A6" w14:textId="529682A4" w:rsidR="00AD2BB6" w:rsidRPr="00D52AFF" w:rsidRDefault="00AD2BB6" w:rsidP="00D52AFF">
            <w:pPr>
              <w:jc w:val="center"/>
            </w:pPr>
            <w:r w:rsidRPr="00D52AFF">
              <w:t>$17 billion</w:t>
            </w:r>
          </w:p>
        </w:tc>
      </w:tr>
      <w:tr w:rsidR="00AD2BB6" w14:paraId="741C7C4A" w14:textId="77777777" w:rsidTr="00D52AFF">
        <w:trPr>
          <w:trHeight w:val="465"/>
        </w:trPr>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7FBE30" w14:textId="77777777" w:rsidR="00AD2BB6" w:rsidRPr="00D52AFF" w:rsidRDefault="00AD2BB6" w:rsidP="00D52AFF">
            <w:pPr>
              <w:jc w:val="center"/>
            </w:pPr>
            <w:r w:rsidRPr="00D52AFF">
              <w:t>Exotic invasive ants</w:t>
            </w: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1B029C7" w14:textId="79FC9629" w:rsidR="00AD2BB6" w:rsidRPr="00D52AFF" w:rsidRDefault="00AD2BB6" w:rsidP="00D52AFF">
            <w:pPr>
              <w:jc w:val="center"/>
            </w:pPr>
            <w:r w:rsidRPr="00D52AFF">
              <w:t>$8.5 billion</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E3F982D" w14:textId="720EE4CC" w:rsidR="00AD2BB6" w:rsidRPr="00D52AFF" w:rsidRDefault="00AD2BB6" w:rsidP="00D52AFF">
            <w:pPr>
              <w:jc w:val="center"/>
            </w:pPr>
            <w:r w:rsidRPr="00D52AFF">
              <w:t>$9.3 billion</w:t>
            </w:r>
          </w:p>
        </w:tc>
      </w:tr>
      <w:tr w:rsidR="00AD2BB6" w14:paraId="0C4AB260" w14:textId="77777777" w:rsidTr="00D52AFF">
        <w:trPr>
          <w:trHeight w:val="495"/>
        </w:trPr>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D91454" w14:textId="77777777" w:rsidR="00AD2BB6" w:rsidRPr="00D52AFF" w:rsidRDefault="00AD2BB6" w:rsidP="00D52AFF">
            <w:pPr>
              <w:jc w:val="center"/>
            </w:pPr>
            <w:r w:rsidRPr="00D52AFF">
              <w:t>Gypsy moth (</w:t>
            </w:r>
            <w:r w:rsidRPr="00D52AFF">
              <w:rPr>
                <w:i/>
                <w:iCs/>
              </w:rPr>
              <w:t>Lymantria sp</w:t>
            </w:r>
            <w:r w:rsidRPr="00D52AFF">
              <w:t>.)</w:t>
            </w: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9ED8E4B" w14:textId="15342FB6" w:rsidR="00AD2BB6" w:rsidRPr="00D52AFF" w:rsidRDefault="00AD2BB6" w:rsidP="00D52AFF">
            <w:pPr>
              <w:jc w:val="center"/>
            </w:pPr>
            <w:r w:rsidRPr="00D52AFF">
              <w:t>$1.742 billion</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9789A6D" w14:textId="288F6F42" w:rsidR="00AD2BB6" w:rsidRPr="00D52AFF" w:rsidRDefault="00AD2BB6" w:rsidP="00D52AFF">
            <w:pPr>
              <w:jc w:val="center"/>
            </w:pPr>
            <w:r w:rsidRPr="00D52AFF">
              <w:t>$1.9 billion</w:t>
            </w:r>
          </w:p>
        </w:tc>
      </w:tr>
      <w:tr w:rsidR="00AD2BB6" w14:paraId="4D00F85B" w14:textId="77777777" w:rsidTr="00D52AFF">
        <w:trPr>
          <w:trHeight w:val="495"/>
        </w:trPr>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A9CA8B" w14:textId="1F34A642" w:rsidR="00AD2BB6" w:rsidRPr="00D52AFF" w:rsidRDefault="000D2705" w:rsidP="00D52AFF">
            <w:pPr>
              <w:jc w:val="center"/>
            </w:pPr>
            <w:r w:rsidRPr="00D52AFF">
              <w:t>G</w:t>
            </w:r>
            <w:r w:rsidR="00AD2BB6" w:rsidRPr="00D52AFF">
              <w:t>iant African snail</w:t>
            </w: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4CBFCC8" w14:textId="5F7E6593" w:rsidR="00AD2BB6" w:rsidRPr="00D52AFF" w:rsidRDefault="00AD2BB6" w:rsidP="00D52AFF">
            <w:pPr>
              <w:jc w:val="center"/>
            </w:pPr>
            <w:r w:rsidRPr="00D52AFF">
              <w:t>$1.51 billion</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0AD46AA" w14:textId="763D92BE" w:rsidR="00AD2BB6" w:rsidRPr="00D52AFF" w:rsidRDefault="00AD2BB6" w:rsidP="00D52AFF">
            <w:pPr>
              <w:jc w:val="center"/>
            </w:pPr>
            <w:r w:rsidRPr="00D52AFF">
              <w:t>$1.65 billion</w:t>
            </w:r>
          </w:p>
        </w:tc>
      </w:tr>
      <w:tr w:rsidR="00AD2BB6" w14:paraId="71595146" w14:textId="77777777" w:rsidTr="00D52AFF">
        <w:trPr>
          <w:trHeight w:val="525"/>
        </w:trPr>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44AB9A" w14:textId="77777777" w:rsidR="00AD2BB6" w:rsidRPr="00D52AFF" w:rsidRDefault="00AD2BB6" w:rsidP="00D52AFF">
            <w:pPr>
              <w:jc w:val="center"/>
            </w:pPr>
            <w:r w:rsidRPr="00D52AFF">
              <w:t>Asian Honey Bees</w:t>
            </w: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A78060B" w14:textId="1588AE80" w:rsidR="00AD2BB6" w:rsidRPr="00D52AFF" w:rsidRDefault="00AD2BB6" w:rsidP="00D52AFF">
            <w:pPr>
              <w:jc w:val="center"/>
            </w:pPr>
            <w:r w:rsidRPr="00D52AFF">
              <w:t>$0.697 billion</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98C9856" w14:textId="33337B6F" w:rsidR="00AD2BB6" w:rsidRPr="00D52AFF" w:rsidRDefault="00AD2BB6" w:rsidP="00D52AFF">
            <w:pPr>
              <w:jc w:val="center"/>
            </w:pPr>
            <w:r w:rsidRPr="00D52AFF">
              <w:t>$0.76 billion</w:t>
            </w:r>
          </w:p>
        </w:tc>
      </w:tr>
    </w:tbl>
    <w:p w14:paraId="0AC27C96" w14:textId="77777777" w:rsidR="00390686" w:rsidRDefault="00390686" w:rsidP="00B26F67">
      <w:pPr>
        <w:spacing w:after="0"/>
      </w:pPr>
    </w:p>
    <w:p w14:paraId="202EF31C" w14:textId="270EE3AA" w:rsidR="00DD4E50" w:rsidRDefault="009C6E86" w:rsidP="00864D9A">
      <w:r>
        <w:t>W</w:t>
      </w:r>
      <w:r w:rsidR="001C7BDB">
        <w:t xml:space="preserve">here a pest incursion </w:t>
      </w:r>
      <w:r w:rsidR="0099248F">
        <w:t xml:space="preserve">occurs </w:t>
      </w:r>
      <w:r w:rsidR="000438B5">
        <w:t>there are</w:t>
      </w:r>
      <w:r w:rsidR="00E6591E">
        <w:t xml:space="preserve"> costs </w:t>
      </w:r>
      <w:r w:rsidR="0099248F">
        <w:t xml:space="preserve">that </w:t>
      </w:r>
      <w:r w:rsidR="0084117C">
        <w:t>may</w:t>
      </w:r>
      <w:r w:rsidR="0099248F">
        <w:t xml:space="preserve"> be </w:t>
      </w:r>
      <w:r w:rsidR="00DD0C67">
        <w:t>borne</w:t>
      </w:r>
      <w:r w:rsidR="003278CC">
        <w:t xml:space="preserve"> by </w:t>
      </w:r>
      <w:r w:rsidR="00553555">
        <w:t xml:space="preserve">Australian governments </w:t>
      </w:r>
      <w:r w:rsidR="00A15723">
        <w:t xml:space="preserve">and peak industry bodies </w:t>
      </w:r>
      <w:r w:rsidR="00553555">
        <w:t xml:space="preserve">to </w:t>
      </w:r>
      <w:r w:rsidR="0084117C">
        <w:t xml:space="preserve">fund </w:t>
      </w:r>
      <w:r w:rsidR="00553555">
        <w:t xml:space="preserve">national </w:t>
      </w:r>
      <w:r w:rsidR="00B44F16">
        <w:t>emerg</w:t>
      </w:r>
      <w:r w:rsidR="00A15723">
        <w:t xml:space="preserve">ency response programs. </w:t>
      </w:r>
      <w:r w:rsidR="00774185">
        <w:t xml:space="preserve">For </w:t>
      </w:r>
      <w:r w:rsidR="00501FBA">
        <w:t>example</w:t>
      </w:r>
      <w:r w:rsidR="00DC7D2F">
        <w:t>,</w:t>
      </w:r>
      <w:r w:rsidR="00501FBA">
        <w:t xml:space="preserve"> </w:t>
      </w:r>
      <w:r w:rsidR="00774185">
        <w:t>t</w:t>
      </w:r>
      <w:r w:rsidR="00A15723">
        <w:t xml:space="preserve">here are </w:t>
      </w:r>
      <w:r w:rsidR="00B034CE">
        <w:t xml:space="preserve">three </w:t>
      </w:r>
      <w:r w:rsidR="005D5F43">
        <w:t xml:space="preserve">current </w:t>
      </w:r>
      <w:r w:rsidR="00774185">
        <w:t xml:space="preserve">exotic </w:t>
      </w:r>
      <w:r w:rsidR="00183DF0">
        <w:t xml:space="preserve">invasive ant </w:t>
      </w:r>
      <w:r w:rsidR="00A7571C">
        <w:t>eradication programs</w:t>
      </w:r>
      <w:r w:rsidR="005D5F43">
        <w:t xml:space="preserve"> underway</w:t>
      </w:r>
      <w:r w:rsidR="008F2F37">
        <w:t xml:space="preserve">, </w:t>
      </w:r>
      <w:r w:rsidR="00774185">
        <w:t xml:space="preserve">as detailed in </w:t>
      </w:r>
      <w:r w:rsidR="008F2F37">
        <w:t>Table 2</w:t>
      </w:r>
      <w:r w:rsidR="00774185">
        <w:t>. These</w:t>
      </w:r>
      <w:r w:rsidR="00DC7D2F">
        <w:t xml:space="preserve"> </w:t>
      </w:r>
      <w:r w:rsidR="005F15E6">
        <w:t xml:space="preserve">are funded by governments and </w:t>
      </w:r>
      <w:r w:rsidR="00DC7D2F">
        <w:t xml:space="preserve">can operate for many years and concurrently with other eradication responses as </w:t>
      </w:r>
      <w:r w:rsidR="00DD4E50">
        <w:t>new outbreaks occur.</w:t>
      </w:r>
    </w:p>
    <w:p w14:paraId="6512135B" w14:textId="77777777" w:rsidR="00D52AFF" w:rsidRDefault="00D52AFF" w:rsidP="00864D9A">
      <w:pPr>
        <w:rPr>
          <w:b/>
          <w:bCs/>
        </w:rPr>
      </w:pPr>
    </w:p>
    <w:p w14:paraId="43D2B031" w14:textId="77777777" w:rsidR="00D52AFF" w:rsidRDefault="00D52AFF" w:rsidP="00864D9A">
      <w:pPr>
        <w:rPr>
          <w:b/>
          <w:bCs/>
        </w:rPr>
      </w:pPr>
    </w:p>
    <w:p w14:paraId="02448572" w14:textId="77777777" w:rsidR="00D52AFF" w:rsidRDefault="00D52AFF" w:rsidP="00864D9A">
      <w:pPr>
        <w:rPr>
          <w:b/>
          <w:bCs/>
        </w:rPr>
      </w:pPr>
    </w:p>
    <w:p w14:paraId="45C5EA32" w14:textId="77777777" w:rsidR="00D52AFF" w:rsidRDefault="00D52AFF" w:rsidP="00864D9A">
      <w:pPr>
        <w:rPr>
          <w:b/>
          <w:bCs/>
        </w:rPr>
      </w:pPr>
    </w:p>
    <w:p w14:paraId="07363A6C" w14:textId="77777777" w:rsidR="00D52AFF" w:rsidRDefault="00D52AFF" w:rsidP="00864D9A">
      <w:pPr>
        <w:rPr>
          <w:b/>
          <w:bCs/>
        </w:rPr>
      </w:pPr>
    </w:p>
    <w:p w14:paraId="36D6F8F2" w14:textId="77777777" w:rsidR="00D52AFF" w:rsidRDefault="00D52AFF" w:rsidP="00864D9A">
      <w:pPr>
        <w:rPr>
          <w:b/>
          <w:bCs/>
        </w:rPr>
      </w:pPr>
    </w:p>
    <w:p w14:paraId="1008179E" w14:textId="77777777" w:rsidR="00D52AFF" w:rsidRDefault="00D52AFF" w:rsidP="00864D9A">
      <w:pPr>
        <w:rPr>
          <w:b/>
          <w:bCs/>
        </w:rPr>
      </w:pPr>
    </w:p>
    <w:p w14:paraId="5E152532" w14:textId="77777777" w:rsidR="00D52AFF" w:rsidRDefault="00D52AFF" w:rsidP="00864D9A">
      <w:pPr>
        <w:rPr>
          <w:b/>
          <w:bCs/>
        </w:rPr>
      </w:pPr>
    </w:p>
    <w:p w14:paraId="6222F9E3" w14:textId="77777777" w:rsidR="00D52AFF" w:rsidRDefault="00D52AFF" w:rsidP="00864D9A">
      <w:pPr>
        <w:rPr>
          <w:b/>
          <w:bCs/>
        </w:rPr>
      </w:pPr>
    </w:p>
    <w:p w14:paraId="741BE4B0" w14:textId="77777777" w:rsidR="00D52AFF" w:rsidRDefault="00D52AFF" w:rsidP="00864D9A">
      <w:pPr>
        <w:rPr>
          <w:b/>
          <w:bCs/>
        </w:rPr>
      </w:pPr>
    </w:p>
    <w:p w14:paraId="5F756EBE" w14:textId="462BC348" w:rsidR="00864D9A" w:rsidRPr="00CC12FE" w:rsidRDefault="008F2F37" w:rsidP="00864D9A">
      <w:pPr>
        <w:rPr>
          <w:b/>
          <w:bCs/>
          <w:lang w:eastAsia="ja-JP"/>
        </w:rPr>
      </w:pPr>
      <w:r w:rsidRPr="00CC12FE">
        <w:rPr>
          <w:b/>
          <w:bCs/>
        </w:rPr>
        <w:lastRenderedPageBreak/>
        <w:t>Table 2</w:t>
      </w:r>
      <w:r w:rsidR="00CC12FE">
        <w:rPr>
          <w:b/>
          <w:bCs/>
        </w:rPr>
        <w:t>:</w:t>
      </w:r>
      <w:r w:rsidRPr="00CC12FE">
        <w:rPr>
          <w:b/>
          <w:bCs/>
        </w:rPr>
        <w:t xml:space="preserve"> </w:t>
      </w:r>
      <w:r w:rsidR="00864D9A" w:rsidRPr="00CC12FE">
        <w:rPr>
          <w:b/>
          <w:bCs/>
        </w:rPr>
        <w:t>Invasive ants: under national eradication in Australia</w:t>
      </w:r>
    </w:p>
    <w:tbl>
      <w:tblPr>
        <w:tblStyle w:val="TableGrid"/>
        <w:tblW w:w="0" w:type="auto"/>
        <w:tblLook w:val="04A0" w:firstRow="1" w:lastRow="0" w:firstColumn="1" w:lastColumn="0" w:noHBand="0" w:noVBand="1"/>
      </w:tblPr>
      <w:tblGrid>
        <w:gridCol w:w="1980"/>
        <w:gridCol w:w="1559"/>
        <w:gridCol w:w="5521"/>
      </w:tblGrid>
      <w:tr w:rsidR="00864D9A" w14:paraId="58A3415A" w14:textId="77777777" w:rsidTr="005A5ADE">
        <w:trPr>
          <w:tblHeader/>
        </w:trPr>
        <w:tc>
          <w:tcPr>
            <w:tcW w:w="1980" w:type="dxa"/>
            <w:shd w:val="clear" w:color="auto" w:fill="DBE5F1" w:themeFill="accent1" w:themeFillTint="33"/>
            <w:vAlign w:val="center"/>
          </w:tcPr>
          <w:p w14:paraId="37264F4F" w14:textId="77777777" w:rsidR="00864D9A" w:rsidRPr="00D52AFF" w:rsidRDefault="00864D9A" w:rsidP="00D52AFF">
            <w:pPr>
              <w:jc w:val="center"/>
              <w:rPr>
                <w:b/>
                <w:bCs/>
              </w:rPr>
            </w:pPr>
            <w:r w:rsidRPr="00D52AFF">
              <w:rPr>
                <w:b/>
                <w:bCs/>
              </w:rPr>
              <w:t>Species</w:t>
            </w:r>
          </w:p>
        </w:tc>
        <w:tc>
          <w:tcPr>
            <w:tcW w:w="1559" w:type="dxa"/>
            <w:shd w:val="clear" w:color="auto" w:fill="DBE5F1" w:themeFill="accent1" w:themeFillTint="33"/>
            <w:vAlign w:val="center"/>
          </w:tcPr>
          <w:p w14:paraId="53BD4CD6" w14:textId="77777777" w:rsidR="00864D9A" w:rsidRPr="00D52AFF" w:rsidRDefault="00864D9A" w:rsidP="00D52AFF">
            <w:pPr>
              <w:jc w:val="center"/>
              <w:rPr>
                <w:b/>
                <w:bCs/>
              </w:rPr>
            </w:pPr>
            <w:r w:rsidRPr="00D52AFF">
              <w:rPr>
                <w:b/>
                <w:bCs/>
              </w:rPr>
              <w:t>Common name</w:t>
            </w:r>
          </w:p>
        </w:tc>
        <w:tc>
          <w:tcPr>
            <w:tcW w:w="5521" w:type="dxa"/>
            <w:shd w:val="clear" w:color="auto" w:fill="DBE5F1" w:themeFill="accent1" w:themeFillTint="33"/>
            <w:vAlign w:val="center"/>
          </w:tcPr>
          <w:p w14:paraId="20397DFE" w14:textId="5020D205" w:rsidR="00864D9A" w:rsidRPr="00D52AFF" w:rsidRDefault="008F2F37" w:rsidP="00D52AFF">
            <w:pPr>
              <w:jc w:val="center"/>
              <w:rPr>
                <w:b/>
                <w:bCs/>
              </w:rPr>
            </w:pPr>
            <w:r w:rsidRPr="00D52AFF">
              <w:rPr>
                <w:b/>
                <w:bCs/>
              </w:rPr>
              <w:t>Eradication status</w:t>
            </w:r>
          </w:p>
        </w:tc>
      </w:tr>
      <w:tr w:rsidR="00864D9A" w14:paraId="3B5471FF" w14:textId="77777777" w:rsidTr="00D52AFF">
        <w:tc>
          <w:tcPr>
            <w:tcW w:w="1980" w:type="dxa"/>
          </w:tcPr>
          <w:p w14:paraId="0A0F0FDC" w14:textId="77777777" w:rsidR="00864D9A" w:rsidRPr="00882E86" w:rsidRDefault="00864D9A" w:rsidP="002E6958">
            <w:pPr>
              <w:rPr>
                <w:i/>
                <w:iCs/>
              </w:rPr>
            </w:pPr>
            <w:r w:rsidRPr="00882E86">
              <w:rPr>
                <w:i/>
                <w:iCs/>
              </w:rPr>
              <w:t>Solenopsis invicta</w:t>
            </w:r>
          </w:p>
        </w:tc>
        <w:tc>
          <w:tcPr>
            <w:tcW w:w="1559" w:type="dxa"/>
          </w:tcPr>
          <w:p w14:paraId="7EE02F8D" w14:textId="77777777" w:rsidR="00864D9A" w:rsidRDefault="00864D9A" w:rsidP="00D52AFF">
            <w:pPr>
              <w:spacing w:before="0"/>
            </w:pPr>
            <w:r>
              <w:t>Red imported fire ant (RIFA)</w:t>
            </w:r>
          </w:p>
        </w:tc>
        <w:tc>
          <w:tcPr>
            <w:tcW w:w="5521" w:type="dxa"/>
          </w:tcPr>
          <w:p w14:paraId="472A32E7" w14:textId="77777777" w:rsidR="00DA638D" w:rsidRDefault="00864D9A" w:rsidP="00D52AFF">
            <w:pPr>
              <w:spacing w:before="0"/>
            </w:pPr>
            <w:r>
              <w:t>Under eradication, South east Queensland, since 2001, Western Australia, since 2019</w:t>
            </w:r>
            <w:r w:rsidR="009F7E14">
              <w:t>, Port of Brisbane 2021</w:t>
            </w:r>
            <w:r>
              <w:t xml:space="preserve">. </w:t>
            </w:r>
          </w:p>
          <w:p w14:paraId="798D431C" w14:textId="207375C5" w:rsidR="003444EA" w:rsidRDefault="00986643" w:rsidP="00D52AFF">
            <w:pPr>
              <w:spacing w:before="0"/>
            </w:pPr>
            <w:r>
              <w:t>Eradicated: freedom declared at Port Botany 2017; Port of Gladstone, Yarwun 2016; Brisbane airport 2018; Port of Brisbane, 2012 and 2016.</w:t>
            </w:r>
          </w:p>
        </w:tc>
      </w:tr>
      <w:tr w:rsidR="00864D9A" w14:paraId="5EE3EB26" w14:textId="77777777" w:rsidTr="00D52AFF">
        <w:tc>
          <w:tcPr>
            <w:tcW w:w="1980" w:type="dxa"/>
          </w:tcPr>
          <w:p w14:paraId="31A621F9" w14:textId="77777777" w:rsidR="00864D9A" w:rsidRDefault="00864D9A" w:rsidP="002E6958">
            <w:r w:rsidRPr="00882E86">
              <w:rPr>
                <w:i/>
                <w:iCs/>
              </w:rPr>
              <w:t>Lepisiota frauenfeldi</w:t>
            </w:r>
            <w:r>
              <w:t xml:space="preserve"> (also </w:t>
            </w:r>
            <w:r w:rsidRPr="00882E86">
              <w:rPr>
                <w:i/>
                <w:iCs/>
              </w:rPr>
              <w:t>L. incisa</w:t>
            </w:r>
            <w:r>
              <w:t xml:space="preserve">; </w:t>
            </w:r>
            <w:r w:rsidRPr="00882E86">
              <w:rPr>
                <w:i/>
                <w:iCs/>
              </w:rPr>
              <w:t>L. canescens</w:t>
            </w:r>
            <w:r>
              <w:t>)</w:t>
            </w:r>
          </w:p>
        </w:tc>
        <w:tc>
          <w:tcPr>
            <w:tcW w:w="1559" w:type="dxa"/>
          </w:tcPr>
          <w:p w14:paraId="4D721B3B" w14:textId="77777777" w:rsidR="00864D9A" w:rsidRDefault="00864D9A" w:rsidP="00D52AFF">
            <w:pPr>
              <w:spacing w:before="0"/>
            </w:pPr>
            <w:r>
              <w:t xml:space="preserve">Browsing ant </w:t>
            </w:r>
          </w:p>
        </w:tc>
        <w:tc>
          <w:tcPr>
            <w:tcW w:w="5521" w:type="dxa"/>
          </w:tcPr>
          <w:p w14:paraId="2D8B951B" w14:textId="7C23B52B" w:rsidR="00864D9A" w:rsidRDefault="00864D9A" w:rsidP="00D52AFF">
            <w:pPr>
              <w:spacing w:before="0"/>
            </w:pPr>
            <w:r>
              <w:t>Under eradication, Darwin since 2015, Port of Brisbane since 2018 and Western Australia since 2018; freedom declared at Perth airport in August 2016, and at Belmont WA in November 2017</w:t>
            </w:r>
            <w:r w:rsidR="003243A7">
              <w:t>.</w:t>
            </w:r>
          </w:p>
        </w:tc>
      </w:tr>
      <w:tr w:rsidR="00864D9A" w14:paraId="0B921A06" w14:textId="77777777" w:rsidTr="00D52AFF">
        <w:tc>
          <w:tcPr>
            <w:tcW w:w="1980" w:type="dxa"/>
          </w:tcPr>
          <w:p w14:paraId="68C0EF70" w14:textId="77777777" w:rsidR="00864D9A" w:rsidRDefault="00864D9A" w:rsidP="002E6958">
            <w:r>
              <w:t>Wasmannia auropunctata</w:t>
            </w:r>
          </w:p>
        </w:tc>
        <w:tc>
          <w:tcPr>
            <w:tcW w:w="1559" w:type="dxa"/>
          </w:tcPr>
          <w:p w14:paraId="4CAE8556" w14:textId="77777777" w:rsidR="00864D9A" w:rsidRDefault="00864D9A" w:rsidP="00D52AFF">
            <w:pPr>
              <w:spacing w:before="0"/>
            </w:pPr>
            <w:r>
              <w:t>Electric ant or little fire ant</w:t>
            </w:r>
          </w:p>
        </w:tc>
        <w:tc>
          <w:tcPr>
            <w:tcW w:w="5521" w:type="dxa"/>
          </w:tcPr>
          <w:p w14:paraId="5E3E126D" w14:textId="7B3F04A2" w:rsidR="00864D9A" w:rsidRPr="005279A1" w:rsidRDefault="00864D9A" w:rsidP="00D52AFF">
            <w:pPr>
              <w:spacing w:before="0"/>
              <w:rPr>
                <w:lang w:eastAsia="ja-JP"/>
              </w:rPr>
            </w:pPr>
            <w:r>
              <w:t>Under eradication, Cairns since 2006.</w:t>
            </w:r>
          </w:p>
          <w:p w14:paraId="0E55C5CE" w14:textId="77777777" w:rsidR="00864D9A" w:rsidRDefault="00864D9A" w:rsidP="00D52AFF">
            <w:pPr>
              <w:spacing w:before="0"/>
            </w:pPr>
          </w:p>
        </w:tc>
      </w:tr>
    </w:tbl>
    <w:p w14:paraId="11222800" w14:textId="77777777" w:rsidR="00D60F2F" w:rsidRDefault="00D60F2F" w:rsidP="00486176"/>
    <w:p w14:paraId="4473CA29" w14:textId="7EEE2584" w:rsidR="00486176" w:rsidRDefault="00486176" w:rsidP="00486176">
      <w:r>
        <w:t>Hitchhiker pests include snails, insects, frogs and spiders that are not intrinsically associated with imported goods as you would expect with a pest and host relationship. Hitchhikers are opportunistic in finding shelter in and on shipping containers</w:t>
      </w:r>
      <w:r w:rsidR="00CE4C51">
        <w:t xml:space="preserve"> and cargoes</w:t>
      </w:r>
      <w:r>
        <w:t xml:space="preserve">, they can be long-lived and difficult to detect. </w:t>
      </w:r>
      <w:r w:rsidRPr="4ACD6294">
        <w:rPr>
          <w:rFonts w:eastAsiaTheme="minorEastAsia"/>
        </w:rPr>
        <w:t>Changes in supply chains due to COVID-19 disrupt</w:t>
      </w:r>
      <w:r>
        <w:t>ions have exacerbated this issue as shipping containers providing an attractive habitat for insects and other organisms have remained on the ground for longer periods than usual.</w:t>
      </w:r>
    </w:p>
    <w:p w14:paraId="0D02F4A8" w14:textId="77777777" w:rsidR="002E6958" w:rsidRDefault="00B84D47" w:rsidP="008C7286">
      <w:pPr>
        <w:spacing w:after="0"/>
      </w:pPr>
      <w:r>
        <w:t>Ana</w:t>
      </w:r>
      <w:r w:rsidR="00474319">
        <w:t>l</w:t>
      </w:r>
      <w:r>
        <w:t>ysis of</w:t>
      </w:r>
      <w:r w:rsidR="008C7286" w:rsidRPr="007454F0">
        <w:t xml:space="preserve"> </w:t>
      </w:r>
      <w:r w:rsidR="00474319">
        <w:t>pest</w:t>
      </w:r>
      <w:r w:rsidR="008C7286" w:rsidRPr="007454F0">
        <w:t xml:space="preserve"> interceptions </w:t>
      </w:r>
      <w:r w:rsidR="00474319">
        <w:t xml:space="preserve">data </w:t>
      </w:r>
      <w:r w:rsidR="008C7286" w:rsidRPr="007454F0">
        <w:t>during 2020, the Department of Agriculture Water and the Environment</w:t>
      </w:r>
      <w:r w:rsidR="008C7286">
        <w:t xml:space="preserve"> (DAWE, the department)</w:t>
      </w:r>
      <w:r w:rsidR="008C7286" w:rsidRPr="007454F0">
        <w:t xml:space="preserve"> found that at least 67</w:t>
      </w:r>
      <w:r w:rsidR="008C7286">
        <w:t xml:space="preserve"> percent</w:t>
      </w:r>
      <w:r w:rsidR="008C7286" w:rsidRPr="007454F0">
        <w:t xml:space="preserve"> of interceptions are suspected to have been caused by contaminated sea containers</w:t>
      </w:r>
      <w:r w:rsidR="008C7286">
        <w:t xml:space="preserve">. </w:t>
      </w:r>
    </w:p>
    <w:p w14:paraId="07CF09F4" w14:textId="77777777" w:rsidR="002E6958" w:rsidRDefault="002E6958" w:rsidP="008C7286">
      <w:pPr>
        <w:spacing w:after="0"/>
      </w:pPr>
    </w:p>
    <w:p w14:paraId="76B63E6A" w14:textId="3781358B" w:rsidR="002E6958" w:rsidRDefault="008C7286" w:rsidP="008C7286">
      <w:pPr>
        <w:spacing w:after="0"/>
      </w:pPr>
      <w:r>
        <w:t xml:space="preserve">For khapra beetle, Australia’s second most significant plant pest, 80 per cent of detections were associated with shipping containers. </w:t>
      </w:r>
      <w:r w:rsidR="00D05015">
        <w:t xml:space="preserve">A survey of shipping containers cleanliness found that around half surveyed </w:t>
      </w:r>
      <w:r w:rsidR="00B3110A">
        <w:t xml:space="preserve">were contaminated with biosecurity risk material that provides an ideal habitat for </w:t>
      </w:r>
      <w:r w:rsidR="00380A33">
        <w:t xml:space="preserve">hitchhiker species such as khapra beetle. </w:t>
      </w:r>
      <w:r w:rsidR="002E6958">
        <w:t xml:space="preserve">More than 150 interceptions of khapra beetle, in 16 separate events, were recorded in 2020-21; a significant increase on the 12 interceptions recorded over the previous financial year. This is not just occurring in agricultural shipments or shipments from countries known to have khapra beetle. </w:t>
      </w:r>
      <w:r w:rsidR="00A058D0">
        <w:t>For example, d</w:t>
      </w:r>
      <w:r w:rsidR="002E6958">
        <w:t xml:space="preserve">etections have been </w:t>
      </w:r>
      <w:r w:rsidR="000224A9">
        <w:t>made</w:t>
      </w:r>
      <w:r w:rsidR="002E6958">
        <w:t xml:space="preserve"> in imports of baby high-chairs and fridges </w:t>
      </w:r>
      <w:r w:rsidR="006368C4">
        <w:t>(including</w:t>
      </w:r>
      <w:r w:rsidR="0078360E">
        <w:t xml:space="preserve"> packag</w:t>
      </w:r>
      <w:r w:rsidR="000C5E8A">
        <w:t>ing)</w:t>
      </w:r>
      <w:r w:rsidR="002E6958">
        <w:t xml:space="preserve"> from countries that are not khapra beetle countries.</w:t>
      </w:r>
    </w:p>
    <w:p w14:paraId="3D3E8D03" w14:textId="23B477C5" w:rsidR="002E6958" w:rsidRDefault="002E6958" w:rsidP="008C7286">
      <w:pPr>
        <w:spacing w:after="0"/>
      </w:pPr>
    </w:p>
    <w:p w14:paraId="247A596D" w14:textId="5B6A323D" w:rsidR="00720B6D" w:rsidRDefault="00817945" w:rsidP="00EB0659">
      <w:pPr>
        <w:spacing w:after="0"/>
      </w:pPr>
      <w:r>
        <w:t xml:space="preserve">Australia has strong controls on goods to reduce the likelihood of entry and establishment of </w:t>
      </w:r>
      <w:r w:rsidR="00BB7B2C">
        <w:t xml:space="preserve">specific </w:t>
      </w:r>
      <w:r>
        <w:t>pests and diseases that could threaten our economy, our environment or human health. High risk goods are subject to strict biosecurity import controls</w:t>
      </w:r>
      <w:r w:rsidR="000919FD">
        <w:t xml:space="preserve">. </w:t>
      </w:r>
      <w:r w:rsidR="006F6592" w:rsidRPr="006F6592">
        <w:t xml:space="preserve">Offshore biosecurity activities play a key role in Australia’s biosecurity system by reducing the biosecurity risk associated with imported goods and keeping the risks offshore. This is achieved by understanding global risks </w:t>
      </w:r>
      <w:r w:rsidR="006F6592" w:rsidRPr="006F6592">
        <w:lastRenderedPageBreak/>
        <w:t xml:space="preserve">through intelligence and surveillance; working with international trading partners in multilateral forums; conducting risk assessments and developing biosecurity conditions; and undertaking audit and verification activities. </w:t>
      </w:r>
      <w:r w:rsidR="00EB0659">
        <w:t xml:space="preserve"> </w:t>
      </w:r>
    </w:p>
    <w:p w14:paraId="285CAF86" w14:textId="77777777" w:rsidR="00720B6D" w:rsidRDefault="00720B6D" w:rsidP="00EB0659">
      <w:pPr>
        <w:spacing w:after="0"/>
      </w:pPr>
    </w:p>
    <w:p w14:paraId="4EFB12CD" w14:textId="75EDA844" w:rsidR="00EB0659" w:rsidRDefault="00EB0659" w:rsidP="00EB0659">
      <w:pPr>
        <w:spacing w:after="0"/>
      </w:pPr>
      <w:r w:rsidRPr="00C31A9B">
        <w:rPr>
          <w:szCs w:val="24"/>
          <w:lang w:eastAsia="en-AU"/>
        </w:rPr>
        <w:t xml:space="preserve">Border activities seek to verify that imports meet the required biosecurity conditions and intercept biosecurity risks that may be present in live animals and plants, cargo, mail and with </w:t>
      </w:r>
      <w:r w:rsidR="0041374E">
        <w:rPr>
          <w:szCs w:val="24"/>
          <w:lang w:eastAsia="en-AU"/>
        </w:rPr>
        <w:t>international travellers</w:t>
      </w:r>
      <w:r w:rsidRPr="00C31A9B">
        <w:rPr>
          <w:szCs w:val="24"/>
          <w:lang w:eastAsia="en-AU"/>
        </w:rPr>
        <w:t xml:space="preserve"> to reduce the likelihood of new pests and disease entering the country. This includes working with importers to achieve voluntary compliance; inspections of goods and baggage by trained biosecurity officers, </w:t>
      </w:r>
      <w:r w:rsidR="0041374E">
        <w:rPr>
          <w:szCs w:val="24"/>
          <w:lang w:eastAsia="en-AU"/>
        </w:rPr>
        <w:t>deploying</w:t>
      </w:r>
      <w:r w:rsidRPr="00C31A9B">
        <w:rPr>
          <w:szCs w:val="24"/>
          <w:lang w:eastAsia="en-AU"/>
        </w:rPr>
        <w:t xml:space="preserve"> detector dogs and x-rays; and managing high risk live animals, production genetics and new plant varieties in post entry quarantine that can assist in further growing Australia’s productivity and competitiveness in those industries</w:t>
      </w:r>
      <w:r>
        <w:rPr>
          <w:szCs w:val="24"/>
          <w:lang w:eastAsia="en-AU"/>
        </w:rPr>
        <w:t>.</w:t>
      </w:r>
    </w:p>
    <w:p w14:paraId="687569DB" w14:textId="77777777" w:rsidR="00EB0659" w:rsidRDefault="00EB0659" w:rsidP="006A43CA">
      <w:pPr>
        <w:spacing w:after="0"/>
      </w:pPr>
    </w:p>
    <w:p w14:paraId="6472C7F2" w14:textId="023972DB" w:rsidR="008E5F32" w:rsidRDefault="006C058B" w:rsidP="00D75D91">
      <w:pPr>
        <w:spacing w:after="0"/>
      </w:pPr>
      <w:r>
        <w:t>C</w:t>
      </w:r>
      <w:r w:rsidR="00D75D91">
        <w:t xml:space="preserve">ontrols </w:t>
      </w:r>
      <w:r w:rsidR="00C7758B">
        <w:t xml:space="preserve">have been developed to manage </w:t>
      </w:r>
      <w:r w:rsidR="006B73BD">
        <w:t>pests and diseases that are intrinsi</w:t>
      </w:r>
      <w:r>
        <w:t xml:space="preserve">cally associated </w:t>
      </w:r>
      <w:r w:rsidR="00D84FFF">
        <w:t>with</w:t>
      </w:r>
      <w:r>
        <w:t xml:space="preserve"> </w:t>
      </w:r>
      <w:r w:rsidR="00C7758B">
        <w:t xml:space="preserve">imported goods </w:t>
      </w:r>
      <w:r>
        <w:t>– such as wood boring insect</w:t>
      </w:r>
      <w:r w:rsidR="00D84FFF">
        <w:t>s</w:t>
      </w:r>
      <w:r>
        <w:t xml:space="preserve"> t</w:t>
      </w:r>
      <w:r w:rsidR="00216C21">
        <w:t xml:space="preserve">hat feed on timber. </w:t>
      </w:r>
      <w:r w:rsidR="00764FBC">
        <w:t xml:space="preserve">Hitchhiker pests are especially difficult to manage due to their ability to contaminate any imported item. </w:t>
      </w:r>
      <w:r w:rsidR="00F76750">
        <w:t>Offshore c</w:t>
      </w:r>
      <w:r w:rsidR="00DE308F">
        <w:t>ontrols</w:t>
      </w:r>
      <w:r w:rsidR="00E1474A">
        <w:t xml:space="preserve"> and </w:t>
      </w:r>
      <w:r w:rsidR="00F76750">
        <w:t>quality systems</w:t>
      </w:r>
      <w:r w:rsidR="00DE308F">
        <w:t xml:space="preserve"> </w:t>
      </w:r>
      <w:r w:rsidR="00764FBC">
        <w:t>have been developed in response to the threat of some</w:t>
      </w:r>
      <w:r w:rsidR="00DE308F">
        <w:t xml:space="preserve"> hitchhiker pests</w:t>
      </w:r>
      <w:r w:rsidR="00277D90">
        <w:t xml:space="preserve">, </w:t>
      </w:r>
      <w:r w:rsidR="00DE308F">
        <w:t xml:space="preserve">such as </w:t>
      </w:r>
      <w:r w:rsidR="007418AC">
        <w:t xml:space="preserve">the Sea Container Hygiene </w:t>
      </w:r>
      <w:r w:rsidR="00013562">
        <w:t xml:space="preserve">System. </w:t>
      </w:r>
      <w:r w:rsidR="000C675C">
        <w:t>This is</w:t>
      </w:r>
      <w:r w:rsidR="006E5EB5">
        <w:t xml:space="preserve"> </w:t>
      </w:r>
      <w:r w:rsidR="007418AC">
        <w:t xml:space="preserve">a tripartite arrangement between the Australian and New Zealand governments and </w:t>
      </w:r>
      <w:r w:rsidR="003A5FBF">
        <w:t xml:space="preserve">participating </w:t>
      </w:r>
      <w:r w:rsidR="0067178A">
        <w:t>commercial</w:t>
      </w:r>
      <w:r w:rsidR="003A5FBF">
        <w:t xml:space="preserve"> entities</w:t>
      </w:r>
      <w:r w:rsidR="004A52F9">
        <w:t xml:space="preserve"> to manage the risk of</w:t>
      </w:r>
      <w:r w:rsidR="007418AC">
        <w:t xml:space="preserve"> giant African </w:t>
      </w:r>
      <w:r w:rsidR="003A5FBF">
        <w:t>s</w:t>
      </w:r>
      <w:r w:rsidR="004A52F9">
        <w:t>nail</w:t>
      </w:r>
      <w:r w:rsidR="35816225">
        <w:t>, and other pests,</w:t>
      </w:r>
      <w:r w:rsidR="004A52F9">
        <w:t xml:space="preserve"> arriving from some pacific nations. </w:t>
      </w:r>
      <w:r w:rsidR="005D43A6">
        <w:t>Similarly,</w:t>
      </w:r>
      <w:r w:rsidR="00A40622">
        <w:t xml:space="preserve"> controls have been put in place to manage the risk of </w:t>
      </w:r>
      <w:r w:rsidR="00065DC9">
        <w:t xml:space="preserve">brown marmorated stink bug </w:t>
      </w:r>
      <w:r w:rsidR="00255AFA">
        <w:t xml:space="preserve">(BMSB) </w:t>
      </w:r>
      <w:r w:rsidR="00065DC9">
        <w:t>from a variety of countries during the risk season</w:t>
      </w:r>
      <w:r w:rsidR="00196109">
        <w:t xml:space="preserve"> using off-shore and on-shore measures</w:t>
      </w:r>
      <w:r w:rsidR="004A4404">
        <w:t xml:space="preserve">. </w:t>
      </w:r>
      <w:r w:rsidR="00320975">
        <w:t xml:space="preserve"> </w:t>
      </w:r>
    </w:p>
    <w:p w14:paraId="3FE1184B" w14:textId="77777777" w:rsidR="00E424F5" w:rsidRDefault="00E424F5" w:rsidP="00E424F5">
      <w:pPr>
        <w:spacing w:after="0"/>
      </w:pPr>
    </w:p>
    <w:p w14:paraId="5FB90F33" w14:textId="0B54D374" w:rsidR="00E424F5" w:rsidRDefault="00E424F5" w:rsidP="00E424F5">
      <w:pPr>
        <w:spacing w:after="0"/>
      </w:pPr>
      <w:r>
        <w:t xml:space="preserve">The department has assessed the increase in hitchhiker risk </w:t>
      </w:r>
      <w:r w:rsidR="00255AFA">
        <w:t xml:space="preserve">associated with shipping containers </w:t>
      </w:r>
      <w:r w:rsidR="00A61F80">
        <w:t xml:space="preserve">and cargoes </w:t>
      </w:r>
      <w:r>
        <w:t xml:space="preserve">beyond khapra beetle and BMSB and in accordance with the </w:t>
      </w:r>
      <w:r w:rsidRPr="00C64A8D">
        <w:rPr>
          <w:i/>
          <w:iCs/>
        </w:rPr>
        <w:t>Biosecurity Act 2015</w:t>
      </w:r>
      <w:r>
        <w:rPr>
          <w:i/>
          <w:iCs/>
        </w:rPr>
        <w:t xml:space="preserve"> </w:t>
      </w:r>
      <w:r>
        <w:t xml:space="preserve">has </w:t>
      </w:r>
      <w:r w:rsidR="000624E8">
        <w:t xml:space="preserve">determined </w:t>
      </w:r>
      <w:r>
        <w:t>additional action is required to deal with the escalating threat. The approach in</w:t>
      </w:r>
      <w:r w:rsidRPr="00ED3772">
        <w:t xml:space="preserve"> dealing with these issues ‘pest by pest’ as new events take place is not sustainable. </w:t>
      </w:r>
      <w:r>
        <w:t>We need a systemic approach that comprehensively manages all hitchhiker risks</w:t>
      </w:r>
      <w:r w:rsidR="00A0027D">
        <w:t xml:space="preserve"> on the sea cargo pathway.</w:t>
      </w:r>
      <w:r w:rsidR="006F5A6F">
        <w:t xml:space="preserve"> Whilst the focus </w:t>
      </w:r>
      <w:r w:rsidR="00165BA5">
        <w:t xml:space="preserve">of this RIS </w:t>
      </w:r>
      <w:r w:rsidR="00924BF8">
        <w:t>is</w:t>
      </w:r>
      <w:r w:rsidR="00165BA5">
        <w:t xml:space="preserve"> the </w:t>
      </w:r>
      <w:r w:rsidR="00924BF8">
        <w:t xml:space="preserve">management of hitchhiker risks in the sea cargo pathway, </w:t>
      </w:r>
      <w:r w:rsidR="00E17126">
        <w:t xml:space="preserve">the policy concepts may also be applied to other </w:t>
      </w:r>
      <w:r w:rsidR="007768C4">
        <w:t>hitchhi</w:t>
      </w:r>
      <w:r w:rsidR="00DD3546">
        <w:t>k</w:t>
      </w:r>
      <w:r w:rsidR="007768C4">
        <w:t>er pathways more broadly.</w:t>
      </w:r>
    </w:p>
    <w:p w14:paraId="661AC974" w14:textId="77777777" w:rsidR="007C745C" w:rsidRDefault="007C745C" w:rsidP="00D75D91">
      <w:pPr>
        <w:spacing w:after="0"/>
      </w:pPr>
    </w:p>
    <w:p w14:paraId="51186CED" w14:textId="62D16FB4" w:rsidR="006C4EC7" w:rsidRDefault="006C4EC7" w:rsidP="006C4EC7">
      <w:pPr>
        <w:spacing w:after="0"/>
      </w:pPr>
      <w:r>
        <w:t>T</w:t>
      </w:r>
      <w:r w:rsidRPr="00ED3772">
        <w:t>he cost of preventing hitchhiker pests from arriving in Australia are significantly lower than the cost of an outbreak and eradication efforts or the impacts of these pests establishing</w:t>
      </w:r>
      <w:r>
        <w:t>. For example, between 2001 and 2027 Australian governments will have spent approximately $0.74</w:t>
      </w:r>
      <w:r w:rsidR="00EE178C">
        <w:t> </w:t>
      </w:r>
      <w:r>
        <w:t xml:space="preserve">billion in efforts to eradicate red imported fire ant </w:t>
      </w:r>
      <w:r w:rsidR="001D7E59">
        <w:t xml:space="preserve">(RIFA) </w:t>
      </w:r>
      <w:r>
        <w:t>– an insect that can impact the environment, agriculture, and human health. The cost if RIFA became established is estimated up to $4</w:t>
      </w:r>
      <w:r w:rsidR="00C03287">
        <w:t>3</w:t>
      </w:r>
      <w:r>
        <w:t xml:space="preserve"> billion over the next 30 years</w:t>
      </w:r>
      <w:r w:rsidR="003E336C">
        <w:t xml:space="preserve"> (Antony </w:t>
      </w:r>
      <w:r w:rsidR="003E336C" w:rsidRPr="00A77620">
        <w:rPr>
          <w:i/>
          <w:iCs/>
        </w:rPr>
        <w:t>et al</w:t>
      </w:r>
      <w:r w:rsidR="003E336C">
        <w:t xml:space="preserve"> </w:t>
      </w:r>
      <w:r w:rsidR="00A77620">
        <w:t>2009)</w:t>
      </w:r>
      <w:r>
        <w:t xml:space="preserve">. </w:t>
      </w:r>
    </w:p>
    <w:p w14:paraId="17B7349E" w14:textId="77777777" w:rsidR="00B83D11" w:rsidRDefault="00B83D11" w:rsidP="006C4EC7">
      <w:pPr>
        <w:spacing w:after="0"/>
      </w:pPr>
    </w:p>
    <w:p w14:paraId="178C4ABC" w14:textId="77777777" w:rsidR="004F2F9C" w:rsidRDefault="004F2F9C" w:rsidP="00F87CA0">
      <w:pPr>
        <w:spacing w:after="0"/>
      </w:pPr>
    </w:p>
    <w:p w14:paraId="7DD7DE30" w14:textId="77777777" w:rsidR="0028715C" w:rsidRDefault="0028715C" w:rsidP="00006DAA">
      <w:pPr>
        <w:pStyle w:val="Heading2"/>
        <w:numPr>
          <w:ilvl w:val="0"/>
          <w:numId w:val="11"/>
        </w:numPr>
      </w:pPr>
      <w:bookmarkStart w:id="2" w:name="_Toc70670974"/>
      <w:bookmarkStart w:id="3" w:name="_Toc430782161"/>
      <w:r>
        <w:lastRenderedPageBreak/>
        <w:t>The problem</w:t>
      </w:r>
      <w:bookmarkEnd w:id="2"/>
    </w:p>
    <w:p w14:paraId="6DF340CF" w14:textId="71079BE1" w:rsidR="009106F0" w:rsidRDefault="004D5793" w:rsidP="008D0A82">
      <w:pPr>
        <w:spacing w:after="0"/>
      </w:pPr>
      <w:r>
        <w:t>T</w:t>
      </w:r>
      <w:r w:rsidR="00C02360">
        <w:t>o achieve a</w:t>
      </w:r>
      <w:r w:rsidR="009106F0">
        <w:t xml:space="preserve">n appropriate level of protection </w:t>
      </w:r>
      <w:r w:rsidR="00C02360">
        <w:t>(</w:t>
      </w:r>
      <w:r w:rsidR="009106F0">
        <w:t>ALOP</w:t>
      </w:r>
      <w:r w:rsidR="00C02360">
        <w:t>)</w:t>
      </w:r>
      <w:r w:rsidR="009106F0">
        <w:t xml:space="preserve"> for Australia, </w:t>
      </w:r>
      <w:r w:rsidR="00C02360">
        <w:t xml:space="preserve">the department must respond to </w:t>
      </w:r>
      <w:r w:rsidR="000D2C16">
        <w:t xml:space="preserve">the </w:t>
      </w:r>
      <w:r w:rsidR="00C02360">
        <w:t xml:space="preserve">increasing threat of hitchhikers. As </w:t>
      </w:r>
      <w:r w:rsidR="009106F0">
        <w:t xml:space="preserve">defined in the </w:t>
      </w:r>
      <w:r w:rsidR="009106F0" w:rsidRPr="00467827">
        <w:rPr>
          <w:i/>
          <w:iCs/>
        </w:rPr>
        <w:t>Biosecurity Act 2015</w:t>
      </w:r>
      <w:r w:rsidR="00C02360">
        <w:t xml:space="preserve">, ALOP is </w:t>
      </w:r>
      <w:r w:rsidR="009106F0">
        <w:t>a high level of protection aimed at reducing risk to a very low level, but not to zero.</w:t>
      </w:r>
      <w:r w:rsidR="00C02360">
        <w:t xml:space="preserve"> </w:t>
      </w:r>
      <w:r w:rsidR="001B3A3E">
        <w:t xml:space="preserve">There are </w:t>
      </w:r>
      <w:r w:rsidR="000D2C16">
        <w:t>several</w:t>
      </w:r>
      <w:r w:rsidR="001B3A3E">
        <w:t xml:space="preserve"> options </w:t>
      </w:r>
      <w:r w:rsidR="00A21893">
        <w:t xml:space="preserve">which can be explored to respond to the growing threats </w:t>
      </w:r>
      <w:r>
        <w:t xml:space="preserve">however they </w:t>
      </w:r>
      <w:r w:rsidR="00A955B5">
        <w:t xml:space="preserve">each </w:t>
      </w:r>
      <w:r>
        <w:t>have</w:t>
      </w:r>
      <w:r w:rsidR="001B3A3E">
        <w:t xml:space="preserve"> </w:t>
      </w:r>
      <w:r w:rsidR="000D2C16">
        <w:t xml:space="preserve">varying </w:t>
      </w:r>
      <w:r w:rsidR="001B3A3E">
        <w:t xml:space="preserve">regulatory and cost impacts. </w:t>
      </w:r>
      <w:r w:rsidR="00C02360">
        <w:t xml:space="preserve">This RIS will explore those </w:t>
      </w:r>
      <w:r w:rsidR="00CE17EA">
        <w:t xml:space="preserve">options </w:t>
      </w:r>
      <w:r w:rsidR="00C02360">
        <w:t xml:space="preserve">to identify </w:t>
      </w:r>
      <w:r w:rsidR="000D2C16">
        <w:t xml:space="preserve">the best </w:t>
      </w:r>
      <w:r>
        <w:t xml:space="preserve">way forward </w:t>
      </w:r>
      <w:r w:rsidR="00C02360">
        <w:t>t</w:t>
      </w:r>
      <w:r w:rsidR="00F65F2F">
        <w:t xml:space="preserve">hat has the </w:t>
      </w:r>
      <w:r w:rsidR="00C02360">
        <w:t xml:space="preserve">least avoidable impost </w:t>
      </w:r>
      <w:r>
        <w:t xml:space="preserve">to </w:t>
      </w:r>
      <w:r w:rsidR="003353AF">
        <w:t xml:space="preserve">businesses and </w:t>
      </w:r>
      <w:r w:rsidR="00017954">
        <w:t>consumers</w:t>
      </w:r>
      <w:r w:rsidR="003353AF">
        <w:t xml:space="preserve"> </w:t>
      </w:r>
      <w:r w:rsidR="00C02360">
        <w:t xml:space="preserve">whilst </w:t>
      </w:r>
      <w:r w:rsidR="000D2C16">
        <w:t xml:space="preserve">still </w:t>
      </w:r>
      <w:r w:rsidR="00C02360">
        <w:t>achieving ALOP.</w:t>
      </w:r>
    </w:p>
    <w:p w14:paraId="2C26BCD3" w14:textId="77777777" w:rsidR="009106F0" w:rsidRDefault="009106F0" w:rsidP="008D0A82">
      <w:pPr>
        <w:spacing w:after="0"/>
      </w:pPr>
    </w:p>
    <w:p w14:paraId="1B93CBA4" w14:textId="0A777846" w:rsidR="00AA0B52" w:rsidRDefault="00AA0B52" w:rsidP="00AA0B52">
      <w:pPr>
        <w:spacing w:after="0"/>
      </w:pPr>
      <w:r>
        <w:t xml:space="preserve">The RIS is not looking at the overall costs and benefits of managing hitchhiker pests but how to shift more of the intervention activities offshore to points in the supply chain </w:t>
      </w:r>
      <w:r w:rsidR="000D2C16">
        <w:t>to</w:t>
      </w:r>
      <w:r>
        <w:t xml:space="preserve"> achieve highest level of biosecurity protection and minimise unwarranted costs and delays. The options being explored in this RIS are to assist with making decisions about future costs and benefits. </w:t>
      </w:r>
    </w:p>
    <w:p w14:paraId="1A0401D2" w14:textId="77777777" w:rsidR="00AA0B52" w:rsidRDefault="00AA0B52" w:rsidP="008D0A82">
      <w:pPr>
        <w:spacing w:after="0"/>
      </w:pPr>
    </w:p>
    <w:p w14:paraId="764C5A7E" w14:textId="70508B83" w:rsidR="00E70DD4" w:rsidRDefault="0056389F" w:rsidP="008D0A82">
      <w:pPr>
        <w:spacing w:after="0"/>
      </w:pPr>
      <w:r>
        <w:t>H</w:t>
      </w:r>
      <w:r w:rsidR="00B50EB9">
        <w:t>itchhiker pests may enter Australia from different countries through many cargo pathways. The opportunistic nature of these pests makes it difficult to predict which container or cargoes might carry hitchhiker</w:t>
      </w:r>
      <w:r w:rsidR="0016742A">
        <w:t>s</w:t>
      </w:r>
      <w:r w:rsidR="00B50EB9">
        <w:t xml:space="preserve">. Some insects are attracted to lights at ports and onboard vessels, others </w:t>
      </w:r>
      <w:r w:rsidR="00234849">
        <w:t>have</w:t>
      </w:r>
      <w:r w:rsidR="00B50EB9">
        <w:t xml:space="preserve"> mass swarming behaviours and can arrive in any type of good</w:t>
      </w:r>
      <w:r w:rsidR="0016742A">
        <w:t xml:space="preserve"> and </w:t>
      </w:r>
      <w:r w:rsidR="00B50EB9">
        <w:t>others create nest</w:t>
      </w:r>
      <w:r w:rsidR="0016742A">
        <w:t>s</w:t>
      </w:r>
      <w:r w:rsidR="00B50EB9">
        <w:t xml:space="preserve"> in soil on the external surface of a container. </w:t>
      </w:r>
      <w:r w:rsidR="00436737">
        <w:t xml:space="preserve">In </w:t>
      </w:r>
      <w:r w:rsidR="009D7210">
        <w:t>addition,</w:t>
      </w:r>
      <w:r w:rsidR="003279F5">
        <w:t xml:space="preserve"> </w:t>
      </w:r>
      <w:r w:rsidR="006B7BFC">
        <w:t>biological features</w:t>
      </w:r>
      <w:r w:rsidR="0006233E">
        <w:t xml:space="preserve"> of pests</w:t>
      </w:r>
      <w:r w:rsidR="00CC352A">
        <w:t>,</w:t>
      </w:r>
      <w:r w:rsidR="00080202">
        <w:t xml:space="preserve"> </w:t>
      </w:r>
      <w:r w:rsidR="0006233E">
        <w:t>such as</w:t>
      </w:r>
      <w:r w:rsidR="006B7BFC">
        <w:t xml:space="preserve"> </w:t>
      </w:r>
      <w:r w:rsidR="0037398C">
        <w:t xml:space="preserve">hiding in dark crevices and </w:t>
      </w:r>
      <w:r w:rsidR="006B7BFC">
        <w:t>dormancy</w:t>
      </w:r>
      <w:r w:rsidR="00CC352A">
        <w:t>,</w:t>
      </w:r>
      <w:r w:rsidR="006B7BFC">
        <w:t xml:space="preserve"> make </w:t>
      </w:r>
      <w:r w:rsidR="00B8194B">
        <w:t>them</w:t>
      </w:r>
      <w:r w:rsidR="006B7BFC">
        <w:t xml:space="preserve"> particularly difficult to identify and manage. </w:t>
      </w:r>
      <w:r w:rsidR="00BD358C">
        <w:t>Therefore,</w:t>
      </w:r>
      <w:r w:rsidR="00A30A18">
        <w:t xml:space="preserve"> m</w:t>
      </w:r>
      <w:r w:rsidR="00B50EB9">
        <w:t xml:space="preserve">ultiple </w:t>
      </w:r>
      <w:r w:rsidR="00FF24A9">
        <w:t>and integrated</w:t>
      </w:r>
      <w:r w:rsidR="00B50EB9">
        <w:t xml:space="preserve"> biosecurity measures are needed to manage </w:t>
      </w:r>
      <w:r w:rsidR="00B12600">
        <w:t>hitchhiker</w:t>
      </w:r>
      <w:r w:rsidR="00B50EB9">
        <w:t xml:space="preserve"> pests.  </w:t>
      </w:r>
    </w:p>
    <w:p w14:paraId="52B7AD2D" w14:textId="77777777" w:rsidR="00072AB3" w:rsidRDefault="00072AB3" w:rsidP="008D0A82">
      <w:pPr>
        <w:spacing w:after="0"/>
      </w:pPr>
    </w:p>
    <w:p w14:paraId="307D0CCC" w14:textId="7903E97D" w:rsidR="00B6197C" w:rsidRDefault="00AA3B64" w:rsidP="008D0A82">
      <w:pPr>
        <w:spacing w:after="0"/>
      </w:pPr>
      <w:r>
        <w:t xml:space="preserve">Fundamental to managing biosecurity is the capability of the biosecurity system to manage risk within the context of uncertain events occurring. This is exacerbated when there are multiple threats occurring simultaneously that require risk management. </w:t>
      </w:r>
      <w:r w:rsidR="008D0A82">
        <w:t xml:space="preserve">In recent years, DAWE has responded to different </w:t>
      </w:r>
      <w:r w:rsidR="00EF2CDD">
        <w:t xml:space="preserve">emerging </w:t>
      </w:r>
      <w:r w:rsidR="008D0A82">
        <w:t xml:space="preserve">hitchhiker pests including </w:t>
      </w:r>
      <w:r w:rsidR="00EA3A4C">
        <w:t xml:space="preserve">BMSB </w:t>
      </w:r>
      <w:r w:rsidR="008D0A82">
        <w:t xml:space="preserve">and khapra beetle. </w:t>
      </w:r>
      <w:r w:rsidR="00010230">
        <w:t>Measures have been progressively implemented to manage</w:t>
      </w:r>
      <w:r w:rsidR="00501A98">
        <w:t xml:space="preserve"> BMSB </w:t>
      </w:r>
      <w:r w:rsidR="00010230">
        <w:t>since 2014</w:t>
      </w:r>
      <w:r w:rsidR="0019184D">
        <w:t xml:space="preserve">, with new measures or risk countries added each year to reflect </w:t>
      </w:r>
      <w:r w:rsidR="00676DF8">
        <w:t xml:space="preserve">the spread of the beetle around the world. Recent measures </w:t>
      </w:r>
      <w:r w:rsidR="00B6197C">
        <w:t>include:</w:t>
      </w:r>
    </w:p>
    <w:p w14:paraId="5FBE59D3" w14:textId="108ABDE6" w:rsidR="00B6197C" w:rsidRPr="00034786" w:rsidRDefault="00932D1D" w:rsidP="00B17767">
      <w:pPr>
        <w:pStyle w:val="ListParagraph"/>
        <w:numPr>
          <w:ilvl w:val="0"/>
          <w:numId w:val="35"/>
        </w:numPr>
        <w:spacing w:before="120" w:after="0"/>
        <w:ind w:left="714" w:hanging="357"/>
        <w:rPr>
          <w:rFonts w:asciiTheme="majorHAnsi" w:hAnsiTheme="majorHAnsi"/>
        </w:rPr>
      </w:pPr>
      <w:r w:rsidRPr="00034786">
        <w:rPr>
          <w:rFonts w:asciiTheme="majorHAnsi" w:hAnsiTheme="majorHAnsi"/>
        </w:rPr>
        <w:t xml:space="preserve">Australia and New Zealand </w:t>
      </w:r>
      <w:r w:rsidR="00924906" w:rsidRPr="00034786">
        <w:rPr>
          <w:rFonts w:asciiTheme="majorHAnsi" w:hAnsiTheme="majorHAnsi"/>
        </w:rPr>
        <w:t xml:space="preserve">offshore </w:t>
      </w:r>
      <w:r w:rsidRPr="00034786">
        <w:rPr>
          <w:rFonts w:asciiTheme="majorHAnsi" w:hAnsiTheme="majorHAnsi"/>
        </w:rPr>
        <w:t>treatment provider scheme</w:t>
      </w:r>
    </w:p>
    <w:p w14:paraId="35A3D980" w14:textId="2E055E96" w:rsidR="0079197A" w:rsidRPr="00034786" w:rsidRDefault="00B77BF0" w:rsidP="00034786">
      <w:pPr>
        <w:pStyle w:val="ListParagraph"/>
        <w:numPr>
          <w:ilvl w:val="0"/>
          <w:numId w:val="35"/>
        </w:numPr>
        <w:spacing w:after="0"/>
        <w:rPr>
          <w:rFonts w:asciiTheme="majorHAnsi" w:hAnsiTheme="majorHAnsi"/>
        </w:rPr>
      </w:pPr>
      <w:r>
        <w:rPr>
          <w:rFonts w:asciiTheme="majorHAnsi" w:hAnsiTheme="majorHAnsi"/>
        </w:rPr>
        <w:t>Import</w:t>
      </w:r>
      <w:r w:rsidR="0079197A" w:rsidRPr="00034786">
        <w:rPr>
          <w:rFonts w:asciiTheme="majorHAnsi" w:hAnsiTheme="majorHAnsi"/>
        </w:rPr>
        <w:t xml:space="preserve"> </w:t>
      </w:r>
      <w:r w:rsidR="00AB11F9">
        <w:rPr>
          <w:rFonts w:asciiTheme="majorHAnsi" w:hAnsiTheme="majorHAnsi"/>
        </w:rPr>
        <w:t>conditions</w:t>
      </w:r>
      <w:r w:rsidR="00AB11F9" w:rsidRPr="00034786">
        <w:rPr>
          <w:rFonts w:asciiTheme="majorHAnsi" w:hAnsiTheme="majorHAnsi"/>
        </w:rPr>
        <w:t xml:space="preserve"> </w:t>
      </w:r>
      <w:r>
        <w:rPr>
          <w:rFonts w:asciiTheme="majorHAnsi" w:hAnsiTheme="majorHAnsi"/>
        </w:rPr>
        <w:t>that reflect</w:t>
      </w:r>
      <w:r w:rsidR="0079197A" w:rsidRPr="00034786">
        <w:rPr>
          <w:rFonts w:asciiTheme="majorHAnsi" w:hAnsiTheme="majorHAnsi"/>
        </w:rPr>
        <w:t xml:space="preserve"> the risk of goods and country of origin</w:t>
      </w:r>
    </w:p>
    <w:p w14:paraId="02629E22" w14:textId="6D7A3DC7" w:rsidR="00034786" w:rsidRDefault="0079197A" w:rsidP="00034786">
      <w:pPr>
        <w:pStyle w:val="ListParagraph"/>
        <w:numPr>
          <w:ilvl w:val="0"/>
          <w:numId w:val="35"/>
        </w:numPr>
        <w:spacing w:after="0"/>
        <w:rPr>
          <w:rFonts w:asciiTheme="majorHAnsi" w:hAnsiTheme="majorHAnsi"/>
        </w:rPr>
      </w:pPr>
      <w:r w:rsidRPr="00034786">
        <w:rPr>
          <w:rFonts w:asciiTheme="majorHAnsi" w:hAnsiTheme="majorHAnsi"/>
        </w:rPr>
        <w:t>Safeguard</w:t>
      </w:r>
      <w:r w:rsidR="00367489" w:rsidRPr="00034786">
        <w:rPr>
          <w:rFonts w:asciiTheme="majorHAnsi" w:hAnsiTheme="majorHAnsi"/>
        </w:rPr>
        <w:t>ing arrangement scheme</w:t>
      </w:r>
      <w:r w:rsidR="00442F69">
        <w:rPr>
          <w:rFonts w:asciiTheme="majorHAnsi" w:hAnsiTheme="majorHAnsi"/>
        </w:rPr>
        <w:t>s</w:t>
      </w:r>
      <w:r w:rsidR="008642CD" w:rsidRPr="00034786">
        <w:rPr>
          <w:rFonts w:asciiTheme="majorHAnsi" w:hAnsiTheme="majorHAnsi"/>
        </w:rPr>
        <w:t xml:space="preserve"> </w:t>
      </w:r>
      <w:r w:rsidR="00034786">
        <w:rPr>
          <w:rFonts w:asciiTheme="majorHAnsi" w:hAnsiTheme="majorHAnsi"/>
        </w:rPr>
        <w:t>that</w:t>
      </w:r>
      <w:r w:rsidR="008642CD" w:rsidRPr="00034786">
        <w:rPr>
          <w:rFonts w:asciiTheme="majorHAnsi" w:hAnsiTheme="majorHAnsi"/>
        </w:rPr>
        <w:t xml:space="preserve"> recognise the ability of approved applicants to manage BMSB offshore from point of manufacture to the point of export to Australia</w:t>
      </w:r>
      <w:r w:rsidR="007B3B04">
        <w:rPr>
          <w:rFonts w:asciiTheme="majorHAnsi" w:hAnsiTheme="majorHAnsi"/>
        </w:rPr>
        <w:t>.</w:t>
      </w:r>
    </w:p>
    <w:p w14:paraId="063332A8" w14:textId="4CA76652" w:rsidR="007B3B04" w:rsidRDefault="007B3B04" w:rsidP="007B3B04">
      <w:pPr>
        <w:spacing w:after="0"/>
        <w:rPr>
          <w:rFonts w:asciiTheme="majorHAnsi" w:hAnsiTheme="majorHAnsi"/>
        </w:rPr>
      </w:pPr>
    </w:p>
    <w:p w14:paraId="53754107" w14:textId="7DBA18B5" w:rsidR="0079197A" w:rsidRPr="00034786" w:rsidRDefault="008E6F24" w:rsidP="00B17767">
      <w:pPr>
        <w:spacing w:after="0"/>
        <w:rPr>
          <w:rFonts w:asciiTheme="majorHAnsi" w:hAnsiTheme="majorHAnsi"/>
        </w:rPr>
      </w:pPr>
      <w:r>
        <w:t>T</w:t>
      </w:r>
      <w:r w:rsidRPr="00ED3772">
        <w:t>he government committed $14.5 million over 18 months</w:t>
      </w:r>
      <w:r>
        <w:t xml:space="preserve"> at</w:t>
      </w:r>
      <w:r w:rsidRPr="00ED3772">
        <w:t xml:space="preserve"> </w:t>
      </w:r>
      <w:r w:rsidR="00B17767">
        <w:t>the Mid-Year Economic and Fiscal Outlook (</w:t>
      </w:r>
      <w:r w:rsidRPr="00ED3772">
        <w:t>MYEFO</w:t>
      </w:r>
      <w:r w:rsidR="00B17767">
        <w:t>)</w:t>
      </w:r>
      <w:r w:rsidRPr="00ED3772">
        <w:t xml:space="preserve"> 2020-21 </w:t>
      </w:r>
      <w:r>
        <w:t>to enable a surge response to the sudden increase of khapra beetle</w:t>
      </w:r>
      <w:r w:rsidR="000C1EF1">
        <w:t xml:space="preserve"> detections</w:t>
      </w:r>
      <w:r w:rsidRPr="00ED3772">
        <w:t>. Th</w:t>
      </w:r>
      <w:r>
        <w:t>e activities being implemented as part of the surge response build on the</w:t>
      </w:r>
      <w:r w:rsidRPr="00ED3772">
        <w:t xml:space="preserve"> previous </w:t>
      </w:r>
      <w:r>
        <w:t>actions</w:t>
      </w:r>
      <w:r w:rsidRPr="00ED3772">
        <w:t xml:space="preserve"> to</w:t>
      </w:r>
      <w:r>
        <w:t xml:space="preserve"> </w:t>
      </w:r>
      <w:r w:rsidRPr="00ED3772">
        <w:t>manage</w:t>
      </w:r>
      <w:r>
        <w:t xml:space="preserve"> </w:t>
      </w:r>
      <w:r w:rsidR="003A5061">
        <w:t>emerging hitchhiker risks</w:t>
      </w:r>
      <w:r w:rsidR="004B2521">
        <w:t xml:space="preserve"> </w:t>
      </w:r>
      <w:r>
        <w:t xml:space="preserve">and include: </w:t>
      </w:r>
    </w:p>
    <w:p w14:paraId="7941CD0E" w14:textId="2EFEF836" w:rsidR="00DC2F45" w:rsidRPr="00213C64" w:rsidRDefault="00DC2F45" w:rsidP="00B17767">
      <w:pPr>
        <w:pStyle w:val="ListParagraph"/>
        <w:numPr>
          <w:ilvl w:val="0"/>
          <w:numId w:val="31"/>
        </w:numPr>
        <w:spacing w:before="120" w:after="0"/>
        <w:ind w:left="714" w:hanging="357"/>
      </w:pPr>
      <w:r w:rsidRPr="00537731">
        <w:rPr>
          <w:rFonts w:ascii="Cambria" w:hAnsi="Cambria"/>
        </w:rPr>
        <w:t>Ban</w:t>
      </w:r>
      <w:r w:rsidR="00F20630" w:rsidRPr="00213C64">
        <w:rPr>
          <w:rFonts w:ascii="Cambria" w:hAnsi="Cambria"/>
        </w:rPr>
        <w:t>s</w:t>
      </w:r>
      <w:r w:rsidRPr="00213C64">
        <w:rPr>
          <w:rFonts w:ascii="Cambria" w:hAnsi="Cambria"/>
        </w:rPr>
        <w:t xml:space="preserve"> on high-risk </w:t>
      </w:r>
      <w:r w:rsidR="00B40150" w:rsidRPr="00213C64">
        <w:rPr>
          <w:rFonts w:ascii="Cambria" w:hAnsi="Cambria"/>
        </w:rPr>
        <w:t>goods impor</w:t>
      </w:r>
      <w:r w:rsidR="003E7EB6" w:rsidRPr="00213C64">
        <w:rPr>
          <w:rFonts w:ascii="Cambria" w:hAnsi="Cambria"/>
        </w:rPr>
        <w:t xml:space="preserve">ted </w:t>
      </w:r>
      <w:r w:rsidR="00C222FD" w:rsidRPr="00213C64">
        <w:rPr>
          <w:rFonts w:ascii="Cambria" w:hAnsi="Cambria"/>
        </w:rPr>
        <w:t>as cargo or accompanying international travellers</w:t>
      </w:r>
      <w:r w:rsidR="00A26D42" w:rsidRPr="00213C64">
        <w:rPr>
          <w:rFonts w:ascii="Cambria" w:hAnsi="Cambria"/>
        </w:rPr>
        <w:t xml:space="preserve"> to prevent </w:t>
      </w:r>
      <w:r w:rsidR="00F44EC3">
        <w:rPr>
          <w:rFonts w:ascii="Cambria" w:hAnsi="Cambria"/>
        </w:rPr>
        <w:t xml:space="preserve">these </w:t>
      </w:r>
      <w:r w:rsidR="00A26D42" w:rsidRPr="00213C64">
        <w:rPr>
          <w:rFonts w:ascii="Cambria" w:hAnsi="Cambria"/>
        </w:rPr>
        <w:t>pests from arriving</w:t>
      </w:r>
    </w:p>
    <w:p w14:paraId="56D589C5" w14:textId="2D239000" w:rsidR="006E60F7" w:rsidRPr="00213C64" w:rsidRDefault="006E60F7" w:rsidP="003E7EB6">
      <w:pPr>
        <w:pStyle w:val="ListParagraph"/>
        <w:numPr>
          <w:ilvl w:val="0"/>
          <w:numId w:val="31"/>
        </w:numPr>
        <w:spacing w:after="0"/>
      </w:pPr>
      <w:r w:rsidRPr="00213C64">
        <w:rPr>
          <w:rFonts w:ascii="Cambria" w:hAnsi="Cambria"/>
        </w:rPr>
        <w:t>Additional intervention at the Australian border</w:t>
      </w:r>
      <w:r w:rsidR="00C17DE8" w:rsidRPr="00213C64">
        <w:rPr>
          <w:rFonts w:ascii="Cambria" w:hAnsi="Cambria"/>
        </w:rPr>
        <w:t xml:space="preserve"> to detect pests</w:t>
      </w:r>
    </w:p>
    <w:p w14:paraId="6C648938" w14:textId="19115D10" w:rsidR="00DC2F45" w:rsidRPr="00213C64" w:rsidRDefault="00DC2F45" w:rsidP="00DC2F45">
      <w:pPr>
        <w:pStyle w:val="ListParagraph"/>
        <w:numPr>
          <w:ilvl w:val="0"/>
          <w:numId w:val="31"/>
        </w:numPr>
        <w:spacing w:after="0"/>
      </w:pPr>
      <w:r w:rsidRPr="00213C64">
        <w:rPr>
          <w:rFonts w:ascii="Cambria" w:hAnsi="Cambria"/>
        </w:rPr>
        <w:t xml:space="preserve">Offshore treatment of </w:t>
      </w:r>
      <w:r w:rsidR="00D73637" w:rsidRPr="00213C64">
        <w:rPr>
          <w:rFonts w:ascii="Cambria" w:hAnsi="Cambria"/>
        </w:rPr>
        <w:t xml:space="preserve">containers </w:t>
      </w:r>
      <w:r w:rsidR="001D50CE">
        <w:rPr>
          <w:rFonts w:ascii="Cambria" w:hAnsi="Cambria"/>
        </w:rPr>
        <w:t>that have been identified as high risk</w:t>
      </w:r>
      <w:r w:rsidR="009835BE">
        <w:rPr>
          <w:rFonts w:ascii="Cambria" w:hAnsi="Cambria"/>
        </w:rPr>
        <w:t>.</w:t>
      </w:r>
    </w:p>
    <w:p w14:paraId="792B517B" w14:textId="77777777" w:rsidR="00EE7527" w:rsidRDefault="00EE7527" w:rsidP="00E929EB">
      <w:pPr>
        <w:spacing w:after="0"/>
      </w:pPr>
    </w:p>
    <w:p w14:paraId="5CCB7662" w14:textId="240D3E27" w:rsidR="006F76EC" w:rsidRDefault="006F76EC" w:rsidP="00E929EB">
      <w:pPr>
        <w:spacing w:after="0"/>
      </w:pPr>
      <w:r>
        <w:lastRenderedPageBreak/>
        <w:t xml:space="preserve">These </w:t>
      </w:r>
      <w:r w:rsidR="009E0903">
        <w:t xml:space="preserve">measures add to those already in place </w:t>
      </w:r>
      <w:r w:rsidR="008D3B93">
        <w:t>for a range of hitchhikers</w:t>
      </w:r>
      <w:r w:rsidR="00B43FE6">
        <w:t xml:space="preserve">. </w:t>
      </w:r>
      <w:r w:rsidR="001F214F">
        <w:t xml:space="preserve">The </w:t>
      </w:r>
      <w:r w:rsidR="001F214F" w:rsidRPr="00B43FE6">
        <w:rPr>
          <w:i/>
          <w:iCs/>
        </w:rPr>
        <w:t>ad hoc</w:t>
      </w:r>
      <w:r w:rsidR="001F214F">
        <w:t xml:space="preserve"> approach to managing </w:t>
      </w:r>
      <w:r w:rsidR="00B43FE6">
        <w:t>pest</w:t>
      </w:r>
      <w:r w:rsidR="00EC3B5B">
        <w:t>-</w:t>
      </w:r>
      <w:r w:rsidR="00B43FE6">
        <w:t>by</w:t>
      </w:r>
      <w:r w:rsidR="00EC3B5B">
        <w:t>-</w:t>
      </w:r>
      <w:r w:rsidR="00B43FE6">
        <w:t xml:space="preserve">pest has resulted in </w:t>
      </w:r>
      <w:r w:rsidR="006625BF">
        <w:t xml:space="preserve">a number of </w:t>
      </w:r>
      <w:r w:rsidR="00B43FE6">
        <w:t>measures</w:t>
      </w:r>
      <w:r w:rsidR="0008641B">
        <w:t xml:space="preserve">, </w:t>
      </w:r>
      <w:r w:rsidR="00DB7271">
        <w:t>that operate</w:t>
      </w:r>
      <w:r w:rsidR="00F64E81">
        <w:t xml:space="preserve"> in a disjointed way</w:t>
      </w:r>
      <w:r w:rsidR="00DB7271">
        <w:t xml:space="preserve"> offshore and at the border. S</w:t>
      </w:r>
      <w:r w:rsidR="0008641B">
        <w:t xml:space="preserve">ome </w:t>
      </w:r>
      <w:r w:rsidR="00DB7271">
        <w:t xml:space="preserve">measures are </w:t>
      </w:r>
      <w:r w:rsidR="00626A00">
        <w:t>seasonal,</w:t>
      </w:r>
      <w:r w:rsidR="0008641B">
        <w:t xml:space="preserve"> and some </w:t>
      </w:r>
      <w:r w:rsidR="00DB7271">
        <w:t xml:space="preserve">are </w:t>
      </w:r>
      <w:r w:rsidR="0008641B">
        <w:t>permanent</w:t>
      </w:r>
      <w:r w:rsidR="00DB7271">
        <w:t xml:space="preserve"> requirements</w:t>
      </w:r>
      <w:r w:rsidR="00B43FE6">
        <w:t xml:space="preserve"> that</w:t>
      </w:r>
      <w:r w:rsidR="00EC3B5B">
        <w:t xml:space="preserve"> importers </w:t>
      </w:r>
      <w:r w:rsidR="00352954">
        <w:t>must</w:t>
      </w:r>
      <w:r w:rsidR="00EC3B5B">
        <w:t xml:space="preserve"> meet</w:t>
      </w:r>
      <w:r w:rsidR="00B43FE6">
        <w:t>.</w:t>
      </w:r>
      <w:r w:rsidR="00DE2296">
        <w:t xml:space="preserve"> </w:t>
      </w:r>
      <w:r w:rsidR="00352954">
        <w:t>As m</w:t>
      </w:r>
      <w:r w:rsidR="00DE2296">
        <w:t xml:space="preserve">any of the measures have been developed in response to a specific threat, </w:t>
      </w:r>
      <w:r w:rsidR="00626A00">
        <w:t xml:space="preserve">they </w:t>
      </w:r>
      <w:r w:rsidR="00352954">
        <w:t>integrate poorly with one another</w:t>
      </w:r>
      <w:r w:rsidR="00626A00">
        <w:t>.</w:t>
      </w:r>
    </w:p>
    <w:p w14:paraId="60D590F4" w14:textId="77777777" w:rsidR="006F76EC" w:rsidRDefault="006F76EC" w:rsidP="00E929EB">
      <w:pPr>
        <w:spacing w:after="0"/>
      </w:pPr>
    </w:p>
    <w:p w14:paraId="412F1449" w14:textId="03DA17F4" w:rsidR="00E929EB" w:rsidRDefault="00E929EB" w:rsidP="00E929EB">
      <w:pPr>
        <w:spacing w:after="0"/>
      </w:pPr>
      <w:r>
        <w:t>The Inspector General of Biosecurity (IGB) has undertaken two reviews with wide-ranging recommendations relating to the significant risk of hitchhiker pests in recent years; the 2018 ‘</w:t>
      </w:r>
      <w:r w:rsidRPr="00F543D6">
        <w:rPr>
          <w:i/>
        </w:rPr>
        <w:t>Hitchhiker pest and contaminant biosecurity risk management in Australia</w:t>
      </w:r>
      <w:r>
        <w:t>’ and 2019 ‘</w:t>
      </w:r>
      <w:r w:rsidRPr="00F543D6">
        <w:rPr>
          <w:i/>
        </w:rPr>
        <w:t>Effectiveness of biosecurity measures to manage the risks of brown marmorated stink bug entering Australia</w:t>
      </w:r>
      <w:r>
        <w:t>’ reports. The IGB noted in the 2019 implementing recommendations report that progress relating to hitchhikers has been impeded ‘due to complexity of the pathways by which the pests and contaminants arrived’ and that ‘The Australian biosecurity system is under too much pressure to permit the levels of external inspection (and subsequent case-by-case cleaning) of individual containers that would be needed to generate reliable information about risky countries or ports of origin.’</w:t>
      </w:r>
    </w:p>
    <w:p w14:paraId="4629FE2D" w14:textId="77777777" w:rsidR="00E929EB" w:rsidRDefault="00E929EB" w:rsidP="0022772F">
      <w:pPr>
        <w:spacing w:after="0"/>
      </w:pPr>
    </w:p>
    <w:p w14:paraId="6DA7B799" w14:textId="05B60255" w:rsidR="004F51E2" w:rsidRDefault="004F51E2" w:rsidP="004F51E2">
      <w:r w:rsidRPr="00D0566F">
        <w:t>The</w:t>
      </w:r>
      <w:r>
        <w:t xml:space="preserve"> </w:t>
      </w:r>
      <w:r w:rsidR="00E929EB">
        <w:t xml:space="preserve">IGB </w:t>
      </w:r>
      <w:r>
        <w:t>noted that the ‘</w:t>
      </w:r>
      <w:r w:rsidRPr="00D0566F">
        <w:t>BMSB response in 2018–19 stretched Australia’s border biosecurity system close to breaking point and had severe impacts on sections of the shipping and importing industries. Delays and extra costs in cargo-ship unloading and cargo release from biosecurity control were significant but unavoidable during the implementation of a complex array of measures to deal with the large numbers of arriving BMSB.</w:t>
      </w:r>
      <w:r>
        <w:t>’</w:t>
      </w:r>
      <w:r w:rsidR="00010230">
        <w:t xml:space="preserve"> Industry submissions to the review highlighted</w:t>
      </w:r>
      <w:r w:rsidR="003C3828">
        <w:t>:</w:t>
      </w:r>
    </w:p>
    <w:p w14:paraId="3284385E" w14:textId="48A20F0B" w:rsidR="003C3828" w:rsidRPr="00D81AA8" w:rsidRDefault="00DE1489" w:rsidP="00D81AA8">
      <w:pPr>
        <w:pStyle w:val="ListParagraph"/>
        <w:numPr>
          <w:ilvl w:val="0"/>
          <w:numId w:val="31"/>
        </w:numPr>
        <w:spacing w:after="0"/>
        <w:rPr>
          <w:rFonts w:ascii="Cambria" w:hAnsi="Cambria"/>
        </w:rPr>
      </w:pPr>
      <w:r w:rsidRPr="00D81AA8">
        <w:rPr>
          <w:rFonts w:ascii="Cambria" w:hAnsi="Cambria"/>
        </w:rPr>
        <w:t xml:space="preserve">The department as an agency under pressure </w:t>
      </w:r>
      <w:r w:rsidR="004D2122">
        <w:rPr>
          <w:rFonts w:ascii="Cambria" w:hAnsi="Cambria"/>
        </w:rPr>
        <w:t xml:space="preserve">was </w:t>
      </w:r>
      <w:r w:rsidRPr="00D81AA8">
        <w:rPr>
          <w:rFonts w:ascii="Cambria" w:hAnsi="Cambria"/>
        </w:rPr>
        <w:t xml:space="preserve">unable to meet service level </w:t>
      </w:r>
      <w:r w:rsidR="008F3071" w:rsidRPr="00D81AA8">
        <w:rPr>
          <w:rFonts w:ascii="Cambria" w:hAnsi="Cambria"/>
        </w:rPr>
        <w:t>standards</w:t>
      </w:r>
    </w:p>
    <w:p w14:paraId="324EE586" w14:textId="7BBC8A43" w:rsidR="008F3071" w:rsidRPr="00D81AA8" w:rsidRDefault="008F3071" w:rsidP="00D81AA8">
      <w:pPr>
        <w:pStyle w:val="ListParagraph"/>
        <w:numPr>
          <w:ilvl w:val="0"/>
          <w:numId w:val="31"/>
        </w:numPr>
        <w:spacing w:after="0"/>
        <w:rPr>
          <w:rFonts w:ascii="Cambria" w:hAnsi="Cambria"/>
        </w:rPr>
      </w:pPr>
      <w:r w:rsidRPr="00D81AA8">
        <w:rPr>
          <w:rFonts w:ascii="Cambria" w:hAnsi="Cambria"/>
        </w:rPr>
        <w:t>Processing times</w:t>
      </w:r>
      <w:r w:rsidR="004D2122">
        <w:rPr>
          <w:rFonts w:ascii="Cambria" w:hAnsi="Cambria"/>
        </w:rPr>
        <w:t xml:space="preserve"> were</w:t>
      </w:r>
      <w:r w:rsidRPr="00D81AA8">
        <w:rPr>
          <w:rFonts w:ascii="Cambria" w:hAnsi="Cambria"/>
        </w:rPr>
        <w:t xml:space="preserve"> delayed </w:t>
      </w:r>
    </w:p>
    <w:p w14:paraId="099A8683" w14:textId="4A530FD0" w:rsidR="008F3071" w:rsidRPr="00D81AA8" w:rsidRDefault="008F3071" w:rsidP="00D81AA8">
      <w:pPr>
        <w:pStyle w:val="ListParagraph"/>
        <w:numPr>
          <w:ilvl w:val="0"/>
          <w:numId w:val="31"/>
        </w:numPr>
        <w:spacing w:after="0"/>
        <w:rPr>
          <w:rFonts w:ascii="Cambria" w:hAnsi="Cambria"/>
        </w:rPr>
      </w:pPr>
      <w:r w:rsidRPr="00D81AA8">
        <w:rPr>
          <w:rFonts w:ascii="Cambria" w:hAnsi="Cambria"/>
        </w:rPr>
        <w:t xml:space="preserve">Lack of offshore treatment providers </w:t>
      </w:r>
    </w:p>
    <w:p w14:paraId="18DDD363" w14:textId="2FFD973F" w:rsidR="00FC484F" w:rsidRDefault="00383EA4" w:rsidP="00AC0E90">
      <w:pPr>
        <w:pStyle w:val="ListParagraph"/>
        <w:numPr>
          <w:ilvl w:val="0"/>
          <w:numId w:val="31"/>
        </w:numPr>
        <w:spacing w:after="0"/>
        <w:rPr>
          <w:rFonts w:ascii="Cambria" w:hAnsi="Cambria"/>
        </w:rPr>
      </w:pPr>
      <w:r>
        <w:rPr>
          <w:rFonts w:ascii="Cambria" w:hAnsi="Cambria"/>
        </w:rPr>
        <w:t>Inspection d</w:t>
      </w:r>
      <w:r w:rsidR="00BF50A7" w:rsidRPr="00D81AA8">
        <w:rPr>
          <w:rFonts w:ascii="Cambria" w:hAnsi="Cambria"/>
        </w:rPr>
        <w:t xml:space="preserve">elays </w:t>
      </w:r>
      <w:r w:rsidR="008A38B0">
        <w:rPr>
          <w:rFonts w:ascii="Cambria" w:hAnsi="Cambria"/>
        </w:rPr>
        <w:t>resulting in</w:t>
      </w:r>
      <w:r w:rsidR="00E028CA" w:rsidRPr="00E028CA">
        <w:rPr>
          <w:rFonts w:ascii="Cambria" w:hAnsi="Cambria"/>
        </w:rPr>
        <w:t xml:space="preserve"> </w:t>
      </w:r>
      <w:r w:rsidR="00E028CA">
        <w:rPr>
          <w:rFonts w:ascii="Cambria" w:hAnsi="Cambria"/>
        </w:rPr>
        <w:t>costs, for example</w:t>
      </w:r>
      <w:r>
        <w:rPr>
          <w:rFonts w:ascii="Cambria" w:hAnsi="Cambria"/>
        </w:rPr>
        <w:t>:</w:t>
      </w:r>
      <w:r w:rsidR="008A38B0">
        <w:rPr>
          <w:rFonts w:ascii="Cambria" w:hAnsi="Cambria"/>
        </w:rPr>
        <w:t xml:space="preserve"> </w:t>
      </w:r>
      <w:r w:rsidR="00DE4CD7">
        <w:rPr>
          <w:rFonts w:ascii="Cambria" w:hAnsi="Cambria"/>
        </w:rPr>
        <w:t>container detention</w:t>
      </w:r>
      <w:r w:rsidR="00FB035D">
        <w:rPr>
          <w:rFonts w:ascii="Cambria" w:hAnsi="Cambria"/>
        </w:rPr>
        <w:t xml:space="preserve">, </w:t>
      </w:r>
      <w:r w:rsidR="00CD1447">
        <w:rPr>
          <w:rFonts w:ascii="Cambria" w:hAnsi="Cambria"/>
        </w:rPr>
        <w:t xml:space="preserve">additional transport, </w:t>
      </w:r>
      <w:r w:rsidR="00FB035D">
        <w:rPr>
          <w:rFonts w:ascii="Cambria" w:hAnsi="Cambria"/>
        </w:rPr>
        <w:t xml:space="preserve">storage </w:t>
      </w:r>
      <w:r w:rsidR="00C053EB">
        <w:rPr>
          <w:rFonts w:ascii="Cambria" w:hAnsi="Cambria"/>
        </w:rPr>
        <w:t>and power</w:t>
      </w:r>
      <w:r w:rsidR="00957AF9">
        <w:rPr>
          <w:rFonts w:ascii="Cambria" w:hAnsi="Cambria"/>
        </w:rPr>
        <w:t xml:space="preserve">, </w:t>
      </w:r>
      <w:r w:rsidR="0077521B">
        <w:rPr>
          <w:rFonts w:ascii="Cambria" w:hAnsi="Cambria"/>
        </w:rPr>
        <w:t>pallet h</w:t>
      </w:r>
      <w:r w:rsidR="006C6A49">
        <w:rPr>
          <w:rFonts w:ascii="Cambria" w:hAnsi="Cambria"/>
        </w:rPr>
        <w:t>ire, additional labour</w:t>
      </w:r>
      <w:r>
        <w:rPr>
          <w:rFonts w:ascii="Cambria" w:hAnsi="Cambria"/>
        </w:rPr>
        <w:t xml:space="preserve"> hire to unpack containers, </w:t>
      </w:r>
      <w:r w:rsidR="00957AF9">
        <w:rPr>
          <w:rFonts w:ascii="Cambria" w:hAnsi="Cambria"/>
        </w:rPr>
        <w:t>delayed production and ma</w:t>
      </w:r>
      <w:r w:rsidR="0077521B">
        <w:rPr>
          <w:rFonts w:ascii="Cambria" w:hAnsi="Cambria"/>
        </w:rPr>
        <w:t xml:space="preserve">nufacturing, </w:t>
      </w:r>
      <w:r w:rsidR="00BF7658">
        <w:rPr>
          <w:rFonts w:ascii="Cambria" w:hAnsi="Cambria"/>
        </w:rPr>
        <w:t>loss of sales and profits.</w:t>
      </w:r>
    </w:p>
    <w:p w14:paraId="2EA00FEC" w14:textId="41296A76" w:rsidR="00AE2D43" w:rsidRDefault="00AE2D43" w:rsidP="00AE2D43">
      <w:pPr>
        <w:spacing w:after="0"/>
      </w:pPr>
    </w:p>
    <w:p w14:paraId="6CE61B0A" w14:textId="5170C547" w:rsidR="00AE2D43" w:rsidRPr="0016328F" w:rsidRDefault="008A0A80" w:rsidP="00AE2D43">
      <w:pPr>
        <w:spacing w:after="0"/>
        <w:rPr>
          <w:u w:val="single"/>
        </w:rPr>
      </w:pPr>
      <w:r w:rsidRPr="0016328F">
        <w:rPr>
          <w:u w:val="single"/>
        </w:rPr>
        <w:t>Impacts of delay</w:t>
      </w:r>
      <w:r w:rsidR="0016328F" w:rsidRPr="0016328F">
        <w:rPr>
          <w:u w:val="single"/>
        </w:rPr>
        <w:t xml:space="preserve"> – from examples provided in advice from importers</w:t>
      </w:r>
    </w:p>
    <w:p w14:paraId="38DBABCC" w14:textId="22416722" w:rsidR="0016328F" w:rsidRDefault="0016328F" w:rsidP="000E5C12">
      <w:pPr>
        <w:spacing w:after="0"/>
      </w:pPr>
    </w:p>
    <w:p w14:paraId="421E3507" w14:textId="0350B355" w:rsidR="000E5C12" w:rsidRDefault="0008388A" w:rsidP="000E5C12">
      <w:pPr>
        <w:spacing w:after="0"/>
      </w:pPr>
      <w:r>
        <w:t>Cost impacts of delays are not widely available, however</w:t>
      </w:r>
      <w:r w:rsidR="003347E0">
        <w:t xml:space="preserve"> importers have provided </w:t>
      </w:r>
      <w:r w:rsidR="00570C43">
        <w:t xml:space="preserve">examples </w:t>
      </w:r>
      <w:r w:rsidR="00930C9F">
        <w:t>that</w:t>
      </w:r>
      <w:r w:rsidR="00570C43">
        <w:t xml:space="preserve"> highlight the additional costs experienced </w:t>
      </w:r>
      <w:r w:rsidR="00440293">
        <w:t>in the event of a</w:t>
      </w:r>
      <w:r w:rsidR="00570C43">
        <w:t xml:space="preserve"> delay</w:t>
      </w:r>
      <w:r w:rsidR="000E14E0">
        <w:t>. These do not includ</w:t>
      </w:r>
      <w:r w:rsidR="00B211C8">
        <w:t>e the costs for inspection</w:t>
      </w:r>
      <w:r w:rsidR="006614A7">
        <w:t>,</w:t>
      </w:r>
      <w:r w:rsidR="00B211C8">
        <w:t xml:space="preserve"> </w:t>
      </w:r>
      <w:r w:rsidR="00E92253">
        <w:t xml:space="preserve">testing, </w:t>
      </w:r>
      <w:r w:rsidR="00B211C8">
        <w:t xml:space="preserve">treatment </w:t>
      </w:r>
      <w:r w:rsidR="006614A7">
        <w:t xml:space="preserve">etc </w:t>
      </w:r>
      <w:r w:rsidR="00B211C8">
        <w:t>that</w:t>
      </w:r>
      <w:r w:rsidR="0053042A">
        <w:t xml:space="preserve"> are required regardless of </w:t>
      </w:r>
      <w:r w:rsidR="006614A7">
        <w:t>a delay.</w:t>
      </w:r>
      <w:r w:rsidR="642CF550">
        <w:t xml:space="preserve"> </w:t>
      </w:r>
      <w:r w:rsidR="00B110B3">
        <w:t xml:space="preserve">These costs </w:t>
      </w:r>
      <w:r w:rsidR="000430FD">
        <w:t xml:space="preserve">provide an additional burden </w:t>
      </w:r>
      <w:r w:rsidR="00B110B3">
        <w:t xml:space="preserve">for importers </w:t>
      </w:r>
      <w:r w:rsidR="000430FD">
        <w:t xml:space="preserve">as they are </w:t>
      </w:r>
      <w:r w:rsidR="007A6220">
        <w:t>difficult to predict and recoup.</w:t>
      </w:r>
      <w:r w:rsidR="00B110B3">
        <w:t xml:space="preserve"> </w:t>
      </w:r>
      <w:r w:rsidR="642CF550">
        <w:t xml:space="preserve">It is important to note that the below examples </w:t>
      </w:r>
      <w:r w:rsidR="35210E2D">
        <w:t xml:space="preserve">are provided to represent variations in costs incurred and </w:t>
      </w:r>
      <w:r w:rsidR="00B23ACE">
        <w:t>may</w:t>
      </w:r>
      <w:r w:rsidR="35210E2D">
        <w:t xml:space="preserve"> not </w:t>
      </w:r>
      <w:r w:rsidR="00B23ACE">
        <w:t xml:space="preserve">be </w:t>
      </w:r>
      <w:r w:rsidR="35210E2D">
        <w:t xml:space="preserve">a representation of </w:t>
      </w:r>
      <w:r w:rsidR="1EA4C45A">
        <w:t>typical costs.</w:t>
      </w:r>
      <w:r w:rsidR="642CF550">
        <w:t xml:space="preserve"> </w:t>
      </w:r>
    </w:p>
    <w:p w14:paraId="7063F63C" w14:textId="77777777" w:rsidR="00B211C8" w:rsidRPr="000E5C12" w:rsidRDefault="00B211C8" w:rsidP="000E5C12">
      <w:pPr>
        <w:spacing w:after="0"/>
      </w:pPr>
    </w:p>
    <w:p w14:paraId="3181D1E5" w14:textId="4009D7A3" w:rsidR="00817EB8" w:rsidRDefault="0016328F" w:rsidP="0016328F">
      <w:pPr>
        <w:pStyle w:val="ListParagraph"/>
        <w:spacing w:after="0"/>
        <w:rPr>
          <w:rFonts w:ascii="Cambria" w:hAnsi="Cambria"/>
        </w:rPr>
      </w:pPr>
      <w:r w:rsidRPr="0016328F">
        <w:rPr>
          <w:rFonts w:ascii="Cambria" w:hAnsi="Cambria"/>
        </w:rPr>
        <w:t xml:space="preserve">Example 1: </w:t>
      </w:r>
      <w:r w:rsidR="00ED5E4C" w:rsidRPr="0032743C">
        <w:rPr>
          <w:rFonts w:ascii="Cambria" w:hAnsi="Cambria"/>
          <w:u w:val="single"/>
        </w:rPr>
        <w:t>Additional</w:t>
      </w:r>
      <w:r w:rsidRPr="0032743C">
        <w:rPr>
          <w:rFonts w:ascii="Cambria" w:hAnsi="Cambria"/>
          <w:u w:val="single"/>
        </w:rPr>
        <w:t xml:space="preserve"> costs due to inspection delay </w:t>
      </w:r>
      <w:r w:rsidR="00ED5E4C" w:rsidRPr="0032743C">
        <w:rPr>
          <w:rFonts w:ascii="Cambria" w:hAnsi="Cambria"/>
          <w:u w:val="single"/>
        </w:rPr>
        <w:t>$960</w:t>
      </w:r>
      <w:r w:rsidR="00ED5E4C">
        <w:rPr>
          <w:rFonts w:ascii="Cambria" w:hAnsi="Cambria"/>
        </w:rPr>
        <w:t xml:space="preserve">. </w:t>
      </w:r>
      <w:r w:rsidR="008A0A80" w:rsidRPr="0016328F">
        <w:rPr>
          <w:rFonts w:ascii="Cambria" w:hAnsi="Cambria"/>
        </w:rPr>
        <w:t xml:space="preserve">Inspection </w:t>
      </w:r>
      <w:r w:rsidR="00591996" w:rsidRPr="0016328F">
        <w:rPr>
          <w:rFonts w:ascii="Cambria" w:hAnsi="Cambria"/>
        </w:rPr>
        <w:t xml:space="preserve">booking made </w:t>
      </w:r>
      <w:r w:rsidR="00F32EB9">
        <w:rPr>
          <w:rFonts w:ascii="Cambria" w:hAnsi="Cambria"/>
        </w:rPr>
        <w:t>three</w:t>
      </w:r>
      <w:r w:rsidR="00591996" w:rsidRPr="0016328F">
        <w:rPr>
          <w:rFonts w:ascii="Cambria" w:hAnsi="Cambria"/>
        </w:rPr>
        <w:t xml:space="preserve"> days prior to </w:t>
      </w:r>
      <w:r w:rsidR="009F5FAA" w:rsidRPr="0016328F">
        <w:rPr>
          <w:rFonts w:ascii="Cambria" w:hAnsi="Cambria"/>
        </w:rPr>
        <w:t>arrival</w:t>
      </w:r>
      <w:r w:rsidR="00457602" w:rsidRPr="0016328F">
        <w:rPr>
          <w:rFonts w:ascii="Cambria" w:hAnsi="Cambria"/>
        </w:rPr>
        <w:t xml:space="preserve"> of containers</w:t>
      </w:r>
      <w:r w:rsidR="00591996" w:rsidRPr="0016328F">
        <w:rPr>
          <w:rFonts w:ascii="Cambria" w:hAnsi="Cambria"/>
        </w:rPr>
        <w:t>, but in</w:t>
      </w:r>
      <w:r w:rsidR="00817EB8" w:rsidRPr="0016328F">
        <w:rPr>
          <w:rFonts w:ascii="Cambria" w:hAnsi="Cambria"/>
        </w:rPr>
        <w:t xml:space="preserve">spection is unable to be performed until </w:t>
      </w:r>
      <w:r w:rsidR="00F32EB9">
        <w:rPr>
          <w:rFonts w:ascii="Cambria" w:hAnsi="Cambria"/>
        </w:rPr>
        <w:t>five</w:t>
      </w:r>
      <w:r w:rsidR="00817EB8" w:rsidRPr="0016328F">
        <w:rPr>
          <w:rFonts w:ascii="Cambria" w:hAnsi="Cambria"/>
        </w:rPr>
        <w:t xml:space="preserve"> days after arrival</w:t>
      </w:r>
      <w:r w:rsidR="005D3C24" w:rsidRPr="0016328F">
        <w:rPr>
          <w:rFonts w:ascii="Cambria" w:hAnsi="Cambria"/>
        </w:rPr>
        <w:t>.</w:t>
      </w:r>
      <w:r w:rsidR="009F5FAA" w:rsidRPr="0016328F">
        <w:rPr>
          <w:rFonts w:ascii="Cambria" w:hAnsi="Cambria"/>
        </w:rPr>
        <w:t xml:space="preserve"> The containers coul</w:t>
      </w:r>
      <w:r w:rsidR="00457602" w:rsidRPr="0016328F">
        <w:rPr>
          <w:rFonts w:ascii="Cambria" w:hAnsi="Cambria"/>
        </w:rPr>
        <w:t xml:space="preserve">d </w:t>
      </w:r>
      <w:r w:rsidR="00161B27" w:rsidRPr="0016328F">
        <w:rPr>
          <w:rFonts w:ascii="Cambria" w:hAnsi="Cambria"/>
        </w:rPr>
        <w:t xml:space="preserve">not be left at port area </w:t>
      </w:r>
      <w:r w:rsidR="00791428" w:rsidRPr="0016328F">
        <w:rPr>
          <w:rFonts w:ascii="Cambria" w:hAnsi="Cambria"/>
        </w:rPr>
        <w:t xml:space="preserve">for this length of time and needed to be moved. The </w:t>
      </w:r>
      <w:r w:rsidR="005F2A3D" w:rsidRPr="0016328F">
        <w:rPr>
          <w:rFonts w:ascii="Cambria" w:hAnsi="Cambria"/>
        </w:rPr>
        <w:t>additional</w:t>
      </w:r>
      <w:r w:rsidR="00791428" w:rsidRPr="0016328F">
        <w:rPr>
          <w:rFonts w:ascii="Cambria" w:hAnsi="Cambria"/>
        </w:rPr>
        <w:t xml:space="preserve"> costs </w:t>
      </w:r>
      <w:r w:rsidR="0032743C">
        <w:rPr>
          <w:rFonts w:ascii="Cambria" w:hAnsi="Cambria"/>
        </w:rPr>
        <w:t xml:space="preserve">for </w:t>
      </w:r>
      <w:r w:rsidR="00F32EB9">
        <w:rPr>
          <w:rFonts w:ascii="Cambria" w:hAnsi="Cambria"/>
        </w:rPr>
        <w:t>three</w:t>
      </w:r>
      <w:r w:rsidR="0032743C">
        <w:rPr>
          <w:rFonts w:ascii="Cambria" w:hAnsi="Cambria"/>
        </w:rPr>
        <w:t xml:space="preserve"> containers </w:t>
      </w:r>
      <w:r w:rsidR="00791428" w:rsidRPr="0016328F">
        <w:rPr>
          <w:rFonts w:ascii="Cambria" w:hAnsi="Cambria"/>
        </w:rPr>
        <w:t xml:space="preserve">from the delay to obtain an inspection </w:t>
      </w:r>
      <w:r w:rsidR="005F2A3D" w:rsidRPr="0016328F">
        <w:rPr>
          <w:rFonts w:ascii="Cambria" w:hAnsi="Cambria"/>
        </w:rPr>
        <w:t xml:space="preserve">included </w:t>
      </w:r>
      <w:r w:rsidR="000F1546" w:rsidRPr="0016328F">
        <w:rPr>
          <w:rFonts w:ascii="Cambria" w:hAnsi="Cambria"/>
        </w:rPr>
        <w:t xml:space="preserve">transport and container lifts </w:t>
      </w:r>
      <w:r w:rsidR="0032743C">
        <w:rPr>
          <w:rFonts w:ascii="Cambria" w:hAnsi="Cambria"/>
        </w:rPr>
        <w:t xml:space="preserve">for </w:t>
      </w:r>
      <w:r w:rsidR="000F1546" w:rsidRPr="0016328F">
        <w:rPr>
          <w:rFonts w:ascii="Cambria" w:hAnsi="Cambria"/>
        </w:rPr>
        <w:t xml:space="preserve">$200 </w:t>
      </w:r>
      <w:r w:rsidRPr="0016328F">
        <w:rPr>
          <w:rFonts w:ascii="Cambria" w:hAnsi="Cambria"/>
        </w:rPr>
        <w:t xml:space="preserve">per container, storage costs for </w:t>
      </w:r>
      <w:r w:rsidR="00F32EB9">
        <w:rPr>
          <w:rFonts w:ascii="Cambria" w:hAnsi="Cambria"/>
        </w:rPr>
        <w:t>three</w:t>
      </w:r>
      <w:r w:rsidRPr="0016328F">
        <w:rPr>
          <w:rFonts w:ascii="Cambria" w:hAnsi="Cambria"/>
        </w:rPr>
        <w:t xml:space="preserve"> days at $40 per container per day.</w:t>
      </w:r>
      <w:r w:rsidR="00817EB8" w:rsidRPr="0016328F">
        <w:rPr>
          <w:rFonts w:ascii="Cambria" w:hAnsi="Cambria"/>
        </w:rPr>
        <w:t xml:space="preserve"> </w:t>
      </w:r>
    </w:p>
    <w:p w14:paraId="50D6B1DD" w14:textId="57725981" w:rsidR="0016328F" w:rsidRDefault="0016328F" w:rsidP="0016328F">
      <w:pPr>
        <w:pStyle w:val="ListParagraph"/>
        <w:spacing w:after="0"/>
        <w:rPr>
          <w:rFonts w:ascii="Cambria" w:hAnsi="Cambria"/>
        </w:rPr>
      </w:pPr>
    </w:p>
    <w:p w14:paraId="1A164E8D" w14:textId="54A25FBB" w:rsidR="003437DE" w:rsidRPr="00A86B4E" w:rsidRDefault="0016328F" w:rsidP="00D57327">
      <w:pPr>
        <w:pStyle w:val="ListParagraph"/>
        <w:spacing w:after="0"/>
        <w:rPr>
          <w:rFonts w:ascii="Cambria" w:hAnsi="Cambria"/>
        </w:rPr>
      </w:pPr>
      <w:r>
        <w:rPr>
          <w:rFonts w:ascii="Cambria" w:hAnsi="Cambria"/>
        </w:rPr>
        <w:lastRenderedPageBreak/>
        <w:t>Example 2:</w:t>
      </w:r>
      <w:r w:rsidR="003437DE">
        <w:rPr>
          <w:rFonts w:ascii="Cambria" w:hAnsi="Cambria"/>
        </w:rPr>
        <w:t xml:space="preserve"> </w:t>
      </w:r>
      <w:r w:rsidR="003437DE" w:rsidRPr="004F4D4F">
        <w:rPr>
          <w:rFonts w:ascii="Cambria" w:hAnsi="Cambria"/>
          <w:u w:val="single"/>
        </w:rPr>
        <w:t>Additional costs due to</w:t>
      </w:r>
      <w:r w:rsidR="000176CF" w:rsidRPr="004F4D4F">
        <w:rPr>
          <w:rFonts w:ascii="Cambria" w:hAnsi="Cambria"/>
          <w:u w:val="single"/>
        </w:rPr>
        <w:t xml:space="preserve"> delays with</w:t>
      </w:r>
      <w:r w:rsidR="003437DE" w:rsidRPr="004F4D4F">
        <w:rPr>
          <w:rFonts w:ascii="Cambria" w:hAnsi="Cambria"/>
          <w:u w:val="single"/>
        </w:rPr>
        <w:t xml:space="preserve"> ins</w:t>
      </w:r>
      <w:r w:rsidR="000176CF" w:rsidRPr="004F4D4F">
        <w:rPr>
          <w:rFonts w:ascii="Cambria" w:hAnsi="Cambria"/>
          <w:u w:val="single"/>
        </w:rPr>
        <w:t>pection and testing</w:t>
      </w:r>
      <w:r w:rsidR="004C7365" w:rsidRPr="004F4D4F">
        <w:rPr>
          <w:rFonts w:ascii="Cambria" w:hAnsi="Cambria"/>
          <w:u w:val="single"/>
        </w:rPr>
        <w:t xml:space="preserve"> $6,155</w:t>
      </w:r>
      <w:r w:rsidR="00647B7E">
        <w:rPr>
          <w:rFonts w:ascii="Cambria" w:hAnsi="Cambria"/>
        </w:rPr>
        <w:t xml:space="preserve">. </w:t>
      </w:r>
      <w:r w:rsidR="005278CB">
        <w:rPr>
          <w:rFonts w:ascii="Cambria" w:hAnsi="Cambria"/>
        </w:rPr>
        <w:t>Inspection booking provided 19 days after booking</w:t>
      </w:r>
      <w:r w:rsidR="00D57327">
        <w:rPr>
          <w:rFonts w:ascii="Cambria" w:hAnsi="Cambria"/>
        </w:rPr>
        <w:t xml:space="preserve">, test results provided </w:t>
      </w:r>
      <w:r w:rsidR="00F32EB9">
        <w:rPr>
          <w:rFonts w:ascii="Cambria" w:hAnsi="Cambria"/>
        </w:rPr>
        <w:t>two</w:t>
      </w:r>
      <w:r w:rsidR="00D57327">
        <w:rPr>
          <w:rFonts w:ascii="Cambria" w:hAnsi="Cambria"/>
        </w:rPr>
        <w:t xml:space="preserve"> days later. Additional storage</w:t>
      </w:r>
      <w:r w:rsidR="003437DE" w:rsidRPr="00A86B4E">
        <w:rPr>
          <w:rFonts w:ascii="Cambria" w:hAnsi="Cambria"/>
        </w:rPr>
        <w:t xml:space="preserve">, power &amp; monitoring </w:t>
      </w:r>
      <w:r w:rsidR="00D57327" w:rsidRPr="00A86B4E">
        <w:rPr>
          <w:rFonts w:ascii="Cambria" w:hAnsi="Cambria"/>
        </w:rPr>
        <w:t>for</w:t>
      </w:r>
      <w:r w:rsidR="003437DE" w:rsidRPr="00A86B4E">
        <w:rPr>
          <w:rFonts w:ascii="Cambria" w:hAnsi="Cambria"/>
        </w:rPr>
        <w:t xml:space="preserve"> 18 days</w:t>
      </w:r>
      <w:r w:rsidR="00A86B4E" w:rsidRPr="00A86B4E">
        <w:rPr>
          <w:rFonts w:ascii="Cambria" w:hAnsi="Cambria"/>
        </w:rPr>
        <w:t xml:space="preserve"> was</w:t>
      </w:r>
      <w:r w:rsidR="003437DE" w:rsidRPr="00A86B4E">
        <w:rPr>
          <w:rFonts w:ascii="Cambria" w:hAnsi="Cambria"/>
        </w:rPr>
        <w:t xml:space="preserve"> $1,800</w:t>
      </w:r>
      <w:r w:rsidR="002C64EE" w:rsidRPr="00A86B4E">
        <w:rPr>
          <w:rFonts w:ascii="Cambria" w:hAnsi="Cambria"/>
        </w:rPr>
        <w:t xml:space="preserve">, additional container detention for </w:t>
      </w:r>
      <w:r w:rsidR="00A86B4E" w:rsidRPr="00A86B4E">
        <w:rPr>
          <w:rFonts w:ascii="Cambria" w:hAnsi="Cambria"/>
        </w:rPr>
        <w:t>17 days was $4,355.</w:t>
      </w:r>
    </w:p>
    <w:p w14:paraId="6E87DCEC" w14:textId="7FDED907" w:rsidR="00433AC2" w:rsidRDefault="00433AC2" w:rsidP="00433AC2">
      <w:pPr>
        <w:pStyle w:val="ListParagraph"/>
        <w:spacing w:after="0"/>
        <w:rPr>
          <w:rFonts w:ascii="Cambria" w:hAnsi="Cambria"/>
        </w:rPr>
      </w:pPr>
    </w:p>
    <w:p w14:paraId="18D3AFBC" w14:textId="10A3DFDC" w:rsidR="009F3EF3" w:rsidRDefault="009F3EF3" w:rsidP="009F3EF3">
      <w:pPr>
        <w:spacing w:after="0"/>
      </w:pPr>
      <w:r>
        <w:t xml:space="preserve">Consultation with the importing industry on </w:t>
      </w:r>
      <w:r w:rsidR="00300EE6">
        <w:t>BMSB</w:t>
      </w:r>
      <w:r>
        <w:t xml:space="preserve"> measures has highlighted areas for attention to reduce the impact on their businesses and supply chains. These are detailed in the consultation section but in summary, changes </w:t>
      </w:r>
      <w:r w:rsidR="009C0A29">
        <w:t xml:space="preserve">were </w:t>
      </w:r>
      <w:r>
        <w:t>requested to</w:t>
      </w:r>
      <w:r w:rsidR="00C54F64">
        <w:t xml:space="preserve"> measures that will stop pests from being shipped to Australia and for those measures to work with the supply</w:t>
      </w:r>
      <w:r w:rsidR="00533CBD">
        <w:t xml:space="preserve"> chain</w:t>
      </w:r>
      <w:r w:rsidR="00B000F2">
        <w:t>.</w:t>
      </w:r>
      <w:r w:rsidR="00650B43">
        <w:t xml:space="preserve"> </w:t>
      </w:r>
      <w:r w:rsidR="0067712E">
        <w:t>Industry feedback included</w:t>
      </w:r>
      <w:r>
        <w:t>:</w:t>
      </w:r>
    </w:p>
    <w:p w14:paraId="0C0980DD" w14:textId="77777777" w:rsidR="009F3EF3" w:rsidRDefault="009F3EF3" w:rsidP="009F3EF3">
      <w:pPr>
        <w:spacing w:after="0"/>
      </w:pPr>
    </w:p>
    <w:p w14:paraId="3E6B9BC8" w14:textId="4192BE9D" w:rsidR="009F3EF3" w:rsidRPr="00E45305" w:rsidRDefault="009F3EF3" w:rsidP="009F3EF3">
      <w:pPr>
        <w:pStyle w:val="ListParagraph"/>
        <w:numPr>
          <w:ilvl w:val="0"/>
          <w:numId w:val="33"/>
        </w:numPr>
        <w:spacing w:after="0"/>
        <w:rPr>
          <w:rFonts w:asciiTheme="majorHAnsi" w:hAnsiTheme="majorHAnsi"/>
        </w:rPr>
      </w:pPr>
      <w:r w:rsidRPr="00E45305">
        <w:rPr>
          <w:rFonts w:asciiTheme="majorHAnsi" w:hAnsiTheme="majorHAnsi"/>
        </w:rPr>
        <w:t>Expan</w:t>
      </w:r>
      <w:r w:rsidR="0067712E">
        <w:rPr>
          <w:rFonts w:asciiTheme="majorHAnsi" w:hAnsiTheme="majorHAnsi"/>
        </w:rPr>
        <w:t xml:space="preserve">sion of </w:t>
      </w:r>
      <w:r w:rsidRPr="00E45305">
        <w:rPr>
          <w:rFonts w:asciiTheme="majorHAnsi" w:hAnsiTheme="majorHAnsi"/>
        </w:rPr>
        <w:t>the offshore treatment provider scheme to ensure more risk can be reliably mitigated offshore</w:t>
      </w:r>
    </w:p>
    <w:p w14:paraId="41440F96" w14:textId="75CA8747" w:rsidR="009F3EF3" w:rsidRPr="00E45305" w:rsidRDefault="009F3EF3" w:rsidP="009F3EF3">
      <w:pPr>
        <w:pStyle w:val="ListParagraph"/>
        <w:numPr>
          <w:ilvl w:val="0"/>
          <w:numId w:val="33"/>
        </w:numPr>
        <w:spacing w:after="0"/>
        <w:rPr>
          <w:rFonts w:asciiTheme="majorHAnsi" w:hAnsiTheme="majorHAnsi"/>
        </w:rPr>
      </w:pPr>
      <w:r w:rsidRPr="00E45305">
        <w:rPr>
          <w:rFonts w:asciiTheme="majorHAnsi" w:hAnsiTheme="majorHAnsi"/>
        </w:rPr>
        <w:t>Safeguard</w:t>
      </w:r>
      <w:r w:rsidR="0067712E">
        <w:rPr>
          <w:rFonts w:asciiTheme="majorHAnsi" w:hAnsiTheme="majorHAnsi"/>
        </w:rPr>
        <w:t>ing</w:t>
      </w:r>
      <w:r w:rsidRPr="00E45305">
        <w:rPr>
          <w:rFonts w:asciiTheme="majorHAnsi" w:hAnsiTheme="majorHAnsi"/>
        </w:rPr>
        <w:t xml:space="preserve"> </w:t>
      </w:r>
      <w:r w:rsidR="00C42D78">
        <w:rPr>
          <w:rFonts w:asciiTheme="majorHAnsi" w:hAnsiTheme="majorHAnsi"/>
        </w:rPr>
        <w:t xml:space="preserve">cargo </w:t>
      </w:r>
      <w:r w:rsidRPr="00E45305">
        <w:rPr>
          <w:rFonts w:asciiTheme="majorHAnsi" w:hAnsiTheme="majorHAnsi"/>
        </w:rPr>
        <w:t xml:space="preserve">pathways where risk is managed </w:t>
      </w:r>
      <w:r w:rsidR="00C42D78">
        <w:rPr>
          <w:rFonts w:asciiTheme="majorHAnsi" w:hAnsiTheme="majorHAnsi"/>
        </w:rPr>
        <w:t xml:space="preserve">and </w:t>
      </w:r>
      <w:r w:rsidR="0005503B">
        <w:rPr>
          <w:rFonts w:asciiTheme="majorHAnsi" w:hAnsiTheme="majorHAnsi"/>
        </w:rPr>
        <w:t>assured</w:t>
      </w:r>
    </w:p>
    <w:p w14:paraId="6B16D5B7" w14:textId="0FB18E27" w:rsidR="009F3EF3" w:rsidRPr="00E45305" w:rsidRDefault="0005503B" w:rsidP="009F3EF3">
      <w:pPr>
        <w:pStyle w:val="ListParagraph"/>
        <w:numPr>
          <w:ilvl w:val="0"/>
          <w:numId w:val="33"/>
        </w:numPr>
        <w:spacing w:after="0"/>
        <w:rPr>
          <w:rFonts w:asciiTheme="majorHAnsi" w:hAnsiTheme="majorHAnsi"/>
        </w:rPr>
      </w:pPr>
      <w:r>
        <w:rPr>
          <w:rFonts w:asciiTheme="majorHAnsi" w:hAnsiTheme="majorHAnsi"/>
        </w:rPr>
        <w:t>Measures that a</w:t>
      </w:r>
      <w:r w:rsidR="009F3EF3" w:rsidRPr="00E45305">
        <w:rPr>
          <w:rFonts w:asciiTheme="majorHAnsi" w:hAnsiTheme="majorHAnsi"/>
        </w:rPr>
        <w:t>void port congestion</w:t>
      </w:r>
      <w:r>
        <w:rPr>
          <w:rFonts w:asciiTheme="majorHAnsi" w:hAnsiTheme="majorHAnsi"/>
        </w:rPr>
        <w:t xml:space="preserve"> and vessel delays</w:t>
      </w:r>
    </w:p>
    <w:p w14:paraId="6611C0B8" w14:textId="54D655EF" w:rsidR="009F3EF3" w:rsidRPr="00E45305" w:rsidRDefault="009F3EF3" w:rsidP="009F3EF3">
      <w:pPr>
        <w:pStyle w:val="ListParagraph"/>
        <w:numPr>
          <w:ilvl w:val="0"/>
          <w:numId w:val="33"/>
        </w:numPr>
        <w:spacing w:after="0"/>
        <w:rPr>
          <w:rFonts w:asciiTheme="majorHAnsi" w:hAnsiTheme="majorHAnsi"/>
        </w:rPr>
      </w:pPr>
      <w:r w:rsidRPr="00E45305">
        <w:rPr>
          <w:rFonts w:asciiTheme="majorHAnsi" w:hAnsiTheme="majorHAnsi"/>
        </w:rPr>
        <w:t>Expan</w:t>
      </w:r>
      <w:r w:rsidR="0005503B">
        <w:rPr>
          <w:rFonts w:asciiTheme="majorHAnsi" w:hAnsiTheme="majorHAnsi"/>
        </w:rPr>
        <w:t>sion of</w:t>
      </w:r>
      <w:r w:rsidRPr="00E45305">
        <w:rPr>
          <w:rFonts w:asciiTheme="majorHAnsi" w:hAnsiTheme="majorHAnsi"/>
        </w:rPr>
        <w:t xml:space="preserve"> the highly compliant importer program to recognise compliant businesses</w:t>
      </w:r>
    </w:p>
    <w:p w14:paraId="521B3AC5" w14:textId="74D3A0B0" w:rsidR="009F3EF3" w:rsidRPr="00E45305" w:rsidRDefault="009F3EF3" w:rsidP="009F3EF3">
      <w:pPr>
        <w:pStyle w:val="ListParagraph"/>
        <w:numPr>
          <w:ilvl w:val="0"/>
          <w:numId w:val="33"/>
        </w:numPr>
        <w:spacing w:after="0"/>
        <w:rPr>
          <w:rFonts w:asciiTheme="majorHAnsi" w:hAnsiTheme="majorHAnsi"/>
        </w:rPr>
      </w:pPr>
      <w:r w:rsidRPr="00E45305">
        <w:rPr>
          <w:rFonts w:asciiTheme="majorHAnsi" w:hAnsiTheme="majorHAnsi"/>
        </w:rPr>
        <w:t>Ensur</w:t>
      </w:r>
      <w:r w:rsidR="0005503B">
        <w:rPr>
          <w:rFonts w:asciiTheme="majorHAnsi" w:hAnsiTheme="majorHAnsi"/>
        </w:rPr>
        <w:t xml:space="preserve">ing </w:t>
      </w:r>
      <w:r w:rsidRPr="00E45305">
        <w:rPr>
          <w:rFonts w:asciiTheme="majorHAnsi" w:hAnsiTheme="majorHAnsi"/>
        </w:rPr>
        <w:t>risk modelling is consistently applied across all import pathways</w:t>
      </w:r>
      <w:r>
        <w:rPr>
          <w:rFonts w:asciiTheme="majorHAnsi" w:hAnsiTheme="majorHAnsi"/>
        </w:rPr>
        <w:t>.</w:t>
      </w:r>
    </w:p>
    <w:p w14:paraId="30A19175" w14:textId="77777777" w:rsidR="000F0326" w:rsidRPr="00D0566F" w:rsidRDefault="000F0326" w:rsidP="00724CD9">
      <w:pPr>
        <w:spacing w:after="0"/>
      </w:pPr>
    </w:p>
    <w:p w14:paraId="52D62515" w14:textId="10C7707A" w:rsidR="002F124D" w:rsidRDefault="007D7E9A" w:rsidP="002F124D">
      <w:pPr>
        <w:spacing w:after="0"/>
      </w:pPr>
      <w:r>
        <w:t>T</w:t>
      </w:r>
      <w:r w:rsidR="006361C5">
        <w:t>o provide greater assurance and make a significant impact to protecting Australia’s biosecurity system</w:t>
      </w:r>
      <w:r w:rsidR="001874D1">
        <w:t xml:space="preserve"> from hitch</w:t>
      </w:r>
      <w:r w:rsidR="00B611B6">
        <w:t>h</w:t>
      </w:r>
      <w:r w:rsidR="001874D1">
        <w:t>ikers more broadly</w:t>
      </w:r>
      <w:r w:rsidR="006361C5">
        <w:t>,</w:t>
      </w:r>
      <w:r w:rsidR="00024E0C">
        <w:t xml:space="preserve"> additional measures and resources are required</w:t>
      </w:r>
      <w:r w:rsidR="009C2AF7">
        <w:t>.</w:t>
      </w:r>
      <w:r w:rsidR="00D54D79">
        <w:t xml:space="preserve"> </w:t>
      </w:r>
      <w:r w:rsidR="002F124D">
        <w:t>The hitchhiker pest</w:t>
      </w:r>
      <w:r w:rsidR="002F124D" w:rsidRPr="00ED3772">
        <w:t xml:space="preserve"> challenge confirms </w:t>
      </w:r>
      <w:r w:rsidR="002F124D">
        <w:t xml:space="preserve">the </w:t>
      </w:r>
      <w:r w:rsidR="002F124D" w:rsidRPr="00ED3772">
        <w:t xml:space="preserve">need to strengthen </w:t>
      </w:r>
      <w:r w:rsidR="002F124D">
        <w:t>Australia’s</w:t>
      </w:r>
      <w:r w:rsidR="002F124D" w:rsidRPr="00ED3772">
        <w:t xml:space="preserve"> systems for managing risk on the container </w:t>
      </w:r>
      <w:r w:rsidR="002F124D">
        <w:t xml:space="preserve">cargo </w:t>
      </w:r>
      <w:r w:rsidR="002F124D" w:rsidRPr="00ED3772">
        <w:t>pathway</w:t>
      </w:r>
      <w:r w:rsidR="002F124D">
        <w:t>;</w:t>
      </w:r>
      <w:r w:rsidR="002F124D" w:rsidRPr="00ED3772">
        <w:t xml:space="preserve"> not only to better target high-risk movements but also to enable faster, yet safe, clearance of lower risk commodities. </w:t>
      </w:r>
    </w:p>
    <w:p w14:paraId="3186EE0B" w14:textId="77777777" w:rsidR="00120C33" w:rsidRDefault="00120C33" w:rsidP="002F124D">
      <w:pPr>
        <w:spacing w:after="0"/>
      </w:pPr>
    </w:p>
    <w:p w14:paraId="1DE5EDBE" w14:textId="23A4BD76" w:rsidR="00D52C56" w:rsidRDefault="00D52C56" w:rsidP="00D52C56">
      <w:pPr>
        <w:spacing w:after="0"/>
      </w:pPr>
    </w:p>
    <w:p w14:paraId="18DE4175" w14:textId="77777777" w:rsidR="00D52C56" w:rsidRDefault="00D52C56" w:rsidP="00D52C56">
      <w:pPr>
        <w:spacing w:after="0"/>
      </w:pPr>
    </w:p>
    <w:p w14:paraId="65D41E45" w14:textId="77777777" w:rsidR="006361C5" w:rsidRDefault="006361C5" w:rsidP="006361C5">
      <w:pPr>
        <w:spacing w:after="0" w:line="240" w:lineRule="auto"/>
        <w:rPr>
          <w:lang w:eastAsia="ja-JP"/>
        </w:rPr>
      </w:pPr>
    </w:p>
    <w:p w14:paraId="159A2F8F" w14:textId="77777777" w:rsidR="006361C5" w:rsidRDefault="006361C5" w:rsidP="00006DAA">
      <w:pPr>
        <w:pStyle w:val="Heading2"/>
        <w:numPr>
          <w:ilvl w:val="0"/>
          <w:numId w:val="11"/>
        </w:numPr>
      </w:pPr>
      <w:bookmarkStart w:id="4" w:name="_Toc70670975"/>
      <w:r>
        <w:lastRenderedPageBreak/>
        <w:t>Need for government action</w:t>
      </w:r>
      <w:bookmarkEnd w:id="4"/>
    </w:p>
    <w:p w14:paraId="571F4967" w14:textId="77777777" w:rsidR="009E1AFE" w:rsidRDefault="00D14DE3" w:rsidP="0022772F">
      <w:pPr>
        <w:spacing w:after="0"/>
      </w:pPr>
      <w:r>
        <w:t xml:space="preserve">The Australian Government plays a critical role in </w:t>
      </w:r>
      <w:r w:rsidR="00931BFD">
        <w:t xml:space="preserve">managing the risk of pests and diseases to animal, plant and human health, the environment and the economy in administering its powers under the </w:t>
      </w:r>
      <w:r w:rsidRPr="00D14DE3">
        <w:rPr>
          <w:i/>
        </w:rPr>
        <w:t>Biosecurity Act 2015</w:t>
      </w:r>
      <w:r w:rsidR="00931BFD">
        <w:t xml:space="preserve">. </w:t>
      </w:r>
    </w:p>
    <w:p w14:paraId="664FE70E" w14:textId="77777777" w:rsidR="00D52C56" w:rsidRDefault="00D52C56" w:rsidP="0022772F">
      <w:pPr>
        <w:spacing w:after="0"/>
      </w:pPr>
    </w:p>
    <w:p w14:paraId="226000D8" w14:textId="4C671EB4" w:rsidR="00D52C56" w:rsidRDefault="00D52C56" w:rsidP="0022772F">
      <w:pPr>
        <w:spacing w:after="0"/>
      </w:pPr>
      <w:r>
        <w:t xml:space="preserve">Australia’s biosecurity policies aim to protect Australia against the risks that may arise from exotic pests entering, establishing and spreading in Australia, thereby threatening Australia's unique flora and fauna, as well as those agricultural industries that are relatively free from serious pests. </w:t>
      </w:r>
      <w:r w:rsidR="00467827">
        <w:t>Australian Government policies</w:t>
      </w:r>
      <w:r w:rsidR="00C34450">
        <w:t xml:space="preserve"> aim</w:t>
      </w:r>
      <w:r w:rsidR="00467827">
        <w:t xml:space="preserve"> to identify, analyse and respond to new, emerging and changing biosecurity risk. </w:t>
      </w:r>
      <w:r>
        <w:t xml:space="preserve">If </w:t>
      </w:r>
      <w:r w:rsidR="004A4CE1">
        <w:t xml:space="preserve">any </w:t>
      </w:r>
      <w:r w:rsidR="00467827">
        <w:t>risk analysis finds that</w:t>
      </w:r>
      <w:r>
        <w:t xml:space="preserve"> biosecurity risks do not achieve the appropriate level of protection (ALOP) for Australia, risk management measures </w:t>
      </w:r>
      <w:r w:rsidR="00467827">
        <w:t xml:space="preserve">may be implemented </w:t>
      </w:r>
      <w:r>
        <w:t xml:space="preserve">to reduce the risks to an acceptable level. </w:t>
      </w:r>
      <w:r w:rsidR="00467037">
        <w:t xml:space="preserve">Risk analyses may be performed for new trade or where </w:t>
      </w:r>
      <w:r w:rsidR="00CB7D18">
        <w:t xml:space="preserve">there is a change in risk. </w:t>
      </w:r>
      <w:r>
        <w:t>Successive Australian Governments have maintained a stringent, but not a zero risk, approach to the management of biosecurity risks. Risk analyses may take the form of a biosecurity import risk analysis (BIRA) or a review of biosecurity import requirements (such as scientific review of existing policy and import conditions, pest-specific assessments</w:t>
      </w:r>
      <w:r w:rsidR="00467827">
        <w:t xml:space="preserve"> </w:t>
      </w:r>
      <w:r>
        <w:t>or scientific advice).</w:t>
      </w:r>
    </w:p>
    <w:p w14:paraId="580D2281" w14:textId="77777777" w:rsidR="00467827" w:rsidRDefault="00467827" w:rsidP="0022772F">
      <w:pPr>
        <w:spacing w:after="0"/>
      </w:pPr>
    </w:p>
    <w:p w14:paraId="0AF18602" w14:textId="2500AA5E" w:rsidR="00467827" w:rsidRDefault="00165BD6" w:rsidP="0022772F">
      <w:pPr>
        <w:spacing w:after="0"/>
      </w:pPr>
      <w:r>
        <w:t xml:space="preserve">The department initiated a pest-specific risk analysis of BMSB in 2019 following the introduction of emergency measures, implemented in response to increased incidents of BMSB at the border and changes in the international status of the pest. </w:t>
      </w:r>
      <w:r w:rsidR="00467827">
        <w:t>The department</w:t>
      </w:r>
      <w:r>
        <w:t xml:space="preserve">’s </w:t>
      </w:r>
      <w:r w:rsidR="00467827">
        <w:t>risk analysis of BMSB</w:t>
      </w:r>
      <w:r>
        <w:t>,</w:t>
      </w:r>
      <w:r w:rsidR="00467827">
        <w:t xml:space="preserve"> ‘</w:t>
      </w:r>
      <w:r w:rsidR="00467827" w:rsidRPr="00467827">
        <w:rPr>
          <w:i/>
          <w:iCs/>
        </w:rPr>
        <w:t>Final pest risk analysis for brown marmorated stink bug (Halyomorpha halys)</w:t>
      </w:r>
      <w:r w:rsidR="00467827">
        <w:t>’ set</w:t>
      </w:r>
      <w:r>
        <w:t>s</w:t>
      </w:r>
      <w:r w:rsidR="00467827">
        <w:t xml:space="preserve"> out a range of measures</w:t>
      </w:r>
      <w:r>
        <w:t xml:space="preserve"> to manage the risk offshore and at the border</w:t>
      </w:r>
      <w:r w:rsidR="00467827">
        <w:t xml:space="preserve"> to </w:t>
      </w:r>
      <w:r>
        <w:t>achieve</w:t>
      </w:r>
      <w:r w:rsidR="00467827">
        <w:t xml:space="preserve"> an appropriate level of protection for Australia against BMSB.</w:t>
      </w:r>
      <w:r>
        <w:t xml:space="preserve"> It should be noted that each pest provides different challenges with respect to its biology, its global distribution and propensity to spread and establish in Australia. </w:t>
      </w:r>
      <w:r w:rsidR="00E929EB">
        <w:t xml:space="preserve">Rather than responding to each pest as it arises a more strategic and comprehensive approach </w:t>
      </w:r>
      <w:r w:rsidR="00BB100F">
        <w:t xml:space="preserve">that considers how measures </w:t>
      </w:r>
      <w:r w:rsidR="00B011D3">
        <w:t xml:space="preserve">will work together to address the </w:t>
      </w:r>
      <w:r w:rsidR="003F4CD3">
        <w:t xml:space="preserve">range of </w:t>
      </w:r>
      <w:r>
        <w:t>hitchhike</w:t>
      </w:r>
      <w:r w:rsidR="004F62EC">
        <w:t>r</w:t>
      </w:r>
      <w:r w:rsidR="003F4CD3">
        <w:t xml:space="preserve"> risk</w:t>
      </w:r>
      <w:r w:rsidR="004F62EC">
        <w:t>s</w:t>
      </w:r>
      <w:r>
        <w:t xml:space="preserve">. </w:t>
      </w:r>
    </w:p>
    <w:p w14:paraId="6F5C764E" w14:textId="77777777" w:rsidR="00E442B9" w:rsidRDefault="00E442B9" w:rsidP="0022772F">
      <w:pPr>
        <w:spacing w:after="0"/>
      </w:pPr>
    </w:p>
    <w:p w14:paraId="375A27BE" w14:textId="77777777" w:rsidR="00D704EE" w:rsidRDefault="00D704EE" w:rsidP="0022772F">
      <w:pPr>
        <w:spacing w:after="0"/>
        <w:rPr>
          <w:rFonts w:eastAsiaTheme="majorEastAsia" w:cstheme="majorBidi"/>
          <w:bCs/>
        </w:rPr>
      </w:pPr>
      <w:r>
        <w:rPr>
          <w:rFonts w:eastAsiaTheme="majorEastAsia" w:cstheme="majorBidi"/>
          <w:bCs/>
        </w:rPr>
        <w:t>Modern approaches to biosecurity assurance and technology driven and contemporary regulatory systems are increasingly important in a global trading environment characterised by complex supply chains and ongoing uncertainty. Modernisation of the department’s practices and systems will continue to manage biosecurity risk and ensure regulatory interventions are designed and implemented in the most efficient and light touch manner where possible to improve regulatory performance.</w:t>
      </w:r>
    </w:p>
    <w:p w14:paraId="18B380A3" w14:textId="77777777" w:rsidR="00D704EE" w:rsidRDefault="00D704EE" w:rsidP="0022772F">
      <w:pPr>
        <w:spacing w:after="0"/>
        <w:rPr>
          <w:rFonts w:eastAsiaTheme="majorEastAsia" w:cstheme="majorBidi"/>
          <w:bCs/>
        </w:rPr>
      </w:pPr>
    </w:p>
    <w:p w14:paraId="395AB42C" w14:textId="77777777" w:rsidR="007214F1" w:rsidRDefault="001E53BC" w:rsidP="0022772F">
      <w:pPr>
        <w:spacing w:after="0"/>
      </w:pPr>
      <w:r>
        <w:t>T</w:t>
      </w:r>
      <w:r w:rsidR="00792E10">
        <w:t>he Inspector General of Biosecurity</w:t>
      </w:r>
      <w:r>
        <w:t xml:space="preserve"> (IGB) completed recent reviews on the</w:t>
      </w:r>
      <w:r w:rsidR="00792E10">
        <w:t xml:space="preserve"> </w:t>
      </w:r>
      <w:r w:rsidR="00792E10" w:rsidRPr="00792E10">
        <w:rPr>
          <w:i/>
        </w:rPr>
        <w:t>Adequacy of department’s operational model to effectively mitigate biosecurity risks in evolving risk and business environments</w:t>
      </w:r>
      <w:r w:rsidR="00792E10">
        <w:rPr>
          <w:i/>
        </w:rPr>
        <w:t xml:space="preserve"> </w:t>
      </w:r>
      <w:r w:rsidR="00792E10">
        <w:t xml:space="preserve">(2020-21) and </w:t>
      </w:r>
      <w:r w:rsidR="00792E10" w:rsidRPr="00792E10">
        <w:rPr>
          <w:i/>
        </w:rPr>
        <w:t>Hitchhiker pest and containment biosecurity risk management in Australia</w:t>
      </w:r>
      <w:r w:rsidR="00792E10">
        <w:rPr>
          <w:i/>
        </w:rPr>
        <w:t xml:space="preserve"> </w:t>
      </w:r>
      <w:r w:rsidR="007214F1">
        <w:t>(2017-18)</w:t>
      </w:r>
      <w:r w:rsidR="00792E10">
        <w:t xml:space="preserve">. </w:t>
      </w:r>
      <w:r w:rsidR="007214F1">
        <w:t xml:space="preserve">From these </w:t>
      </w:r>
      <w:r>
        <w:t>reports,</w:t>
      </w:r>
      <w:r w:rsidR="007214F1">
        <w:t xml:space="preserve"> there were a number of recommendations</w:t>
      </w:r>
      <w:r w:rsidR="000A10F0">
        <w:t xml:space="preserve"> put forward </w:t>
      </w:r>
      <w:r>
        <w:t>that require</w:t>
      </w:r>
      <w:r w:rsidR="000D6A03">
        <w:t>d</w:t>
      </w:r>
      <w:r w:rsidR="007214F1">
        <w:t xml:space="preserve"> gover</w:t>
      </w:r>
      <w:r>
        <w:t>nment intervention to manage</w:t>
      </w:r>
      <w:r w:rsidR="007214F1">
        <w:t xml:space="preserve"> biosecurity risks.  </w:t>
      </w:r>
    </w:p>
    <w:p w14:paraId="67BED659" w14:textId="77777777" w:rsidR="0022772F" w:rsidRDefault="0022772F" w:rsidP="0022772F">
      <w:pPr>
        <w:spacing w:after="0"/>
      </w:pPr>
    </w:p>
    <w:p w14:paraId="1F31F06C" w14:textId="77777777" w:rsidR="007214F1" w:rsidRPr="00ED3772" w:rsidRDefault="008B4860" w:rsidP="0022772F">
      <w:pPr>
        <w:spacing w:after="0"/>
      </w:pPr>
      <w:r>
        <w:lastRenderedPageBreak/>
        <w:t>Specifically, re</w:t>
      </w:r>
      <w:r w:rsidR="007214F1" w:rsidRPr="00ED3772">
        <w:t xml:space="preserve">commendation 12 from the </w:t>
      </w:r>
      <w:r w:rsidR="000A10F0">
        <w:t>IGB’s</w:t>
      </w:r>
      <w:r w:rsidR="007214F1" w:rsidRPr="00ED3772">
        <w:t xml:space="preserve"> </w:t>
      </w:r>
      <w:r w:rsidR="007214F1">
        <w:t xml:space="preserve">2020-21 </w:t>
      </w:r>
      <w:r w:rsidR="007214F1" w:rsidRPr="00ED3772">
        <w:t xml:space="preserve">report </w:t>
      </w:r>
      <w:r w:rsidR="000A10F0">
        <w:t>was to</w:t>
      </w:r>
      <w:r w:rsidR="007214F1" w:rsidRPr="00ED3772">
        <w:t xml:space="preserve"> “improve organisational effectiveness and efficiency that will boost frontline engagement and biosecurity delivery and reduce related risks to Australia’s biosecurity status”.</w:t>
      </w:r>
      <w:r>
        <w:t xml:space="preserve"> </w:t>
      </w:r>
      <w:r w:rsidR="007214F1" w:rsidRPr="00ED3772">
        <w:t>The IGB has also recommended a stronger pathway focus to managing biosecurity risk and stronger industry partnerships.</w:t>
      </w:r>
      <w:r w:rsidR="000A10F0">
        <w:t xml:space="preserve"> </w:t>
      </w:r>
      <w:r>
        <w:t>Some of t</w:t>
      </w:r>
      <w:r w:rsidR="000A10F0">
        <w:t>he measures</w:t>
      </w:r>
      <w:r>
        <w:t xml:space="preserve"> proposed below </w:t>
      </w:r>
      <w:r w:rsidR="002004C0">
        <w:t>aim</w:t>
      </w:r>
      <w:r>
        <w:t xml:space="preserve"> towards addressing this recommendation.</w:t>
      </w:r>
    </w:p>
    <w:p w14:paraId="59E11BC6" w14:textId="77777777" w:rsidR="0022772F" w:rsidRDefault="0022772F" w:rsidP="0022772F">
      <w:pPr>
        <w:spacing w:after="0"/>
      </w:pPr>
    </w:p>
    <w:p w14:paraId="2BF37224" w14:textId="77777777" w:rsidR="00792E10" w:rsidRDefault="000D6A03" w:rsidP="0022772F">
      <w:pPr>
        <w:spacing w:after="0"/>
      </w:pPr>
      <w:r>
        <w:t>To address the growing problem at hand, the actions required include -</w:t>
      </w:r>
    </w:p>
    <w:p w14:paraId="356EA88B" w14:textId="327A4EC2" w:rsidR="000A7ED4" w:rsidRPr="000A7ED4" w:rsidRDefault="000A7ED4" w:rsidP="00006DAA">
      <w:pPr>
        <w:pStyle w:val="ListParagraph"/>
        <w:numPr>
          <w:ilvl w:val="0"/>
          <w:numId w:val="13"/>
        </w:numPr>
        <w:spacing w:before="120" w:after="120" w:line="276" w:lineRule="auto"/>
        <w:ind w:left="641" w:hanging="357"/>
        <w:contextualSpacing w:val="0"/>
        <w:rPr>
          <w:rFonts w:ascii="Cambria" w:hAnsi="Cambria"/>
          <w:lang w:val="en-US"/>
        </w:rPr>
      </w:pPr>
      <w:r w:rsidRPr="000A7ED4">
        <w:rPr>
          <w:rFonts w:ascii="Cambria" w:hAnsi="Cambria"/>
          <w:lang w:val="en-US"/>
        </w:rPr>
        <w:t xml:space="preserve">Increasing the management of hitchhiker risk offshore before </w:t>
      </w:r>
      <w:r w:rsidR="00E25916">
        <w:rPr>
          <w:rFonts w:ascii="Cambria" w:hAnsi="Cambria"/>
          <w:lang w:val="en-US"/>
        </w:rPr>
        <w:t xml:space="preserve">shipping </w:t>
      </w:r>
      <w:r w:rsidRPr="000A7ED4">
        <w:rPr>
          <w:rFonts w:ascii="Cambria" w:hAnsi="Cambria"/>
          <w:lang w:val="en-US"/>
        </w:rPr>
        <w:t xml:space="preserve">containers </w:t>
      </w:r>
      <w:r w:rsidR="00E25916">
        <w:rPr>
          <w:rFonts w:ascii="Cambria" w:hAnsi="Cambria"/>
          <w:lang w:val="en-US"/>
        </w:rPr>
        <w:t xml:space="preserve">and cargoes </w:t>
      </w:r>
      <w:r w:rsidRPr="000A7ED4">
        <w:rPr>
          <w:rFonts w:ascii="Cambria" w:hAnsi="Cambria"/>
          <w:lang w:val="en-US"/>
        </w:rPr>
        <w:t>arriv</w:t>
      </w:r>
      <w:r w:rsidR="00207028">
        <w:rPr>
          <w:rFonts w:ascii="Cambria" w:hAnsi="Cambria"/>
          <w:lang w:val="en-US"/>
        </w:rPr>
        <w:t>ing</w:t>
      </w:r>
      <w:r w:rsidRPr="000A7ED4">
        <w:rPr>
          <w:rFonts w:ascii="Cambria" w:hAnsi="Cambria"/>
          <w:lang w:val="en-US"/>
        </w:rPr>
        <w:t xml:space="preserve"> in</w:t>
      </w:r>
      <w:r w:rsidR="00207028">
        <w:rPr>
          <w:rFonts w:ascii="Cambria" w:hAnsi="Cambria"/>
          <w:lang w:val="en-US"/>
        </w:rPr>
        <w:t>to</w:t>
      </w:r>
      <w:r w:rsidRPr="000A7ED4">
        <w:rPr>
          <w:rFonts w:ascii="Cambria" w:hAnsi="Cambria"/>
          <w:lang w:val="en-US"/>
        </w:rPr>
        <w:t xml:space="preserve"> Australia and </w:t>
      </w:r>
    </w:p>
    <w:p w14:paraId="7144B1B0" w14:textId="74757DE0" w:rsidR="000A7ED4" w:rsidRPr="000A7ED4" w:rsidRDefault="000A7ED4" w:rsidP="00006DAA">
      <w:pPr>
        <w:pStyle w:val="ListParagraph"/>
        <w:numPr>
          <w:ilvl w:val="0"/>
          <w:numId w:val="13"/>
        </w:numPr>
        <w:spacing w:before="120" w:after="120" w:line="276" w:lineRule="auto"/>
        <w:ind w:left="641" w:hanging="357"/>
        <w:contextualSpacing w:val="0"/>
        <w:rPr>
          <w:rFonts w:ascii="Cambria" w:hAnsi="Cambria"/>
          <w:lang w:val="en-US"/>
        </w:rPr>
      </w:pPr>
      <w:r w:rsidRPr="000A7ED4">
        <w:rPr>
          <w:rFonts w:ascii="Cambria" w:hAnsi="Cambria"/>
          <w:lang w:val="en-US"/>
        </w:rPr>
        <w:t>Strengthening border interventions of hitchhiker risk</w:t>
      </w:r>
      <w:r w:rsidR="00D41666">
        <w:rPr>
          <w:rFonts w:ascii="Cambria" w:hAnsi="Cambria"/>
          <w:lang w:val="en-US"/>
        </w:rPr>
        <w:t>s</w:t>
      </w:r>
      <w:r w:rsidRPr="000A7ED4">
        <w:rPr>
          <w:rFonts w:ascii="Cambria" w:hAnsi="Cambria"/>
          <w:lang w:val="en-US"/>
        </w:rPr>
        <w:t xml:space="preserve"> </w:t>
      </w:r>
      <w:r w:rsidR="00A015CB">
        <w:rPr>
          <w:rFonts w:ascii="Cambria" w:hAnsi="Cambria"/>
          <w:lang w:val="en-US"/>
        </w:rPr>
        <w:t xml:space="preserve">in shipping </w:t>
      </w:r>
      <w:r w:rsidRPr="000A7ED4">
        <w:rPr>
          <w:rFonts w:ascii="Cambria" w:hAnsi="Cambria"/>
          <w:lang w:val="en-US"/>
        </w:rPr>
        <w:t xml:space="preserve">containers </w:t>
      </w:r>
      <w:r w:rsidR="00D41666">
        <w:rPr>
          <w:rFonts w:ascii="Cambria" w:hAnsi="Cambria"/>
          <w:lang w:val="en-US"/>
        </w:rPr>
        <w:t>and cargoes</w:t>
      </w:r>
      <w:r w:rsidRPr="000A7ED4">
        <w:rPr>
          <w:rFonts w:ascii="Cambria" w:hAnsi="Cambria"/>
          <w:lang w:val="en-US"/>
        </w:rPr>
        <w:t xml:space="preserve"> on arrival into Australia</w:t>
      </w:r>
      <w:r>
        <w:rPr>
          <w:rFonts w:ascii="Cambria" w:hAnsi="Cambria"/>
          <w:lang w:val="en-US"/>
        </w:rPr>
        <w:t>.</w:t>
      </w:r>
    </w:p>
    <w:p w14:paraId="73619AEE" w14:textId="77777777" w:rsidR="0022772F" w:rsidRDefault="0022772F" w:rsidP="0022772F">
      <w:pPr>
        <w:spacing w:after="0"/>
      </w:pPr>
    </w:p>
    <w:p w14:paraId="02818F2E" w14:textId="77777777" w:rsidR="006361C5" w:rsidRPr="00D14DE3" w:rsidRDefault="00853A11" w:rsidP="0022772F">
      <w:pPr>
        <w:spacing w:after="0"/>
      </w:pPr>
      <w:r>
        <w:t>With additional resources and funding t</w:t>
      </w:r>
      <w:r w:rsidR="000D6A03">
        <w:t>his can be achieved through</w:t>
      </w:r>
      <w:r w:rsidR="000A7ED4">
        <w:t xml:space="preserve"> - </w:t>
      </w:r>
    </w:p>
    <w:p w14:paraId="3F5E8EC9" w14:textId="77777777" w:rsidR="00853A11" w:rsidRPr="00853A11" w:rsidRDefault="00853A11" w:rsidP="00006DAA">
      <w:pPr>
        <w:pStyle w:val="CABNETParagraph"/>
        <w:numPr>
          <w:ilvl w:val="0"/>
          <w:numId w:val="12"/>
        </w:numPr>
        <w:rPr>
          <w:rFonts w:asciiTheme="majorHAnsi" w:hAnsiTheme="majorHAnsi" w:cstheme="majorHAnsi"/>
        </w:rPr>
      </w:pPr>
      <w:r w:rsidRPr="00853A11">
        <w:rPr>
          <w:rFonts w:asciiTheme="majorHAnsi" w:hAnsiTheme="majorHAnsi" w:cstheme="majorHAnsi"/>
        </w:rPr>
        <w:t xml:space="preserve">Expanding the offshore treatment provider assurance program to effectively manage offshore treatment of goods and containers bound to Australia. The program sets out the compliance requirements for treatment providers and includes assurance mechanisms and capacity-building activities to ensure the treatments are conducted effectively. </w:t>
      </w:r>
    </w:p>
    <w:p w14:paraId="29987BE8" w14:textId="59756E03" w:rsidR="00853A11" w:rsidRPr="00853A11" w:rsidRDefault="00853A11" w:rsidP="00006DAA">
      <w:pPr>
        <w:pStyle w:val="CABNETParagraph"/>
        <w:numPr>
          <w:ilvl w:val="0"/>
          <w:numId w:val="12"/>
        </w:numPr>
        <w:rPr>
          <w:rFonts w:asciiTheme="majorHAnsi" w:hAnsiTheme="majorHAnsi" w:cstheme="majorHAnsi"/>
        </w:rPr>
      </w:pPr>
      <w:r w:rsidRPr="00853A11">
        <w:rPr>
          <w:rFonts w:asciiTheme="majorHAnsi" w:hAnsiTheme="majorHAnsi" w:cstheme="majorHAnsi"/>
        </w:rPr>
        <w:t xml:space="preserve">Expanding the offshore quality systems to other higher risk ports to manage risks offshore. The offshore quality systems allow participating entities to establish approved offshore controls to manage hitchhiker risks and include assurance and capacity building activities. Containers </w:t>
      </w:r>
      <w:r w:rsidR="00D41666">
        <w:rPr>
          <w:rFonts w:asciiTheme="majorHAnsi" w:hAnsiTheme="majorHAnsi" w:cstheme="majorHAnsi"/>
        </w:rPr>
        <w:t>and cargoes</w:t>
      </w:r>
      <w:r w:rsidRPr="00853A11">
        <w:rPr>
          <w:rFonts w:asciiTheme="majorHAnsi" w:hAnsiTheme="majorHAnsi" w:cstheme="majorHAnsi"/>
        </w:rPr>
        <w:t xml:space="preserve"> from compliant entities are subject to reduced intervention on arrival.</w:t>
      </w:r>
    </w:p>
    <w:p w14:paraId="59D63751" w14:textId="77777777" w:rsidR="00853A11" w:rsidRPr="00853A11" w:rsidRDefault="00853A11" w:rsidP="00006DAA">
      <w:pPr>
        <w:pStyle w:val="CABNETParagraph"/>
        <w:numPr>
          <w:ilvl w:val="0"/>
          <w:numId w:val="12"/>
        </w:numPr>
        <w:rPr>
          <w:rFonts w:asciiTheme="majorHAnsi" w:hAnsiTheme="majorHAnsi" w:cstheme="majorHAnsi"/>
        </w:rPr>
      </w:pPr>
      <w:r w:rsidRPr="00853A11">
        <w:rPr>
          <w:rFonts w:asciiTheme="majorHAnsi" w:hAnsiTheme="majorHAnsi" w:cstheme="majorHAnsi"/>
        </w:rPr>
        <w:t xml:space="preserve">Expanding the offshore supply chain assurance schemes to new entities to enable approved entities to manage hitchhiker risks offshore. The scheme recognises the ability of approved participants to manage hitchhiker risks from the point of manufacture to the point of embarkation and include evaluation of documented supply chain controls and other assurance activities. </w:t>
      </w:r>
    </w:p>
    <w:p w14:paraId="0A14F592" w14:textId="77777777" w:rsidR="00853A11" w:rsidRPr="00D14DE3" w:rsidRDefault="00853A11" w:rsidP="00006DAA">
      <w:pPr>
        <w:pStyle w:val="CABNETParagraph"/>
        <w:numPr>
          <w:ilvl w:val="0"/>
          <w:numId w:val="12"/>
        </w:numPr>
        <w:spacing w:line="276" w:lineRule="auto"/>
        <w:ind w:left="714" w:hanging="357"/>
        <w:rPr>
          <w:rFonts w:ascii="Cambria" w:hAnsi="Cambria" w:cstheme="minorBidi"/>
        </w:rPr>
      </w:pPr>
      <w:r w:rsidRPr="00853A11">
        <w:rPr>
          <w:rFonts w:ascii="Cambria" w:hAnsi="Cambria" w:cstheme="minorBidi"/>
        </w:rPr>
        <w:t xml:space="preserve">Acquiring and greater use of data and new technologies to accurately and rapidly </w:t>
      </w:r>
      <w:r w:rsidRPr="00D14DE3">
        <w:rPr>
          <w:rFonts w:ascii="Cambria" w:hAnsi="Cambria" w:cstheme="minorBidi"/>
        </w:rPr>
        <w:t xml:space="preserve">identify which containers, suppliers or import routes should be targeted for intervention. This will ensure that low risk imports are not detained unnecessarily. </w:t>
      </w:r>
    </w:p>
    <w:p w14:paraId="611D9F07" w14:textId="77777777" w:rsidR="006361C5" w:rsidRPr="00853A11" w:rsidRDefault="006361C5" w:rsidP="00006DAA">
      <w:pPr>
        <w:pStyle w:val="ListParagraph"/>
        <w:numPr>
          <w:ilvl w:val="0"/>
          <w:numId w:val="12"/>
        </w:numPr>
        <w:spacing w:before="120" w:after="120" w:line="276" w:lineRule="auto"/>
        <w:ind w:left="714" w:hanging="357"/>
        <w:contextualSpacing w:val="0"/>
        <w:rPr>
          <w:rFonts w:ascii="Cambria" w:hAnsi="Cambria"/>
        </w:rPr>
      </w:pPr>
      <w:r w:rsidRPr="00853A11">
        <w:rPr>
          <w:rFonts w:ascii="Cambria" w:hAnsi="Cambria"/>
        </w:rPr>
        <w:t>Build</w:t>
      </w:r>
      <w:r w:rsidR="000D6A03" w:rsidRPr="00853A11">
        <w:rPr>
          <w:rFonts w:ascii="Cambria" w:hAnsi="Cambria"/>
        </w:rPr>
        <w:t>ing</w:t>
      </w:r>
      <w:r w:rsidRPr="00853A11">
        <w:rPr>
          <w:rFonts w:ascii="Cambria" w:hAnsi="Cambria"/>
        </w:rPr>
        <w:t xml:space="preserve"> a dynamic and responsive simulation model of the biosecurity system that utilises new data and intelligence to inform the prioritisation of intervention to higher risk areas and where economic or environmental impact of pests or disease would be most severe.</w:t>
      </w:r>
    </w:p>
    <w:p w14:paraId="486ACA33" w14:textId="77777777" w:rsidR="006361C5" w:rsidRPr="00853A11" w:rsidRDefault="000D6A03" w:rsidP="00006DAA">
      <w:pPr>
        <w:pStyle w:val="ListParagraph"/>
        <w:numPr>
          <w:ilvl w:val="0"/>
          <w:numId w:val="12"/>
        </w:numPr>
        <w:spacing w:before="120" w:after="120" w:line="276" w:lineRule="auto"/>
        <w:ind w:left="714" w:hanging="357"/>
        <w:contextualSpacing w:val="0"/>
        <w:rPr>
          <w:rFonts w:ascii="Cambria" w:hAnsi="Cambria"/>
        </w:rPr>
      </w:pPr>
      <w:r>
        <w:rPr>
          <w:rFonts w:ascii="Cambria" w:hAnsi="Cambria"/>
        </w:rPr>
        <w:t>Enhancing</w:t>
      </w:r>
      <w:r w:rsidR="006361C5" w:rsidRPr="00D14DE3">
        <w:rPr>
          <w:rFonts w:ascii="Cambria" w:hAnsi="Cambria"/>
        </w:rPr>
        <w:t xml:space="preserve"> the electronic collection of pest and disease data. </w:t>
      </w:r>
      <w:r w:rsidR="00853A11">
        <w:rPr>
          <w:rFonts w:ascii="Cambria" w:hAnsi="Cambria"/>
        </w:rPr>
        <w:t>As well as d</w:t>
      </w:r>
      <w:r w:rsidR="006361C5" w:rsidRPr="00853A11">
        <w:rPr>
          <w:rFonts w:ascii="Cambria" w:hAnsi="Cambria"/>
        </w:rPr>
        <w:t xml:space="preserve">evelop new technologies such as genomic sequencing to detect pests and organic cargoes </w:t>
      </w:r>
    </w:p>
    <w:p w14:paraId="43DBEDA1" w14:textId="6709372E" w:rsidR="006361C5" w:rsidRPr="00D14DE3" w:rsidRDefault="006361C5" w:rsidP="00006DAA">
      <w:pPr>
        <w:pStyle w:val="ListParagraph"/>
        <w:numPr>
          <w:ilvl w:val="0"/>
          <w:numId w:val="12"/>
        </w:numPr>
        <w:spacing w:before="120" w:after="120" w:line="276" w:lineRule="auto"/>
        <w:ind w:left="714" w:hanging="357"/>
        <w:contextualSpacing w:val="0"/>
        <w:rPr>
          <w:rFonts w:ascii="Cambria" w:hAnsi="Cambria"/>
        </w:rPr>
      </w:pPr>
      <w:r w:rsidRPr="00D14DE3">
        <w:rPr>
          <w:rFonts w:ascii="Cambria" w:hAnsi="Cambria"/>
        </w:rPr>
        <w:t>Expand</w:t>
      </w:r>
      <w:r w:rsidR="000D6A03">
        <w:rPr>
          <w:rFonts w:ascii="Cambria" w:hAnsi="Cambria"/>
        </w:rPr>
        <w:t>ing</w:t>
      </w:r>
      <w:r w:rsidR="00530D23">
        <w:rPr>
          <w:rFonts w:ascii="Cambria" w:hAnsi="Cambria"/>
        </w:rPr>
        <w:t xml:space="preserve"> and improving</w:t>
      </w:r>
      <w:r w:rsidRPr="00D14DE3">
        <w:rPr>
          <w:rFonts w:ascii="Cambria" w:hAnsi="Cambria"/>
        </w:rPr>
        <w:t xml:space="preserve"> </w:t>
      </w:r>
      <w:r w:rsidR="66A7E721" w:rsidRPr="52F0BB11">
        <w:rPr>
          <w:rFonts w:ascii="Cambria" w:hAnsi="Cambria"/>
        </w:rPr>
        <w:t>compliance</w:t>
      </w:r>
      <w:r w:rsidR="1444CBA5" w:rsidRPr="52F0BB11">
        <w:rPr>
          <w:rFonts w:ascii="Cambria" w:hAnsi="Cambria"/>
        </w:rPr>
        <w:t>-</w:t>
      </w:r>
      <w:r w:rsidR="66A7E721" w:rsidRPr="52F0BB11">
        <w:rPr>
          <w:rFonts w:ascii="Cambria" w:hAnsi="Cambria"/>
        </w:rPr>
        <w:t>based</w:t>
      </w:r>
      <w:r w:rsidR="15A3F744" w:rsidRPr="6DFB81C2">
        <w:rPr>
          <w:rFonts w:ascii="Cambria" w:hAnsi="Cambria"/>
        </w:rPr>
        <w:t xml:space="preserve"> intervention schemes, such as </w:t>
      </w:r>
      <w:r w:rsidRPr="00D14DE3">
        <w:rPr>
          <w:rFonts w:ascii="Cambria" w:hAnsi="Cambria"/>
        </w:rPr>
        <w:t xml:space="preserve">the Compliance Based Intervention Scheme </w:t>
      </w:r>
      <w:r w:rsidR="00315062">
        <w:rPr>
          <w:rFonts w:ascii="Cambria" w:hAnsi="Cambria"/>
        </w:rPr>
        <w:t>(CBIS</w:t>
      </w:r>
      <w:r w:rsidR="00315062" w:rsidRPr="6DFB81C2">
        <w:rPr>
          <w:rFonts w:ascii="Cambria" w:hAnsi="Cambria"/>
        </w:rPr>
        <w:t>)</w:t>
      </w:r>
      <w:r w:rsidR="4DA9893B" w:rsidRPr="6DFB81C2">
        <w:rPr>
          <w:rFonts w:ascii="Cambria" w:hAnsi="Cambria"/>
        </w:rPr>
        <w:t>,</w:t>
      </w:r>
      <w:r w:rsidR="00315062">
        <w:rPr>
          <w:rFonts w:ascii="Cambria" w:hAnsi="Cambria"/>
        </w:rPr>
        <w:t xml:space="preserve"> </w:t>
      </w:r>
      <w:r w:rsidRPr="00D14DE3">
        <w:rPr>
          <w:rFonts w:ascii="Cambria" w:hAnsi="Cambria"/>
        </w:rPr>
        <w:t>and systems recognition arrangements to reduce interventions for highly compliant import pathways and commodities across plant and animal products.</w:t>
      </w:r>
    </w:p>
    <w:p w14:paraId="673810ED" w14:textId="77777777" w:rsidR="006361C5" w:rsidRPr="00D14DE3" w:rsidRDefault="00625A46" w:rsidP="00006DAA">
      <w:pPr>
        <w:pStyle w:val="ListParagraph"/>
        <w:numPr>
          <w:ilvl w:val="0"/>
          <w:numId w:val="12"/>
        </w:numPr>
        <w:spacing w:before="120" w:after="120" w:line="276" w:lineRule="auto"/>
        <w:ind w:left="714" w:hanging="357"/>
        <w:contextualSpacing w:val="0"/>
        <w:rPr>
          <w:rFonts w:ascii="Cambria" w:hAnsi="Cambria"/>
        </w:rPr>
      </w:pPr>
      <w:r>
        <w:rPr>
          <w:rFonts w:ascii="Cambria" w:hAnsi="Cambria"/>
        </w:rPr>
        <w:t>Increas</w:t>
      </w:r>
      <w:r w:rsidR="000D6A03">
        <w:rPr>
          <w:rFonts w:ascii="Cambria" w:hAnsi="Cambria"/>
        </w:rPr>
        <w:t>ing</w:t>
      </w:r>
      <w:r w:rsidR="006361C5" w:rsidRPr="00D14DE3">
        <w:rPr>
          <w:rFonts w:ascii="Cambria" w:hAnsi="Cambria"/>
        </w:rPr>
        <w:t xml:space="preserve"> inspections and surveillance at the border to intercept high-risk goods and containers. This will be supported by integrated ICT informed by a risk engine to ensure targeted intervention of risk imports that does not cause undue delays.</w:t>
      </w:r>
    </w:p>
    <w:p w14:paraId="2F0F2A80" w14:textId="4416DF98" w:rsidR="00BD53FC" w:rsidRPr="00D14DE3" w:rsidRDefault="00913B2A" w:rsidP="00006DAA">
      <w:pPr>
        <w:pStyle w:val="ListParagraph"/>
        <w:numPr>
          <w:ilvl w:val="0"/>
          <w:numId w:val="12"/>
        </w:numPr>
        <w:spacing w:before="120" w:after="120" w:line="276" w:lineRule="auto"/>
        <w:ind w:left="714" w:hanging="357"/>
        <w:contextualSpacing w:val="0"/>
        <w:rPr>
          <w:rFonts w:ascii="Cambria" w:hAnsi="Cambria"/>
        </w:rPr>
      </w:pPr>
      <w:r>
        <w:rPr>
          <w:rFonts w:ascii="Cambria" w:hAnsi="Cambria"/>
        </w:rPr>
        <w:lastRenderedPageBreak/>
        <w:t xml:space="preserve">Expanding the </w:t>
      </w:r>
      <w:r w:rsidR="00E6557F">
        <w:rPr>
          <w:rFonts w:ascii="Cambria" w:hAnsi="Cambria"/>
        </w:rPr>
        <w:t>use of</w:t>
      </w:r>
      <w:r>
        <w:rPr>
          <w:rFonts w:ascii="Cambria" w:hAnsi="Cambria"/>
        </w:rPr>
        <w:t xml:space="preserve"> onshore arrangements to manage any residual lower risks through </w:t>
      </w:r>
      <w:r w:rsidR="00E56756">
        <w:rPr>
          <w:rFonts w:ascii="Cambria" w:hAnsi="Cambria"/>
        </w:rPr>
        <w:t>a business</w:t>
      </w:r>
      <w:r w:rsidR="00E07BF8">
        <w:rPr>
          <w:rFonts w:ascii="Cambria" w:hAnsi="Cambria"/>
        </w:rPr>
        <w:t>’</w:t>
      </w:r>
      <w:r w:rsidR="00E6557F">
        <w:rPr>
          <w:rFonts w:ascii="Cambria" w:hAnsi="Cambria"/>
        </w:rPr>
        <w:t xml:space="preserve"> own systems, people and processes.</w:t>
      </w:r>
    </w:p>
    <w:p w14:paraId="6CEE5353" w14:textId="77777777" w:rsidR="00297AA4" w:rsidRDefault="00297AA4" w:rsidP="0022772F">
      <w:pPr>
        <w:spacing w:after="0"/>
      </w:pPr>
    </w:p>
    <w:p w14:paraId="021C5A2B" w14:textId="1D3D772F" w:rsidR="00EE546E" w:rsidRDefault="006361C5" w:rsidP="00EE546E">
      <w:pPr>
        <w:spacing w:after="0"/>
      </w:pPr>
      <w:r w:rsidRPr="00C50D87">
        <w:t>Expanding measures to manage the unacceptable risk posed by other hitchhikers without risk management and electronic system enhancements will likely result in delays and costs for importers. For example, the introduction of measures to manage BMSB originally caused delays for importers having their goods treated due to a lack of capacity</w:t>
      </w:r>
      <w:r w:rsidR="00EE546E">
        <w:t xml:space="preserve"> - both electronic system and resourcing</w:t>
      </w:r>
      <w:r w:rsidRPr="00C50D87">
        <w:t xml:space="preserve">. The following year, the department introduced a new model and requirement for offshore treatment of BMSB, which has led to fewer delays and </w:t>
      </w:r>
      <w:r w:rsidR="00530D23">
        <w:t>reduced incidents of shipments with BMSB</w:t>
      </w:r>
      <w:r w:rsidRPr="00C50D87">
        <w:t xml:space="preserve">. </w:t>
      </w:r>
      <w:r w:rsidR="00EE546E">
        <w:t>A new electronic system, supply chain assurance schemes and offshore treatment requirements for specific goods, we</w:t>
      </w:r>
      <w:r w:rsidR="00492FEA">
        <w:t xml:space="preserve">re implemented </w:t>
      </w:r>
      <w:r w:rsidR="00EE546E">
        <w:t>which resulted in fewer delays and less detections.</w:t>
      </w:r>
    </w:p>
    <w:p w14:paraId="62422704" w14:textId="637802CC" w:rsidR="009A1813" w:rsidRDefault="009A1813" w:rsidP="0022772F">
      <w:pPr>
        <w:spacing w:after="0"/>
      </w:pPr>
    </w:p>
    <w:p w14:paraId="0DFF8154" w14:textId="22BDB129" w:rsidR="006361C5" w:rsidRDefault="006361C5" w:rsidP="0022772F">
      <w:pPr>
        <w:spacing w:after="0"/>
      </w:pPr>
      <w:r w:rsidRPr="00C50D87">
        <w:t xml:space="preserve">The proposed framework of integrated pre-border, border and post-border activities aims to provide a holistic approach to the assessment and management of hitchhiker risks rather than focussing efforts on short-term solutions or individual controls. </w:t>
      </w:r>
      <w:r w:rsidR="00586562">
        <w:t xml:space="preserve">It also aims to provide a balance between heightened measures targeted to the highest risk pathway, with reduced or streamlined measures for compliant pathways. </w:t>
      </w:r>
    </w:p>
    <w:p w14:paraId="1E1135D4" w14:textId="77777777" w:rsidR="0054737F" w:rsidRDefault="0054737F" w:rsidP="0022772F">
      <w:pPr>
        <w:spacing w:after="0"/>
        <w:rPr>
          <w:rFonts w:cstheme="minorHAnsi"/>
          <w:i/>
        </w:rPr>
      </w:pPr>
    </w:p>
    <w:p w14:paraId="6B5976B5" w14:textId="77777777" w:rsidR="006361C5" w:rsidRPr="006361C5" w:rsidDel="000B58C4" w:rsidRDefault="006361C5" w:rsidP="0022772F">
      <w:pPr>
        <w:spacing w:after="0"/>
        <w:rPr>
          <w:lang w:eastAsia="ja-JP"/>
        </w:rPr>
      </w:pPr>
    </w:p>
    <w:p w14:paraId="622BE946" w14:textId="7519F84D" w:rsidR="006361C5" w:rsidRDefault="006361C5" w:rsidP="00006DAA">
      <w:pPr>
        <w:pStyle w:val="Heading2"/>
        <w:numPr>
          <w:ilvl w:val="0"/>
          <w:numId w:val="11"/>
        </w:numPr>
      </w:pPr>
      <w:bookmarkStart w:id="5" w:name="_Toc70670976"/>
      <w:r>
        <w:lastRenderedPageBreak/>
        <w:t>Policy Options review</w:t>
      </w:r>
      <w:bookmarkEnd w:id="5"/>
    </w:p>
    <w:p w14:paraId="59FF0F50" w14:textId="2C8E4A9F" w:rsidR="008263D0" w:rsidRDefault="00A66D7D" w:rsidP="00847C51">
      <w:pPr>
        <w:spacing w:after="0"/>
      </w:pPr>
      <w:r>
        <w:rPr>
          <w:lang w:val="en-US"/>
        </w:rPr>
        <w:t xml:space="preserve">To implement a </w:t>
      </w:r>
      <w:r w:rsidR="002A2E39">
        <w:rPr>
          <w:lang w:val="en-US"/>
        </w:rPr>
        <w:t xml:space="preserve">more effective and comprehensive set of biosecurity measures to </w:t>
      </w:r>
      <w:r w:rsidR="007452FC">
        <w:rPr>
          <w:lang w:val="en-US"/>
        </w:rPr>
        <w:t>manage hit</w:t>
      </w:r>
      <w:r w:rsidR="002B236C">
        <w:rPr>
          <w:lang w:val="en-US"/>
        </w:rPr>
        <w:t>chhiker pests</w:t>
      </w:r>
      <w:r w:rsidR="00C32797">
        <w:rPr>
          <w:lang w:val="en-US"/>
        </w:rPr>
        <w:t xml:space="preserve">, the department has explored a range of regulatory and policy options. </w:t>
      </w:r>
      <w:r w:rsidR="004977A9">
        <w:rPr>
          <w:lang w:val="en-US"/>
        </w:rPr>
        <w:t>All</w:t>
      </w:r>
      <w:r w:rsidR="004D331E">
        <w:rPr>
          <w:lang w:val="en-US"/>
        </w:rPr>
        <w:t xml:space="preserve"> options </w:t>
      </w:r>
      <w:r w:rsidR="00526085">
        <w:t xml:space="preserve">include increased activity </w:t>
      </w:r>
      <w:r w:rsidR="001F4999">
        <w:t>to respond to</w:t>
      </w:r>
      <w:r w:rsidR="00526085">
        <w:t xml:space="preserve"> the increased risk of hitchhiker pests. </w:t>
      </w:r>
      <w:r w:rsidR="004F62EC">
        <w:t xml:space="preserve">Three </w:t>
      </w:r>
      <w:r w:rsidR="001258BB">
        <w:t>feasible</w:t>
      </w:r>
      <w:r w:rsidR="004F62EC">
        <w:t xml:space="preserve"> options </w:t>
      </w:r>
      <w:r w:rsidR="000A2C17">
        <w:t xml:space="preserve">have been identified </w:t>
      </w:r>
      <w:r w:rsidR="00C32797">
        <w:t xml:space="preserve">in relation to </w:t>
      </w:r>
      <w:r w:rsidR="004F62EC">
        <w:t xml:space="preserve">responding to the increased risk of hitchhikers in </w:t>
      </w:r>
      <w:r w:rsidR="008E3319">
        <w:t xml:space="preserve">shipping </w:t>
      </w:r>
      <w:r w:rsidR="004F62EC">
        <w:t>containers and cargoes</w:t>
      </w:r>
      <w:r w:rsidR="00C32797">
        <w:t xml:space="preserve">. </w:t>
      </w:r>
    </w:p>
    <w:p w14:paraId="4FEF3F4F" w14:textId="7519F84D" w:rsidR="008263D0" w:rsidRDefault="008263D0" w:rsidP="00847C51">
      <w:pPr>
        <w:spacing w:after="0"/>
      </w:pPr>
    </w:p>
    <w:p w14:paraId="49A11572" w14:textId="4CD3A228" w:rsidR="007E3002" w:rsidRDefault="00C32797" w:rsidP="00847C51">
      <w:pPr>
        <w:spacing w:after="0"/>
      </w:pPr>
      <w:r>
        <w:t xml:space="preserve">The options include status quo, maintaining currently available regulatory mechanisms; </w:t>
      </w:r>
      <w:r w:rsidR="000C4DC6">
        <w:t xml:space="preserve">an integrated regulation and supply chain solution and </w:t>
      </w:r>
      <w:r w:rsidR="00333F49">
        <w:t>a voluntary industry scheme.</w:t>
      </w:r>
      <w:r w:rsidR="0037582A">
        <w:t xml:space="preserve"> These options </w:t>
      </w:r>
      <w:r w:rsidR="002421BC">
        <w:t xml:space="preserve">start from a basis of </w:t>
      </w:r>
      <w:r w:rsidR="0037582A">
        <w:t xml:space="preserve">long-standing biosecurity </w:t>
      </w:r>
      <w:r w:rsidR="00D01231">
        <w:t>controls</w:t>
      </w:r>
      <w:r w:rsidR="0037582A">
        <w:t xml:space="preserve"> for managing pests</w:t>
      </w:r>
      <w:r w:rsidR="005B4858">
        <w:t>, although</w:t>
      </w:r>
      <w:r w:rsidR="00F07FD7">
        <w:t xml:space="preserve"> the measures are</w:t>
      </w:r>
      <w:r w:rsidR="005B4858">
        <w:t xml:space="preserve"> </w:t>
      </w:r>
      <w:r w:rsidR="0035155F">
        <w:t xml:space="preserve">further </w:t>
      </w:r>
      <w:r w:rsidR="005B4858">
        <w:t xml:space="preserve">expanded and enhanced </w:t>
      </w:r>
      <w:r w:rsidR="004947ED">
        <w:t xml:space="preserve">for </w:t>
      </w:r>
      <w:r w:rsidR="00B74228">
        <w:t>integrated regulation and supply chain solution</w:t>
      </w:r>
      <w:r w:rsidR="001C5CCD">
        <w:t>.</w:t>
      </w:r>
      <w:r w:rsidR="00B74228">
        <w:t xml:space="preserve"> </w:t>
      </w:r>
    </w:p>
    <w:p w14:paraId="3D5EC93F" w14:textId="785B4B3A" w:rsidR="006C225D" w:rsidRDefault="006C225D" w:rsidP="00847C51">
      <w:pPr>
        <w:spacing w:after="0"/>
      </w:pPr>
    </w:p>
    <w:p w14:paraId="4C5F8B50" w14:textId="77777777" w:rsidR="004F62EC" w:rsidRDefault="004F62EC" w:rsidP="00006DAA">
      <w:pPr>
        <w:pStyle w:val="Heading3"/>
        <w:numPr>
          <w:ilvl w:val="1"/>
          <w:numId w:val="11"/>
        </w:numPr>
      </w:pPr>
      <w:bookmarkStart w:id="6" w:name="_Toc70670977"/>
      <w:r>
        <w:t>Option 1</w:t>
      </w:r>
      <w:r w:rsidR="000C4DC6">
        <w:t>:</w:t>
      </w:r>
      <w:r>
        <w:t xml:space="preserve"> Status quo</w:t>
      </w:r>
      <w:bookmarkEnd w:id="6"/>
    </w:p>
    <w:p w14:paraId="08705515" w14:textId="77777777" w:rsidR="004F62EC" w:rsidRDefault="004F62EC" w:rsidP="00847C51">
      <w:pPr>
        <w:spacing w:after="0"/>
      </w:pPr>
    </w:p>
    <w:p w14:paraId="587CB203" w14:textId="4ABA3AAE" w:rsidR="001A0BD0" w:rsidRDefault="004F62EC" w:rsidP="004F62EC">
      <w:r>
        <w:t>Under option 1, the department maintain</w:t>
      </w:r>
      <w:r w:rsidR="00C32797">
        <w:t>s</w:t>
      </w:r>
      <w:r>
        <w:t xml:space="preserve"> </w:t>
      </w:r>
      <w:r w:rsidR="00C32797">
        <w:t>available</w:t>
      </w:r>
      <w:r>
        <w:t xml:space="preserve"> regulatory mechanisms to identify risk containers</w:t>
      </w:r>
      <w:r w:rsidR="00C32797">
        <w:t xml:space="preserve"> and cargoes</w:t>
      </w:r>
      <w:r>
        <w:t xml:space="preserve">, intervene and treat hitchhiker risks. </w:t>
      </w:r>
      <w:r w:rsidR="1E6E64FE">
        <w:t xml:space="preserve">No new measures </w:t>
      </w:r>
      <w:r>
        <w:t xml:space="preserve">are </w:t>
      </w:r>
      <w:r w:rsidR="00FD0771">
        <w:t>introduced,</w:t>
      </w:r>
      <w:r w:rsidR="1E6E64FE">
        <w:t xml:space="preserve"> and no new data is acquired. </w:t>
      </w:r>
      <w:r w:rsidR="000A26ED">
        <w:t xml:space="preserve">Investment made in new technologies </w:t>
      </w:r>
      <w:r w:rsidR="006455C7">
        <w:t xml:space="preserve">to detect hitchhiker pests </w:t>
      </w:r>
      <w:r w:rsidR="000A26ED">
        <w:t xml:space="preserve">will </w:t>
      </w:r>
      <w:r w:rsidR="006455C7">
        <w:t xml:space="preserve">be unable to progress. </w:t>
      </w:r>
      <w:r w:rsidR="15DC9F14">
        <w:t>The department will use the existing regulatory mechanisms</w:t>
      </w:r>
      <w:r>
        <w:t xml:space="preserve"> to </w:t>
      </w:r>
      <w:r w:rsidR="15DC9F14">
        <w:t xml:space="preserve">manage </w:t>
      </w:r>
      <w:r>
        <w:t xml:space="preserve">the increased </w:t>
      </w:r>
      <w:r w:rsidR="15DC9F14">
        <w:t>risk posed by</w:t>
      </w:r>
      <w:r w:rsidR="0058204F">
        <w:t xml:space="preserve"> hitchhiker </w:t>
      </w:r>
      <w:r w:rsidR="0035155F">
        <w:t xml:space="preserve">pests </w:t>
      </w:r>
      <w:r w:rsidR="00AD4FC1">
        <w:t>that have been developed to manage BMSB and khapra beetle</w:t>
      </w:r>
      <w:r w:rsidR="00506662">
        <w:t>, noting they differ</w:t>
      </w:r>
      <w:r w:rsidR="15DC9F14">
        <w:t xml:space="preserve">. </w:t>
      </w:r>
      <w:r w:rsidR="00506662">
        <w:t xml:space="preserve">There are more stringent measures that apply for khapra beetle compared with </w:t>
      </w:r>
      <w:r w:rsidR="005C66B2">
        <w:t xml:space="preserve">BMSB due </w:t>
      </w:r>
      <w:r w:rsidR="006A3E9D">
        <w:t xml:space="preserve">to </w:t>
      </w:r>
      <w:r w:rsidR="005C66B2">
        <w:t xml:space="preserve">the difference in identifying and treating these insects. </w:t>
      </w:r>
      <w:r w:rsidR="001A0BD0">
        <w:t xml:space="preserve">Existing measures </w:t>
      </w:r>
      <w:r w:rsidR="00FE7282">
        <w:t>that are specific for mana</w:t>
      </w:r>
      <w:r w:rsidR="003467D3">
        <w:t>ging hitchhikers on or within</w:t>
      </w:r>
      <w:r w:rsidR="001B1CD4">
        <w:t xml:space="preserve"> shipping containers </w:t>
      </w:r>
      <w:r w:rsidR="001A0BD0">
        <w:t>include:</w:t>
      </w:r>
    </w:p>
    <w:p w14:paraId="216526D2" w14:textId="35A148DE" w:rsidR="002026E7" w:rsidRDefault="002026E7" w:rsidP="004F62EC">
      <w:r w:rsidRPr="006A3E9D">
        <w:rPr>
          <w:i/>
          <w:iCs/>
        </w:rPr>
        <w:t>Khapra beetle</w:t>
      </w:r>
      <w:r w:rsidR="00CC64B9" w:rsidRPr="006A3E9D">
        <w:rPr>
          <w:i/>
          <w:iCs/>
        </w:rPr>
        <w:t xml:space="preserve"> requirements</w:t>
      </w:r>
      <w:r>
        <w:t>:</w:t>
      </w:r>
    </w:p>
    <w:p w14:paraId="42C5FD73" w14:textId="59E13530" w:rsidR="001A0BD0" w:rsidRDefault="005D6203" w:rsidP="00006DAA">
      <w:pPr>
        <w:pStyle w:val="ListParagraph"/>
        <w:numPr>
          <w:ilvl w:val="0"/>
          <w:numId w:val="23"/>
        </w:numPr>
        <w:rPr>
          <w:rFonts w:asciiTheme="majorHAnsi" w:hAnsiTheme="majorHAnsi"/>
        </w:rPr>
      </w:pPr>
      <w:r>
        <w:rPr>
          <w:rFonts w:asciiTheme="majorHAnsi" w:hAnsiTheme="majorHAnsi"/>
        </w:rPr>
        <w:t>Offshore m</w:t>
      </w:r>
      <w:r w:rsidR="001A0BD0" w:rsidRPr="0701ADC5">
        <w:rPr>
          <w:rFonts w:asciiTheme="majorHAnsi" w:hAnsiTheme="majorHAnsi"/>
        </w:rPr>
        <w:t xml:space="preserve">andatory treatments for </w:t>
      </w:r>
      <w:r w:rsidR="001A0BD0" w:rsidRPr="0701ADC5" w:rsidDel="001A0BD0">
        <w:rPr>
          <w:rFonts w:asciiTheme="majorHAnsi" w:hAnsiTheme="majorHAnsi"/>
        </w:rPr>
        <w:t>high</w:t>
      </w:r>
      <w:r w:rsidR="5475D3A9" w:rsidRPr="0701ADC5">
        <w:rPr>
          <w:rFonts w:asciiTheme="majorHAnsi" w:hAnsiTheme="majorHAnsi"/>
        </w:rPr>
        <w:t>-risk</w:t>
      </w:r>
      <w:r w:rsidR="001A0BD0" w:rsidRPr="0701ADC5">
        <w:rPr>
          <w:rFonts w:asciiTheme="majorHAnsi" w:hAnsiTheme="majorHAnsi"/>
        </w:rPr>
        <w:t xml:space="preserve"> goods and containers from risk ports, goods arriving untreated are </w:t>
      </w:r>
      <w:r w:rsidR="001B5237">
        <w:rPr>
          <w:rFonts w:asciiTheme="majorHAnsi" w:hAnsiTheme="majorHAnsi"/>
        </w:rPr>
        <w:t>generally</w:t>
      </w:r>
      <w:r w:rsidR="001A0BD0" w:rsidRPr="0701ADC5">
        <w:rPr>
          <w:rFonts w:asciiTheme="majorHAnsi" w:hAnsiTheme="majorHAnsi"/>
        </w:rPr>
        <w:t xml:space="preserve"> directed for export on arrival</w:t>
      </w:r>
    </w:p>
    <w:p w14:paraId="4098EEE2" w14:textId="2B59B689" w:rsidR="001A0BD0" w:rsidRDefault="001A0BD0" w:rsidP="00006DAA">
      <w:pPr>
        <w:pStyle w:val="ListParagraph"/>
        <w:numPr>
          <w:ilvl w:val="0"/>
          <w:numId w:val="23"/>
        </w:numPr>
        <w:rPr>
          <w:rFonts w:asciiTheme="majorHAnsi" w:hAnsiTheme="majorHAnsi"/>
        </w:rPr>
      </w:pPr>
      <w:r w:rsidRPr="0701ADC5">
        <w:rPr>
          <w:rFonts w:asciiTheme="majorHAnsi" w:hAnsiTheme="majorHAnsi"/>
        </w:rPr>
        <w:t xml:space="preserve">All </w:t>
      </w:r>
      <w:r w:rsidRPr="0701ADC5" w:rsidDel="001A0BD0">
        <w:rPr>
          <w:rFonts w:asciiTheme="majorHAnsi" w:hAnsiTheme="majorHAnsi"/>
        </w:rPr>
        <w:t>high</w:t>
      </w:r>
      <w:r w:rsidR="66401F67" w:rsidRPr="0701ADC5">
        <w:rPr>
          <w:rFonts w:asciiTheme="majorHAnsi" w:hAnsiTheme="majorHAnsi"/>
        </w:rPr>
        <w:t>-risk</w:t>
      </w:r>
      <w:r w:rsidRPr="0701ADC5">
        <w:rPr>
          <w:rFonts w:asciiTheme="majorHAnsi" w:hAnsiTheme="majorHAnsi"/>
        </w:rPr>
        <w:t xml:space="preserve"> goods and containers </w:t>
      </w:r>
      <w:r w:rsidR="67FADBD6" w:rsidRPr="5CA7C9AC">
        <w:rPr>
          <w:rFonts w:asciiTheme="majorHAnsi" w:hAnsiTheme="majorHAnsi"/>
        </w:rPr>
        <w:t>subject</w:t>
      </w:r>
      <w:r w:rsidR="4E9EC5C3" w:rsidRPr="5CA7C9AC">
        <w:rPr>
          <w:rFonts w:asciiTheme="majorHAnsi" w:hAnsiTheme="majorHAnsi"/>
        </w:rPr>
        <w:t>ed</w:t>
      </w:r>
      <w:r w:rsidRPr="0701ADC5">
        <w:rPr>
          <w:rFonts w:asciiTheme="majorHAnsi" w:hAnsiTheme="majorHAnsi"/>
        </w:rPr>
        <w:t xml:space="preserve"> to increased onshore inspection rates</w:t>
      </w:r>
    </w:p>
    <w:p w14:paraId="77298EBA" w14:textId="6670DAB8" w:rsidR="002026E7" w:rsidRPr="006A3E9D" w:rsidRDefault="002026E7" w:rsidP="002026E7">
      <w:pPr>
        <w:rPr>
          <w:rFonts w:asciiTheme="majorHAnsi" w:hAnsiTheme="majorHAnsi"/>
          <w:i/>
          <w:iCs/>
        </w:rPr>
      </w:pPr>
      <w:r w:rsidRPr="006A3E9D">
        <w:rPr>
          <w:rFonts w:asciiTheme="majorHAnsi" w:hAnsiTheme="majorHAnsi"/>
          <w:i/>
          <w:iCs/>
        </w:rPr>
        <w:t>BMSB</w:t>
      </w:r>
      <w:r w:rsidR="002D663E" w:rsidRPr="006A3E9D">
        <w:rPr>
          <w:rFonts w:asciiTheme="majorHAnsi" w:hAnsiTheme="majorHAnsi"/>
          <w:i/>
          <w:iCs/>
        </w:rPr>
        <w:t xml:space="preserve"> – seasonal</w:t>
      </w:r>
      <w:r w:rsidR="00FA1A0B" w:rsidRPr="006A3E9D">
        <w:rPr>
          <w:rFonts w:asciiTheme="majorHAnsi" w:hAnsiTheme="majorHAnsi"/>
          <w:i/>
          <w:iCs/>
        </w:rPr>
        <w:t xml:space="preserve"> (Sept-</w:t>
      </w:r>
      <w:r w:rsidR="00233299" w:rsidRPr="006A3E9D">
        <w:rPr>
          <w:rFonts w:asciiTheme="majorHAnsi" w:hAnsiTheme="majorHAnsi"/>
          <w:i/>
          <w:iCs/>
        </w:rPr>
        <w:t>May)</w:t>
      </w:r>
      <w:r w:rsidR="002D663E" w:rsidRPr="006A3E9D">
        <w:rPr>
          <w:rFonts w:asciiTheme="majorHAnsi" w:hAnsiTheme="majorHAnsi"/>
          <w:i/>
          <w:iCs/>
        </w:rPr>
        <w:t xml:space="preserve"> requirements</w:t>
      </w:r>
      <w:r w:rsidR="00233299" w:rsidRPr="006A3E9D">
        <w:rPr>
          <w:rFonts w:asciiTheme="majorHAnsi" w:hAnsiTheme="majorHAnsi"/>
          <w:i/>
          <w:iCs/>
        </w:rPr>
        <w:t xml:space="preserve"> for goods</w:t>
      </w:r>
      <w:r w:rsidRPr="006A3E9D">
        <w:rPr>
          <w:rFonts w:asciiTheme="majorHAnsi" w:hAnsiTheme="majorHAnsi"/>
          <w:i/>
          <w:iCs/>
        </w:rPr>
        <w:t>:</w:t>
      </w:r>
    </w:p>
    <w:p w14:paraId="2B983CFE" w14:textId="4699BA5C" w:rsidR="00456F9D" w:rsidRDefault="00D96479" w:rsidP="00456F9D">
      <w:pPr>
        <w:pStyle w:val="ListParagraph"/>
        <w:numPr>
          <w:ilvl w:val="0"/>
          <w:numId w:val="23"/>
        </w:numPr>
        <w:rPr>
          <w:rFonts w:asciiTheme="majorHAnsi" w:hAnsiTheme="majorHAnsi"/>
        </w:rPr>
      </w:pPr>
      <w:r>
        <w:rPr>
          <w:rFonts w:asciiTheme="majorHAnsi" w:hAnsiTheme="majorHAnsi"/>
        </w:rPr>
        <w:t>M</w:t>
      </w:r>
      <w:r w:rsidR="00102BDF" w:rsidRPr="00102BDF">
        <w:rPr>
          <w:rFonts w:asciiTheme="majorHAnsi" w:hAnsiTheme="majorHAnsi"/>
        </w:rPr>
        <w:t>andatory treatments for all target high risk goods from target risk countries</w:t>
      </w:r>
      <w:r w:rsidR="00412412">
        <w:rPr>
          <w:rFonts w:asciiTheme="majorHAnsi" w:hAnsiTheme="majorHAnsi"/>
        </w:rPr>
        <w:t xml:space="preserve"> (unless exempt</w:t>
      </w:r>
      <w:r w:rsidR="00AD3E4C">
        <w:rPr>
          <w:rFonts w:asciiTheme="majorHAnsi" w:hAnsiTheme="majorHAnsi"/>
        </w:rPr>
        <w:t>)</w:t>
      </w:r>
      <w:r w:rsidR="00456F9D">
        <w:rPr>
          <w:rFonts w:asciiTheme="majorHAnsi" w:hAnsiTheme="majorHAnsi"/>
        </w:rPr>
        <w:t xml:space="preserve">, </w:t>
      </w:r>
      <w:r w:rsidR="00456F9D" w:rsidRPr="0701ADC5">
        <w:rPr>
          <w:rFonts w:asciiTheme="majorHAnsi" w:hAnsiTheme="majorHAnsi"/>
        </w:rPr>
        <w:t>goods arriving untreated are prevented from discharge and/or directed for export on arrival</w:t>
      </w:r>
    </w:p>
    <w:p w14:paraId="24696163" w14:textId="77777777" w:rsidR="00233299" w:rsidRDefault="00FA1A0B" w:rsidP="00233299">
      <w:pPr>
        <w:pStyle w:val="ListParagraph"/>
        <w:numPr>
          <w:ilvl w:val="0"/>
          <w:numId w:val="23"/>
        </w:numPr>
        <w:rPr>
          <w:rFonts w:asciiTheme="majorHAnsi" w:hAnsiTheme="majorHAnsi"/>
        </w:rPr>
      </w:pPr>
      <w:r w:rsidRPr="00233299">
        <w:rPr>
          <w:rFonts w:asciiTheme="majorHAnsi" w:hAnsiTheme="majorHAnsi"/>
        </w:rPr>
        <w:t xml:space="preserve">Target risk goods will not require mandatory treatment </w:t>
      </w:r>
    </w:p>
    <w:p w14:paraId="71158C71" w14:textId="77777777" w:rsidR="00456F9D" w:rsidRDefault="00FA1A0B" w:rsidP="00233299">
      <w:pPr>
        <w:pStyle w:val="ListParagraph"/>
        <w:numPr>
          <w:ilvl w:val="0"/>
          <w:numId w:val="23"/>
        </w:numPr>
        <w:rPr>
          <w:rFonts w:asciiTheme="majorHAnsi" w:hAnsiTheme="majorHAnsi"/>
        </w:rPr>
      </w:pPr>
      <w:r w:rsidRPr="00233299">
        <w:rPr>
          <w:rFonts w:asciiTheme="majorHAnsi" w:hAnsiTheme="majorHAnsi"/>
        </w:rPr>
        <w:t>All target high risk and target risk goods will be subject to increased onshore intervention through random inspection</w:t>
      </w:r>
    </w:p>
    <w:p w14:paraId="0BD95DF5" w14:textId="38C24CE9" w:rsidR="000F3545" w:rsidRDefault="00456F9D" w:rsidP="00233299">
      <w:pPr>
        <w:pStyle w:val="ListParagraph"/>
        <w:numPr>
          <w:ilvl w:val="0"/>
          <w:numId w:val="23"/>
        </w:numPr>
        <w:rPr>
          <w:rFonts w:asciiTheme="majorHAnsi" w:hAnsiTheme="majorHAnsi"/>
        </w:rPr>
      </w:pPr>
      <w:r>
        <w:rPr>
          <w:rFonts w:asciiTheme="majorHAnsi" w:hAnsiTheme="majorHAnsi"/>
        </w:rPr>
        <w:t>Importers may apply t</w:t>
      </w:r>
      <w:r w:rsidR="008B13CC">
        <w:rPr>
          <w:rFonts w:asciiTheme="majorHAnsi" w:hAnsiTheme="majorHAnsi"/>
        </w:rPr>
        <w:t>o be approved for a Safeguarding arrangements scheme that recognises the risk management processes undertaken by industry along its supply chain</w:t>
      </w:r>
      <w:r w:rsidR="005D5CCB">
        <w:rPr>
          <w:rFonts w:asciiTheme="majorHAnsi" w:hAnsiTheme="majorHAnsi"/>
        </w:rPr>
        <w:t>.</w:t>
      </w:r>
    </w:p>
    <w:p w14:paraId="18D558A6" w14:textId="6A92A475" w:rsidR="00456F9D" w:rsidRDefault="000F3545" w:rsidP="0028288F">
      <w:pPr>
        <w:pStyle w:val="ListParagraph"/>
        <w:numPr>
          <w:ilvl w:val="0"/>
          <w:numId w:val="35"/>
        </w:numPr>
        <w:spacing w:after="0"/>
        <w:rPr>
          <w:rFonts w:asciiTheme="majorHAnsi" w:hAnsiTheme="majorHAnsi"/>
        </w:rPr>
      </w:pPr>
      <w:r w:rsidRPr="0028288F">
        <w:rPr>
          <w:rFonts w:asciiTheme="majorHAnsi" w:hAnsiTheme="majorHAnsi"/>
        </w:rPr>
        <w:t xml:space="preserve">Offshore fumigations performed under the </w:t>
      </w:r>
      <w:r w:rsidR="0028288F" w:rsidRPr="00034786">
        <w:rPr>
          <w:rFonts w:asciiTheme="majorHAnsi" w:hAnsiTheme="majorHAnsi"/>
        </w:rPr>
        <w:t>Australia and New Zealand treatment provider scheme</w:t>
      </w:r>
      <w:r w:rsidR="0028288F">
        <w:rPr>
          <w:rFonts w:asciiTheme="majorHAnsi" w:hAnsiTheme="majorHAnsi"/>
        </w:rPr>
        <w:t>.</w:t>
      </w:r>
    </w:p>
    <w:p w14:paraId="16BBFFA3" w14:textId="77777777" w:rsidR="0028288F" w:rsidRPr="0028288F" w:rsidRDefault="0028288F" w:rsidP="0028288F">
      <w:pPr>
        <w:pStyle w:val="ListParagraph"/>
        <w:spacing w:after="0"/>
        <w:rPr>
          <w:rFonts w:asciiTheme="majorHAnsi" w:hAnsiTheme="majorHAnsi"/>
        </w:rPr>
      </w:pPr>
    </w:p>
    <w:p w14:paraId="7AD1C337" w14:textId="77777777" w:rsidR="00123E93" w:rsidRDefault="00123E93">
      <w:pPr>
        <w:spacing w:after="0" w:line="240" w:lineRule="auto"/>
      </w:pPr>
      <w:r>
        <w:br w:type="page"/>
      </w:r>
    </w:p>
    <w:p w14:paraId="5F69BE9E" w14:textId="14A6FB18" w:rsidR="008716C6" w:rsidRDefault="00B71A5D" w:rsidP="004F62EC">
      <w:r w:rsidRPr="00A017FC">
        <w:rPr>
          <w:i/>
          <w:iCs/>
        </w:rPr>
        <w:lastRenderedPageBreak/>
        <w:t>Giant African Snail</w:t>
      </w:r>
      <w:r>
        <w:t>:</w:t>
      </w:r>
    </w:p>
    <w:p w14:paraId="496FBE05" w14:textId="2CB298AC" w:rsidR="00A017FC" w:rsidRDefault="005D5CCB" w:rsidP="00A017FC">
      <w:pPr>
        <w:pStyle w:val="ListParagraph"/>
        <w:numPr>
          <w:ilvl w:val="0"/>
          <w:numId w:val="23"/>
        </w:numPr>
        <w:rPr>
          <w:rFonts w:asciiTheme="majorHAnsi" w:hAnsiTheme="majorHAnsi"/>
        </w:rPr>
      </w:pPr>
      <w:r w:rsidRPr="00D91D7A">
        <w:rPr>
          <w:rFonts w:asciiTheme="majorHAnsi" w:hAnsiTheme="majorHAnsi"/>
        </w:rPr>
        <w:t xml:space="preserve">Mandatory </w:t>
      </w:r>
      <w:r w:rsidR="00562A5B">
        <w:rPr>
          <w:rFonts w:asciiTheme="majorHAnsi" w:hAnsiTheme="majorHAnsi"/>
        </w:rPr>
        <w:t>intensive (</w:t>
      </w:r>
      <w:r w:rsidRPr="00D91D7A">
        <w:rPr>
          <w:rFonts w:asciiTheme="majorHAnsi" w:hAnsiTheme="majorHAnsi"/>
        </w:rPr>
        <w:t>six</w:t>
      </w:r>
      <w:r w:rsidR="00D91D7A">
        <w:rPr>
          <w:rFonts w:asciiTheme="majorHAnsi" w:hAnsiTheme="majorHAnsi"/>
        </w:rPr>
        <w:t>-</w:t>
      </w:r>
      <w:r w:rsidRPr="00D91D7A">
        <w:rPr>
          <w:rFonts w:asciiTheme="majorHAnsi" w:hAnsiTheme="majorHAnsi"/>
        </w:rPr>
        <w:t>sided</w:t>
      </w:r>
      <w:r w:rsidR="00562A5B">
        <w:rPr>
          <w:rFonts w:asciiTheme="majorHAnsi" w:hAnsiTheme="majorHAnsi"/>
        </w:rPr>
        <w:t>)</w:t>
      </w:r>
      <w:r w:rsidRPr="00D91D7A">
        <w:rPr>
          <w:rFonts w:asciiTheme="majorHAnsi" w:hAnsiTheme="majorHAnsi"/>
        </w:rPr>
        <w:t xml:space="preserve"> inspection unless imported under the Sea Container Hygiene </w:t>
      </w:r>
      <w:r w:rsidR="006779C4" w:rsidRPr="00D91D7A">
        <w:rPr>
          <w:rFonts w:asciiTheme="majorHAnsi" w:hAnsiTheme="majorHAnsi"/>
        </w:rPr>
        <w:t>S</w:t>
      </w:r>
      <w:r w:rsidR="006779C4">
        <w:rPr>
          <w:rFonts w:asciiTheme="majorHAnsi" w:hAnsiTheme="majorHAnsi"/>
        </w:rPr>
        <w:t>yst</w:t>
      </w:r>
      <w:r w:rsidR="00543537">
        <w:rPr>
          <w:rFonts w:asciiTheme="majorHAnsi" w:hAnsiTheme="majorHAnsi"/>
        </w:rPr>
        <w:t>em</w:t>
      </w:r>
      <w:r w:rsidRPr="00D91D7A">
        <w:rPr>
          <w:rFonts w:asciiTheme="majorHAnsi" w:hAnsiTheme="majorHAnsi"/>
        </w:rPr>
        <w:t>.</w:t>
      </w:r>
      <w:r w:rsidR="00A017FC" w:rsidRPr="00A017FC">
        <w:rPr>
          <w:rFonts w:asciiTheme="majorHAnsi" w:hAnsiTheme="majorHAnsi"/>
        </w:rPr>
        <w:t xml:space="preserve"> </w:t>
      </w:r>
    </w:p>
    <w:p w14:paraId="519CBBD5" w14:textId="739E60CC" w:rsidR="00582323" w:rsidRDefault="00582323" w:rsidP="00A017FC">
      <w:pPr>
        <w:spacing w:after="0"/>
      </w:pPr>
    </w:p>
    <w:p w14:paraId="26BAC3AE" w14:textId="33AFEA2D" w:rsidR="00E74766" w:rsidRDefault="00864613" w:rsidP="00E74766">
      <w:r>
        <w:t xml:space="preserve">Under the status quo option, </w:t>
      </w:r>
      <w:r w:rsidR="00123E93">
        <w:t xml:space="preserve">a </w:t>
      </w:r>
      <w:r>
        <w:t xml:space="preserve">myriad of measures relating to hitchhiker pests will remain for importers. </w:t>
      </w:r>
      <w:r w:rsidR="00123E93">
        <w:t>T</w:t>
      </w:r>
      <w:r w:rsidR="009E006A">
        <w:t xml:space="preserve">his option </w:t>
      </w:r>
      <w:r w:rsidR="00123E93">
        <w:t xml:space="preserve">does not allow for the </w:t>
      </w:r>
      <w:r w:rsidR="009E006A">
        <w:t>integrat</w:t>
      </w:r>
      <w:r w:rsidR="00123E93">
        <w:t>ion of</w:t>
      </w:r>
      <w:r w:rsidR="009E006A">
        <w:t xml:space="preserve"> the</w:t>
      </w:r>
      <w:r>
        <w:t xml:space="preserve"> </w:t>
      </w:r>
      <w:r w:rsidR="001E5115">
        <w:t xml:space="preserve">BMSB </w:t>
      </w:r>
      <w:r w:rsidR="00E74766">
        <w:t>s</w:t>
      </w:r>
      <w:r w:rsidRPr="00E74766">
        <w:t>afeguarding arrangements scheme, for example</w:t>
      </w:r>
      <w:r w:rsidR="00E74766" w:rsidRPr="00E74766">
        <w:t xml:space="preserve">, with other arrangements that have been established to manage </w:t>
      </w:r>
      <w:r w:rsidR="005D4094">
        <w:t>khapra beetle</w:t>
      </w:r>
      <w:r w:rsidR="00E74766" w:rsidRPr="001E5115">
        <w:t xml:space="preserve"> or </w:t>
      </w:r>
      <w:r w:rsidR="00556D25">
        <w:t>g</w:t>
      </w:r>
      <w:r w:rsidR="00E74766" w:rsidRPr="001E5115">
        <w:t xml:space="preserve">iant African </w:t>
      </w:r>
      <w:r w:rsidR="009D237C">
        <w:t>s</w:t>
      </w:r>
      <w:r w:rsidR="00E74766" w:rsidRPr="001E5115">
        <w:t>nail</w:t>
      </w:r>
      <w:r w:rsidR="00E74766">
        <w:t>.</w:t>
      </w:r>
      <w:r w:rsidR="00544E81">
        <w:t xml:space="preserve"> </w:t>
      </w:r>
      <w:r w:rsidR="003C534C">
        <w:t>Without</w:t>
      </w:r>
      <w:r w:rsidR="00A11140">
        <w:t xml:space="preserve"> integration </w:t>
      </w:r>
      <w:r w:rsidR="003C534C">
        <w:t>there will be</w:t>
      </w:r>
      <w:r w:rsidR="006F6BC8">
        <w:t xml:space="preserve"> additional costs for</w:t>
      </w:r>
      <w:r w:rsidR="00A11140">
        <w:t xml:space="preserve"> </w:t>
      </w:r>
      <w:r w:rsidR="006F6BC8">
        <w:t>businesses seeking to participate in an offshore arrangement as each arrangement is subject to its own application and validation processes</w:t>
      </w:r>
      <w:r w:rsidR="003C534C">
        <w:t>, many of which are duplicative</w:t>
      </w:r>
      <w:r w:rsidR="00396E77">
        <w:t xml:space="preserve">. </w:t>
      </w:r>
    </w:p>
    <w:p w14:paraId="2FB5DA1B" w14:textId="23C8C193" w:rsidR="004F62EC" w:rsidRDefault="201022ED" w:rsidP="004F62EC">
      <w:r>
        <w:t xml:space="preserve">The biology of some hitchhikers means they can survive in containers for up to </w:t>
      </w:r>
      <w:r w:rsidR="006E6694">
        <w:t>five</w:t>
      </w:r>
      <w:r>
        <w:t xml:space="preserve"> years thus significantly expanding the likelihood that a </w:t>
      </w:r>
      <w:r w:rsidR="37BD1AEA">
        <w:t xml:space="preserve">container may be carrying a serious pest. </w:t>
      </w:r>
      <w:r w:rsidR="00F848C6">
        <w:t xml:space="preserve">Under this option, these measures will be </w:t>
      </w:r>
      <w:r w:rsidR="00862D51">
        <w:t xml:space="preserve">applied </w:t>
      </w:r>
      <w:r w:rsidR="00F848C6">
        <w:t xml:space="preserve">to more imported containers and cargoes in response to the increased risk of hitchhiker pests. </w:t>
      </w:r>
      <w:r w:rsidR="000013A8">
        <w:t>In the ab</w:t>
      </w:r>
      <w:r w:rsidR="00556B2F">
        <w:t>sence of data t</w:t>
      </w:r>
      <w:r w:rsidR="002D61A0">
        <w:t xml:space="preserve">o </w:t>
      </w:r>
      <w:r w:rsidR="00571307">
        <w:t xml:space="preserve">more accurately </w:t>
      </w:r>
      <w:r w:rsidR="002D61A0">
        <w:t>target</w:t>
      </w:r>
      <w:r w:rsidR="00571307">
        <w:t xml:space="preserve"> risk and high</w:t>
      </w:r>
      <w:r w:rsidR="00A11A0E">
        <w:t>-</w:t>
      </w:r>
      <w:r w:rsidR="00571307">
        <w:t>risk</w:t>
      </w:r>
      <w:r w:rsidR="002D61A0">
        <w:t xml:space="preserve"> containers, it </w:t>
      </w:r>
      <w:r w:rsidR="00610D08">
        <w:t xml:space="preserve">is likely to mean an increase in inspections and treatments to manage risk. </w:t>
      </w:r>
      <w:r w:rsidR="004F62EC">
        <w:t xml:space="preserve">For importers of </w:t>
      </w:r>
      <w:r w:rsidR="00C32797">
        <w:t>risk</w:t>
      </w:r>
      <w:r w:rsidR="004F62EC">
        <w:t xml:space="preserve"> containers</w:t>
      </w:r>
      <w:r w:rsidR="00F848C6">
        <w:t xml:space="preserve"> and cargoes</w:t>
      </w:r>
      <w:r w:rsidR="004F62EC">
        <w:t xml:space="preserve"> there will be increased costs and delays. </w:t>
      </w:r>
    </w:p>
    <w:p w14:paraId="78D8362E" w14:textId="20138F1C" w:rsidR="00F62D55" w:rsidRDefault="7C6ADB16" w:rsidP="004F62EC">
      <w:r>
        <w:t xml:space="preserve">The risk of a pest </w:t>
      </w:r>
      <w:r w:rsidR="002177F6">
        <w:t>incursion</w:t>
      </w:r>
      <w:r>
        <w:t xml:space="preserve"> will increase</w:t>
      </w:r>
      <w:r w:rsidR="2DFA24DE">
        <w:t xml:space="preserve"> by maintaining status quo. </w:t>
      </w:r>
      <w:r w:rsidR="00B72B19">
        <w:t xml:space="preserve">The Australian Government is contributing to </w:t>
      </w:r>
      <w:r w:rsidR="00EC589A">
        <w:t>17 national pest and disease eradication programs</w:t>
      </w:r>
      <w:r w:rsidR="00612A59">
        <w:t xml:space="preserve">, that includes </w:t>
      </w:r>
      <w:r w:rsidR="00FB393F">
        <w:t>10 programs for hitchhiker pests</w:t>
      </w:r>
      <w:r w:rsidR="00300C99">
        <w:t xml:space="preserve">. </w:t>
      </w:r>
      <w:r w:rsidR="004222A7">
        <w:t xml:space="preserve">Collectively Australian </w:t>
      </w:r>
      <w:r w:rsidR="00612A59">
        <w:t>governments</w:t>
      </w:r>
      <w:r w:rsidR="004222A7">
        <w:t xml:space="preserve"> have committed over $90 million for 20</w:t>
      </w:r>
      <w:r w:rsidR="00612A59">
        <w:t>20-21</w:t>
      </w:r>
      <w:r w:rsidR="00A22C25">
        <w:t xml:space="preserve">. </w:t>
      </w:r>
      <w:r w:rsidR="00752A80">
        <w:t xml:space="preserve"> </w:t>
      </w:r>
    </w:p>
    <w:p w14:paraId="67AC85A0" w14:textId="471F4C6B" w:rsidR="00183527" w:rsidRDefault="00246AA4" w:rsidP="00183527">
      <w:r w:rsidRPr="00F11201">
        <w:t>T</w:t>
      </w:r>
      <w:r w:rsidR="00183527" w:rsidRPr="00F11201">
        <w:t xml:space="preserve">wo small </w:t>
      </w:r>
      <w:r w:rsidR="00CF320E" w:rsidRPr="00724CD9">
        <w:t>border</w:t>
      </w:r>
      <w:r w:rsidR="00CF320E" w:rsidRPr="00F11201">
        <w:t xml:space="preserve"> </w:t>
      </w:r>
      <w:r w:rsidR="00183527" w:rsidRPr="00F11201">
        <w:t xml:space="preserve">incursions </w:t>
      </w:r>
      <w:r w:rsidR="0092744D" w:rsidRPr="00F11201">
        <w:t>of khapra beetle</w:t>
      </w:r>
      <w:r w:rsidR="00CF320E" w:rsidRPr="00F11201">
        <w:t xml:space="preserve">, </w:t>
      </w:r>
      <w:r w:rsidR="00CF320E" w:rsidRPr="00724CD9">
        <w:t>not associated with host commodities</w:t>
      </w:r>
      <w:r w:rsidR="00CF320E" w:rsidRPr="00F11201">
        <w:t>,</w:t>
      </w:r>
      <w:r w:rsidR="0092744D" w:rsidRPr="00F11201">
        <w:t xml:space="preserve"> occurred </w:t>
      </w:r>
      <w:r w:rsidR="00183527" w:rsidRPr="00F11201">
        <w:t xml:space="preserve">in 2020-21 with direct costs to importers. </w:t>
      </w:r>
      <w:r w:rsidR="00CF320E" w:rsidRPr="00F11201">
        <w:t>Agricultural industries have incurred costs of approximately $2.5million towards the management of these minor incursions on top of the government contributions of approximately $10 million. These costs</w:t>
      </w:r>
      <w:r w:rsidR="00CF320E" w:rsidRPr="006E6694">
        <w:t xml:space="preserve"> included </w:t>
      </w:r>
      <w:r w:rsidR="00CF320E" w:rsidRPr="004C35B0">
        <w:t xml:space="preserve">trapping and </w:t>
      </w:r>
      <w:r w:rsidR="00CF320E" w:rsidRPr="00F11201">
        <w:t xml:space="preserve">surveillance activities, diagnostics and scientific support </w:t>
      </w:r>
      <w:r w:rsidR="00CF320E" w:rsidRPr="004C35B0">
        <w:t xml:space="preserve">for up to </w:t>
      </w:r>
      <w:r w:rsidR="006E6694">
        <w:t>two</w:t>
      </w:r>
      <w:r w:rsidR="00CF320E" w:rsidRPr="004C35B0">
        <w:t xml:space="preserve"> years</w:t>
      </w:r>
      <w:r w:rsidR="00FA0241">
        <w:t>.</w:t>
      </w:r>
      <w:r w:rsidR="00CF320E" w:rsidRPr="00F11201">
        <w:t xml:space="preserve"> These incursions, if </w:t>
      </w:r>
      <w:r w:rsidR="00CF320E" w:rsidRPr="004C35B0">
        <w:t>not managed rapidly, threaten Australian agricultural production and agricultural export markets</w:t>
      </w:r>
      <w:r w:rsidR="00183527" w:rsidRPr="004C35B0">
        <w:t>.</w:t>
      </w:r>
      <w:r w:rsidR="00183527">
        <w:t xml:space="preserve"> </w:t>
      </w:r>
    </w:p>
    <w:p w14:paraId="02F8CE85" w14:textId="2965F32D" w:rsidR="00055222" w:rsidRDefault="00055222" w:rsidP="00055222">
      <w:r>
        <w:t xml:space="preserve">A khapra beetle </w:t>
      </w:r>
      <w:r w:rsidR="002177F6">
        <w:t xml:space="preserve">incursion </w:t>
      </w:r>
      <w:r>
        <w:t>would significantly threaten Australia’s grain industry which was valued at $11.87 billion gross value of production in 2019-20 (GRDC), including $7.3 billion in exports. Khapra beetle causes up</w:t>
      </w:r>
      <w:r w:rsidR="00D14F9F">
        <w:t xml:space="preserve"> </w:t>
      </w:r>
      <w:r>
        <w:t xml:space="preserve">to 75% loss through direct feeding, conservatively costing Australia 15.5 billion over 20 years through revenue losses arising from damaged grain in storage and exports if it became established (ABARES 2014).  </w:t>
      </w:r>
    </w:p>
    <w:p w14:paraId="4F7CD2ED" w14:textId="4D49DF5B" w:rsidR="00C32797" w:rsidRDefault="004F62EC" w:rsidP="004F62EC">
      <w:pPr>
        <w:spacing w:after="0"/>
      </w:pPr>
      <w:r>
        <w:t xml:space="preserve">The biosecurity system is already under enormous pressure with increasing detections of high priority pests such as khapra beetle and BMSB which has placed additional burden on the departments finite inspection resources. If we do nothing to </w:t>
      </w:r>
      <w:r w:rsidR="00940BD8">
        <w:t xml:space="preserve">reduce risk pre-border or to </w:t>
      </w:r>
      <w:r>
        <w:t xml:space="preserve">improve clearance of imports at the border and switch to regulating additional products under a risk-based approach, then as new products, trade volumes and emerging risks continue to increase we will see a rapid decline in our inspection resource capability. This could lead to increased </w:t>
      </w:r>
      <w:r w:rsidR="0058204F">
        <w:t>post border detections and incursions</w:t>
      </w:r>
      <w:r>
        <w:t xml:space="preserve">, due to a lack of trained officers being available to inspect and manage complex </w:t>
      </w:r>
      <w:r w:rsidR="0058204F">
        <w:t>goods and pathways</w:t>
      </w:r>
      <w:r>
        <w:t xml:space="preserve">. To respond to this pressure, the department may need to quickly re-deploy resources from other regulatory intervention </w:t>
      </w:r>
      <w:r w:rsidR="0058204F">
        <w:lastRenderedPageBreak/>
        <w:t>activities, which could further e</w:t>
      </w:r>
      <w:r>
        <w:t>xpose the department to other biosecurity</w:t>
      </w:r>
      <w:r w:rsidR="00C32797">
        <w:t xml:space="preserve"> </w:t>
      </w:r>
      <w:r>
        <w:t>risks if this isn’t carefully considered or planned.</w:t>
      </w:r>
    </w:p>
    <w:p w14:paraId="42B2AD49" w14:textId="77777777" w:rsidR="007475E4" w:rsidRDefault="007475E4" w:rsidP="004F62EC">
      <w:pPr>
        <w:spacing w:after="0"/>
      </w:pPr>
    </w:p>
    <w:p w14:paraId="02B4A53E" w14:textId="77777777" w:rsidR="00C32797" w:rsidRDefault="00C32797" w:rsidP="00C32797">
      <w:pPr>
        <w:spacing w:after="0"/>
      </w:pPr>
    </w:p>
    <w:p w14:paraId="6733F883" w14:textId="77777777" w:rsidR="000C4DC6" w:rsidRDefault="000C4DC6" w:rsidP="00006DAA">
      <w:pPr>
        <w:pStyle w:val="Heading3"/>
        <w:numPr>
          <w:ilvl w:val="1"/>
          <w:numId w:val="11"/>
        </w:numPr>
      </w:pPr>
      <w:bookmarkStart w:id="7" w:name="_Toc70670978"/>
      <w:r>
        <w:t>Option 2: Integrated regulation and supply chain solution</w:t>
      </w:r>
      <w:bookmarkEnd w:id="7"/>
    </w:p>
    <w:p w14:paraId="4FD1B440" w14:textId="77777777" w:rsidR="00360D4C" w:rsidRDefault="00360D4C" w:rsidP="000C4DC6">
      <w:pPr>
        <w:spacing w:after="0"/>
      </w:pPr>
    </w:p>
    <w:p w14:paraId="4C06C9B0" w14:textId="5C709E6B" w:rsidR="00B71835" w:rsidRDefault="00C72546" w:rsidP="000C4DC6">
      <w:pPr>
        <w:spacing w:after="0"/>
      </w:pPr>
      <w:r>
        <w:t>Addressing the complexity of hitchhiker pest risks due to varying biology, global distributions and supply chain management practises requires a comprehensive approach</w:t>
      </w:r>
      <w:r w:rsidR="005D5CCB">
        <w:t xml:space="preserve"> to integrate the measures</w:t>
      </w:r>
      <w:r>
        <w:t xml:space="preserve">. </w:t>
      </w:r>
      <w:r w:rsidR="002E63A6">
        <w:t>O</w:t>
      </w:r>
      <w:r>
        <w:t xml:space="preserve">ption 2 involves a suite of </w:t>
      </w:r>
      <w:r w:rsidRPr="00ED3772">
        <w:t>integrated pre-border, border and post-border measures</w:t>
      </w:r>
      <w:r>
        <w:t xml:space="preserve"> that focuses primarily on i</w:t>
      </w:r>
      <w:r w:rsidRPr="00DF12A4">
        <w:t>ncreas</w:t>
      </w:r>
      <w:r>
        <w:t>ing</w:t>
      </w:r>
      <w:r w:rsidRPr="00DF12A4">
        <w:t xml:space="preserve"> the management of hitchhiker risk offshore before </w:t>
      </w:r>
      <w:r w:rsidR="00555873">
        <w:t xml:space="preserve">shipping </w:t>
      </w:r>
      <w:r w:rsidRPr="00DF12A4">
        <w:t xml:space="preserve">containers </w:t>
      </w:r>
      <w:r w:rsidR="00555873">
        <w:t xml:space="preserve">and cargoes </w:t>
      </w:r>
      <w:r w:rsidRPr="00DF12A4">
        <w:t>arrive in Australia</w:t>
      </w:r>
      <w:r w:rsidR="002F5F17">
        <w:t xml:space="preserve">. </w:t>
      </w:r>
      <w:r w:rsidR="000022E8">
        <w:t xml:space="preserve">This option was informed by the feedback received from the importing industry on </w:t>
      </w:r>
      <w:r w:rsidR="00D00887">
        <w:t>the implementation of BMSB measures</w:t>
      </w:r>
      <w:r w:rsidR="00927879">
        <w:t xml:space="preserve"> and</w:t>
      </w:r>
      <w:r w:rsidR="00871ED5">
        <w:t xml:space="preserve"> is detailed </w:t>
      </w:r>
      <w:r w:rsidR="00927879">
        <w:t xml:space="preserve">further </w:t>
      </w:r>
      <w:r w:rsidR="00871ED5">
        <w:t xml:space="preserve">in section </w:t>
      </w:r>
      <w:r w:rsidR="00CD529F">
        <w:t>6.</w:t>
      </w:r>
    </w:p>
    <w:p w14:paraId="75656C4A" w14:textId="77777777" w:rsidR="00B71835" w:rsidRDefault="00B71835" w:rsidP="000C4DC6">
      <w:pPr>
        <w:spacing w:after="0"/>
      </w:pPr>
    </w:p>
    <w:p w14:paraId="1EBE9721" w14:textId="1703F30B" w:rsidR="005D5CCB" w:rsidRDefault="005D5CCB" w:rsidP="000C4DC6">
      <w:pPr>
        <w:spacing w:after="0"/>
      </w:pPr>
      <w:r>
        <w:t xml:space="preserve">This option will also implement a consistent approach to the assurances supporting offshore schemes to monitor the performance. </w:t>
      </w:r>
      <w:r w:rsidR="002F5F17">
        <w:t xml:space="preserve">This </w:t>
      </w:r>
      <w:r w:rsidR="00C72546" w:rsidRPr="006B0350">
        <w:t>ensure</w:t>
      </w:r>
      <w:r w:rsidR="002F5F17">
        <w:t>s</w:t>
      </w:r>
      <w:r w:rsidR="00C72546">
        <w:t xml:space="preserve"> </w:t>
      </w:r>
      <w:r w:rsidR="00C72546" w:rsidRPr="006B0350">
        <w:t xml:space="preserve">the </w:t>
      </w:r>
      <w:r w:rsidR="002F5F17">
        <w:t xml:space="preserve">hitchhiker pest </w:t>
      </w:r>
      <w:r w:rsidR="00C72546" w:rsidRPr="006B0350">
        <w:t xml:space="preserve">risk is kept offshore </w:t>
      </w:r>
      <w:r w:rsidR="00B220B6">
        <w:t>where possible</w:t>
      </w:r>
      <w:r w:rsidR="00C72546" w:rsidRPr="006B0350">
        <w:t xml:space="preserve"> and </w:t>
      </w:r>
      <w:r w:rsidR="002F5F17">
        <w:t>enables</w:t>
      </w:r>
      <w:r w:rsidR="00C72546" w:rsidRPr="006B0350">
        <w:t xml:space="preserve"> streamline</w:t>
      </w:r>
      <w:r w:rsidR="002F5F17">
        <w:t>d</w:t>
      </w:r>
      <w:r w:rsidR="00C72546" w:rsidRPr="006B0350">
        <w:t xml:space="preserve"> border movements of cargo for</w:t>
      </w:r>
      <w:r w:rsidR="002F5F17">
        <w:t xml:space="preserve"> the importing</w:t>
      </w:r>
      <w:r w:rsidR="00C72546" w:rsidRPr="006B0350">
        <w:t xml:space="preserve"> industry. </w:t>
      </w:r>
      <w:r>
        <w:t>Importers who treat containers</w:t>
      </w:r>
      <w:r w:rsidR="034CEE5F">
        <w:t xml:space="preserve"> </w:t>
      </w:r>
      <w:r>
        <w:t xml:space="preserve">offshore are typically processed through the Australian border </w:t>
      </w:r>
      <w:r w:rsidR="00B55F5D">
        <w:t>five</w:t>
      </w:r>
      <w:r>
        <w:t xml:space="preserve"> days sooner than importers who f</w:t>
      </w:r>
      <w:r w:rsidR="00CA54FC">
        <w:t xml:space="preserve">umigate their containers on arrival. Containers that are delayed at the border are </w:t>
      </w:r>
      <w:r w:rsidR="006D4D2A">
        <w:t xml:space="preserve">typically </w:t>
      </w:r>
      <w:r w:rsidR="00CA54FC">
        <w:t xml:space="preserve">subject to storage and detention charges after </w:t>
      </w:r>
      <w:r w:rsidR="00B55F5D">
        <w:t>three</w:t>
      </w:r>
      <w:r w:rsidR="00CA54FC">
        <w:t xml:space="preserve"> days.</w:t>
      </w:r>
    </w:p>
    <w:p w14:paraId="109B2D1D" w14:textId="77777777" w:rsidR="005D5CCB" w:rsidRDefault="005D5CCB" w:rsidP="000C4DC6">
      <w:pPr>
        <w:spacing w:after="0"/>
      </w:pPr>
    </w:p>
    <w:p w14:paraId="3AFCD2FE" w14:textId="14B5039E" w:rsidR="000C4DC6" w:rsidRDefault="00847C51" w:rsidP="000C4DC6">
      <w:pPr>
        <w:spacing w:after="0"/>
      </w:pPr>
      <w:r>
        <w:t>Managing risks offshore</w:t>
      </w:r>
      <w:r w:rsidR="0058204F">
        <w:t>, where possible</w:t>
      </w:r>
      <w:r>
        <w:t xml:space="preserve"> before they arrive in Australia enables effective management of specific risks such as mobile pests</w:t>
      </w:r>
      <w:r w:rsidR="00CA54FC">
        <w:t xml:space="preserve">. </w:t>
      </w:r>
      <w:r>
        <w:t xml:space="preserve"> </w:t>
      </w:r>
      <w:r w:rsidR="000C4DC6">
        <w:t>Investing in a suite of integrated pre-border, border and post-border measures aligns with the IGB’s report ‘</w:t>
      </w:r>
      <w:r w:rsidR="000C4DC6" w:rsidRPr="00596623">
        <w:rPr>
          <w:i/>
          <w:iCs/>
        </w:rPr>
        <w:t>Adequacy of department’s operational model to effectively mitigate biosecurity risks in evolving risk and business environments</w:t>
      </w:r>
      <w:r w:rsidR="000C4DC6">
        <w:t xml:space="preserve">’ to </w:t>
      </w:r>
      <w:r w:rsidR="00596623">
        <w:t>“improve organisational effectiveness and efficiency that will boost frontline engagement and biosecurity delivery and reduce related risks to Australia’s biosecurity status’.</w:t>
      </w:r>
    </w:p>
    <w:p w14:paraId="103728A7" w14:textId="77777777" w:rsidR="000C4DC6" w:rsidRDefault="000C4DC6" w:rsidP="000C4DC6">
      <w:pPr>
        <w:spacing w:after="0"/>
      </w:pPr>
    </w:p>
    <w:p w14:paraId="2AB03250" w14:textId="34A77BA6" w:rsidR="00283C34" w:rsidRDefault="000C4DC6" w:rsidP="000C4DC6">
      <w:pPr>
        <w:spacing w:after="0"/>
      </w:pPr>
      <w:r>
        <w:t xml:space="preserve">Offshore strategies are proposed to target the expansion of the </w:t>
      </w:r>
      <w:r w:rsidR="00283C34">
        <w:t>offshore supply chain assurance schemes.</w:t>
      </w:r>
      <w:r w:rsidR="00283C34" w:rsidRPr="00283C34">
        <w:t xml:space="preserve"> </w:t>
      </w:r>
      <w:r w:rsidR="00283C34">
        <w:t>For example, there are currently only seven participants approved for the BMSB Safeguarding assurance scheme for the 2020-21 season. Despite the benefits of being part of the scheme, it applies only to imports occurring during the eight</w:t>
      </w:r>
      <w:r w:rsidR="00B86F55">
        <w:t>-</w:t>
      </w:r>
      <w:r w:rsidR="00283C34">
        <w:t>month BMSB season, and applicants must meet stringent criteria in order to be eligible. Improvements are needed to broaden the scheme to create greater benefits for a wider industry group while still maintaining strong controls and assurance.</w:t>
      </w:r>
      <w:r w:rsidR="00727328">
        <w:t xml:space="preserve"> </w:t>
      </w:r>
    </w:p>
    <w:p w14:paraId="5C77ADD7" w14:textId="77777777" w:rsidR="00283C34" w:rsidRDefault="00283C34" w:rsidP="00283C34">
      <w:pPr>
        <w:spacing w:after="0"/>
      </w:pPr>
    </w:p>
    <w:p w14:paraId="0480A850" w14:textId="6C878ADF" w:rsidR="00820B7D" w:rsidRDefault="00283C34" w:rsidP="000C4DC6">
      <w:pPr>
        <w:spacing w:after="0"/>
      </w:pPr>
      <w:r>
        <w:t xml:space="preserve">The </w:t>
      </w:r>
      <w:r w:rsidR="00B55F5D">
        <w:t>o</w:t>
      </w:r>
      <w:r w:rsidR="000C4DC6">
        <w:t>ffshore treatment program</w:t>
      </w:r>
      <w:r>
        <w:t xml:space="preserve"> and</w:t>
      </w:r>
      <w:r w:rsidR="000C4DC6">
        <w:t xml:space="preserve"> offshore quality systems</w:t>
      </w:r>
      <w:r>
        <w:t xml:space="preserve"> will also be expanded and </w:t>
      </w:r>
      <w:r w:rsidR="000C4DC6">
        <w:t xml:space="preserve">improvements </w:t>
      </w:r>
      <w:r>
        <w:t xml:space="preserve">made </w:t>
      </w:r>
      <w:r w:rsidR="000C4DC6">
        <w:t xml:space="preserve">to container hygiene </w:t>
      </w:r>
      <w:r>
        <w:t xml:space="preserve">to address the high level of contaminants that make containers an attractive habitat for pests </w:t>
      </w:r>
      <w:r w:rsidR="000C4DC6">
        <w:t>through international standards and container design</w:t>
      </w:r>
      <w:r>
        <w:t xml:space="preserve">. </w:t>
      </w:r>
      <w:r w:rsidR="000C4DC6">
        <w:t xml:space="preserve"> </w:t>
      </w:r>
      <w:r w:rsidR="00367B39">
        <w:t>Arrangements such as t</w:t>
      </w:r>
      <w:r w:rsidR="00820B7D">
        <w:t xml:space="preserve">he </w:t>
      </w:r>
      <w:r w:rsidR="00DD1EF2">
        <w:t>S</w:t>
      </w:r>
      <w:r w:rsidR="00820B7D">
        <w:t xml:space="preserve">ea </w:t>
      </w:r>
      <w:r w:rsidR="00DD1EF2">
        <w:t>C</w:t>
      </w:r>
      <w:r w:rsidR="00820B7D">
        <w:t xml:space="preserve">ontainer </w:t>
      </w:r>
      <w:r w:rsidR="00DD1EF2">
        <w:t>H</w:t>
      </w:r>
      <w:r w:rsidR="00820B7D">
        <w:t xml:space="preserve">ygiene </w:t>
      </w:r>
      <w:r w:rsidR="00C95949">
        <w:t>S</w:t>
      </w:r>
      <w:r w:rsidR="00F52478">
        <w:t>ystem</w:t>
      </w:r>
      <w:r w:rsidR="00820B7D">
        <w:t xml:space="preserve">, </w:t>
      </w:r>
      <w:r w:rsidR="000252E6">
        <w:t>which</w:t>
      </w:r>
      <w:r w:rsidR="00820B7D">
        <w:t xml:space="preserve"> operates to ensure containers from high</w:t>
      </w:r>
      <w:r w:rsidR="00367B39">
        <w:t>-</w:t>
      </w:r>
      <w:r w:rsidR="00820B7D">
        <w:t>risk countries</w:t>
      </w:r>
      <w:r w:rsidR="001F41C8">
        <w:t xml:space="preserve"> </w:t>
      </w:r>
      <w:r w:rsidR="006F6208">
        <w:t>manage biosecurity risks before export</w:t>
      </w:r>
      <w:r w:rsidR="00B46F05">
        <w:t>, ha</w:t>
      </w:r>
      <w:r w:rsidR="00367B39">
        <w:t xml:space="preserve">s benefited importers </w:t>
      </w:r>
      <w:r w:rsidR="00071ED7">
        <w:t xml:space="preserve">of shipping containers. </w:t>
      </w:r>
    </w:p>
    <w:p w14:paraId="7787F75B" w14:textId="676FE50B" w:rsidR="00820B7D" w:rsidRDefault="00820B7D" w:rsidP="000C4DC6">
      <w:pPr>
        <w:spacing w:after="0"/>
      </w:pPr>
    </w:p>
    <w:p w14:paraId="4675B98C" w14:textId="4F4ABB15" w:rsidR="001F41C8" w:rsidRDefault="001F41C8" w:rsidP="001F41C8">
      <w:pPr>
        <w:spacing w:after="0"/>
      </w:pPr>
      <w:r w:rsidRPr="00EC3D23">
        <w:lastRenderedPageBreak/>
        <w:t>The CBIS program</w:t>
      </w:r>
      <w:r>
        <w:t xml:space="preserve"> </w:t>
      </w:r>
      <w:r>
        <w:rPr>
          <w:lang w:eastAsia="ja-JP"/>
        </w:rPr>
        <w:t xml:space="preserve">enables the department to apply a lighter regulatory touch by recognising and rewarding compliant behaviour. For importers that demonstrate continuous compliance they can become eligible for the risk-based intervention scheme, which means that the department only </w:t>
      </w:r>
      <w:r>
        <w:t>intervenes on a percentage of eligible products. This results in savings for both the department and importing industry.  The addition of commodities onto CBIS also honours the department’s commitment to offer an alternative and efficient clearance process for fresh produce consignments, in place of the offshore pre-shipment inspection program that was discontinued in March 2020.</w:t>
      </w:r>
    </w:p>
    <w:p w14:paraId="4AB2BFD2" w14:textId="77777777" w:rsidR="001F41C8" w:rsidRDefault="001F41C8" w:rsidP="000C4DC6">
      <w:pPr>
        <w:spacing w:after="0"/>
      </w:pPr>
    </w:p>
    <w:p w14:paraId="16070320" w14:textId="2C5BC87C" w:rsidR="00283C34" w:rsidRDefault="00283C34" w:rsidP="000C4DC6">
      <w:pPr>
        <w:spacing w:after="0"/>
      </w:pPr>
      <w:r>
        <w:t xml:space="preserve">Australia has a strong cooperative relationship with other countries </w:t>
      </w:r>
      <w:r w:rsidR="00820B7D">
        <w:t xml:space="preserve">interested in minimising pests and diseases. It is proposed we </w:t>
      </w:r>
      <w:r w:rsidR="00E55240">
        <w:t>collaborate</w:t>
      </w:r>
      <w:r w:rsidR="00820B7D">
        <w:t xml:space="preserve"> </w:t>
      </w:r>
      <w:r w:rsidR="000C4DC6">
        <w:t xml:space="preserve">with </w:t>
      </w:r>
      <w:r w:rsidR="00820B7D">
        <w:t xml:space="preserve">those </w:t>
      </w:r>
      <w:r w:rsidR="000C4DC6">
        <w:t xml:space="preserve">other countries to monitor the global movements of hitchhikers and </w:t>
      </w:r>
      <w:r w:rsidR="00820B7D">
        <w:t xml:space="preserve">share intelligence. The </w:t>
      </w:r>
      <w:r w:rsidR="000C4DC6">
        <w:t>acquisition of data from shipping lines and other industry groups operating offshore</w:t>
      </w:r>
      <w:r w:rsidR="00820B7D">
        <w:t xml:space="preserve"> will assist Australia with understanding more fully the movements of containers so that risk containers can be more effectively </w:t>
      </w:r>
      <w:r w:rsidR="00B86F55">
        <w:t>targeted</w:t>
      </w:r>
      <w:r w:rsidR="000C4DC6">
        <w:t xml:space="preserve">. </w:t>
      </w:r>
      <w:r>
        <w:t>This will require strong supporting systems and effective verification and assurance arrangements. Maintaining confidence in the system is critical, particularly in retaining access to export markets for agricultural producers.</w:t>
      </w:r>
    </w:p>
    <w:p w14:paraId="5D33975F" w14:textId="77777777" w:rsidR="000C4DC6" w:rsidRDefault="000C4DC6" w:rsidP="000C4DC6">
      <w:pPr>
        <w:spacing w:after="0"/>
      </w:pPr>
    </w:p>
    <w:p w14:paraId="490E6990" w14:textId="77777777" w:rsidR="00690D39" w:rsidRDefault="000C4DC6" w:rsidP="00FF6532">
      <w:pPr>
        <w:rPr>
          <w:rFonts w:asciiTheme="majorHAnsi" w:hAnsiTheme="majorHAnsi" w:cstheme="majorHAnsi"/>
        </w:rPr>
      </w:pPr>
      <w:r>
        <w:t>Where risks cannot be managed before the goods are imported into Australia, there are a range of border interventions that will be strengthened through</w:t>
      </w:r>
      <w:r w:rsidR="00FF6532">
        <w:t xml:space="preserve"> i</w:t>
      </w:r>
      <w:r w:rsidRPr="00DF12A4">
        <w:rPr>
          <w:rFonts w:asciiTheme="majorHAnsi" w:hAnsiTheme="majorHAnsi" w:cstheme="majorHAnsi"/>
        </w:rPr>
        <w:t>ncreased in</w:t>
      </w:r>
      <w:r w:rsidRPr="00344115">
        <w:rPr>
          <w:rFonts w:asciiTheme="majorHAnsi" w:hAnsiTheme="majorHAnsi" w:cstheme="majorHAnsi"/>
        </w:rPr>
        <w:t xml:space="preserve">spections and surveillance to intercept high-risk goods and containers. </w:t>
      </w:r>
    </w:p>
    <w:p w14:paraId="5FD5CE7D" w14:textId="05B97CCB" w:rsidR="00690D39" w:rsidRPr="00DF12A4" w:rsidRDefault="00690D39" w:rsidP="00690D39">
      <w:pPr>
        <w:pStyle w:val="CABNETParagraph"/>
        <w:rPr>
          <w:rFonts w:asciiTheme="majorHAnsi" w:hAnsiTheme="majorHAnsi" w:cstheme="majorHAnsi"/>
        </w:rPr>
      </w:pPr>
      <w:r>
        <w:rPr>
          <w:rFonts w:asciiTheme="majorHAnsi" w:hAnsiTheme="majorHAnsi" w:cstheme="majorHAnsi"/>
        </w:rPr>
        <w:t xml:space="preserve">To reduce the impact on importers at the border </w:t>
      </w:r>
      <w:r w:rsidR="00853D03">
        <w:rPr>
          <w:rFonts w:asciiTheme="majorHAnsi" w:hAnsiTheme="majorHAnsi" w:cstheme="majorHAnsi"/>
        </w:rPr>
        <w:t xml:space="preserve">an </w:t>
      </w:r>
      <w:r w:rsidRPr="00344115">
        <w:rPr>
          <w:rFonts w:asciiTheme="majorHAnsi" w:hAnsiTheme="majorHAnsi" w:cstheme="majorHAnsi"/>
        </w:rPr>
        <w:t xml:space="preserve">integrated ICT application </w:t>
      </w:r>
      <w:r w:rsidR="00853D03">
        <w:rPr>
          <w:rFonts w:asciiTheme="majorHAnsi" w:hAnsiTheme="majorHAnsi" w:cstheme="majorHAnsi"/>
        </w:rPr>
        <w:t xml:space="preserve">will be developed that is </w:t>
      </w:r>
      <w:r w:rsidRPr="00344115">
        <w:rPr>
          <w:rFonts w:asciiTheme="majorHAnsi" w:hAnsiTheme="majorHAnsi" w:cstheme="majorHAnsi"/>
        </w:rPr>
        <w:t>informed</w:t>
      </w:r>
      <w:r w:rsidRPr="00DF12A4">
        <w:rPr>
          <w:rFonts w:asciiTheme="majorHAnsi" w:hAnsiTheme="majorHAnsi" w:cstheme="majorHAnsi"/>
        </w:rPr>
        <w:t xml:space="preserve"> by a risk engine to ensure targeted intervention of risk imports that does not cause undue delays</w:t>
      </w:r>
      <w:r w:rsidR="006F3D35">
        <w:rPr>
          <w:rFonts w:asciiTheme="majorHAnsi" w:hAnsiTheme="majorHAnsi" w:cstheme="majorHAnsi"/>
        </w:rPr>
        <w:t>.</w:t>
      </w:r>
    </w:p>
    <w:p w14:paraId="6223D631" w14:textId="77777777" w:rsidR="00B61057" w:rsidRDefault="00853D03" w:rsidP="00853D03">
      <w:pPr>
        <w:pStyle w:val="CABNETParagraph"/>
        <w:rPr>
          <w:rFonts w:asciiTheme="majorHAnsi" w:hAnsiTheme="majorHAnsi" w:cstheme="majorHAnsi"/>
        </w:rPr>
      </w:pPr>
      <w:r>
        <w:rPr>
          <w:rFonts w:asciiTheme="majorHAnsi" w:hAnsiTheme="majorHAnsi" w:cstheme="majorHAnsi"/>
        </w:rPr>
        <w:t>Other strategies to ensure more accurate targeting include</w:t>
      </w:r>
      <w:r w:rsidR="00B61057">
        <w:rPr>
          <w:rFonts w:asciiTheme="majorHAnsi" w:hAnsiTheme="majorHAnsi" w:cstheme="majorHAnsi"/>
        </w:rPr>
        <w:t>:</w:t>
      </w:r>
    </w:p>
    <w:p w14:paraId="4795D75C" w14:textId="30718A24" w:rsidR="00853D03" w:rsidRPr="00DF12A4" w:rsidRDefault="00B61057" w:rsidP="00B61057">
      <w:pPr>
        <w:pStyle w:val="CABNETParagraph"/>
        <w:numPr>
          <w:ilvl w:val="0"/>
          <w:numId w:val="19"/>
        </w:numPr>
        <w:ind w:left="720" w:hanging="360"/>
        <w:rPr>
          <w:rFonts w:asciiTheme="majorHAnsi" w:hAnsiTheme="majorHAnsi" w:cstheme="majorHAnsi"/>
        </w:rPr>
      </w:pPr>
      <w:r>
        <w:rPr>
          <w:rFonts w:asciiTheme="majorHAnsi" w:hAnsiTheme="majorHAnsi" w:cstheme="majorHAnsi"/>
        </w:rPr>
        <w:t>I</w:t>
      </w:r>
      <w:r w:rsidR="00853D03" w:rsidRPr="00DF12A4">
        <w:rPr>
          <w:rFonts w:asciiTheme="majorHAnsi" w:hAnsiTheme="majorHAnsi" w:cstheme="majorHAnsi"/>
        </w:rPr>
        <w:t xml:space="preserve">nnovative detection technologies such as eDNA technologies for rapid and accurate detection of the presence of a pest. </w:t>
      </w:r>
      <w:r w:rsidR="00A760A3">
        <w:rPr>
          <w:rFonts w:asciiTheme="majorHAnsi" w:hAnsiTheme="majorHAnsi" w:cstheme="majorHAnsi"/>
        </w:rPr>
        <w:t xml:space="preserve">Option 2 will build on previous investment made by the department and government to use eDNA to identify khapra beetle </w:t>
      </w:r>
      <w:r w:rsidR="007F7722">
        <w:rPr>
          <w:rFonts w:asciiTheme="majorHAnsi" w:hAnsiTheme="majorHAnsi" w:cstheme="majorHAnsi"/>
        </w:rPr>
        <w:t xml:space="preserve">to implement this technology and </w:t>
      </w:r>
      <w:r w:rsidR="00A760A3">
        <w:rPr>
          <w:rFonts w:asciiTheme="majorHAnsi" w:hAnsiTheme="majorHAnsi" w:cstheme="majorHAnsi"/>
        </w:rPr>
        <w:t>expand the range of pests that can be detected.</w:t>
      </w:r>
    </w:p>
    <w:p w14:paraId="02D5939D" w14:textId="77777777" w:rsidR="00B61057" w:rsidRPr="00DF12A4" w:rsidRDefault="00B61057" w:rsidP="00B61057">
      <w:pPr>
        <w:pStyle w:val="CABNETParagraph"/>
        <w:numPr>
          <w:ilvl w:val="0"/>
          <w:numId w:val="19"/>
        </w:numPr>
        <w:ind w:left="720" w:hanging="360"/>
        <w:rPr>
          <w:rFonts w:asciiTheme="majorHAnsi" w:hAnsiTheme="majorHAnsi" w:cstheme="majorHAnsi"/>
        </w:rPr>
      </w:pPr>
      <w:r w:rsidRPr="00DF12A4">
        <w:rPr>
          <w:rFonts w:asciiTheme="majorHAnsi" w:hAnsiTheme="majorHAnsi" w:cstheme="majorHAnsi"/>
        </w:rPr>
        <w:t>Enhanced data capture of pest, disease and container information to accurately target imports that pose hitchhiker risks.</w:t>
      </w:r>
    </w:p>
    <w:p w14:paraId="06742E54" w14:textId="77777777" w:rsidR="00B61057" w:rsidRPr="00DF12A4" w:rsidRDefault="00B61057" w:rsidP="00B61057">
      <w:pPr>
        <w:pStyle w:val="CABNETParagraph"/>
        <w:numPr>
          <w:ilvl w:val="0"/>
          <w:numId w:val="19"/>
        </w:numPr>
        <w:ind w:left="720" w:hanging="360"/>
        <w:rPr>
          <w:rFonts w:asciiTheme="majorHAnsi" w:hAnsiTheme="majorHAnsi" w:cstheme="majorHAnsi"/>
        </w:rPr>
      </w:pPr>
      <w:r w:rsidRPr="00DF12A4">
        <w:rPr>
          <w:rFonts w:asciiTheme="majorHAnsi" w:hAnsiTheme="majorHAnsi" w:cstheme="majorHAnsi"/>
        </w:rPr>
        <w:t>Enhanced data analytics including analysis of new data types such as images and genomic sequencing to identify pests rapidly and accurately.</w:t>
      </w:r>
    </w:p>
    <w:p w14:paraId="675CCDEA" w14:textId="6EE71F7A" w:rsidR="000C4DC6" w:rsidRDefault="000C4DC6" w:rsidP="00FF6532">
      <w:pPr>
        <w:rPr>
          <w:rFonts w:asciiTheme="majorHAnsi" w:hAnsiTheme="majorHAnsi" w:cstheme="majorHAnsi"/>
        </w:rPr>
      </w:pPr>
      <w:r w:rsidRPr="00344115">
        <w:rPr>
          <w:rFonts w:asciiTheme="majorHAnsi" w:hAnsiTheme="majorHAnsi" w:cstheme="majorHAnsi"/>
        </w:rPr>
        <w:t>This will be supported by</w:t>
      </w:r>
      <w:r w:rsidR="003953C3">
        <w:rPr>
          <w:rFonts w:asciiTheme="majorHAnsi" w:hAnsiTheme="majorHAnsi" w:cstheme="majorHAnsi"/>
        </w:rPr>
        <w:t xml:space="preserve"> </w:t>
      </w:r>
      <w:r w:rsidR="0084133D">
        <w:rPr>
          <w:rFonts w:asciiTheme="majorHAnsi" w:hAnsiTheme="majorHAnsi" w:cstheme="majorHAnsi"/>
        </w:rPr>
        <w:t>more industry partnerships and engagement including</w:t>
      </w:r>
      <w:r w:rsidR="00072996">
        <w:rPr>
          <w:rFonts w:asciiTheme="majorHAnsi" w:hAnsiTheme="majorHAnsi" w:cstheme="majorHAnsi"/>
        </w:rPr>
        <w:t>:</w:t>
      </w:r>
    </w:p>
    <w:p w14:paraId="3B38D772" w14:textId="77777777" w:rsidR="000C4DC6" w:rsidRPr="00B02AB5" w:rsidRDefault="000C4DC6" w:rsidP="00006DAA">
      <w:pPr>
        <w:pStyle w:val="CABNETParagraph"/>
        <w:numPr>
          <w:ilvl w:val="0"/>
          <w:numId w:val="19"/>
        </w:numPr>
        <w:ind w:left="720" w:hanging="360"/>
        <w:rPr>
          <w:rFonts w:asciiTheme="majorHAnsi" w:hAnsiTheme="majorHAnsi" w:cstheme="majorHAnsi"/>
          <w:color w:val="EEECE1" w:themeColor="background2"/>
        </w:rPr>
      </w:pPr>
      <w:r w:rsidRPr="00DF12A4">
        <w:rPr>
          <w:rFonts w:asciiTheme="majorHAnsi" w:hAnsiTheme="majorHAnsi" w:cstheme="majorHAnsi"/>
        </w:rPr>
        <w:t xml:space="preserve">Increased use of industry arrangements, supported by appropriate assurance mechanisms, </w:t>
      </w:r>
      <w:r w:rsidRPr="00D5554B">
        <w:rPr>
          <w:rFonts w:asciiTheme="majorHAnsi" w:hAnsiTheme="majorHAnsi" w:cstheme="majorHAnsi"/>
        </w:rPr>
        <w:t xml:space="preserve">to manage lower risk </w:t>
      </w:r>
      <w:r w:rsidR="00596623">
        <w:rPr>
          <w:rFonts w:asciiTheme="majorHAnsi" w:hAnsiTheme="majorHAnsi" w:cstheme="majorHAnsi"/>
        </w:rPr>
        <w:t>cargoes</w:t>
      </w:r>
      <w:r w:rsidRPr="00DF12A4">
        <w:rPr>
          <w:rFonts w:asciiTheme="majorHAnsi" w:hAnsiTheme="majorHAnsi" w:cstheme="majorHAnsi"/>
        </w:rPr>
        <w:t xml:space="preserve"> and containers. Importers using these arrangements can expect a smoother import experience. </w:t>
      </w:r>
    </w:p>
    <w:p w14:paraId="0EAE0D8E" w14:textId="5A1883AA" w:rsidR="000C4DC6" w:rsidRPr="00DF12A4" w:rsidRDefault="000C4DC6" w:rsidP="00006DAA">
      <w:pPr>
        <w:pStyle w:val="CABNETParagraph"/>
        <w:numPr>
          <w:ilvl w:val="0"/>
          <w:numId w:val="19"/>
        </w:numPr>
        <w:ind w:left="720" w:hanging="360"/>
        <w:rPr>
          <w:rFonts w:asciiTheme="majorHAnsi" w:hAnsiTheme="majorHAnsi" w:cstheme="majorHAnsi"/>
        </w:rPr>
      </w:pPr>
      <w:r w:rsidRPr="00DF12A4">
        <w:rPr>
          <w:rFonts w:asciiTheme="majorHAnsi" w:hAnsiTheme="majorHAnsi" w:cstheme="majorHAnsi"/>
        </w:rPr>
        <w:t xml:space="preserve">Expanding and improving </w:t>
      </w:r>
      <w:r w:rsidR="0011341E">
        <w:rPr>
          <w:rFonts w:asciiTheme="majorHAnsi" w:hAnsiTheme="majorHAnsi" w:cstheme="majorHAnsi"/>
        </w:rPr>
        <w:t xml:space="preserve">the </w:t>
      </w:r>
      <w:r w:rsidR="0078543E">
        <w:rPr>
          <w:rFonts w:asciiTheme="majorHAnsi" w:hAnsiTheme="majorHAnsi" w:cstheme="majorHAnsi"/>
        </w:rPr>
        <w:t xml:space="preserve">CBIS </w:t>
      </w:r>
      <w:r w:rsidRPr="00DF12A4">
        <w:rPr>
          <w:rFonts w:asciiTheme="majorHAnsi" w:hAnsiTheme="majorHAnsi" w:cstheme="majorHAnsi"/>
        </w:rPr>
        <w:t>and systems recognition arrangements to reduce interventions for highly compliant import pathways and commodities.</w:t>
      </w:r>
    </w:p>
    <w:p w14:paraId="2846FFCB" w14:textId="77777777" w:rsidR="000C4DC6" w:rsidRDefault="000C4DC6" w:rsidP="00006DAA">
      <w:pPr>
        <w:pStyle w:val="CABNETParagraph"/>
        <w:numPr>
          <w:ilvl w:val="0"/>
          <w:numId w:val="19"/>
        </w:numPr>
        <w:ind w:left="720" w:hanging="360"/>
        <w:rPr>
          <w:rFonts w:asciiTheme="majorHAnsi" w:hAnsiTheme="majorHAnsi" w:cstheme="majorHAnsi"/>
        </w:rPr>
      </w:pPr>
      <w:r w:rsidRPr="00DF12A4">
        <w:rPr>
          <w:rFonts w:asciiTheme="majorHAnsi" w:hAnsiTheme="majorHAnsi" w:cstheme="majorHAnsi"/>
        </w:rPr>
        <w:t xml:space="preserve">A program of engagement with logistics companies, wholesalers and retailers to develop stronger container tracing protocols for use in the event of hitchhiker incidents.  </w:t>
      </w:r>
    </w:p>
    <w:p w14:paraId="2EC4AF11" w14:textId="77777777" w:rsidR="0058204F" w:rsidRPr="0058204F" w:rsidRDefault="0058204F" w:rsidP="00006DAA">
      <w:pPr>
        <w:pStyle w:val="CABNETParagraph"/>
        <w:numPr>
          <w:ilvl w:val="0"/>
          <w:numId w:val="19"/>
        </w:numPr>
        <w:ind w:left="720" w:hanging="360"/>
        <w:rPr>
          <w:rFonts w:asciiTheme="majorHAnsi" w:hAnsiTheme="majorHAnsi" w:cstheme="majorHAnsi"/>
        </w:rPr>
      </w:pPr>
      <w:r>
        <w:rPr>
          <w:rFonts w:asciiTheme="majorHAnsi" w:hAnsiTheme="majorHAnsi" w:cstheme="majorHAnsi"/>
        </w:rPr>
        <w:t>Greater awareness of hitchhiker risks and increased participation from industry to manage shipping container risks will assist in the management of biosecurity risks associated with other pathways.</w:t>
      </w:r>
    </w:p>
    <w:p w14:paraId="4A7CDF64" w14:textId="77777777" w:rsidR="000C4DC6" w:rsidRDefault="000C4DC6" w:rsidP="00847C51">
      <w:pPr>
        <w:spacing w:after="0"/>
      </w:pPr>
    </w:p>
    <w:p w14:paraId="0017DF9F" w14:textId="7DE88B1F" w:rsidR="006B3200" w:rsidRDefault="4718A027" w:rsidP="00847C51">
      <w:pPr>
        <w:spacing w:after="0"/>
      </w:pPr>
      <w:r>
        <w:t xml:space="preserve">Better confidence in our intelligence and risk settings will support stronger industry partnerships to manage supply chain risks, from the point of manufacture and export offshore to import into Australia. </w:t>
      </w:r>
      <w:r w:rsidR="00141539">
        <w:t xml:space="preserve">Consideration will be given to integrating existing arrangements to </w:t>
      </w:r>
      <w:r w:rsidR="006B3200">
        <w:t>maximise the benefits of the arrangements for the importing industry and management of biosecurity pests including hitchhiker</w:t>
      </w:r>
      <w:r w:rsidR="00203E31">
        <w:t>s.</w:t>
      </w:r>
      <w:r w:rsidR="006B3200">
        <w:t xml:space="preserve"> </w:t>
      </w:r>
    </w:p>
    <w:p w14:paraId="7419F69C" w14:textId="77777777" w:rsidR="006B3200" w:rsidRDefault="006B3200" w:rsidP="00847C51">
      <w:pPr>
        <w:spacing w:after="0"/>
      </w:pPr>
    </w:p>
    <w:p w14:paraId="3392CC5B" w14:textId="52B5BAF9" w:rsidR="00847C51" w:rsidRDefault="4718A027" w:rsidP="00847C51">
      <w:pPr>
        <w:spacing w:after="0"/>
      </w:pPr>
      <w:r>
        <w:t>Where this is not possible, greater use of third</w:t>
      </w:r>
      <w:r w:rsidR="00F81F04">
        <w:t>-</w:t>
      </w:r>
      <w:r>
        <w:t>party clearance arrangements onshore will assist the movement of goods though the border.</w:t>
      </w:r>
      <w:r w:rsidR="00031288">
        <w:t xml:space="preserve"> </w:t>
      </w:r>
      <w:r>
        <w:t xml:space="preserve">Compliant importers using these arrangements will encounter less intervention, less clearance delays and a smoother passage through the border. </w:t>
      </w:r>
    </w:p>
    <w:p w14:paraId="1F0B0D88" w14:textId="77777777" w:rsidR="00031288" w:rsidRDefault="00031288" w:rsidP="00031288">
      <w:pPr>
        <w:pStyle w:val="CABNETParagraph"/>
        <w:rPr>
          <w:rFonts w:asciiTheme="majorHAnsi" w:hAnsiTheme="majorHAnsi" w:cstheme="majorHAnsi"/>
        </w:rPr>
      </w:pPr>
      <w:r>
        <w:rPr>
          <w:rFonts w:asciiTheme="majorHAnsi" w:hAnsiTheme="majorHAnsi" w:cstheme="majorHAnsi"/>
        </w:rPr>
        <w:t xml:space="preserve">Despite increased efforts, there is still a risk of an incursion due to a hitchhiker pest and this option also includes strengthened response activities to effectively manage any post border detections. </w:t>
      </w:r>
    </w:p>
    <w:p w14:paraId="26080BC8" w14:textId="31DDB7C2" w:rsidR="00B620A2" w:rsidRDefault="00847C51" w:rsidP="00B620A2">
      <w:pPr>
        <w:spacing w:after="0"/>
      </w:pPr>
      <w:r w:rsidRPr="00ED3772">
        <w:t xml:space="preserve">Maintaining </w:t>
      </w:r>
      <w:r w:rsidR="00596623">
        <w:t>an effective biosecurity</w:t>
      </w:r>
      <w:r w:rsidRPr="00ED3772">
        <w:t xml:space="preserve"> system is critical, particularly in retaining access to expor</w:t>
      </w:r>
      <w:r>
        <w:t>t markets for our producers, the recovery of which would come at a significant cost.</w:t>
      </w:r>
      <w:r w:rsidR="00D704EE">
        <w:t xml:space="preserve"> </w:t>
      </w:r>
      <w:r w:rsidR="00B620A2">
        <w:t xml:space="preserve">While there </w:t>
      </w:r>
      <w:r w:rsidR="000973B9">
        <w:t>will be additional impost as</w:t>
      </w:r>
      <w:r w:rsidR="00596623">
        <w:t xml:space="preserve"> </w:t>
      </w:r>
      <w:r w:rsidR="000973B9">
        <w:t>the integrated regulation and supply chain is</w:t>
      </w:r>
      <w:r w:rsidR="00596623">
        <w:t xml:space="preserve"> developed and initially implemented,</w:t>
      </w:r>
      <w:r w:rsidR="00B620A2">
        <w:t xml:space="preserve"> once </w:t>
      </w:r>
      <w:r w:rsidR="00596623">
        <w:t>Option 2</w:t>
      </w:r>
      <w:r w:rsidR="00B620A2">
        <w:t xml:space="preserve"> has been </w:t>
      </w:r>
      <w:r w:rsidR="00596623">
        <w:t xml:space="preserve">fully </w:t>
      </w:r>
      <w:r w:rsidR="00B620A2">
        <w:t xml:space="preserve">implemented </w:t>
      </w:r>
      <w:r w:rsidR="000973B9">
        <w:t xml:space="preserve">it is anticipated </w:t>
      </w:r>
      <w:r w:rsidR="00B620A2">
        <w:t xml:space="preserve">there will be an overall lower regulatory impact. </w:t>
      </w:r>
    </w:p>
    <w:p w14:paraId="1DB8C4AF" w14:textId="77777777" w:rsidR="00D704EE" w:rsidRDefault="00D704EE" w:rsidP="00D704EE">
      <w:pPr>
        <w:spacing w:after="0"/>
      </w:pPr>
    </w:p>
    <w:p w14:paraId="545E3CEC" w14:textId="77777777" w:rsidR="007C2DD4" w:rsidRPr="00DF12A4" w:rsidRDefault="007C2DD4" w:rsidP="00006DAA">
      <w:pPr>
        <w:pStyle w:val="Heading3"/>
        <w:numPr>
          <w:ilvl w:val="1"/>
          <w:numId w:val="11"/>
        </w:numPr>
      </w:pPr>
      <w:bookmarkStart w:id="8" w:name="_Toc70670979"/>
      <w:r>
        <w:t xml:space="preserve">Option 3: </w:t>
      </w:r>
      <w:r w:rsidRPr="00A71BE1">
        <w:t>Voluntary industry</w:t>
      </w:r>
      <w:r>
        <w:t xml:space="preserve"> scheme</w:t>
      </w:r>
      <w:bookmarkEnd w:id="8"/>
    </w:p>
    <w:p w14:paraId="3E541149" w14:textId="77777777" w:rsidR="00D704EE" w:rsidRPr="00D704EE" w:rsidRDefault="00D704EE" w:rsidP="00D704EE">
      <w:pPr>
        <w:spacing w:after="0"/>
      </w:pPr>
    </w:p>
    <w:p w14:paraId="3A27F869" w14:textId="6AE1D26E" w:rsidR="007C2DD4" w:rsidRDefault="007C2DD4" w:rsidP="007C2DD4">
      <w:r>
        <w:t xml:space="preserve">Under Option 3, the department </w:t>
      </w:r>
      <w:r w:rsidR="51931D2F">
        <w:t>would</w:t>
      </w:r>
      <w:r>
        <w:t xml:space="preserve"> manage the increasing hitchhiker risk through increased information and engagement to encourage a voluntary industry-led approach to adopt </w:t>
      </w:r>
      <w:r w:rsidRPr="00EC3D23">
        <w:t xml:space="preserve">stronger biosecurity controls to manage hitchhiker pests in shipping containers and cargoes. Inspections and treatments are likely to increase in response to the increased occurrence of hitchhiker pests </w:t>
      </w:r>
      <w:r w:rsidR="00EC3D23" w:rsidRPr="00EC3D23">
        <w:t>whilst continuing to respond</w:t>
      </w:r>
      <w:r w:rsidRPr="00EC3D23">
        <w:t xml:space="preserve"> to any </w:t>
      </w:r>
      <w:r w:rsidR="00EC3D23" w:rsidRPr="00EC3D23">
        <w:t xml:space="preserve">other </w:t>
      </w:r>
      <w:r w:rsidRPr="00EC3D23">
        <w:t xml:space="preserve">increased biosecurity risk. For importers of </w:t>
      </w:r>
      <w:r w:rsidR="0058204F">
        <w:t>non-compliant</w:t>
      </w:r>
      <w:r w:rsidRPr="00EC3D23">
        <w:t xml:space="preserve"> </w:t>
      </w:r>
      <w:r w:rsidR="00BE2691">
        <w:t xml:space="preserve">shipping </w:t>
      </w:r>
      <w:r w:rsidRPr="00EC3D23">
        <w:t xml:space="preserve">containers </w:t>
      </w:r>
      <w:r w:rsidR="00366F9D">
        <w:t>and cargo</w:t>
      </w:r>
      <w:r w:rsidR="00EB5AFA">
        <w:t>es</w:t>
      </w:r>
      <w:r w:rsidR="00366F9D">
        <w:t xml:space="preserve"> </w:t>
      </w:r>
      <w:r w:rsidRPr="00EC3D23">
        <w:t>there will be increased costs and delays.</w:t>
      </w:r>
      <w:r>
        <w:t xml:space="preserve"> </w:t>
      </w:r>
    </w:p>
    <w:p w14:paraId="2A719449" w14:textId="0D25EF39" w:rsidR="007C2DD4" w:rsidRDefault="007C2DD4" w:rsidP="007C2DD4">
      <w:pPr>
        <w:spacing w:before="120" w:after="0"/>
      </w:pPr>
      <w:r>
        <w:t>This option would involve greater awareness programs about the importance of maintaining container hygiene to reduce the occurrence of hitchhiker pests. Importers would be encouraged to ensure their suppliers adopt similar measures in the country of export. This scheme would not involve additional government biosecurity controls to minimise the risks, although</w:t>
      </w:r>
      <w:r w:rsidRPr="008507F6">
        <w:t xml:space="preserve"> </w:t>
      </w:r>
      <w:r>
        <w:t>current government intervention policies would apply. The industry scheme would involve the supply chain taking responsibility for managing the increased hitchhiker risk through voluntary self-management and reporting, supported by awareness and pest management guidance material provided by the government. The success of this option would rely on having sufficient commercial incentive for industry to invest in biosecurity risk management</w:t>
      </w:r>
      <w:r w:rsidR="00366F9D">
        <w:t xml:space="preserve"> and to be able to demonstrate compliant performance to the department</w:t>
      </w:r>
      <w:r>
        <w:t>. This would come i</w:t>
      </w:r>
      <w:r w:rsidR="00366F9D">
        <w:t xml:space="preserve">n the form of </w:t>
      </w:r>
      <w:r>
        <w:t xml:space="preserve">more streamlined movement through the border for those supply chains that successfully manage risk. </w:t>
      </w:r>
    </w:p>
    <w:p w14:paraId="62527A93" w14:textId="77777777" w:rsidR="007C2DD4" w:rsidRPr="00637C2A" w:rsidRDefault="007C2DD4" w:rsidP="00DF12A4">
      <w:pPr>
        <w:spacing w:before="120" w:after="0"/>
      </w:pPr>
      <w:r>
        <w:t xml:space="preserve">Awareness raising activities may assist larger organisations to incorporate biosecurity requirements into their existing quality control practices and assist in minimising biosecurity risks. However, </w:t>
      </w:r>
      <w:r>
        <w:rPr>
          <w:rFonts w:cstheme="minorHAnsi"/>
        </w:rPr>
        <w:t xml:space="preserve">providing enough technical and up to date information to help industry identify emerging risks will be challenging.  Further, as hitchhiker pests are opportunistic pests, contamination can occur at various touch points along the supply chain and it is difficult to </w:t>
      </w:r>
      <w:r>
        <w:rPr>
          <w:rFonts w:cstheme="minorHAnsi"/>
        </w:rPr>
        <w:lastRenderedPageBreak/>
        <w:t xml:space="preserve">provide targeted material to the relevant responsible parties within the increasingly complex </w:t>
      </w:r>
      <w:r w:rsidRPr="00637C2A">
        <w:t xml:space="preserve">and differing supply chain networks.  </w:t>
      </w:r>
    </w:p>
    <w:p w14:paraId="1135533D" w14:textId="77777777" w:rsidR="007C2DD4" w:rsidRPr="00524533" w:rsidRDefault="007C2DD4" w:rsidP="00DF12A4">
      <w:pPr>
        <w:spacing w:before="120" w:after="0"/>
      </w:pPr>
      <w:r>
        <w:t xml:space="preserve">Whilst all Australian businesses in the import supply chain should be targeted for communication activities with messages customised for particular sectors, the success of a voluntary industry-led option is heavily dependent on contributions from all the relevant players (including offshore) in the supply-chain. </w:t>
      </w:r>
    </w:p>
    <w:p w14:paraId="45C70BF9" w14:textId="77777777" w:rsidR="007C2DD4" w:rsidRDefault="007C2DD4" w:rsidP="00DF12A4">
      <w:pPr>
        <w:spacing w:before="120" w:after="0"/>
      </w:pPr>
      <w:r>
        <w:t>Increased education and pest risk awareness activities are currently being progressed through the International Plant Protection Convention’s Sea Container Task Force (SCTF), which includes government and industry representation from a number of countries. To date the SCTF has been i</w:t>
      </w:r>
      <w:r w:rsidRPr="0022772F">
        <w:t>ncreasing awareness of pest risks of sea container through</w:t>
      </w:r>
      <w:r>
        <w:t xml:space="preserve"> questionnaires,</w:t>
      </w:r>
      <w:r w:rsidRPr="0022772F">
        <w:t xml:space="preserve"> </w:t>
      </w:r>
      <w:r>
        <w:t>leaflets, guidelines, factsheets and best practice guides.</w:t>
      </w:r>
    </w:p>
    <w:p w14:paraId="00232DDF" w14:textId="0EC89CDF" w:rsidR="00701E0F" w:rsidRDefault="68DEEFC7" w:rsidP="00DF12A4">
      <w:pPr>
        <w:spacing w:before="120" w:after="0"/>
      </w:pPr>
      <w:r>
        <w:t xml:space="preserve">Whilst the SCTF has made good progress in terms of providing the necessary tools to National Plant Protection Organisations (NPPOs) and international supply chain networks to identify and manage phytosanitary risks associated with containers, as well as promoting the benefits of adopting the voluntary container risk management code (known as the CTU code), this approach has not </w:t>
      </w:r>
      <w:r w:rsidR="5E3D8745">
        <w:t xml:space="preserve">resulted in </w:t>
      </w:r>
      <w:r>
        <w:t xml:space="preserve">a noticeable reduction in pest risks associated with imported containers into Australia. This experience has demonstrated the limitations associated with a voluntary approach.   </w:t>
      </w:r>
    </w:p>
    <w:p w14:paraId="60A37264" w14:textId="77777777" w:rsidR="00701E0F" w:rsidRDefault="00701E0F" w:rsidP="00DF12A4">
      <w:pPr>
        <w:spacing w:before="120" w:after="0"/>
      </w:pPr>
    </w:p>
    <w:p w14:paraId="31F394D7" w14:textId="77777777" w:rsidR="00B538CC" w:rsidRDefault="00B538CC" w:rsidP="0099525A">
      <w:pPr>
        <w:spacing w:before="120" w:after="0"/>
        <w:rPr>
          <w:lang w:val="en-US"/>
        </w:rPr>
      </w:pPr>
    </w:p>
    <w:p w14:paraId="68A1D27F" w14:textId="435A856B" w:rsidR="00D7777E" w:rsidRDefault="00321036" w:rsidP="00006DAA">
      <w:pPr>
        <w:pStyle w:val="Heading2"/>
        <w:numPr>
          <w:ilvl w:val="0"/>
          <w:numId w:val="11"/>
        </w:numPr>
      </w:pPr>
      <w:bookmarkStart w:id="9" w:name="_Toc70670980"/>
      <w:r>
        <w:lastRenderedPageBreak/>
        <w:t xml:space="preserve">Impact </w:t>
      </w:r>
      <w:r w:rsidR="00B01CC9">
        <w:t>of o</w:t>
      </w:r>
      <w:r w:rsidR="00D7777E">
        <w:t>p</w:t>
      </w:r>
      <w:r w:rsidR="00B01CC9">
        <w:t>t</w:t>
      </w:r>
      <w:r w:rsidR="00D7777E">
        <w:t>ions</w:t>
      </w:r>
      <w:bookmarkEnd w:id="9"/>
    </w:p>
    <w:p w14:paraId="20D7FB81" w14:textId="61255C4E" w:rsidR="001E6D5B" w:rsidRDefault="14CB866B" w:rsidP="4ACD6294">
      <w:pPr>
        <w:spacing w:after="0"/>
        <w:rPr>
          <w:lang w:val="en-US"/>
        </w:rPr>
      </w:pPr>
      <w:r>
        <w:t>Under our Regulatory Practice Statement, the department is committed to building our capability and culture as a best practice regulator and to minimising the impact of regulation w</w:t>
      </w:r>
      <w:r w:rsidR="7C6ADB16">
        <w:t xml:space="preserve">here appropriate, including </w:t>
      </w:r>
      <w:r w:rsidR="74CC8077">
        <w:t xml:space="preserve">the </w:t>
      </w:r>
      <w:r w:rsidR="7C6ADB16">
        <w:t>recognition of</w:t>
      </w:r>
      <w:r>
        <w:t xml:space="preserve"> entities </w:t>
      </w:r>
      <w:r w:rsidR="7C6ADB16">
        <w:t xml:space="preserve">with </w:t>
      </w:r>
      <w:r>
        <w:t>good compliance through reduce</w:t>
      </w:r>
      <w:r w:rsidR="7C6ADB16">
        <w:t>d</w:t>
      </w:r>
      <w:r>
        <w:t xml:space="preserve"> intervention. This delivers on the Government’s broader deregulation policy objectives. </w:t>
      </w:r>
      <w:r w:rsidR="13A55DF4" w:rsidRPr="06FD65D8">
        <w:rPr>
          <w:lang w:val="en-US"/>
        </w:rPr>
        <w:t xml:space="preserve">To the extent possible, a quantitative and qualitative analysis of the benefit or regulatory impact of each option </w:t>
      </w:r>
      <w:r w:rsidRPr="06FD65D8">
        <w:rPr>
          <w:lang w:val="en-US"/>
        </w:rPr>
        <w:t xml:space="preserve">outlined in Section 4 </w:t>
      </w:r>
      <w:r w:rsidR="6B03A2C8" w:rsidRPr="06FD65D8">
        <w:rPr>
          <w:lang w:val="en-US"/>
        </w:rPr>
        <w:t>are</w:t>
      </w:r>
      <w:r w:rsidR="13A55DF4" w:rsidRPr="06FD65D8">
        <w:rPr>
          <w:lang w:val="en-US"/>
        </w:rPr>
        <w:t xml:space="preserve"> considered below.</w:t>
      </w:r>
      <w:r w:rsidR="6BAFC60F" w:rsidRPr="06FD65D8">
        <w:rPr>
          <w:lang w:val="en-US"/>
        </w:rPr>
        <w:t xml:space="preserve"> </w:t>
      </w:r>
    </w:p>
    <w:p w14:paraId="660DF5DB" w14:textId="537E16D7" w:rsidR="001E6D5B" w:rsidRDefault="001E6D5B" w:rsidP="4ACD6294">
      <w:pPr>
        <w:spacing w:after="0"/>
        <w:rPr>
          <w:lang w:val="en-US"/>
        </w:rPr>
      </w:pPr>
    </w:p>
    <w:p w14:paraId="76400A6C" w14:textId="4E679A86" w:rsidR="00023841" w:rsidRDefault="4A67D7A7" w:rsidP="06FD65D8">
      <w:pPr>
        <w:spacing w:after="0"/>
      </w:pPr>
      <w:r w:rsidRPr="06FD65D8">
        <w:rPr>
          <w:lang w:val="en-US"/>
        </w:rPr>
        <w:t>The costs of regulation, including biosecurity cost recovery fees and charges and commercial charges are complex</w:t>
      </w:r>
      <w:r w:rsidR="05303C5B" w:rsidRPr="06FD65D8">
        <w:rPr>
          <w:lang w:val="en-US"/>
        </w:rPr>
        <w:t>,</w:t>
      </w:r>
      <w:r w:rsidRPr="06FD65D8">
        <w:rPr>
          <w:lang w:val="en-US"/>
        </w:rPr>
        <w:t xml:space="preserve"> </w:t>
      </w:r>
      <w:r w:rsidR="564F2651" w:rsidRPr="06FD65D8">
        <w:rPr>
          <w:lang w:val="en-US"/>
        </w:rPr>
        <w:t>depend</w:t>
      </w:r>
      <w:r w:rsidR="7981EE1F" w:rsidRPr="06FD65D8">
        <w:rPr>
          <w:lang w:val="en-US"/>
        </w:rPr>
        <w:t>ing</w:t>
      </w:r>
      <w:r w:rsidRPr="06FD65D8">
        <w:rPr>
          <w:lang w:val="en-US"/>
        </w:rPr>
        <w:t xml:space="preserve"> on </w:t>
      </w:r>
      <w:r w:rsidR="7C36CD9D" w:rsidRPr="06FD65D8">
        <w:rPr>
          <w:lang w:val="en-US"/>
        </w:rPr>
        <w:t xml:space="preserve">level of risk presented and the extent to which those risks have been managed in accordance with import conditions. </w:t>
      </w:r>
      <w:r w:rsidR="7CCD9F20" w:rsidRPr="06FD65D8">
        <w:rPr>
          <w:lang w:val="en-US"/>
        </w:rPr>
        <w:t>Scenarios have been developed to assist with comparing the options.</w:t>
      </w:r>
      <w:r w:rsidR="4661EC80" w:rsidRPr="06FD65D8">
        <w:rPr>
          <w:lang w:val="en-US"/>
        </w:rPr>
        <w:t xml:space="preserve"> T</w:t>
      </w:r>
      <w:r w:rsidR="4661EC80">
        <w:t>he costs provided below are representative and vary from port to port and between stevedores.</w:t>
      </w:r>
      <w:r w:rsidR="00764716">
        <w:t xml:space="preserve"> </w:t>
      </w:r>
      <w:r w:rsidR="00023841">
        <w:t>In addition</w:t>
      </w:r>
      <w:r w:rsidR="00FA3C1B">
        <w:t>,</w:t>
      </w:r>
      <w:r w:rsidR="00023841">
        <w:t xml:space="preserve"> the RIS considers </w:t>
      </w:r>
      <w:r w:rsidR="00E448E2">
        <w:t>the residual risk that remains after the biosecurity intervention</w:t>
      </w:r>
      <w:r w:rsidR="00DB7A68">
        <w:t xml:space="preserve"> for each option.</w:t>
      </w:r>
    </w:p>
    <w:p w14:paraId="54561CF3" w14:textId="77777777" w:rsidR="00283C34" w:rsidRDefault="00283C34" w:rsidP="06FD65D8">
      <w:pPr>
        <w:spacing w:after="0"/>
        <w:rPr>
          <w:i/>
          <w:iCs/>
        </w:rPr>
      </w:pPr>
    </w:p>
    <w:p w14:paraId="673B0FFF" w14:textId="35BA547D" w:rsidR="00FA7F44" w:rsidRDefault="1805EE2A" w:rsidP="06FD65D8">
      <w:pPr>
        <w:spacing w:after="0"/>
        <w:rPr>
          <w:lang w:val="en-US"/>
        </w:rPr>
      </w:pPr>
      <w:r w:rsidRPr="06FD65D8">
        <w:rPr>
          <w:lang w:val="en-US"/>
        </w:rPr>
        <w:t xml:space="preserve">The cost of managing a pest incursion under </w:t>
      </w:r>
      <w:r>
        <w:t xml:space="preserve">Australia’s nationally agreed cost-sharing arrangements </w:t>
      </w:r>
      <w:r w:rsidRPr="06FD65D8">
        <w:rPr>
          <w:lang w:val="en-US"/>
        </w:rPr>
        <w:t xml:space="preserve">is not included in the analysis below as the costs vary according to the </w:t>
      </w:r>
      <w:r w:rsidR="6B231ED5" w:rsidRPr="06FD65D8">
        <w:rPr>
          <w:lang w:val="en-US"/>
        </w:rPr>
        <w:t xml:space="preserve">significance of the </w:t>
      </w:r>
      <w:r w:rsidRPr="06FD65D8">
        <w:rPr>
          <w:lang w:val="en-US"/>
        </w:rPr>
        <w:t>pest, extent of incursion and agricultural sector.</w:t>
      </w:r>
    </w:p>
    <w:p w14:paraId="5FE1A44B" w14:textId="77777777" w:rsidR="00C32797" w:rsidRPr="00C32797" w:rsidRDefault="00FA7F44" w:rsidP="00C32797">
      <w:pPr>
        <w:spacing w:after="0"/>
      </w:pPr>
      <w:r>
        <w:rPr>
          <w:lang w:val="en-US"/>
        </w:rPr>
        <w:t xml:space="preserve"> </w:t>
      </w:r>
    </w:p>
    <w:p w14:paraId="6E68C3CF" w14:textId="77777777" w:rsidR="001E6D5B" w:rsidRDefault="005650E5" w:rsidP="00006DAA">
      <w:pPr>
        <w:pStyle w:val="Heading3"/>
        <w:numPr>
          <w:ilvl w:val="1"/>
          <w:numId w:val="11"/>
        </w:numPr>
      </w:pPr>
      <w:bookmarkStart w:id="10" w:name="_Toc70670981"/>
      <w:r>
        <w:t>Option 1 - Status quo</w:t>
      </w:r>
      <w:bookmarkEnd w:id="10"/>
    </w:p>
    <w:p w14:paraId="442CD1FD" w14:textId="77777777" w:rsidR="000E4C2D" w:rsidRDefault="000E4C2D" w:rsidP="00DF12A4">
      <w:pPr>
        <w:spacing w:after="0"/>
      </w:pPr>
    </w:p>
    <w:p w14:paraId="06809F12" w14:textId="77777777" w:rsidR="00B538CC" w:rsidRDefault="00B538CC" w:rsidP="005A5ADE">
      <w:pPr>
        <w:outlineLvl w:val="3"/>
        <w:rPr>
          <w:b/>
          <w:i/>
        </w:rPr>
      </w:pPr>
      <w:r w:rsidRPr="00A71BE1">
        <w:rPr>
          <w:b/>
          <w:i/>
        </w:rPr>
        <w:t>Benefits:</w:t>
      </w:r>
    </w:p>
    <w:p w14:paraId="0F6325F2" w14:textId="338B8A96" w:rsidR="0099525A" w:rsidRDefault="4735AA10" w:rsidP="0099525A">
      <w:pPr>
        <w:spacing w:after="0"/>
      </w:pPr>
      <w:r>
        <w:t xml:space="preserve">The benefits of </w:t>
      </w:r>
      <w:r w:rsidR="009F4E5D">
        <w:t>O</w:t>
      </w:r>
      <w:r>
        <w:t xml:space="preserve">ption 1 are that </w:t>
      </w:r>
      <w:r w:rsidR="65EE0A7B">
        <w:t>the</w:t>
      </w:r>
      <w:r w:rsidR="7403A011">
        <w:t xml:space="preserve"> existing measures/strategies to manage the risks will continue to apply</w:t>
      </w:r>
      <w:r>
        <w:t xml:space="preserve"> for the importing industry</w:t>
      </w:r>
      <w:r w:rsidR="00BF5562">
        <w:t xml:space="preserve"> (as outlined in section 4)</w:t>
      </w:r>
      <w:r w:rsidR="00DC24F9">
        <w:t>, albeit at a higher rate</w:t>
      </w:r>
      <w:r w:rsidR="003E4739">
        <w:t xml:space="preserve"> to </w:t>
      </w:r>
      <w:r w:rsidR="00BF5562">
        <w:t xml:space="preserve">manage the </w:t>
      </w:r>
      <w:r>
        <w:t xml:space="preserve">increased risk of hitchhiker pests. </w:t>
      </w:r>
    </w:p>
    <w:p w14:paraId="07D4AD63" w14:textId="2AC3889C" w:rsidR="0701ADC5" w:rsidRDefault="0701ADC5" w:rsidP="0701ADC5">
      <w:pPr>
        <w:spacing w:after="160" w:line="259" w:lineRule="auto"/>
      </w:pPr>
    </w:p>
    <w:p w14:paraId="1C62B9C3" w14:textId="77777777" w:rsidR="00D45817" w:rsidRPr="00DF12A4" w:rsidRDefault="00D45817" w:rsidP="005A5ADE">
      <w:pPr>
        <w:outlineLvl w:val="3"/>
        <w:rPr>
          <w:b/>
        </w:rPr>
      </w:pPr>
      <w:r>
        <w:rPr>
          <w:b/>
          <w:i/>
        </w:rPr>
        <w:t xml:space="preserve">Regulatory Impacts: </w:t>
      </w:r>
    </w:p>
    <w:p w14:paraId="10E3F6F0" w14:textId="1113F06C" w:rsidR="00C81957" w:rsidRDefault="00AD58BF" w:rsidP="00D45817">
      <w:r>
        <w:t xml:space="preserve">To achieve an acceptable level of protection that manages the current </w:t>
      </w:r>
      <w:r w:rsidR="005E6123">
        <w:t xml:space="preserve">increasing </w:t>
      </w:r>
      <w:r>
        <w:t>hitchhiker risks</w:t>
      </w:r>
      <w:r w:rsidR="005E6123">
        <w:t>,</w:t>
      </w:r>
      <w:r>
        <w:t xml:space="preserve"> </w:t>
      </w:r>
      <w:r w:rsidR="00CB20FA">
        <w:t xml:space="preserve">the </w:t>
      </w:r>
      <w:r w:rsidR="00D45817">
        <w:t>level of</w:t>
      </w:r>
      <w:r w:rsidR="00D45817" w:rsidRPr="007B2206">
        <w:t xml:space="preserve"> government </w:t>
      </w:r>
      <w:r w:rsidR="00D45817">
        <w:t xml:space="preserve">activity to inspect containers and </w:t>
      </w:r>
      <w:r w:rsidR="00CB20FA">
        <w:t xml:space="preserve">impost on the importing industry to secure treatments </w:t>
      </w:r>
      <w:r w:rsidR="000A25CC">
        <w:t xml:space="preserve">etc </w:t>
      </w:r>
      <w:r w:rsidR="00CB20FA">
        <w:t>would need to</w:t>
      </w:r>
      <w:r w:rsidR="000A25CC">
        <w:t xml:space="preserve"> </w:t>
      </w:r>
      <w:r w:rsidR="00396545">
        <w:t>increas</w:t>
      </w:r>
      <w:r w:rsidR="005C0CC3">
        <w:t>e.</w:t>
      </w:r>
      <w:r w:rsidR="003C06C4">
        <w:t xml:space="preserve"> </w:t>
      </w:r>
      <w:r w:rsidR="00CB20FA">
        <w:t xml:space="preserve"> </w:t>
      </w:r>
      <w:r w:rsidR="003C06C4">
        <w:t xml:space="preserve">Using </w:t>
      </w:r>
      <w:r w:rsidR="00EC50AE">
        <w:t xml:space="preserve">the </w:t>
      </w:r>
      <w:r w:rsidR="003C06C4">
        <w:t xml:space="preserve">existing </w:t>
      </w:r>
      <w:r w:rsidR="00EC50AE">
        <w:t xml:space="preserve">suite of biosecurity </w:t>
      </w:r>
      <w:r w:rsidR="003C06C4">
        <w:t xml:space="preserve">measures </w:t>
      </w:r>
      <w:r w:rsidR="00E811D9">
        <w:t xml:space="preserve">at </w:t>
      </w:r>
      <w:r w:rsidR="00C81957">
        <w:t xml:space="preserve">an increased level </w:t>
      </w:r>
      <w:r w:rsidR="00EC50AE">
        <w:t>would increase the</w:t>
      </w:r>
      <w:r w:rsidR="00D45817">
        <w:t xml:space="preserve"> regulatory burden </w:t>
      </w:r>
      <w:r w:rsidR="00EC50AE">
        <w:t xml:space="preserve">on </w:t>
      </w:r>
      <w:r w:rsidR="00D45817">
        <w:t>Australia’s</w:t>
      </w:r>
      <w:r w:rsidR="00EC50AE">
        <w:t xml:space="preserve"> importing</w:t>
      </w:r>
      <w:r w:rsidR="00D45817">
        <w:t xml:space="preserve"> industry. </w:t>
      </w:r>
    </w:p>
    <w:p w14:paraId="6CE34AB7" w14:textId="6D7B7805" w:rsidR="00220FA3" w:rsidRDefault="00517825" w:rsidP="00D45817">
      <w:r>
        <w:t xml:space="preserve">Previous experience with increasing BMSB interventions and the lack of available treatment options offshore and in Australia suggests there will be significant delay and congestion at Australian ports. In 2019-20 there were 2.4 million shipping containers imported into Australia. </w:t>
      </w:r>
      <w:r w:rsidR="00622E2C" w:rsidRPr="00E71A5A">
        <w:t>I</w:t>
      </w:r>
      <w:r w:rsidR="00220FA3" w:rsidRPr="00622E2C">
        <w:t>t is</w:t>
      </w:r>
      <w:r w:rsidR="00220FA3">
        <w:t xml:space="preserve"> estimated that the department </w:t>
      </w:r>
      <w:r w:rsidR="00C86967">
        <w:t>directly</w:t>
      </w:r>
      <w:r w:rsidR="00220FA3">
        <w:t xml:space="preserve"> intervenes on around 30 percent of imported containers</w:t>
      </w:r>
      <w:r w:rsidR="000A3E2B">
        <w:t xml:space="preserve">, including inspections, </w:t>
      </w:r>
      <w:r w:rsidR="00AD45CF">
        <w:t>assessing certification,</w:t>
      </w:r>
      <w:r w:rsidR="000A3E2B">
        <w:t xml:space="preserve"> treatments or as p</w:t>
      </w:r>
      <w:r w:rsidR="00D547A1">
        <w:t xml:space="preserve">art of an offshore </w:t>
      </w:r>
      <w:r w:rsidR="003E2579">
        <w:t>arrangement. T</w:t>
      </w:r>
      <w:r w:rsidR="000A3E2B">
        <w:t>o manage the risk of hitchhikers this level of intervention is likely to increase significantly</w:t>
      </w:r>
      <w:r w:rsidR="003E2579">
        <w:t xml:space="preserve">. </w:t>
      </w:r>
      <w:r w:rsidR="007D652B">
        <w:t>In the</w:t>
      </w:r>
      <w:r w:rsidR="005504F7">
        <w:t xml:space="preserve"> absence of necessary data and </w:t>
      </w:r>
      <w:r w:rsidR="00CD5822">
        <w:t>analytic</w:t>
      </w:r>
      <w:r w:rsidR="005504F7">
        <w:t xml:space="preserve"> techniques </w:t>
      </w:r>
      <w:r w:rsidR="007D652B">
        <w:t xml:space="preserve">it is not possible </w:t>
      </w:r>
      <w:r w:rsidR="005504F7">
        <w:t xml:space="preserve">to </w:t>
      </w:r>
      <w:r w:rsidR="0051184F">
        <w:t>accurately</w:t>
      </w:r>
      <w:r w:rsidR="005504F7">
        <w:t xml:space="preserve"> identify and target containers </w:t>
      </w:r>
      <w:r w:rsidR="00B73949">
        <w:t>according to risk</w:t>
      </w:r>
      <w:r w:rsidR="007D652B">
        <w:t>.</w:t>
      </w:r>
      <w:r w:rsidR="00B73949">
        <w:t xml:space="preserve"> </w:t>
      </w:r>
      <w:r w:rsidR="007D652B">
        <w:t xml:space="preserve">In order to achieve ALOP, </w:t>
      </w:r>
      <w:r w:rsidR="006638DB">
        <w:t xml:space="preserve">more containers than necessary </w:t>
      </w:r>
      <w:r w:rsidR="00C05D63">
        <w:t xml:space="preserve">may need to be </w:t>
      </w:r>
      <w:r w:rsidR="006638DB">
        <w:t>targeted in order to manage biosecurity risk</w:t>
      </w:r>
      <w:r w:rsidR="00CA209A">
        <w:t xml:space="preserve"> and</w:t>
      </w:r>
      <w:r w:rsidR="006638DB">
        <w:t xml:space="preserve"> it is </w:t>
      </w:r>
      <w:r w:rsidR="006638DB">
        <w:lastRenderedPageBreak/>
        <w:t xml:space="preserve">likely </w:t>
      </w:r>
      <w:r w:rsidR="005504F7">
        <w:t>that interventions will not be effective</w:t>
      </w:r>
      <w:r w:rsidR="00CA209A">
        <w:t xml:space="preserve"> if high risk containers are not </w:t>
      </w:r>
      <w:r w:rsidR="0011514E">
        <w:t xml:space="preserve">accurately identified </w:t>
      </w:r>
      <w:r w:rsidR="005504F7">
        <w:t xml:space="preserve">from medium or low risk containers. </w:t>
      </w:r>
      <w:r w:rsidR="00AC5351">
        <w:t xml:space="preserve">Interventions under this option are likely to be blunt and consequently impose greater </w:t>
      </w:r>
      <w:r w:rsidR="00D8681F">
        <w:t xml:space="preserve">impost </w:t>
      </w:r>
      <w:r w:rsidR="0011514E">
        <w:t xml:space="preserve">through cost and </w:t>
      </w:r>
      <w:r w:rsidR="008F6333">
        <w:t xml:space="preserve">delay </w:t>
      </w:r>
      <w:r w:rsidR="00D8681F">
        <w:t xml:space="preserve">on importing businesses and </w:t>
      </w:r>
      <w:r w:rsidR="00CF4E21">
        <w:t xml:space="preserve">economy. </w:t>
      </w:r>
    </w:p>
    <w:p w14:paraId="2CE3F6B7" w14:textId="67E3AD8C" w:rsidR="00D3683E" w:rsidRDefault="00D3683E" w:rsidP="00D3683E">
      <w:r>
        <w:t>Advice from the importing industry about cost of delays and congestion experienced during 2020</w:t>
      </w:r>
      <w:r w:rsidR="00957616">
        <w:t>, due largely to trade impacted by COVID</w:t>
      </w:r>
      <w:r w:rsidR="00265756">
        <w:t xml:space="preserve"> were</w:t>
      </w:r>
      <w:r>
        <w:t>:</w:t>
      </w:r>
    </w:p>
    <w:p w14:paraId="407CA119" w14:textId="64B7492D" w:rsidR="00D3683E" w:rsidRPr="006B67A1" w:rsidRDefault="00E46A60" w:rsidP="00D3683E">
      <w:pPr>
        <w:pStyle w:val="ListParagraph"/>
        <w:numPr>
          <w:ilvl w:val="0"/>
          <w:numId w:val="30"/>
        </w:numPr>
        <w:rPr>
          <w:rFonts w:asciiTheme="majorHAnsi" w:hAnsiTheme="majorHAnsi"/>
        </w:rPr>
      </w:pPr>
      <w:r>
        <w:rPr>
          <w:rFonts w:asciiTheme="majorHAnsi" w:hAnsiTheme="majorHAnsi"/>
        </w:rPr>
        <w:t>T</w:t>
      </w:r>
      <w:r w:rsidR="00D3683E">
        <w:rPr>
          <w:rFonts w:asciiTheme="majorHAnsi" w:hAnsiTheme="majorHAnsi"/>
        </w:rPr>
        <w:t xml:space="preserve">here </w:t>
      </w:r>
      <w:r w:rsidR="009B5747">
        <w:rPr>
          <w:rFonts w:asciiTheme="majorHAnsi" w:hAnsiTheme="majorHAnsi"/>
        </w:rPr>
        <w:t>wa</w:t>
      </w:r>
      <w:r w:rsidR="00D3683E">
        <w:rPr>
          <w:rFonts w:asciiTheme="majorHAnsi" w:hAnsiTheme="majorHAnsi"/>
        </w:rPr>
        <w:t>s an</w:t>
      </w:r>
      <w:r w:rsidR="00D3683E" w:rsidRPr="006B67A1">
        <w:rPr>
          <w:rFonts w:asciiTheme="majorHAnsi" w:hAnsiTheme="majorHAnsi"/>
        </w:rPr>
        <w:t xml:space="preserve"> average </w:t>
      </w:r>
      <w:r w:rsidR="00D3683E">
        <w:rPr>
          <w:rFonts w:asciiTheme="majorHAnsi" w:hAnsiTheme="majorHAnsi"/>
        </w:rPr>
        <w:t xml:space="preserve">of </w:t>
      </w:r>
      <w:r w:rsidR="00D3683E" w:rsidRPr="006B67A1">
        <w:rPr>
          <w:rFonts w:asciiTheme="majorHAnsi" w:hAnsiTheme="majorHAnsi"/>
        </w:rPr>
        <w:t xml:space="preserve">$500 </w:t>
      </w:r>
      <w:r w:rsidR="00D3683E">
        <w:rPr>
          <w:rFonts w:asciiTheme="majorHAnsi" w:hAnsiTheme="majorHAnsi"/>
        </w:rPr>
        <w:t>in additional cost</w:t>
      </w:r>
      <w:r w:rsidR="009B5747">
        <w:rPr>
          <w:rFonts w:asciiTheme="majorHAnsi" w:hAnsiTheme="majorHAnsi"/>
        </w:rPr>
        <w:t>s</w:t>
      </w:r>
      <w:r w:rsidR="00D3683E">
        <w:rPr>
          <w:rFonts w:asciiTheme="majorHAnsi" w:hAnsiTheme="majorHAnsi"/>
        </w:rPr>
        <w:t xml:space="preserve"> </w:t>
      </w:r>
      <w:r w:rsidR="00D3683E" w:rsidRPr="006B67A1">
        <w:rPr>
          <w:rFonts w:asciiTheme="majorHAnsi" w:hAnsiTheme="majorHAnsi"/>
        </w:rPr>
        <w:t xml:space="preserve">for each day the container and goods </w:t>
      </w:r>
      <w:r w:rsidR="009B5747">
        <w:rPr>
          <w:rFonts w:asciiTheme="majorHAnsi" w:hAnsiTheme="majorHAnsi"/>
        </w:rPr>
        <w:t>were</w:t>
      </w:r>
      <w:r w:rsidR="009B5747" w:rsidRPr="006B67A1">
        <w:rPr>
          <w:rFonts w:asciiTheme="majorHAnsi" w:hAnsiTheme="majorHAnsi"/>
        </w:rPr>
        <w:t xml:space="preserve"> </w:t>
      </w:r>
      <w:r w:rsidR="00D3683E" w:rsidRPr="006B67A1">
        <w:rPr>
          <w:rFonts w:asciiTheme="majorHAnsi" w:hAnsiTheme="majorHAnsi"/>
        </w:rPr>
        <w:t>delayed</w:t>
      </w:r>
    </w:p>
    <w:p w14:paraId="083D1507" w14:textId="3AAB7144" w:rsidR="00D3683E" w:rsidRDefault="00E46A60" w:rsidP="00D3683E">
      <w:pPr>
        <w:pStyle w:val="ListParagraph"/>
        <w:numPr>
          <w:ilvl w:val="0"/>
          <w:numId w:val="30"/>
        </w:numPr>
        <w:rPr>
          <w:rFonts w:asciiTheme="majorHAnsi" w:hAnsiTheme="majorHAnsi"/>
        </w:rPr>
      </w:pPr>
      <w:r>
        <w:rPr>
          <w:rFonts w:asciiTheme="majorHAnsi" w:hAnsiTheme="majorHAnsi"/>
        </w:rPr>
        <w:t>P</w:t>
      </w:r>
      <w:r w:rsidR="00D3683E" w:rsidRPr="006B67A1">
        <w:rPr>
          <w:rFonts w:asciiTheme="majorHAnsi" w:hAnsiTheme="majorHAnsi"/>
        </w:rPr>
        <w:t>ort congestion</w:t>
      </w:r>
      <w:r w:rsidR="00D3683E">
        <w:rPr>
          <w:rFonts w:asciiTheme="majorHAnsi" w:hAnsiTheme="majorHAnsi"/>
        </w:rPr>
        <w:t xml:space="preserve"> led to</w:t>
      </w:r>
      <w:r w:rsidR="00D3683E" w:rsidRPr="006B67A1">
        <w:rPr>
          <w:rFonts w:asciiTheme="majorHAnsi" w:hAnsiTheme="majorHAnsi"/>
        </w:rPr>
        <w:t xml:space="preserve"> containers </w:t>
      </w:r>
      <w:r w:rsidR="00D3683E">
        <w:rPr>
          <w:rFonts w:asciiTheme="majorHAnsi" w:hAnsiTheme="majorHAnsi"/>
        </w:rPr>
        <w:t xml:space="preserve">being </w:t>
      </w:r>
      <w:r w:rsidR="00D3683E" w:rsidRPr="006B67A1">
        <w:rPr>
          <w:rFonts w:asciiTheme="majorHAnsi" w:hAnsiTheme="majorHAnsi"/>
        </w:rPr>
        <w:t xml:space="preserve">discharged </w:t>
      </w:r>
      <w:r w:rsidR="00D3683E">
        <w:rPr>
          <w:rFonts w:asciiTheme="majorHAnsi" w:hAnsiTheme="majorHAnsi"/>
        </w:rPr>
        <w:t>at</w:t>
      </w:r>
      <w:r w:rsidR="00D3683E" w:rsidRPr="006B67A1">
        <w:rPr>
          <w:rFonts w:asciiTheme="majorHAnsi" w:hAnsiTheme="majorHAnsi"/>
        </w:rPr>
        <w:t xml:space="preserve"> other ports and needing to be transported by road to the intended port – eg road transport from Melbourne to Brisbane - $1800</w:t>
      </w:r>
    </w:p>
    <w:p w14:paraId="2A5C51F6" w14:textId="50A8D9CC" w:rsidR="00D3683E" w:rsidRDefault="00E46A60" w:rsidP="00D3683E">
      <w:pPr>
        <w:pStyle w:val="ListParagraph"/>
        <w:numPr>
          <w:ilvl w:val="0"/>
          <w:numId w:val="30"/>
        </w:numPr>
        <w:rPr>
          <w:rFonts w:asciiTheme="majorHAnsi" w:hAnsiTheme="majorHAnsi"/>
        </w:rPr>
      </w:pPr>
      <w:r>
        <w:rPr>
          <w:rFonts w:asciiTheme="majorHAnsi" w:hAnsiTheme="majorHAnsi"/>
        </w:rPr>
        <w:t>S</w:t>
      </w:r>
      <w:r w:rsidR="00D3683E">
        <w:rPr>
          <w:rFonts w:asciiTheme="majorHAnsi" w:hAnsiTheme="majorHAnsi"/>
        </w:rPr>
        <w:t xml:space="preserve">hipping lines </w:t>
      </w:r>
      <w:r w:rsidR="00B93D69">
        <w:rPr>
          <w:rFonts w:asciiTheme="majorHAnsi" w:hAnsiTheme="majorHAnsi"/>
        </w:rPr>
        <w:t xml:space="preserve">were </w:t>
      </w:r>
      <w:r w:rsidR="00D3683E">
        <w:rPr>
          <w:rFonts w:asciiTheme="majorHAnsi" w:hAnsiTheme="majorHAnsi"/>
        </w:rPr>
        <w:t>not accepting bookings due to congestion and importers resorting to non-contracted alternatives to get cargo to Australia</w:t>
      </w:r>
    </w:p>
    <w:p w14:paraId="32C1087C" w14:textId="4EDA24DF" w:rsidR="00D3683E" w:rsidRDefault="00E46A60" w:rsidP="00D3683E">
      <w:pPr>
        <w:pStyle w:val="ListParagraph"/>
        <w:numPr>
          <w:ilvl w:val="0"/>
          <w:numId w:val="30"/>
        </w:numPr>
        <w:rPr>
          <w:rFonts w:asciiTheme="majorHAnsi" w:hAnsiTheme="majorHAnsi"/>
        </w:rPr>
      </w:pPr>
      <w:r>
        <w:rPr>
          <w:rFonts w:asciiTheme="majorHAnsi" w:hAnsiTheme="majorHAnsi"/>
        </w:rPr>
        <w:t>C</w:t>
      </w:r>
      <w:r w:rsidR="00D3683E">
        <w:rPr>
          <w:rFonts w:asciiTheme="majorHAnsi" w:hAnsiTheme="majorHAnsi"/>
        </w:rPr>
        <w:t>ongestion fees to shipping lines to enter major ports (eg USD 350 per twenty foot unit)</w:t>
      </w:r>
    </w:p>
    <w:p w14:paraId="326F46C7" w14:textId="2D3E9A3A" w:rsidR="00D3683E" w:rsidRDefault="00E46A60" w:rsidP="00D3683E">
      <w:pPr>
        <w:pStyle w:val="ListParagraph"/>
        <w:numPr>
          <w:ilvl w:val="0"/>
          <w:numId w:val="30"/>
        </w:numPr>
        <w:rPr>
          <w:rFonts w:asciiTheme="majorHAnsi" w:hAnsiTheme="majorHAnsi"/>
        </w:rPr>
      </w:pPr>
      <w:r>
        <w:rPr>
          <w:rFonts w:asciiTheme="majorHAnsi" w:hAnsiTheme="majorHAnsi"/>
        </w:rPr>
        <w:t>A</w:t>
      </w:r>
      <w:r w:rsidR="00D3683E">
        <w:rPr>
          <w:rFonts w:asciiTheme="majorHAnsi" w:hAnsiTheme="majorHAnsi"/>
        </w:rPr>
        <w:t>dditional charges applied due to delays with department inspections including detection charges, additional transport charges</w:t>
      </w:r>
    </w:p>
    <w:p w14:paraId="71FB0FF0" w14:textId="4788D1A1" w:rsidR="00D3683E" w:rsidRDefault="00E46A60" w:rsidP="00D3683E">
      <w:pPr>
        <w:pStyle w:val="ListParagraph"/>
        <w:numPr>
          <w:ilvl w:val="0"/>
          <w:numId w:val="30"/>
        </w:numPr>
        <w:rPr>
          <w:rFonts w:asciiTheme="majorHAnsi" w:hAnsiTheme="majorHAnsi"/>
        </w:rPr>
      </w:pPr>
      <w:r>
        <w:rPr>
          <w:rFonts w:asciiTheme="majorHAnsi" w:hAnsiTheme="majorHAnsi"/>
        </w:rPr>
        <w:t>C</w:t>
      </w:r>
      <w:r w:rsidR="00D3683E">
        <w:rPr>
          <w:rFonts w:asciiTheme="majorHAnsi" w:hAnsiTheme="majorHAnsi"/>
        </w:rPr>
        <w:t>ancelled orders, disrupted supply chains resulting in products not making it to the shelves</w:t>
      </w:r>
    </w:p>
    <w:p w14:paraId="479F6D9D" w14:textId="0EC5258E" w:rsidR="00D3683E" w:rsidRDefault="00E46A60" w:rsidP="00D3683E">
      <w:pPr>
        <w:pStyle w:val="ListParagraph"/>
        <w:numPr>
          <w:ilvl w:val="0"/>
          <w:numId w:val="30"/>
        </w:numPr>
        <w:rPr>
          <w:rFonts w:asciiTheme="majorHAnsi" w:hAnsiTheme="majorHAnsi"/>
        </w:rPr>
      </w:pPr>
      <w:r>
        <w:rPr>
          <w:rFonts w:asciiTheme="majorHAnsi" w:hAnsiTheme="majorHAnsi"/>
        </w:rPr>
        <w:t>C</w:t>
      </w:r>
      <w:r w:rsidR="00D3683E">
        <w:rPr>
          <w:rFonts w:asciiTheme="majorHAnsi" w:hAnsiTheme="majorHAnsi"/>
        </w:rPr>
        <w:t>ustomer complaints</w:t>
      </w:r>
    </w:p>
    <w:p w14:paraId="4A3CEA97" w14:textId="3660449B" w:rsidR="00D3683E" w:rsidRPr="009B005C" w:rsidRDefault="00971742" w:rsidP="00D3683E">
      <w:pPr>
        <w:pStyle w:val="ListParagraph"/>
        <w:numPr>
          <w:ilvl w:val="0"/>
          <w:numId w:val="30"/>
        </w:numPr>
        <w:rPr>
          <w:rFonts w:asciiTheme="majorHAnsi" w:hAnsiTheme="majorHAnsi"/>
        </w:rPr>
      </w:pPr>
      <w:r>
        <w:rPr>
          <w:rFonts w:asciiTheme="majorHAnsi" w:hAnsiTheme="majorHAnsi"/>
        </w:rPr>
        <w:t>B</w:t>
      </w:r>
      <w:r w:rsidR="00D3683E" w:rsidRPr="009B005C">
        <w:rPr>
          <w:rFonts w:asciiTheme="majorHAnsi" w:hAnsiTheme="majorHAnsi"/>
        </w:rPr>
        <w:t>unkering charges for vessels unable to unload due to port delays.</w:t>
      </w:r>
      <w:r w:rsidR="00D3683E">
        <w:rPr>
          <w:rFonts w:asciiTheme="majorHAnsi" w:hAnsiTheme="majorHAnsi"/>
        </w:rPr>
        <w:t xml:space="preserve"> </w:t>
      </w:r>
      <w:r w:rsidR="00D3683E" w:rsidRPr="009B005C">
        <w:rPr>
          <w:rFonts w:asciiTheme="majorHAnsi" w:hAnsiTheme="majorHAnsi"/>
        </w:rPr>
        <w:t>These costs can be considerable, for example, Shipping Australia estimates ‘the one-day cost of running a 4,500 TEU (twenty foot equivalent) vessel can currently be estimated at up to $124,000 a day. If ships get delayed at berth because of biosecurity concerns then numerous other costs are incurred too. The overall costs and delay can be huge.’</w:t>
      </w:r>
    </w:p>
    <w:p w14:paraId="5B18739D" w14:textId="26CB1021" w:rsidR="00042844" w:rsidRDefault="00A73C71" w:rsidP="00042844">
      <w:r>
        <w:t>In addition</w:t>
      </w:r>
      <w:r w:rsidR="00E46A60">
        <w:t>,</w:t>
      </w:r>
      <w:r>
        <w:t xml:space="preserve"> </w:t>
      </w:r>
      <w:r w:rsidR="0041793D">
        <w:t>O</w:t>
      </w:r>
      <w:r w:rsidR="00E50356">
        <w:t xml:space="preserve">ption </w:t>
      </w:r>
      <w:r w:rsidR="00187DDF">
        <w:t>1</w:t>
      </w:r>
      <w:r w:rsidR="00E50356">
        <w:t xml:space="preserve"> provides </w:t>
      </w:r>
      <w:r w:rsidR="00042844">
        <w:t>little opportunity to</w:t>
      </w:r>
      <w:r>
        <w:t xml:space="preserve"> improve </w:t>
      </w:r>
      <w:r w:rsidR="00EF778C">
        <w:t xml:space="preserve">the management of </w:t>
      </w:r>
      <w:r w:rsidR="001B71D9">
        <w:t xml:space="preserve">risk </w:t>
      </w:r>
      <w:r w:rsidR="00E05651">
        <w:t>to reduce the impost on importers</w:t>
      </w:r>
      <w:r w:rsidR="0089318E">
        <w:t xml:space="preserve">. </w:t>
      </w:r>
      <w:r w:rsidR="00676D6C">
        <w:t xml:space="preserve">Option </w:t>
      </w:r>
      <w:r w:rsidR="00187DDF">
        <w:t>1</w:t>
      </w:r>
      <w:r w:rsidR="00676D6C">
        <w:t xml:space="preserve"> does not </w:t>
      </w:r>
      <w:r w:rsidR="00D56525">
        <w:t xml:space="preserve">enable: </w:t>
      </w:r>
    </w:p>
    <w:p w14:paraId="295AD343" w14:textId="6F7E85B9" w:rsidR="00D56525" w:rsidRPr="00D56525" w:rsidRDefault="00042844">
      <w:pPr>
        <w:pStyle w:val="ListParagraph"/>
        <w:numPr>
          <w:ilvl w:val="0"/>
          <w:numId w:val="30"/>
        </w:numPr>
        <w:rPr>
          <w:rFonts w:asciiTheme="majorHAnsi" w:hAnsiTheme="majorHAnsi"/>
        </w:rPr>
      </w:pPr>
      <w:r w:rsidRPr="00D56525">
        <w:rPr>
          <w:rFonts w:asciiTheme="majorHAnsi" w:hAnsiTheme="majorHAnsi"/>
        </w:rPr>
        <w:t>Reduc</w:t>
      </w:r>
      <w:r w:rsidR="00E71A5A">
        <w:rPr>
          <w:rFonts w:asciiTheme="majorHAnsi" w:hAnsiTheme="majorHAnsi"/>
        </w:rPr>
        <w:t>tion on</w:t>
      </w:r>
      <w:r w:rsidR="00FE3CCB">
        <w:rPr>
          <w:rFonts w:asciiTheme="majorHAnsi" w:hAnsiTheme="majorHAnsi"/>
        </w:rPr>
        <w:t xml:space="preserve"> the relian</w:t>
      </w:r>
      <w:r w:rsidR="00D56525" w:rsidRPr="00D56525">
        <w:rPr>
          <w:rFonts w:asciiTheme="majorHAnsi" w:hAnsiTheme="majorHAnsi"/>
        </w:rPr>
        <w:t>ce and cost of</w:t>
      </w:r>
      <w:r w:rsidRPr="00D56525">
        <w:rPr>
          <w:rFonts w:asciiTheme="majorHAnsi" w:hAnsiTheme="majorHAnsi"/>
        </w:rPr>
        <w:t xml:space="preserve"> </w:t>
      </w:r>
      <w:r w:rsidR="00D56525" w:rsidRPr="00D56525">
        <w:rPr>
          <w:rFonts w:asciiTheme="majorHAnsi" w:hAnsiTheme="majorHAnsi"/>
        </w:rPr>
        <w:t xml:space="preserve">border </w:t>
      </w:r>
      <w:r w:rsidRPr="00D56525">
        <w:rPr>
          <w:rFonts w:asciiTheme="majorHAnsi" w:hAnsiTheme="majorHAnsi"/>
        </w:rPr>
        <w:t xml:space="preserve">intervention </w:t>
      </w:r>
      <w:r w:rsidR="00D56525" w:rsidRPr="00D56525">
        <w:rPr>
          <w:rFonts w:asciiTheme="majorHAnsi" w:hAnsiTheme="majorHAnsi"/>
        </w:rPr>
        <w:t xml:space="preserve">activities including presence of departmental staff for inspection activities </w:t>
      </w:r>
    </w:p>
    <w:p w14:paraId="54183B48" w14:textId="5C5BC43C" w:rsidR="00042844" w:rsidRPr="00750A3D" w:rsidRDefault="00D56525" w:rsidP="00042844">
      <w:pPr>
        <w:pStyle w:val="ListParagraph"/>
        <w:numPr>
          <w:ilvl w:val="0"/>
          <w:numId w:val="30"/>
        </w:numPr>
        <w:rPr>
          <w:rFonts w:asciiTheme="majorHAnsi" w:hAnsiTheme="majorHAnsi"/>
        </w:rPr>
      </w:pPr>
      <w:r>
        <w:rPr>
          <w:rFonts w:asciiTheme="majorHAnsi" w:hAnsiTheme="majorHAnsi"/>
        </w:rPr>
        <w:t>E</w:t>
      </w:r>
      <w:r w:rsidR="00042844" w:rsidRPr="00750A3D">
        <w:rPr>
          <w:rFonts w:asciiTheme="majorHAnsi" w:hAnsiTheme="majorHAnsi"/>
        </w:rPr>
        <w:t>nhanc</w:t>
      </w:r>
      <w:r w:rsidR="00130518">
        <w:rPr>
          <w:rFonts w:asciiTheme="majorHAnsi" w:hAnsiTheme="majorHAnsi"/>
        </w:rPr>
        <w:t>ement of</w:t>
      </w:r>
      <w:r w:rsidR="00042844" w:rsidRPr="00750A3D">
        <w:rPr>
          <w:rFonts w:asciiTheme="majorHAnsi" w:hAnsiTheme="majorHAnsi"/>
        </w:rPr>
        <w:t xml:space="preserve"> risk assessment and targeting of risk imports</w:t>
      </w:r>
    </w:p>
    <w:p w14:paraId="63995D6E" w14:textId="6EFAD4E8" w:rsidR="00042844" w:rsidRPr="00750A3D" w:rsidRDefault="00620C6C" w:rsidP="00042844">
      <w:pPr>
        <w:pStyle w:val="ListParagraph"/>
        <w:numPr>
          <w:ilvl w:val="0"/>
          <w:numId w:val="30"/>
        </w:numPr>
        <w:rPr>
          <w:rFonts w:asciiTheme="majorHAnsi" w:hAnsiTheme="majorHAnsi"/>
        </w:rPr>
      </w:pPr>
      <w:r>
        <w:rPr>
          <w:rFonts w:asciiTheme="majorHAnsi" w:hAnsiTheme="majorHAnsi"/>
        </w:rPr>
        <w:t>A</w:t>
      </w:r>
      <w:r w:rsidR="00042844" w:rsidRPr="00750A3D">
        <w:rPr>
          <w:rFonts w:asciiTheme="majorHAnsi" w:hAnsiTheme="majorHAnsi"/>
        </w:rPr>
        <w:t xml:space="preserve">ctivities (such as inspection) to be undertaken by industry parties </w:t>
      </w:r>
    </w:p>
    <w:p w14:paraId="0DA2277F" w14:textId="0278A1D8" w:rsidR="00042844" w:rsidRDefault="00042844" w:rsidP="00042844">
      <w:pPr>
        <w:pStyle w:val="ListParagraph"/>
        <w:numPr>
          <w:ilvl w:val="0"/>
          <w:numId w:val="30"/>
        </w:numPr>
        <w:rPr>
          <w:rFonts w:asciiTheme="majorHAnsi" w:hAnsiTheme="majorHAnsi"/>
        </w:rPr>
      </w:pPr>
      <w:r w:rsidRPr="00750A3D">
        <w:rPr>
          <w:rFonts w:asciiTheme="majorHAnsi" w:hAnsiTheme="majorHAnsi"/>
        </w:rPr>
        <w:t>Support</w:t>
      </w:r>
      <w:r w:rsidR="00620C6C">
        <w:rPr>
          <w:rFonts w:asciiTheme="majorHAnsi" w:hAnsiTheme="majorHAnsi"/>
        </w:rPr>
        <w:t xml:space="preserve"> for</w:t>
      </w:r>
      <w:r w:rsidRPr="00750A3D">
        <w:rPr>
          <w:rFonts w:asciiTheme="majorHAnsi" w:hAnsiTheme="majorHAnsi"/>
        </w:rPr>
        <w:t xml:space="preserve"> businesses to implement biosecurity risk management processes in their supply chains to manage hitchhiker risks</w:t>
      </w:r>
    </w:p>
    <w:p w14:paraId="20D1E125" w14:textId="0CF2723B" w:rsidR="00042844" w:rsidRDefault="00620C6C" w:rsidP="00042844">
      <w:pPr>
        <w:pStyle w:val="ListParagraph"/>
        <w:numPr>
          <w:ilvl w:val="0"/>
          <w:numId w:val="30"/>
        </w:numPr>
        <w:rPr>
          <w:rFonts w:asciiTheme="majorHAnsi" w:hAnsiTheme="majorHAnsi"/>
        </w:rPr>
      </w:pPr>
      <w:r>
        <w:rPr>
          <w:rFonts w:asciiTheme="majorHAnsi" w:hAnsiTheme="majorHAnsi"/>
        </w:rPr>
        <w:t xml:space="preserve">Improving the </w:t>
      </w:r>
      <w:r w:rsidR="00042844">
        <w:rPr>
          <w:rFonts w:asciiTheme="majorHAnsi" w:hAnsiTheme="majorHAnsi"/>
        </w:rPr>
        <w:t>confidence in treatments that are not provided under an established offshore treatment program</w:t>
      </w:r>
    </w:p>
    <w:p w14:paraId="2EB71026" w14:textId="4C150C10" w:rsidR="00042844" w:rsidRPr="00750A3D" w:rsidRDefault="00042844" w:rsidP="00042844">
      <w:pPr>
        <w:pStyle w:val="ListParagraph"/>
        <w:numPr>
          <w:ilvl w:val="0"/>
          <w:numId w:val="30"/>
        </w:numPr>
        <w:rPr>
          <w:rFonts w:asciiTheme="majorHAnsi" w:hAnsiTheme="majorHAnsi"/>
        </w:rPr>
      </w:pPr>
      <w:r>
        <w:rPr>
          <w:rFonts w:asciiTheme="majorHAnsi" w:hAnsiTheme="majorHAnsi"/>
        </w:rPr>
        <w:t>Reduc</w:t>
      </w:r>
      <w:r w:rsidR="000703A8">
        <w:rPr>
          <w:rFonts w:asciiTheme="majorHAnsi" w:hAnsiTheme="majorHAnsi"/>
        </w:rPr>
        <w:t xml:space="preserve">tions to </w:t>
      </w:r>
      <w:r>
        <w:rPr>
          <w:rFonts w:asciiTheme="majorHAnsi" w:hAnsiTheme="majorHAnsi"/>
        </w:rPr>
        <w:t>the incidence of live pest detections in imports due to application of ineffective treatments</w:t>
      </w:r>
      <w:r w:rsidRPr="00750A3D">
        <w:rPr>
          <w:rFonts w:asciiTheme="majorHAnsi" w:hAnsiTheme="majorHAnsi"/>
        </w:rPr>
        <w:t>.</w:t>
      </w:r>
    </w:p>
    <w:p w14:paraId="3FF35520" w14:textId="3149E08E" w:rsidR="00042844" w:rsidRDefault="00042844" w:rsidP="00042844">
      <w:pPr>
        <w:pStyle w:val="ListParagraph"/>
        <w:numPr>
          <w:ilvl w:val="0"/>
          <w:numId w:val="30"/>
        </w:numPr>
        <w:rPr>
          <w:rFonts w:asciiTheme="majorHAnsi" w:hAnsiTheme="majorHAnsi"/>
        </w:rPr>
      </w:pPr>
      <w:r>
        <w:rPr>
          <w:rFonts w:asciiTheme="majorHAnsi" w:hAnsiTheme="majorHAnsi"/>
        </w:rPr>
        <w:t>Reward</w:t>
      </w:r>
      <w:r w:rsidR="000703A8">
        <w:rPr>
          <w:rFonts w:asciiTheme="majorHAnsi" w:hAnsiTheme="majorHAnsi"/>
        </w:rPr>
        <w:t>ing</w:t>
      </w:r>
      <w:r>
        <w:rPr>
          <w:rFonts w:asciiTheme="majorHAnsi" w:hAnsiTheme="majorHAnsi"/>
        </w:rPr>
        <w:t xml:space="preserve"> compliant importers with faster clearances</w:t>
      </w:r>
    </w:p>
    <w:p w14:paraId="15ACEF24" w14:textId="5D2FF4A1" w:rsidR="00042844" w:rsidRDefault="00042844" w:rsidP="00AA417B">
      <w:pPr>
        <w:pStyle w:val="ListParagraph"/>
        <w:numPr>
          <w:ilvl w:val="0"/>
          <w:numId w:val="30"/>
        </w:numPr>
      </w:pPr>
      <w:r>
        <w:rPr>
          <w:rFonts w:asciiTheme="majorHAnsi" w:hAnsiTheme="majorHAnsi"/>
        </w:rPr>
        <w:t>Adopt</w:t>
      </w:r>
      <w:r w:rsidR="000703A8">
        <w:rPr>
          <w:rFonts w:asciiTheme="majorHAnsi" w:hAnsiTheme="majorHAnsi"/>
        </w:rPr>
        <w:t>ion of</w:t>
      </w:r>
      <w:r>
        <w:rPr>
          <w:rFonts w:asciiTheme="majorHAnsi" w:hAnsiTheme="majorHAnsi"/>
        </w:rPr>
        <w:t xml:space="preserve"> new technologies to improve the speed and accuracy of diagnostics.</w:t>
      </w:r>
    </w:p>
    <w:p w14:paraId="3E906DF5" w14:textId="77777777" w:rsidR="00F72773" w:rsidRPr="00843834" w:rsidRDefault="00F72773" w:rsidP="005A5ADE">
      <w:pPr>
        <w:autoSpaceDE w:val="0"/>
        <w:autoSpaceDN w:val="0"/>
        <w:adjustRightInd w:val="0"/>
        <w:spacing w:after="0" w:line="240" w:lineRule="auto"/>
        <w:outlineLvl w:val="3"/>
        <w:rPr>
          <w:b/>
        </w:rPr>
      </w:pPr>
      <w:r w:rsidRPr="00843834">
        <w:rPr>
          <w:b/>
        </w:rPr>
        <w:t>Residual risk</w:t>
      </w:r>
    </w:p>
    <w:p w14:paraId="5B4626F1" w14:textId="37108DD4" w:rsidR="00B77313" w:rsidRPr="00C851AC" w:rsidRDefault="00406B5A" w:rsidP="00BF28FD">
      <w:pPr>
        <w:autoSpaceDE w:val="0"/>
        <w:autoSpaceDN w:val="0"/>
        <w:adjustRightInd w:val="0"/>
        <w:spacing w:after="0" w:line="240" w:lineRule="auto"/>
      </w:pPr>
      <w:r w:rsidRPr="00C851AC">
        <w:t xml:space="preserve">An assessment of </w:t>
      </w:r>
      <w:r w:rsidR="00205110" w:rsidRPr="00C851AC">
        <w:t xml:space="preserve">the biosecurity risk on sea containers undertaken by the department in 2016 </w:t>
      </w:r>
      <w:r w:rsidR="00144246" w:rsidRPr="00C851AC">
        <w:t xml:space="preserve">looked at </w:t>
      </w:r>
      <w:r w:rsidR="00EF71FB" w:rsidRPr="00C851AC">
        <w:t xml:space="preserve">the available measures to manage external contaminants of shipping containers. </w:t>
      </w:r>
      <w:r w:rsidR="004A40BD" w:rsidRPr="00C851AC">
        <w:t>I</w:t>
      </w:r>
      <w:r w:rsidR="009B176A" w:rsidRPr="00C851AC">
        <w:t xml:space="preserve">t </w:t>
      </w:r>
      <w:r w:rsidR="002D2E01">
        <w:t>modelled</w:t>
      </w:r>
      <w:r w:rsidR="009B176A" w:rsidRPr="00C851AC">
        <w:t xml:space="preserve"> </w:t>
      </w:r>
      <w:r w:rsidR="004A40BD" w:rsidRPr="00C851AC">
        <w:t xml:space="preserve">levels of contamination, detections of pests or disease, </w:t>
      </w:r>
      <w:r w:rsidR="00744261" w:rsidRPr="00C851AC">
        <w:t xml:space="preserve">trade volumes, </w:t>
      </w:r>
      <w:r w:rsidR="004A40BD" w:rsidRPr="00C851AC">
        <w:t xml:space="preserve">country of origin, </w:t>
      </w:r>
      <w:r w:rsidR="00744261" w:rsidRPr="00C851AC">
        <w:t xml:space="preserve">whether its destination in Australia was rural and </w:t>
      </w:r>
      <w:r w:rsidR="004A40BD" w:rsidRPr="00C851AC">
        <w:t>whether it had been subjected to offshore or onshore measures</w:t>
      </w:r>
      <w:r w:rsidR="00A647CC">
        <w:t xml:space="preserve"> to determine whether these controls reduced risk</w:t>
      </w:r>
      <w:r w:rsidR="00744261" w:rsidRPr="00C851AC">
        <w:t xml:space="preserve">. </w:t>
      </w:r>
      <w:r w:rsidR="00991628">
        <w:t xml:space="preserve">The model made comparisons </w:t>
      </w:r>
      <w:r w:rsidR="0036653F">
        <w:t xml:space="preserve">between differentiated </w:t>
      </w:r>
      <w:r w:rsidR="00F61CD6">
        <w:t>risk</w:t>
      </w:r>
      <w:r w:rsidR="00837761">
        <w:t xml:space="preserve"> </w:t>
      </w:r>
      <w:r w:rsidR="00180B46">
        <w:t>contain</w:t>
      </w:r>
      <w:r w:rsidR="00837761">
        <w:t xml:space="preserve">ers. </w:t>
      </w:r>
      <w:r w:rsidR="001663D9">
        <w:t>The assessment</w:t>
      </w:r>
      <w:r w:rsidR="00744261" w:rsidRPr="00C851AC">
        <w:t xml:space="preserve"> </w:t>
      </w:r>
      <w:r w:rsidR="00EF71FB" w:rsidRPr="00C851AC">
        <w:t>con</w:t>
      </w:r>
      <w:r w:rsidR="00BF28FD" w:rsidRPr="00C851AC">
        <w:t xml:space="preserve">cluded that </w:t>
      </w:r>
      <w:r w:rsidR="003552E8">
        <w:t xml:space="preserve">risk </w:t>
      </w:r>
      <w:r w:rsidR="003552E8">
        <w:lastRenderedPageBreak/>
        <w:t xml:space="preserve">reduces by </w:t>
      </w:r>
      <w:r w:rsidR="001663D9">
        <w:t>an estimated</w:t>
      </w:r>
      <w:r w:rsidR="003552E8">
        <w:t xml:space="preserve"> 20 percent for </w:t>
      </w:r>
      <w:r w:rsidR="00C851AC">
        <w:t>containers subjected to the</w:t>
      </w:r>
      <w:r w:rsidR="00593F76" w:rsidRPr="00C851AC">
        <w:t xml:space="preserve"> low intervention model</w:t>
      </w:r>
      <w:r w:rsidR="001663D9">
        <w:t xml:space="preserve"> compared with the reduction in risk of 93 percent for c</w:t>
      </w:r>
      <w:r w:rsidR="0028246F">
        <w:t xml:space="preserve">ontainers subjected to </w:t>
      </w:r>
      <w:r w:rsidR="001B0C84">
        <w:t>strong</w:t>
      </w:r>
      <w:r w:rsidR="0028246F">
        <w:t xml:space="preserve"> measures (inspection or </w:t>
      </w:r>
      <w:r w:rsidR="6AB9EE82">
        <w:t>S</w:t>
      </w:r>
      <w:r w:rsidR="0028246F">
        <w:t xml:space="preserve">ea </w:t>
      </w:r>
      <w:r w:rsidR="4C2A409D">
        <w:t>C</w:t>
      </w:r>
      <w:r w:rsidR="0028246F">
        <w:t xml:space="preserve">ontainer </w:t>
      </w:r>
      <w:r w:rsidR="7628335A">
        <w:t>H</w:t>
      </w:r>
      <w:r w:rsidR="0028246F">
        <w:t xml:space="preserve">ygiene </w:t>
      </w:r>
      <w:r w:rsidR="6E3CDF27">
        <w:t>S</w:t>
      </w:r>
      <w:r w:rsidR="00FC7BF4">
        <w:t>ystem</w:t>
      </w:r>
      <w:r w:rsidR="0028246F">
        <w:t>)</w:t>
      </w:r>
      <w:r w:rsidR="001B0C84">
        <w:t>.</w:t>
      </w:r>
      <w:r w:rsidR="008C1C95">
        <w:t xml:space="preserve"> </w:t>
      </w:r>
    </w:p>
    <w:p w14:paraId="6BFE410F" w14:textId="3A5FDD3B" w:rsidR="00205110" w:rsidRDefault="00205110" w:rsidP="00205110">
      <w:pPr>
        <w:autoSpaceDE w:val="0"/>
        <w:autoSpaceDN w:val="0"/>
        <w:adjustRightInd w:val="0"/>
        <w:spacing w:after="0" w:line="240" w:lineRule="auto"/>
        <w:rPr>
          <w:rFonts w:eastAsia="Cambria" w:cs="Times New Roman"/>
          <w:sz w:val="24"/>
          <w:szCs w:val="24"/>
          <w:lang w:eastAsia="en-AU"/>
        </w:rPr>
      </w:pPr>
    </w:p>
    <w:p w14:paraId="0AB6E2E6" w14:textId="09199958" w:rsidR="00A647CC" w:rsidRPr="00205110" w:rsidRDefault="00302C7D" w:rsidP="00561263">
      <w:r>
        <w:t xml:space="preserve">Under </w:t>
      </w:r>
      <w:r w:rsidR="002E78EF">
        <w:t>o</w:t>
      </w:r>
      <w:r w:rsidR="00561263">
        <w:t xml:space="preserve">ption 1 </w:t>
      </w:r>
      <w:r>
        <w:t xml:space="preserve">there is limited opportunity to improve targeting risk containers </w:t>
      </w:r>
      <w:r w:rsidR="00837761">
        <w:t xml:space="preserve">to identify low, medium and high-risk containers and </w:t>
      </w:r>
      <w:r w:rsidR="00E575C6">
        <w:t>ensure that appropriate measures are applied according to risk</w:t>
      </w:r>
      <w:r w:rsidR="00837761">
        <w:t xml:space="preserve">. </w:t>
      </w:r>
      <w:r w:rsidR="00E575C6">
        <w:t>I</w:t>
      </w:r>
      <w:r w:rsidR="0095377B">
        <w:t xml:space="preserve">n the absence of </w:t>
      </w:r>
      <w:r w:rsidR="00E575C6">
        <w:t xml:space="preserve">appropriate </w:t>
      </w:r>
      <w:r w:rsidR="0095377B">
        <w:t>controls</w:t>
      </w:r>
      <w:r w:rsidR="00E575C6">
        <w:t>, particularly for medium risk containers, the</w:t>
      </w:r>
      <w:r w:rsidR="0095377B">
        <w:t xml:space="preserve"> </w:t>
      </w:r>
      <w:r w:rsidR="00561263">
        <w:t>residual</w:t>
      </w:r>
      <w:r w:rsidR="00E575C6">
        <w:t xml:space="preserve"> biosecurity</w:t>
      </w:r>
      <w:r w:rsidR="00561263">
        <w:t xml:space="preserve"> risk </w:t>
      </w:r>
      <w:r w:rsidR="0095377B">
        <w:t xml:space="preserve">under this option is likely to be </w:t>
      </w:r>
      <w:r w:rsidR="00E575C6">
        <w:t xml:space="preserve">only marginally reduced </w:t>
      </w:r>
      <w:r w:rsidR="004B4908">
        <w:t>for Australian agriculture.</w:t>
      </w:r>
    </w:p>
    <w:p w14:paraId="0696834F" w14:textId="4B937D7C" w:rsidR="009877A4" w:rsidRDefault="00807358" w:rsidP="00DF12A4">
      <w:pPr>
        <w:spacing w:after="0"/>
      </w:pPr>
      <w:r w:rsidRPr="00CA607E">
        <w:rPr>
          <w:bCs/>
          <w:iCs/>
        </w:rPr>
        <w:t xml:space="preserve">By continuing as is, this will </w:t>
      </w:r>
      <w:r w:rsidR="005B1E5D">
        <w:rPr>
          <w:bCs/>
          <w:iCs/>
        </w:rPr>
        <w:t xml:space="preserve">impact </w:t>
      </w:r>
      <w:r w:rsidR="00F06080">
        <w:t>Australian importers, businesses, agricultural sectors and the community</w:t>
      </w:r>
      <w:r w:rsidR="005B1E5D">
        <w:t xml:space="preserve"> </w:t>
      </w:r>
      <w:r w:rsidR="00CA607E">
        <w:t>from</w:t>
      </w:r>
      <w:r w:rsidR="00F06080">
        <w:t>:</w:t>
      </w:r>
    </w:p>
    <w:p w14:paraId="573814E3" w14:textId="77777777" w:rsidR="00F06080" w:rsidRDefault="00F06080" w:rsidP="00006DAA">
      <w:pPr>
        <w:numPr>
          <w:ilvl w:val="0"/>
          <w:numId w:val="21"/>
        </w:numPr>
        <w:spacing w:after="0"/>
        <w:rPr>
          <w:rFonts w:eastAsia="Times New Roman"/>
        </w:rPr>
      </w:pPr>
      <w:r>
        <w:rPr>
          <w:rFonts w:eastAsia="Times New Roman"/>
        </w:rPr>
        <w:t xml:space="preserve">Increased backlog of </w:t>
      </w:r>
      <w:r w:rsidR="0058204F">
        <w:rPr>
          <w:rFonts w:eastAsia="Times New Roman"/>
        </w:rPr>
        <w:t>goods</w:t>
      </w:r>
      <w:r>
        <w:rPr>
          <w:rFonts w:eastAsia="Times New Roman"/>
        </w:rPr>
        <w:t xml:space="preserve"> waiting to be cleared at the border leading to supply chain disruption</w:t>
      </w:r>
      <w:r w:rsidRPr="00F06080">
        <w:rPr>
          <w:rFonts w:eastAsia="Times New Roman"/>
        </w:rPr>
        <w:t xml:space="preserve"> </w:t>
      </w:r>
      <w:r>
        <w:rPr>
          <w:rFonts w:eastAsia="Times New Roman"/>
        </w:rPr>
        <w:t xml:space="preserve">and </w:t>
      </w:r>
      <w:r w:rsidR="0099525A">
        <w:rPr>
          <w:rFonts w:eastAsia="Times New Roman"/>
        </w:rPr>
        <w:t xml:space="preserve">potential </w:t>
      </w:r>
      <w:r>
        <w:rPr>
          <w:rFonts w:eastAsia="Times New Roman"/>
        </w:rPr>
        <w:t>decline in product quality or loss due to clearance delays</w:t>
      </w:r>
    </w:p>
    <w:p w14:paraId="1D86223B" w14:textId="77777777" w:rsidR="00F06080" w:rsidRDefault="00F06080" w:rsidP="00006DAA">
      <w:pPr>
        <w:numPr>
          <w:ilvl w:val="0"/>
          <w:numId w:val="21"/>
        </w:numPr>
        <w:spacing w:after="0"/>
        <w:rPr>
          <w:rFonts w:eastAsia="Times New Roman"/>
        </w:rPr>
      </w:pPr>
      <w:r>
        <w:rPr>
          <w:rFonts w:eastAsia="Times New Roman"/>
        </w:rPr>
        <w:t>Increased costs for the importing industry and consumers (bookings, transport, storage, decline in shelf life) due to border delays from increased intervention and treatment of risk containers and cargos</w:t>
      </w:r>
    </w:p>
    <w:p w14:paraId="3DDBFC23" w14:textId="77777777" w:rsidR="00F06080" w:rsidRDefault="00F06080" w:rsidP="00006DAA">
      <w:pPr>
        <w:numPr>
          <w:ilvl w:val="0"/>
          <w:numId w:val="21"/>
        </w:numPr>
        <w:spacing w:after="0"/>
        <w:rPr>
          <w:rFonts w:eastAsia="Times New Roman"/>
        </w:rPr>
      </w:pPr>
      <w:r>
        <w:rPr>
          <w:rFonts w:eastAsia="Times New Roman"/>
        </w:rPr>
        <w:t>Decline in confidence that the department can undertake is regulatory obligations effectively and keep up with business demand for biosecurity services</w:t>
      </w:r>
    </w:p>
    <w:p w14:paraId="3B64A83A" w14:textId="77777777" w:rsidR="009877A4" w:rsidRDefault="00F06080" w:rsidP="00006DAA">
      <w:pPr>
        <w:numPr>
          <w:ilvl w:val="0"/>
          <w:numId w:val="21"/>
        </w:numPr>
        <w:spacing w:after="0"/>
        <w:rPr>
          <w:rFonts w:eastAsia="Times New Roman" w:cs="Calibri"/>
        </w:rPr>
      </w:pPr>
      <w:r>
        <w:rPr>
          <w:rFonts w:eastAsia="Times New Roman"/>
        </w:rPr>
        <w:t>C</w:t>
      </w:r>
      <w:r w:rsidR="009877A4">
        <w:rPr>
          <w:rFonts w:eastAsia="Times New Roman"/>
        </w:rPr>
        <w:t>ontinu</w:t>
      </w:r>
      <w:r>
        <w:rPr>
          <w:rFonts w:eastAsia="Times New Roman"/>
        </w:rPr>
        <w:t>ation of</w:t>
      </w:r>
      <w:r w:rsidR="009877A4">
        <w:rPr>
          <w:rFonts w:eastAsia="Times New Roman"/>
        </w:rPr>
        <w:t xml:space="preserve"> over </w:t>
      </w:r>
      <w:r>
        <w:rPr>
          <w:rFonts w:eastAsia="Times New Roman"/>
        </w:rPr>
        <w:t xml:space="preserve">regulation of </w:t>
      </w:r>
      <w:r w:rsidR="009877A4">
        <w:rPr>
          <w:rFonts w:eastAsia="Times New Roman"/>
        </w:rPr>
        <w:t xml:space="preserve">products that continually demonstrate compliance with Australia’s import requirements </w:t>
      </w:r>
    </w:p>
    <w:p w14:paraId="1F9686EC" w14:textId="77777777" w:rsidR="009877A4" w:rsidRDefault="00F06080" w:rsidP="00006DAA">
      <w:pPr>
        <w:numPr>
          <w:ilvl w:val="0"/>
          <w:numId w:val="21"/>
        </w:numPr>
        <w:spacing w:after="0"/>
        <w:rPr>
          <w:rFonts w:eastAsia="Times New Roman"/>
        </w:rPr>
      </w:pPr>
      <w:r>
        <w:rPr>
          <w:rFonts w:eastAsia="Times New Roman"/>
        </w:rPr>
        <w:t>I</w:t>
      </w:r>
      <w:r w:rsidR="009877A4">
        <w:rPr>
          <w:rFonts w:eastAsia="Times New Roman"/>
        </w:rPr>
        <w:t>ncrease</w:t>
      </w:r>
      <w:r>
        <w:rPr>
          <w:rFonts w:eastAsia="Times New Roman"/>
        </w:rPr>
        <w:t>d pest detections</w:t>
      </w:r>
      <w:r w:rsidR="009877A4">
        <w:rPr>
          <w:rFonts w:eastAsia="Times New Roman"/>
        </w:rPr>
        <w:t xml:space="preserve"> </w:t>
      </w:r>
      <w:r>
        <w:rPr>
          <w:rFonts w:eastAsia="Times New Roman"/>
        </w:rPr>
        <w:t>and threat of pest outbreaks</w:t>
      </w:r>
    </w:p>
    <w:p w14:paraId="6CC2DB02" w14:textId="77777777" w:rsidR="00F06080" w:rsidRDefault="00F06080" w:rsidP="00006DAA">
      <w:pPr>
        <w:numPr>
          <w:ilvl w:val="0"/>
          <w:numId w:val="21"/>
        </w:numPr>
        <w:spacing w:after="0"/>
        <w:rPr>
          <w:rFonts w:eastAsia="Times New Roman"/>
        </w:rPr>
      </w:pPr>
      <w:r>
        <w:rPr>
          <w:rFonts w:eastAsia="Times New Roman"/>
        </w:rPr>
        <w:t>Increased cost in eradication efforts due to additional traceback and management activities for post border detections</w:t>
      </w:r>
    </w:p>
    <w:p w14:paraId="0A58BC50" w14:textId="77777777" w:rsidR="009877A4" w:rsidRDefault="00F06080" w:rsidP="00006DAA">
      <w:pPr>
        <w:numPr>
          <w:ilvl w:val="0"/>
          <w:numId w:val="21"/>
        </w:numPr>
        <w:spacing w:after="0"/>
        <w:rPr>
          <w:rFonts w:eastAsia="Times New Roman"/>
        </w:rPr>
      </w:pPr>
      <w:r>
        <w:rPr>
          <w:rFonts w:eastAsia="Times New Roman"/>
        </w:rPr>
        <w:t>Threats to export markets</w:t>
      </w:r>
      <w:r w:rsidR="00B538CC">
        <w:rPr>
          <w:rFonts w:eastAsia="Times New Roman"/>
        </w:rPr>
        <w:t xml:space="preserve"> due to pest outbreaks</w:t>
      </w:r>
      <w:r>
        <w:rPr>
          <w:rFonts w:eastAsia="Times New Roman"/>
        </w:rPr>
        <w:t xml:space="preserve"> </w:t>
      </w:r>
    </w:p>
    <w:p w14:paraId="093D01C9" w14:textId="08E048BB" w:rsidR="009877A4" w:rsidRDefault="00F06080" w:rsidP="00006DAA">
      <w:pPr>
        <w:numPr>
          <w:ilvl w:val="0"/>
          <w:numId w:val="21"/>
        </w:numPr>
        <w:spacing w:after="0"/>
        <w:rPr>
          <w:rFonts w:eastAsia="Times New Roman"/>
        </w:rPr>
      </w:pPr>
      <w:r>
        <w:rPr>
          <w:rFonts w:eastAsia="Times New Roman"/>
        </w:rPr>
        <w:t xml:space="preserve">Increased pressures on </w:t>
      </w:r>
      <w:r w:rsidR="0058204F">
        <w:rPr>
          <w:rFonts w:eastAsia="Times New Roman"/>
        </w:rPr>
        <w:t xml:space="preserve">the department </w:t>
      </w:r>
      <w:r>
        <w:rPr>
          <w:rFonts w:eastAsia="Times New Roman"/>
        </w:rPr>
        <w:t xml:space="preserve">to respond to </w:t>
      </w:r>
      <w:r w:rsidR="00B538CC">
        <w:rPr>
          <w:rFonts w:eastAsia="Times New Roman"/>
        </w:rPr>
        <w:t xml:space="preserve">industry demand </w:t>
      </w:r>
      <w:r w:rsidR="0058204F">
        <w:rPr>
          <w:rFonts w:eastAsia="Times New Roman"/>
        </w:rPr>
        <w:t xml:space="preserve">for faster clearances. </w:t>
      </w:r>
    </w:p>
    <w:p w14:paraId="1F52F558" w14:textId="55BC0096" w:rsidR="004B4908" w:rsidRDefault="004B4908" w:rsidP="004B4908">
      <w:pPr>
        <w:spacing w:after="0"/>
        <w:ind w:left="720"/>
        <w:rPr>
          <w:rFonts w:eastAsia="Times New Roman"/>
        </w:rPr>
      </w:pPr>
    </w:p>
    <w:p w14:paraId="01A4946D" w14:textId="77777777" w:rsidR="004B4908" w:rsidRDefault="004B4908" w:rsidP="004B4908">
      <w:pPr>
        <w:spacing w:after="0"/>
        <w:ind w:left="720"/>
        <w:rPr>
          <w:rFonts w:eastAsia="Times New Roman"/>
        </w:rPr>
      </w:pPr>
    </w:p>
    <w:p w14:paraId="448BCD94" w14:textId="77777777" w:rsidR="00A84632" w:rsidRDefault="00A84632" w:rsidP="00006DAA">
      <w:pPr>
        <w:pStyle w:val="Heading3"/>
        <w:numPr>
          <w:ilvl w:val="1"/>
          <w:numId w:val="11"/>
        </w:numPr>
      </w:pPr>
      <w:bookmarkStart w:id="11" w:name="_Toc70670982"/>
      <w:r>
        <w:t>Option 2: Integrated regulation and supply chain solution</w:t>
      </w:r>
      <w:bookmarkEnd w:id="11"/>
    </w:p>
    <w:p w14:paraId="425A766A" w14:textId="2CE769B1" w:rsidR="007C2DD4" w:rsidRPr="000C243A" w:rsidRDefault="00AA417B" w:rsidP="005A5ADE">
      <w:pPr>
        <w:outlineLvl w:val="3"/>
        <w:rPr>
          <w:b/>
          <w:i/>
        </w:rPr>
      </w:pPr>
      <w:r w:rsidRPr="000C243A">
        <w:rPr>
          <w:b/>
          <w:i/>
        </w:rPr>
        <w:t>Benefits</w:t>
      </w:r>
      <w:r w:rsidR="000C243A">
        <w:rPr>
          <w:b/>
          <w:bCs/>
          <w:i/>
          <w:iCs/>
        </w:rPr>
        <w:t>:</w:t>
      </w:r>
    </w:p>
    <w:p w14:paraId="1804998A" w14:textId="5EDAD5FD" w:rsidR="00701E0F" w:rsidRPr="00DF12A4" w:rsidRDefault="68DEEFC7" w:rsidP="06FD65D8">
      <w:pPr>
        <w:spacing w:after="0"/>
        <w:rPr>
          <w:rFonts w:eastAsia="Times New Roman"/>
        </w:rPr>
      </w:pPr>
      <w:r>
        <w:t xml:space="preserve">The benefits of </w:t>
      </w:r>
      <w:r w:rsidR="00701B25">
        <w:t>O</w:t>
      </w:r>
      <w:r>
        <w:t>ption 2</w:t>
      </w:r>
      <w:r w:rsidR="4735AA10">
        <w:t xml:space="preserve"> </w:t>
      </w:r>
      <w:r>
        <w:t>are that</w:t>
      </w:r>
      <w:r w:rsidR="1875A76E">
        <w:t xml:space="preserve"> it </w:t>
      </w:r>
      <w:r w:rsidR="000409DD">
        <w:t xml:space="preserve">provides </w:t>
      </w:r>
      <w:r w:rsidR="1875A76E">
        <w:t xml:space="preserve">a comprehensive approach to manage the complex set of risks posed by hitchhiker pests. </w:t>
      </w:r>
      <w:r w:rsidR="00EC01C6">
        <w:t xml:space="preserve">Under this </w:t>
      </w:r>
      <w:r w:rsidR="37B98A2B">
        <w:t>option</w:t>
      </w:r>
      <w:r w:rsidR="00EC01C6">
        <w:t>, m</w:t>
      </w:r>
      <w:r w:rsidR="11AACCFF">
        <w:t xml:space="preserve">ore risks would be managed offshore through </w:t>
      </w:r>
      <w:r w:rsidR="3109C739">
        <w:t xml:space="preserve">supply chain assurance schemes and </w:t>
      </w:r>
      <w:r w:rsidR="11AACCFF">
        <w:t xml:space="preserve">improved treatment programs supported where necessary by a streamlined border intervention regime. </w:t>
      </w:r>
      <w:r w:rsidR="004A13A3">
        <w:t xml:space="preserve">The integrated </w:t>
      </w:r>
      <w:r w:rsidR="000C6132">
        <w:t>solution</w:t>
      </w:r>
      <w:r w:rsidR="004A13A3">
        <w:t xml:space="preserve"> </w:t>
      </w:r>
      <w:r w:rsidR="528EB75C">
        <w:t xml:space="preserve">will be supported by </w:t>
      </w:r>
      <w:r w:rsidR="000C6132">
        <w:t>ne</w:t>
      </w:r>
      <w:r w:rsidR="00840E51">
        <w:t>c</w:t>
      </w:r>
      <w:r w:rsidR="000C6132">
        <w:t xml:space="preserve">essary </w:t>
      </w:r>
      <w:r w:rsidR="528EB75C">
        <w:t xml:space="preserve">data to more accurately identify risk and non-compliance so that intervention is </w:t>
      </w:r>
      <w:r w:rsidR="3F60E6B2">
        <w:t>targeted</w:t>
      </w:r>
      <w:r w:rsidR="528EB75C">
        <w:t xml:space="preserve">. </w:t>
      </w:r>
      <w:r w:rsidR="6934CFAC">
        <w:t>New technologies will allow for more rapid detections of pests prior to export and on arrival.</w:t>
      </w:r>
    </w:p>
    <w:p w14:paraId="5988CE60" w14:textId="48C461FA" w:rsidR="00701E0F" w:rsidRPr="00DF12A4" w:rsidRDefault="00701E0F" w:rsidP="06FD65D8">
      <w:pPr>
        <w:spacing w:after="0"/>
        <w:rPr>
          <w:rFonts w:eastAsia="Times New Roman"/>
        </w:rPr>
      </w:pPr>
    </w:p>
    <w:p w14:paraId="794F2207" w14:textId="6D460C2E" w:rsidR="00CD63F3" w:rsidRPr="00344115" w:rsidRDefault="25A22785" w:rsidP="00CD63F3">
      <w:r w:rsidRPr="06FD65D8">
        <w:rPr>
          <w:rFonts w:eastAsia="Times New Roman"/>
        </w:rPr>
        <w:t>This option will build on and enhance recent measures that have been implemented to manage BMSB and khapra beetle</w:t>
      </w:r>
      <w:r w:rsidR="1E0CACA3" w:rsidRPr="06FD65D8">
        <w:rPr>
          <w:rFonts w:eastAsia="Times New Roman"/>
        </w:rPr>
        <w:t xml:space="preserve"> which will </w:t>
      </w:r>
      <w:r w:rsidRPr="06FD65D8">
        <w:rPr>
          <w:rFonts w:eastAsia="Times New Roman"/>
        </w:rPr>
        <w:t xml:space="preserve">minimise additional change for the importing industry. </w:t>
      </w:r>
      <w:r>
        <w:t>It is anticipated that there will be additional impost on industry while new measures are developed and initially implemented.</w:t>
      </w:r>
      <w:r w:rsidR="00CD63F3">
        <w:t xml:space="preserve"> During the transition period this may include additional costs from </w:t>
      </w:r>
      <w:r w:rsidR="00CD63F3">
        <w:lastRenderedPageBreak/>
        <w:t xml:space="preserve">inspections and treatments and the development of industry arrangements and supply chain assurance schemes. </w:t>
      </w:r>
    </w:p>
    <w:p w14:paraId="1A7EA534" w14:textId="20BA5804" w:rsidR="00E56B01" w:rsidRDefault="00E43A40" w:rsidP="00041CAE">
      <w:pPr>
        <w:spacing w:after="0"/>
      </w:pPr>
      <w:r>
        <w:t>C</w:t>
      </w:r>
      <w:r w:rsidR="00DD6513">
        <w:t xml:space="preserve">onsultation with the importing industry about the introduction of </w:t>
      </w:r>
      <w:r>
        <w:t xml:space="preserve">previous </w:t>
      </w:r>
      <w:r w:rsidR="002D4B2E">
        <w:t>hi</w:t>
      </w:r>
      <w:r w:rsidR="00FD3507">
        <w:t>tchhiker</w:t>
      </w:r>
      <w:r w:rsidR="00DD6513">
        <w:t xml:space="preserve"> measures has highlighted areas </w:t>
      </w:r>
      <w:r>
        <w:t xml:space="preserve">where the department </w:t>
      </w:r>
      <w:r w:rsidR="00FD3507">
        <w:t>should</w:t>
      </w:r>
      <w:r>
        <w:t xml:space="preserve"> focus </w:t>
      </w:r>
      <w:r w:rsidR="00FD3507">
        <w:t xml:space="preserve">to minimise </w:t>
      </w:r>
      <w:r w:rsidR="00186C5A">
        <w:t>impacts for the importing industry</w:t>
      </w:r>
      <w:r w:rsidR="00872331">
        <w:t xml:space="preserve"> (detailed in s</w:t>
      </w:r>
      <w:r w:rsidR="00E66C0C">
        <w:t xml:space="preserve">ection </w:t>
      </w:r>
      <w:r w:rsidR="00CD63F3">
        <w:t>6</w:t>
      </w:r>
      <w:r w:rsidR="00872331">
        <w:t>)</w:t>
      </w:r>
      <w:r w:rsidR="00FE52ED">
        <w:t xml:space="preserve">. </w:t>
      </w:r>
      <w:r w:rsidR="00CD63F3">
        <w:t>O</w:t>
      </w:r>
      <w:r w:rsidR="5F917255" w:rsidRPr="00872331">
        <w:t xml:space="preserve">nce fully implemented, there will be an overall reduction in regulatory burden for industry through reduced regulatory costs and savings resulting from </w:t>
      </w:r>
      <w:r w:rsidR="1E0CACA3" w:rsidRPr="00872331">
        <w:t>targeted intervention, more risk managed offshore and faster border clearances where risks are low or have been managed</w:t>
      </w:r>
      <w:r w:rsidR="5F917255" w:rsidRPr="00872331">
        <w:t xml:space="preserve">. </w:t>
      </w:r>
    </w:p>
    <w:p w14:paraId="27CF527E" w14:textId="77777777" w:rsidR="00041CAE" w:rsidRDefault="00041CAE" w:rsidP="00041CAE">
      <w:pPr>
        <w:spacing w:after="0"/>
      </w:pPr>
    </w:p>
    <w:p w14:paraId="3DD97052" w14:textId="6B8BB80C" w:rsidR="00FE52ED" w:rsidRDefault="00CB3C5E" w:rsidP="00A84632">
      <w:r>
        <w:t xml:space="preserve">The benefits of </w:t>
      </w:r>
      <w:r w:rsidR="007E3B76">
        <w:t xml:space="preserve">option 2 allow for more effective and efficient management of biosecurity risks posed by hitchhiker pests. </w:t>
      </w:r>
      <w:r w:rsidR="00872331">
        <w:t>Specifically,</w:t>
      </w:r>
      <w:r w:rsidR="007E3B76">
        <w:t xml:space="preserve"> these benefits include:</w:t>
      </w:r>
    </w:p>
    <w:p w14:paraId="59A13B0D" w14:textId="01057DAF" w:rsidR="00A84632" w:rsidRDefault="00D76AC0" w:rsidP="005A5ADE">
      <w:pPr>
        <w:outlineLvl w:val="3"/>
        <w:rPr>
          <w:b/>
          <w:i/>
        </w:rPr>
      </w:pPr>
      <w:r>
        <w:rPr>
          <w:b/>
          <w:i/>
        </w:rPr>
        <w:t xml:space="preserve">Increased </w:t>
      </w:r>
      <w:r w:rsidR="001B5BF2">
        <w:rPr>
          <w:b/>
          <w:i/>
        </w:rPr>
        <w:t>effectiveness for managing hitchhiker pests</w:t>
      </w:r>
    </w:p>
    <w:p w14:paraId="17E492D5" w14:textId="5788F53F" w:rsidR="001229F5" w:rsidRDefault="00162860" w:rsidP="00006DAA">
      <w:pPr>
        <w:numPr>
          <w:ilvl w:val="0"/>
          <w:numId w:val="21"/>
        </w:numPr>
        <w:spacing w:after="0"/>
        <w:rPr>
          <w:rFonts w:eastAsia="Times New Roman"/>
        </w:rPr>
      </w:pPr>
      <w:r w:rsidRPr="00DF12A4">
        <w:rPr>
          <w:rFonts w:eastAsia="Times New Roman"/>
        </w:rPr>
        <w:t>Effective management of risks, with higher risks either managed offshore through offshore assurance schemes or managed by accredited biosecurity officers onshore</w:t>
      </w:r>
    </w:p>
    <w:p w14:paraId="7B471E16" w14:textId="0801097C" w:rsidR="00E548D9" w:rsidRPr="0078543E" w:rsidRDefault="00E548D9" w:rsidP="00E548D9">
      <w:pPr>
        <w:numPr>
          <w:ilvl w:val="0"/>
          <w:numId w:val="21"/>
        </w:numPr>
        <w:spacing w:after="0"/>
        <w:rPr>
          <w:rFonts w:eastAsia="Times New Roman"/>
        </w:rPr>
      </w:pPr>
      <w:r w:rsidRPr="00DF12A4">
        <w:rPr>
          <w:rFonts w:eastAsia="Times New Roman"/>
        </w:rPr>
        <w:t xml:space="preserve">Regulation will be commensurate with the level of risk and compliance </w:t>
      </w:r>
    </w:p>
    <w:p w14:paraId="1FFBA500" w14:textId="17C6F9C3" w:rsidR="00D76AC0" w:rsidRPr="00DF12A4" w:rsidRDefault="00D76AC0" w:rsidP="00D76AC0">
      <w:pPr>
        <w:numPr>
          <w:ilvl w:val="0"/>
          <w:numId w:val="21"/>
        </w:numPr>
        <w:spacing w:after="0"/>
        <w:rPr>
          <w:rFonts w:eastAsia="Times New Roman"/>
        </w:rPr>
      </w:pPr>
      <w:r w:rsidRPr="00DF12A4">
        <w:rPr>
          <w:rFonts w:eastAsia="Times New Roman"/>
        </w:rPr>
        <w:t>Favourable biosecurity status will provide greater export market opportunities for agricultural industries</w:t>
      </w:r>
    </w:p>
    <w:p w14:paraId="1BDE2D07" w14:textId="09AA68A8" w:rsidR="007E3B76" w:rsidRDefault="00D76AC0">
      <w:pPr>
        <w:numPr>
          <w:ilvl w:val="0"/>
          <w:numId w:val="21"/>
        </w:numPr>
        <w:spacing w:after="0"/>
        <w:rPr>
          <w:rFonts w:eastAsia="Times New Roman"/>
        </w:rPr>
      </w:pPr>
      <w:r w:rsidRPr="00DF12A4">
        <w:rPr>
          <w:rFonts w:eastAsia="Times New Roman"/>
        </w:rPr>
        <w:t>Biosecurity resources will be better focussed on the management of biosecurity risks that may cause more harm, resulting in effectives of biosecurity risk management</w:t>
      </w:r>
      <w:r w:rsidR="00D00B9D">
        <w:rPr>
          <w:rFonts w:eastAsia="Times New Roman"/>
        </w:rPr>
        <w:t>.</w:t>
      </w:r>
    </w:p>
    <w:p w14:paraId="60110CE7" w14:textId="38F36929" w:rsidR="001B5BF2" w:rsidRDefault="001B5BF2" w:rsidP="001B5BF2">
      <w:pPr>
        <w:spacing w:after="0"/>
        <w:rPr>
          <w:rFonts w:eastAsia="Times New Roman"/>
        </w:rPr>
      </w:pPr>
    </w:p>
    <w:p w14:paraId="23082ACD" w14:textId="38F36929" w:rsidR="001B5BF2" w:rsidRPr="00872331" w:rsidRDefault="001B5BF2" w:rsidP="005A5ADE">
      <w:pPr>
        <w:outlineLvl w:val="3"/>
        <w:rPr>
          <w:b/>
          <w:i/>
        </w:rPr>
      </w:pPr>
      <w:r w:rsidRPr="00872331">
        <w:rPr>
          <w:b/>
          <w:i/>
        </w:rPr>
        <w:t>Increased efficiency in managing hitchhiker pests</w:t>
      </w:r>
    </w:p>
    <w:p w14:paraId="1963400F" w14:textId="721D05AC" w:rsidR="001874D1" w:rsidRPr="00DF12A4" w:rsidRDefault="001874D1" w:rsidP="00006DAA">
      <w:pPr>
        <w:numPr>
          <w:ilvl w:val="0"/>
          <w:numId w:val="21"/>
        </w:numPr>
        <w:spacing w:after="0"/>
        <w:rPr>
          <w:rFonts w:eastAsia="Times New Roman"/>
        </w:rPr>
      </w:pPr>
      <w:r w:rsidRPr="00DF12A4">
        <w:rPr>
          <w:rFonts w:eastAsia="Times New Roman"/>
        </w:rPr>
        <w:t>Improved supply chain efficiencies due to reduced regulation</w:t>
      </w:r>
    </w:p>
    <w:p w14:paraId="20A87261" w14:textId="77777777" w:rsidR="001874D1" w:rsidRPr="00DF12A4" w:rsidRDefault="001874D1" w:rsidP="00006DAA">
      <w:pPr>
        <w:numPr>
          <w:ilvl w:val="0"/>
          <w:numId w:val="21"/>
        </w:numPr>
        <w:spacing w:after="0"/>
        <w:rPr>
          <w:rFonts w:eastAsia="Times New Roman"/>
        </w:rPr>
      </w:pPr>
      <w:r w:rsidRPr="00DF12A4">
        <w:rPr>
          <w:rFonts w:eastAsia="Times New Roman"/>
        </w:rPr>
        <w:t>Greater flexibility to reflect contemporary industry practice to meet increasingly complex supply chain practices</w:t>
      </w:r>
    </w:p>
    <w:p w14:paraId="7938B193" w14:textId="77777777" w:rsidR="001874D1" w:rsidRPr="00DF12A4" w:rsidRDefault="001874D1" w:rsidP="00006DAA">
      <w:pPr>
        <w:numPr>
          <w:ilvl w:val="0"/>
          <w:numId w:val="21"/>
        </w:numPr>
        <w:spacing w:after="0"/>
        <w:rPr>
          <w:rFonts w:eastAsia="Times New Roman"/>
        </w:rPr>
      </w:pPr>
      <w:r w:rsidRPr="00DF12A4">
        <w:rPr>
          <w:rFonts w:eastAsia="Times New Roman"/>
        </w:rPr>
        <w:t>Greater incentives for industry to comply with the regulations and to import compliant goods, resulting in overall reduction in biosecurity risks entering Australia</w:t>
      </w:r>
    </w:p>
    <w:p w14:paraId="0F015967" w14:textId="77777777" w:rsidR="001874D1" w:rsidRPr="00DF12A4" w:rsidRDefault="001874D1" w:rsidP="00006DAA">
      <w:pPr>
        <w:numPr>
          <w:ilvl w:val="0"/>
          <w:numId w:val="21"/>
        </w:numPr>
        <w:spacing w:after="0"/>
        <w:rPr>
          <w:rFonts w:eastAsia="Times New Roman"/>
        </w:rPr>
      </w:pPr>
      <w:r w:rsidRPr="00DF12A4">
        <w:rPr>
          <w:rFonts w:eastAsia="Times New Roman"/>
        </w:rPr>
        <w:t>Greater opportunities for industry to make use of their own people, processes, expertise and systems to manage lower risks onshore</w:t>
      </w:r>
    </w:p>
    <w:p w14:paraId="6C68717E" w14:textId="2D1E9798" w:rsidR="001874D1" w:rsidRDefault="001874D1">
      <w:pPr>
        <w:numPr>
          <w:ilvl w:val="0"/>
          <w:numId w:val="21"/>
        </w:numPr>
        <w:spacing w:after="0"/>
        <w:rPr>
          <w:rFonts w:eastAsia="Times New Roman"/>
        </w:rPr>
      </w:pPr>
      <w:r w:rsidRPr="00DF12A4">
        <w:rPr>
          <w:rFonts w:eastAsia="Times New Roman"/>
        </w:rPr>
        <w:t xml:space="preserve">Reduced port congestion due to reduction in number of containers </w:t>
      </w:r>
      <w:r w:rsidR="142D9C81" w:rsidRPr="707C1539">
        <w:rPr>
          <w:rFonts w:eastAsia="Times New Roman"/>
        </w:rPr>
        <w:t>and cargoes</w:t>
      </w:r>
      <w:r w:rsidRPr="707C1539">
        <w:rPr>
          <w:rFonts w:eastAsia="Times New Roman"/>
        </w:rPr>
        <w:t xml:space="preserve"> </w:t>
      </w:r>
      <w:r w:rsidRPr="00DF12A4">
        <w:rPr>
          <w:rFonts w:eastAsia="Times New Roman"/>
        </w:rPr>
        <w:t>subject to biosecurity intervention onshore.</w:t>
      </w:r>
    </w:p>
    <w:p w14:paraId="7DD6E60E" w14:textId="77777777" w:rsidR="001A4533" w:rsidRPr="00DF12A4" w:rsidRDefault="001A4533" w:rsidP="00F72EE6">
      <w:pPr>
        <w:spacing w:after="0"/>
        <w:rPr>
          <w:rFonts w:eastAsia="Times New Roman"/>
        </w:rPr>
      </w:pPr>
    </w:p>
    <w:p w14:paraId="5DAACE39" w14:textId="77777777" w:rsidR="00A84632" w:rsidRDefault="7C9CD80F" w:rsidP="005A5ADE">
      <w:pPr>
        <w:outlineLvl w:val="3"/>
        <w:rPr>
          <w:b/>
          <w:i/>
        </w:rPr>
      </w:pPr>
      <w:r w:rsidRPr="06FD65D8">
        <w:rPr>
          <w:b/>
          <w:bCs/>
          <w:i/>
          <w:iCs/>
        </w:rPr>
        <w:t>Regulatory Impacts</w:t>
      </w:r>
      <w:r w:rsidR="629CC567" w:rsidRPr="06FD65D8">
        <w:rPr>
          <w:b/>
          <w:bCs/>
          <w:i/>
          <w:iCs/>
        </w:rPr>
        <w:t>:</w:t>
      </w:r>
      <w:r w:rsidRPr="06FD65D8">
        <w:rPr>
          <w:b/>
          <w:bCs/>
          <w:i/>
          <w:iCs/>
        </w:rPr>
        <w:t xml:space="preserve"> </w:t>
      </w:r>
    </w:p>
    <w:p w14:paraId="27C65C54" w14:textId="29D5E40F" w:rsidR="17ABD8D6" w:rsidRDefault="17ABD8D6" w:rsidP="005A5ADE">
      <w:pPr>
        <w:spacing w:after="0"/>
        <w:outlineLvl w:val="4"/>
        <w:rPr>
          <w:u w:val="single"/>
        </w:rPr>
      </w:pPr>
      <w:r w:rsidRPr="06FD65D8">
        <w:rPr>
          <w:u w:val="single"/>
        </w:rPr>
        <w:t>Offshore</w:t>
      </w:r>
    </w:p>
    <w:p w14:paraId="6BBAD694" w14:textId="1F9E14E2" w:rsidR="06FD65D8" w:rsidRDefault="06FD65D8" w:rsidP="06FD65D8">
      <w:pPr>
        <w:spacing w:after="0"/>
        <w:rPr>
          <w:rFonts w:eastAsia="Calibri" w:cs="Arial"/>
          <w:u w:val="single"/>
        </w:rPr>
      </w:pPr>
    </w:p>
    <w:p w14:paraId="3E70C063" w14:textId="4FCB09B4" w:rsidR="002F5F17" w:rsidRDefault="4E6016F5" w:rsidP="002F5F17">
      <w:pPr>
        <w:spacing w:after="0"/>
      </w:pPr>
      <w:r>
        <w:t>The</w:t>
      </w:r>
      <w:r w:rsidR="002C72AF">
        <w:t xml:space="preserve"> </w:t>
      </w:r>
      <w:r>
        <w:t>o</w:t>
      </w:r>
      <w:r w:rsidR="1E0CACA3">
        <w:t>ffshore strategies</w:t>
      </w:r>
      <w:r w:rsidR="34BEE385">
        <w:t xml:space="preserve"> </w:t>
      </w:r>
      <w:r w:rsidR="002C72AF">
        <w:t>involving government to government activities in the overseas country will</w:t>
      </w:r>
      <w:r w:rsidR="34BEE385">
        <w:t xml:space="preserve"> not impose a regulatory impact on Australian businesses or individuals. These </w:t>
      </w:r>
      <w:r w:rsidR="0372371E">
        <w:t>strategies</w:t>
      </w:r>
      <w:r w:rsidR="1E0CACA3">
        <w:t xml:space="preserve"> includ</w:t>
      </w:r>
      <w:r w:rsidR="5A2389DF">
        <w:t>e</w:t>
      </w:r>
      <w:r w:rsidR="1E0CACA3">
        <w:t xml:space="preserve"> the expansion of the offshore treatment program</w:t>
      </w:r>
      <w:r w:rsidR="5D7CC011">
        <w:t>s and quality systems</w:t>
      </w:r>
      <w:r w:rsidR="1E0CACA3">
        <w:t>, improvements to container hygiene through international standards and container design, partnering with other countries to monitor the global movements of hitchhikers and acquisition of data from shipping lines and other industry groups operating offshor</w:t>
      </w:r>
      <w:r w:rsidR="7961AF45">
        <w:t>e</w:t>
      </w:r>
      <w:r w:rsidR="1E0CACA3">
        <w:t xml:space="preserve">. </w:t>
      </w:r>
      <w:r w:rsidR="7FEEACCC">
        <w:t xml:space="preserve">While more analysis is needed of the data to be acquired </w:t>
      </w:r>
      <w:r w:rsidR="4ABFDC8C">
        <w:t xml:space="preserve">from shipping lines, </w:t>
      </w:r>
      <w:r w:rsidR="4D6A284F">
        <w:t xml:space="preserve">given the very small size of the Australian merchant fleet (fewer </w:t>
      </w:r>
      <w:r w:rsidR="4D6A284F">
        <w:lastRenderedPageBreak/>
        <w:t xml:space="preserve">than 15 vessels) </w:t>
      </w:r>
      <w:r w:rsidR="0B2F1806">
        <w:t xml:space="preserve">the impacts on Australian businesses </w:t>
      </w:r>
      <w:r w:rsidR="00DC6ABF">
        <w:t xml:space="preserve">from these elements of the integrated solution </w:t>
      </w:r>
      <w:r w:rsidR="0B2F1806">
        <w:t>will be low.</w:t>
      </w:r>
      <w:r w:rsidR="7FEEACCC">
        <w:t xml:space="preserve"> </w:t>
      </w:r>
    </w:p>
    <w:p w14:paraId="56CB314D" w14:textId="3608978C" w:rsidR="06FD65D8" w:rsidRDefault="06FD65D8" w:rsidP="06FD65D8">
      <w:pPr>
        <w:spacing w:after="0"/>
      </w:pPr>
    </w:p>
    <w:p w14:paraId="6CEC1526" w14:textId="240D420C" w:rsidR="2993601D" w:rsidRDefault="2993601D" w:rsidP="005A5ADE">
      <w:pPr>
        <w:spacing w:after="0"/>
        <w:outlineLvl w:val="4"/>
        <w:rPr>
          <w:u w:val="single"/>
        </w:rPr>
      </w:pPr>
      <w:r w:rsidRPr="06FD65D8">
        <w:rPr>
          <w:u w:val="single"/>
        </w:rPr>
        <w:t>Onshore</w:t>
      </w:r>
    </w:p>
    <w:p w14:paraId="2480C3BA" w14:textId="77777777" w:rsidR="002F5F17" w:rsidRDefault="002F5F17" w:rsidP="002F5F17">
      <w:pPr>
        <w:spacing w:after="0"/>
      </w:pPr>
    </w:p>
    <w:p w14:paraId="788600C8" w14:textId="697D9E9D" w:rsidR="003E1449" w:rsidRPr="00DF12A4" w:rsidRDefault="3888388E" w:rsidP="0701ADC5">
      <w:r>
        <w:t xml:space="preserve">The regulatory burden on importers of risk and high-risk containers </w:t>
      </w:r>
      <w:r w:rsidR="7AE5E4E0">
        <w:t>and cargoes</w:t>
      </w:r>
      <w:r>
        <w:t xml:space="preserve"> would be subject to various impacts depending on the risk mitigation so</w:t>
      </w:r>
      <w:r w:rsidR="11054C19">
        <w:t>lution that is chosen</w:t>
      </w:r>
      <w:r w:rsidR="60E29566">
        <w:t xml:space="preserve"> according to the risk being managed</w:t>
      </w:r>
      <w:r w:rsidR="11054C19">
        <w:t xml:space="preserve">. </w:t>
      </w:r>
      <w:r w:rsidR="2728BAAA">
        <w:t xml:space="preserve">Importers will be encouraged to have the risk of hitchhikers managed offshore wherever possible through the use of </w:t>
      </w:r>
      <w:r w:rsidR="47677F67">
        <w:t xml:space="preserve">an offshore </w:t>
      </w:r>
      <w:r w:rsidR="1D45C7A0">
        <w:t xml:space="preserve">assurance </w:t>
      </w:r>
      <w:r w:rsidR="47677F67">
        <w:t xml:space="preserve">program or for larger importers, through the implementation of a supply chain </w:t>
      </w:r>
      <w:r w:rsidR="4C56E8DD">
        <w:t>solution</w:t>
      </w:r>
      <w:r w:rsidR="47677F67">
        <w:t>.</w:t>
      </w:r>
      <w:r w:rsidR="10DE3251">
        <w:t xml:space="preserve"> </w:t>
      </w:r>
      <w:r w:rsidR="4907136D">
        <w:t xml:space="preserve">The </w:t>
      </w:r>
      <w:r w:rsidR="4EC56F98">
        <w:t>regulatory</w:t>
      </w:r>
      <w:r w:rsidR="34690F1D">
        <w:t xml:space="preserve"> impacts of implementing a s</w:t>
      </w:r>
      <w:r w:rsidR="55A305CB">
        <w:t xml:space="preserve">upply chain </w:t>
      </w:r>
      <w:r w:rsidR="0A8920CE">
        <w:t xml:space="preserve">solution </w:t>
      </w:r>
      <w:r w:rsidR="7954641B">
        <w:t xml:space="preserve">would be </w:t>
      </w:r>
      <w:r w:rsidR="7BBBF7A5">
        <w:t xml:space="preserve">minimised wherever possible by </w:t>
      </w:r>
      <w:r w:rsidR="07CF9F6A">
        <w:t>leverag</w:t>
      </w:r>
      <w:r w:rsidR="1D9BD787">
        <w:t xml:space="preserve">ing </w:t>
      </w:r>
      <w:r w:rsidR="6EC962B2">
        <w:t>commercial processes where they manage biosecurity risks.</w:t>
      </w:r>
      <w:r w:rsidR="52C082B0">
        <w:t xml:space="preserve"> Assurance by way of </w:t>
      </w:r>
      <w:r w:rsidR="2402EC0F">
        <w:t xml:space="preserve">high </w:t>
      </w:r>
      <w:r w:rsidR="52C082B0">
        <w:t xml:space="preserve">visibility of </w:t>
      </w:r>
      <w:r w:rsidR="153F96A0">
        <w:t xml:space="preserve">critical data and/or audits is central to </w:t>
      </w:r>
      <w:r w:rsidR="7A317A1B">
        <w:t>the scheme operating efficiently and providing the confidence needed to allow streamlined border movements</w:t>
      </w:r>
      <w:r w:rsidR="153F96A0">
        <w:t xml:space="preserve">. </w:t>
      </w:r>
    </w:p>
    <w:p w14:paraId="524D655C" w14:textId="455C8837" w:rsidR="003D7058" w:rsidRDefault="26038928" w:rsidP="00A84632">
      <w:r>
        <w:t xml:space="preserve">Where </w:t>
      </w:r>
      <w:r w:rsidR="3441F555">
        <w:t xml:space="preserve">risks cannot be managed offshore, </w:t>
      </w:r>
      <w:r w:rsidR="6D245FAE">
        <w:t>importers would be subjected to increased inspections</w:t>
      </w:r>
      <w:r w:rsidR="002C72AF">
        <w:t xml:space="preserve"> and treatments </w:t>
      </w:r>
      <w:r w:rsidR="6D245FAE">
        <w:t xml:space="preserve">at the border to </w:t>
      </w:r>
      <w:r w:rsidR="002C72AF">
        <w:t>manage</w:t>
      </w:r>
      <w:r w:rsidR="6D245FAE">
        <w:t xml:space="preserve"> high-risk goods and containers.</w:t>
      </w:r>
      <w:r w:rsidR="00F11201">
        <w:t xml:space="preserve"> </w:t>
      </w:r>
      <w:r w:rsidR="001A4533">
        <w:t xml:space="preserve">For products that have demonstrated a good history of compliance and qualified for </w:t>
      </w:r>
      <w:r w:rsidR="74E5430E">
        <w:t xml:space="preserve">compliance-based inspection schemes, such as the </w:t>
      </w:r>
      <w:r w:rsidR="001A4533">
        <w:t>CBIS, the department has managed to save over 67,500 hours in inspection resources, whilst continuing to manage the biosecurity risks of these goods. </w:t>
      </w:r>
      <w:r w:rsidR="35074EF1">
        <w:t>CBIS</w:t>
      </w:r>
      <w:r w:rsidR="001A4533">
        <w:t xml:space="preserve"> has saved </w:t>
      </w:r>
      <w:r w:rsidR="51685081">
        <w:t>i</w:t>
      </w:r>
      <w:r w:rsidR="001A4533">
        <w:t>ndustry more than $13.5 million dollars in inspection fees since its introduction in 2013, and this figure will continue to grow.  There are a range of products which could be deemed suitable for the CBIS program</w:t>
      </w:r>
      <w:r w:rsidR="00FC0CEA">
        <w:t>.</w:t>
      </w:r>
      <w:r w:rsidR="001A4533">
        <w:t xml:space="preserve">  </w:t>
      </w:r>
    </w:p>
    <w:p w14:paraId="28386B28" w14:textId="682C81DA" w:rsidR="00DE2362" w:rsidRPr="00D00B9D" w:rsidRDefault="00DE2362" w:rsidP="005A5ADE">
      <w:pPr>
        <w:outlineLvl w:val="3"/>
        <w:rPr>
          <w:b/>
        </w:rPr>
      </w:pPr>
      <w:r w:rsidRPr="00D00B9D">
        <w:rPr>
          <w:b/>
        </w:rPr>
        <w:t>Residual risk</w:t>
      </w:r>
    </w:p>
    <w:p w14:paraId="6407F64F" w14:textId="046FE5A7" w:rsidR="00B807D7" w:rsidRPr="00D00B9D" w:rsidRDefault="007F3E58" w:rsidP="007F3E58">
      <w:r>
        <w:t xml:space="preserve">Under </w:t>
      </w:r>
      <w:r w:rsidR="00D00B9D">
        <w:t>O</w:t>
      </w:r>
      <w:r>
        <w:t xml:space="preserve">ption 2 there is opportunity to substantially improve targeting risk containers </w:t>
      </w:r>
      <w:r w:rsidR="18BEFF1B">
        <w:t>and cargoes</w:t>
      </w:r>
      <w:r>
        <w:t xml:space="preserve"> to identify very low, low, medium and high-risk c</w:t>
      </w:r>
      <w:r w:rsidR="7DE14151">
        <w:t>ategories</w:t>
      </w:r>
      <w:r>
        <w:t xml:space="preserve"> and ensure that appropriate measures are applied according to risk. The assessment of the biosecurity risk on </w:t>
      </w:r>
      <w:r w:rsidR="0984DF69">
        <w:t xml:space="preserve">shipping </w:t>
      </w:r>
      <w:r>
        <w:t xml:space="preserve">containers undertaken by the department in 2016 assessed a proposal to differentiate container risk in this way and estimated that the overall reduction in risk would be </w:t>
      </w:r>
      <w:r w:rsidRPr="00D00B9D">
        <w:t>46</w:t>
      </w:r>
      <w:r w:rsidR="007F1249">
        <w:t xml:space="preserve"> percent</w:t>
      </w:r>
      <w:r w:rsidRPr="00D00B9D">
        <w:t>, reflecting a modelled 13</w:t>
      </w:r>
      <w:r w:rsidR="007F1249">
        <w:t xml:space="preserve"> percent</w:t>
      </w:r>
      <w:r w:rsidRPr="00D00B9D">
        <w:t xml:space="preserve"> increase in the department’s capture of non-compliant containers. </w:t>
      </w:r>
    </w:p>
    <w:p w14:paraId="7671DA87" w14:textId="2029EF06" w:rsidR="007F3E58" w:rsidRDefault="00B807D7" w:rsidP="007F3E58">
      <w:pPr>
        <w:rPr>
          <w:color w:val="FF0000"/>
        </w:rPr>
      </w:pPr>
      <w:r w:rsidRPr="00D00B9D">
        <w:t xml:space="preserve">Option 2 greatly expands the number of biosecurity </w:t>
      </w:r>
      <w:r w:rsidR="005E09C2" w:rsidRPr="00D00B9D">
        <w:t xml:space="preserve">controls compared to </w:t>
      </w:r>
      <w:r w:rsidR="5292D047" w:rsidRPr="00D00B9D">
        <w:t>the other options</w:t>
      </w:r>
      <w:r w:rsidR="00222CA9" w:rsidRPr="00D00B9D">
        <w:t xml:space="preserve"> modelled in the </w:t>
      </w:r>
      <w:r w:rsidR="00FD6C9C" w:rsidRPr="00D00B9D">
        <w:t>assessment</w:t>
      </w:r>
      <w:r w:rsidR="00B45DDF" w:rsidRPr="00D00B9D">
        <w:t>. This will mean a</w:t>
      </w:r>
      <w:r w:rsidR="28342866" w:rsidRPr="00D00B9D">
        <w:t>n overall</w:t>
      </w:r>
      <w:r w:rsidR="00B45DDF" w:rsidRPr="00D00B9D">
        <w:t xml:space="preserve"> </w:t>
      </w:r>
      <w:r w:rsidR="00B107AF" w:rsidRPr="00D00B9D">
        <w:t xml:space="preserve">reduction in </w:t>
      </w:r>
      <w:r w:rsidR="008A4E4E" w:rsidRPr="00D00B9D">
        <w:t xml:space="preserve">residual risk </w:t>
      </w:r>
      <w:r w:rsidR="003935D1" w:rsidRPr="00D00B9D">
        <w:t xml:space="preserve">under </w:t>
      </w:r>
      <w:r w:rsidR="00D00B9D">
        <w:t>O</w:t>
      </w:r>
      <w:r w:rsidR="003935D1" w:rsidRPr="00D00B9D">
        <w:t xml:space="preserve">ption 2 </w:t>
      </w:r>
      <w:r w:rsidR="34AC52FF" w:rsidRPr="00D00B9D">
        <w:t xml:space="preserve">as </w:t>
      </w:r>
      <w:r w:rsidR="00B107AF" w:rsidRPr="00D00B9D">
        <w:t xml:space="preserve">compared with options 1 and 3. With greater access to necessary data, </w:t>
      </w:r>
      <w:r w:rsidR="00D00B9D">
        <w:t>O</w:t>
      </w:r>
      <w:r w:rsidR="00B107AF" w:rsidRPr="00D00B9D">
        <w:t>ption 2 also provides for</w:t>
      </w:r>
      <w:r w:rsidR="002D0529" w:rsidRPr="00D00B9D">
        <w:t xml:space="preserve"> the development </w:t>
      </w:r>
      <w:r w:rsidR="009E047B" w:rsidRPr="00D00B9D">
        <w:t xml:space="preserve">of a simulation model of the biosecurity system that uses data and intelligence to inform the </w:t>
      </w:r>
      <w:r w:rsidR="009B0DDF" w:rsidRPr="00D00B9D">
        <w:t>prioritisation</w:t>
      </w:r>
      <w:r w:rsidR="009E047B" w:rsidRPr="00D00B9D">
        <w:t xml:space="preserve"> of intervention to higher risk areas and where pest impacts would be </w:t>
      </w:r>
      <w:r w:rsidR="00EE54A1" w:rsidRPr="00D00B9D">
        <w:t>most severe.</w:t>
      </w:r>
      <w:r w:rsidR="00B107AF" w:rsidRPr="00D00B9D">
        <w:t xml:space="preserve"> </w:t>
      </w:r>
      <w:r w:rsidR="00BB0AF1" w:rsidRPr="00D00B9D">
        <w:t xml:space="preserve">This will enable </w:t>
      </w:r>
      <w:r w:rsidR="00B444E9" w:rsidRPr="00D00B9D">
        <w:t xml:space="preserve">the department to remodel considering the additional controls to provide a more accurate </w:t>
      </w:r>
      <w:r w:rsidR="00DE2362" w:rsidRPr="00D00B9D">
        <w:t>estimate</w:t>
      </w:r>
      <w:r w:rsidR="00B444E9" w:rsidRPr="00D00B9D">
        <w:t xml:space="preserve"> of the reduction in risk </w:t>
      </w:r>
      <w:r w:rsidR="00DE2362" w:rsidRPr="00D00B9D">
        <w:t xml:space="preserve">under </w:t>
      </w:r>
      <w:r w:rsidR="00D00B9D">
        <w:t>O</w:t>
      </w:r>
      <w:r w:rsidR="00DE2362" w:rsidRPr="00D00B9D">
        <w:t xml:space="preserve">ption 2. </w:t>
      </w:r>
    </w:p>
    <w:p w14:paraId="4A57CF17" w14:textId="77777777" w:rsidR="00C11CC6" w:rsidRDefault="00C11CC6" w:rsidP="007F3E58"/>
    <w:p w14:paraId="0170C2C2" w14:textId="77777777" w:rsidR="00C11CC6" w:rsidRDefault="00C11CC6" w:rsidP="007F3E58">
      <w:pPr>
        <w:rPr>
          <w:rFonts w:cs="Calibri"/>
          <w:color w:val="FF0000"/>
        </w:rPr>
      </w:pPr>
    </w:p>
    <w:p w14:paraId="0310933F" w14:textId="77777777" w:rsidR="004C2FE7" w:rsidRPr="000A7ED4" w:rsidRDefault="004C2FE7" w:rsidP="00A84632"/>
    <w:p w14:paraId="3953FE8C" w14:textId="52040082" w:rsidR="00A84632" w:rsidRPr="00DF12A4" w:rsidRDefault="00A84632" w:rsidP="00006DAA">
      <w:pPr>
        <w:pStyle w:val="Heading3"/>
        <w:numPr>
          <w:ilvl w:val="1"/>
          <w:numId w:val="11"/>
        </w:numPr>
      </w:pPr>
      <w:bookmarkStart w:id="12" w:name="_Toc70670983"/>
      <w:r>
        <w:lastRenderedPageBreak/>
        <w:t xml:space="preserve">Option 3: </w:t>
      </w:r>
      <w:r w:rsidR="001E6D5B" w:rsidRPr="00A71BE1">
        <w:t>Voluntary industry</w:t>
      </w:r>
      <w:r w:rsidR="005650E5">
        <w:t xml:space="preserve"> scheme</w:t>
      </w:r>
      <w:bookmarkEnd w:id="12"/>
    </w:p>
    <w:p w14:paraId="66591753" w14:textId="77777777" w:rsidR="00701E0F" w:rsidRDefault="00701E0F" w:rsidP="00FC0CEA"/>
    <w:p w14:paraId="02E0BC86" w14:textId="7181B4C2" w:rsidR="00701E0F" w:rsidRDefault="00701E0F" w:rsidP="00FC0CEA">
      <w:r>
        <w:t xml:space="preserve">By allowing </w:t>
      </w:r>
      <w:r w:rsidRPr="00BA590D">
        <w:t xml:space="preserve">industry to contribute to manage lower biosecurity risks through </w:t>
      </w:r>
      <w:r w:rsidR="6BFC654D">
        <w:t>participation in a voluntary</w:t>
      </w:r>
      <w:r w:rsidRPr="00BA590D">
        <w:t xml:space="preserve"> industry </w:t>
      </w:r>
      <w:r w:rsidR="6BFC654D">
        <w:t>scheme</w:t>
      </w:r>
      <w:r w:rsidRPr="00BA590D">
        <w:t xml:space="preserve">, </w:t>
      </w:r>
      <w:r>
        <w:t xml:space="preserve">the benefits from option 3 are that there will be </w:t>
      </w:r>
      <w:r w:rsidR="3C74741C">
        <w:t>minimal</w:t>
      </w:r>
      <w:r>
        <w:t xml:space="preserve"> additional regulatory </w:t>
      </w:r>
      <w:r w:rsidR="6C2752B7">
        <w:t xml:space="preserve">measures </w:t>
      </w:r>
      <w:r>
        <w:t>for industry</w:t>
      </w:r>
      <w:r w:rsidR="1C8DE4AA">
        <w:t>,</w:t>
      </w:r>
      <w:r w:rsidR="61C718B1">
        <w:t xml:space="preserve"> where existing quality systems can be lev</w:t>
      </w:r>
      <w:r w:rsidR="0CD645A3">
        <w:t>er</w:t>
      </w:r>
      <w:r w:rsidR="61C718B1">
        <w:t>aged to manage biosecurity risk.</w:t>
      </w:r>
      <w:r w:rsidR="1C8DE4AA">
        <w:t xml:space="preserve"> </w:t>
      </w:r>
      <w:r w:rsidR="67501DC1">
        <w:t>As is the case with previous options</w:t>
      </w:r>
      <w:r w:rsidRPr="00701E0F">
        <w:t xml:space="preserve"> the department’s level of intervention will increase to respond to the increased risk of hitchhiker pests using the measures that are currently available</w:t>
      </w:r>
      <w:r>
        <w:t>.</w:t>
      </w:r>
    </w:p>
    <w:p w14:paraId="3E2C19F9" w14:textId="77777777" w:rsidR="000605F0" w:rsidRPr="0031784F" w:rsidRDefault="000605F0" w:rsidP="000605F0">
      <w:pPr>
        <w:spacing w:after="160" w:line="259" w:lineRule="auto"/>
        <w:rPr>
          <w:i/>
          <w:iCs/>
        </w:rPr>
      </w:pPr>
      <w:r w:rsidRPr="6C94B6D4">
        <w:rPr>
          <w:rFonts w:eastAsiaTheme="minorEastAsia"/>
          <w:i/>
          <w:iCs/>
        </w:rPr>
        <w:t>Scenario: businesses participating in the voluntary industry scheme</w:t>
      </w:r>
    </w:p>
    <w:p w14:paraId="3CED3E9F" w14:textId="77777777" w:rsidR="000605F0" w:rsidRDefault="000605F0" w:rsidP="000605F0">
      <w:pPr>
        <w:spacing w:after="160" w:line="259" w:lineRule="auto"/>
        <w:rPr>
          <w:rFonts w:eastAsiaTheme="minorEastAsia"/>
        </w:rPr>
      </w:pPr>
      <w:r w:rsidRPr="6C94B6D4">
        <w:rPr>
          <w:rFonts w:eastAsiaTheme="minorEastAsia"/>
        </w:rPr>
        <w:t xml:space="preserve">A voluntary industry scheme participant is importing containers identified as risk and high-risk for hitchhiker pests. The business has put in place offshore controls to manage the biosecurity risks based on the biosecurity awareness and risk management material provided by the department. The company has worked with the department to identify necessary controls and has agreed to share key information about the performance of those controls. Under the voluntary scheme, containers from businesses with demonstrated ability to manage hitchhiker risk will be subject to reduced intervention on arrival – which may be as low as </w:t>
      </w:r>
      <w:r>
        <w:rPr>
          <w:rFonts w:eastAsiaTheme="minorEastAsia"/>
        </w:rPr>
        <w:t>five</w:t>
      </w:r>
      <w:r w:rsidRPr="6C94B6D4">
        <w:rPr>
          <w:rFonts w:eastAsiaTheme="minorEastAsia"/>
        </w:rPr>
        <w:t xml:space="preserve"> percent subject to ongoing compliance.</w:t>
      </w:r>
    </w:p>
    <w:p w14:paraId="4C62FE58" w14:textId="44CE66CB" w:rsidR="00C029F2" w:rsidRDefault="00A84632" w:rsidP="005A5ADE">
      <w:pPr>
        <w:spacing w:before="120"/>
        <w:outlineLvl w:val="3"/>
        <w:rPr>
          <w:b/>
          <w:i/>
        </w:rPr>
      </w:pPr>
      <w:r w:rsidRPr="00A71BE1">
        <w:rPr>
          <w:b/>
          <w:i/>
        </w:rPr>
        <w:t>Benefits</w:t>
      </w:r>
      <w:r w:rsidR="000C243A">
        <w:rPr>
          <w:b/>
          <w:i/>
        </w:rPr>
        <w:t>:</w:t>
      </w:r>
    </w:p>
    <w:p w14:paraId="43E57FF9" w14:textId="5CB6D11A" w:rsidR="00AF3014" w:rsidRPr="0031784F" w:rsidRDefault="006D2E09" w:rsidP="00FC0CEA">
      <w:pPr>
        <w:spacing w:after="120"/>
      </w:pPr>
      <w:r>
        <w:t>The benefits of o</w:t>
      </w:r>
      <w:r w:rsidR="00AF3014" w:rsidRPr="0031784F">
        <w:t xml:space="preserve">ption 3 </w:t>
      </w:r>
      <w:r>
        <w:t>include</w:t>
      </w:r>
      <w:r w:rsidR="57FF6AD8">
        <w:t>:</w:t>
      </w:r>
      <w:r w:rsidR="0011148B">
        <w:t xml:space="preserve"> </w:t>
      </w:r>
    </w:p>
    <w:p w14:paraId="5C446FB3" w14:textId="65B3DE4A" w:rsidR="0031784F" w:rsidRPr="00FC0CEA" w:rsidRDefault="7B4C08C9" w:rsidP="00006DAA">
      <w:pPr>
        <w:pStyle w:val="ListParagraph"/>
        <w:numPr>
          <w:ilvl w:val="0"/>
          <w:numId w:val="18"/>
        </w:numPr>
        <w:spacing w:after="0"/>
        <w:contextualSpacing w:val="0"/>
        <w:rPr>
          <w:rFonts w:eastAsiaTheme="minorEastAsia"/>
        </w:rPr>
      </w:pPr>
      <w:r w:rsidRPr="7F7906D5">
        <w:rPr>
          <w:rFonts w:ascii="Cambria" w:hAnsi="Cambria"/>
        </w:rPr>
        <w:t>Leverag</w:t>
      </w:r>
      <w:r w:rsidR="006D2E09">
        <w:rPr>
          <w:rFonts w:ascii="Cambria" w:hAnsi="Cambria"/>
        </w:rPr>
        <w:t>ing</w:t>
      </w:r>
      <w:r w:rsidRPr="7F7906D5">
        <w:rPr>
          <w:rFonts w:ascii="Cambria" w:hAnsi="Cambria"/>
        </w:rPr>
        <w:t xml:space="preserve"> existing industry quality systems where they can be shown to manage biosecurity risk </w:t>
      </w:r>
    </w:p>
    <w:p w14:paraId="566B5B3A" w14:textId="63A17061" w:rsidR="0031784F" w:rsidRPr="00FC0CEA" w:rsidRDefault="06E32A95" w:rsidP="00006DAA">
      <w:pPr>
        <w:pStyle w:val="ListParagraph"/>
        <w:numPr>
          <w:ilvl w:val="0"/>
          <w:numId w:val="18"/>
        </w:numPr>
        <w:spacing w:after="0"/>
        <w:contextualSpacing w:val="0"/>
      </w:pPr>
      <w:r w:rsidRPr="06FD65D8">
        <w:rPr>
          <w:rFonts w:ascii="Cambria" w:hAnsi="Cambria"/>
        </w:rPr>
        <w:t>Minimal</w:t>
      </w:r>
      <w:r w:rsidR="17D80C35" w:rsidRPr="06FD65D8">
        <w:rPr>
          <w:rFonts w:ascii="Cambria" w:hAnsi="Cambria"/>
        </w:rPr>
        <w:t xml:space="preserve"> additional regulatory burden for industry</w:t>
      </w:r>
    </w:p>
    <w:p w14:paraId="6F97A838" w14:textId="36DEA794" w:rsidR="0031784F" w:rsidRPr="00FC0CEA" w:rsidRDefault="089C99E5" w:rsidP="00006DAA">
      <w:pPr>
        <w:pStyle w:val="ListParagraph"/>
        <w:numPr>
          <w:ilvl w:val="0"/>
          <w:numId w:val="18"/>
        </w:numPr>
        <w:spacing w:after="0"/>
        <w:contextualSpacing w:val="0"/>
        <w:rPr>
          <w:rFonts w:ascii="Cambria" w:hAnsi="Cambria"/>
        </w:rPr>
      </w:pPr>
      <w:r w:rsidRPr="7CB938A6">
        <w:rPr>
          <w:rFonts w:ascii="Cambria" w:hAnsi="Cambria"/>
        </w:rPr>
        <w:t xml:space="preserve">A voluntary approach </w:t>
      </w:r>
      <w:r w:rsidR="1D60E866" w:rsidRPr="7CB938A6">
        <w:rPr>
          <w:rFonts w:ascii="Cambria" w:hAnsi="Cambria"/>
        </w:rPr>
        <w:t xml:space="preserve">can be </w:t>
      </w:r>
      <w:r w:rsidRPr="7CB938A6">
        <w:rPr>
          <w:rFonts w:ascii="Cambria" w:hAnsi="Cambria"/>
        </w:rPr>
        <w:t>faster to implement than regulation</w:t>
      </w:r>
    </w:p>
    <w:p w14:paraId="08DD6B03" w14:textId="77777777" w:rsidR="0068091C" w:rsidRPr="00FC0CEA" w:rsidRDefault="0068091C" w:rsidP="00006DAA">
      <w:pPr>
        <w:pStyle w:val="ListParagraph"/>
        <w:numPr>
          <w:ilvl w:val="0"/>
          <w:numId w:val="18"/>
        </w:numPr>
        <w:spacing w:after="0"/>
        <w:contextualSpacing w:val="0"/>
        <w:rPr>
          <w:rFonts w:ascii="Cambria" w:hAnsi="Cambria"/>
        </w:rPr>
      </w:pPr>
      <w:r w:rsidRPr="00FC0CEA">
        <w:rPr>
          <w:rFonts w:ascii="Cambria" w:hAnsi="Cambria"/>
        </w:rPr>
        <w:t xml:space="preserve">Can be tailored to supply chain specific needs and can respond to evolving business practises </w:t>
      </w:r>
    </w:p>
    <w:p w14:paraId="315EFBC0" w14:textId="77777777" w:rsidR="0068091C" w:rsidRPr="00FC0CEA" w:rsidRDefault="00FC0CEA" w:rsidP="00006DAA">
      <w:pPr>
        <w:pStyle w:val="ListParagraph"/>
        <w:numPr>
          <w:ilvl w:val="0"/>
          <w:numId w:val="18"/>
        </w:numPr>
        <w:spacing w:after="0"/>
        <w:contextualSpacing w:val="0"/>
        <w:rPr>
          <w:rFonts w:ascii="Cambria" w:hAnsi="Cambria"/>
        </w:rPr>
      </w:pPr>
      <w:r>
        <w:rPr>
          <w:rFonts w:ascii="Cambria" w:hAnsi="Cambria"/>
        </w:rPr>
        <w:t xml:space="preserve">Less intervention for importers that demonstrate compliant performance through improved biosecurity management </w:t>
      </w:r>
    </w:p>
    <w:p w14:paraId="23ECCE4B" w14:textId="16D2BB9A" w:rsidR="0011148B" w:rsidRPr="00FC0CEA" w:rsidRDefault="28C08D8F" w:rsidP="00006DAA">
      <w:pPr>
        <w:numPr>
          <w:ilvl w:val="0"/>
          <w:numId w:val="18"/>
        </w:numPr>
        <w:spacing w:after="0" w:line="259" w:lineRule="auto"/>
      </w:pPr>
      <w:r>
        <w:t xml:space="preserve">Greater incentives for industry to comply with </w:t>
      </w:r>
      <w:r w:rsidR="6E9B87D4">
        <w:t xml:space="preserve">import </w:t>
      </w:r>
      <w:r>
        <w:t>regulations and to import compliant goods, resulting in overall reduction in biosecurity risks entering Australia</w:t>
      </w:r>
    </w:p>
    <w:p w14:paraId="4EB2C90B" w14:textId="77777777" w:rsidR="0011148B" w:rsidRPr="00BA590D" w:rsidRDefault="0011148B" w:rsidP="00006DAA">
      <w:pPr>
        <w:numPr>
          <w:ilvl w:val="0"/>
          <w:numId w:val="18"/>
        </w:numPr>
        <w:spacing w:after="0" w:line="259" w:lineRule="auto"/>
      </w:pPr>
      <w:r w:rsidRPr="00BA590D">
        <w:t>Greater flexibility to reflect contemporary industry practice to meet increasingly complex supply chain practices</w:t>
      </w:r>
    </w:p>
    <w:p w14:paraId="3BD794DF" w14:textId="77777777" w:rsidR="0011148B" w:rsidRPr="00BA590D" w:rsidRDefault="0011148B" w:rsidP="00006DAA">
      <w:pPr>
        <w:numPr>
          <w:ilvl w:val="0"/>
          <w:numId w:val="18"/>
        </w:numPr>
        <w:spacing w:after="0" w:line="259" w:lineRule="auto"/>
      </w:pPr>
      <w:r w:rsidRPr="00BA590D">
        <w:t>Greater opportunities for industry to make use of their own people, processes, expertise and systems to manage lower risks onshore</w:t>
      </w:r>
    </w:p>
    <w:p w14:paraId="5876FBBD" w14:textId="77777777" w:rsidR="0011148B" w:rsidRPr="00FC0CEA" w:rsidRDefault="0011148B" w:rsidP="00FC0CEA">
      <w:pPr>
        <w:pStyle w:val="ListParagraph"/>
        <w:spacing w:after="0"/>
        <w:contextualSpacing w:val="0"/>
        <w:rPr>
          <w:rFonts w:ascii="Cambria" w:hAnsi="Cambria"/>
        </w:rPr>
      </w:pPr>
    </w:p>
    <w:p w14:paraId="27570F2C" w14:textId="43661BBE" w:rsidR="0011148B" w:rsidRDefault="111A9ECC" w:rsidP="0011148B">
      <w:r>
        <w:t xml:space="preserve">The success of </w:t>
      </w:r>
      <w:r w:rsidR="0011148B">
        <w:t>voluntary industry schemes is reliant on industries</w:t>
      </w:r>
      <w:r w:rsidR="00FC0CEA">
        <w:t>’</w:t>
      </w:r>
      <w:r w:rsidR="0011148B">
        <w:t xml:space="preserve"> uptake</w:t>
      </w:r>
      <w:r w:rsidR="229BEFAC">
        <w:t xml:space="preserve"> and continued commitment</w:t>
      </w:r>
      <w:r w:rsidR="28C08D8F">
        <w:t>.</w:t>
      </w:r>
      <w:r w:rsidR="0011148B">
        <w:t xml:space="preserve"> As the </w:t>
      </w:r>
      <w:r w:rsidR="2D4F67F3">
        <w:t xml:space="preserve">scheme’s </w:t>
      </w:r>
      <w:r w:rsidR="0011148B">
        <w:t xml:space="preserve">proposed </w:t>
      </w:r>
      <w:r w:rsidR="00B31E38">
        <w:t xml:space="preserve">measures </w:t>
      </w:r>
      <w:r w:rsidR="6FE7CFD5">
        <w:t>would be</w:t>
      </w:r>
      <w:r w:rsidR="00B31E38">
        <w:t xml:space="preserve"> all</w:t>
      </w:r>
      <w:r w:rsidR="0011148B">
        <w:t xml:space="preserve"> voluntary, </w:t>
      </w:r>
      <w:r w:rsidR="29EB2237">
        <w:t>a</w:t>
      </w:r>
      <w:r w:rsidR="28C08D8F">
        <w:t xml:space="preserve"> </w:t>
      </w:r>
      <w:r w:rsidR="415FE403">
        <w:t>business</w:t>
      </w:r>
      <w:r w:rsidR="0011148B">
        <w:t xml:space="preserve"> </w:t>
      </w:r>
      <w:r w:rsidR="00162860">
        <w:t xml:space="preserve">would need to </w:t>
      </w:r>
      <w:r w:rsidR="7DA62EA6">
        <w:t>satisfy i</w:t>
      </w:r>
      <w:r w:rsidR="456F664E">
        <w:t xml:space="preserve">tself of the </w:t>
      </w:r>
      <w:r w:rsidR="00162860">
        <w:t xml:space="preserve">benefits in order to </w:t>
      </w:r>
      <w:r w:rsidR="00DE31F3">
        <w:t>commit</w:t>
      </w:r>
      <w:r w:rsidR="5DF59771">
        <w:t xml:space="preserve"> to </w:t>
      </w:r>
      <w:r w:rsidR="0011148B">
        <w:t xml:space="preserve">the costs of </w:t>
      </w:r>
      <w:r w:rsidR="28C08D8F">
        <w:t>implement</w:t>
      </w:r>
      <w:r w:rsidR="294C1F02">
        <w:t>ing</w:t>
      </w:r>
      <w:r w:rsidR="00162860">
        <w:t xml:space="preserve"> the scheme. The department would </w:t>
      </w:r>
      <w:r w:rsidR="00FC0CEA">
        <w:t>intervene less on those importers who demonstrate compliant performance based on improvements to biosecurity risks.</w:t>
      </w:r>
    </w:p>
    <w:p w14:paraId="7DB195D2" w14:textId="5C1E7708" w:rsidR="004C48E7" w:rsidRDefault="5888AE7E" w:rsidP="00BB5697">
      <w:pPr>
        <w:spacing w:before="120" w:after="0"/>
      </w:pPr>
      <w:r>
        <w:t>T</w:t>
      </w:r>
      <w:r w:rsidR="28C08D8F">
        <w:t>here</w:t>
      </w:r>
      <w:r w:rsidR="0011148B">
        <w:t xml:space="preserve"> </w:t>
      </w:r>
      <w:r w:rsidR="00FC0CEA">
        <w:t xml:space="preserve">are </w:t>
      </w:r>
      <w:r w:rsidR="0011148B">
        <w:t>limitations associated with a voluntary approach</w:t>
      </w:r>
      <w:r w:rsidR="00FC0CEA">
        <w:t xml:space="preserve"> as seen with the SCTF</w:t>
      </w:r>
      <w:r w:rsidR="0011148B">
        <w:t xml:space="preserve">. </w:t>
      </w:r>
      <w:r w:rsidR="00FC0CEA">
        <w:t xml:space="preserve">Although there </w:t>
      </w:r>
      <w:r w:rsidR="00B31E38">
        <w:t>has</w:t>
      </w:r>
      <w:r w:rsidR="00FC0CEA">
        <w:t xml:space="preserve"> not</w:t>
      </w:r>
      <w:r w:rsidR="00B31E38">
        <w:t xml:space="preserve"> been </w:t>
      </w:r>
      <w:r w:rsidR="00FC0CEA">
        <w:t>a</w:t>
      </w:r>
      <w:r w:rsidR="00FC0CEA" w:rsidRPr="00BA1C4E">
        <w:t xml:space="preserve"> </w:t>
      </w:r>
      <w:r w:rsidR="00B31E38" w:rsidRPr="00BA1C4E">
        <w:t xml:space="preserve">noticeable reduction in </w:t>
      </w:r>
      <w:r w:rsidR="00B31E38">
        <w:t xml:space="preserve">pest </w:t>
      </w:r>
      <w:r w:rsidR="00B31E38" w:rsidRPr="00BA1C4E">
        <w:t>risks associated with imported containers into Australia</w:t>
      </w:r>
      <w:r w:rsidR="00B31E38">
        <w:t xml:space="preserve"> utilising this </w:t>
      </w:r>
      <w:r w:rsidR="0D591241">
        <w:t>approach</w:t>
      </w:r>
      <w:r w:rsidR="00FC0CEA">
        <w:t>, it is anticipated that increased awareness and information may improve the outcome</w:t>
      </w:r>
      <w:r w:rsidR="00B31E38">
        <w:t xml:space="preserve">. </w:t>
      </w:r>
      <w:r w:rsidR="004C48E7">
        <w:t xml:space="preserve">Unless </w:t>
      </w:r>
      <w:r w:rsidR="001B4317">
        <w:t xml:space="preserve">there is a demonstratable </w:t>
      </w:r>
      <w:r w:rsidR="005B7585">
        <w:t xml:space="preserve">risk reduction, it is not certain that </w:t>
      </w:r>
      <w:r w:rsidR="004C48E7">
        <w:t xml:space="preserve">ALOP </w:t>
      </w:r>
      <w:r w:rsidR="005B7585">
        <w:lastRenderedPageBreak/>
        <w:t>would</w:t>
      </w:r>
      <w:r w:rsidR="004C48E7">
        <w:t xml:space="preserve"> be achieved. While for some businesses management of biosecurity risk will align with their objectives and provide a financial return, others may not receive sufficient financial benefit to invest in the additional controls needed. </w:t>
      </w:r>
    </w:p>
    <w:p w14:paraId="2E5F051A" w14:textId="126EA89D" w:rsidR="0011148B" w:rsidRDefault="00B31E38" w:rsidP="0011148B">
      <w:pPr>
        <w:spacing w:before="120" w:after="0"/>
      </w:pPr>
      <w:r>
        <w:t xml:space="preserve">Until </w:t>
      </w:r>
      <w:r w:rsidR="00FC0CEA">
        <w:t xml:space="preserve">an effective </w:t>
      </w:r>
      <w:r>
        <w:t>industry scheme is established</w:t>
      </w:r>
      <w:r w:rsidR="00DB293C">
        <w:t xml:space="preserve">, intervention levels would be increased to manage the risk of hitchhikers </w:t>
      </w:r>
      <w:r w:rsidR="00A46DC9">
        <w:t xml:space="preserve">with the following impacts: </w:t>
      </w:r>
    </w:p>
    <w:p w14:paraId="0E538234" w14:textId="77777777" w:rsidR="00B31E38" w:rsidRDefault="00B31E38" w:rsidP="00006DAA">
      <w:pPr>
        <w:numPr>
          <w:ilvl w:val="0"/>
          <w:numId w:val="21"/>
        </w:numPr>
        <w:spacing w:after="0"/>
        <w:rPr>
          <w:rFonts w:eastAsia="Times New Roman"/>
        </w:rPr>
      </w:pPr>
      <w:r>
        <w:rPr>
          <w:rFonts w:eastAsia="Times New Roman"/>
        </w:rPr>
        <w:t>Increased backlog of products waiting to be cleared at the border leading to supply chain disruption</w:t>
      </w:r>
      <w:r w:rsidRPr="00F06080">
        <w:rPr>
          <w:rFonts w:eastAsia="Times New Roman"/>
        </w:rPr>
        <w:t xml:space="preserve"> </w:t>
      </w:r>
      <w:r>
        <w:rPr>
          <w:rFonts w:eastAsia="Times New Roman"/>
        </w:rPr>
        <w:t>until a history of compliance can be shown.</w:t>
      </w:r>
    </w:p>
    <w:p w14:paraId="34B6AA81" w14:textId="77777777" w:rsidR="00B31E38" w:rsidRDefault="00B31E38" w:rsidP="00006DAA">
      <w:pPr>
        <w:numPr>
          <w:ilvl w:val="0"/>
          <w:numId w:val="21"/>
        </w:numPr>
        <w:spacing w:after="0"/>
        <w:rPr>
          <w:rFonts w:eastAsia="Times New Roman"/>
        </w:rPr>
      </w:pPr>
      <w:r>
        <w:rPr>
          <w:rFonts w:eastAsia="Times New Roman"/>
        </w:rPr>
        <w:t>Increased costs for the importing industry and consumers (bookings, transport, storage, decline in shelf life) due to border delays from increased intervention and treatment of risk containers and cargoes, again until a history of compliance can be shown.</w:t>
      </w:r>
    </w:p>
    <w:p w14:paraId="5EB7F7BE" w14:textId="77777777" w:rsidR="00B31E38" w:rsidRPr="00945B6B" w:rsidRDefault="1B595868" w:rsidP="00006DAA">
      <w:pPr>
        <w:numPr>
          <w:ilvl w:val="0"/>
          <w:numId w:val="21"/>
        </w:numPr>
        <w:spacing w:after="0"/>
        <w:rPr>
          <w:rFonts w:eastAsia="Times New Roman"/>
        </w:rPr>
      </w:pPr>
      <w:r w:rsidRPr="7CB938A6">
        <w:rPr>
          <w:rFonts w:eastAsia="Times New Roman"/>
        </w:rPr>
        <w:t xml:space="preserve">Increased costs to </w:t>
      </w:r>
      <w:r w:rsidR="37726FD9" w:rsidRPr="7CB938A6">
        <w:rPr>
          <w:rFonts w:eastAsia="Times New Roman"/>
        </w:rPr>
        <w:t xml:space="preserve">individual business entities to </w:t>
      </w:r>
      <w:r w:rsidRPr="7CB938A6">
        <w:rPr>
          <w:rFonts w:eastAsia="Times New Roman"/>
        </w:rPr>
        <w:t>establish a voluntary industry scheme</w:t>
      </w:r>
      <w:r w:rsidR="37726FD9" w:rsidRPr="7CB938A6">
        <w:rPr>
          <w:rFonts w:eastAsia="Times New Roman"/>
        </w:rPr>
        <w:t xml:space="preserve"> requiring a bespoke change for it to be fully effective</w:t>
      </w:r>
      <w:r w:rsidRPr="7CB938A6">
        <w:rPr>
          <w:rFonts w:eastAsia="Times New Roman"/>
        </w:rPr>
        <w:t>.</w:t>
      </w:r>
    </w:p>
    <w:p w14:paraId="10546010" w14:textId="406D611D" w:rsidR="00AF3014" w:rsidRPr="0031784F" w:rsidRDefault="00AF3014" w:rsidP="7CB938A6">
      <w:pPr>
        <w:spacing w:after="160" w:line="259" w:lineRule="auto"/>
        <w:rPr>
          <w:rFonts w:ascii="Calibri" w:eastAsia="Calibri" w:hAnsi="Calibri" w:cs="Calibri"/>
          <w:color w:val="000000" w:themeColor="text1"/>
        </w:rPr>
      </w:pPr>
    </w:p>
    <w:p w14:paraId="6E195FDB" w14:textId="6B89367F" w:rsidR="0042687A" w:rsidRPr="00EA4C73" w:rsidRDefault="0042687A" w:rsidP="005A5ADE">
      <w:pPr>
        <w:outlineLvl w:val="3"/>
        <w:rPr>
          <w:b/>
        </w:rPr>
      </w:pPr>
      <w:r w:rsidRPr="00EA4C73">
        <w:rPr>
          <w:b/>
        </w:rPr>
        <w:t>Residual risk</w:t>
      </w:r>
    </w:p>
    <w:p w14:paraId="656EFE29" w14:textId="435BD873" w:rsidR="0042687A" w:rsidRPr="00D41AC0" w:rsidRDefault="0042687A" w:rsidP="00D41AC0">
      <w:r>
        <w:t xml:space="preserve">It is </w:t>
      </w:r>
      <w:r w:rsidR="5EB8E1B1">
        <w:t>difficult to estimate the</w:t>
      </w:r>
      <w:r>
        <w:t xml:space="preserve"> residual risk from the controls provided under option 3</w:t>
      </w:r>
      <w:r w:rsidR="00B076C1">
        <w:t xml:space="preserve"> as the extent of the biosecurity controls depend on the </w:t>
      </w:r>
      <w:r w:rsidR="6EF55F08">
        <w:t>uptake</w:t>
      </w:r>
      <w:r w:rsidR="00B076C1">
        <w:t xml:space="preserve"> by industry</w:t>
      </w:r>
      <w:r w:rsidR="0D1B289B">
        <w:t xml:space="preserve"> on a voluntary basis</w:t>
      </w:r>
      <w:r w:rsidR="6EF55F08">
        <w:t>.</w:t>
      </w:r>
      <w:r w:rsidR="00B076C1">
        <w:t xml:space="preserve"> </w:t>
      </w:r>
      <w:r w:rsidR="52A262ED">
        <w:t>However, large scale importers are more likely to embed biosecurity controls into their existing quality assurance systems</w:t>
      </w:r>
      <w:r w:rsidR="47BBD659">
        <w:t xml:space="preserve"> based on the awareness and supporting material provided by the department. </w:t>
      </w:r>
      <w:r w:rsidR="6CFF2539">
        <w:t>Assuming broad uptake of the voluntary scheme</w:t>
      </w:r>
      <w:r w:rsidR="000E4946">
        <w:t xml:space="preserve"> amongst large importers</w:t>
      </w:r>
      <w:r w:rsidR="6CFF2539">
        <w:t xml:space="preserve">, </w:t>
      </w:r>
      <w:r w:rsidR="6B71CD28">
        <w:t xml:space="preserve">the </w:t>
      </w:r>
      <w:r w:rsidR="36F5A2F5">
        <w:t xml:space="preserve">overall effectiveness of this option is </w:t>
      </w:r>
      <w:r w:rsidR="63B57502">
        <w:t xml:space="preserve">still </w:t>
      </w:r>
      <w:r w:rsidR="36F5A2F5">
        <w:t>likely to</w:t>
      </w:r>
      <w:r w:rsidR="005C28AE">
        <w:t xml:space="preserve"> </w:t>
      </w:r>
      <w:r w:rsidR="3AC890EF">
        <w:t>be low</w:t>
      </w:r>
      <w:r w:rsidR="005C28AE">
        <w:t xml:space="preserve">. </w:t>
      </w:r>
      <w:r w:rsidR="560A6B0D">
        <w:t xml:space="preserve"> </w:t>
      </w:r>
      <w:r w:rsidR="00580F39">
        <w:t xml:space="preserve">For example, </w:t>
      </w:r>
      <w:r w:rsidR="001C5958">
        <w:t>the volume of containers</w:t>
      </w:r>
      <w:r w:rsidR="6B71CD28">
        <w:t xml:space="preserve"> </w:t>
      </w:r>
      <w:r w:rsidR="001C5958">
        <w:t>imported by the</w:t>
      </w:r>
      <w:r w:rsidR="06F7B0F9">
        <w:t xml:space="preserve"> </w:t>
      </w:r>
      <w:r w:rsidR="6B71CD28">
        <w:t>top 1</w:t>
      </w:r>
      <w:r w:rsidR="00B5758E">
        <w:t>5</w:t>
      </w:r>
      <w:r w:rsidR="6B71CD28">
        <w:t xml:space="preserve"> importers </w:t>
      </w:r>
      <w:r w:rsidR="000B3E58">
        <w:t xml:space="preserve">that </w:t>
      </w:r>
      <w:r w:rsidR="00D36F6D">
        <w:t>import cargoes with</w:t>
      </w:r>
      <w:r w:rsidR="001F014D">
        <w:t xml:space="preserve"> biosecurity con</w:t>
      </w:r>
      <w:r w:rsidR="00224EDF">
        <w:t xml:space="preserve">cerns </w:t>
      </w:r>
      <w:r w:rsidR="6B71CD28">
        <w:t>only account</w:t>
      </w:r>
      <w:r w:rsidR="009E19F3">
        <w:t>s</w:t>
      </w:r>
      <w:r w:rsidR="6B71CD28">
        <w:t xml:space="preserve"> for </w:t>
      </w:r>
      <w:r w:rsidR="007A63F9">
        <w:t>around</w:t>
      </w:r>
      <w:r w:rsidR="57AB8866">
        <w:t xml:space="preserve"> </w:t>
      </w:r>
      <w:r w:rsidR="00CC4CE7">
        <w:t>2</w:t>
      </w:r>
      <w:r w:rsidR="57AB8866">
        <w:t xml:space="preserve"> per cent of the total </w:t>
      </w:r>
      <w:r w:rsidR="00B14391">
        <w:t>containers arriving in Australia</w:t>
      </w:r>
      <w:r w:rsidR="00580F39">
        <w:t>.</w:t>
      </w:r>
      <w:r w:rsidR="048596DB">
        <w:t xml:space="preserve"> Furthermore, </w:t>
      </w:r>
      <w:r w:rsidR="46EF4F6C">
        <w:t>b</w:t>
      </w:r>
      <w:r w:rsidR="00B076C1">
        <w:t>ased on</w:t>
      </w:r>
      <w:r>
        <w:t xml:space="preserve"> </w:t>
      </w:r>
      <w:r w:rsidR="006D2E09">
        <w:t xml:space="preserve">the experience </w:t>
      </w:r>
      <w:r w:rsidR="1AB666D3">
        <w:t>from</w:t>
      </w:r>
      <w:r w:rsidR="006D2E09">
        <w:t xml:space="preserve"> the SCTF</w:t>
      </w:r>
      <w:r w:rsidR="1A716FE4">
        <w:t xml:space="preserve"> work</w:t>
      </w:r>
      <w:r w:rsidR="006D2E09">
        <w:t xml:space="preserve">, it is likely that the reduction of residual biosecurity risk will be less than what could be achieved under </w:t>
      </w:r>
      <w:r w:rsidR="00351DEB">
        <w:t>o</w:t>
      </w:r>
      <w:r w:rsidR="006D2E09">
        <w:t xml:space="preserve">ption 1, and far less than under </w:t>
      </w:r>
      <w:r w:rsidR="00351DEB">
        <w:t>option 2.</w:t>
      </w:r>
      <w:r w:rsidR="006D2E09">
        <w:t xml:space="preserve"> </w:t>
      </w:r>
    </w:p>
    <w:p w14:paraId="6A53A2B4" w14:textId="77777777" w:rsidR="00D7777E" w:rsidRPr="00A71BE1" w:rsidRDefault="00A84632" w:rsidP="00FC0F3D">
      <w:r>
        <w:br w:type="page"/>
      </w:r>
    </w:p>
    <w:p w14:paraId="2595BEB1" w14:textId="77777777" w:rsidR="00D7777E" w:rsidRDefault="00D7777E" w:rsidP="00006DAA">
      <w:pPr>
        <w:pStyle w:val="Heading2"/>
        <w:numPr>
          <w:ilvl w:val="0"/>
          <w:numId w:val="20"/>
        </w:numPr>
      </w:pPr>
      <w:bookmarkStart w:id="13" w:name="_Toc70670984"/>
      <w:r>
        <w:lastRenderedPageBreak/>
        <w:t xml:space="preserve">Stakeholder </w:t>
      </w:r>
      <w:r w:rsidR="00807D8F">
        <w:t>consultation</w:t>
      </w:r>
      <w:bookmarkEnd w:id="13"/>
    </w:p>
    <w:p w14:paraId="7CC143F8" w14:textId="3D8066A8" w:rsidR="004647EA" w:rsidRDefault="0087438A" w:rsidP="00D7777E">
      <w:pPr>
        <w:rPr>
          <w:rFonts w:cstheme="minorHAnsi"/>
        </w:rPr>
      </w:pPr>
      <w:r w:rsidRPr="0087438A">
        <w:rPr>
          <w:rFonts w:cstheme="minorHAnsi"/>
        </w:rPr>
        <w:t xml:space="preserve">The department </w:t>
      </w:r>
      <w:r>
        <w:rPr>
          <w:rFonts w:cstheme="minorHAnsi"/>
        </w:rPr>
        <w:t>has extensively engaged with a range of stakeholders over the growing global threat of hitchhikers</w:t>
      </w:r>
      <w:r w:rsidR="00436572">
        <w:rPr>
          <w:rFonts w:cstheme="minorHAnsi"/>
        </w:rPr>
        <w:t xml:space="preserve"> and implementation of additional measures required to manage the </w:t>
      </w:r>
      <w:r w:rsidR="00276A2F">
        <w:rPr>
          <w:rFonts w:cstheme="minorHAnsi"/>
        </w:rPr>
        <w:t>risk. This has</w:t>
      </w:r>
      <w:r w:rsidR="004647EA">
        <w:rPr>
          <w:rFonts w:cstheme="minorHAnsi"/>
        </w:rPr>
        <w:t xml:space="preserve"> includ</w:t>
      </w:r>
      <w:r w:rsidR="00276A2F">
        <w:rPr>
          <w:rFonts w:cstheme="minorHAnsi"/>
        </w:rPr>
        <w:t>ed</w:t>
      </w:r>
      <w:r w:rsidR="004647EA">
        <w:rPr>
          <w:rFonts w:cstheme="minorHAnsi"/>
        </w:rPr>
        <w:t xml:space="preserve"> peak industry bodies, state and territory governments and trading partners </w:t>
      </w:r>
      <w:r w:rsidR="00B94EBC">
        <w:rPr>
          <w:rFonts w:cstheme="minorHAnsi"/>
        </w:rPr>
        <w:t>through a range of</w:t>
      </w:r>
      <w:r w:rsidR="004647EA">
        <w:rPr>
          <w:rFonts w:cstheme="minorHAnsi"/>
        </w:rPr>
        <w:t xml:space="preserve"> </w:t>
      </w:r>
      <w:r w:rsidR="004647EA" w:rsidRPr="000D017F">
        <w:t xml:space="preserve">meetings, direct correspondence, </w:t>
      </w:r>
      <w:r w:rsidR="00B94EBC">
        <w:t xml:space="preserve">reports, </w:t>
      </w:r>
      <w:r w:rsidR="004647EA" w:rsidRPr="000D017F">
        <w:t>public notifications and social media</w:t>
      </w:r>
      <w:r w:rsidR="004647EA">
        <w:t>.</w:t>
      </w:r>
    </w:p>
    <w:p w14:paraId="0B495766" w14:textId="17F60FD6" w:rsidR="0008422A" w:rsidRPr="00E0636C" w:rsidRDefault="0008422A" w:rsidP="0008422A">
      <w:r>
        <w:t>R</w:t>
      </w:r>
      <w:r w:rsidRPr="00A36F6C">
        <w:t xml:space="preserve">ecommendations and suggestions </w:t>
      </w:r>
      <w:r>
        <w:t>made by the importing</w:t>
      </w:r>
      <w:r w:rsidRPr="00A36F6C">
        <w:t xml:space="preserve"> industry </w:t>
      </w:r>
      <w:r>
        <w:t xml:space="preserve">have </w:t>
      </w:r>
      <w:r w:rsidRPr="00A36F6C">
        <w:t>inform</w:t>
      </w:r>
      <w:r>
        <w:t>ed</w:t>
      </w:r>
      <w:r w:rsidRPr="00A36F6C">
        <w:t xml:space="preserve"> the policy position for managing increased hitchhiker risks as outlined in option</w:t>
      </w:r>
      <w:r>
        <w:t> 2</w:t>
      </w:r>
      <w:r w:rsidRPr="00A36F6C">
        <w:t xml:space="preserve">. </w:t>
      </w:r>
      <w:r>
        <w:t xml:space="preserve">Examples of specific consultation and recommendations are detailed below. </w:t>
      </w:r>
    </w:p>
    <w:p w14:paraId="1D597FBA" w14:textId="268C44B0" w:rsidR="00D7777E" w:rsidRPr="0087438A" w:rsidRDefault="004647EA" w:rsidP="00D7777E">
      <w:pPr>
        <w:rPr>
          <w:rFonts w:cstheme="minorHAnsi"/>
        </w:rPr>
      </w:pPr>
      <w:r>
        <w:rPr>
          <w:rFonts w:cstheme="minorHAnsi"/>
        </w:rPr>
        <w:t>Relevant industry bodies consulted have</w:t>
      </w:r>
      <w:r w:rsidRPr="004647EA">
        <w:t xml:space="preserve"> </w:t>
      </w:r>
      <w:r w:rsidR="00E0636C" w:rsidRPr="000D017F">
        <w:t>include</w:t>
      </w:r>
      <w:r w:rsidR="00E0636C">
        <w:t>d</w:t>
      </w:r>
      <w:r w:rsidRPr="000D017F">
        <w:t xml:space="preserve"> Grain Producers Australia, GrainGrowers, Grain and Plant Products Export Industry Consultative Committee, Grains Industry Market Access Forum, National Farmers’ Federation, Department Cargo Consultative Committee, Shipping Australia, </w:t>
      </w:r>
      <w:r w:rsidR="000A34C0">
        <w:t xml:space="preserve">Freight and Trade Alliance, Shipping Australia Limited, </w:t>
      </w:r>
      <w:r w:rsidRPr="000D017F">
        <w:t>Food and Beverage Importers Association and World Shipping Council.</w:t>
      </w:r>
    </w:p>
    <w:p w14:paraId="5D833D95" w14:textId="77777777" w:rsidR="0087438A" w:rsidRDefault="0087438A" w:rsidP="005A5ADE">
      <w:pPr>
        <w:outlineLvl w:val="2"/>
        <w:rPr>
          <w:rFonts w:cstheme="minorHAnsi"/>
          <w:u w:val="single"/>
        </w:rPr>
      </w:pPr>
      <w:r>
        <w:rPr>
          <w:rFonts w:cstheme="minorHAnsi"/>
          <w:u w:val="single"/>
        </w:rPr>
        <w:t>Biosecurity Import Supply Chain R</w:t>
      </w:r>
      <w:r w:rsidRPr="0087438A">
        <w:rPr>
          <w:rFonts w:cstheme="minorHAnsi"/>
          <w:u w:val="single"/>
        </w:rPr>
        <w:t>oundtables</w:t>
      </w:r>
    </w:p>
    <w:p w14:paraId="0EDE619C" w14:textId="2A9D202F" w:rsidR="0087438A" w:rsidRDefault="0087438A" w:rsidP="0087438A">
      <w:pPr>
        <w:rPr>
          <w:rFonts w:cstheme="minorHAnsi"/>
        </w:rPr>
      </w:pPr>
      <w:r>
        <w:rPr>
          <w:rFonts w:cstheme="minorHAnsi"/>
        </w:rPr>
        <w:t>In February 2021, the department hosted two virtual biosecurity forums to identify issues and solutions in the delivery of biosecurity assessment and inspection services, reform priorities and biosecurity funding arrangements</w:t>
      </w:r>
      <w:r w:rsidR="00D5058C">
        <w:rPr>
          <w:rFonts w:cstheme="minorHAnsi"/>
        </w:rPr>
        <w:t xml:space="preserve"> for </w:t>
      </w:r>
      <w:r w:rsidR="00DB3982">
        <w:rPr>
          <w:rFonts w:cstheme="minorHAnsi"/>
        </w:rPr>
        <w:t>the import supply chain</w:t>
      </w:r>
      <w:r>
        <w:rPr>
          <w:rFonts w:cstheme="minorHAnsi"/>
        </w:rPr>
        <w:t>. Departmental delegates met with 19 industry representatives across the import and logistics sector.</w:t>
      </w:r>
    </w:p>
    <w:p w14:paraId="04536768" w14:textId="77777777" w:rsidR="0087438A" w:rsidRDefault="0087438A" w:rsidP="0087438A">
      <w:pPr>
        <w:rPr>
          <w:rFonts w:cstheme="minorHAnsi"/>
        </w:rPr>
      </w:pPr>
      <w:r>
        <w:rPr>
          <w:rFonts w:cstheme="minorHAnsi"/>
        </w:rPr>
        <w:t>Industry representatives were asked to provide their top priorities for reform and for their views on current biosecurity funding arrangements. Several common themes emerged, including:</w:t>
      </w:r>
    </w:p>
    <w:p w14:paraId="0EB2AA12" w14:textId="77777777" w:rsidR="0087438A" w:rsidRPr="004647EA" w:rsidRDefault="0087438A" w:rsidP="00006DAA">
      <w:pPr>
        <w:pStyle w:val="ListParagraph"/>
        <w:numPr>
          <w:ilvl w:val="0"/>
          <w:numId w:val="17"/>
        </w:numPr>
        <w:spacing w:before="120" w:after="120" w:line="240" w:lineRule="auto"/>
        <w:ind w:left="760" w:hanging="357"/>
        <w:contextualSpacing w:val="0"/>
        <w:rPr>
          <w:rFonts w:asciiTheme="majorHAnsi" w:hAnsiTheme="majorHAnsi" w:cstheme="minorHAnsi"/>
        </w:rPr>
      </w:pPr>
      <w:r w:rsidRPr="004647EA">
        <w:rPr>
          <w:rFonts w:asciiTheme="majorHAnsi" w:hAnsiTheme="majorHAnsi" w:cstheme="minorHAnsi"/>
        </w:rPr>
        <w:t>Potential to leverage industry technology and supply chain assurance processes to manage biosecurity risks</w:t>
      </w:r>
    </w:p>
    <w:p w14:paraId="77332B3C" w14:textId="77777777" w:rsidR="0087438A" w:rsidRPr="004647EA" w:rsidRDefault="0087438A" w:rsidP="00006DAA">
      <w:pPr>
        <w:pStyle w:val="ListParagraph"/>
        <w:numPr>
          <w:ilvl w:val="0"/>
          <w:numId w:val="17"/>
        </w:numPr>
        <w:spacing w:before="120" w:after="120" w:line="240" w:lineRule="auto"/>
        <w:ind w:left="760" w:hanging="357"/>
        <w:contextualSpacing w:val="0"/>
        <w:rPr>
          <w:rFonts w:asciiTheme="majorHAnsi" w:hAnsiTheme="majorHAnsi" w:cstheme="minorHAnsi"/>
        </w:rPr>
      </w:pPr>
      <w:r w:rsidRPr="004647EA">
        <w:rPr>
          <w:rFonts w:asciiTheme="majorHAnsi" w:hAnsiTheme="majorHAnsi" w:cstheme="minorHAnsi"/>
        </w:rPr>
        <w:t>Need for approved arrangements to be more agile</w:t>
      </w:r>
    </w:p>
    <w:p w14:paraId="010E8D91" w14:textId="77777777" w:rsidR="0087438A" w:rsidRPr="004647EA" w:rsidRDefault="0087438A" w:rsidP="00006DAA">
      <w:pPr>
        <w:pStyle w:val="ListParagraph"/>
        <w:numPr>
          <w:ilvl w:val="0"/>
          <w:numId w:val="17"/>
        </w:numPr>
        <w:spacing w:before="120" w:after="120" w:line="240" w:lineRule="auto"/>
        <w:ind w:left="760" w:hanging="357"/>
        <w:contextualSpacing w:val="0"/>
        <w:rPr>
          <w:rFonts w:asciiTheme="majorHAnsi" w:hAnsiTheme="majorHAnsi" w:cstheme="minorHAnsi"/>
        </w:rPr>
      </w:pPr>
      <w:r w:rsidRPr="004647EA">
        <w:rPr>
          <w:rFonts w:asciiTheme="majorHAnsi" w:hAnsiTheme="majorHAnsi" w:cstheme="minorHAnsi"/>
        </w:rPr>
        <w:t>Authorisation for industry to undertake biosecurity activities at approved arrangement sites where the same or better biosecurity outcome can be achieved</w:t>
      </w:r>
    </w:p>
    <w:p w14:paraId="2659B564" w14:textId="76AD9DFE" w:rsidR="0087438A" w:rsidRPr="004647EA" w:rsidRDefault="0087438A" w:rsidP="00006DAA">
      <w:pPr>
        <w:pStyle w:val="ListParagraph"/>
        <w:numPr>
          <w:ilvl w:val="0"/>
          <w:numId w:val="17"/>
        </w:numPr>
        <w:spacing w:before="120" w:after="120" w:line="240" w:lineRule="auto"/>
        <w:ind w:left="760" w:hanging="357"/>
        <w:contextualSpacing w:val="0"/>
        <w:rPr>
          <w:rFonts w:asciiTheme="majorHAnsi" w:hAnsiTheme="majorHAnsi" w:cstheme="minorHAnsi"/>
        </w:rPr>
      </w:pPr>
      <w:r w:rsidRPr="004647EA">
        <w:rPr>
          <w:rFonts w:asciiTheme="majorHAnsi" w:hAnsiTheme="majorHAnsi" w:cstheme="minorHAnsi"/>
        </w:rPr>
        <w:t xml:space="preserve">The complexity of the biosecurity system and </w:t>
      </w:r>
      <w:r w:rsidR="004647EA" w:rsidRPr="004647EA">
        <w:rPr>
          <w:rFonts w:asciiTheme="majorHAnsi" w:hAnsiTheme="majorHAnsi" w:cstheme="minorHAnsi"/>
        </w:rPr>
        <w:t>how</w:t>
      </w:r>
      <w:r w:rsidRPr="004647EA">
        <w:rPr>
          <w:rFonts w:asciiTheme="majorHAnsi" w:hAnsiTheme="majorHAnsi" w:cstheme="minorHAnsi"/>
        </w:rPr>
        <w:t xml:space="preserve"> the risk profile is changing as evidenced by the recent </w:t>
      </w:r>
      <w:r w:rsidR="00890A86">
        <w:rPr>
          <w:rFonts w:asciiTheme="majorHAnsi" w:hAnsiTheme="majorHAnsi" w:cstheme="minorHAnsi"/>
        </w:rPr>
        <w:t>k</w:t>
      </w:r>
      <w:r w:rsidRPr="004647EA">
        <w:rPr>
          <w:rFonts w:asciiTheme="majorHAnsi" w:hAnsiTheme="majorHAnsi" w:cstheme="minorHAnsi"/>
        </w:rPr>
        <w:t>hapra beetle incursion in cardboard packaging used for goods considered low risk which were imported from regions at a time that was also considered low risk.</w:t>
      </w:r>
    </w:p>
    <w:p w14:paraId="5A907C45" w14:textId="77777777" w:rsidR="0087438A" w:rsidRPr="004647EA" w:rsidRDefault="0087438A" w:rsidP="00006DAA">
      <w:pPr>
        <w:pStyle w:val="ListParagraph"/>
        <w:numPr>
          <w:ilvl w:val="0"/>
          <w:numId w:val="17"/>
        </w:numPr>
        <w:spacing w:before="120" w:after="120" w:line="240" w:lineRule="auto"/>
        <w:ind w:left="760" w:hanging="357"/>
        <w:contextualSpacing w:val="0"/>
        <w:rPr>
          <w:rFonts w:asciiTheme="majorHAnsi" w:hAnsiTheme="majorHAnsi" w:cstheme="minorHAnsi"/>
        </w:rPr>
      </w:pPr>
      <w:r w:rsidRPr="004647EA">
        <w:rPr>
          <w:rFonts w:asciiTheme="majorHAnsi" w:hAnsiTheme="majorHAnsi" w:cstheme="minorHAnsi"/>
        </w:rPr>
        <w:t xml:space="preserve">Need for multi-layered approach to intervention (machinery parts stored inside pose a different risk to large machinery stored </w:t>
      </w:r>
      <w:r w:rsidR="004647EA" w:rsidRPr="004647EA">
        <w:rPr>
          <w:rFonts w:asciiTheme="majorHAnsi" w:hAnsiTheme="majorHAnsi" w:cstheme="minorHAnsi"/>
        </w:rPr>
        <w:t>outside</w:t>
      </w:r>
      <w:r w:rsidRPr="004647EA">
        <w:rPr>
          <w:rFonts w:asciiTheme="majorHAnsi" w:hAnsiTheme="majorHAnsi" w:cstheme="minorHAnsi"/>
        </w:rPr>
        <w:t>)</w:t>
      </w:r>
    </w:p>
    <w:p w14:paraId="73FC3838" w14:textId="56CFD735" w:rsidR="00F15583" w:rsidRPr="00D00EAA" w:rsidRDefault="004647EA" w:rsidP="000D017F">
      <w:pPr>
        <w:rPr>
          <w:rFonts w:cstheme="minorHAnsi"/>
        </w:rPr>
      </w:pPr>
      <w:r>
        <w:rPr>
          <w:rFonts w:cstheme="minorHAnsi"/>
        </w:rPr>
        <w:t>The attendees at both forums agreed to reconvene in smaller, targeted groups over the coming weeks to identify and implement quick wins to relieve some immediate pressures and well as have further conversations on the longer-term reform of the biosecurity</w:t>
      </w:r>
      <w:r w:rsidR="00D00EAA">
        <w:rPr>
          <w:rFonts w:cstheme="minorHAnsi"/>
        </w:rPr>
        <w:t xml:space="preserve"> system before 30 June 2021.</w:t>
      </w:r>
      <w:r w:rsidR="00F57017">
        <w:rPr>
          <w:rFonts w:cstheme="minorHAnsi"/>
        </w:rPr>
        <w:t xml:space="preserve"> </w:t>
      </w:r>
    </w:p>
    <w:p w14:paraId="68A995F2" w14:textId="77777777" w:rsidR="00A80FC8" w:rsidRDefault="00A80FC8" w:rsidP="007A7902">
      <w:pPr>
        <w:rPr>
          <w:u w:val="single"/>
        </w:rPr>
      </w:pPr>
    </w:p>
    <w:p w14:paraId="6DB3EB59" w14:textId="1EBA35AB" w:rsidR="00A601CA" w:rsidRPr="00945B6B" w:rsidRDefault="007A7902" w:rsidP="005A5ADE">
      <w:pPr>
        <w:outlineLvl w:val="2"/>
        <w:rPr>
          <w:u w:val="single"/>
        </w:rPr>
      </w:pPr>
      <w:r w:rsidRPr="3DE9C5B9">
        <w:rPr>
          <w:u w:val="single"/>
        </w:rPr>
        <w:lastRenderedPageBreak/>
        <w:t>Brown Marmorated Stink Bug (BMSB) consultation</w:t>
      </w:r>
    </w:p>
    <w:p w14:paraId="1FD9ABA3" w14:textId="281DDCCD" w:rsidR="008E4685" w:rsidRDefault="00A601CA" w:rsidP="008E4685">
      <w:pPr>
        <w:rPr>
          <w:rFonts w:cstheme="minorHAnsi"/>
        </w:rPr>
      </w:pPr>
      <w:r>
        <w:rPr>
          <w:rFonts w:cstheme="minorHAnsi"/>
        </w:rPr>
        <w:t>Key</w:t>
      </w:r>
      <w:r w:rsidR="00665DB0">
        <w:rPr>
          <w:rFonts w:cstheme="minorHAnsi"/>
        </w:rPr>
        <w:t xml:space="preserve"> stakeholders had the opportunity to comment on the</w:t>
      </w:r>
      <w:r w:rsidR="002A7D77">
        <w:rPr>
          <w:rFonts w:cstheme="minorHAnsi"/>
        </w:rPr>
        <w:t xml:space="preserve"> Inspector General of Biosecurity’s report -</w:t>
      </w:r>
      <w:r w:rsidR="00665DB0">
        <w:rPr>
          <w:rFonts w:cstheme="minorHAnsi"/>
        </w:rPr>
        <w:t xml:space="preserve"> </w:t>
      </w:r>
      <w:r w:rsidR="002A7D77" w:rsidRPr="00FD7DFA">
        <w:rPr>
          <w:rFonts w:cstheme="minorHAnsi"/>
          <w:i/>
        </w:rPr>
        <w:t>Assessment of the effectiveness of biosecurity measures to manage the risks of brown marmorated stink bugs (BMSB) entering Australia</w:t>
      </w:r>
      <w:r w:rsidR="002A7D77">
        <w:rPr>
          <w:rFonts w:cstheme="minorHAnsi"/>
        </w:rPr>
        <w:t xml:space="preserve">. Industries </w:t>
      </w:r>
      <w:r w:rsidR="00961C76">
        <w:rPr>
          <w:rFonts w:cstheme="minorHAnsi"/>
        </w:rPr>
        <w:t xml:space="preserve">comments </w:t>
      </w:r>
      <w:r w:rsidR="000C61BC">
        <w:rPr>
          <w:rFonts w:cstheme="minorHAnsi"/>
        </w:rPr>
        <w:t xml:space="preserve">and recommendations </w:t>
      </w:r>
      <w:r w:rsidR="00961C76">
        <w:rPr>
          <w:rFonts w:cstheme="minorHAnsi"/>
        </w:rPr>
        <w:t xml:space="preserve">included – </w:t>
      </w:r>
    </w:p>
    <w:p w14:paraId="677DFA8E" w14:textId="2EDF61B9" w:rsidR="00B136A2" w:rsidRPr="00FD7DFA" w:rsidRDefault="00920FFD" w:rsidP="00FD7DFA">
      <w:pPr>
        <w:pStyle w:val="ListParagraph"/>
        <w:numPr>
          <w:ilvl w:val="0"/>
          <w:numId w:val="32"/>
        </w:numPr>
        <w:rPr>
          <w:rFonts w:ascii="Cambria" w:hAnsi="Cambria" w:cstheme="minorHAnsi"/>
        </w:rPr>
      </w:pPr>
      <w:r>
        <w:rPr>
          <w:rFonts w:ascii="Cambria" w:hAnsi="Cambria" w:cstheme="minorHAnsi"/>
        </w:rPr>
        <w:t>A</w:t>
      </w:r>
      <w:r w:rsidR="00B136A2" w:rsidRPr="00B136A2">
        <w:rPr>
          <w:rFonts w:ascii="Cambria" w:hAnsi="Cambria" w:cstheme="minorHAnsi"/>
        </w:rPr>
        <w:t>n urgent need to change regulations to prevent BMSB from being shipped in cargo destined</w:t>
      </w:r>
      <w:r w:rsidR="007707D8">
        <w:rPr>
          <w:rFonts w:ascii="Cambria" w:hAnsi="Cambria" w:cstheme="minorHAnsi"/>
        </w:rPr>
        <w:t xml:space="preserve"> </w:t>
      </w:r>
      <w:r w:rsidR="00B136A2" w:rsidRPr="00FD7DFA">
        <w:rPr>
          <w:rFonts w:ascii="Cambria" w:hAnsi="Cambria" w:cstheme="minorHAnsi"/>
        </w:rPr>
        <w:t>for Australia and New Zealand</w:t>
      </w:r>
      <w:r w:rsidR="00F12E96">
        <w:rPr>
          <w:rFonts w:ascii="Cambria" w:hAnsi="Cambria" w:cstheme="minorHAnsi"/>
        </w:rPr>
        <w:t>.</w:t>
      </w:r>
    </w:p>
    <w:p w14:paraId="6AE30F02" w14:textId="24D055F2" w:rsidR="00143F6F" w:rsidRDefault="00F06968" w:rsidP="00143F6F">
      <w:pPr>
        <w:pStyle w:val="ListParagraph"/>
        <w:numPr>
          <w:ilvl w:val="0"/>
          <w:numId w:val="32"/>
        </w:numPr>
        <w:rPr>
          <w:rFonts w:ascii="Cambria" w:hAnsi="Cambria" w:cstheme="minorHAnsi"/>
        </w:rPr>
      </w:pPr>
      <w:r w:rsidRPr="00FD7DFA">
        <w:rPr>
          <w:rFonts w:ascii="Cambria" w:hAnsi="Cambria" w:cstheme="minorHAnsi"/>
        </w:rPr>
        <w:t>The focus of good BMSB policy must be to stop infested cargo being shipped to Australia – not try to contain potentially infested cargo on a ship (indefinit</w:t>
      </w:r>
      <w:r>
        <w:rPr>
          <w:rFonts w:ascii="Cambria" w:hAnsi="Cambria" w:cstheme="minorHAnsi"/>
        </w:rPr>
        <w:t>ely)</w:t>
      </w:r>
      <w:r w:rsidR="00B874BC">
        <w:rPr>
          <w:rFonts w:ascii="Cambria" w:hAnsi="Cambria" w:cstheme="minorHAnsi"/>
        </w:rPr>
        <w:t>.</w:t>
      </w:r>
    </w:p>
    <w:p w14:paraId="3465D03A" w14:textId="24B2E959" w:rsidR="00CF5124" w:rsidRDefault="00CF5124" w:rsidP="00CF5124">
      <w:pPr>
        <w:pStyle w:val="ListParagraph"/>
        <w:numPr>
          <w:ilvl w:val="0"/>
          <w:numId w:val="32"/>
        </w:numPr>
        <w:rPr>
          <w:rFonts w:ascii="Cambria" w:hAnsi="Cambria" w:cstheme="minorHAnsi"/>
        </w:rPr>
      </w:pPr>
      <w:r w:rsidRPr="008E683C">
        <w:rPr>
          <w:rFonts w:ascii="Cambria" w:hAnsi="Cambria" w:cstheme="minorHAnsi"/>
        </w:rPr>
        <w:t>The department to immediately increase investment in training and compliance processes relating to the Offshore BMSB Treatment Provider Scheme, to ensure that more of the biosecurity risk can reliably be mitigated offshore</w:t>
      </w:r>
      <w:r w:rsidR="00E72F15">
        <w:rPr>
          <w:rFonts w:ascii="Cambria" w:hAnsi="Cambria" w:cstheme="minorHAnsi"/>
        </w:rPr>
        <w:t xml:space="preserve">. </w:t>
      </w:r>
    </w:p>
    <w:p w14:paraId="5F206006" w14:textId="0EFF06AB" w:rsidR="00325767" w:rsidRPr="00FD7DFA" w:rsidRDefault="00473593" w:rsidP="00325767">
      <w:pPr>
        <w:pStyle w:val="ListParagraph"/>
        <w:numPr>
          <w:ilvl w:val="0"/>
          <w:numId w:val="32"/>
        </w:numPr>
        <w:rPr>
          <w:rFonts w:ascii="Cambria" w:hAnsi="Cambria" w:cstheme="minorHAnsi"/>
        </w:rPr>
      </w:pPr>
      <w:r w:rsidRPr="00473593">
        <w:rPr>
          <w:rFonts w:ascii="Cambria" w:hAnsi="Cambria" w:cstheme="minorHAnsi"/>
        </w:rPr>
        <w:t>Review BMSB risk modelling and close the holes in the patchwork of target risk countries /</w:t>
      </w:r>
      <w:r w:rsidRPr="00FD7DFA">
        <w:rPr>
          <w:rFonts w:ascii="Cambria" w:hAnsi="Cambria" w:cstheme="minorHAnsi"/>
        </w:rPr>
        <w:t>geographic regions. BMSB offshore treatment requirements for break bulk cargo must apply</w:t>
      </w:r>
      <w:r w:rsidR="00BE3DA9" w:rsidRPr="00FD7DFA">
        <w:rPr>
          <w:rFonts w:ascii="Cambria" w:hAnsi="Cambria" w:cstheme="minorHAnsi"/>
        </w:rPr>
        <w:t xml:space="preserve"> </w:t>
      </w:r>
      <w:r w:rsidRPr="00FD7DFA">
        <w:rPr>
          <w:rFonts w:ascii="Cambria" w:hAnsi="Cambria" w:cstheme="minorHAnsi"/>
        </w:rPr>
        <w:t>consistently to all BMSB risk countries/regions</w:t>
      </w:r>
      <w:r w:rsidR="00E72F15">
        <w:rPr>
          <w:rFonts w:ascii="Cambria" w:hAnsi="Cambria" w:cstheme="minorHAnsi"/>
        </w:rPr>
        <w:t xml:space="preserve">. </w:t>
      </w:r>
    </w:p>
    <w:p w14:paraId="544BA5DA" w14:textId="1F56705C" w:rsidR="00A74477" w:rsidRPr="00FD7DFA" w:rsidRDefault="00CC35A5" w:rsidP="00A74477">
      <w:pPr>
        <w:pStyle w:val="ListParagraph"/>
        <w:numPr>
          <w:ilvl w:val="0"/>
          <w:numId w:val="32"/>
        </w:numPr>
        <w:rPr>
          <w:rFonts w:ascii="Cambria" w:hAnsi="Cambria" w:cstheme="minorHAnsi"/>
        </w:rPr>
      </w:pPr>
      <w:r w:rsidRPr="00CC35A5">
        <w:rPr>
          <w:rFonts w:ascii="Cambria" w:hAnsi="Cambria" w:cstheme="minorHAnsi"/>
        </w:rPr>
        <w:t>Safeguard pathways for regular cargo should be considered/approved but these must be proven</w:t>
      </w:r>
      <w:r>
        <w:rPr>
          <w:rFonts w:ascii="Cambria" w:hAnsi="Cambria" w:cstheme="minorHAnsi"/>
        </w:rPr>
        <w:t xml:space="preserve"> </w:t>
      </w:r>
      <w:r w:rsidRPr="00FD7DFA">
        <w:rPr>
          <w:rFonts w:ascii="Cambria" w:hAnsi="Cambria" w:cstheme="minorHAnsi"/>
        </w:rPr>
        <w:t>safe and need to be audited and guaranteed. If they are not secure, they will have the effect of avoiding the treatment requirements for the exporter and transferring the risk onto the carrier, particularly for RoRo vessel cargo</w:t>
      </w:r>
    </w:p>
    <w:p w14:paraId="5EBEAE97" w14:textId="59741118" w:rsidR="00F6795F" w:rsidRDefault="004D6A35" w:rsidP="00F6795F">
      <w:pPr>
        <w:pStyle w:val="ListParagraph"/>
        <w:numPr>
          <w:ilvl w:val="0"/>
          <w:numId w:val="32"/>
        </w:numPr>
        <w:rPr>
          <w:rFonts w:ascii="Cambria" w:hAnsi="Cambria" w:cstheme="minorHAnsi"/>
        </w:rPr>
      </w:pPr>
      <w:r w:rsidRPr="004D6A35">
        <w:rPr>
          <w:rFonts w:ascii="Cambria" w:hAnsi="Cambria" w:cstheme="minorHAnsi"/>
        </w:rPr>
        <w:t>Terminal congestion and terminal operational impact due to contaminated vessels being berthed</w:t>
      </w:r>
      <w:r w:rsidR="00E72F15">
        <w:rPr>
          <w:rFonts w:ascii="Cambria" w:hAnsi="Cambria" w:cstheme="minorHAnsi"/>
        </w:rPr>
        <w:t xml:space="preserve"> for o</w:t>
      </w:r>
      <w:r w:rsidRPr="004D6A35">
        <w:rPr>
          <w:rFonts w:ascii="Cambria" w:hAnsi="Cambria" w:cstheme="minorHAnsi"/>
        </w:rPr>
        <w:t xml:space="preserve">n-shore </w:t>
      </w:r>
      <w:r w:rsidR="00E72F15">
        <w:rPr>
          <w:rFonts w:ascii="Cambria" w:hAnsi="Cambria" w:cstheme="minorHAnsi"/>
        </w:rPr>
        <w:t>t</w:t>
      </w:r>
      <w:r w:rsidRPr="004D6A35">
        <w:rPr>
          <w:rFonts w:ascii="Cambria" w:hAnsi="Cambria" w:cstheme="minorHAnsi"/>
        </w:rPr>
        <w:t>reatment</w:t>
      </w:r>
      <w:r>
        <w:rPr>
          <w:rFonts w:ascii="Cambria" w:hAnsi="Cambria" w:cstheme="minorHAnsi"/>
        </w:rPr>
        <w:t xml:space="preserve">. Solution </w:t>
      </w:r>
      <w:r w:rsidR="00E72F15">
        <w:rPr>
          <w:rFonts w:ascii="Cambria" w:hAnsi="Cambria" w:cstheme="minorHAnsi"/>
        </w:rPr>
        <w:t>is</w:t>
      </w:r>
      <w:r>
        <w:rPr>
          <w:rFonts w:ascii="Cambria" w:hAnsi="Cambria" w:cstheme="minorHAnsi"/>
        </w:rPr>
        <w:t xml:space="preserve"> o</w:t>
      </w:r>
      <w:r w:rsidRPr="004D6A35">
        <w:rPr>
          <w:rFonts w:ascii="Cambria" w:hAnsi="Cambria" w:cstheme="minorHAnsi"/>
        </w:rPr>
        <w:t xml:space="preserve">ff-shore inspection by </w:t>
      </w:r>
      <w:r w:rsidR="008305C4">
        <w:rPr>
          <w:rFonts w:ascii="Cambria" w:hAnsi="Cambria" w:cstheme="minorHAnsi"/>
        </w:rPr>
        <w:t>the department</w:t>
      </w:r>
      <w:r w:rsidRPr="004D6A35">
        <w:rPr>
          <w:rFonts w:ascii="Cambria" w:hAnsi="Cambria" w:cstheme="minorHAnsi"/>
        </w:rPr>
        <w:t xml:space="preserve"> prior to vessel come along side within termi</w:t>
      </w:r>
      <w:r w:rsidR="006C3F65">
        <w:rPr>
          <w:rFonts w:ascii="Cambria" w:hAnsi="Cambria" w:cstheme="minorHAnsi"/>
        </w:rPr>
        <w:t>nal</w:t>
      </w:r>
    </w:p>
    <w:p w14:paraId="43800A84" w14:textId="42F2BD32" w:rsidR="007C45D9" w:rsidRPr="007C45D9" w:rsidRDefault="008305C4" w:rsidP="007C45D9">
      <w:pPr>
        <w:pStyle w:val="ListParagraph"/>
        <w:numPr>
          <w:ilvl w:val="0"/>
          <w:numId w:val="32"/>
        </w:numPr>
        <w:rPr>
          <w:rFonts w:ascii="Cambria" w:hAnsi="Cambria" w:cstheme="minorHAnsi"/>
        </w:rPr>
      </w:pPr>
      <w:r>
        <w:rPr>
          <w:rFonts w:ascii="Cambria" w:hAnsi="Cambria" w:cstheme="minorHAnsi"/>
        </w:rPr>
        <w:t>E</w:t>
      </w:r>
      <w:r w:rsidR="001F717B" w:rsidRPr="001F717B">
        <w:rPr>
          <w:rFonts w:ascii="Cambria" w:hAnsi="Cambria" w:cstheme="minorHAnsi"/>
        </w:rPr>
        <w:t>xpand the Highly Compliant Importer Program (HCIP) to facilitate proven compliant traders. An expanded HCIP program should seek to streamline procedures and allow more resources to be dedicated to genuine high-risk shipments</w:t>
      </w:r>
      <w:r w:rsidR="00EB24BD">
        <w:rPr>
          <w:rFonts w:ascii="Cambria" w:hAnsi="Cambria" w:cstheme="minorHAnsi"/>
        </w:rPr>
        <w:t>.</w:t>
      </w:r>
    </w:p>
    <w:p w14:paraId="6FCFB8BD" w14:textId="4E60267D" w:rsidR="00EB24BD" w:rsidRPr="00FD7DFA" w:rsidRDefault="00B76DA9" w:rsidP="00FD7DFA">
      <w:r w:rsidRPr="31CA913C">
        <w:t>R</w:t>
      </w:r>
      <w:r w:rsidR="00EB24BD" w:rsidRPr="31CA913C">
        <w:t xml:space="preserve">ecommendations and suggestions by industry were considered by the department and </w:t>
      </w:r>
      <w:r w:rsidR="00640A35" w:rsidRPr="31CA913C">
        <w:t>used</w:t>
      </w:r>
      <w:r w:rsidR="00EB24BD" w:rsidRPr="31CA913C">
        <w:t xml:space="preserve"> </w:t>
      </w:r>
      <w:r w:rsidR="00640A35" w:rsidRPr="31CA913C">
        <w:t>to inform</w:t>
      </w:r>
      <w:r w:rsidR="00EB24BD" w:rsidRPr="31CA913C">
        <w:t xml:space="preserve"> the </w:t>
      </w:r>
      <w:r w:rsidR="00640A35" w:rsidRPr="31CA913C">
        <w:t>policy position for managing increased hitchhiker risks</w:t>
      </w:r>
      <w:r w:rsidR="00F31824" w:rsidRPr="31CA913C">
        <w:t xml:space="preserve"> </w:t>
      </w:r>
      <w:r w:rsidR="008D5D67" w:rsidRPr="31CA913C">
        <w:t xml:space="preserve">as outlined in option </w:t>
      </w:r>
      <w:r w:rsidR="00CE47D3">
        <w:t>2</w:t>
      </w:r>
      <w:r w:rsidR="00640A35" w:rsidRPr="31CA913C">
        <w:t xml:space="preserve">. </w:t>
      </w:r>
      <w:r w:rsidR="002F082C" w:rsidRPr="31CA913C">
        <w:t xml:space="preserve">Consistent </w:t>
      </w:r>
      <w:r w:rsidR="00F46D8C" w:rsidRPr="31CA913C">
        <w:t xml:space="preserve">suggestions </w:t>
      </w:r>
      <w:r w:rsidR="0059588E" w:rsidRPr="31CA913C">
        <w:t xml:space="preserve">included </w:t>
      </w:r>
      <w:r w:rsidR="0054014C" w:rsidRPr="31CA913C">
        <w:t xml:space="preserve">increasing </w:t>
      </w:r>
      <w:r w:rsidR="00D973B4" w:rsidRPr="31CA913C">
        <w:t xml:space="preserve">offshore treatment schemes and </w:t>
      </w:r>
      <w:r w:rsidR="00BB7E03" w:rsidRPr="31CA913C">
        <w:t xml:space="preserve">rewarding </w:t>
      </w:r>
      <w:r w:rsidR="00935F8E" w:rsidRPr="31CA913C">
        <w:t>highly compli</w:t>
      </w:r>
      <w:r w:rsidR="0E0D36B5" w:rsidRPr="31CA913C">
        <w:t>a</w:t>
      </w:r>
      <w:r w:rsidR="00935F8E" w:rsidRPr="31CA913C">
        <w:t xml:space="preserve">nt importers through </w:t>
      </w:r>
      <w:r w:rsidR="00FD7DFA" w:rsidRPr="31CA913C">
        <w:t xml:space="preserve">faster clearances. </w:t>
      </w:r>
      <w:r w:rsidRPr="31CA913C">
        <w:t xml:space="preserve"> </w:t>
      </w:r>
    </w:p>
    <w:p w14:paraId="65713382" w14:textId="0E10C3E8" w:rsidR="00A601CA" w:rsidRPr="00FD7DFA" w:rsidRDefault="00A601CA" w:rsidP="00FD7DFA">
      <w:pPr>
        <w:rPr>
          <w:rFonts w:cstheme="minorHAnsi"/>
        </w:rPr>
      </w:pPr>
      <w:r>
        <w:rPr>
          <w:rFonts w:cstheme="minorHAnsi"/>
        </w:rPr>
        <w:t>The department also consulted widely with the importing industry about the measures to manage BMSB i</w:t>
      </w:r>
      <w:r w:rsidRPr="00211A1C">
        <w:rPr>
          <w:rFonts w:cstheme="minorHAnsi"/>
        </w:rPr>
        <w:t xml:space="preserve">n </w:t>
      </w:r>
      <w:r>
        <w:rPr>
          <w:rFonts w:cstheme="minorHAnsi"/>
        </w:rPr>
        <w:t xml:space="preserve">the 2019 </w:t>
      </w:r>
      <w:r w:rsidRPr="00596623">
        <w:rPr>
          <w:i/>
          <w:iCs/>
        </w:rPr>
        <w:t>Final pest risk analysis for brown marmorated stink bug (Halyomorpha halys)</w:t>
      </w:r>
      <w:r>
        <w:rPr>
          <w:rFonts w:cstheme="minorHAnsi"/>
        </w:rPr>
        <w:t>. Feedback was also taken from the importing industry on the imp</w:t>
      </w:r>
      <w:r w:rsidRPr="00211A1C">
        <w:rPr>
          <w:rFonts w:cstheme="minorHAnsi"/>
        </w:rPr>
        <w:t>lementation of seasonal measures since 2014. From 2015-17, representatives from the Department visited the United States of America and Italy, which are countries where BMSB is most prevalent, along with representatives of the New Zealand Ministry for Primary Industries. These visits were conducted to consult with potentially affected stakeholders and gain a deeper understanding of BMSB treatment processes being conducted offshore</w:t>
      </w:r>
      <w:r>
        <w:rPr>
          <w:rFonts w:cstheme="minorHAnsi"/>
        </w:rPr>
        <w:t xml:space="preserve"> to assist with the expansion of offshore treatment scheme</w:t>
      </w:r>
      <w:r w:rsidRPr="00211A1C">
        <w:rPr>
          <w:rFonts w:cstheme="minorHAnsi"/>
        </w:rPr>
        <w:t>.</w:t>
      </w:r>
    </w:p>
    <w:p w14:paraId="2E05BA13" w14:textId="77777777" w:rsidR="007D6912" w:rsidRDefault="007D6912" w:rsidP="005A5ADE">
      <w:pPr>
        <w:outlineLvl w:val="2"/>
        <w:rPr>
          <w:rFonts w:cstheme="minorHAnsi"/>
          <w:u w:val="single"/>
        </w:rPr>
      </w:pPr>
      <w:bookmarkStart w:id="14" w:name="_GoBack"/>
      <w:r>
        <w:rPr>
          <w:rFonts w:cstheme="minorHAnsi"/>
          <w:u w:val="single"/>
        </w:rPr>
        <w:t xml:space="preserve">Department </w:t>
      </w:r>
      <w:r w:rsidR="00162860">
        <w:rPr>
          <w:rFonts w:cstheme="minorHAnsi"/>
          <w:u w:val="single"/>
        </w:rPr>
        <w:t xml:space="preserve">of </w:t>
      </w:r>
      <w:r>
        <w:rPr>
          <w:rFonts w:cstheme="minorHAnsi"/>
          <w:u w:val="single"/>
        </w:rPr>
        <w:t>Agriculture, Water and the Environment Cargo Consultative Committee (DCCC)</w:t>
      </w:r>
    </w:p>
    <w:bookmarkEnd w:id="14"/>
    <w:p w14:paraId="2CC03CF3" w14:textId="77777777" w:rsidR="007D6912" w:rsidRDefault="007D6912" w:rsidP="000D017F">
      <w:pPr>
        <w:rPr>
          <w:rFonts w:cstheme="minorHAnsi"/>
        </w:rPr>
      </w:pPr>
      <w:r w:rsidRPr="00162860">
        <w:rPr>
          <w:rFonts w:cstheme="minorHAnsi"/>
        </w:rPr>
        <w:t xml:space="preserve">DCCC is a committee for the department and international trade logistics service provider industries to consider practical and strategic biosecurity related international trade/logistic issues. The aim of the DCCC is to provide the department and industry with a consultative committee to ensure that effective biosecurity outcomes are delivered without unnecessary </w:t>
      </w:r>
      <w:r w:rsidRPr="00162860">
        <w:rPr>
          <w:rFonts w:cstheme="minorHAnsi"/>
        </w:rPr>
        <w:lastRenderedPageBreak/>
        <w:t xml:space="preserve">impediments to trade by facilitating efficient and effective biosecurity regulation across the biosecurity continuum. </w:t>
      </w:r>
    </w:p>
    <w:p w14:paraId="1EB1C76D" w14:textId="53A55219" w:rsidR="0087438A" w:rsidRPr="0087438A" w:rsidRDefault="007D6912" w:rsidP="000D017F">
      <w:pPr>
        <w:rPr>
          <w:rFonts w:cstheme="minorHAnsi"/>
          <w:u w:val="single"/>
        </w:rPr>
      </w:pPr>
      <w:r>
        <w:rPr>
          <w:rFonts w:cstheme="minorHAnsi"/>
        </w:rPr>
        <w:t>DCC</w:t>
      </w:r>
      <w:r w:rsidR="008736DF">
        <w:rPr>
          <w:rFonts w:cstheme="minorHAnsi"/>
        </w:rPr>
        <w:t>C</w:t>
      </w:r>
      <w:r>
        <w:rPr>
          <w:rFonts w:cstheme="minorHAnsi"/>
        </w:rPr>
        <w:t xml:space="preserve"> has been consulted regularly on the emerging issues of hitchhikers with meetings occurring at a minimum of three times per year.</w:t>
      </w:r>
      <w:r w:rsidR="00A7648E">
        <w:rPr>
          <w:rFonts w:cstheme="minorHAnsi"/>
        </w:rPr>
        <w:t xml:space="preserve"> </w:t>
      </w:r>
      <w:r w:rsidR="00F323B0">
        <w:rPr>
          <w:rFonts w:cstheme="minorHAnsi"/>
        </w:rPr>
        <w:t>T</w:t>
      </w:r>
      <w:r w:rsidR="00F62392">
        <w:rPr>
          <w:rFonts w:cstheme="minorHAnsi"/>
        </w:rPr>
        <w:t>he importing i</w:t>
      </w:r>
      <w:r w:rsidR="00A7648E">
        <w:rPr>
          <w:rFonts w:cstheme="minorHAnsi"/>
        </w:rPr>
        <w:t>ndustry</w:t>
      </w:r>
      <w:r w:rsidR="00A7648E" w:rsidDel="00F07D30">
        <w:rPr>
          <w:rFonts w:cstheme="minorHAnsi"/>
        </w:rPr>
        <w:t xml:space="preserve"> </w:t>
      </w:r>
      <w:r w:rsidR="00F07D30">
        <w:rPr>
          <w:rFonts w:cstheme="minorHAnsi"/>
        </w:rPr>
        <w:t>was</w:t>
      </w:r>
      <w:r w:rsidR="00A7648E">
        <w:rPr>
          <w:rFonts w:cstheme="minorHAnsi"/>
        </w:rPr>
        <w:t xml:space="preserve"> consulted during 2020 </w:t>
      </w:r>
      <w:r w:rsidR="00A65FB1">
        <w:rPr>
          <w:rFonts w:cstheme="minorHAnsi"/>
        </w:rPr>
        <w:t>for</w:t>
      </w:r>
      <w:r w:rsidR="00A7648E">
        <w:rPr>
          <w:rFonts w:cstheme="minorHAnsi"/>
        </w:rPr>
        <w:t xml:space="preserve"> the department</w:t>
      </w:r>
      <w:r w:rsidR="00162860">
        <w:rPr>
          <w:rFonts w:cstheme="minorHAnsi"/>
        </w:rPr>
        <w:t>’</w:t>
      </w:r>
      <w:r w:rsidR="00A7648E">
        <w:rPr>
          <w:rFonts w:cstheme="minorHAnsi"/>
        </w:rPr>
        <w:t xml:space="preserve">s proposed management strategy for khapra beetle including emergency measures to be implemented for risk commodities and containers. </w:t>
      </w:r>
      <w:r w:rsidR="0087438A" w:rsidRPr="0087438A">
        <w:rPr>
          <w:rFonts w:cstheme="minorHAnsi"/>
          <w:u w:val="single"/>
        </w:rPr>
        <w:t>National Khapra Beetle Action Plan 2020-2030</w:t>
      </w:r>
    </w:p>
    <w:p w14:paraId="253C6E3A" w14:textId="77777777" w:rsidR="000D017F" w:rsidRDefault="008A13F1" w:rsidP="000D017F">
      <w:pPr>
        <w:rPr>
          <w:rFonts w:cstheme="minorHAnsi"/>
        </w:rPr>
      </w:pPr>
      <w:r>
        <w:rPr>
          <w:rFonts w:cstheme="minorHAnsi"/>
        </w:rPr>
        <w:t xml:space="preserve">The National </w:t>
      </w:r>
      <w:r w:rsidR="00A04C51">
        <w:rPr>
          <w:rFonts w:cstheme="minorHAnsi"/>
        </w:rPr>
        <w:t xml:space="preserve">Khapra </w:t>
      </w:r>
      <w:r>
        <w:rPr>
          <w:rFonts w:cstheme="minorHAnsi"/>
        </w:rPr>
        <w:t>B</w:t>
      </w:r>
      <w:r w:rsidR="00596DD2">
        <w:rPr>
          <w:rFonts w:cstheme="minorHAnsi"/>
        </w:rPr>
        <w:t>eetle</w:t>
      </w:r>
      <w:r w:rsidR="00A04C51">
        <w:rPr>
          <w:rFonts w:cstheme="minorHAnsi"/>
        </w:rPr>
        <w:t xml:space="preserve"> </w:t>
      </w:r>
      <w:r>
        <w:rPr>
          <w:rFonts w:cstheme="minorHAnsi"/>
        </w:rPr>
        <w:t>Action Plan</w:t>
      </w:r>
      <w:r w:rsidR="00A04C51">
        <w:rPr>
          <w:rFonts w:cstheme="minorHAnsi"/>
        </w:rPr>
        <w:t xml:space="preserve"> 2020-2030</w:t>
      </w:r>
      <w:r>
        <w:rPr>
          <w:rFonts w:cstheme="minorHAnsi"/>
        </w:rPr>
        <w:t xml:space="preserve"> was developed in partnership with industry and state and territory governments to provide a national approach to how we manage the </w:t>
      </w:r>
      <w:r w:rsidR="005B545E">
        <w:rPr>
          <w:rFonts w:cstheme="minorHAnsi"/>
        </w:rPr>
        <w:t xml:space="preserve">increasing </w:t>
      </w:r>
      <w:r>
        <w:rPr>
          <w:rFonts w:cstheme="minorHAnsi"/>
        </w:rPr>
        <w:t>threat of khapra beetle entering and establishing in Australia.</w:t>
      </w:r>
    </w:p>
    <w:p w14:paraId="1A5D6171" w14:textId="77777777" w:rsidR="008A13F1" w:rsidRDefault="008A13F1" w:rsidP="000D017F">
      <w:pPr>
        <w:rPr>
          <w:rFonts w:cstheme="minorHAnsi"/>
        </w:rPr>
      </w:pPr>
      <w:r>
        <w:rPr>
          <w:rFonts w:cstheme="minorHAnsi"/>
        </w:rPr>
        <w:t xml:space="preserve">In June 2019 to support the development of the Plan, a national khapra beetle workshop was held in Melbourne with industry and government representatives. The topics covered included biology, diagnostics, treatment and responses undertaken for Khapra beetle to help close gaps in current knowledge of the pest. </w:t>
      </w:r>
    </w:p>
    <w:p w14:paraId="0B6FF2A3" w14:textId="77777777" w:rsidR="00F15583" w:rsidRDefault="008A13F1" w:rsidP="00A04C51">
      <w:pPr>
        <w:rPr>
          <w:rFonts w:cstheme="minorHAnsi"/>
        </w:rPr>
      </w:pPr>
      <w:r>
        <w:rPr>
          <w:rFonts w:cstheme="minorHAnsi"/>
        </w:rPr>
        <w:t>A formal consultation</w:t>
      </w:r>
      <w:r w:rsidR="005B545E">
        <w:rPr>
          <w:rFonts w:cstheme="minorHAnsi"/>
        </w:rPr>
        <w:t xml:space="preserve"> process was</w:t>
      </w:r>
      <w:r w:rsidR="00F15583">
        <w:rPr>
          <w:rFonts w:cstheme="minorHAnsi"/>
        </w:rPr>
        <w:t xml:space="preserve"> </w:t>
      </w:r>
      <w:r>
        <w:rPr>
          <w:rFonts w:cstheme="minorHAnsi"/>
        </w:rPr>
        <w:t>undertaken on the draft Plan with jurisdictions, relevant industries and potentially affected peak bodies</w:t>
      </w:r>
      <w:r w:rsidR="00F15583">
        <w:rPr>
          <w:rFonts w:cstheme="minorHAnsi"/>
        </w:rPr>
        <w:t xml:space="preserve">. Between February and March 2020 the draft Plan was also made available on the departments ‘Have Your Say’ website. </w:t>
      </w:r>
    </w:p>
    <w:p w14:paraId="60BC0EBC" w14:textId="3E225F65" w:rsidR="00F15583" w:rsidRDefault="00F15583" w:rsidP="0087438A">
      <w:pPr>
        <w:rPr>
          <w:rFonts w:cstheme="minorHAnsi"/>
        </w:rPr>
      </w:pPr>
      <w:r>
        <w:rPr>
          <w:rFonts w:cstheme="minorHAnsi"/>
        </w:rPr>
        <w:t>Plant Health Committee</w:t>
      </w:r>
      <w:r w:rsidR="008736DF">
        <w:rPr>
          <w:rFonts w:cstheme="minorHAnsi"/>
        </w:rPr>
        <w:t>,</w:t>
      </w:r>
      <w:r>
        <w:rPr>
          <w:rFonts w:cstheme="minorHAnsi"/>
        </w:rPr>
        <w:t xml:space="preserve"> </w:t>
      </w:r>
      <w:r w:rsidR="00211A1C">
        <w:rPr>
          <w:rFonts w:cstheme="minorHAnsi"/>
        </w:rPr>
        <w:t>which</w:t>
      </w:r>
      <w:r w:rsidR="005B545E">
        <w:rPr>
          <w:rFonts w:cstheme="minorHAnsi"/>
        </w:rPr>
        <w:t xml:space="preserve"> </w:t>
      </w:r>
      <w:r w:rsidR="00D00EAA">
        <w:rPr>
          <w:rFonts w:cstheme="minorHAnsi"/>
        </w:rPr>
        <w:t>is the relevant national committee for plant biosecurity</w:t>
      </w:r>
      <w:r w:rsidR="005B545E">
        <w:rPr>
          <w:rFonts w:cstheme="minorHAnsi"/>
        </w:rPr>
        <w:t>,</w:t>
      </w:r>
      <w:r w:rsidR="00D00EAA">
        <w:rPr>
          <w:rFonts w:cstheme="minorHAnsi"/>
        </w:rPr>
        <w:t xml:space="preserve"> </w:t>
      </w:r>
      <w:r>
        <w:rPr>
          <w:rFonts w:cstheme="minorHAnsi"/>
        </w:rPr>
        <w:t xml:space="preserve">endorsed the Plan and </w:t>
      </w:r>
      <w:r w:rsidR="00D00EAA">
        <w:rPr>
          <w:rFonts w:cstheme="minorHAnsi"/>
        </w:rPr>
        <w:t>will oversee the Plan’s implementation and monitoring on behalf of governments</w:t>
      </w:r>
      <w:r>
        <w:rPr>
          <w:rFonts w:cstheme="minorHAnsi"/>
        </w:rPr>
        <w:t xml:space="preserve">. </w:t>
      </w:r>
      <w:r w:rsidR="00D00EAA">
        <w:rPr>
          <w:rFonts w:cstheme="minorHAnsi"/>
        </w:rPr>
        <w:t>Relevant peak industry bodies and research and development corporations will be engaged with implementing the Plan through their business as usual, and through consultation about potential research and development.</w:t>
      </w:r>
    </w:p>
    <w:p w14:paraId="298E32FE" w14:textId="77777777" w:rsidR="005B545E" w:rsidRPr="00A84632" w:rsidRDefault="00A84632" w:rsidP="00A84632">
      <w:pPr>
        <w:spacing w:before="120" w:after="120" w:line="240" w:lineRule="auto"/>
        <w:rPr>
          <w:rFonts w:asciiTheme="majorHAnsi" w:hAnsiTheme="majorHAnsi" w:cstheme="minorHAnsi"/>
        </w:rPr>
      </w:pPr>
      <w:r>
        <w:rPr>
          <w:rFonts w:cstheme="minorHAnsi"/>
        </w:rPr>
        <w:t>Some of the k</w:t>
      </w:r>
      <w:r w:rsidR="005B545E">
        <w:rPr>
          <w:rFonts w:cstheme="minorHAnsi"/>
        </w:rPr>
        <w:t xml:space="preserve">ey </w:t>
      </w:r>
      <w:r w:rsidR="005B545E" w:rsidRPr="00A84632">
        <w:rPr>
          <w:rFonts w:asciiTheme="majorHAnsi" w:hAnsiTheme="majorHAnsi" w:cstheme="minorHAnsi"/>
        </w:rPr>
        <w:t>action areas</w:t>
      </w:r>
      <w:r>
        <w:rPr>
          <w:rFonts w:asciiTheme="majorHAnsi" w:hAnsiTheme="majorHAnsi" w:cstheme="minorHAnsi"/>
        </w:rPr>
        <w:t xml:space="preserve"> to be addressed over the next 10 years </w:t>
      </w:r>
      <w:r w:rsidRPr="00A84632">
        <w:rPr>
          <w:rFonts w:asciiTheme="majorHAnsi" w:hAnsiTheme="majorHAnsi" w:cstheme="minorHAnsi"/>
        </w:rPr>
        <w:t>include</w:t>
      </w:r>
      <w:r w:rsidR="005B545E" w:rsidRPr="00A84632">
        <w:rPr>
          <w:rFonts w:asciiTheme="majorHAnsi" w:hAnsiTheme="majorHAnsi" w:cstheme="minorHAnsi"/>
        </w:rPr>
        <w:t xml:space="preserve"> </w:t>
      </w:r>
      <w:r>
        <w:rPr>
          <w:rFonts w:asciiTheme="majorHAnsi" w:hAnsiTheme="majorHAnsi" w:cstheme="minorHAnsi"/>
        </w:rPr>
        <w:t xml:space="preserve">- </w:t>
      </w:r>
    </w:p>
    <w:p w14:paraId="4F46F4F1" w14:textId="77777777" w:rsidR="005B545E" w:rsidRPr="00A84632" w:rsidRDefault="005B545E" w:rsidP="00006DAA">
      <w:pPr>
        <w:pStyle w:val="ListParagraph"/>
        <w:numPr>
          <w:ilvl w:val="0"/>
          <w:numId w:val="17"/>
        </w:numPr>
        <w:spacing w:before="120" w:after="120" w:line="240" w:lineRule="auto"/>
        <w:contextualSpacing w:val="0"/>
        <w:rPr>
          <w:rFonts w:asciiTheme="majorHAnsi" w:hAnsiTheme="majorHAnsi" w:cstheme="minorHAnsi"/>
        </w:rPr>
      </w:pPr>
      <w:r w:rsidRPr="00A84632">
        <w:rPr>
          <w:rFonts w:asciiTheme="majorHAnsi" w:hAnsiTheme="majorHAnsi" w:cstheme="minorHAnsi"/>
        </w:rPr>
        <w:t>Conducting a new pest risk assessment of khapra beetle and maintain</w:t>
      </w:r>
      <w:r w:rsidR="00A84632">
        <w:rPr>
          <w:rFonts w:asciiTheme="majorHAnsi" w:hAnsiTheme="majorHAnsi" w:cstheme="minorHAnsi"/>
        </w:rPr>
        <w:t>ing</w:t>
      </w:r>
      <w:r w:rsidRPr="00A84632">
        <w:rPr>
          <w:rFonts w:asciiTheme="majorHAnsi" w:hAnsiTheme="majorHAnsi" w:cstheme="minorHAnsi"/>
        </w:rPr>
        <w:t xml:space="preserve"> appropriate regulation at the Australian border to minimise the risk and introduction into Australia.</w:t>
      </w:r>
    </w:p>
    <w:p w14:paraId="702FA401" w14:textId="77777777" w:rsidR="00A84632" w:rsidRPr="00A84632" w:rsidRDefault="00A84632" w:rsidP="00006DAA">
      <w:pPr>
        <w:pStyle w:val="ListParagraph"/>
        <w:numPr>
          <w:ilvl w:val="0"/>
          <w:numId w:val="17"/>
        </w:numPr>
        <w:spacing w:before="120" w:after="120" w:line="240" w:lineRule="auto"/>
        <w:contextualSpacing w:val="0"/>
        <w:rPr>
          <w:rFonts w:asciiTheme="majorHAnsi" w:hAnsiTheme="majorHAnsi" w:cstheme="minorHAnsi"/>
        </w:rPr>
      </w:pPr>
      <w:r w:rsidRPr="00A84632">
        <w:rPr>
          <w:rFonts w:asciiTheme="majorHAnsi" w:hAnsiTheme="majorHAnsi" w:cstheme="minorHAnsi"/>
        </w:rPr>
        <w:t>Assurance activities to ensure compliance following ‘prohibition’</w:t>
      </w:r>
    </w:p>
    <w:p w14:paraId="6EB3AE20" w14:textId="77777777" w:rsidR="00A84632" w:rsidRPr="00A84632" w:rsidRDefault="00A84632" w:rsidP="00006DAA">
      <w:pPr>
        <w:pStyle w:val="ListParagraph"/>
        <w:numPr>
          <w:ilvl w:val="0"/>
          <w:numId w:val="17"/>
        </w:numPr>
        <w:spacing w:before="120" w:after="120" w:line="240" w:lineRule="auto"/>
        <w:contextualSpacing w:val="0"/>
        <w:rPr>
          <w:rFonts w:asciiTheme="majorHAnsi" w:hAnsiTheme="majorHAnsi" w:cstheme="minorHAnsi"/>
        </w:rPr>
      </w:pPr>
      <w:r w:rsidRPr="00A84632">
        <w:rPr>
          <w:rFonts w:asciiTheme="majorHAnsi" w:hAnsiTheme="majorHAnsi" w:cstheme="minorHAnsi"/>
        </w:rPr>
        <w:t>Improve hygiene of shipping containers imported into Australia</w:t>
      </w:r>
    </w:p>
    <w:p w14:paraId="7E2BF3E3" w14:textId="77777777" w:rsidR="00A84632" w:rsidRDefault="00A84632" w:rsidP="00006DAA">
      <w:pPr>
        <w:pStyle w:val="ListParagraph"/>
        <w:numPr>
          <w:ilvl w:val="0"/>
          <w:numId w:val="17"/>
        </w:numPr>
        <w:spacing w:before="120" w:after="120" w:line="240" w:lineRule="auto"/>
        <w:contextualSpacing w:val="0"/>
        <w:rPr>
          <w:rFonts w:asciiTheme="majorHAnsi" w:hAnsiTheme="majorHAnsi" w:cstheme="minorHAnsi"/>
        </w:rPr>
      </w:pPr>
      <w:r w:rsidRPr="00A84632">
        <w:rPr>
          <w:rFonts w:asciiTheme="majorHAnsi" w:hAnsiTheme="majorHAnsi" w:cstheme="minorHAnsi"/>
        </w:rPr>
        <w:t>Reduce incidental contamination and use data to i</w:t>
      </w:r>
      <w:r>
        <w:rPr>
          <w:rFonts w:asciiTheme="majorHAnsi" w:hAnsiTheme="majorHAnsi" w:cstheme="minorHAnsi"/>
        </w:rPr>
        <w:t>nform risk management decisions</w:t>
      </w:r>
    </w:p>
    <w:p w14:paraId="77384BD0" w14:textId="77777777" w:rsidR="00A84632" w:rsidRPr="00A84632" w:rsidRDefault="00A84632" w:rsidP="00006DAA">
      <w:pPr>
        <w:pStyle w:val="ListParagraph"/>
        <w:numPr>
          <w:ilvl w:val="0"/>
          <w:numId w:val="17"/>
        </w:numPr>
        <w:spacing w:before="120" w:after="120" w:line="240" w:lineRule="auto"/>
        <w:contextualSpacing w:val="0"/>
        <w:rPr>
          <w:rFonts w:asciiTheme="majorHAnsi" w:hAnsiTheme="majorHAnsi" w:cstheme="minorHAnsi"/>
        </w:rPr>
      </w:pPr>
      <w:r>
        <w:rPr>
          <w:rFonts w:asciiTheme="majorHAnsi" w:hAnsiTheme="majorHAnsi" w:cstheme="minorHAnsi"/>
        </w:rPr>
        <w:t>Build and strengthen national diagnostic capabilities</w:t>
      </w:r>
    </w:p>
    <w:p w14:paraId="45C1709C" w14:textId="77777777" w:rsidR="00A84632" w:rsidRDefault="00A84632" w:rsidP="00A84632">
      <w:pPr>
        <w:spacing w:before="120" w:after="120" w:line="240" w:lineRule="auto"/>
        <w:rPr>
          <w:rFonts w:asciiTheme="majorHAnsi" w:hAnsiTheme="majorHAnsi" w:cstheme="minorHAnsi"/>
          <w:b/>
        </w:rPr>
      </w:pPr>
    </w:p>
    <w:p w14:paraId="6D704B22" w14:textId="77777777" w:rsidR="00D7777E" w:rsidRDefault="00D7777E" w:rsidP="00006DAA">
      <w:pPr>
        <w:pStyle w:val="Heading2"/>
        <w:numPr>
          <w:ilvl w:val="0"/>
          <w:numId w:val="20"/>
        </w:numPr>
      </w:pPr>
      <w:bookmarkStart w:id="15" w:name="_Toc70670985"/>
      <w:r>
        <w:lastRenderedPageBreak/>
        <w:t>Best option</w:t>
      </w:r>
      <w:bookmarkEnd w:id="15"/>
    </w:p>
    <w:p w14:paraId="2C89EB4B" w14:textId="67050869" w:rsidR="000202CD" w:rsidRDefault="4D15309F" w:rsidP="06FD65D8">
      <w:pPr>
        <w:spacing w:after="0"/>
      </w:pPr>
      <w:r>
        <w:t>Option 2</w:t>
      </w:r>
      <w:r w:rsidR="00875C8E">
        <w:t>, the i</w:t>
      </w:r>
      <w:r>
        <w:t xml:space="preserve">ntegrated regulation and supply chain solution </w:t>
      </w:r>
      <w:r w:rsidR="6B9759AC">
        <w:t>provides the most effective approach to manage hitchhiker risks and</w:t>
      </w:r>
      <w:r w:rsidR="59F85BEE">
        <w:t xml:space="preserve"> </w:t>
      </w:r>
      <w:r>
        <w:t xml:space="preserve">is the best option to </w:t>
      </w:r>
      <w:r w:rsidR="707F92C4">
        <w:t xml:space="preserve">support </w:t>
      </w:r>
      <w:r w:rsidR="73D8614B">
        <w:t xml:space="preserve">government </w:t>
      </w:r>
      <w:r w:rsidR="1C885467">
        <w:t xml:space="preserve">in </w:t>
      </w:r>
      <w:r w:rsidR="005130D8">
        <w:t>achieving a</w:t>
      </w:r>
      <w:r w:rsidR="00C8691D">
        <w:t xml:space="preserve">n ALOP </w:t>
      </w:r>
      <w:r w:rsidR="005130D8">
        <w:t xml:space="preserve">for Australia </w:t>
      </w:r>
      <w:r w:rsidR="00466C1C">
        <w:t>that has the least avoidable impost to businesses and consumers.</w:t>
      </w:r>
      <w:r w:rsidR="00875C8E">
        <w:t xml:space="preserve"> </w:t>
      </w:r>
    </w:p>
    <w:p w14:paraId="24B86A8A" w14:textId="77777777" w:rsidR="000202CD" w:rsidRDefault="000202CD" w:rsidP="06FD65D8">
      <w:pPr>
        <w:spacing w:after="0"/>
      </w:pPr>
    </w:p>
    <w:p w14:paraId="6255BBA5" w14:textId="77777777" w:rsidR="00E270EA" w:rsidRDefault="000202CD" w:rsidP="000202CD">
      <w:pPr>
        <w:spacing w:after="0"/>
      </w:pPr>
      <w:r w:rsidRPr="06FD65D8">
        <w:t xml:space="preserve">The issues and risks outlined in section 2 of this Regulation Impact Statement, need to be addressed through the implementation of additional measures. The department is unable to ignore the high and increased risk posed by hitchhikers, therefore all proposed options have some level of impact. </w:t>
      </w:r>
    </w:p>
    <w:p w14:paraId="10E8257F" w14:textId="77777777" w:rsidR="00E270EA" w:rsidRDefault="00E270EA" w:rsidP="000202CD">
      <w:pPr>
        <w:spacing w:after="0"/>
      </w:pPr>
    </w:p>
    <w:p w14:paraId="3903FB42" w14:textId="38F14C5B" w:rsidR="000202CD" w:rsidRDefault="00E270EA" w:rsidP="06FD65D8">
      <w:pPr>
        <w:spacing w:after="0"/>
      </w:pPr>
      <w:r>
        <w:t xml:space="preserve">ALOP is likely to be achieved under option 1, however only with significant impost on industry by way of greater border intervention </w:t>
      </w:r>
      <w:r w:rsidR="006C285D">
        <w:t xml:space="preserve">and potential cost and delay. </w:t>
      </w:r>
      <w:r w:rsidR="00A6576B">
        <w:t xml:space="preserve">It is less certain that ALOP can be achieved </w:t>
      </w:r>
      <w:r w:rsidR="00D437BA">
        <w:t>under option 3. W</w:t>
      </w:r>
      <w:r w:rsidR="00830336">
        <w:t xml:space="preserve">hile </w:t>
      </w:r>
      <w:r w:rsidR="00717F06">
        <w:t>for</w:t>
      </w:r>
      <w:r w:rsidR="00830336">
        <w:t xml:space="preserve"> some businesses </w:t>
      </w:r>
      <w:r w:rsidR="00EC38CF">
        <w:t xml:space="preserve">management of </w:t>
      </w:r>
      <w:r w:rsidR="00830336">
        <w:t xml:space="preserve">biosecurity </w:t>
      </w:r>
      <w:r w:rsidR="00EC38CF">
        <w:t>risk will align with their objectives and provide a financial return</w:t>
      </w:r>
      <w:r w:rsidR="00830336">
        <w:t xml:space="preserve">, others </w:t>
      </w:r>
      <w:r w:rsidR="00620852">
        <w:t xml:space="preserve">may not </w:t>
      </w:r>
      <w:r w:rsidR="00F02D0C">
        <w:t xml:space="preserve">receive sufficient </w:t>
      </w:r>
      <w:r w:rsidR="00443982">
        <w:t xml:space="preserve">financial benefit </w:t>
      </w:r>
      <w:r w:rsidR="00EC38CF">
        <w:t xml:space="preserve">to invest in the additional controls needed. </w:t>
      </w:r>
      <w:r w:rsidR="00D84898">
        <w:t>T</w:t>
      </w:r>
      <w:r w:rsidR="00D84898" w:rsidRPr="00D84898">
        <w:t xml:space="preserve">he RIS demonstrates that neither </w:t>
      </w:r>
      <w:r w:rsidR="00D84898">
        <w:t>Option 1</w:t>
      </w:r>
      <w:r w:rsidR="00D84898" w:rsidRPr="00D84898">
        <w:t xml:space="preserve"> nor Option 3 achieve </w:t>
      </w:r>
      <w:r w:rsidR="00C8691D">
        <w:t>an</w:t>
      </w:r>
      <w:r w:rsidR="00D84898" w:rsidRPr="00D84898">
        <w:t xml:space="preserve"> ALOP at least cost. Only option </w:t>
      </w:r>
      <w:r w:rsidR="00CE47D3">
        <w:t>2</w:t>
      </w:r>
      <w:r w:rsidR="00D84898" w:rsidRPr="00D84898">
        <w:t xml:space="preserve"> maintains our biosecurity outcomes while minimising total cost on industry and </w:t>
      </w:r>
      <w:r w:rsidR="00910F19">
        <w:t>g</w:t>
      </w:r>
      <w:r w:rsidR="00D84898" w:rsidRPr="00D84898">
        <w:t>overnment</w:t>
      </w:r>
      <w:r w:rsidR="00D15868">
        <w:t xml:space="preserve">. </w:t>
      </w:r>
      <w:r w:rsidR="00D84898" w:rsidRPr="00D84898" w:rsidDel="00493C21">
        <w:t xml:space="preserve"> </w:t>
      </w:r>
    </w:p>
    <w:p w14:paraId="742B5814" w14:textId="77777777" w:rsidR="00D84898" w:rsidRDefault="00D84898" w:rsidP="00536815">
      <w:pPr>
        <w:spacing w:after="0"/>
      </w:pPr>
    </w:p>
    <w:p w14:paraId="31C7D14F" w14:textId="0142A11C" w:rsidR="00536815" w:rsidRPr="00DF12A4" w:rsidRDefault="00E270EA" w:rsidP="00536815">
      <w:pPr>
        <w:spacing w:after="0"/>
        <w:rPr>
          <w:rFonts w:eastAsia="Times New Roman"/>
        </w:rPr>
      </w:pPr>
      <w:r>
        <w:t xml:space="preserve">The comprehensive and integrated actions identified under option 2 are required to manage hitchhiker risks to </w:t>
      </w:r>
      <w:r w:rsidR="0037237E">
        <w:t>achieve ALOP</w:t>
      </w:r>
      <w:r>
        <w:t>.</w:t>
      </w:r>
      <w:r w:rsidRPr="00E270EA">
        <w:t xml:space="preserve"> </w:t>
      </w:r>
      <w:r>
        <w:t>An</w:t>
      </w:r>
      <w:r w:rsidRPr="06FD65D8">
        <w:t xml:space="preserve"> integrated regulation and supply chain solution is the most appropriate option </w:t>
      </w:r>
      <w:r>
        <w:t xml:space="preserve">as </w:t>
      </w:r>
      <w:r w:rsidRPr="06FD65D8">
        <w:t>it will reduce regulation to industry, as well as provide Australia with a strongest safeguard against hitchhiker pests.</w:t>
      </w:r>
      <w:r>
        <w:t xml:space="preserve"> </w:t>
      </w:r>
      <w:r w:rsidR="00875C8E">
        <w:t xml:space="preserve">While </w:t>
      </w:r>
      <w:r>
        <w:t>it is likely that</w:t>
      </w:r>
      <w:r w:rsidR="00875C8E">
        <w:t xml:space="preserve"> some additional </w:t>
      </w:r>
      <w:r w:rsidR="00B83C52">
        <w:t xml:space="preserve">regulatory </w:t>
      </w:r>
      <w:r w:rsidR="00C91FB4">
        <w:t>costs</w:t>
      </w:r>
      <w:r w:rsidR="00B83C52">
        <w:t xml:space="preserve"> </w:t>
      </w:r>
      <w:r>
        <w:t xml:space="preserve">will occur </w:t>
      </w:r>
      <w:r w:rsidR="00B83C52">
        <w:t xml:space="preserve">in the </w:t>
      </w:r>
      <w:r w:rsidR="00C91FB4">
        <w:t>development</w:t>
      </w:r>
      <w:r w:rsidR="00B83C52">
        <w:t xml:space="preserve"> phase</w:t>
      </w:r>
      <w:r w:rsidR="00C91FB4">
        <w:t xml:space="preserve">, option 2 will impose the </w:t>
      </w:r>
      <w:r w:rsidR="00331A45">
        <w:t>least avoidable regulation and costs once fully implemented.</w:t>
      </w:r>
      <w:r w:rsidR="00875C8E">
        <w:t xml:space="preserve"> </w:t>
      </w:r>
      <w:r w:rsidR="00536815">
        <w:t>Option 2 provides industry with a greater incentive</w:t>
      </w:r>
      <w:r w:rsidR="00536815" w:rsidRPr="00AC0FE8">
        <w:t xml:space="preserve"> to comply with the regulations and to import compliant goods, resulting in overall reduction in biosecurity risks entering Australia</w:t>
      </w:r>
      <w:r w:rsidR="00536815">
        <w:t>. For these reasons option 2 is deemed the best option.</w:t>
      </w:r>
    </w:p>
    <w:p w14:paraId="4FAF2642" w14:textId="59B5A15C" w:rsidR="00CE3648" w:rsidRDefault="00CE3648" w:rsidP="06FD65D8">
      <w:pPr>
        <w:spacing w:after="0"/>
      </w:pPr>
    </w:p>
    <w:p w14:paraId="0C20E1D3" w14:textId="77777777" w:rsidR="00CE3648" w:rsidRDefault="00CE3648" w:rsidP="06FD65D8">
      <w:pPr>
        <w:spacing w:after="0"/>
      </w:pPr>
    </w:p>
    <w:p w14:paraId="4DE6E3C8" w14:textId="77777777" w:rsidR="007E3002" w:rsidRPr="00E35AE3" w:rsidRDefault="007E3002" w:rsidP="00AC0FE8">
      <w:pPr>
        <w:spacing w:after="0"/>
        <w:rPr>
          <w:rFonts w:cstheme="minorHAnsi"/>
        </w:rPr>
      </w:pPr>
    </w:p>
    <w:p w14:paraId="2DBD4633" w14:textId="77777777" w:rsidR="00273D9E" w:rsidRPr="00273D9E" w:rsidRDefault="00273D9E" w:rsidP="00273D9E">
      <w:pPr>
        <w:spacing w:after="0"/>
        <w:rPr>
          <w:rFonts w:cstheme="minorHAnsi"/>
          <w:highlight w:val="yellow"/>
        </w:rPr>
      </w:pPr>
    </w:p>
    <w:p w14:paraId="513AE480" w14:textId="77777777" w:rsidR="00D7777E" w:rsidRDefault="00D7777E">
      <w:pPr>
        <w:spacing w:after="0" w:line="240" w:lineRule="auto"/>
        <w:rPr>
          <w:rFonts w:asciiTheme="minorHAnsi" w:hAnsiTheme="minorHAnsi" w:cstheme="minorHAnsi"/>
          <w:highlight w:val="yellow"/>
        </w:rPr>
      </w:pPr>
      <w:r>
        <w:rPr>
          <w:rFonts w:cstheme="minorHAnsi"/>
          <w:highlight w:val="yellow"/>
        </w:rPr>
        <w:br w:type="page"/>
      </w:r>
    </w:p>
    <w:p w14:paraId="5B5CD166" w14:textId="77777777" w:rsidR="00D7777E" w:rsidRDefault="00D7777E" w:rsidP="00006DAA">
      <w:pPr>
        <w:pStyle w:val="Heading2"/>
        <w:numPr>
          <w:ilvl w:val="0"/>
          <w:numId w:val="20"/>
        </w:numPr>
      </w:pPr>
      <w:bookmarkStart w:id="16" w:name="_Toc70670986"/>
      <w:r>
        <w:lastRenderedPageBreak/>
        <w:t>I</w:t>
      </w:r>
      <w:r w:rsidR="000D017F">
        <w:t>mplemen</w:t>
      </w:r>
      <w:r>
        <w:t>t</w:t>
      </w:r>
      <w:r w:rsidR="000D017F">
        <w:t>at</w:t>
      </w:r>
      <w:r>
        <w:t>ion and Evaluation</w:t>
      </w:r>
      <w:bookmarkEnd w:id="16"/>
    </w:p>
    <w:p w14:paraId="12DA1A29" w14:textId="500A7C1F" w:rsidR="00EA47E2" w:rsidRDefault="28B74271" w:rsidP="002E63A6">
      <w:pPr>
        <w:rPr>
          <w:lang w:eastAsia="ja-JP"/>
        </w:rPr>
      </w:pPr>
      <w:r w:rsidRPr="06FD65D8">
        <w:rPr>
          <w:lang w:eastAsia="ja-JP"/>
        </w:rPr>
        <w:t xml:space="preserve">Implementation and evaluation of </w:t>
      </w:r>
      <w:r w:rsidR="00A14458">
        <w:rPr>
          <w:lang w:eastAsia="ja-JP"/>
        </w:rPr>
        <w:t>O</w:t>
      </w:r>
      <w:r w:rsidR="000D5E05">
        <w:rPr>
          <w:lang w:eastAsia="ja-JP"/>
        </w:rPr>
        <w:t>ption 2</w:t>
      </w:r>
      <w:r w:rsidR="00875C8E">
        <w:rPr>
          <w:lang w:eastAsia="ja-JP"/>
        </w:rPr>
        <w:t>:</w:t>
      </w:r>
      <w:r w:rsidR="00F323B0">
        <w:rPr>
          <w:lang w:eastAsia="ja-JP"/>
        </w:rPr>
        <w:t xml:space="preserve"> </w:t>
      </w:r>
      <w:r w:rsidRPr="06FD65D8" w:rsidDel="005C794E">
        <w:rPr>
          <w:lang w:eastAsia="ja-JP"/>
        </w:rPr>
        <w:t xml:space="preserve">the </w:t>
      </w:r>
      <w:r w:rsidR="1A903E82" w:rsidRPr="06FD65D8">
        <w:rPr>
          <w:lang w:eastAsia="ja-JP"/>
        </w:rPr>
        <w:t>integrated regulation and supply chain scheme</w:t>
      </w:r>
      <w:r w:rsidR="005C794E">
        <w:rPr>
          <w:lang w:eastAsia="ja-JP"/>
        </w:rPr>
        <w:t>,</w:t>
      </w:r>
      <w:r w:rsidR="00AE0B96">
        <w:rPr>
          <w:lang w:eastAsia="ja-JP"/>
        </w:rPr>
        <w:t xml:space="preserve"> </w:t>
      </w:r>
      <w:r w:rsidR="005C794E">
        <w:rPr>
          <w:lang w:eastAsia="ja-JP"/>
        </w:rPr>
        <w:t xml:space="preserve">deemed the best option, </w:t>
      </w:r>
      <w:r w:rsidR="00AE0B96">
        <w:rPr>
          <w:lang w:eastAsia="ja-JP"/>
        </w:rPr>
        <w:t>are</w:t>
      </w:r>
      <w:r w:rsidR="5BF39C98" w:rsidRPr="06FD65D8">
        <w:rPr>
          <w:lang w:eastAsia="ja-JP"/>
        </w:rPr>
        <w:t xml:space="preserve"> detailed below with </w:t>
      </w:r>
      <w:r w:rsidR="48829340" w:rsidRPr="06FD65D8">
        <w:rPr>
          <w:lang w:eastAsia="ja-JP"/>
        </w:rPr>
        <w:t xml:space="preserve">a </w:t>
      </w:r>
      <w:r w:rsidR="5BF39C98" w:rsidRPr="06FD65D8">
        <w:rPr>
          <w:lang w:eastAsia="ja-JP"/>
        </w:rPr>
        <w:t>focus on key activities.</w:t>
      </w:r>
      <w:r w:rsidR="48829340" w:rsidRPr="06FD65D8">
        <w:rPr>
          <w:lang w:eastAsia="ja-JP"/>
        </w:rPr>
        <w:t xml:space="preserve"> </w:t>
      </w:r>
    </w:p>
    <w:p w14:paraId="542A6425" w14:textId="688ED5D2" w:rsidR="00EA47E2" w:rsidRDefault="48829340" w:rsidP="002E63A6">
      <w:pPr>
        <w:rPr>
          <w:lang w:eastAsia="ja-JP"/>
        </w:rPr>
      </w:pPr>
      <w:r w:rsidRPr="06FD65D8">
        <w:rPr>
          <w:lang w:eastAsia="ja-JP"/>
        </w:rPr>
        <w:t xml:space="preserve">The department has extensive experience in </w:t>
      </w:r>
      <w:r w:rsidR="005C794E">
        <w:rPr>
          <w:lang w:eastAsia="ja-JP"/>
        </w:rPr>
        <w:t>program</w:t>
      </w:r>
      <w:r w:rsidR="005C794E" w:rsidRPr="06FD65D8">
        <w:rPr>
          <w:lang w:eastAsia="ja-JP"/>
        </w:rPr>
        <w:t xml:space="preserve"> </w:t>
      </w:r>
      <w:r w:rsidRPr="06FD65D8">
        <w:rPr>
          <w:lang w:eastAsia="ja-JP"/>
        </w:rPr>
        <w:t xml:space="preserve">management and will </w:t>
      </w:r>
      <w:r w:rsidR="6BC40F51" w:rsidRPr="06FD65D8">
        <w:rPr>
          <w:lang w:eastAsia="ja-JP"/>
        </w:rPr>
        <w:t xml:space="preserve">establish </w:t>
      </w:r>
      <w:r w:rsidR="403E4B88" w:rsidRPr="06FD65D8">
        <w:rPr>
          <w:lang w:eastAsia="ja-JP"/>
        </w:rPr>
        <w:t>an</w:t>
      </w:r>
      <w:r w:rsidRPr="06FD65D8">
        <w:rPr>
          <w:lang w:eastAsia="ja-JP"/>
        </w:rPr>
        <w:t xml:space="preserve"> </w:t>
      </w:r>
      <w:r w:rsidR="38995AD7" w:rsidRPr="06FD65D8">
        <w:rPr>
          <w:lang w:eastAsia="ja-JP"/>
        </w:rPr>
        <w:t xml:space="preserve">appropriate </w:t>
      </w:r>
      <w:r w:rsidR="4EF7F112" w:rsidRPr="06FD65D8">
        <w:rPr>
          <w:lang w:eastAsia="ja-JP"/>
        </w:rPr>
        <w:t xml:space="preserve">cross departmental </w:t>
      </w:r>
      <w:r w:rsidR="0E983DE5" w:rsidRPr="06FD65D8">
        <w:rPr>
          <w:lang w:eastAsia="ja-JP"/>
        </w:rPr>
        <w:t xml:space="preserve">multi-disciplinary team </w:t>
      </w:r>
      <w:r w:rsidRPr="06FD65D8">
        <w:rPr>
          <w:lang w:eastAsia="ja-JP"/>
        </w:rPr>
        <w:t xml:space="preserve">to </w:t>
      </w:r>
      <w:r w:rsidR="1F5558EB" w:rsidRPr="06FD65D8">
        <w:rPr>
          <w:lang w:eastAsia="ja-JP"/>
        </w:rPr>
        <w:t xml:space="preserve">develop and </w:t>
      </w:r>
      <w:r w:rsidRPr="06FD65D8">
        <w:rPr>
          <w:lang w:eastAsia="ja-JP"/>
        </w:rPr>
        <w:t xml:space="preserve">deliver the </w:t>
      </w:r>
      <w:r w:rsidR="005C794E">
        <w:rPr>
          <w:lang w:eastAsia="ja-JP"/>
        </w:rPr>
        <w:t xml:space="preserve">program of </w:t>
      </w:r>
      <w:r w:rsidRPr="06FD65D8">
        <w:rPr>
          <w:lang w:eastAsia="ja-JP"/>
        </w:rPr>
        <w:t xml:space="preserve">work. Expertise from across the department will also be able to provide guidance and </w:t>
      </w:r>
      <w:r w:rsidR="2A9E29FC" w:rsidRPr="06FD65D8">
        <w:rPr>
          <w:lang w:eastAsia="ja-JP"/>
        </w:rPr>
        <w:t>high-level</w:t>
      </w:r>
      <w:r w:rsidRPr="06FD65D8">
        <w:rPr>
          <w:lang w:eastAsia="ja-JP"/>
        </w:rPr>
        <w:t xml:space="preserve"> input into the </w:t>
      </w:r>
      <w:r w:rsidR="3CA7AF86" w:rsidRPr="06FD65D8">
        <w:rPr>
          <w:lang w:eastAsia="ja-JP"/>
        </w:rPr>
        <w:t xml:space="preserve">design and </w:t>
      </w:r>
      <w:r w:rsidRPr="06FD65D8">
        <w:rPr>
          <w:lang w:eastAsia="ja-JP"/>
        </w:rPr>
        <w:t xml:space="preserve">delivery. </w:t>
      </w:r>
    </w:p>
    <w:p w14:paraId="74BB81CB" w14:textId="0166595D" w:rsidR="00AC354F" w:rsidRDefault="51AD8B5B" w:rsidP="00AC354F">
      <w:pPr>
        <w:rPr>
          <w:lang w:eastAsia="ja-JP"/>
        </w:rPr>
      </w:pPr>
      <w:r w:rsidRPr="06FD65D8">
        <w:rPr>
          <w:lang w:eastAsia="ja-JP"/>
        </w:rPr>
        <w:t xml:space="preserve">The evaluation of the effectiveness and efficiency of the implementation of the proposed options will occur as part of the department’s management of the shipping container pathway.  The department has engaged the Centre of Excellence for Biosecurity Risk Analysis </w:t>
      </w:r>
      <w:r w:rsidR="00B455D8" w:rsidRPr="06FD65D8">
        <w:rPr>
          <w:lang w:eastAsia="ja-JP"/>
        </w:rPr>
        <w:t xml:space="preserve">at Melbourne University </w:t>
      </w:r>
      <w:r w:rsidRPr="06FD65D8">
        <w:rPr>
          <w:lang w:eastAsia="ja-JP"/>
        </w:rPr>
        <w:t xml:space="preserve">to develop key performance indicators for this pathway, to inform the effectiveness of the department’s controls. </w:t>
      </w:r>
      <w:r w:rsidR="786BD739" w:rsidRPr="06FD65D8">
        <w:rPr>
          <w:lang w:eastAsia="ja-JP"/>
        </w:rPr>
        <w:t xml:space="preserve"> Greater use of data and analytics will assist with monitoring the performance of</w:t>
      </w:r>
      <w:r w:rsidR="684F7DCE" w:rsidRPr="06FD65D8">
        <w:rPr>
          <w:lang w:eastAsia="ja-JP"/>
        </w:rPr>
        <w:t xml:space="preserve"> </w:t>
      </w:r>
      <w:r w:rsidR="50330ED9" w:rsidRPr="06FD65D8">
        <w:rPr>
          <w:lang w:eastAsia="ja-JP"/>
        </w:rPr>
        <w:t>the individual</w:t>
      </w:r>
      <w:r w:rsidR="441F7C73" w:rsidRPr="06FD65D8">
        <w:rPr>
          <w:lang w:eastAsia="ja-JP"/>
        </w:rPr>
        <w:t xml:space="preserve"> elements and synergies </w:t>
      </w:r>
      <w:r w:rsidR="50B830C5" w:rsidRPr="06FD65D8">
        <w:rPr>
          <w:lang w:eastAsia="ja-JP"/>
        </w:rPr>
        <w:t>of the</w:t>
      </w:r>
      <w:r w:rsidR="441F7C73" w:rsidRPr="06FD65D8">
        <w:rPr>
          <w:lang w:eastAsia="ja-JP"/>
        </w:rPr>
        <w:t xml:space="preserve"> </w:t>
      </w:r>
      <w:r w:rsidR="786BD739" w:rsidRPr="06FD65D8">
        <w:rPr>
          <w:lang w:eastAsia="ja-JP"/>
        </w:rPr>
        <w:t>integrate</w:t>
      </w:r>
      <w:r w:rsidR="627F783A" w:rsidRPr="06FD65D8">
        <w:rPr>
          <w:lang w:eastAsia="ja-JP"/>
        </w:rPr>
        <w:t>d regulation and supply chain</w:t>
      </w:r>
      <w:r w:rsidR="7534E8B5" w:rsidRPr="06FD65D8">
        <w:rPr>
          <w:lang w:eastAsia="ja-JP"/>
        </w:rPr>
        <w:t xml:space="preserve"> option.</w:t>
      </w:r>
    </w:p>
    <w:p w14:paraId="76397D84" w14:textId="5BA546DD" w:rsidR="00AC354F" w:rsidRDefault="51AD8B5B" w:rsidP="00AC354F">
      <w:pPr>
        <w:rPr>
          <w:lang w:eastAsia="ja-JP"/>
        </w:rPr>
      </w:pPr>
      <w:r w:rsidRPr="06FD65D8">
        <w:rPr>
          <w:lang w:eastAsia="ja-JP"/>
        </w:rPr>
        <w:t>The department undertakes regular engagement with the Department of Agriculture, Water and the Environment Cargo Consultative Committee (DCCC)</w:t>
      </w:r>
      <w:r w:rsidR="27F35AEA" w:rsidRPr="06FD65D8">
        <w:rPr>
          <w:lang w:eastAsia="ja-JP"/>
        </w:rPr>
        <w:t xml:space="preserve"> which has representation of a range of </w:t>
      </w:r>
      <w:r w:rsidR="6A3340FF" w:rsidRPr="06FD65D8">
        <w:rPr>
          <w:lang w:eastAsia="ja-JP"/>
        </w:rPr>
        <w:t>i</w:t>
      </w:r>
      <w:r w:rsidR="27F35AEA" w:rsidRPr="06FD65D8">
        <w:rPr>
          <w:lang w:eastAsia="ja-JP"/>
        </w:rPr>
        <w:t>ndustries</w:t>
      </w:r>
      <w:r w:rsidR="46AC26CE" w:rsidRPr="06FD65D8">
        <w:rPr>
          <w:lang w:eastAsia="ja-JP"/>
        </w:rPr>
        <w:t xml:space="preserve"> and Australia Post</w:t>
      </w:r>
      <w:r w:rsidR="27F35AEA" w:rsidRPr="06FD65D8">
        <w:rPr>
          <w:lang w:eastAsia="ja-JP"/>
        </w:rPr>
        <w:t xml:space="preserve"> </w:t>
      </w:r>
      <w:r w:rsidRPr="06FD65D8">
        <w:rPr>
          <w:lang w:eastAsia="ja-JP"/>
        </w:rPr>
        <w:t>to ensure the communication, coordination and development of risk assessment and risk management activities, including ongoing monitoring and reporting of cargo pathways and service standards.</w:t>
      </w:r>
    </w:p>
    <w:p w14:paraId="0D8CF3F9" w14:textId="4958DEE5" w:rsidR="00BC0294" w:rsidRDefault="00BC0294" w:rsidP="00AC354F">
      <w:pPr>
        <w:rPr>
          <w:lang w:eastAsia="ja-JP"/>
        </w:rPr>
      </w:pPr>
      <w:r>
        <w:rPr>
          <w:lang w:eastAsia="ja-JP"/>
        </w:rPr>
        <w:t xml:space="preserve">The department will also </w:t>
      </w:r>
      <w:r w:rsidR="00181FDE">
        <w:rPr>
          <w:lang w:eastAsia="ja-JP"/>
        </w:rPr>
        <w:t xml:space="preserve">consult with the </w:t>
      </w:r>
      <w:r w:rsidRPr="000D5677">
        <w:rPr>
          <w:lang w:eastAsia="ja-JP"/>
        </w:rPr>
        <w:t xml:space="preserve">QUADS container working group </w:t>
      </w:r>
      <w:r w:rsidR="002A07F7">
        <w:rPr>
          <w:lang w:eastAsia="ja-JP"/>
        </w:rPr>
        <w:t xml:space="preserve">about Australia’s </w:t>
      </w:r>
      <w:r w:rsidR="00CC72C8">
        <w:rPr>
          <w:lang w:eastAsia="ja-JP"/>
        </w:rPr>
        <w:t>initi</w:t>
      </w:r>
      <w:r w:rsidR="007152EF">
        <w:rPr>
          <w:lang w:eastAsia="ja-JP"/>
        </w:rPr>
        <w:t>atives in managing hitchhiker pest</w:t>
      </w:r>
      <w:r w:rsidR="006762A5">
        <w:rPr>
          <w:lang w:eastAsia="ja-JP"/>
        </w:rPr>
        <w:t xml:space="preserve"> and explore opportunities for </w:t>
      </w:r>
      <w:r w:rsidR="00914FB0">
        <w:rPr>
          <w:lang w:eastAsia="ja-JP"/>
        </w:rPr>
        <w:t>collaboration</w:t>
      </w:r>
      <w:r w:rsidR="00883701">
        <w:rPr>
          <w:lang w:eastAsia="ja-JP"/>
        </w:rPr>
        <w:t>. This group</w:t>
      </w:r>
      <w:r w:rsidR="00181FDE">
        <w:rPr>
          <w:lang w:eastAsia="ja-JP"/>
        </w:rPr>
        <w:t xml:space="preserve"> </w:t>
      </w:r>
      <w:r w:rsidRPr="000D5677">
        <w:rPr>
          <w:lang w:eastAsia="ja-JP"/>
        </w:rPr>
        <w:t xml:space="preserve">was formed to collaborate </w:t>
      </w:r>
      <w:r w:rsidR="00883701">
        <w:rPr>
          <w:lang w:eastAsia="ja-JP"/>
        </w:rPr>
        <w:t xml:space="preserve">on </w:t>
      </w:r>
      <w:r w:rsidRPr="000D5677">
        <w:rPr>
          <w:lang w:eastAsia="ja-JP"/>
        </w:rPr>
        <w:t xml:space="preserve">sea container management strategies between QUAD members (Australia, NZ, Canada, USA) for containers destined for </w:t>
      </w:r>
      <w:r w:rsidR="00181FDE">
        <w:rPr>
          <w:lang w:eastAsia="ja-JP"/>
        </w:rPr>
        <w:t>these</w:t>
      </w:r>
      <w:r w:rsidRPr="000D5677">
        <w:rPr>
          <w:lang w:eastAsia="ja-JP"/>
        </w:rPr>
        <w:t xml:space="preserve"> countries</w:t>
      </w:r>
    </w:p>
    <w:p w14:paraId="7950C3B1" w14:textId="35FF8305" w:rsidR="00BE4BD4" w:rsidRPr="00A21B18" w:rsidRDefault="5BF39C98" w:rsidP="00006DAA">
      <w:pPr>
        <w:pStyle w:val="Heading3"/>
        <w:numPr>
          <w:ilvl w:val="1"/>
          <w:numId w:val="20"/>
        </w:numPr>
        <w:rPr>
          <w:lang w:eastAsia="ja-JP"/>
        </w:rPr>
      </w:pPr>
      <w:bookmarkStart w:id="17" w:name="_Toc70670987"/>
      <w:r w:rsidRPr="06FD65D8">
        <w:rPr>
          <w:lang w:eastAsia="ja-JP"/>
        </w:rPr>
        <w:t>Offshore assurance scheme</w:t>
      </w:r>
      <w:bookmarkEnd w:id="17"/>
    </w:p>
    <w:p w14:paraId="2A705EDA" w14:textId="6DBC43D7" w:rsidR="00BE4BD4" w:rsidRDefault="1FA8AF8A" w:rsidP="06FD65D8">
      <w:pPr>
        <w:rPr>
          <w:lang w:eastAsia="ja-JP"/>
        </w:rPr>
      </w:pPr>
      <w:r w:rsidRPr="06FD65D8">
        <w:rPr>
          <w:lang w:eastAsia="ja-JP"/>
        </w:rPr>
        <w:t xml:space="preserve">Risk management under offshore treatment assurance schemes is undertaken </w:t>
      </w:r>
      <w:r w:rsidR="0DFA5266" w:rsidRPr="06FD65D8">
        <w:rPr>
          <w:lang w:eastAsia="ja-JP"/>
        </w:rPr>
        <w:t xml:space="preserve">according to processes and standards that meet Australian requirements. The assurances </w:t>
      </w:r>
      <w:r w:rsidR="5C679F23" w:rsidRPr="06FD65D8">
        <w:rPr>
          <w:lang w:eastAsia="ja-JP"/>
        </w:rPr>
        <w:t>provide a higher level of confidence compared with treatments undertaken by ot</w:t>
      </w:r>
      <w:r w:rsidR="1B898619" w:rsidRPr="06FD65D8">
        <w:rPr>
          <w:lang w:eastAsia="ja-JP"/>
        </w:rPr>
        <w:t>her providers.</w:t>
      </w:r>
      <w:r w:rsidR="0DFA5266" w:rsidRPr="06FD65D8">
        <w:rPr>
          <w:lang w:eastAsia="ja-JP"/>
        </w:rPr>
        <w:t xml:space="preserve"> </w:t>
      </w:r>
      <w:r w:rsidRPr="06FD65D8">
        <w:rPr>
          <w:lang w:eastAsia="ja-JP"/>
        </w:rPr>
        <w:t xml:space="preserve"> </w:t>
      </w:r>
      <w:r w:rsidR="7D1C5CE8" w:rsidRPr="06FD65D8">
        <w:rPr>
          <w:lang w:eastAsia="ja-JP"/>
        </w:rPr>
        <w:t xml:space="preserve">The department currently operates </w:t>
      </w:r>
      <w:r w:rsidR="11FD430B" w:rsidRPr="06FD65D8">
        <w:rPr>
          <w:lang w:eastAsia="ja-JP"/>
        </w:rPr>
        <w:t>several</w:t>
      </w:r>
      <w:r w:rsidR="7D1C5CE8" w:rsidRPr="06FD65D8">
        <w:rPr>
          <w:lang w:eastAsia="ja-JP"/>
        </w:rPr>
        <w:t xml:space="preserve"> different models for the approval of </w:t>
      </w:r>
      <w:r w:rsidR="11FD430B" w:rsidRPr="06FD65D8">
        <w:rPr>
          <w:lang w:eastAsia="ja-JP"/>
        </w:rPr>
        <w:t xml:space="preserve">offshore </w:t>
      </w:r>
      <w:r w:rsidR="7D1C5CE8" w:rsidRPr="06FD65D8">
        <w:rPr>
          <w:lang w:eastAsia="ja-JP"/>
        </w:rPr>
        <w:t>treatment providers</w:t>
      </w:r>
      <w:r w:rsidR="11FD430B" w:rsidRPr="06FD65D8">
        <w:rPr>
          <w:lang w:eastAsia="ja-JP"/>
        </w:rPr>
        <w:t>,</w:t>
      </w:r>
      <w:r w:rsidR="7D1C5CE8" w:rsidRPr="06FD65D8">
        <w:rPr>
          <w:lang w:eastAsia="ja-JP"/>
        </w:rPr>
        <w:t xml:space="preserve"> and </w:t>
      </w:r>
      <w:r w:rsidR="11FD430B" w:rsidRPr="06FD65D8">
        <w:rPr>
          <w:lang w:eastAsia="ja-JP"/>
        </w:rPr>
        <w:t>validation</w:t>
      </w:r>
      <w:r w:rsidR="7D1C5CE8" w:rsidRPr="06FD65D8">
        <w:rPr>
          <w:lang w:eastAsia="ja-JP"/>
        </w:rPr>
        <w:t xml:space="preserve"> of treatments </w:t>
      </w:r>
      <w:r w:rsidR="11FD430B" w:rsidRPr="06FD65D8">
        <w:rPr>
          <w:lang w:eastAsia="ja-JP"/>
        </w:rPr>
        <w:t xml:space="preserve">performed </w:t>
      </w:r>
      <w:r w:rsidR="7D1C5CE8" w:rsidRPr="06FD65D8">
        <w:rPr>
          <w:lang w:eastAsia="ja-JP"/>
        </w:rPr>
        <w:t>by those entities. Systemic introduction of offshore treatment assurance schemes for the broader management of hitchhiker pest risks would consider the following in system design and implementation:</w:t>
      </w:r>
    </w:p>
    <w:p w14:paraId="6BEFC558" w14:textId="1F61C9B6" w:rsidR="00663EB8" w:rsidRPr="00253743" w:rsidRDefault="7D1C5CE8" w:rsidP="00006DAA">
      <w:pPr>
        <w:pStyle w:val="ListParagraph"/>
        <w:numPr>
          <w:ilvl w:val="0"/>
          <w:numId w:val="25"/>
        </w:numPr>
        <w:ind w:left="426" w:hanging="426"/>
        <w:rPr>
          <w:rFonts w:asciiTheme="majorHAnsi" w:hAnsiTheme="majorHAnsi"/>
          <w:lang w:eastAsia="ja-JP"/>
        </w:rPr>
      </w:pPr>
      <w:r w:rsidRPr="06FD65D8">
        <w:rPr>
          <w:rFonts w:asciiTheme="majorHAnsi" w:hAnsiTheme="majorHAnsi"/>
          <w:lang w:eastAsia="ja-JP"/>
        </w:rPr>
        <w:t xml:space="preserve">The benefits and </w:t>
      </w:r>
      <w:r w:rsidR="003119BF">
        <w:rPr>
          <w:rFonts w:asciiTheme="majorHAnsi" w:hAnsiTheme="majorHAnsi"/>
          <w:lang w:eastAsia="ja-JP"/>
        </w:rPr>
        <w:t>costs</w:t>
      </w:r>
      <w:r w:rsidRPr="06FD65D8">
        <w:rPr>
          <w:rFonts w:asciiTheme="majorHAnsi" w:hAnsiTheme="majorHAnsi"/>
          <w:lang w:eastAsia="ja-JP"/>
        </w:rPr>
        <w:t xml:space="preserve"> of individual systems and their operation</w:t>
      </w:r>
      <w:r w:rsidR="11FD430B" w:rsidRPr="06FD65D8">
        <w:rPr>
          <w:rFonts w:asciiTheme="majorHAnsi" w:hAnsiTheme="majorHAnsi"/>
          <w:lang w:eastAsia="ja-JP"/>
        </w:rPr>
        <w:t>.</w:t>
      </w:r>
    </w:p>
    <w:p w14:paraId="6D035219" w14:textId="5A07FBDA" w:rsidR="00663EB8" w:rsidRPr="00253743" w:rsidRDefault="7D1C5CE8" w:rsidP="00006DAA">
      <w:pPr>
        <w:pStyle w:val="ListParagraph"/>
        <w:numPr>
          <w:ilvl w:val="0"/>
          <w:numId w:val="25"/>
        </w:numPr>
        <w:ind w:left="426" w:hanging="426"/>
        <w:rPr>
          <w:rFonts w:asciiTheme="majorHAnsi" w:hAnsiTheme="majorHAnsi"/>
          <w:lang w:eastAsia="ja-JP"/>
        </w:rPr>
      </w:pPr>
      <w:r w:rsidRPr="06FD65D8">
        <w:rPr>
          <w:rFonts w:asciiTheme="majorHAnsi" w:hAnsiTheme="majorHAnsi"/>
          <w:lang w:eastAsia="ja-JP"/>
        </w:rPr>
        <w:t xml:space="preserve">The volume of exports from countries/regions of </w:t>
      </w:r>
      <w:r w:rsidR="11FD430B" w:rsidRPr="06FD65D8">
        <w:rPr>
          <w:rFonts w:asciiTheme="majorHAnsi" w:hAnsiTheme="majorHAnsi"/>
          <w:lang w:eastAsia="ja-JP"/>
        </w:rPr>
        <w:t>highest risk.</w:t>
      </w:r>
    </w:p>
    <w:p w14:paraId="009BCA1E" w14:textId="15981291" w:rsidR="00253743" w:rsidRPr="00253743" w:rsidRDefault="11FD430B" w:rsidP="00006DAA">
      <w:pPr>
        <w:pStyle w:val="ListParagraph"/>
        <w:numPr>
          <w:ilvl w:val="0"/>
          <w:numId w:val="25"/>
        </w:numPr>
        <w:ind w:left="426" w:hanging="426"/>
        <w:rPr>
          <w:rFonts w:asciiTheme="majorHAnsi" w:hAnsiTheme="majorHAnsi"/>
          <w:lang w:eastAsia="ja-JP"/>
        </w:rPr>
      </w:pPr>
      <w:r w:rsidRPr="06FD65D8">
        <w:rPr>
          <w:rFonts w:asciiTheme="majorHAnsi" w:hAnsiTheme="majorHAnsi"/>
          <w:lang w:eastAsia="ja-JP"/>
        </w:rPr>
        <w:t>The nature of the target pests and their distribution.</w:t>
      </w:r>
    </w:p>
    <w:p w14:paraId="060CF828" w14:textId="346CA521" w:rsidR="00253743" w:rsidRDefault="11FD430B" w:rsidP="00006DAA">
      <w:pPr>
        <w:pStyle w:val="ListParagraph"/>
        <w:numPr>
          <w:ilvl w:val="0"/>
          <w:numId w:val="25"/>
        </w:numPr>
        <w:ind w:left="426" w:hanging="426"/>
        <w:rPr>
          <w:rFonts w:asciiTheme="majorHAnsi" w:hAnsiTheme="majorHAnsi"/>
          <w:lang w:eastAsia="ja-JP"/>
        </w:rPr>
      </w:pPr>
      <w:r w:rsidRPr="06FD65D8">
        <w:rPr>
          <w:rFonts w:asciiTheme="majorHAnsi" w:hAnsiTheme="majorHAnsi"/>
          <w:lang w:eastAsia="ja-JP"/>
        </w:rPr>
        <w:t>The existence of departmental offshore assurance schemes in target risk countries/regions.</w:t>
      </w:r>
    </w:p>
    <w:p w14:paraId="154F6115" w14:textId="53F8E074" w:rsidR="00253743" w:rsidRDefault="50C9051D" w:rsidP="06FD65D8">
      <w:pPr>
        <w:rPr>
          <w:rFonts w:asciiTheme="majorHAnsi" w:hAnsiTheme="majorHAnsi"/>
          <w:lang w:eastAsia="ja-JP"/>
        </w:rPr>
      </w:pPr>
      <w:r w:rsidRPr="06FD65D8">
        <w:rPr>
          <w:rFonts w:asciiTheme="majorHAnsi" w:hAnsiTheme="majorHAnsi"/>
          <w:lang w:eastAsia="ja-JP"/>
        </w:rPr>
        <w:t>Expanded or adjusted o</w:t>
      </w:r>
      <w:r w:rsidR="11FD430B" w:rsidRPr="06FD65D8">
        <w:rPr>
          <w:rFonts w:asciiTheme="majorHAnsi" w:hAnsiTheme="majorHAnsi"/>
          <w:lang w:eastAsia="ja-JP"/>
        </w:rPr>
        <w:t>ffshore treatment assurance scheme</w:t>
      </w:r>
      <w:r w:rsidRPr="06FD65D8">
        <w:rPr>
          <w:rFonts w:asciiTheme="majorHAnsi" w:hAnsiTheme="majorHAnsi"/>
          <w:lang w:eastAsia="ja-JP"/>
        </w:rPr>
        <w:t>s</w:t>
      </w:r>
      <w:r w:rsidR="11FD430B" w:rsidRPr="06FD65D8">
        <w:rPr>
          <w:rFonts w:asciiTheme="majorHAnsi" w:hAnsiTheme="majorHAnsi"/>
          <w:lang w:eastAsia="ja-JP"/>
        </w:rPr>
        <w:t xml:space="preserve"> would </w:t>
      </w:r>
      <w:r w:rsidRPr="06FD65D8">
        <w:rPr>
          <w:rFonts w:asciiTheme="majorHAnsi" w:hAnsiTheme="majorHAnsi"/>
          <w:lang w:eastAsia="ja-JP"/>
        </w:rPr>
        <w:t xml:space="preserve">continue to </w:t>
      </w:r>
      <w:r w:rsidR="11FD430B" w:rsidRPr="06FD65D8">
        <w:rPr>
          <w:rFonts w:asciiTheme="majorHAnsi" w:hAnsiTheme="majorHAnsi"/>
          <w:lang w:eastAsia="ja-JP"/>
        </w:rPr>
        <w:t>be supported</w:t>
      </w:r>
      <w:r w:rsidRPr="06FD65D8">
        <w:rPr>
          <w:rFonts w:asciiTheme="majorHAnsi" w:hAnsiTheme="majorHAnsi"/>
          <w:lang w:eastAsia="ja-JP"/>
        </w:rPr>
        <w:t xml:space="preserve"> by compliance requirements for treatment providers and include </w:t>
      </w:r>
      <w:r w:rsidR="79E8FDE5" w:rsidRPr="06FD65D8">
        <w:rPr>
          <w:rFonts w:asciiTheme="majorHAnsi" w:hAnsiTheme="majorHAnsi"/>
          <w:lang w:eastAsia="ja-JP"/>
        </w:rPr>
        <w:t xml:space="preserve">greater </w:t>
      </w:r>
      <w:r w:rsidRPr="06FD65D8">
        <w:rPr>
          <w:rFonts w:asciiTheme="majorHAnsi" w:hAnsiTheme="majorHAnsi"/>
          <w:lang w:eastAsia="ja-JP"/>
        </w:rPr>
        <w:t>assurance mechanisms and capacity building activities to ensure treatments are conducted effectively.</w:t>
      </w:r>
      <w:r w:rsidR="11FD430B" w:rsidRPr="06FD65D8">
        <w:rPr>
          <w:rFonts w:asciiTheme="majorHAnsi" w:hAnsiTheme="majorHAnsi"/>
          <w:lang w:eastAsia="ja-JP"/>
        </w:rPr>
        <w:t xml:space="preserve"> Staged </w:t>
      </w:r>
      <w:r w:rsidR="11FD430B" w:rsidRPr="06FD65D8">
        <w:rPr>
          <w:rFonts w:asciiTheme="majorHAnsi" w:hAnsiTheme="majorHAnsi"/>
          <w:lang w:eastAsia="ja-JP"/>
        </w:rPr>
        <w:lastRenderedPageBreak/>
        <w:t xml:space="preserve">implementation based on highest risk pathways, as determined through data analysis, would be most practical. </w:t>
      </w:r>
    </w:p>
    <w:p w14:paraId="4A29E454" w14:textId="126E891A" w:rsidR="006E60D2" w:rsidRDefault="48800E26" w:rsidP="06FD65D8">
      <w:pPr>
        <w:rPr>
          <w:rFonts w:asciiTheme="majorHAnsi" w:hAnsiTheme="majorHAnsi"/>
          <w:lang w:eastAsia="ja-JP"/>
        </w:rPr>
      </w:pPr>
      <w:r w:rsidRPr="06FD65D8">
        <w:rPr>
          <w:rFonts w:asciiTheme="majorHAnsi" w:hAnsiTheme="majorHAnsi"/>
          <w:lang w:eastAsia="ja-JP"/>
        </w:rPr>
        <w:t>Implementation will require introduction of all, or a combination of the following system, process, and assurance components, depending on the chosen model (i.e. government to industry, or government to government):</w:t>
      </w:r>
    </w:p>
    <w:p w14:paraId="44294BEC" w14:textId="28C6283B" w:rsidR="006E60D2" w:rsidRPr="006E60D2" w:rsidRDefault="48800E26" w:rsidP="00006DAA">
      <w:pPr>
        <w:pStyle w:val="ListParagraph"/>
        <w:numPr>
          <w:ilvl w:val="0"/>
          <w:numId w:val="29"/>
        </w:numPr>
        <w:ind w:left="284" w:hanging="284"/>
        <w:rPr>
          <w:rFonts w:asciiTheme="majorHAnsi" w:hAnsiTheme="majorHAnsi"/>
          <w:lang w:eastAsia="ja-JP"/>
        </w:rPr>
      </w:pPr>
      <w:r w:rsidRPr="06FD65D8">
        <w:rPr>
          <w:rFonts w:asciiTheme="majorHAnsi" w:hAnsiTheme="majorHAnsi"/>
          <w:lang w:eastAsia="ja-JP"/>
        </w:rPr>
        <w:t>Development of the compliance requirements for offshore treatment providers</w:t>
      </w:r>
    </w:p>
    <w:p w14:paraId="7F527BAA" w14:textId="45EE555F" w:rsidR="006E60D2" w:rsidRPr="006E60D2" w:rsidRDefault="48800E26" w:rsidP="00006DAA">
      <w:pPr>
        <w:pStyle w:val="ListParagraph"/>
        <w:numPr>
          <w:ilvl w:val="0"/>
          <w:numId w:val="29"/>
        </w:numPr>
        <w:ind w:left="284" w:hanging="284"/>
        <w:rPr>
          <w:rFonts w:asciiTheme="majorHAnsi" w:hAnsiTheme="majorHAnsi"/>
          <w:lang w:eastAsia="ja-JP"/>
        </w:rPr>
      </w:pPr>
      <w:r w:rsidRPr="06FD65D8">
        <w:rPr>
          <w:rFonts w:asciiTheme="majorHAnsi" w:hAnsiTheme="majorHAnsi"/>
          <w:lang w:eastAsia="ja-JP"/>
        </w:rPr>
        <w:t>Consultation on treatment assurance system operational model options</w:t>
      </w:r>
    </w:p>
    <w:p w14:paraId="1A5F2E48" w14:textId="33C13459" w:rsidR="006E60D2" w:rsidRPr="006E60D2" w:rsidRDefault="48800E26" w:rsidP="00006DAA">
      <w:pPr>
        <w:pStyle w:val="ListParagraph"/>
        <w:numPr>
          <w:ilvl w:val="0"/>
          <w:numId w:val="29"/>
        </w:numPr>
        <w:ind w:left="284" w:hanging="284"/>
        <w:rPr>
          <w:rFonts w:asciiTheme="majorHAnsi" w:hAnsiTheme="majorHAnsi"/>
          <w:lang w:eastAsia="ja-JP"/>
        </w:rPr>
      </w:pPr>
      <w:r w:rsidRPr="06FD65D8">
        <w:rPr>
          <w:rFonts w:asciiTheme="majorHAnsi" w:hAnsiTheme="majorHAnsi"/>
          <w:lang w:eastAsia="ja-JP"/>
        </w:rPr>
        <w:t>Systems to support treatment provider registration, assessment, and approval</w:t>
      </w:r>
    </w:p>
    <w:p w14:paraId="507F4E02" w14:textId="1E61D41D" w:rsidR="006E60D2" w:rsidRPr="006E60D2" w:rsidRDefault="48800E26" w:rsidP="00006DAA">
      <w:pPr>
        <w:pStyle w:val="ListParagraph"/>
        <w:numPr>
          <w:ilvl w:val="0"/>
          <w:numId w:val="29"/>
        </w:numPr>
        <w:ind w:left="284" w:hanging="284"/>
        <w:rPr>
          <w:rFonts w:asciiTheme="majorHAnsi" w:hAnsiTheme="majorHAnsi"/>
          <w:lang w:eastAsia="ja-JP"/>
        </w:rPr>
      </w:pPr>
      <w:r w:rsidRPr="06FD65D8">
        <w:rPr>
          <w:rFonts w:asciiTheme="majorHAnsi" w:hAnsiTheme="majorHAnsi"/>
          <w:lang w:eastAsia="ja-JP"/>
        </w:rPr>
        <w:t>Offshore government agency and treatment industry education, training, and capacity building</w:t>
      </w:r>
    </w:p>
    <w:p w14:paraId="3EE07200" w14:textId="349A8597" w:rsidR="006E60D2" w:rsidRPr="006E60D2" w:rsidRDefault="48800E26" w:rsidP="00006DAA">
      <w:pPr>
        <w:pStyle w:val="ListParagraph"/>
        <w:numPr>
          <w:ilvl w:val="0"/>
          <w:numId w:val="29"/>
        </w:numPr>
        <w:ind w:left="284" w:hanging="284"/>
        <w:rPr>
          <w:rFonts w:asciiTheme="majorHAnsi" w:hAnsiTheme="majorHAnsi"/>
          <w:lang w:eastAsia="ja-JP"/>
        </w:rPr>
      </w:pPr>
      <w:r w:rsidRPr="06FD65D8">
        <w:rPr>
          <w:rFonts w:asciiTheme="majorHAnsi" w:hAnsiTheme="majorHAnsi"/>
          <w:lang w:eastAsia="ja-JP"/>
        </w:rPr>
        <w:t xml:space="preserve">Enhanced IT capability for management of registrations and ‘at-border’ identification of approved entity treated </w:t>
      </w:r>
      <w:r w:rsidR="08E82E29" w:rsidRPr="06FD65D8">
        <w:rPr>
          <w:rFonts w:asciiTheme="majorHAnsi" w:hAnsiTheme="majorHAnsi"/>
          <w:lang w:eastAsia="ja-JP"/>
        </w:rPr>
        <w:t>imports</w:t>
      </w:r>
    </w:p>
    <w:p w14:paraId="43824A95" w14:textId="77777777" w:rsidR="006E60D2" w:rsidRPr="006E60D2" w:rsidRDefault="48800E26" w:rsidP="00006DAA">
      <w:pPr>
        <w:pStyle w:val="ListParagraph"/>
        <w:numPr>
          <w:ilvl w:val="0"/>
          <w:numId w:val="29"/>
        </w:numPr>
        <w:ind w:left="284" w:hanging="284"/>
        <w:rPr>
          <w:rFonts w:asciiTheme="majorHAnsi" w:hAnsiTheme="majorHAnsi"/>
          <w:lang w:eastAsia="ja-JP"/>
        </w:rPr>
      </w:pPr>
      <w:r w:rsidRPr="06FD65D8">
        <w:rPr>
          <w:rFonts w:asciiTheme="majorHAnsi" w:hAnsiTheme="majorHAnsi"/>
          <w:lang w:eastAsia="ja-JP"/>
        </w:rPr>
        <w:t>Ongoing compliance verification and assurance activities.</w:t>
      </w:r>
    </w:p>
    <w:p w14:paraId="78741523" w14:textId="77777777" w:rsidR="006E60D2" w:rsidRDefault="48800E26" w:rsidP="06FD65D8">
      <w:pPr>
        <w:rPr>
          <w:rFonts w:asciiTheme="majorHAnsi" w:hAnsiTheme="majorHAnsi"/>
          <w:lang w:eastAsia="ja-JP"/>
        </w:rPr>
      </w:pPr>
      <w:r w:rsidRPr="06FD65D8">
        <w:rPr>
          <w:rFonts w:asciiTheme="majorHAnsi" w:hAnsiTheme="majorHAnsi"/>
          <w:lang w:eastAsia="ja-JP"/>
        </w:rPr>
        <w:t>Introduction of offshore treatment assurance schemes requires sufficient lead-in time for industry and exporting country regulatory agencies to prepare for and adjust to new regulatory requirements.</w:t>
      </w:r>
    </w:p>
    <w:p w14:paraId="3D4F63DC" w14:textId="45E09590" w:rsidR="00673A62" w:rsidRPr="008F7D33" w:rsidRDefault="36D1B102" w:rsidP="06FD65D8">
      <w:pPr>
        <w:rPr>
          <w:rFonts w:asciiTheme="majorHAnsi" w:hAnsiTheme="majorHAnsi"/>
          <w:lang w:eastAsia="ja-JP"/>
        </w:rPr>
      </w:pPr>
      <w:r w:rsidRPr="008F7D33">
        <w:rPr>
          <w:rFonts w:asciiTheme="majorHAnsi" w:hAnsiTheme="majorHAnsi"/>
          <w:lang w:eastAsia="ja-JP"/>
        </w:rPr>
        <w:t>Th</w:t>
      </w:r>
      <w:r w:rsidR="16BBFDC1" w:rsidRPr="008F7D33">
        <w:rPr>
          <w:rFonts w:asciiTheme="majorHAnsi" w:hAnsiTheme="majorHAnsi"/>
          <w:lang w:eastAsia="ja-JP"/>
        </w:rPr>
        <w:t>e preferred</w:t>
      </w:r>
      <w:r w:rsidRPr="008F7D33">
        <w:rPr>
          <w:rFonts w:asciiTheme="majorHAnsi" w:hAnsiTheme="majorHAnsi"/>
          <w:lang w:eastAsia="ja-JP"/>
        </w:rPr>
        <w:t xml:space="preserve"> option (</w:t>
      </w:r>
      <w:r w:rsidR="16BBFDC1" w:rsidRPr="008F7D33">
        <w:rPr>
          <w:rFonts w:asciiTheme="majorHAnsi" w:hAnsiTheme="majorHAnsi"/>
          <w:lang w:eastAsia="ja-JP"/>
        </w:rPr>
        <w:t>o</w:t>
      </w:r>
      <w:r w:rsidRPr="008F7D33">
        <w:rPr>
          <w:rFonts w:asciiTheme="majorHAnsi" w:hAnsiTheme="majorHAnsi"/>
          <w:lang w:eastAsia="ja-JP"/>
        </w:rPr>
        <w:t xml:space="preserve">ption 2) also </w:t>
      </w:r>
      <w:r w:rsidR="79EEDEC0" w:rsidRPr="008F7D33">
        <w:rPr>
          <w:rFonts w:asciiTheme="majorHAnsi" w:hAnsiTheme="majorHAnsi"/>
          <w:lang w:eastAsia="ja-JP"/>
        </w:rPr>
        <w:t>requires some</w:t>
      </w:r>
      <w:r w:rsidRPr="008F7D33">
        <w:rPr>
          <w:rFonts w:asciiTheme="majorHAnsi" w:hAnsiTheme="majorHAnsi"/>
          <w:lang w:eastAsia="ja-JP"/>
        </w:rPr>
        <w:t xml:space="preserve"> onshore risk management capacity. Greater </w:t>
      </w:r>
      <w:r w:rsidR="79EEDEC0" w:rsidRPr="008F7D33">
        <w:rPr>
          <w:rFonts w:asciiTheme="majorHAnsi" w:hAnsiTheme="majorHAnsi"/>
          <w:lang w:eastAsia="ja-JP"/>
        </w:rPr>
        <w:t xml:space="preserve">onshore </w:t>
      </w:r>
      <w:r w:rsidRPr="008F7D33">
        <w:rPr>
          <w:rFonts w:asciiTheme="majorHAnsi" w:hAnsiTheme="majorHAnsi"/>
          <w:lang w:eastAsia="ja-JP"/>
        </w:rPr>
        <w:t>capacity may be required during the early stages of the implementation of offshore measures. To a</w:t>
      </w:r>
      <w:r w:rsidR="7A056E2D" w:rsidRPr="008F7D33">
        <w:rPr>
          <w:rFonts w:asciiTheme="majorHAnsi" w:hAnsiTheme="majorHAnsi"/>
          <w:lang w:eastAsia="ja-JP"/>
        </w:rPr>
        <w:t xml:space="preserve">n </w:t>
      </w:r>
      <w:r w:rsidRPr="008F7D33">
        <w:rPr>
          <w:rFonts w:asciiTheme="majorHAnsi" w:hAnsiTheme="majorHAnsi"/>
          <w:lang w:eastAsia="ja-JP"/>
        </w:rPr>
        <w:t>extent, there is capacity already present in the system in the form of existing regulatory approved arrangements (AAs). Beyond the amount of ‘reserve throughput capacity’ in this existing pool of AAs, additional onshore voluntary industry arrangements could be implemented by industry</w:t>
      </w:r>
      <w:r w:rsidR="79EEDEC0" w:rsidRPr="008F7D33">
        <w:rPr>
          <w:rFonts w:asciiTheme="majorHAnsi" w:hAnsiTheme="majorHAnsi"/>
          <w:lang w:eastAsia="ja-JP"/>
        </w:rPr>
        <w:t>.</w:t>
      </w:r>
      <w:r w:rsidR="206BE499" w:rsidRPr="008F7D33">
        <w:rPr>
          <w:rFonts w:asciiTheme="majorHAnsi" w:hAnsiTheme="majorHAnsi"/>
          <w:lang w:eastAsia="ja-JP"/>
        </w:rPr>
        <w:t xml:space="preserve"> Onshore management under such arrangements may involve inspection and/or treatment processes.</w:t>
      </w:r>
    </w:p>
    <w:p w14:paraId="33F3AD49" w14:textId="77777777" w:rsidR="00A21B18" w:rsidRDefault="00A21B18" w:rsidP="00B57C37">
      <w:pPr>
        <w:pStyle w:val="Heading3"/>
        <w:numPr>
          <w:ilvl w:val="1"/>
          <w:numId w:val="20"/>
        </w:numPr>
        <w:rPr>
          <w:lang w:eastAsia="ja-JP"/>
        </w:rPr>
      </w:pPr>
      <w:bookmarkStart w:id="18" w:name="_Toc70670988"/>
      <w:r>
        <w:rPr>
          <w:lang w:eastAsia="ja-JP"/>
        </w:rPr>
        <w:t>Better use of data and analytics</w:t>
      </w:r>
      <w:bookmarkEnd w:id="18"/>
    </w:p>
    <w:p w14:paraId="264B8610" w14:textId="77777777" w:rsidR="00A21B18" w:rsidRDefault="00A21B18" w:rsidP="00A21B18">
      <w:pPr>
        <w:spacing w:after="0"/>
        <w:rPr>
          <w:rFonts w:cstheme="minorHAnsi"/>
        </w:rPr>
      </w:pPr>
      <w:r w:rsidRPr="008726EF">
        <w:rPr>
          <w:rFonts w:cstheme="minorHAnsi"/>
        </w:rPr>
        <w:t xml:space="preserve">To accurately target imported shipping containers and cargoes that pose a risk of hitchhikers, the department will acquire more data of varying types and improve the quality of its data capture. Some additional data will be sourced from other government agencies and commercial parties, such as third party data aggregators. Some held by overseas entities and the department is anticipating it will be able to leverage the experience of overseas governments in accessing this information. </w:t>
      </w:r>
    </w:p>
    <w:p w14:paraId="3A62E4A9" w14:textId="77777777" w:rsidR="00A21B18" w:rsidRPr="008726EF" w:rsidRDefault="00A21B18" w:rsidP="00A21B18">
      <w:pPr>
        <w:spacing w:after="0"/>
        <w:rPr>
          <w:rFonts w:cstheme="minorHAnsi"/>
        </w:rPr>
      </w:pPr>
    </w:p>
    <w:p w14:paraId="7EEB00DB" w14:textId="77777777" w:rsidR="00A21B18" w:rsidRDefault="00A21B18" w:rsidP="00A21B18">
      <w:pPr>
        <w:spacing w:after="0"/>
        <w:rPr>
          <w:rFonts w:cstheme="minorHAnsi"/>
        </w:rPr>
      </w:pPr>
      <w:r w:rsidRPr="008726EF">
        <w:rPr>
          <w:rFonts w:cstheme="minorHAnsi"/>
        </w:rPr>
        <w:t>The department will build upon its existing analytics capability to acquire, cleanse and analyse the data. It will also incorporate new data types arising from the use of new technologies to detect hitchhikers such as images and genomic sequencing and undertake the development of a risk engine to assist with better targeting of risk containers and cargoes for intervention. The risk engine will monitor key variables and assessment assumptions and provide revised assessments to decision makers</w:t>
      </w:r>
      <w:r>
        <w:rPr>
          <w:rFonts w:cstheme="minorHAnsi"/>
        </w:rPr>
        <w:t>.</w:t>
      </w:r>
      <w:r w:rsidRPr="008726EF">
        <w:rPr>
          <w:rFonts w:cstheme="minorHAnsi"/>
        </w:rPr>
        <w:t xml:space="preserve"> The results of actions taken will then be fed back through the risk engine enabling further targeting refinement. </w:t>
      </w:r>
    </w:p>
    <w:p w14:paraId="7AA8A794" w14:textId="77777777" w:rsidR="00582A4F" w:rsidRDefault="00582A4F" w:rsidP="00A21B18">
      <w:pPr>
        <w:spacing w:after="0"/>
        <w:rPr>
          <w:rFonts w:cstheme="minorHAnsi"/>
        </w:rPr>
      </w:pPr>
    </w:p>
    <w:p w14:paraId="6E221CDB" w14:textId="77777777" w:rsidR="007B36A8" w:rsidRDefault="007B36A8" w:rsidP="00A21B18">
      <w:pPr>
        <w:spacing w:after="0"/>
        <w:rPr>
          <w:rFonts w:cstheme="minorHAnsi"/>
        </w:rPr>
      </w:pPr>
    </w:p>
    <w:p w14:paraId="4FDF1AE7" w14:textId="77777777" w:rsidR="007B36A8" w:rsidRDefault="007B36A8" w:rsidP="00A21B18">
      <w:pPr>
        <w:spacing w:after="0"/>
        <w:rPr>
          <w:rFonts w:cstheme="minorHAnsi"/>
        </w:rPr>
      </w:pPr>
    </w:p>
    <w:p w14:paraId="70F5B390" w14:textId="3C8CB379" w:rsidR="00AF424A" w:rsidRPr="00AF424A" w:rsidRDefault="00AF424A" w:rsidP="007B36A8">
      <w:pPr>
        <w:pStyle w:val="Heading3"/>
        <w:numPr>
          <w:ilvl w:val="1"/>
          <w:numId w:val="20"/>
        </w:numPr>
      </w:pPr>
      <w:bookmarkStart w:id="19" w:name="_Toc70670989"/>
      <w:r>
        <w:rPr>
          <w:rFonts w:cstheme="minorHAnsi"/>
        </w:rPr>
        <w:lastRenderedPageBreak/>
        <w:t xml:space="preserve">Risk and resource </w:t>
      </w:r>
      <w:r w:rsidR="007F6D7A">
        <w:rPr>
          <w:rFonts w:cstheme="minorHAnsi"/>
        </w:rPr>
        <w:t xml:space="preserve">allocation </w:t>
      </w:r>
      <w:r>
        <w:rPr>
          <w:rFonts w:cstheme="minorHAnsi"/>
        </w:rPr>
        <w:t>model</w:t>
      </w:r>
      <w:bookmarkEnd w:id="19"/>
    </w:p>
    <w:p w14:paraId="5993E591" w14:textId="4C5780D3" w:rsidR="00582A4F" w:rsidRPr="00DF69FB" w:rsidRDefault="00582A4F" w:rsidP="00DF69FB">
      <w:pPr>
        <w:spacing w:after="0"/>
        <w:rPr>
          <w:rFonts w:cstheme="minorHAnsi"/>
        </w:rPr>
      </w:pPr>
      <w:r w:rsidRPr="00582A4F">
        <w:rPr>
          <w:rFonts w:cstheme="minorHAnsi"/>
        </w:rPr>
        <w:t>A simulation model of the biosecurity system will provide a tool to monitor how the system is managing risk and test different interventions to optimise our investment. It builds on existing risk and resource allocation models to leverage data now avail</w:t>
      </w:r>
      <w:r w:rsidRPr="00AF424A">
        <w:rPr>
          <w:rFonts w:cstheme="minorHAnsi"/>
        </w:rPr>
        <w:t xml:space="preserve">able through previous investments in the </w:t>
      </w:r>
      <w:r w:rsidR="004273F6">
        <w:rPr>
          <w:rFonts w:cstheme="minorHAnsi"/>
        </w:rPr>
        <w:t xml:space="preserve">department’s </w:t>
      </w:r>
      <w:r w:rsidRPr="00AF424A">
        <w:rPr>
          <w:rFonts w:cstheme="minorHAnsi"/>
        </w:rPr>
        <w:t xml:space="preserve">data and </w:t>
      </w:r>
      <w:r w:rsidR="008402CD">
        <w:rPr>
          <w:rFonts w:cstheme="minorHAnsi"/>
        </w:rPr>
        <w:t>analytics capabilities</w:t>
      </w:r>
      <w:r w:rsidRPr="00AF424A">
        <w:rPr>
          <w:rFonts w:cstheme="minorHAnsi"/>
        </w:rPr>
        <w:t xml:space="preserve">. This model will be developed through </w:t>
      </w:r>
      <w:r w:rsidR="004273F6">
        <w:rPr>
          <w:rFonts w:cstheme="minorHAnsi"/>
        </w:rPr>
        <w:t xml:space="preserve">collaboration </w:t>
      </w:r>
      <w:r w:rsidRPr="00AF424A">
        <w:rPr>
          <w:rFonts w:cstheme="minorHAnsi"/>
        </w:rPr>
        <w:t>with the University of Melbourne’s Centre for Excellence in Biosecurity Risk Analysis (CEBRA).</w:t>
      </w:r>
    </w:p>
    <w:p w14:paraId="19C7FA91" w14:textId="77777777" w:rsidR="00582A4F" w:rsidRPr="008726EF" w:rsidRDefault="00582A4F" w:rsidP="00A21B18">
      <w:pPr>
        <w:spacing w:after="0"/>
        <w:rPr>
          <w:rFonts w:cstheme="minorHAnsi"/>
        </w:rPr>
      </w:pPr>
    </w:p>
    <w:p w14:paraId="6CA5BF9A" w14:textId="77777777" w:rsidR="00A21B18" w:rsidRPr="0085699B" w:rsidRDefault="00A21B18" w:rsidP="00B57C37">
      <w:pPr>
        <w:pStyle w:val="Heading3"/>
        <w:numPr>
          <w:ilvl w:val="1"/>
          <w:numId w:val="20"/>
        </w:numPr>
        <w:rPr>
          <w:lang w:eastAsia="ja-JP"/>
        </w:rPr>
      </w:pPr>
      <w:bookmarkStart w:id="20" w:name="_Toc70670990"/>
      <w:r w:rsidRPr="0085699B">
        <w:rPr>
          <w:lang w:eastAsia="ja-JP"/>
        </w:rPr>
        <w:t xml:space="preserve">Integrated </w:t>
      </w:r>
      <w:r>
        <w:rPr>
          <w:lang w:eastAsia="ja-JP"/>
        </w:rPr>
        <w:t>enterprise hitchhiker pest application</w:t>
      </w:r>
      <w:bookmarkEnd w:id="20"/>
    </w:p>
    <w:p w14:paraId="152BFDDB" w14:textId="70F79535" w:rsidR="00BE4BD4" w:rsidRPr="00B57C37" w:rsidRDefault="00A21B18" w:rsidP="002E63A6">
      <w:r>
        <w:rPr>
          <w:rFonts w:asciiTheme="majorHAnsi" w:hAnsiTheme="majorHAnsi" w:cstheme="majorHAnsi"/>
        </w:rPr>
        <w:t xml:space="preserve">A new </w:t>
      </w:r>
      <w:r w:rsidRPr="00DF12A4">
        <w:rPr>
          <w:rFonts w:asciiTheme="majorHAnsi" w:hAnsiTheme="majorHAnsi" w:cstheme="majorHAnsi"/>
        </w:rPr>
        <w:t>integrated</w:t>
      </w:r>
      <w:r>
        <w:rPr>
          <w:rFonts w:asciiTheme="majorHAnsi" w:hAnsiTheme="majorHAnsi" w:cstheme="majorHAnsi"/>
        </w:rPr>
        <w:t xml:space="preserve"> enterprise hitchhiker pest application will replace disparate</w:t>
      </w:r>
      <w:r w:rsidRPr="00DF12A4">
        <w:rPr>
          <w:rFonts w:asciiTheme="majorHAnsi" w:hAnsiTheme="majorHAnsi" w:cstheme="majorHAnsi"/>
        </w:rPr>
        <w:t xml:space="preserve"> ICT</w:t>
      </w:r>
      <w:r>
        <w:rPr>
          <w:rFonts w:asciiTheme="majorHAnsi" w:hAnsiTheme="majorHAnsi" w:cstheme="majorHAnsi"/>
        </w:rPr>
        <w:t xml:space="preserve"> systems that are </w:t>
      </w:r>
      <w:r>
        <w:t>used to manage the biosecurity risk associated with hitchhiker pests. The new application will be</w:t>
      </w:r>
      <w:r w:rsidRPr="00DF12A4">
        <w:rPr>
          <w:rFonts w:asciiTheme="majorHAnsi" w:hAnsiTheme="majorHAnsi" w:cstheme="majorHAnsi"/>
        </w:rPr>
        <w:t xml:space="preserve"> informed by </w:t>
      </w:r>
      <w:r>
        <w:rPr>
          <w:rFonts w:asciiTheme="majorHAnsi" w:hAnsiTheme="majorHAnsi" w:cstheme="majorHAnsi"/>
        </w:rPr>
        <w:t>the</w:t>
      </w:r>
      <w:r w:rsidRPr="00DF12A4">
        <w:rPr>
          <w:rFonts w:asciiTheme="majorHAnsi" w:hAnsiTheme="majorHAnsi" w:cstheme="majorHAnsi"/>
        </w:rPr>
        <w:t xml:space="preserve"> risk engine to ensure targeted intervention of risk imports that does not cause undue delays</w:t>
      </w:r>
      <w:r>
        <w:rPr>
          <w:rFonts w:asciiTheme="majorHAnsi" w:hAnsiTheme="majorHAnsi" w:cstheme="majorHAnsi"/>
        </w:rPr>
        <w:t xml:space="preserve"> for importers.</w:t>
      </w:r>
      <w:r>
        <w:t xml:space="preserve"> This initiative will streamline processes and reduce the number of aging systems and remove duplicate functionality across import pathways. It will also integrate with the department’s border critical legacy systems that support a broader range of biosecurity risk management functions. The new application will enable the retirement of some existing systems that are specific to pest management. </w:t>
      </w:r>
    </w:p>
    <w:p w14:paraId="5D26C136" w14:textId="1B1571B4" w:rsidR="00810B46" w:rsidRDefault="00600926" w:rsidP="007B36A8">
      <w:pPr>
        <w:pStyle w:val="Heading3"/>
        <w:numPr>
          <w:ilvl w:val="1"/>
          <w:numId w:val="20"/>
        </w:numPr>
        <w:rPr>
          <w:lang w:eastAsia="ja-JP"/>
        </w:rPr>
      </w:pPr>
      <w:bookmarkStart w:id="21" w:name="_Toc70670991"/>
      <w:r>
        <w:rPr>
          <w:lang w:eastAsia="ja-JP"/>
        </w:rPr>
        <w:t>Novel technologies</w:t>
      </w:r>
      <w:r w:rsidR="00AE64BE">
        <w:rPr>
          <w:lang w:eastAsia="ja-JP"/>
        </w:rPr>
        <w:t xml:space="preserve"> - eDNA</w:t>
      </w:r>
      <w:bookmarkEnd w:id="21"/>
    </w:p>
    <w:p w14:paraId="504A238F" w14:textId="741D2E41" w:rsidR="00810B46" w:rsidRPr="007B36A8" w:rsidRDefault="00810B46" w:rsidP="002E63A6">
      <w:pPr>
        <w:rPr>
          <w:rFonts w:asciiTheme="majorHAnsi" w:hAnsiTheme="majorHAnsi" w:cstheme="majorHAnsi"/>
        </w:rPr>
      </w:pPr>
      <w:r w:rsidRPr="007B36A8">
        <w:rPr>
          <w:rFonts w:asciiTheme="majorHAnsi" w:hAnsiTheme="majorHAnsi" w:cstheme="majorHAnsi"/>
        </w:rPr>
        <w:t>All organisms leave traces of DNA in their surrounding environment via skin, hair, scales, faeces or bodily fluids etc. This DNA is known as environmental DNA or eDNA and can be extracted from environmental samples such as water, soil and air. Testing of eDNA provides evidence as to what is or isn't present in the environment</w:t>
      </w:r>
      <w:r w:rsidR="005333E1">
        <w:rPr>
          <w:rFonts w:asciiTheme="majorHAnsi" w:hAnsiTheme="majorHAnsi" w:cstheme="majorHAnsi"/>
        </w:rPr>
        <w:t xml:space="preserve">. The </w:t>
      </w:r>
      <w:r w:rsidR="00AE64BE">
        <w:rPr>
          <w:rFonts w:asciiTheme="majorHAnsi" w:hAnsiTheme="majorHAnsi" w:cstheme="majorHAnsi"/>
        </w:rPr>
        <w:t>department</w:t>
      </w:r>
      <w:r w:rsidR="005333E1">
        <w:rPr>
          <w:rFonts w:asciiTheme="majorHAnsi" w:hAnsiTheme="majorHAnsi" w:cstheme="majorHAnsi"/>
        </w:rPr>
        <w:t xml:space="preserve"> has been </w:t>
      </w:r>
      <w:r w:rsidR="008A085D">
        <w:rPr>
          <w:rFonts w:asciiTheme="majorHAnsi" w:hAnsiTheme="majorHAnsi" w:cstheme="majorHAnsi"/>
        </w:rPr>
        <w:t>trialling</w:t>
      </w:r>
      <w:r w:rsidR="005333E1">
        <w:rPr>
          <w:rFonts w:asciiTheme="majorHAnsi" w:hAnsiTheme="majorHAnsi" w:cstheme="majorHAnsi"/>
        </w:rPr>
        <w:t xml:space="preserve"> this technology for rapid and </w:t>
      </w:r>
      <w:r w:rsidR="00AE64BE">
        <w:rPr>
          <w:rFonts w:asciiTheme="majorHAnsi" w:hAnsiTheme="majorHAnsi" w:cstheme="majorHAnsi"/>
        </w:rPr>
        <w:t>accurate</w:t>
      </w:r>
      <w:r w:rsidR="005333E1">
        <w:rPr>
          <w:rFonts w:asciiTheme="majorHAnsi" w:hAnsiTheme="majorHAnsi" w:cstheme="majorHAnsi"/>
        </w:rPr>
        <w:t xml:space="preserve"> </w:t>
      </w:r>
      <w:r w:rsidR="00AE64BE">
        <w:t xml:space="preserve">detection of the presence of a pest from the DNA material left behind will support inspections as well as by suppliers offshore. The implementation of this technology builds on the previous investment from the department’s innovation program and investment to roll out this technology for khapra beetle. </w:t>
      </w:r>
      <w:r w:rsidR="00F04B72">
        <w:t xml:space="preserve">Once implemented it will provide </w:t>
      </w:r>
      <w:r w:rsidR="00951C19">
        <w:t xml:space="preserve">a more accurate picture of </w:t>
      </w:r>
      <w:r w:rsidR="00CE0CD4">
        <w:t>hitchhiker pests arriving in Australia and more rapid detection of pests for management.</w:t>
      </w:r>
      <w:r w:rsidR="00612582">
        <w:t xml:space="preserve"> A great advantage of this technology is that</w:t>
      </w:r>
      <w:r w:rsidR="00434341">
        <w:t>, once implemented,</w:t>
      </w:r>
      <w:r w:rsidR="00612582">
        <w:t xml:space="preserve"> it can used at any stage along the import pathway </w:t>
      </w:r>
      <w:r w:rsidR="00434341">
        <w:t>by government agencies or businesses.</w:t>
      </w:r>
    </w:p>
    <w:p w14:paraId="53B66D5C" w14:textId="77777777" w:rsidR="00BE4BD4" w:rsidRDefault="00BE4BD4" w:rsidP="00006DAA">
      <w:pPr>
        <w:pStyle w:val="Heading3"/>
        <w:numPr>
          <w:ilvl w:val="1"/>
          <w:numId w:val="20"/>
        </w:numPr>
        <w:rPr>
          <w:lang w:eastAsia="ja-JP"/>
        </w:rPr>
      </w:pPr>
      <w:bookmarkStart w:id="22" w:name="_Toc70670992"/>
      <w:r w:rsidRPr="0701ADC5">
        <w:rPr>
          <w:lang w:eastAsia="ja-JP"/>
        </w:rPr>
        <w:t>Compliance Based Intervention Scheme (CBIS)</w:t>
      </w:r>
      <w:bookmarkEnd w:id="22"/>
    </w:p>
    <w:p w14:paraId="7F6311CC" w14:textId="233330B9" w:rsidR="0067138B" w:rsidRDefault="74B3FD94" w:rsidP="0067138B">
      <w:pPr>
        <w:rPr>
          <w:lang w:eastAsia="ja-JP"/>
        </w:rPr>
      </w:pPr>
      <w:r w:rsidRPr="06FD65D8">
        <w:rPr>
          <w:lang w:eastAsia="ja-JP"/>
        </w:rPr>
        <w:t xml:space="preserve">The CBIS program </w:t>
      </w:r>
      <w:r w:rsidR="2E77903F" w:rsidRPr="06FD65D8">
        <w:rPr>
          <w:lang w:eastAsia="ja-JP"/>
        </w:rPr>
        <w:t xml:space="preserve">will </w:t>
      </w:r>
      <w:r w:rsidR="445BF8F7" w:rsidRPr="06FD65D8">
        <w:rPr>
          <w:lang w:eastAsia="ja-JP"/>
        </w:rPr>
        <w:t>be expanded to include docum</w:t>
      </w:r>
      <w:r w:rsidR="534E5A3D" w:rsidRPr="06FD65D8">
        <w:rPr>
          <w:lang w:eastAsia="ja-JP"/>
        </w:rPr>
        <w:t xml:space="preserve">entary </w:t>
      </w:r>
      <w:r w:rsidR="445BF8F7" w:rsidRPr="06FD65D8">
        <w:rPr>
          <w:lang w:eastAsia="ja-JP"/>
        </w:rPr>
        <w:t>assessment</w:t>
      </w:r>
      <w:r w:rsidR="7771323B" w:rsidRPr="06FD65D8">
        <w:rPr>
          <w:lang w:eastAsia="ja-JP"/>
        </w:rPr>
        <w:t>s</w:t>
      </w:r>
      <w:r w:rsidR="44DDE5D3" w:rsidRPr="06FD65D8">
        <w:rPr>
          <w:lang w:eastAsia="ja-JP"/>
        </w:rPr>
        <w:t xml:space="preserve">. </w:t>
      </w:r>
      <w:r w:rsidRPr="06FD65D8">
        <w:rPr>
          <w:lang w:eastAsia="ja-JP"/>
        </w:rPr>
        <w:t xml:space="preserve"> This will enable decisions to be made early in the assessment process allowing compliant goods to be cleared with reduced rates of intervention. It will minimise intervention by providing access to CBIS at all intervention points i.e. document assessment, inspection and treatment.</w:t>
      </w:r>
      <w:r w:rsidR="35C48BEF" w:rsidRPr="06FD65D8">
        <w:rPr>
          <w:lang w:eastAsia="ja-JP"/>
        </w:rPr>
        <w:t xml:space="preserve"> These changes will be made through </w:t>
      </w:r>
      <w:r w:rsidR="7C57BB91" w:rsidRPr="06FD65D8">
        <w:rPr>
          <w:lang w:eastAsia="ja-JP"/>
        </w:rPr>
        <w:t>operational</w:t>
      </w:r>
      <w:r w:rsidR="35C48BEF" w:rsidRPr="06FD65D8">
        <w:rPr>
          <w:lang w:eastAsia="ja-JP"/>
        </w:rPr>
        <w:t xml:space="preserve"> and IT system adjustments and reconfiguration.</w:t>
      </w:r>
    </w:p>
    <w:p w14:paraId="16AEC456" w14:textId="77777777" w:rsidR="0067138B" w:rsidRDefault="0067138B" w:rsidP="0067138B">
      <w:pPr>
        <w:rPr>
          <w:lang w:eastAsia="ja-JP"/>
        </w:rPr>
      </w:pPr>
      <w:r w:rsidRPr="0701ADC5">
        <w:rPr>
          <w:lang w:eastAsia="ja-JP"/>
        </w:rPr>
        <w:t xml:space="preserve">A dedicated analytics capability and modelling capacity will also be developed to access and assess import and other data, review biosecurity risks and evaluate commodity pathways for the broader application of CBIS. </w:t>
      </w:r>
    </w:p>
    <w:p w14:paraId="49AEC938" w14:textId="77777777" w:rsidR="0067138B" w:rsidRDefault="0067138B" w:rsidP="0067138B">
      <w:pPr>
        <w:rPr>
          <w:lang w:eastAsia="ja-JP"/>
        </w:rPr>
      </w:pPr>
      <w:r w:rsidRPr="0701ADC5">
        <w:rPr>
          <w:lang w:eastAsia="ja-JP"/>
        </w:rPr>
        <w:t xml:space="preserve">Further productivity and efficiency gains will be achieved by broadening the recognition of goods sourced and assessed through approved alternative arrangements and better integrating these approaches within the department’s systems. These additional resources would ensure progressive implementation from identified low risk and highly compliant pathways to </w:t>
      </w:r>
      <w:r w:rsidRPr="0701ADC5">
        <w:rPr>
          <w:lang w:eastAsia="ja-JP"/>
        </w:rPr>
        <w:lastRenderedPageBreak/>
        <w:t>increasingly complex pathways with correspondingly high potential efficiencies and savings can be realised by Australian industries while ensuring biosecurity requirements continue to be met.</w:t>
      </w:r>
    </w:p>
    <w:p w14:paraId="516A491A" w14:textId="0505C497" w:rsidR="0067138B" w:rsidRDefault="0067138B" w:rsidP="00006DAA">
      <w:pPr>
        <w:pStyle w:val="Heading3"/>
        <w:numPr>
          <w:ilvl w:val="1"/>
          <w:numId w:val="20"/>
        </w:numPr>
        <w:rPr>
          <w:lang w:eastAsia="ja-JP"/>
        </w:rPr>
      </w:pPr>
      <w:bookmarkStart w:id="23" w:name="_Toc70670993"/>
      <w:r w:rsidRPr="0701ADC5">
        <w:rPr>
          <w:lang w:eastAsia="ja-JP"/>
        </w:rPr>
        <w:t>Industry engagement</w:t>
      </w:r>
      <w:bookmarkEnd w:id="23"/>
      <w:r w:rsidRPr="0701ADC5">
        <w:rPr>
          <w:lang w:eastAsia="ja-JP"/>
        </w:rPr>
        <w:t xml:space="preserve"> </w:t>
      </w:r>
    </w:p>
    <w:p w14:paraId="48A8AD23" w14:textId="5456581C" w:rsidR="0067138B" w:rsidRDefault="0067138B" w:rsidP="0067138B">
      <w:pPr>
        <w:rPr>
          <w:lang w:eastAsia="ja-JP"/>
        </w:rPr>
      </w:pPr>
      <w:r w:rsidRPr="0701ADC5">
        <w:rPr>
          <w:lang w:eastAsia="ja-JP"/>
        </w:rPr>
        <w:t xml:space="preserve">Greater awareness of hitchhiker risks and increased participation from industry to manage shipping container and cargo risks will assist in the management of biosecurity risks associated with other pathways. A program of engagement with logistics companies, wholesalers and retailers to develop stronger container tracing protocols for use in the event of hitchhiker incidents will be established.  This will be achieved through consultation and engagement with the Department of Agriculture, Water and the Environment Cargo Consultative Committee (DCCC) which is the main avenue for industry and government to work on policy reforms. A sub-group of DCCC has was established last year specifically to address khapra beetle issues. </w:t>
      </w:r>
    </w:p>
    <w:p w14:paraId="609F7D38" w14:textId="3CDA80C9" w:rsidR="000B58C4" w:rsidRPr="00A158C6" w:rsidRDefault="000B58C4" w:rsidP="006D35F5">
      <w:pPr>
        <w:pStyle w:val="Heading3"/>
        <w:numPr>
          <w:ilvl w:val="1"/>
          <w:numId w:val="20"/>
        </w:numPr>
      </w:pPr>
      <w:bookmarkStart w:id="24" w:name="_Toc70670994"/>
      <w:r w:rsidRPr="00A158C6">
        <w:t xml:space="preserve">Barriers to achieving </w:t>
      </w:r>
      <w:r>
        <w:t xml:space="preserve">our </w:t>
      </w:r>
      <w:r w:rsidRPr="00A158C6">
        <w:t>goal</w:t>
      </w:r>
      <w:bookmarkEnd w:id="24"/>
    </w:p>
    <w:p w14:paraId="6193BB56" w14:textId="77777777" w:rsidR="000B58C4" w:rsidRPr="00176306" w:rsidRDefault="000B58C4" w:rsidP="000B58C4">
      <w:pPr>
        <w:spacing w:after="0"/>
      </w:pPr>
      <w:r w:rsidRPr="00C50D87">
        <w:t>Despite the government</w:t>
      </w:r>
      <w:r>
        <w:t>’</w:t>
      </w:r>
      <w:r w:rsidRPr="00C50D87">
        <w:t>s best efforts, there may still be a hitchhiker pest incursion in Australia. Biosecurity risks are growing due to increased global trade and travel, increased agricultural expansion and intensification, increased urbanisation close to farmlands, and other factors such as climate change. Global outlooks consistently point to these factors continuing to increase in intensity, putting Australia’s biosecurity system under unsustainable pressure. There is a risk that even with ongoing investment there may still be a significant pest incursion despite additional preventative measures. Zero biosecurity risk is not attainable without stopping international travel and trade.</w:t>
      </w:r>
    </w:p>
    <w:p w14:paraId="7B86C4F4" w14:textId="77777777" w:rsidR="000B58C4" w:rsidRPr="006361C5" w:rsidRDefault="000B58C4" w:rsidP="000B58C4">
      <w:pPr>
        <w:spacing w:after="0"/>
        <w:rPr>
          <w:lang w:eastAsia="ja-JP"/>
        </w:rPr>
      </w:pPr>
    </w:p>
    <w:p w14:paraId="2F9C21AE" w14:textId="77777777" w:rsidR="0067138B" w:rsidRPr="0067138B" w:rsidRDefault="0067138B" w:rsidP="00920801">
      <w:pPr>
        <w:rPr>
          <w:lang w:eastAsia="ja-JP"/>
        </w:rPr>
      </w:pPr>
    </w:p>
    <w:p w14:paraId="188E421C" w14:textId="77777777" w:rsidR="005B180F" w:rsidRPr="005B180F" w:rsidRDefault="005B180F" w:rsidP="005B180F">
      <w:pPr>
        <w:pStyle w:val="Heading2"/>
        <w:numPr>
          <w:ilvl w:val="0"/>
          <w:numId w:val="0"/>
        </w:numPr>
        <w:ind w:left="709" w:hanging="709"/>
      </w:pPr>
      <w:bookmarkStart w:id="25" w:name="_Toc48052310"/>
      <w:bookmarkStart w:id="26" w:name="_Toc70670995"/>
      <w:r w:rsidRPr="005B180F">
        <w:lastRenderedPageBreak/>
        <w:t>Key terms</w:t>
      </w:r>
      <w:bookmarkEnd w:id="25"/>
      <w:bookmarkEnd w:id="26"/>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5B180F" w:rsidRPr="005B180F" w14:paraId="408230BA" w14:textId="77777777" w:rsidTr="06FD65D8">
        <w:trPr>
          <w:cantSplit/>
          <w:tblHeader/>
        </w:trPr>
        <w:tc>
          <w:tcPr>
            <w:tcW w:w="1249" w:type="pct"/>
          </w:tcPr>
          <w:p w14:paraId="248ADDED" w14:textId="77777777" w:rsidR="005B180F" w:rsidRPr="00F848C6" w:rsidRDefault="005B180F" w:rsidP="00F848C6">
            <w:pPr>
              <w:spacing w:after="60" w:line="240" w:lineRule="auto"/>
              <w:rPr>
                <w:rFonts w:asciiTheme="majorHAnsi" w:hAnsiTheme="majorHAnsi"/>
              </w:rPr>
            </w:pPr>
            <w:r w:rsidRPr="00F848C6">
              <w:rPr>
                <w:rFonts w:asciiTheme="majorHAnsi" w:hAnsiTheme="majorHAnsi"/>
              </w:rPr>
              <w:t>Term</w:t>
            </w:r>
          </w:p>
        </w:tc>
        <w:tc>
          <w:tcPr>
            <w:tcW w:w="3751" w:type="pct"/>
          </w:tcPr>
          <w:p w14:paraId="7E7097F3" w14:textId="77777777" w:rsidR="005B180F" w:rsidRPr="00F848C6" w:rsidRDefault="005B180F" w:rsidP="00F848C6">
            <w:pPr>
              <w:spacing w:after="60" w:line="240" w:lineRule="auto"/>
              <w:rPr>
                <w:rFonts w:asciiTheme="majorHAnsi" w:hAnsiTheme="majorHAnsi"/>
              </w:rPr>
            </w:pPr>
            <w:r w:rsidRPr="00F848C6">
              <w:rPr>
                <w:rFonts w:asciiTheme="majorHAnsi" w:hAnsiTheme="majorHAnsi"/>
              </w:rPr>
              <w:t>Definition</w:t>
            </w:r>
          </w:p>
        </w:tc>
      </w:tr>
      <w:tr w:rsidR="00F316B2" w:rsidRPr="005B180F" w14:paraId="04131C50" w14:textId="77777777" w:rsidTr="06FD65D8">
        <w:tc>
          <w:tcPr>
            <w:tcW w:w="1249" w:type="pct"/>
          </w:tcPr>
          <w:p w14:paraId="5D941554" w14:textId="77777777" w:rsidR="00F316B2" w:rsidRPr="00F848C6" w:rsidRDefault="00F316B2" w:rsidP="00F316B2">
            <w:pPr>
              <w:spacing w:after="60" w:line="240" w:lineRule="auto"/>
              <w:rPr>
                <w:rFonts w:asciiTheme="majorHAnsi" w:hAnsiTheme="majorHAnsi"/>
              </w:rPr>
            </w:pPr>
            <w:r w:rsidRPr="00F848C6">
              <w:rPr>
                <w:rFonts w:asciiTheme="majorHAnsi" w:hAnsiTheme="majorHAnsi"/>
              </w:rPr>
              <w:t xml:space="preserve">Approved arrangement </w:t>
            </w:r>
          </w:p>
        </w:tc>
        <w:tc>
          <w:tcPr>
            <w:tcW w:w="3751" w:type="pct"/>
          </w:tcPr>
          <w:p w14:paraId="1503157B" w14:textId="77777777" w:rsidR="00F316B2" w:rsidRPr="00F848C6" w:rsidRDefault="00F316B2" w:rsidP="00F316B2">
            <w:pPr>
              <w:spacing w:after="60" w:line="240" w:lineRule="auto"/>
              <w:rPr>
                <w:rFonts w:asciiTheme="majorHAnsi" w:hAnsiTheme="majorHAnsi"/>
              </w:rPr>
            </w:pPr>
            <w:r w:rsidRPr="00F848C6">
              <w:rPr>
                <w:rFonts w:asciiTheme="majorHAnsi" w:hAnsiTheme="majorHAnsi"/>
              </w:rPr>
              <w:t>Approved arrangements</w:t>
            </w:r>
            <w:r>
              <w:rPr>
                <w:rFonts w:asciiTheme="majorHAnsi" w:hAnsiTheme="majorHAnsi"/>
              </w:rPr>
              <w:t xml:space="preserve"> </w:t>
            </w:r>
            <w:r w:rsidRPr="00F848C6">
              <w:rPr>
                <w:rFonts w:asciiTheme="majorHAnsi" w:hAnsiTheme="majorHAnsi"/>
              </w:rPr>
              <w:t>are voluntary arrangements entered into with the Department of Agriculture, Water and the Environment.</w:t>
            </w:r>
            <w:r>
              <w:rPr>
                <w:rFonts w:asciiTheme="majorHAnsi" w:hAnsiTheme="majorHAnsi"/>
              </w:rPr>
              <w:t xml:space="preserve"> </w:t>
            </w:r>
            <w:r w:rsidRPr="00F848C6">
              <w:rPr>
                <w:rFonts w:asciiTheme="majorHAnsi" w:hAnsiTheme="majorHAnsi"/>
              </w:rPr>
              <w:t>These arrangements allow operators to manage biosecurity risks and/or perform the documentary assessment of goods in accordance with departmental requirements, using their own sites, facilities, equipment and people, and without constant supervision by the department and with occasional compliance monitoring or auditing.</w:t>
            </w:r>
          </w:p>
          <w:p w14:paraId="325BBA9E" w14:textId="77777777" w:rsidR="00F316B2" w:rsidRPr="00F848C6" w:rsidRDefault="00F316B2" w:rsidP="00F316B2">
            <w:pPr>
              <w:spacing w:after="60" w:line="240" w:lineRule="auto"/>
              <w:rPr>
                <w:rFonts w:asciiTheme="majorHAnsi" w:hAnsiTheme="majorHAnsi"/>
              </w:rPr>
            </w:pPr>
          </w:p>
        </w:tc>
      </w:tr>
      <w:tr w:rsidR="00F316B2" w:rsidRPr="005B180F" w14:paraId="06C43A42" w14:textId="77777777" w:rsidTr="06FD65D8">
        <w:tc>
          <w:tcPr>
            <w:tcW w:w="1249" w:type="pct"/>
          </w:tcPr>
          <w:p w14:paraId="1FA39597" w14:textId="60AA2CDC" w:rsidR="00F316B2" w:rsidRPr="00F848C6" w:rsidRDefault="58D76868" w:rsidP="06FD65D8">
            <w:pPr>
              <w:spacing w:after="60" w:line="240" w:lineRule="auto"/>
              <w:rPr>
                <w:rFonts w:asciiTheme="majorHAnsi" w:hAnsiTheme="majorHAnsi"/>
              </w:rPr>
            </w:pPr>
            <w:r w:rsidRPr="06FD65D8">
              <w:rPr>
                <w:rFonts w:asciiTheme="majorHAnsi" w:hAnsiTheme="majorHAnsi"/>
              </w:rPr>
              <w:t>B</w:t>
            </w:r>
            <w:r w:rsidR="23C10596" w:rsidRPr="06FD65D8">
              <w:rPr>
                <w:rFonts w:asciiTheme="majorHAnsi" w:hAnsiTheme="majorHAnsi"/>
              </w:rPr>
              <w:t>iosecurity</w:t>
            </w:r>
          </w:p>
          <w:p w14:paraId="62BC2E3B" w14:textId="19DD7FAA" w:rsidR="00F316B2" w:rsidRPr="00F848C6" w:rsidRDefault="00F316B2" w:rsidP="0701ADC5">
            <w:pPr>
              <w:spacing w:after="60" w:line="240" w:lineRule="auto"/>
              <w:rPr>
                <w:rFonts w:eastAsia="Calibri"/>
              </w:rPr>
            </w:pPr>
          </w:p>
          <w:p w14:paraId="1BAF6992" w14:textId="4EDAAE2C" w:rsidR="00F316B2" w:rsidRPr="00F848C6" w:rsidRDefault="00F316B2" w:rsidP="0701ADC5">
            <w:pPr>
              <w:spacing w:after="60" w:line="240" w:lineRule="auto"/>
              <w:rPr>
                <w:rFonts w:eastAsia="Calibri"/>
              </w:rPr>
            </w:pPr>
          </w:p>
          <w:p w14:paraId="0F688C0A" w14:textId="77777777" w:rsidR="00434341" w:rsidRDefault="00434341" w:rsidP="0701ADC5">
            <w:pPr>
              <w:spacing w:after="60" w:line="240" w:lineRule="auto"/>
              <w:rPr>
                <w:rFonts w:eastAsia="Calibri"/>
              </w:rPr>
            </w:pPr>
          </w:p>
          <w:p w14:paraId="3A9A8525" w14:textId="487F0F43" w:rsidR="00B35FC8" w:rsidRDefault="00B35FC8" w:rsidP="0701ADC5">
            <w:pPr>
              <w:spacing w:after="60" w:line="240" w:lineRule="auto"/>
              <w:rPr>
                <w:rFonts w:eastAsia="Calibri"/>
              </w:rPr>
            </w:pPr>
            <w:r>
              <w:rPr>
                <w:rFonts w:eastAsia="Calibri"/>
              </w:rPr>
              <w:t>Biosecurity measure</w:t>
            </w:r>
          </w:p>
          <w:p w14:paraId="7CD4EA82" w14:textId="77777777" w:rsidR="00B35FC8" w:rsidRDefault="00B35FC8" w:rsidP="0701ADC5">
            <w:pPr>
              <w:spacing w:after="60" w:line="240" w:lineRule="auto"/>
              <w:rPr>
                <w:rFonts w:eastAsia="Calibri"/>
              </w:rPr>
            </w:pPr>
          </w:p>
          <w:p w14:paraId="7153DEBA" w14:textId="77777777" w:rsidR="00B35FC8" w:rsidRDefault="00B35FC8" w:rsidP="0701ADC5">
            <w:pPr>
              <w:spacing w:after="60" w:line="240" w:lineRule="auto"/>
              <w:rPr>
                <w:rFonts w:eastAsia="Calibri"/>
              </w:rPr>
            </w:pPr>
          </w:p>
          <w:p w14:paraId="0E7522DB" w14:textId="4A5F6D25" w:rsidR="00F316B2" w:rsidRPr="00F848C6" w:rsidRDefault="2DAA498A" w:rsidP="0701ADC5">
            <w:pPr>
              <w:spacing w:after="60" w:line="240" w:lineRule="auto"/>
              <w:rPr>
                <w:rFonts w:eastAsia="Calibri"/>
              </w:rPr>
            </w:pPr>
            <w:r w:rsidRPr="06FD65D8">
              <w:rPr>
                <w:rFonts w:eastAsia="Calibri"/>
              </w:rPr>
              <w:t>DCCC</w:t>
            </w:r>
          </w:p>
          <w:p w14:paraId="4CEE65C2" w14:textId="77777777" w:rsidR="00F316B2" w:rsidRDefault="00F316B2" w:rsidP="0701ADC5">
            <w:pPr>
              <w:spacing w:after="60" w:line="240" w:lineRule="auto"/>
              <w:rPr>
                <w:rFonts w:eastAsia="Calibri"/>
              </w:rPr>
            </w:pPr>
          </w:p>
          <w:p w14:paraId="7758E43B" w14:textId="77777777" w:rsidR="00417C2F" w:rsidRDefault="00417C2F" w:rsidP="0701ADC5">
            <w:pPr>
              <w:spacing w:after="60" w:line="240" w:lineRule="auto"/>
              <w:rPr>
                <w:rFonts w:eastAsia="Calibri"/>
              </w:rPr>
            </w:pPr>
          </w:p>
          <w:p w14:paraId="1E48FE8E" w14:textId="77777777" w:rsidR="00417C2F" w:rsidRDefault="00417C2F" w:rsidP="0701ADC5">
            <w:pPr>
              <w:spacing w:after="60" w:line="240" w:lineRule="auto"/>
              <w:rPr>
                <w:rFonts w:eastAsia="Calibri"/>
              </w:rPr>
            </w:pPr>
          </w:p>
          <w:p w14:paraId="64C4AA05" w14:textId="77777777" w:rsidR="00322163" w:rsidRDefault="00322163" w:rsidP="0701ADC5">
            <w:pPr>
              <w:spacing w:after="60" w:line="240" w:lineRule="auto"/>
              <w:rPr>
                <w:rFonts w:eastAsia="Calibri"/>
              </w:rPr>
            </w:pPr>
          </w:p>
          <w:p w14:paraId="1E2A5A7E" w14:textId="77777777" w:rsidR="00322163" w:rsidRDefault="00322163" w:rsidP="0701ADC5">
            <w:pPr>
              <w:spacing w:after="60" w:line="240" w:lineRule="auto"/>
              <w:rPr>
                <w:rFonts w:eastAsia="Calibri"/>
              </w:rPr>
            </w:pPr>
          </w:p>
          <w:p w14:paraId="41F5562D" w14:textId="72E0E338" w:rsidR="00322163" w:rsidRDefault="00322163" w:rsidP="0701ADC5">
            <w:pPr>
              <w:spacing w:after="60" w:line="240" w:lineRule="auto"/>
              <w:rPr>
                <w:rFonts w:eastAsia="Calibri"/>
              </w:rPr>
            </w:pPr>
            <w:r>
              <w:rPr>
                <w:rFonts w:eastAsia="Calibri"/>
              </w:rPr>
              <w:t>Pest incursion</w:t>
            </w:r>
          </w:p>
          <w:p w14:paraId="6F7EAE7C" w14:textId="77777777" w:rsidR="00322163" w:rsidRDefault="00322163" w:rsidP="0701ADC5">
            <w:pPr>
              <w:spacing w:after="60" w:line="240" w:lineRule="auto"/>
              <w:rPr>
                <w:rFonts w:eastAsia="Calibri"/>
              </w:rPr>
            </w:pPr>
          </w:p>
          <w:p w14:paraId="05DCC78E" w14:textId="77777777" w:rsidR="00322163" w:rsidRDefault="00322163" w:rsidP="0701ADC5">
            <w:pPr>
              <w:spacing w:after="60" w:line="240" w:lineRule="auto"/>
              <w:rPr>
                <w:rFonts w:eastAsia="Calibri"/>
              </w:rPr>
            </w:pPr>
          </w:p>
          <w:p w14:paraId="7EBFA9FB" w14:textId="69F8B8F7" w:rsidR="00417C2F" w:rsidRDefault="00417C2F" w:rsidP="0701ADC5">
            <w:pPr>
              <w:spacing w:after="60" w:line="240" w:lineRule="auto"/>
              <w:rPr>
                <w:rFonts w:eastAsia="Calibri"/>
              </w:rPr>
            </w:pPr>
            <w:r>
              <w:rPr>
                <w:rFonts w:eastAsia="Calibri"/>
              </w:rPr>
              <w:t>RoRo</w:t>
            </w:r>
          </w:p>
          <w:p w14:paraId="6C31E587" w14:textId="65CCD977" w:rsidR="000F086A" w:rsidRPr="00F848C6" w:rsidRDefault="000F086A" w:rsidP="0701ADC5">
            <w:pPr>
              <w:spacing w:after="60" w:line="240" w:lineRule="auto"/>
              <w:rPr>
                <w:rFonts w:eastAsia="Calibri"/>
              </w:rPr>
            </w:pPr>
          </w:p>
        </w:tc>
        <w:tc>
          <w:tcPr>
            <w:tcW w:w="3751" w:type="pct"/>
          </w:tcPr>
          <w:p w14:paraId="17312A75" w14:textId="45C0CF2A" w:rsidR="00F316B2" w:rsidRDefault="23C10596" w:rsidP="06FD65D8">
            <w:pPr>
              <w:spacing w:after="60" w:line="240" w:lineRule="auto"/>
              <w:rPr>
                <w:rFonts w:asciiTheme="majorHAnsi" w:hAnsiTheme="majorHAnsi"/>
              </w:rPr>
            </w:pPr>
            <w:r w:rsidRPr="06FD65D8">
              <w:rPr>
                <w:rFonts w:asciiTheme="majorHAnsi" w:hAnsiTheme="majorHAnsi"/>
              </w:rPr>
              <w:t>Managing risks to Australia’s economy, environment and community of pests and diseases entering, emerging, establishing or spreading in Australia.</w:t>
            </w:r>
          </w:p>
          <w:p w14:paraId="5D4AFF8A" w14:textId="77777777" w:rsidR="003C24BA" w:rsidRDefault="003C24BA" w:rsidP="06FD65D8">
            <w:pPr>
              <w:spacing w:after="60" w:line="240" w:lineRule="auto"/>
              <w:rPr>
                <w:rFonts w:asciiTheme="majorHAnsi" w:hAnsiTheme="majorHAnsi"/>
              </w:rPr>
            </w:pPr>
          </w:p>
          <w:p w14:paraId="749D44C5" w14:textId="444E8328" w:rsidR="00B35FC8" w:rsidRDefault="00B35FC8" w:rsidP="06FD65D8">
            <w:pPr>
              <w:spacing w:after="60" w:line="240" w:lineRule="auto"/>
              <w:rPr>
                <w:rFonts w:asciiTheme="majorHAnsi" w:hAnsiTheme="majorHAnsi"/>
              </w:rPr>
            </w:pPr>
            <w:r>
              <w:t>Biosecurity measures - Activities undertaken to manage biosecurity risks</w:t>
            </w:r>
          </w:p>
          <w:p w14:paraId="72774611" w14:textId="2F24E69F" w:rsidR="00F316B2" w:rsidRPr="00F848C6" w:rsidRDefault="00F316B2" w:rsidP="0701ADC5">
            <w:pPr>
              <w:spacing w:after="60" w:line="240" w:lineRule="auto"/>
              <w:rPr>
                <w:rFonts w:eastAsia="Calibri"/>
              </w:rPr>
            </w:pPr>
          </w:p>
          <w:p w14:paraId="19210005" w14:textId="02C4355A" w:rsidR="00F316B2" w:rsidRDefault="7D1D116E" w:rsidP="0701ADC5">
            <w:pPr>
              <w:spacing w:after="60" w:line="240" w:lineRule="auto"/>
              <w:rPr>
                <w:rFonts w:asciiTheme="majorHAnsi" w:hAnsiTheme="majorHAnsi"/>
              </w:rPr>
            </w:pPr>
            <w:r w:rsidRPr="003E7EB6">
              <w:rPr>
                <w:rFonts w:asciiTheme="majorHAnsi" w:hAnsiTheme="majorHAnsi"/>
              </w:rPr>
              <w:t>The Department of Agriculture, Water and the Environment Cargo Consultative Committee (DCCC) is a committee for the Department of Agriculture, Water and the Environment and international trade and international logistics service providers industries to consider practical and strategic biosecurity related international trade/logistics issues.</w:t>
            </w:r>
          </w:p>
          <w:p w14:paraId="62815ABA" w14:textId="77777777" w:rsidR="000F086A" w:rsidRDefault="000F086A" w:rsidP="0701ADC5">
            <w:pPr>
              <w:spacing w:after="60" w:line="240" w:lineRule="auto"/>
              <w:rPr>
                <w:rFonts w:asciiTheme="majorHAnsi" w:hAnsiTheme="majorHAnsi"/>
              </w:rPr>
            </w:pPr>
          </w:p>
          <w:p w14:paraId="0478C920" w14:textId="792ED2CB" w:rsidR="000F086A" w:rsidRDefault="000F086A" w:rsidP="0701ADC5">
            <w:pPr>
              <w:spacing w:after="60" w:line="240" w:lineRule="auto"/>
              <w:rPr>
                <w:rFonts w:asciiTheme="majorHAnsi" w:hAnsiTheme="majorHAnsi"/>
              </w:rPr>
            </w:pPr>
            <w:r w:rsidRPr="00322163">
              <w:rPr>
                <w:rFonts w:asciiTheme="majorHAnsi" w:hAnsiTheme="majorHAnsi"/>
              </w:rPr>
              <w:t>An incursion occurs when a pest or disease has passed through the border, migrated from its original carrier and established in other hosts or host material in Australian territory.</w:t>
            </w:r>
          </w:p>
          <w:p w14:paraId="2810FF9C" w14:textId="77777777" w:rsidR="009831A8" w:rsidRDefault="009831A8" w:rsidP="0701ADC5">
            <w:pPr>
              <w:spacing w:after="60" w:line="240" w:lineRule="auto"/>
              <w:rPr>
                <w:rFonts w:asciiTheme="majorHAnsi" w:hAnsiTheme="majorHAnsi"/>
              </w:rPr>
            </w:pPr>
          </w:p>
          <w:p w14:paraId="175340DD" w14:textId="74DF7431" w:rsidR="009831A8" w:rsidRPr="003E7EB6" w:rsidRDefault="00417C2F" w:rsidP="0701ADC5">
            <w:pPr>
              <w:spacing w:after="60" w:line="240" w:lineRule="auto"/>
              <w:rPr>
                <w:rFonts w:asciiTheme="majorHAnsi" w:hAnsiTheme="majorHAnsi"/>
              </w:rPr>
            </w:pPr>
            <w:r>
              <w:rPr>
                <w:rFonts w:asciiTheme="majorHAnsi" w:hAnsiTheme="majorHAnsi"/>
              </w:rPr>
              <w:t xml:space="preserve">Roll on roll off </w:t>
            </w:r>
            <w:r w:rsidR="001140A4">
              <w:rPr>
                <w:rFonts w:asciiTheme="majorHAnsi" w:hAnsiTheme="majorHAnsi"/>
              </w:rPr>
              <w:t>(RoRo) vessels are designed to carry wheeled cargo such as cars, trucks, buses etc that can be driven on and off the ship.</w:t>
            </w:r>
          </w:p>
          <w:p w14:paraId="513F5C49" w14:textId="60685C19" w:rsidR="00F316B2" w:rsidRPr="00F848C6" w:rsidRDefault="00F316B2" w:rsidP="0701ADC5">
            <w:pPr>
              <w:spacing w:after="60" w:line="240" w:lineRule="auto"/>
              <w:rPr>
                <w:rFonts w:eastAsia="Calibri"/>
              </w:rPr>
            </w:pPr>
          </w:p>
        </w:tc>
      </w:tr>
      <w:tr w:rsidR="00F316B2" w:rsidRPr="00F848C6" w14:paraId="0BCE75F2" w14:textId="77777777" w:rsidTr="06FD65D8">
        <w:tc>
          <w:tcPr>
            <w:tcW w:w="1249" w:type="pct"/>
          </w:tcPr>
          <w:p w14:paraId="30FBB25F" w14:textId="77777777" w:rsidR="00F316B2" w:rsidRPr="00F848C6" w:rsidRDefault="00F316B2" w:rsidP="00F316B2">
            <w:pPr>
              <w:spacing w:after="60" w:line="240" w:lineRule="auto"/>
              <w:rPr>
                <w:rFonts w:asciiTheme="majorHAnsi" w:hAnsiTheme="majorHAnsi"/>
              </w:rPr>
            </w:pPr>
            <w:r w:rsidRPr="00F848C6">
              <w:rPr>
                <w:rFonts w:asciiTheme="majorHAnsi" w:hAnsiTheme="majorHAnsi"/>
              </w:rPr>
              <w:t>Twenty foot equivalent</w:t>
            </w:r>
          </w:p>
        </w:tc>
        <w:tc>
          <w:tcPr>
            <w:tcW w:w="3751" w:type="pct"/>
          </w:tcPr>
          <w:p w14:paraId="42F6A96C" w14:textId="77777777" w:rsidR="00F316B2" w:rsidRPr="00F848C6" w:rsidRDefault="00F316B2" w:rsidP="00F316B2">
            <w:pPr>
              <w:spacing w:after="60" w:line="240" w:lineRule="auto"/>
              <w:rPr>
                <w:rFonts w:asciiTheme="majorHAnsi" w:hAnsiTheme="majorHAnsi"/>
              </w:rPr>
            </w:pPr>
            <w:r w:rsidRPr="00F848C6">
              <w:rPr>
                <w:rFonts w:asciiTheme="majorHAnsi" w:hAnsiTheme="majorHAnsi"/>
              </w:rPr>
              <w:t>Standard unit for counting containers of various capacities and for describing the capacities of container ships or terminals. One 20 foot container equals 1 TEU. One 40 foot container equals two TEU.</w:t>
            </w:r>
          </w:p>
        </w:tc>
      </w:tr>
    </w:tbl>
    <w:p w14:paraId="0A8F7300" w14:textId="77777777" w:rsidR="00764D6A" w:rsidRDefault="00E91D72">
      <w:pPr>
        <w:pStyle w:val="Heading2"/>
        <w:numPr>
          <w:ilvl w:val="0"/>
          <w:numId w:val="0"/>
        </w:numPr>
        <w:ind w:left="709" w:hanging="709"/>
      </w:pPr>
      <w:bookmarkStart w:id="27" w:name="_Toc430782162"/>
      <w:bookmarkStart w:id="28" w:name="_Toc70670996"/>
      <w:bookmarkEnd w:id="3"/>
      <w:r>
        <w:lastRenderedPageBreak/>
        <w:t>References</w:t>
      </w:r>
      <w:bookmarkEnd w:id="27"/>
      <w:bookmarkEnd w:id="28"/>
    </w:p>
    <w:p w14:paraId="75413653" w14:textId="77777777" w:rsidR="00A77620" w:rsidRPr="00242E9E" w:rsidRDefault="00A77620" w:rsidP="00A77620">
      <w:pPr>
        <w:pStyle w:val="Normalsmall"/>
        <w:rPr>
          <w:sz w:val="22"/>
          <w:szCs w:val="22"/>
        </w:rPr>
      </w:pPr>
      <w:r w:rsidRPr="00242E9E">
        <w:rPr>
          <w:sz w:val="22"/>
          <w:szCs w:val="22"/>
        </w:rPr>
        <w:t>Antony G., Scanlan J., Francis A., Kloessing K.</w:t>
      </w:r>
      <w:r>
        <w:rPr>
          <w:sz w:val="22"/>
          <w:szCs w:val="22"/>
        </w:rPr>
        <w:t xml:space="preserve"> </w:t>
      </w:r>
      <w:r w:rsidRPr="00242E9E">
        <w:rPr>
          <w:sz w:val="22"/>
          <w:szCs w:val="22"/>
        </w:rPr>
        <w:t>and Nguyen Y. (2009) Revised benefits and</w:t>
      </w:r>
      <w:r>
        <w:rPr>
          <w:sz w:val="22"/>
          <w:szCs w:val="22"/>
        </w:rPr>
        <w:t xml:space="preserve"> </w:t>
      </w:r>
      <w:r w:rsidRPr="00242E9E">
        <w:rPr>
          <w:sz w:val="22"/>
          <w:szCs w:val="22"/>
        </w:rPr>
        <w:t>costs of eradicating the red imported fire</w:t>
      </w:r>
      <w:r>
        <w:rPr>
          <w:sz w:val="22"/>
          <w:szCs w:val="22"/>
        </w:rPr>
        <w:t xml:space="preserve"> </w:t>
      </w:r>
      <w:r w:rsidRPr="00242E9E">
        <w:rPr>
          <w:sz w:val="22"/>
          <w:szCs w:val="22"/>
        </w:rPr>
        <w:t>ant. Paper presented at the 53rd annual conference</w:t>
      </w:r>
      <w:r>
        <w:rPr>
          <w:sz w:val="22"/>
          <w:szCs w:val="22"/>
        </w:rPr>
        <w:t xml:space="preserve"> </w:t>
      </w:r>
      <w:r w:rsidRPr="00242E9E">
        <w:rPr>
          <w:sz w:val="22"/>
          <w:szCs w:val="22"/>
        </w:rPr>
        <w:t>of the Australian Agricultural and</w:t>
      </w:r>
      <w:r>
        <w:rPr>
          <w:sz w:val="22"/>
          <w:szCs w:val="22"/>
        </w:rPr>
        <w:t xml:space="preserve"> </w:t>
      </w:r>
      <w:r w:rsidRPr="00242E9E">
        <w:rPr>
          <w:sz w:val="22"/>
          <w:szCs w:val="22"/>
        </w:rPr>
        <w:t>Resource Economics Society, 10–13 February</w:t>
      </w:r>
      <w:r>
        <w:rPr>
          <w:sz w:val="22"/>
          <w:szCs w:val="22"/>
        </w:rPr>
        <w:t xml:space="preserve"> </w:t>
      </w:r>
      <w:r w:rsidRPr="00242E9E">
        <w:rPr>
          <w:sz w:val="22"/>
          <w:szCs w:val="22"/>
        </w:rPr>
        <w:t>2009. Cairns, Australia.</w:t>
      </w:r>
    </w:p>
    <w:p w14:paraId="3C3B6F50" w14:textId="52544CE4" w:rsidR="00966B28" w:rsidRDefault="00966B28" w:rsidP="00966B28">
      <w:pPr>
        <w:pStyle w:val="Normalsmall"/>
        <w:rPr>
          <w:sz w:val="22"/>
          <w:szCs w:val="22"/>
        </w:rPr>
      </w:pPr>
      <w:r w:rsidRPr="00596623">
        <w:rPr>
          <w:sz w:val="22"/>
          <w:szCs w:val="22"/>
        </w:rPr>
        <w:t>Australian Government Department of Agriculture</w:t>
      </w:r>
      <w:r>
        <w:rPr>
          <w:sz w:val="22"/>
          <w:szCs w:val="22"/>
        </w:rPr>
        <w:t xml:space="preserve"> </w:t>
      </w:r>
      <w:r w:rsidRPr="00596623">
        <w:rPr>
          <w:sz w:val="22"/>
          <w:szCs w:val="22"/>
        </w:rPr>
        <w:t xml:space="preserve">2019, </w:t>
      </w:r>
      <w:r w:rsidRPr="00596623">
        <w:rPr>
          <w:i/>
          <w:iCs/>
          <w:sz w:val="22"/>
          <w:szCs w:val="22"/>
        </w:rPr>
        <w:t>Final pest risk analysis for brown marmorated stink bug (Halyomorpha halys)</w:t>
      </w:r>
      <w:r w:rsidRPr="00596623">
        <w:rPr>
          <w:sz w:val="22"/>
          <w:szCs w:val="22"/>
        </w:rPr>
        <w:t>, Department of Agriculture, Canberra.</w:t>
      </w:r>
    </w:p>
    <w:p w14:paraId="562A78E3" w14:textId="525C11C7" w:rsidR="00184C30" w:rsidRPr="00A177FE" w:rsidRDefault="00184C30" w:rsidP="00184C30">
      <w:pPr>
        <w:pStyle w:val="Normalsmall"/>
        <w:rPr>
          <w:i/>
          <w:iCs/>
          <w:sz w:val="22"/>
          <w:szCs w:val="22"/>
        </w:rPr>
      </w:pPr>
      <w:r>
        <w:rPr>
          <w:sz w:val="22"/>
          <w:szCs w:val="22"/>
        </w:rPr>
        <w:t>Australian Government Department of Agriculture, Water and the Environment</w:t>
      </w:r>
      <w:r w:rsidR="00FE28AC">
        <w:rPr>
          <w:sz w:val="22"/>
          <w:szCs w:val="22"/>
        </w:rPr>
        <w:t xml:space="preserve"> 2020</w:t>
      </w:r>
      <w:r>
        <w:rPr>
          <w:sz w:val="22"/>
          <w:szCs w:val="22"/>
        </w:rPr>
        <w:t xml:space="preserve">, </w:t>
      </w:r>
      <w:r w:rsidR="00AD6C95">
        <w:rPr>
          <w:i/>
          <w:iCs/>
          <w:sz w:val="22"/>
          <w:szCs w:val="22"/>
        </w:rPr>
        <w:t>Delivering Ag230</w:t>
      </w:r>
      <w:r w:rsidR="00A177FE">
        <w:rPr>
          <w:i/>
          <w:iCs/>
          <w:sz w:val="22"/>
          <w:szCs w:val="22"/>
        </w:rPr>
        <w:t xml:space="preserve">, </w:t>
      </w:r>
      <w:r w:rsidR="00986C99" w:rsidRPr="00024E0C">
        <w:rPr>
          <w:sz w:val="22"/>
          <w:szCs w:val="22"/>
        </w:rPr>
        <w:t>Department of Agriculture</w:t>
      </w:r>
      <w:r w:rsidR="00986C99">
        <w:rPr>
          <w:sz w:val="22"/>
          <w:szCs w:val="22"/>
        </w:rPr>
        <w:t>,</w:t>
      </w:r>
      <w:r w:rsidR="00986C99" w:rsidRPr="00024E0C">
        <w:rPr>
          <w:sz w:val="22"/>
          <w:szCs w:val="22"/>
        </w:rPr>
        <w:t xml:space="preserve"> Water</w:t>
      </w:r>
      <w:r w:rsidR="00986C99">
        <w:rPr>
          <w:sz w:val="22"/>
          <w:szCs w:val="22"/>
        </w:rPr>
        <w:t xml:space="preserve"> and the Environment</w:t>
      </w:r>
      <w:r w:rsidR="00986C99" w:rsidRPr="00024E0C">
        <w:rPr>
          <w:sz w:val="22"/>
          <w:szCs w:val="22"/>
        </w:rPr>
        <w:t>, Canberra</w:t>
      </w:r>
    </w:p>
    <w:p w14:paraId="7DB27838" w14:textId="0665CD20" w:rsidR="00E77E07" w:rsidRDefault="00E77E07" w:rsidP="00E77E07">
      <w:pPr>
        <w:pStyle w:val="Normalsmall"/>
        <w:rPr>
          <w:sz w:val="22"/>
          <w:szCs w:val="22"/>
        </w:rPr>
      </w:pPr>
      <w:r w:rsidRPr="00E77E07">
        <w:rPr>
          <w:sz w:val="22"/>
          <w:szCs w:val="22"/>
        </w:rPr>
        <w:t>Environment and Invasives Committee 2019</w:t>
      </w:r>
      <w:r>
        <w:rPr>
          <w:sz w:val="22"/>
          <w:szCs w:val="22"/>
        </w:rPr>
        <w:t>,</w:t>
      </w:r>
      <w:r w:rsidRPr="00E77E07">
        <w:rPr>
          <w:sz w:val="22"/>
          <w:szCs w:val="22"/>
        </w:rPr>
        <w:t xml:space="preserve"> </w:t>
      </w:r>
      <w:r w:rsidRPr="00E77E07">
        <w:rPr>
          <w:i/>
          <w:iCs/>
          <w:sz w:val="22"/>
          <w:szCs w:val="22"/>
        </w:rPr>
        <w:t>National Invasive Ant Biosecurity Plan 2018-2028</w:t>
      </w:r>
      <w:r w:rsidRPr="00E77E07">
        <w:rPr>
          <w:sz w:val="22"/>
          <w:szCs w:val="22"/>
        </w:rPr>
        <w:t xml:space="preserve"> Australian Government, Canberra. </w:t>
      </w:r>
    </w:p>
    <w:p w14:paraId="1291C939" w14:textId="7DE13E29" w:rsidR="00EA4778" w:rsidRDefault="00EA4778" w:rsidP="00EA4778">
      <w:pPr>
        <w:autoSpaceDE w:val="0"/>
        <w:autoSpaceDN w:val="0"/>
        <w:adjustRightInd w:val="0"/>
        <w:spacing w:after="0" w:line="240" w:lineRule="auto"/>
      </w:pPr>
      <w:r w:rsidRPr="00EA4778">
        <w:rPr>
          <w:i/>
          <w:iCs/>
        </w:rPr>
        <w:t>Eradication of two incursions of the Red Imported Fire Ant in Queensland</w:t>
      </w:r>
      <w:r w:rsidRPr="00EA4778">
        <w:t>, Australia By Ross Wylie, Craig Jennings, Melinda K. McNaught, Jane Oakey and Evan J. Harris</w:t>
      </w:r>
    </w:p>
    <w:p w14:paraId="451A9C69" w14:textId="77777777" w:rsidR="00EA4778" w:rsidRPr="00C80389" w:rsidRDefault="00EA4778" w:rsidP="00EA4778">
      <w:pPr>
        <w:autoSpaceDE w:val="0"/>
        <w:autoSpaceDN w:val="0"/>
        <w:adjustRightInd w:val="0"/>
        <w:spacing w:after="0" w:line="240" w:lineRule="auto"/>
        <w:rPr>
          <w:rFonts w:eastAsia="Cambria" w:cs="Cambria"/>
          <w:color w:val="000000"/>
          <w:sz w:val="24"/>
          <w:szCs w:val="24"/>
          <w:lang w:eastAsia="en-AU"/>
        </w:rPr>
      </w:pPr>
    </w:p>
    <w:p w14:paraId="00C90C8D" w14:textId="1262777F" w:rsidR="009713CE" w:rsidRPr="009713CE" w:rsidRDefault="009713CE" w:rsidP="00024E0C">
      <w:pPr>
        <w:pStyle w:val="Normalsmall"/>
        <w:rPr>
          <w:sz w:val="22"/>
          <w:szCs w:val="22"/>
        </w:rPr>
      </w:pPr>
      <w:r w:rsidRPr="009713CE">
        <w:rPr>
          <w:sz w:val="22"/>
          <w:szCs w:val="22"/>
        </w:rPr>
        <w:t xml:space="preserve">Hafi A, Morey K, and Zhang, K, 2014, </w:t>
      </w:r>
      <w:r w:rsidRPr="009713CE">
        <w:rPr>
          <w:i/>
          <w:iCs/>
          <w:sz w:val="22"/>
          <w:szCs w:val="22"/>
        </w:rPr>
        <w:t>Estimation of pest and disease consequence for portfolio industries, ABARES contribution to Risk Return Resource Allocation project</w:t>
      </w:r>
      <w:r w:rsidRPr="009713CE">
        <w:rPr>
          <w:sz w:val="22"/>
          <w:szCs w:val="22"/>
        </w:rPr>
        <w:t xml:space="preserve">, Department of Agriculture, Canberra. </w:t>
      </w:r>
    </w:p>
    <w:p w14:paraId="4F2A1F43" w14:textId="78AC3062" w:rsidR="00024E0C" w:rsidRDefault="00024E0C" w:rsidP="00024E0C">
      <w:pPr>
        <w:pStyle w:val="Normalsmall"/>
        <w:rPr>
          <w:sz w:val="22"/>
          <w:szCs w:val="22"/>
        </w:rPr>
      </w:pPr>
      <w:r w:rsidRPr="00024E0C">
        <w:rPr>
          <w:sz w:val="22"/>
          <w:szCs w:val="22"/>
        </w:rPr>
        <w:t xml:space="preserve">Inspector-General of Biosecurity 2018, </w:t>
      </w:r>
      <w:r w:rsidRPr="00024E0C">
        <w:rPr>
          <w:rStyle w:val="Emphasis"/>
          <w:sz w:val="22"/>
          <w:szCs w:val="22"/>
        </w:rPr>
        <w:t>Hitchhiker pest and contaminant biosecurity risk management in Australia</w:t>
      </w:r>
      <w:r w:rsidRPr="00024E0C">
        <w:rPr>
          <w:sz w:val="22"/>
          <w:szCs w:val="22"/>
        </w:rPr>
        <w:t>, Department of Agriculture and Water Resources, Canberra.</w:t>
      </w:r>
    </w:p>
    <w:p w14:paraId="1DFE26F5" w14:textId="77777777" w:rsidR="00596623" w:rsidRDefault="00596623" w:rsidP="00596623">
      <w:pPr>
        <w:pStyle w:val="Normalsmall"/>
        <w:rPr>
          <w:sz w:val="22"/>
          <w:szCs w:val="22"/>
        </w:rPr>
      </w:pPr>
      <w:r w:rsidRPr="00024E0C">
        <w:rPr>
          <w:sz w:val="22"/>
          <w:szCs w:val="22"/>
        </w:rPr>
        <w:t>Inspector-General of Biosecurity 201</w:t>
      </w:r>
      <w:r>
        <w:rPr>
          <w:sz w:val="22"/>
          <w:szCs w:val="22"/>
        </w:rPr>
        <w:t>9</w:t>
      </w:r>
      <w:r w:rsidRPr="00024E0C">
        <w:rPr>
          <w:sz w:val="22"/>
          <w:szCs w:val="22"/>
        </w:rPr>
        <w:t xml:space="preserve">, </w:t>
      </w:r>
      <w:r w:rsidRPr="00596623">
        <w:rPr>
          <w:rStyle w:val="Emphasis"/>
          <w:sz w:val="22"/>
          <w:szCs w:val="22"/>
        </w:rPr>
        <w:t>Effectiveness of biosecurity measures to manage the risks of brown marmorated stink bugs entering Australia</w:t>
      </w:r>
      <w:r w:rsidRPr="00024E0C">
        <w:rPr>
          <w:sz w:val="22"/>
          <w:szCs w:val="22"/>
        </w:rPr>
        <w:t>, Department of Agriculture and Water Resources, Canberra.</w:t>
      </w:r>
    </w:p>
    <w:p w14:paraId="3A2941C5" w14:textId="2A7D8285" w:rsidR="00596623" w:rsidRDefault="00596623" w:rsidP="00596623">
      <w:pPr>
        <w:pStyle w:val="Normalsmall"/>
        <w:rPr>
          <w:sz w:val="22"/>
          <w:szCs w:val="22"/>
        </w:rPr>
      </w:pPr>
      <w:r w:rsidRPr="00024E0C">
        <w:rPr>
          <w:sz w:val="22"/>
          <w:szCs w:val="22"/>
        </w:rPr>
        <w:t>Inspector-General of Biosecurity 20</w:t>
      </w:r>
      <w:r>
        <w:rPr>
          <w:sz w:val="22"/>
          <w:szCs w:val="22"/>
        </w:rPr>
        <w:t>21</w:t>
      </w:r>
      <w:r w:rsidRPr="00024E0C">
        <w:rPr>
          <w:sz w:val="22"/>
          <w:szCs w:val="22"/>
        </w:rPr>
        <w:t xml:space="preserve">, </w:t>
      </w:r>
      <w:r w:rsidRPr="00596623">
        <w:rPr>
          <w:rStyle w:val="Emphasis"/>
          <w:sz w:val="22"/>
          <w:szCs w:val="22"/>
        </w:rPr>
        <w:t>Adequacy of department’s operational model to effectively mitigate biosecurity risks in evolving risk and business environments</w:t>
      </w:r>
      <w:r>
        <w:rPr>
          <w:rStyle w:val="Emphasis"/>
          <w:sz w:val="22"/>
          <w:szCs w:val="22"/>
        </w:rPr>
        <w:t>,</w:t>
      </w:r>
      <w:r w:rsidRPr="00024E0C">
        <w:rPr>
          <w:sz w:val="22"/>
          <w:szCs w:val="22"/>
        </w:rPr>
        <w:t xml:space="preserve"> Department of Agriculture and Water Resources, Canberra.</w:t>
      </w:r>
    </w:p>
    <w:p w14:paraId="5BCD0851" w14:textId="5AAFCF66" w:rsidR="00764D6A" w:rsidRDefault="005B180F" w:rsidP="00596623">
      <w:pPr>
        <w:pStyle w:val="Normalsmall"/>
        <w:rPr>
          <w:sz w:val="22"/>
          <w:szCs w:val="22"/>
        </w:rPr>
      </w:pPr>
      <w:r>
        <w:rPr>
          <w:sz w:val="22"/>
          <w:szCs w:val="22"/>
        </w:rPr>
        <w:t xml:space="preserve">Shipping Australia, 2021 </w:t>
      </w:r>
      <w:hyperlink r:id="rId17" w:history="1">
        <w:r w:rsidR="00B94588" w:rsidRPr="001F492B">
          <w:rPr>
            <w:rStyle w:val="Hyperlink"/>
            <w:sz w:val="22"/>
            <w:szCs w:val="22"/>
          </w:rPr>
          <w:t>https://shippingaustralia.com.au/new-anti-khapra-measures-to-be-imposed-imminently-on-shipping-containers-fears-of-huge-increase-in-costs-and-delay/?nonitro=1</w:t>
        </w:r>
      </w:hyperlink>
    </w:p>
    <w:p w14:paraId="1055E75A" w14:textId="3CF15D37" w:rsidR="00C80389" w:rsidRPr="00C80389" w:rsidRDefault="00C80389" w:rsidP="00EF1110">
      <w:pPr>
        <w:pStyle w:val="Normalsmall"/>
        <w:rPr>
          <w:sz w:val="22"/>
          <w:szCs w:val="22"/>
        </w:rPr>
      </w:pPr>
    </w:p>
    <w:p w14:paraId="77F1D1C6" w14:textId="77777777" w:rsidR="00B94588" w:rsidRDefault="00B94588" w:rsidP="00596623">
      <w:pPr>
        <w:pStyle w:val="Normalsmall"/>
        <w:rPr>
          <w:sz w:val="22"/>
          <w:szCs w:val="22"/>
        </w:rPr>
      </w:pPr>
    </w:p>
    <w:p w14:paraId="63800B39" w14:textId="6BB9A29A" w:rsidR="00B94588" w:rsidRDefault="00B94588">
      <w:pPr>
        <w:spacing w:after="0" w:line="240" w:lineRule="auto"/>
      </w:pPr>
      <w:r>
        <w:br w:type="page"/>
      </w:r>
    </w:p>
    <w:p w14:paraId="4B9FDA5E" w14:textId="0445EB38" w:rsidR="00B94588" w:rsidRDefault="00B94588" w:rsidP="00B94588">
      <w:pPr>
        <w:pStyle w:val="Heading2"/>
        <w:numPr>
          <w:ilvl w:val="0"/>
          <w:numId w:val="0"/>
        </w:numPr>
        <w:ind w:left="709" w:hanging="709"/>
      </w:pPr>
      <w:bookmarkStart w:id="29" w:name="_Toc70670997"/>
      <w:r w:rsidRPr="00A5688C">
        <w:lastRenderedPageBreak/>
        <w:t>Appendix 1</w:t>
      </w:r>
      <w:bookmarkEnd w:id="29"/>
    </w:p>
    <w:p w14:paraId="517CDACC" w14:textId="39A5A7E6" w:rsidR="00922BA0" w:rsidRDefault="00C31CF3" w:rsidP="00922BA0">
      <w:pPr>
        <w:rPr>
          <w:lang w:eastAsia="ja-JP"/>
        </w:rPr>
      </w:pPr>
      <w:r>
        <w:rPr>
          <w:lang w:eastAsia="ja-JP"/>
        </w:rPr>
        <w:t>Potential</w:t>
      </w:r>
      <w:r w:rsidR="00264C32">
        <w:rPr>
          <w:lang w:eastAsia="ja-JP"/>
        </w:rPr>
        <w:t xml:space="preserve"> </w:t>
      </w:r>
      <w:r w:rsidR="005D44FB">
        <w:rPr>
          <w:lang w:eastAsia="ja-JP"/>
        </w:rPr>
        <w:t>hitch</w:t>
      </w:r>
      <w:r>
        <w:rPr>
          <w:lang w:eastAsia="ja-JP"/>
        </w:rPr>
        <w:t xml:space="preserve">hikers: </w:t>
      </w:r>
      <w:r w:rsidR="00922BA0">
        <w:rPr>
          <w:lang w:eastAsia="ja-JP"/>
        </w:rPr>
        <w:t>23 of the top 42 National Priority Pests associated with containers and cargoes</w:t>
      </w:r>
      <w:r>
        <w:rPr>
          <w:lang w:eastAsia="ja-JP"/>
        </w:rPr>
        <w:t xml:space="preserve"> </w:t>
      </w:r>
    </w:p>
    <w:tbl>
      <w:tblPr>
        <w:tblStyle w:val="TableGrid"/>
        <w:tblW w:w="0" w:type="auto"/>
        <w:tblLook w:val="04A0" w:firstRow="1" w:lastRow="0" w:firstColumn="1" w:lastColumn="0" w:noHBand="0" w:noVBand="1"/>
      </w:tblPr>
      <w:tblGrid>
        <w:gridCol w:w="9060"/>
      </w:tblGrid>
      <w:tr w:rsidR="00EF4827" w14:paraId="148F902D" w14:textId="77777777" w:rsidTr="00EF4827">
        <w:tc>
          <w:tcPr>
            <w:tcW w:w="9060" w:type="dxa"/>
          </w:tcPr>
          <w:p w14:paraId="5EC3B1F9" w14:textId="64A147E8" w:rsidR="00EF4827" w:rsidRPr="00F713D4" w:rsidRDefault="00EF4827" w:rsidP="00A5688C">
            <w:pPr>
              <w:spacing w:before="0" w:after="0"/>
              <w:rPr>
                <w:lang w:eastAsia="ja-JP"/>
              </w:rPr>
            </w:pPr>
            <w:r w:rsidRPr="00A5688C">
              <w:rPr>
                <w:lang w:eastAsia="ja-JP"/>
              </w:rPr>
              <w:t>RIFA and/or other exotic</w:t>
            </w:r>
            <w:r w:rsidR="00E03731">
              <w:rPr>
                <w:lang w:eastAsia="ja-JP"/>
              </w:rPr>
              <w:t xml:space="preserve"> invasive</w:t>
            </w:r>
            <w:r w:rsidRPr="00F713D4">
              <w:rPr>
                <w:lang w:eastAsia="ja-JP"/>
              </w:rPr>
              <w:t xml:space="preserve"> ants</w:t>
            </w:r>
          </w:p>
        </w:tc>
      </w:tr>
      <w:tr w:rsidR="00EF4827" w14:paraId="6691A73E" w14:textId="77777777" w:rsidTr="00EF4827">
        <w:tc>
          <w:tcPr>
            <w:tcW w:w="9060" w:type="dxa"/>
          </w:tcPr>
          <w:p w14:paraId="629AC558" w14:textId="743D0A1F" w:rsidR="00EF4827" w:rsidRPr="00F713D4" w:rsidRDefault="00EF4827" w:rsidP="00F713D4">
            <w:pPr>
              <w:spacing w:before="0" w:after="0"/>
              <w:rPr>
                <w:lang w:eastAsia="ja-JP"/>
              </w:rPr>
            </w:pPr>
            <w:r w:rsidRPr="00F713D4">
              <w:rPr>
                <w:lang w:eastAsia="ja-JP"/>
              </w:rPr>
              <w:t xml:space="preserve">Exotic </w:t>
            </w:r>
            <w:r w:rsidR="00E03731">
              <w:rPr>
                <w:lang w:eastAsia="ja-JP"/>
              </w:rPr>
              <w:t>invasive</w:t>
            </w:r>
            <w:r w:rsidR="002076A5">
              <w:rPr>
                <w:lang w:eastAsia="ja-JP"/>
              </w:rPr>
              <w:t xml:space="preserve"> </w:t>
            </w:r>
            <w:r w:rsidRPr="00F713D4">
              <w:rPr>
                <w:lang w:eastAsia="ja-JP"/>
              </w:rPr>
              <w:t>snails</w:t>
            </w:r>
          </w:p>
        </w:tc>
      </w:tr>
      <w:tr w:rsidR="00EF4827" w14:paraId="6A8B9640" w14:textId="77777777" w:rsidTr="00EF4827">
        <w:tc>
          <w:tcPr>
            <w:tcW w:w="9060" w:type="dxa"/>
          </w:tcPr>
          <w:p w14:paraId="7CC9F366" w14:textId="770CA44B" w:rsidR="00EF4827" w:rsidRPr="00F713D4" w:rsidRDefault="00EF4827" w:rsidP="00F713D4">
            <w:pPr>
              <w:spacing w:before="0" w:after="0"/>
              <w:rPr>
                <w:lang w:eastAsia="ja-JP"/>
              </w:rPr>
            </w:pPr>
            <w:r w:rsidRPr="00F713D4">
              <w:rPr>
                <w:lang w:eastAsia="ja-JP"/>
              </w:rPr>
              <w:t>Khapra beetle (</w:t>
            </w:r>
            <w:r w:rsidRPr="00F713D4">
              <w:rPr>
                <w:i/>
                <w:iCs/>
                <w:lang w:eastAsia="ja-JP"/>
              </w:rPr>
              <w:t>Trogoderma granarium</w:t>
            </w:r>
            <w:r w:rsidRPr="00F713D4">
              <w:rPr>
                <w:lang w:eastAsia="ja-JP"/>
              </w:rPr>
              <w:t>)</w:t>
            </w:r>
          </w:p>
        </w:tc>
      </w:tr>
      <w:tr w:rsidR="00EF4827" w14:paraId="682B81D1" w14:textId="77777777" w:rsidTr="00EF4827">
        <w:tc>
          <w:tcPr>
            <w:tcW w:w="9060" w:type="dxa"/>
          </w:tcPr>
          <w:p w14:paraId="080FFB62" w14:textId="3B07C071" w:rsidR="00EF4827" w:rsidRPr="00F713D4" w:rsidRDefault="00EF4827" w:rsidP="00F713D4">
            <w:pPr>
              <w:spacing w:before="0" w:after="0"/>
              <w:rPr>
                <w:lang w:eastAsia="ja-JP"/>
              </w:rPr>
            </w:pPr>
            <w:r w:rsidRPr="00F713D4">
              <w:rPr>
                <w:lang w:eastAsia="ja-JP"/>
              </w:rPr>
              <w:t>Karnal bunt (</w:t>
            </w:r>
            <w:r w:rsidRPr="00F713D4">
              <w:rPr>
                <w:i/>
                <w:iCs/>
                <w:lang w:eastAsia="ja-JP"/>
              </w:rPr>
              <w:t>Telitia indica</w:t>
            </w:r>
            <w:r w:rsidRPr="00F713D4">
              <w:rPr>
                <w:lang w:eastAsia="ja-JP"/>
              </w:rPr>
              <w:t>)</w:t>
            </w:r>
          </w:p>
        </w:tc>
      </w:tr>
      <w:tr w:rsidR="00EF4827" w14:paraId="321F404E" w14:textId="77777777" w:rsidTr="00EF4827">
        <w:tc>
          <w:tcPr>
            <w:tcW w:w="9060" w:type="dxa"/>
          </w:tcPr>
          <w:p w14:paraId="68201700" w14:textId="336E77CF" w:rsidR="00EF4827" w:rsidRPr="00F713D4" w:rsidRDefault="00EF4827" w:rsidP="00F713D4">
            <w:pPr>
              <w:spacing w:before="0" w:after="0"/>
              <w:rPr>
                <w:lang w:eastAsia="ja-JP"/>
              </w:rPr>
            </w:pPr>
            <w:r w:rsidRPr="00F713D4">
              <w:rPr>
                <w:lang w:eastAsia="ja-JP"/>
              </w:rPr>
              <w:t>Gypsy moth (</w:t>
            </w:r>
            <w:r w:rsidRPr="00F713D4">
              <w:rPr>
                <w:i/>
                <w:iCs/>
                <w:lang w:eastAsia="ja-JP"/>
              </w:rPr>
              <w:t>Lymantria sp</w:t>
            </w:r>
            <w:r w:rsidRPr="00F713D4">
              <w:rPr>
                <w:lang w:eastAsia="ja-JP"/>
              </w:rPr>
              <w:t>.)</w:t>
            </w:r>
          </w:p>
        </w:tc>
      </w:tr>
      <w:tr w:rsidR="00EF4827" w14:paraId="41D60DF4" w14:textId="77777777" w:rsidTr="00EF4827">
        <w:tc>
          <w:tcPr>
            <w:tcW w:w="9060" w:type="dxa"/>
          </w:tcPr>
          <w:p w14:paraId="73F2B9FD" w14:textId="2FF701FD" w:rsidR="00EF4827" w:rsidRPr="00F713D4" w:rsidRDefault="00EF4827" w:rsidP="00F713D4">
            <w:pPr>
              <w:spacing w:before="0" w:after="0"/>
              <w:rPr>
                <w:lang w:eastAsia="ja-JP"/>
              </w:rPr>
            </w:pPr>
            <w:r w:rsidRPr="00F713D4">
              <w:rPr>
                <w:lang w:eastAsia="ja-JP"/>
              </w:rPr>
              <w:t>Internal and external mites of bees (Acarapis woodi, Tropilaelaps spp. &amp; Varroa spp.)</w:t>
            </w:r>
          </w:p>
        </w:tc>
      </w:tr>
      <w:tr w:rsidR="00EF4827" w14:paraId="3E976A6C" w14:textId="77777777" w:rsidTr="00EF4827">
        <w:tc>
          <w:tcPr>
            <w:tcW w:w="9060" w:type="dxa"/>
          </w:tcPr>
          <w:p w14:paraId="4BE22AF9" w14:textId="32140CD2" w:rsidR="00EF4827" w:rsidRPr="00F713D4" w:rsidRDefault="00EF4827" w:rsidP="00F713D4">
            <w:pPr>
              <w:spacing w:before="0" w:after="0"/>
              <w:rPr>
                <w:lang w:eastAsia="ja-JP"/>
              </w:rPr>
            </w:pPr>
            <w:r w:rsidRPr="00F713D4">
              <w:rPr>
                <w:lang w:eastAsia="ja-JP"/>
              </w:rPr>
              <w:t>Guava/Eucalyptus rust (Austropuccinia psidii (exotic strains))</w:t>
            </w:r>
          </w:p>
        </w:tc>
      </w:tr>
      <w:tr w:rsidR="00EF4827" w14:paraId="49805947" w14:textId="77777777" w:rsidTr="00EF4827">
        <w:tc>
          <w:tcPr>
            <w:tcW w:w="9060" w:type="dxa"/>
          </w:tcPr>
          <w:p w14:paraId="51DA9483" w14:textId="463C99D3" w:rsidR="00EF4827" w:rsidRPr="00F713D4" w:rsidRDefault="00EF4827" w:rsidP="00F713D4">
            <w:pPr>
              <w:spacing w:before="0" w:after="0"/>
              <w:rPr>
                <w:lang w:eastAsia="ja-JP"/>
              </w:rPr>
            </w:pPr>
            <w:r w:rsidRPr="00F713D4">
              <w:rPr>
                <w:lang w:eastAsia="ja-JP"/>
              </w:rPr>
              <w:t>Airborne Phytophthora spp. (</w:t>
            </w:r>
            <w:r w:rsidRPr="00F713D4">
              <w:rPr>
                <w:i/>
                <w:iCs/>
                <w:lang w:eastAsia="ja-JP"/>
              </w:rPr>
              <w:t>P. ramorum &amp; P. kernoviae</w:t>
            </w:r>
            <w:r w:rsidRPr="00F713D4">
              <w:rPr>
                <w:lang w:eastAsia="ja-JP"/>
              </w:rPr>
              <w:t>)</w:t>
            </w:r>
          </w:p>
        </w:tc>
      </w:tr>
      <w:tr w:rsidR="00EF4827" w14:paraId="7C82D33B" w14:textId="77777777" w:rsidTr="00EF4827">
        <w:tc>
          <w:tcPr>
            <w:tcW w:w="9060" w:type="dxa"/>
          </w:tcPr>
          <w:p w14:paraId="1FC8FC46" w14:textId="1DE5FCB6" w:rsidR="00EF4827" w:rsidRPr="00F713D4" w:rsidRDefault="00EF4827" w:rsidP="00F713D4">
            <w:pPr>
              <w:spacing w:before="0" w:after="0"/>
              <w:rPr>
                <w:lang w:eastAsia="ja-JP"/>
              </w:rPr>
            </w:pPr>
            <w:r w:rsidRPr="00F713D4">
              <w:rPr>
                <w:lang w:eastAsia="ja-JP"/>
              </w:rPr>
              <w:t>Ug99 wheat stem rust (</w:t>
            </w:r>
            <w:r w:rsidRPr="00F713D4">
              <w:rPr>
                <w:i/>
                <w:iCs/>
                <w:lang w:eastAsia="ja-JP"/>
              </w:rPr>
              <w:t>Puccinia graminis f. sp. tritici</w:t>
            </w:r>
            <w:r w:rsidRPr="00F713D4">
              <w:rPr>
                <w:lang w:eastAsia="ja-JP"/>
              </w:rPr>
              <w:t xml:space="preserve"> (exotic strains))</w:t>
            </w:r>
          </w:p>
        </w:tc>
      </w:tr>
      <w:tr w:rsidR="00EF4827" w14:paraId="525D888E" w14:textId="77777777" w:rsidTr="00EF4827">
        <w:tc>
          <w:tcPr>
            <w:tcW w:w="9060" w:type="dxa"/>
          </w:tcPr>
          <w:p w14:paraId="75016A72" w14:textId="1B1C896B" w:rsidR="00EF4827" w:rsidRPr="00F713D4" w:rsidRDefault="00EF4827" w:rsidP="00F713D4">
            <w:pPr>
              <w:spacing w:before="0" w:after="0"/>
              <w:rPr>
                <w:lang w:eastAsia="ja-JP"/>
              </w:rPr>
            </w:pPr>
            <w:r w:rsidRPr="00F713D4">
              <w:rPr>
                <w:lang w:eastAsia="ja-JP"/>
              </w:rPr>
              <w:t>Exotic bees (Apis spp.)</w:t>
            </w:r>
          </w:p>
        </w:tc>
      </w:tr>
      <w:tr w:rsidR="00EF4827" w14:paraId="35507CB6" w14:textId="77777777" w:rsidTr="00EF4827">
        <w:tc>
          <w:tcPr>
            <w:tcW w:w="9060" w:type="dxa"/>
          </w:tcPr>
          <w:p w14:paraId="39DED9A6" w14:textId="30D0834C" w:rsidR="00EF4827" w:rsidRPr="005279A1" w:rsidRDefault="00EF4827" w:rsidP="005279A1">
            <w:pPr>
              <w:spacing w:before="0" w:after="0"/>
              <w:rPr>
                <w:lang w:eastAsia="ja-JP"/>
              </w:rPr>
            </w:pPr>
            <w:r w:rsidRPr="005279A1">
              <w:rPr>
                <w:lang w:eastAsia="ja-JP"/>
              </w:rPr>
              <w:t>Potato cyst nematode (Globodera spp. including G. pallida, G. rostochiensis (exotic strains))</w:t>
            </w:r>
          </w:p>
        </w:tc>
      </w:tr>
      <w:tr w:rsidR="00EF4827" w14:paraId="5CBEDD84" w14:textId="77777777" w:rsidTr="00EF4827">
        <w:tc>
          <w:tcPr>
            <w:tcW w:w="9060" w:type="dxa"/>
          </w:tcPr>
          <w:p w14:paraId="39B480D2" w14:textId="4A49C1A4" w:rsidR="00EF4827" w:rsidRPr="005279A1" w:rsidRDefault="00EF4827" w:rsidP="005279A1">
            <w:pPr>
              <w:spacing w:before="0" w:after="0"/>
              <w:rPr>
                <w:lang w:eastAsia="ja-JP"/>
              </w:rPr>
            </w:pPr>
            <w:r w:rsidRPr="005279A1">
              <w:rPr>
                <w:lang w:eastAsia="ja-JP"/>
              </w:rPr>
              <w:t>Texas root rot (Phymatotrichum omnivorum)</w:t>
            </w:r>
          </w:p>
        </w:tc>
      </w:tr>
      <w:tr w:rsidR="00EF4827" w14:paraId="6C93BD10" w14:textId="77777777" w:rsidTr="00EF4827">
        <w:tc>
          <w:tcPr>
            <w:tcW w:w="9060" w:type="dxa"/>
          </w:tcPr>
          <w:p w14:paraId="6E37C52A" w14:textId="0A9691EA" w:rsidR="00EF4827" w:rsidRPr="005279A1" w:rsidRDefault="00EF4827" w:rsidP="005279A1">
            <w:pPr>
              <w:spacing w:before="0" w:after="0"/>
              <w:rPr>
                <w:lang w:eastAsia="ja-JP"/>
              </w:rPr>
            </w:pPr>
            <w:r w:rsidRPr="005279A1">
              <w:rPr>
                <w:lang w:eastAsia="ja-JP"/>
              </w:rPr>
              <w:t>Panama disease (Fusarium oxysporum f. sp. cubense Tropical Race 4)</w:t>
            </w:r>
          </w:p>
        </w:tc>
      </w:tr>
      <w:tr w:rsidR="00EF4827" w14:paraId="50AA54E4" w14:textId="77777777" w:rsidTr="00EF4827">
        <w:tc>
          <w:tcPr>
            <w:tcW w:w="9060" w:type="dxa"/>
          </w:tcPr>
          <w:p w14:paraId="0C7A736A" w14:textId="4D686F9C" w:rsidR="00EF4827" w:rsidRPr="005279A1" w:rsidRDefault="00EF4827" w:rsidP="005279A1">
            <w:pPr>
              <w:spacing w:before="0" w:after="0"/>
              <w:rPr>
                <w:lang w:eastAsia="ja-JP"/>
              </w:rPr>
            </w:pPr>
            <w:r w:rsidRPr="005279A1">
              <w:rPr>
                <w:lang w:eastAsia="ja-JP"/>
              </w:rPr>
              <w:t>Cyst nematodes of cereals (Heterodera spp. exotic species)</w:t>
            </w:r>
          </w:p>
        </w:tc>
      </w:tr>
      <w:tr w:rsidR="00EF4827" w14:paraId="11A816A0" w14:textId="77777777" w:rsidTr="00EF4827">
        <w:tc>
          <w:tcPr>
            <w:tcW w:w="9060" w:type="dxa"/>
          </w:tcPr>
          <w:p w14:paraId="388CEE8B" w14:textId="3A8E96F4" w:rsidR="00EF4827" w:rsidRPr="005279A1" w:rsidRDefault="00EF4827" w:rsidP="005279A1">
            <w:pPr>
              <w:spacing w:before="0" w:after="0"/>
              <w:rPr>
                <w:lang w:eastAsia="ja-JP"/>
              </w:rPr>
            </w:pPr>
            <w:r w:rsidRPr="005279A1">
              <w:rPr>
                <w:lang w:eastAsia="ja-JP"/>
              </w:rPr>
              <w:t>Wheat stem sawfly (Cephus cinctus &amp; C. pygmeaus)</w:t>
            </w:r>
          </w:p>
        </w:tc>
      </w:tr>
      <w:tr w:rsidR="00EF4827" w14:paraId="2A2DCC53" w14:textId="77777777" w:rsidTr="00EF4827">
        <w:tc>
          <w:tcPr>
            <w:tcW w:w="9060" w:type="dxa"/>
          </w:tcPr>
          <w:p w14:paraId="4B80E068" w14:textId="0B41DBF8" w:rsidR="00EF4827" w:rsidRPr="005279A1" w:rsidRDefault="00EF4827" w:rsidP="005279A1">
            <w:pPr>
              <w:spacing w:before="0" w:after="0"/>
              <w:rPr>
                <w:lang w:eastAsia="ja-JP"/>
              </w:rPr>
            </w:pPr>
            <w:r w:rsidRPr="005279A1">
              <w:rPr>
                <w:lang w:eastAsia="ja-JP"/>
              </w:rPr>
              <w:t>Barley stripe rust (Puccinia striiformis f. sp. hordei (exotic strains))</w:t>
            </w:r>
          </w:p>
        </w:tc>
      </w:tr>
      <w:tr w:rsidR="00EF4827" w14:paraId="7635B8C8" w14:textId="77777777" w:rsidTr="00EF4827">
        <w:tc>
          <w:tcPr>
            <w:tcW w:w="9060" w:type="dxa"/>
          </w:tcPr>
          <w:p w14:paraId="549BC086" w14:textId="78A07DF3" w:rsidR="00EF4827" w:rsidRPr="005279A1" w:rsidRDefault="00EF4827" w:rsidP="005279A1">
            <w:pPr>
              <w:spacing w:before="0" w:after="0"/>
              <w:rPr>
                <w:lang w:eastAsia="ja-JP"/>
              </w:rPr>
            </w:pPr>
            <w:r w:rsidRPr="005279A1">
              <w:rPr>
                <w:lang w:eastAsia="ja-JP"/>
              </w:rPr>
              <w:t>Hessian fly (Mayetiola destructor &amp; M. hordei)</w:t>
            </w:r>
          </w:p>
        </w:tc>
      </w:tr>
      <w:tr w:rsidR="00EF4827" w14:paraId="6D0A57D8" w14:textId="77777777" w:rsidTr="00EF4827">
        <w:tc>
          <w:tcPr>
            <w:tcW w:w="9060" w:type="dxa"/>
          </w:tcPr>
          <w:p w14:paraId="19BC6F66" w14:textId="400CD0B5" w:rsidR="00EF4827" w:rsidRPr="005279A1" w:rsidRDefault="00EF4827" w:rsidP="005279A1">
            <w:pPr>
              <w:spacing w:before="0" w:after="0"/>
              <w:rPr>
                <w:lang w:eastAsia="ja-JP"/>
              </w:rPr>
            </w:pPr>
            <w:r w:rsidRPr="005279A1">
              <w:rPr>
                <w:lang w:eastAsia="ja-JP"/>
              </w:rPr>
              <w:t>Exotic subterranean termites (Coptotermes formosanus &amp; C. gestroi)</w:t>
            </w:r>
          </w:p>
        </w:tc>
      </w:tr>
      <w:tr w:rsidR="00EF4827" w14:paraId="60B4AFA2" w14:textId="77777777" w:rsidTr="00EF4827">
        <w:tc>
          <w:tcPr>
            <w:tcW w:w="9060" w:type="dxa"/>
          </w:tcPr>
          <w:p w14:paraId="5EA45098" w14:textId="46AF8C4A" w:rsidR="00EF4827" w:rsidRPr="005279A1" w:rsidRDefault="00EF4827" w:rsidP="005279A1">
            <w:pPr>
              <w:spacing w:before="0" w:after="0"/>
              <w:rPr>
                <w:lang w:eastAsia="ja-JP"/>
              </w:rPr>
            </w:pPr>
            <w:r w:rsidRPr="005279A1">
              <w:rPr>
                <w:lang w:eastAsia="ja-JP"/>
              </w:rPr>
              <w:t>Exotic Tobamovirus</w:t>
            </w:r>
          </w:p>
        </w:tc>
      </w:tr>
      <w:tr w:rsidR="00EF4827" w14:paraId="48BB750A" w14:textId="77777777" w:rsidTr="00EF4827">
        <w:tc>
          <w:tcPr>
            <w:tcW w:w="9060" w:type="dxa"/>
          </w:tcPr>
          <w:p w14:paraId="6062C8BA" w14:textId="57A5D93C" w:rsidR="00EF4827" w:rsidRPr="005279A1" w:rsidRDefault="00EF4827" w:rsidP="005279A1">
            <w:pPr>
              <w:spacing w:before="0" w:after="0"/>
              <w:rPr>
                <w:lang w:eastAsia="ja-JP"/>
              </w:rPr>
            </w:pPr>
            <w:r w:rsidRPr="005279A1">
              <w:rPr>
                <w:lang w:eastAsia="ja-JP"/>
              </w:rPr>
              <w:t>Potato late blight (Phytophthora infestans (exotic strains))</w:t>
            </w:r>
          </w:p>
        </w:tc>
      </w:tr>
      <w:tr w:rsidR="00EF4827" w14:paraId="3B953FC7" w14:textId="77777777" w:rsidTr="00EF4827">
        <w:tc>
          <w:tcPr>
            <w:tcW w:w="9060" w:type="dxa"/>
          </w:tcPr>
          <w:p w14:paraId="5E45ECAB" w14:textId="108BB149" w:rsidR="00EF4827" w:rsidRPr="005279A1" w:rsidRDefault="00EF4827" w:rsidP="005279A1">
            <w:pPr>
              <w:spacing w:before="0" w:after="0"/>
              <w:rPr>
                <w:lang w:eastAsia="ja-JP"/>
              </w:rPr>
            </w:pPr>
            <w:r w:rsidRPr="005279A1">
              <w:rPr>
                <w:lang w:eastAsia="ja-JP"/>
              </w:rPr>
              <w:t>Pine pitch canker (</w:t>
            </w:r>
            <w:r w:rsidRPr="00051AF1">
              <w:rPr>
                <w:i/>
                <w:iCs/>
                <w:lang w:eastAsia="ja-JP"/>
              </w:rPr>
              <w:t>Fusarium circinatum</w:t>
            </w:r>
            <w:r w:rsidRPr="005279A1">
              <w:rPr>
                <w:lang w:eastAsia="ja-JP"/>
              </w:rPr>
              <w:t>)</w:t>
            </w:r>
          </w:p>
        </w:tc>
      </w:tr>
      <w:tr w:rsidR="00EF4827" w14:paraId="440E83F8" w14:textId="77777777" w:rsidTr="00EF4827">
        <w:tc>
          <w:tcPr>
            <w:tcW w:w="9060" w:type="dxa"/>
          </w:tcPr>
          <w:p w14:paraId="4564B8B3" w14:textId="5A1CF2DE" w:rsidR="00EF4827" w:rsidRPr="005279A1" w:rsidRDefault="00EF4827" w:rsidP="005279A1">
            <w:pPr>
              <w:spacing w:before="0" w:after="0"/>
              <w:rPr>
                <w:lang w:eastAsia="ja-JP"/>
              </w:rPr>
            </w:pPr>
            <w:r w:rsidRPr="005279A1">
              <w:rPr>
                <w:lang w:eastAsia="ja-JP"/>
              </w:rPr>
              <w:t>Grapevine leaf rust (</w:t>
            </w:r>
            <w:r w:rsidRPr="00051AF1">
              <w:rPr>
                <w:i/>
                <w:iCs/>
                <w:lang w:eastAsia="ja-JP"/>
              </w:rPr>
              <w:t>Phakopsora euvitis</w:t>
            </w:r>
            <w:r w:rsidRPr="005279A1">
              <w:rPr>
                <w:lang w:eastAsia="ja-JP"/>
              </w:rPr>
              <w:t>)</w:t>
            </w:r>
          </w:p>
        </w:tc>
      </w:tr>
      <w:tr w:rsidR="00EF4827" w14:paraId="45A98194" w14:textId="77777777" w:rsidTr="00EF4827">
        <w:tc>
          <w:tcPr>
            <w:tcW w:w="9060" w:type="dxa"/>
          </w:tcPr>
          <w:p w14:paraId="49A7CE7E" w14:textId="239E1514" w:rsidR="00EF4827" w:rsidRPr="005279A1" w:rsidRDefault="00EF4827" w:rsidP="005279A1">
            <w:pPr>
              <w:spacing w:before="0" w:after="0"/>
              <w:rPr>
                <w:lang w:eastAsia="ja-JP"/>
              </w:rPr>
            </w:pPr>
            <w:r w:rsidRPr="005279A1">
              <w:rPr>
                <w:lang w:eastAsia="ja-JP"/>
              </w:rPr>
              <w:t>Dutch elm disease (Ophiostoma novo-ulmi)</w:t>
            </w:r>
          </w:p>
        </w:tc>
      </w:tr>
    </w:tbl>
    <w:p w14:paraId="2321873C" w14:textId="77777777" w:rsidR="00922BA0" w:rsidRDefault="00922BA0" w:rsidP="00EF4827">
      <w:pPr>
        <w:rPr>
          <w:lang w:eastAsia="ja-JP"/>
        </w:rPr>
      </w:pPr>
    </w:p>
    <w:p w14:paraId="066489F5" w14:textId="77777777" w:rsidR="00EF4827" w:rsidRDefault="00EF4827" w:rsidP="00EF4827">
      <w:pPr>
        <w:rPr>
          <w:rFonts w:ascii="Calibri Light" w:hAnsi="Calibri Light"/>
        </w:rPr>
      </w:pPr>
    </w:p>
    <w:p w14:paraId="5A0D3387" w14:textId="77777777" w:rsidR="00EF4827" w:rsidRPr="00B0229C" w:rsidRDefault="00EF4827" w:rsidP="00EF4827">
      <w:pPr>
        <w:rPr>
          <w:lang w:eastAsia="ja-JP"/>
        </w:rPr>
      </w:pPr>
    </w:p>
    <w:p w14:paraId="2ADF05E7" w14:textId="79B3A230" w:rsidR="005F54A8" w:rsidRPr="005279A1" w:rsidRDefault="005F54A8">
      <w:pPr>
        <w:rPr>
          <w:lang w:eastAsia="ja-JP"/>
        </w:rPr>
      </w:pPr>
    </w:p>
    <w:sectPr w:rsidR="005F54A8" w:rsidRPr="005279A1" w:rsidSect="00F316B2">
      <w:headerReference w:type="default" r:id="rId18"/>
      <w:footerReference w:type="default" r:id="rId19"/>
      <w:headerReference w:type="first" r:id="rId20"/>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D0621C" w14:textId="77777777" w:rsidR="00D001A8" w:rsidRDefault="00D001A8">
      <w:r>
        <w:separator/>
      </w:r>
    </w:p>
    <w:p w14:paraId="7950B598" w14:textId="77777777" w:rsidR="00D001A8" w:rsidRDefault="00D001A8"/>
    <w:p w14:paraId="285377F0" w14:textId="77777777" w:rsidR="00D001A8" w:rsidRDefault="00D001A8"/>
  </w:endnote>
  <w:endnote w:type="continuationSeparator" w:id="0">
    <w:p w14:paraId="4B364598" w14:textId="77777777" w:rsidR="00D001A8" w:rsidRDefault="00D001A8">
      <w:r>
        <w:continuationSeparator/>
      </w:r>
    </w:p>
    <w:p w14:paraId="7C18C2FD" w14:textId="77777777" w:rsidR="00D001A8" w:rsidRDefault="00D001A8"/>
    <w:p w14:paraId="5CFD5DE4" w14:textId="77777777" w:rsidR="00D001A8" w:rsidRDefault="00D001A8"/>
  </w:endnote>
  <w:endnote w:type="continuationNotice" w:id="1">
    <w:p w14:paraId="6D803BB7" w14:textId="77777777" w:rsidR="00D001A8" w:rsidRDefault="00D001A8">
      <w:pPr>
        <w:pStyle w:val="Footer"/>
      </w:pPr>
    </w:p>
    <w:p w14:paraId="6B7FD77C" w14:textId="77777777" w:rsidR="00D001A8" w:rsidRDefault="00D001A8"/>
    <w:p w14:paraId="227AA191" w14:textId="77777777" w:rsidR="00D001A8" w:rsidRDefault="00D001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7490B" w14:textId="77777777" w:rsidR="009877B3" w:rsidRDefault="009877B3">
    <w:pPr>
      <w:pStyle w:val="Footer"/>
    </w:pPr>
    <w:r>
      <w:t>Department of Agriculture, Water and the Environment</w:t>
    </w:r>
  </w:p>
  <w:p w14:paraId="2E19DEC6" w14:textId="3F2614BE" w:rsidR="009877B3" w:rsidRDefault="009877B3">
    <w:pPr>
      <w:pStyle w:val="Footer"/>
    </w:pPr>
    <w:r>
      <w:fldChar w:fldCharType="begin"/>
    </w:r>
    <w:r>
      <w:instrText xml:space="preserve"> PAGE   \* MERGEFORMAT </w:instrText>
    </w:r>
    <w:r>
      <w:fldChar w:fldCharType="separate"/>
    </w:r>
    <w:r w:rsidR="005A5ADE">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A896F8" w14:textId="77777777" w:rsidR="00D001A8" w:rsidRDefault="00D001A8">
      <w:r>
        <w:separator/>
      </w:r>
    </w:p>
    <w:p w14:paraId="3AB45247" w14:textId="77777777" w:rsidR="00D001A8" w:rsidRDefault="00D001A8"/>
    <w:p w14:paraId="32C551C0" w14:textId="77777777" w:rsidR="00D001A8" w:rsidRDefault="00D001A8"/>
  </w:footnote>
  <w:footnote w:type="continuationSeparator" w:id="0">
    <w:p w14:paraId="1B9C3C50" w14:textId="77777777" w:rsidR="00D001A8" w:rsidRDefault="00D001A8">
      <w:r>
        <w:continuationSeparator/>
      </w:r>
    </w:p>
    <w:p w14:paraId="53C27D23" w14:textId="77777777" w:rsidR="00D001A8" w:rsidRDefault="00D001A8"/>
    <w:p w14:paraId="67478AC5" w14:textId="77777777" w:rsidR="00D001A8" w:rsidRDefault="00D001A8"/>
  </w:footnote>
  <w:footnote w:type="continuationNotice" w:id="1">
    <w:p w14:paraId="2265FBEB" w14:textId="77777777" w:rsidR="00D001A8" w:rsidRDefault="00D001A8">
      <w:pPr>
        <w:pStyle w:val="Footer"/>
      </w:pPr>
    </w:p>
    <w:p w14:paraId="3D7E3C50" w14:textId="77777777" w:rsidR="00D001A8" w:rsidRDefault="00D001A8"/>
    <w:p w14:paraId="2EDCB004" w14:textId="77777777" w:rsidR="00D001A8" w:rsidRDefault="00D001A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2C7D" w14:textId="020FFEF0" w:rsidR="009877B3" w:rsidRPr="0028715C" w:rsidRDefault="009877B3" w:rsidP="00F316B2">
    <w:pPr>
      <w:pStyle w:val="Heading1"/>
      <w:jc w:val="center"/>
      <w:rPr>
        <w:rFonts w:asciiTheme="majorHAnsi" w:hAnsiTheme="majorHAnsi"/>
        <w:b w:val="0"/>
        <w:sz w:val="20"/>
        <w:szCs w:val="20"/>
      </w:rPr>
    </w:pPr>
    <w:r w:rsidRPr="0028715C">
      <w:rPr>
        <w:rFonts w:asciiTheme="majorHAnsi" w:hAnsiTheme="majorHAnsi"/>
        <w:b w:val="0"/>
        <w:sz w:val="20"/>
        <w:szCs w:val="20"/>
      </w:rPr>
      <w:t xml:space="preserve">Protecting Australian </w:t>
    </w:r>
    <w:r>
      <w:rPr>
        <w:rFonts w:asciiTheme="majorHAnsi" w:hAnsiTheme="majorHAnsi"/>
        <w:b w:val="0"/>
        <w:sz w:val="20"/>
        <w:szCs w:val="20"/>
      </w:rPr>
      <w:t>agricultural production</w:t>
    </w:r>
    <w:r w:rsidRPr="0028715C">
      <w:rPr>
        <w:rFonts w:asciiTheme="majorHAnsi" w:hAnsiTheme="majorHAnsi"/>
        <w:b w:val="0"/>
        <w:sz w:val="20"/>
        <w:szCs w:val="20"/>
      </w:rPr>
      <w:t xml:space="preserve"> and export</w:t>
    </w:r>
    <w:r>
      <w:rPr>
        <w:rFonts w:asciiTheme="majorHAnsi" w:hAnsiTheme="majorHAnsi"/>
        <w:b w:val="0"/>
        <w:sz w:val="20"/>
        <w:szCs w:val="20"/>
      </w:rPr>
      <w:t>s</w:t>
    </w:r>
    <w:r w:rsidRPr="0028715C">
      <w:rPr>
        <w:rFonts w:asciiTheme="majorHAnsi" w:hAnsiTheme="majorHAnsi"/>
        <w:b w:val="0"/>
        <w:sz w:val="20"/>
        <w:szCs w:val="20"/>
      </w:rPr>
      <w:t xml:space="preserve"> from growing global hitchhiker threat</w:t>
    </w:r>
    <w:r>
      <w:rPr>
        <w:rFonts w:asciiTheme="majorHAnsi" w:hAnsiTheme="majorHAnsi"/>
        <w:b w:val="0"/>
        <w:sz w:val="20"/>
        <w:szCs w:val="20"/>
      </w:rPr>
      <w:t>s</w:t>
    </w:r>
  </w:p>
  <w:p w14:paraId="51DA8449" w14:textId="77777777" w:rsidR="009877B3" w:rsidRPr="0028715C" w:rsidRDefault="009877B3" w:rsidP="0028715C">
    <w:pPr>
      <w:pStyle w:val="Header"/>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43671" w14:textId="49C6308C" w:rsidR="009877B3" w:rsidRPr="00F316B2" w:rsidRDefault="424A7F3F">
    <w:pPr>
      <w:pStyle w:val="Header"/>
      <w:jc w:val="left"/>
      <w:rPr>
        <w:b/>
        <w:color w:val="FF0000"/>
        <w:sz w:val="52"/>
      </w:rPr>
    </w:pPr>
    <w:r>
      <w:rPr>
        <w:noProof/>
        <w:lang w:eastAsia="en-AU"/>
      </w:rPr>
      <w:drawing>
        <wp:inline distT="0" distB="0" distL="0" distR="0" wp14:anchorId="1E4C12AF" wp14:editId="6DC9B684">
          <wp:extent cx="2123264" cy="637247"/>
          <wp:effectExtent l="0" t="0" r="0" b="0"/>
          <wp:docPr id="3" name="Picture 3" descr="Australian Government Department of Agriculture, Water and the Eniv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C183D7F6-B498-43B3-948B-1728B52AA6E4}">
                        <adec:decorativ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2123264" cy="637247"/>
                  </a:xfrm>
                  <a:prstGeom prst="rect">
                    <a:avLst/>
                  </a:prstGeom>
                </pic:spPr>
              </pic:pic>
            </a:graphicData>
          </a:graphic>
        </wp:inline>
      </w:drawing>
    </w:r>
    <w:r w:rsidR="06B5E5C7">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2DB9"/>
    <w:multiLevelType w:val="multilevel"/>
    <w:tmpl w:val="D766E0C4"/>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lvl>
    <w:lvl w:ilvl="2">
      <w:start w:val="1"/>
      <w:numFmt w:val="none"/>
      <w:lvlText w:val=":"/>
      <w:lvlJc w:val="left"/>
      <w:pPr>
        <w:ind w:left="1106" w:hanging="369"/>
      </w:pPr>
    </w:lvl>
    <w:lvl w:ilvl="3">
      <w:start w:val="1"/>
      <w:numFmt w:val="none"/>
      <w:lvlText w:val=""/>
      <w:lvlJc w:val="left"/>
      <w:pPr>
        <w:ind w:left="1474" w:hanging="368"/>
      </w:pPr>
      <w:rPr>
        <w:color w:val="auto"/>
      </w:rPr>
    </w:lvl>
    <w:lvl w:ilvl="4">
      <w:start w:val="1"/>
      <w:numFmt w:val="none"/>
      <w:lvlText w:val=""/>
      <w:lvlJc w:val="left"/>
      <w:pPr>
        <w:ind w:left="1800" w:hanging="360"/>
      </w:pPr>
      <w:rPr>
        <w:color w:val="auto"/>
      </w:rPr>
    </w:lvl>
    <w:lvl w:ilvl="5">
      <w:start w:val="1"/>
      <w:numFmt w:val="none"/>
      <w:lvlText w:val=""/>
      <w:lvlJc w:val="left"/>
      <w:pPr>
        <w:ind w:left="2160" w:hanging="360"/>
      </w:pPr>
      <w:rPr>
        <w:color w:val="auto"/>
      </w:rPr>
    </w:lvl>
    <w:lvl w:ilvl="6">
      <w:start w:val="1"/>
      <w:numFmt w:val="none"/>
      <w:lvlText w:val=""/>
      <w:lvlJc w:val="left"/>
      <w:pPr>
        <w:ind w:left="2520" w:hanging="360"/>
      </w:pPr>
      <w:rPr>
        <w:color w:val="auto"/>
      </w:rPr>
    </w:lvl>
    <w:lvl w:ilvl="7">
      <w:start w:val="1"/>
      <w:numFmt w:val="none"/>
      <w:lvlText w:val=""/>
      <w:lvlJc w:val="left"/>
      <w:pPr>
        <w:ind w:left="2880" w:hanging="360"/>
      </w:pPr>
      <w:rPr>
        <w:color w:val="auto"/>
      </w:rPr>
    </w:lvl>
    <w:lvl w:ilvl="8">
      <w:start w:val="1"/>
      <w:numFmt w:val="none"/>
      <w:lvlText w:val=""/>
      <w:lvlJc w:val="left"/>
      <w:pPr>
        <w:ind w:left="3240" w:hanging="360"/>
      </w:pPr>
      <w:rPr>
        <w:color w:val="auto"/>
      </w:rPr>
    </w:lvl>
  </w:abstractNum>
  <w:abstractNum w:abstractNumId="1" w15:restartNumberingAfterBreak="0">
    <w:nsid w:val="05745385"/>
    <w:multiLevelType w:val="hybridMultilevel"/>
    <w:tmpl w:val="95E04B0A"/>
    <w:lvl w:ilvl="0" w:tplc="54DC092C">
      <w:start w:val="4"/>
      <w:numFmt w:val="bullet"/>
      <w:lvlText w:val="-"/>
      <w:lvlJc w:val="left"/>
      <w:pPr>
        <w:ind w:left="765" w:hanging="360"/>
      </w:pPr>
      <w:rPr>
        <w:rFonts w:ascii="Cambria" w:eastAsiaTheme="minorHAnsi" w:hAnsi="Cambria" w:cstheme="minorBidi"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 w15:restartNumberingAfterBreak="0">
    <w:nsid w:val="068D0D05"/>
    <w:multiLevelType w:val="hybridMultilevel"/>
    <w:tmpl w:val="60CE2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0248B0"/>
    <w:multiLevelType w:val="multilevel"/>
    <w:tmpl w:val="22B84BB0"/>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4" w15:restartNumberingAfterBreak="0">
    <w:nsid w:val="10BB0C81"/>
    <w:multiLevelType w:val="hybridMultilevel"/>
    <w:tmpl w:val="E67812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7" w15:restartNumberingAfterBreak="0">
    <w:nsid w:val="19BF7640"/>
    <w:multiLevelType w:val="hybridMultilevel"/>
    <w:tmpl w:val="9A761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A328D5"/>
    <w:multiLevelType w:val="multilevel"/>
    <w:tmpl w:val="BE78A4F8"/>
    <w:numStyleLink w:val="Numberlist"/>
  </w:abstractNum>
  <w:abstractNum w:abstractNumId="9"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1531"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4F17E05"/>
    <w:multiLevelType w:val="multilevel"/>
    <w:tmpl w:val="3B6C055A"/>
    <w:lvl w:ilvl="0">
      <w:start w:val="6"/>
      <w:numFmt w:val="decimal"/>
      <w:lvlText w:val="%1."/>
      <w:lvlJc w:val="left"/>
      <w:pPr>
        <w:ind w:left="1003" w:hanging="720"/>
      </w:pPr>
      <w:rPr>
        <w:rFonts w:hint="default"/>
      </w:rPr>
    </w:lvl>
    <w:lvl w:ilvl="1">
      <w:start w:val="1"/>
      <w:numFmt w:val="decimal"/>
      <w:isLgl/>
      <w:lvlText w:val="%1.%2"/>
      <w:lvlJc w:val="left"/>
      <w:pPr>
        <w:ind w:left="1003" w:hanging="720"/>
      </w:pPr>
      <w:rPr>
        <w:rFonts w:hint="default"/>
      </w:rPr>
    </w:lvl>
    <w:lvl w:ilvl="2">
      <w:start w:val="1"/>
      <w:numFmt w:val="decimal"/>
      <w:isLgl/>
      <w:lvlText w:val="%1.%2.%3"/>
      <w:lvlJc w:val="left"/>
      <w:pPr>
        <w:ind w:left="1364"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 w15:restartNumberingAfterBreak="0">
    <w:nsid w:val="27AE71B4"/>
    <w:multiLevelType w:val="hybridMultilevel"/>
    <w:tmpl w:val="A82643EE"/>
    <w:lvl w:ilvl="0" w:tplc="0C090011">
      <w:start w:val="1"/>
      <w:numFmt w:val="decimal"/>
      <w:lvlText w:val="%1)"/>
      <w:lvlJc w:val="left"/>
      <w:pPr>
        <w:ind w:left="643" w:hanging="360"/>
      </w:pPr>
      <w:rPr>
        <w:rFonts w:hint="default"/>
      </w:r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2" w15:restartNumberingAfterBreak="0">
    <w:nsid w:val="35D558CA"/>
    <w:multiLevelType w:val="hybridMultilevel"/>
    <w:tmpl w:val="143A6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4A15FE"/>
    <w:multiLevelType w:val="multilevel"/>
    <w:tmpl w:val="F36C17E8"/>
    <w:numStyleLink w:val="Headinglist"/>
  </w:abstractNum>
  <w:abstractNum w:abstractNumId="14" w15:restartNumberingAfterBreak="0">
    <w:nsid w:val="3C721BD3"/>
    <w:multiLevelType w:val="hybridMultilevel"/>
    <w:tmpl w:val="25988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5447C30"/>
    <w:multiLevelType w:val="hybridMultilevel"/>
    <w:tmpl w:val="22BCC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6585C53"/>
    <w:multiLevelType w:val="hybridMultilevel"/>
    <w:tmpl w:val="6C789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8" w15:restartNumberingAfterBreak="0">
    <w:nsid w:val="4A2837AF"/>
    <w:multiLevelType w:val="hybridMultilevel"/>
    <w:tmpl w:val="09A439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655677"/>
    <w:multiLevelType w:val="hybridMultilevel"/>
    <w:tmpl w:val="D63A270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4F4A0A06"/>
    <w:multiLevelType w:val="hybridMultilevel"/>
    <w:tmpl w:val="A434061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54231B48"/>
    <w:multiLevelType w:val="hybridMultilevel"/>
    <w:tmpl w:val="81EEE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5" w15:restartNumberingAfterBreak="0">
    <w:nsid w:val="5B50585F"/>
    <w:multiLevelType w:val="hybridMultilevel"/>
    <w:tmpl w:val="F1CE2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5D460E43"/>
    <w:multiLevelType w:val="multilevel"/>
    <w:tmpl w:val="5602EEAE"/>
    <w:lvl w:ilvl="0">
      <w:start w:val="1"/>
      <w:numFmt w:val="decimal"/>
      <w:lvlText w:val="%1."/>
      <w:lvlJc w:val="left"/>
      <w:pPr>
        <w:ind w:left="1003" w:hanging="720"/>
      </w:pPr>
      <w:rPr>
        <w:rFonts w:hint="default"/>
      </w:rPr>
    </w:lvl>
    <w:lvl w:ilvl="1">
      <w:start w:val="1"/>
      <w:numFmt w:val="decimal"/>
      <w:lvlText w:val="%1.%2"/>
      <w:lvlJc w:val="left"/>
      <w:pPr>
        <w:ind w:left="862" w:hanging="720"/>
      </w:pPr>
    </w:lvl>
    <w:lvl w:ilvl="2">
      <w:start w:val="1"/>
      <w:numFmt w:val="decimal"/>
      <w:isLgl/>
      <w:lvlText w:val="%1.%2.%3"/>
      <w:lvlJc w:val="left"/>
      <w:pPr>
        <w:ind w:left="1364"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8" w15:restartNumberingAfterBreak="0">
    <w:nsid w:val="5FB90448"/>
    <w:multiLevelType w:val="hybridMultilevel"/>
    <w:tmpl w:val="D19E5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633535"/>
    <w:multiLevelType w:val="hybridMultilevel"/>
    <w:tmpl w:val="E2DA528A"/>
    <w:lvl w:ilvl="0" w:tplc="54DC092C">
      <w:start w:val="4"/>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2B3547"/>
    <w:multiLevelType w:val="hybridMultilevel"/>
    <w:tmpl w:val="18CEF438"/>
    <w:lvl w:ilvl="0" w:tplc="9FA033F0">
      <w:start w:val="1"/>
      <w:numFmt w:val="lowerLetter"/>
      <w:pStyle w:val="CABList"/>
      <w:lvlText w:val="%1)"/>
      <w:lvlJc w:val="left"/>
      <w:pPr>
        <w:ind w:left="720" w:hanging="360"/>
      </w:pPr>
    </w:lvl>
    <w:lvl w:ilvl="1" w:tplc="CE60C3E0">
      <w:start w:val="1"/>
      <w:numFmt w:val="lowerLetter"/>
      <w:lvlText w:val="%2."/>
      <w:lvlJc w:val="left"/>
      <w:pPr>
        <w:ind w:left="1440" w:hanging="360"/>
      </w:pPr>
    </w:lvl>
    <w:lvl w:ilvl="2" w:tplc="232A5DB4">
      <w:start w:val="1"/>
      <w:numFmt w:val="lowerRoman"/>
      <w:lvlText w:val="%3."/>
      <w:lvlJc w:val="right"/>
      <w:pPr>
        <w:ind w:left="2160" w:hanging="180"/>
      </w:pPr>
    </w:lvl>
    <w:lvl w:ilvl="3" w:tplc="5F8AB6CA">
      <w:start w:val="1"/>
      <w:numFmt w:val="decimal"/>
      <w:lvlText w:val="%4."/>
      <w:lvlJc w:val="left"/>
      <w:pPr>
        <w:ind w:left="2880" w:hanging="360"/>
      </w:pPr>
    </w:lvl>
    <w:lvl w:ilvl="4" w:tplc="11EC0186">
      <w:start w:val="1"/>
      <w:numFmt w:val="lowerLetter"/>
      <w:lvlText w:val="%5."/>
      <w:lvlJc w:val="left"/>
      <w:pPr>
        <w:ind w:left="3600" w:hanging="360"/>
      </w:pPr>
    </w:lvl>
    <w:lvl w:ilvl="5" w:tplc="D4F40C5E">
      <w:start w:val="1"/>
      <w:numFmt w:val="lowerRoman"/>
      <w:lvlText w:val="%6."/>
      <w:lvlJc w:val="right"/>
      <w:pPr>
        <w:ind w:left="4320" w:hanging="180"/>
      </w:pPr>
    </w:lvl>
    <w:lvl w:ilvl="6" w:tplc="D2F23DB8">
      <w:start w:val="1"/>
      <w:numFmt w:val="decimal"/>
      <w:lvlText w:val="%7."/>
      <w:lvlJc w:val="left"/>
      <w:pPr>
        <w:ind w:left="5040" w:hanging="360"/>
      </w:pPr>
    </w:lvl>
    <w:lvl w:ilvl="7" w:tplc="4350B860">
      <w:start w:val="1"/>
      <w:numFmt w:val="lowerLetter"/>
      <w:lvlText w:val="%8."/>
      <w:lvlJc w:val="left"/>
      <w:pPr>
        <w:ind w:left="5760" w:hanging="360"/>
      </w:pPr>
    </w:lvl>
    <w:lvl w:ilvl="8" w:tplc="B0CE54B2">
      <w:start w:val="1"/>
      <w:numFmt w:val="lowerRoman"/>
      <w:lvlText w:val="%9."/>
      <w:lvlJc w:val="right"/>
      <w:pPr>
        <w:ind w:left="6480" w:hanging="180"/>
      </w:pPr>
    </w:lvl>
  </w:abstractNum>
  <w:abstractNum w:abstractNumId="31" w15:restartNumberingAfterBreak="0">
    <w:nsid w:val="6871158E"/>
    <w:multiLevelType w:val="hybridMultilevel"/>
    <w:tmpl w:val="4BE4F2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B8944D5"/>
    <w:multiLevelType w:val="multilevel"/>
    <w:tmpl w:val="9EC0A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B8E0230"/>
    <w:multiLevelType w:val="hybridMultilevel"/>
    <w:tmpl w:val="B8BEE7A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76F26231"/>
    <w:multiLevelType w:val="hybridMultilevel"/>
    <w:tmpl w:val="FA7AA08E"/>
    <w:lvl w:ilvl="0" w:tplc="E9DEAEDA">
      <w:start w:val="1"/>
      <w:numFmt w:val="bullet"/>
      <w:lvlText w:val=""/>
      <w:lvlJc w:val="left"/>
      <w:pPr>
        <w:ind w:left="965" w:hanging="284"/>
      </w:pPr>
      <w:rPr>
        <w:rFonts w:ascii="Symbol" w:hAnsi="Symbol" w:hint="default"/>
        <w:color w:val="auto"/>
      </w:rPr>
    </w:lvl>
    <w:lvl w:ilvl="1" w:tplc="04090003">
      <w:start w:val="1"/>
      <w:numFmt w:val="bullet"/>
      <w:lvlText w:val="o"/>
      <w:lvlJc w:val="left"/>
      <w:pPr>
        <w:ind w:left="2121" w:hanging="360"/>
      </w:pPr>
      <w:rPr>
        <w:rFonts w:ascii="Courier New" w:hAnsi="Courier New" w:hint="default"/>
      </w:rPr>
    </w:lvl>
    <w:lvl w:ilvl="2" w:tplc="04090005" w:tentative="1">
      <w:start w:val="1"/>
      <w:numFmt w:val="bullet"/>
      <w:lvlText w:val=""/>
      <w:lvlJc w:val="left"/>
      <w:pPr>
        <w:ind w:left="2841" w:hanging="360"/>
      </w:pPr>
      <w:rPr>
        <w:rFonts w:ascii="Wingdings" w:hAnsi="Wingdings" w:hint="default"/>
      </w:rPr>
    </w:lvl>
    <w:lvl w:ilvl="3" w:tplc="04090001" w:tentative="1">
      <w:start w:val="1"/>
      <w:numFmt w:val="bullet"/>
      <w:lvlText w:val=""/>
      <w:lvlJc w:val="left"/>
      <w:pPr>
        <w:ind w:left="3561" w:hanging="360"/>
      </w:pPr>
      <w:rPr>
        <w:rFonts w:ascii="Symbol" w:hAnsi="Symbol" w:hint="default"/>
      </w:rPr>
    </w:lvl>
    <w:lvl w:ilvl="4" w:tplc="04090003" w:tentative="1">
      <w:start w:val="1"/>
      <w:numFmt w:val="bullet"/>
      <w:lvlText w:val="o"/>
      <w:lvlJc w:val="left"/>
      <w:pPr>
        <w:ind w:left="4281" w:hanging="360"/>
      </w:pPr>
      <w:rPr>
        <w:rFonts w:ascii="Courier New" w:hAnsi="Courier New" w:hint="default"/>
      </w:rPr>
    </w:lvl>
    <w:lvl w:ilvl="5" w:tplc="04090005" w:tentative="1">
      <w:start w:val="1"/>
      <w:numFmt w:val="bullet"/>
      <w:lvlText w:val=""/>
      <w:lvlJc w:val="left"/>
      <w:pPr>
        <w:ind w:left="5001" w:hanging="360"/>
      </w:pPr>
      <w:rPr>
        <w:rFonts w:ascii="Wingdings" w:hAnsi="Wingdings" w:hint="default"/>
      </w:rPr>
    </w:lvl>
    <w:lvl w:ilvl="6" w:tplc="04090001" w:tentative="1">
      <w:start w:val="1"/>
      <w:numFmt w:val="bullet"/>
      <w:lvlText w:val=""/>
      <w:lvlJc w:val="left"/>
      <w:pPr>
        <w:ind w:left="5721" w:hanging="360"/>
      </w:pPr>
      <w:rPr>
        <w:rFonts w:ascii="Symbol" w:hAnsi="Symbol" w:hint="default"/>
      </w:rPr>
    </w:lvl>
    <w:lvl w:ilvl="7" w:tplc="04090003" w:tentative="1">
      <w:start w:val="1"/>
      <w:numFmt w:val="bullet"/>
      <w:lvlText w:val="o"/>
      <w:lvlJc w:val="left"/>
      <w:pPr>
        <w:ind w:left="6441" w:hanging="360"/>
      </w:pPr>
      <w:rPr>
        <w:rFonts w:ascii="Courier New" w:hAnsi="Courier New" w:hint="default"/>
      </w:rPr>
    </w:lvl>
    <w:lvl w:ilvl="8" w:tplc="04090005" w:tentative="1">
      <w:start w:val="1"/>
      <w:numFmt w:val="bullet"/>
      <w:lvlText w:val=""/>
      <w:lvlJc w:val="left"/>
      <w:pPr>
        <w:ind w:left="7161" w:hanging="360"/>
      </w:pPr>
      <w:rPr>
        <w:rFonts w:ascii="Wingdings" w:hAnsi="Wingdings" w:hint="default"/>
      </w:rPr>
    </w:lvl>
  </w:abstractNum>
  <w:abstractNum w:abstractNumId="35" w15:restartNumberingAfterBreak="0">
    <w:nsid w:val="79475A9B"/>
    <w:multiLevelType w:val="hybridMultilevel"/>
    <w:tmpl w:val="8F320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6"/>
  </w:num>
  <w:num w:numId="3">
    <w:abstractNumId w:val="24"/>
  </w:num>
  <w:num w:numId="4">
    <w:abstractNumId w:val="26"/>
  </w:num>
  <w:num w:numId="5">
    <w:abstractNumId w:val="9"/>
  </w:num>
  <w:num w:numId="6">
    <w:abstractNumId w:val="13"/>
  </w:num>
  <w:num w:numId="7">
    <w:abstractNumId w:val="23"/>
  </w:num>
  <w:num w:numId="8">
    <w:abstractNumId w:val="8"/>
  </w:num>
  <w:num w:numId="9">
    <w:abstractNumId w:val="19"/>
  </w:num>
  <w:num w:numId="10">
    <w:abstractNumId w:val="5"/>
  </w:num>
  <w:num w:numId="11">
    <w:abstractNumId w:val="27"/>
  </w:num>
  <w:num w:numId="12">
    <w:abstractNumId w:val="35"/>
  </w:num>
  <w:num w:numId="13">
    <w:abstractNumId w:val="11"/>
  </w:num>
  <w:num w:numId="14">
    <w:abstractNumId w:val="0"/>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num>
  <w:num w:numId="17">
    <w:abstractNumId w:val="1"/>
  </w:num>
  <w:num w:numId="18">
    <w:abstractNumId w:val="16"/>
  </w:num>
  <w:num w:numId="19">
    <w:abstractNumId w:val="34"/>
  </w:num>
  <w:num w:numId="20">
    <w:abstractNumId w:val="10"/>
  </w:num>
  <w:num w:numId="21">
    <w:abstractNumId w:val="4"/>
  </w:num>
  <w:num w:numId="22">
    <w:abstractNumId w:val="15"/>
  </w:num>
  <w:num w:numId="23">
    <w:abstractNumId w:val="22"/>
  </w:num>
  <w:num w:numId="24">
    <w:abstractNumId w:val="20"/>
  </w:num>
  <w:num w:numId="25">
    <w:abstractNumId w:val="31"/>
  </w:num>
  <w:num w:numId="26">
    <w:abstractNumId w:val="18"/>
  </w:num>
  <w:num w:numId="27">
    <w:abstractNumId w:val="21"/>
  </w:num>
  <w:num w:numId="28">
    <w:abstractNumId w:val="33"/>
  </w:num>
  <w:num w:numId="29">
    <w:abstractNumId w:val="7"/>
  </w:num>
  <w:num w:numId="30">
    <w:abstractNumId w:val="14"/>
  </w:num>
  <w:num w:numId="31">
    <w:abstractNumId w:val="2"/>
  </w:num>
  <w:num w:numId="32">
    <w:abstractNumId w:val="28"/>
  </w:num>
  <w:num w:numId="33">
    <w:abstractNumId w:val="12"/>
  </w:num>
  <w:num w:numId="34">
    <w:abstractNumId w:val="3"/>
  </w:num>
  <w:num w:numId="35">
    <w:abstractNumId w:val="25"/>
  </w:num>
  <w:num w:numId="36">
    <w:abstractNumId w:val="32"/>
  </w:num>
  <w:num w:numId="37">
    <w:abstractNumId w:val="34"/>
  </w:num>
  <w:num w:numId="38">
    <w:abstractNumId w:val="13"/>
  </w:num>
  <w:num w:numId="39">
    <w:abstractNumId w:val="3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n-AU" w:vendorID="64" w:dllVersion="131078" w:nlCheck="1" w:checkStyle="1"/>
  <w:activeWritingStyle w:appName="MSWord" w:lang="en-US" w:vendorID="64" w:dllVersion="131078" w:nlCheck="1" w:checkStyle="1"/>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15C"/>
    <w:rsid w:val="0000068C"/>
    <w:rsid w:val="00000D9F"/>
    <w:rsid w:val="000013A8"/>
    <w:rsid w:val="000014F9"/>
    <w:rsid w:val="000022E8"/>
    <w:rsid w:val="0000434C"/>
    <w:rsid w:val="00005666"/>
    <w:rsid w:val="00005918"/>
    <w:rsid w:val="000060C1"/>
    <w:rsid w:val="00006DAA"/>
    <w:rsid w:val="00006E26"/>
    <w:rsid w:val="0000704D"/>
    <w:rsid w:val="00007350"/>
    <w:rsid w:val="00010230"/>
    <w:rsid w:val="00011D9F"/>
    <w:rsid w:val="00012264"/>
    <w:rsid w:val="00012384"/>
    <w:rsid w:val="00012554"/>
    <w:rsid w:val="000128A5"/>
    <w:rsid w:val="000132A1"/>
    <w:rsid w:val="00013562"/>
    <w:rsid w:val="00013CD0"/>
    <w:rsid w:val="0001500C"/>
    <w:rsid w:val="00016079"/>
    <w:rsid w:val="00016F64"/>
    <w:rsid w:val="000176CF"/>
    <w:rsid w:val="00017954"/>
    <w:rsid w:val="000202CD"/>
    <w:rsid w:val="00021B97"/>
    <w:rsid w:val="000224A9"/>
    <w:rsid w:val="00022B2A"/>
    <w:rsid w:val="00022D45"/>
    <w:rsid w:val="00023841"/>
    <w:rsid w:val="000248F6"/>
    <w:rsid w:val="00024A81"/>
    <w:rsid w:val="00024E0C"/>
    <w:rsid w:val="000252E6"/>
    <w:rsid w:val="00025A9E"/>
    <w:rsid w:val="00026A70"/>
    <w:rsid w:val="00026E24"/>
    <w:rsid w:val="00027E2E"/>
    <w:rsid w:val="00027F92"/>
    <w:rsid w:val="00030189"/>
    <w:rsid w:val="00030D92"/>
    <w:rsid w:val="00031288"/>
    <w:rsid w:val="00031889"/>
    <w:rsid w:val="00032DC0"/>
    <w:rsid w:val="000333E8"/>
    <w:rsid w:val="0003383B"/>
    <w:rsid w:val="000342C5"/>
    <w:rsid w:val="00034786"/>
    <w:rsid w:val="000354D6"/>
    <w:rsid w:val="00035A4D"/>
    <w:rsid w:val="00036C42"/>
    <w:rsid w:val="00036F88"/>
    <w:rsid w:val="000402EC"/>
    <w:rsid w:val="0004087E"/>
    <w:rsid w:val="000409DD"/>
    <w:rsid w:val="00040D7D"/>
    <w:rsid w:val="00041CAE"/>
    <w:rsid w:val="0004237B"/>
    <w:rsid w:val="00042844"/>
    <w:rsid w:val="00042D81"/>
    <w:rsid w:val="000430FD"/>
    <w:rsid w:val="00043157"/>
    <w:rsid w:val="0004356E"/>
    <w:rsid w:val="000438B5"/>
    <w:rsid w:val="00044F1C"/>
    <w:rsid w:val="000452A1"/>
    <w:rsid w:val="0004709E"/>
    <w:rsid w:val="000474B7"/>
    <w:rsid w:val="0004792F"/>
    <w:rsid w:val="00047F53"/>
    <w:rsid w:val="0005117B"/>
    <w:rsid w:val="000512B1"/>
    <w:rsid w:val="000518CF"/>
    <w:rsid w:val="000518F1"/>
    <w:rsid w:val="00051AF1"/>
    <w:rsid w:val="00051BDA"/>
    <w:rsid w:val="00052227"/>
    <w:rsid w:val="00052313"/>
    <w:rsid w:val="000524E2"/>
    <w:rsid w:val="000525CC"/>
    <w:rsid w:val="00052DBC"/>
    <w:rsid w:val="00054B6D"/>
    <w:rsid w:val="0005503B"/>
    <w:rsid w:val="00055222"/>
    <w:rsid w:val="000560A5"/>
    <w:rsid w:val="000571B8"/>
    <w:rsid w:val="000573B3"/>
    <w:rsid w:val="000605F0"/>
    <w:rsid w:val="00060A29"/>
    <w:rsid w:val="00060F09"/>
    <w:rsid w:val="00061DE3"/>
    <w:rsid w:val="0006212C"/>
    <w:rsid w:val="0006233E"/>
    <w:rsid w:val="000624E8"/>
    <w:rsid w:val="0006297C"/>
    <w:rsid w:val="00062E3A"/>
    <w:rsid w:val="00063002"/>
    <w:rsid w:val="000631F3"/>
    <w:rsid w:val="000634EB"/>
    <w:rsid w:val="00063B7D"/>
    <w:rsid w:val="00065DC9"/>
    <w:rsid w:val="00066C5F"/>
    <w:rsid w:val="00066DA0"/>
    <w:rsid w:val="000703A8"/>
    <w:rsid w:val="00071ED7"/>
    <w:rsid w:val="0007218A"/>
    <w:rsid w:val="00072996"/>
    <w:rsid w:val="00072AB3"/>
    <w:rsid w:val="000736AF"/>
    <w:rsid w:val="00073EA5"/>
    <w:rsid w:val="00075AD6"/>
    <w:rsid w:val="00080202"/>
    <w:rsid w:val="00080667"/>
    <w:rsid w:val="000808B1"/>
    <w:rsid w:val="0008113C"/>
    <w:rsid w:val="00082B96"/>
    <w:rsid w:val="00082C31"/>
    <w:rsid w:val="00083019"/>
    <w:rsid w:val="0008388A"/>
    <w:rsid w:val="00083A53"/>
    <w:rsid w:val="00083E94"/>
    <w:rsid w:val="0008422A"/>
    <w:rsid w:val="00084FF4"/>
    <w:rsid w:val="000858B3"/>
    <w:rsid w:val="00085A98"/>
    <w:rsid w:val="0008641B"/>
    <w:rsid w:val="00087DD2"/>
    <w:rsid w:val="00091332"/>
    <w:rsid w:val="000919FD"/>
    <w:rsid w:val="000921DA"/>
    <w:rsid w:val="0009349F"/>
    <w:rsid w:val="00093B30"/>
    <w:rsid w:val="00094167"/>
    <w:rsid w:val="000973B9"/>
    <w:rsid w:val="000973FE"/>
    <w:rsid w:val="00097FA8"/>
    <w:rsid w:val="000A0747"/>
    <w:rsid w:val="000A10F0"/>
    <w:rsid w:val="000A1162"/>
    <w:rsid w:val="000A1A13"/>
    <w:rsid w:val="000A25CC"/>
    <w:rsid w:val="000A26ED"/>
    <w:rsid w:val="000A2C17"/>
    <w:rsid w:val="000A2C75"/>
    <w:rsid w:val="000A34C0"/>
    <w:rsid w:val="000A3712"/>
    <w:rsid w:val="000A3E2B"/>
    <w:rsid w:val="000A3F2F"/>
    <w:rsid w:val="000A4907"/>
    <w:rsid w:val="000A731F"/>
    <w:rsid w:val="000A766E"/>
    <w:rsid w:val="000A7AAF"/>
    <w:rsid w:val="000A7ED4"/>
    <w:rsid w:val="000A7EF8"/>
    <w:rsid w:val="000B020F"/>
    <w:rsid w:val="000B1038"/>
    <w:rsid w:val="000B12F2"/>
    <w:rsid w:val="000B2108"/>
    <w:rsid w:val="000B32F5"/>
    <w:rsid w:val="000B3E58"/>
    <w:rsid w:val="000B4ABA"/>
    <w:rsid w:val="000B4CFD"/>
    <w:rsid w:val="000B52BF"/>
    <w:rsid w:val="000B58C4"/>
    <w:rsid w:val="000B6206"/>
    <w:rsid w:val="000B7C8F"/>
    <w:rsid w:val="000C1EF1"/>
    <w:rsid w:val="000C243A"/>
    <w:rsid w:val="000C3EDF"/>
    <w:rsid w:val="000C4DC6"/>
    <w:rsid w:val="000C5E8A"/>
    <w:rsid w:val="000C6132"/>
    <w:rsid w:val="000C61BC"/>
    <w:rsid w:val="000C675C"/>
    <w:rsid w:val="000D017F"/>
    <w:rsid w:val="000D236C"/>
    <w:rsid w:val="000D2705"/>
    <w:rsid w:val="000D2C16"/>
    <w:rsid w:val="000D39B3"/>
    <w:rsid w:val="000D3F70"/>
    <w:rsid w:val="000D5677"/>
    <w:rsid w:val="000D5E05"/>
    <w:rsid w:val="000D6071"/>
    <w:rsid w:val="000D6991"/>
    <w:rsid w:val="000D6A03"/>
    <w:rsid w:val="000D6F6C"/>
    <w:rsid w:val="000D7DE4"/>
    <w:rsid w:val="000D7F18"/>
    <w:rsid w:val="000E14E0"/>
    <w:rsid w:val="000E1F1C"/>
    <w:rsid w:val="000E2923"/>
    <w:rsid w:val="000E418E"/>
    <w:rsid w:val="000E47DE"/>
    <w:rsid w:val="000E4946"/>
    <w:rsid w:val="000E4C2D"/>
    <w:rsid w:val="000E5BBE"/>
    <w:rsid w:val="000E5C12"/>
    <w:rsid w:val="000E636A"/>
    <w:rsid w:val="000E72B4"/>
    <w:rsid w:val="000F0251"/>
    <w:rsid w:val="000F0326"/>
    <w:rsid w:val="000F086A"/>
    <w:rsid w:val="000F125D"/>
    <w:rsid w:val="000F1546"/>
    <w:rsid w:val="000F1D5F"/>
    <w:rsid w:val="000F1F10"/>
    <w:rsid w:val="000F3545"/>
    <w:rsid w:val="000F3B22"/>
    <w:rsid w:val="000F59E9"/>
    <w:rsid w:val="000F6251"/>
    <w:rsid w:val="000F76A4"/>
    <w:rsid w:val="001006A1"/>
    <w:rsid w:val="001020D4"/>
    <w:rsid w:val="001023FD"/>
    <w:rsid w:val="00102BDF"/>
    <w:rsid w:val="00104938"/>
    <w:rsid w:val="00104B75"/>
    <w:rsid w:val="00105078"/>
    <w:rsid w:val="001056BE"/>
    <w:rsid w:val="0010617E"/>
    <w:rsid w:val="00106881"/>
    <w:rsid w:val="00107AF9"/>
    <w:rsid w:val="0011148B"/>
    <w:rsid w:val="001132C2"/>
    <w:rsid w:val="0011341E"/>
    <w:rsid w:val="001140A4"/>
    <w:rsid w:val="001143E5"/>
    <w:rsid w:val="00114C0D"/>
    <w:rsid w:val="00114CD1"/>
    <w:rsid w:val="0011514E"/>
    <w:rsid w:val="00115958"/>
    <w:rsid w:val="00115B3B"/>
    <w:rsid w:val="00116758"/>
    <w:rsid w:val="00120158"/>
    <w:rsid w:val="00120C33"/>
    <w:rsid w:val="00121A99"/>
    <w:rsid w:val="001229F5"/>
    <w:rsid w:val="001235A3"/>
    <w:rsid w:val="00123E93"/>
    <w:rsid w:val="001242C2"/>
    <w:rsid w:val="001245A4"/>
    <w:rsid w:val="001258BB"/>
    <w:rsid w:val="00125904"/>
    <w:rsid w:val="00125A4E"/>
    <w:rsid w:val="00125E0D"/>
    <w:rsid w:val="001266FD"/>
    <w:rsid w:val="001268F2"/>
    <w:rsid w:val="00126C8B"/>
    <w:rsid w:val="00126FF7"/>
    <w:rsid w:val="00127488"/>
    <w:rsid w:val="00130151"/>
    <w:rsid w:val="00130518"/>
    <w:rsid w:val="001312A9"/>
    <w:rsid w:val="00131911"/>
    <w:rsid w:val="00132450"/>
    <w:rsid w:val="001331FE"/>
    <w:rsid w:val="00135EEC"/>
    <w:rsid w:val="00137633"/>
    <w:rsid w:val="0013769A"/>
    <w:rsid w:val="001401AF"/>
    <w:rsid w:val="0014091E"/>
    <w:rsid w:val="00141269"/>
    <w:rsid w:val="00141539"/>
    <w:rsid w:val="001417E0"/>
    <w:rsid w:val="00141837"/>
    <w:rsid w:val="00143F6F"/>
    <w:rsid w:val="00143FD9"/>
    <w:rsid w:val="00144246"/>
    <w:rsid w:val="0014449B"/>
    <w:rsid w:val="00144CC7"/>
    <w:rsid w:val="00147256"/>
    <w:rsid w:val="001475AF"/>
    <w:rsid w:val="00147B36"/>
    <w:rsid w:val="00152938"/>
    <w:rsid w:val="0015311A"/>
    <w:rsid w:val="001541AD"/>
    <w:rsid w:val="00154FC0"/>
    <w:rsid w:val="0015575A"/>
    <w:rsid w:val="0015602A"/>
    <w:rsid w:val="00156699"/>
    <w:rsid w:val="001579D6"/>
    <w:rsid w:val="00160C33"/>
    <w:rsid w:val="00161875"/>
    <w:rsid w:val="00161B27"/>
    <w:rsid w:val="00161C9E"/>
    <w:rsid w:val="00162383"/>
    <w:rsid w:val="00162860"/>
    <w:rsid w:val="0016328F"/>
    <w:rsid w:val="00163342"/>
    <w:rsid w:val="00163364"/>
    <w:rsid w:val="00163AD2"/>
    <w:rsid w:val="00163F48"/>
    <w:rsid w:val="00165BA5"/>
    <w:rsid w:val="00165BD6"/>
    <w:rsid w:val="001663D9"/>
    <w:rsid w:val="0016712C"/>
    <w:rsid w:val="0016740F"/>
    <w:rsid w:val="0016742A"/>
    <w:rsid w:val="001677CE"/>
    <w:rsid w:val="00167E90"/>
    <w:rsid w:val="00170319"/>
    <w:rsid w:val="00170514"/>
    <w:rsid w:val="001707F1"/>
    <w:rsid w:val="0017119A"/>
    <w:rsid w:val="00172FC5"/>
    <w:rsid w:val="00173259"/>
    <w:rsid w:val="00174211"/>
    <w:rsid w:val="0017448A"/>
    <w:rsid w:val="001750C0"/>
    <w:rsid w:val="001758CD"/>
    <w:rsid w:val="00175D0E"/>
    <w:rsid w:val="00176828"/>
    <w:rsid w:val="001768AC"/>
    <w:rsid w:val="0017699C"/>
    <w:rsid w:val="00176B29"/>
    <w:rsid w:val="00180B46"/>
    <w:rsid w:val="0018137C"/>
    <w:rsid w:val="001818EB"/>
    <w:rsid w:val="00181FDE"/>
    <w:rsid w:val="00182851"/>
    <w:rsid w:val="00183527"/>
    <w:rsid w:val="00183DF0"/>
    <w:rsid w:val="00184606"/>
    <w:rsid w:val="001848AC"/>
    <w:rsid w:val="00184C30"/>
    <w:rsid w:val="00185830"/>
    <w:rsid w:val="00186C5A"/>
    <w:rsid w:val="00186FB7"/>
    <w:rsid w:val="001874D1"/>
    <w:rsid w:val="00187DDF"/>
    <w:rsid w:val="00190C37"/>
    <w:rsid w:val="0019184D"/>
    <w:rsid w:val="00191FB0"/>
    <w:rsid w:val="00192003"/>
    <w:rsid w:val="00192105"/>
    <w:rsid w:val="00192650"/>
    <w:rsid w:val="00193A19"/>
    <w:rsid w:val="001959D2"/>
    <w:rsid w:val="00196050"/>
    <w:rsid w:val="00196109"/>
    <w:rsid w:val="00196D83"/>
    <w:rsid w:val="00197A99"/>
    <w:rsid w:val="001A0BD0"/>
    <w:rsid w:val="001A0DB3"/>
    <w:rsid w:val="001A1583"/>
    <w:rsid w:val="001A192D"/>
    <w:rsid w:val="001A1F00"/>
    <w:rsid w:val="001A22BA"/>
    <w:rsid w:val="001A4533"/>
    <w:rsid w:val="001A57B5"/>
    <w:rsid w:val="001A5ECF"/>
    <w:rsid w:val="001A666D"/>
    <w:rsid w:val="001A6713"/>
    <w:rsid w:val="001A6C0F"/>
    <w:rsid w:val="001A7906"/>
    <w:rsid w:val="001B0C84"/>
    <w:rsid w:val="001B0DF8"/>
    <w:rsid w:val="001B0EEB"/>
    <w:rsid w:val="001B1CD4"/>
    <w:rsid w:val="001B3583"/>
    <w:rsid w:val="001B3A3E"/>
    <w:rsid w:val="001B4317"/>
    <w:rsid w:val="001B5237"/>
    <w:rsid w:val="001B5768"/>
    <w:rsid w:val="001B5BF2"/>
    <w:rsid w:val="001B6501"/>
    <w:rsid w:val="001B71D9"/>
    <w:rsid w:val="001C05BB"/>
    <w:rsid w:val="001C0734"/>
    <w:rsid w:val="001C0E5E"/>
    <w:rsid w:val="001C26B5"/>
    <w:rsid w:val="001C3E50"/>
    <w:rsid w:val="001C4532"/>
    <w:rsid w:val="001C4777"/>
    <w:rsid w:val="001C4A2C"/>
    <w:rsid w:val="001C5958"/>
    <w:rsid w:val="001C5CCD"/>
    <w:rsid w:val="001C655E"/>
    <w:rsid w:val="001C6A89"/>
    <w:rsid w:val="001C7428"/>
    <w:rsid w:val="001C75DD"/>
    <w:rsid w:val="001C7BDB"/>
    <w:rsid w:val="001C7F3B"/>
    <w:rsid w:val="001D070A"/>
    <w:rsid w:val="001D129B"/>
    <w:rsid w:val="001D246B"/>
    <w:rsid w:val="001D2701"/>
    <w:rsid w:val="001D2C57"/>
    <w:rsid w:val="001D2F57"/>
    <w:rsid w:val="001D42BE"/>
    <w:rsid w:val="001D48D1"/>
    <w:rsid w:val="001D50CE"/>
    <w:rsid w:val="001D5578"/>
    <w:rsid w:val="001D7131"/>
    <w:rsid w:val="001D7E59"/>
    <w:rsid w:val="001E016E"/>
    <w:rsid w:val="001E052D"/>
    <w:rsid w:val="001E177D"/>
    <w:rsid w:val="001E2180"/>
    <w:rsid w:val="001E3F36"/>
    <w:rsid w:val="001E5115"/>
    <w:rsid w:val="001E51A7"/>
    <w:rsid w:val="001E53BC"/>
    <w:rsid w:val="001E5FCE"/>
    <w:rsid w:val="001E6D5B"/>
    <w:rsid w:val="001E6EA5"/>
    <w:rsid w:val="001E6FF5"/>
    <w:rsid w:val="001E7161"/>
    <w:rsid w:val="001F014D"/>
    <w:rsid w:val="001F0484"/>
    <w:rsid w:val="001F0520"/>
    <w:rsid w:val="001F053B"/>
    <w:rsid w:val="001F20B1"/>
    <w:rsid w:val="001F214F"/>
    <w:rsid w:val="001F3325"/>
    <w:rsid w:val="001F334A"/>
    <w:rsid w:val="001F3C70"/>
    <w:rsid w:val="001F4145"/>
    <w:rsid w:val="001F41C8"/>
    <w:rsid w:val="001F4999"/>
    <w:rsid w:val="001F5673"/>
    <w:rsid w:val="001F6B68"/>
    <w:rsid w:val="001F717B"/>
    <w:rsid w:val="001F74E4"/>
    <w:rsid w:val="001F7BD3"/>
    <w:rsid w:val="002004C0"/>
    <w:rsid w:val="0020225A"/>
    <w:rsid w:val="002026E7"/>
    <w:rsid w:val="00203E31"/>
    <w:rsid w:val="00204CA7"/>
    <w:rsid w:val="00205110"/>
    <w:rsid w:val="00207028"/>
    <w:rsid w:val="002076A5"/>
    <w:rsid w:val="00207AB3"/>
    <w:rsid w:val="0021072F"/>
    <w:rsid w:val="00211A1C"/>
    <w:rsid w:val="00211B5C"/>
    <w:rsid w:val="00212EA0"/>
    <w:rsid w:val="00212F48"/>
    <w:rsid w:val="00212FE0"/>
    <w:rsid w:val="00213193"/>
    <w:rsid w:val="00213C64"/>
    <w:rsid w:val="0021438E"/>
    <w:rsid w:val="00214DDF"/>
    <w:rsid w:val="00215C2C"/>
    <w:rsid w:val="00216C21"/>
    <w:rsid w:val="002177F6"/>
    <w:rsid w:val="00217BBE"/>
    <w:rsid w:val="00220DF0"/>
    <w:rsid w:val="00220FA3"/>
    <w:rsid w:val="00222137"/>
    <w:rsid w:val="00222A74"/>
    <w:rsid w:val="00222ABF"/>
    <w:rsid w:val="00222CA9"/>
    <w:rsid w:val="002230ED"/>
    <w:rsid w:val="00224C91"/>
    <w:rsid w:val="00224EDF"/>
    <w:rsid w:val="0022504E"/>
    <w:rsid w:val="00226A1C"/>
    <w:rsid w:val="0022772F"/>
    <w:rsid w:val="00227E8E"/>
    <w:rsid w:val="00227F36"/>
    <w:rsid w:val="00230857"/>
    <w:rsid w:val="0023153E"/>
    <w:rsid w:val="0023247A"/>
    <w:rsid w:val="00233299"/>
    <w:rsid w:val="002339A6"/>
    <w:rsid w:val="00233E9F"/>
    <w:rsid w:val="00234849"/>
    <w:rsid w:val="002361EE"/>
    <w:rsid w:val="00236AE0"/>
    <w:rsid w:val="00237D08"/>
    <w:rsid w:val="00241872"/>
    <w:rsid w:val="002421BC"/>
    <w:rsid w:val="00242E9E"/>
    <w:rsid w:val="00244449"/>
    <w:rsid w:val="00245BCD"/>
    <w:rsid w:val="00245D87"/>
    <w:rsid w:val="002460CC"/>
    <w:rsid w:val="002464BA"/>
    <w:rsid w:val="00246AA4"/>
    <w:rsid w:val="00246BC9"/>
    <w:rsid w:val="002472E3"/>
    <w:rsid w:val="00247B42"/>
    <w:rsid w:val="00250311"/>
    <w:rsid w:val="0025081C"/>
    <w:rsid w:val="00250B02"/>
    <w:rsid w:val="002528B0"/>
    <w:rsid w:val="002535A0"/>
    <w:rsid w:val="00253743"/>
    <w:rsid w:val="0025390B"/>
    <w:rsid w:val="00254D41"/>
    <w:rsid w:val="00255AFA"/>
    <w:rsid w:val="00257ABE"/>
    <w:rsid w:val="00260E04"/>
    <w:rsid w:val="00260FCC"/>
    <w:rsid w:val="002612E2"/>
    <w:rsid w:val="00261863"/>
    <w:rsid w:val="002619BF"/>
    <w:rsid w:val="00264C32"/>
    <w:rsid w:val="00265068"/>
    <w:rsid w:val="0026543E"/>
    <w:rsid w:val="00265756"/>
    <w:rsid w:val="0026648F"/>
    <w:rsid w:val="002665AD"/>
    <w:rsid w:val="002667DA"/>
    <w:rsid w:val="002706F1"/>
    <w:rsid w:val="00271460"/>
    <w:rsid w:val="0027251E"/>
    <w:rsid w:val="00272904"/>
    <w:rsid w:val="0027331E"/>
    <w:rsid w:val="00273D9E"/>
    <w:rsid w:val="002743EA"/>
    <w:rsid w:val="0027591B"/>
    <w:rsid w:val="00275BB1"/>
    <w:rsid w:val="00276A2F"/>
    <w:rsid w:val="002778B1"/>
    <w:rsid w:val="00277D90"/>
    <w:rsid w:val="00280C84"/>
    <w:rsid w:val="00281BB6"/>
    <w:rsid w:val="0028246F"/>
    <w:rsid w:val="0028288F"/>
    <w:rsid w:val="00283C34"/>
    <w:rsid w:val="00283FE1"/>
    <w:rsid w:val="00284D14"/>
    <w:rsid w:val="00284D76"/>
    <w:rsid w:val="00284E29"/>
    <w:rsid w:val="00285909"/>
    <w:rsid w:val="0028622C"/>
    <w:rsid w:val="00286307"/>
    <w:rsid w:val="0028715C"/>
    <w:rsid w:val="00290C9F"/>
    <w:rsid w:val="00291140"/>
    <w:rsid w:val="0029174B"/>
    <w:rsid w:val="002918C5"/>
    <w:rsid w:val="00295AC0"/>
    <w:rsid w:val="002968EF"/>
    <w:rsid w:val="00297AA4"/>
    <w:rsid w:val="00297F9D"/>
    <w:rsid w:val="002A0708"/>
    <w:rsid w:val="002A07F7"/>
    <w:rsid w:val="002A09F1"/>
    <w:rsid w:val="002A0B4D"/>
    <w:rsid w:val="002A2E39"/>
    <w:rsid w:val="002A3A53"/>
    <w:rsid w:val="002A4A28"/>
    <w:rsid w:val="002A50E7"/>
    <w:rsid w:val="002A683E"/>
    <w:rsid w:val="002A6C03"/>
    <w:rsid w:val="002A770C"/>
    <w:rsid w:val="002A7D77"/>
    <w:rsid w:val="002B0FE8"/>
    <w:rsid w:val="002B236C"/>
    <w:rsid w:val="002B35B4"/>
    <w:rsid w:val="002B3EFC"/>
    <w:rsid w:val="002B4A17"/>
    <w:rsid w:val="002B59EB"/>
    <w:rsid w:val="002B6A67"/>
    <w:rsid w:val="002C0856"/>
    <w:rsid w:val="002C1072"/>
    <w:rsid w:val="002C33FD"/>
    <w:rsid w:val="002C349E"/>
    <w:rsid w:val="002C415D"/>
    <w:rsid w:val="002C50F8"/>
    <w:rsid w:val="002C544A"/>
    <w:rsid w:val="002C55FA"/>
    <w:rsid w:val="002C57D2"/>
    <w:rsid w:val="002C5800"/>
    <w:rsid w:val="002C64EE"/>
    <w:rsid w:val="002C72AF"/>
    <w:rsid w:val="002C7FDB"/>
    <w:rsid w:val="002D0529"/>
    <w:rsid w:val="002D0759"/>
    <w:rsid w:val="002D1C84"/>
    <w:rsid w:val="002D2297"/>
    <w:rsid w:val="002D23B7"/>
    <w:rsid w:val="002D2E01"/>
    <w:rsid w:val="002D3829"/>
    <w:rsid w:val="002D43C0"/>
    <w:rsid w:val="002D4B2E"/>
    <w:rsid w:val="002D61A0"/>
    <w:rsid w:val="002D663E"/>
    <w:rsid w:val="002D746B"/>
    <w:rsid w:val="002E046F"/>
    <w:rsid w:val="002E0CDC"/>
    <w:rsid w:val="002E1C92"/>
    <w:rsid w:val="002E239F"/>
    <w:rsid w:val="002E34DE"/>
    <w:rsid w:val="002E3976"/>
    <w:rsid w:val="002E4666"/>
    <w:rsid w:val="002E47DF"/>
    <w:rsid w:val="002E486A"/>
    <w:rsid w:val="002E5A41"/>
    <w:rsid w:val="002E5D02"/>
    <w:rsid w:val="002E5F83"/>
    <w:rsid w:val="002E625A"/>
    <w:rsid w:val="002E63A6"/>
    <w:rsid w:val="002E6958"/>
    <w:rsid w:val="002E6A72"/>
    <w:rsid w:val="002E6AFF"/>
    <w:rsid w:val="002E78EF"/>
    <w:rsid w:val="002F0573"/>
    <w:rsid w:val="002F082C"/>
    <w:rsid w:val="002F0E27"/>
    <w:rsid w:val="002F0EC1"/>
    <w:rsid w:val="002F124D"/>
    <w:rsid w:val="002F1ABA"/>
    <w:rsid w:val="002F205A"/>
    <w:rsid w:val="002F36CC"/>
    <w:rsid w:val="002F532D"/>
    <w:rsid w:val="002F5F17"/>
    <w:rsid w:val="002F5FC2"/>
    <w:rsid w:val="002F6CB4"/>
    <w:rsid w:val="002F6D23"/>
    <w:rsid w:val="002F769B"/>
    <w:rsid w:val="002F7FE7"/>
    <w:rsid w:val="00300C99"/>
    <w:rsid w:val="00300D84"/>
    <w:rsid w:val="00300EE6"/>
    <w:rsid w:val="003024BD"/>
    <w:rsid w:val="003027CF"/>
    <w:rsid w:val="00302C7D"/>
    <w:rsid w:val="00303900"/>
    <w:rsid w:val="0030519C"/>
    <w:rsid w:val="00306296"/>
    <w:rsid w:val="00307003"/>
    <w:rsid w:val="0030745F"/>
    <w:rsid w:val="00307DA2"/>
    <w:rsid w:val="00310558"/>
    <w:rsid w:val="00310886"/>
    <w:rsid w:val="00310C97"/>
    <w:rsid w:val="00310F41"/>
    <w:rsid w:val="003119BF"/>
    <w:rsid w:val="00315062"/>
    <w:rsid w:val="00315845"/>
    <w:rsid w:val="0031593A"/>
    <w:rsid w:val="003162B5"/>
    <w:rsid w:val="00317815"/>
    <w:rsid w:val="0031784F"/>
    <w:rsid w:val="00317C3F"/>
    <w:rsid w:val="00317EAF"/>
    <w:rsid w:val="003201C9"/>
    <w:rsid w:val="00320930"/>
    <w:rsid w:val="00320975"/>
    <w:rsid w:val="00321036"/>
    <w:rsid w:val="00322163"/>
    <w:rsid w:val="00322A09"/>
    <w:rsid w:val="003243A7"/>
    <w:rsid w:val="00325767"/>
    <w:rsid w:val="00325B91"/>
    <w:rsid w:val="0032743C"/>
    <w:rsid w:val="003278CC"/>
    <w:rsid w:val="003279F5"/>
    <w:rsid w:val="00330D8F"/>
    <w:rsid w:val="00331A45"/>
    <w:rsid w:val="00332DBD"/>
    <w:rsid w:val="00333F49"/>
    <w:rsid w:val="003347E0"/>
    <w:rsid w:val="003353AF"/>
    <w:rsid w:val="003355AE"/>
    <w:rsid w:val="00337C63"/>
    <w:rsid w:val="0034010E"/>
    <w:rsid w:val="0034156D"/>
    <w:rsid w:val="0034168D"/>
    <w:rsid w:val="0034171B"/>
    <w:rsid w:val="00342655"/>
    <w:rsid w:val="003430F2"/>
    <w:rsid w:val="00343629"/>
    <w:rsid w:val="00343706"/>
    <w:rsid w:val="003437DE"/>
    <w:rsid w:val="00344061"/>
    <w:rsid w:val="00344115"/>
    <w:rsid w:val="003444EA"/>
    <w:rsid w:val="003451B9"/>
    <w:rsid w:val="00345C53"/>
    <w:rsid w:val="003467D3"/>
    <w:rsid w:val="00350067"/>
    <w:rsid w:val="0035047B"/>
    <w:rsid w:val="0035155F"/>
    <w:rsid w:val="00351DEB"/>
    <w:rsid w:val="00352145"/>
    <w:rsid w:val="00352539"/>
    <w:rsid w:val="00352954"/>
    <w:rsid w:val="003535D1"/>
    <w:rsid w:val="00353B00"/>
    <w:rsid w:val="00354349"/>
    <w:rsid w:val="003552E8"/>
    <w:rsid w:val="00356E69"/>
    <w:rsid w:val="00357132"/>
    <w:rsid w:val="00357188"/>
    <w:rsid w:val="0036003C"/>
    <w:rsid w:val="003604A4"/>
    <w:rsid w:val="003609C3"/>
    <w:rsid w:val="00360D4C"/>
    <w:rsid w:val="003622D2"/>
    <w:rsid w:val="00362E43"/>
    <w:rsid w:val="003630EA"/>
    <w:rsid w:val="00364C0D"/>
    <w:rsid w:val="00364FAA"/>
    <w:rsid w:val="0036653F"/>
    <w:rsid w:val="00366631"/>
    <w:rsid w:val="00366962"/>
    <w:rsid w:val="00366F9D"/>
    <w:rsid w:val="00367327"/>
    <w:rsid w:val="00367489"/>
    <w:rsid w:val="003675C6"/>
    <w:rsid w:val="0036790C"/>
    <w:rsid w:val="00367B39"/>
    <w:rsid w:val="00371C3D"/>
    <w:rsid w:val="00371C56"/>
    <w:rsid w:val="00371FAB"/>
    <w:rsid w:val="0037237E"/>
    <w:rsid w:val="003729AA"/>
    <w:rsid w:val="0037398C"/>
    <w:rsid w:val="00373B95"/>
    <w:rsid w:val="00374948"/>
    <w:rsid w:val="0037582A"/>
    <w:rsid w:val="00376DF3"/>
    <w:rsid w:val="0037731E"/>
    <w:rsid w:val="00380A33"/>
    <w:rsid w:val="0038139F"/>
    <w:rsid w:val="00381AC0"/>
    <w:rsid w:val="00382010"/>
    <w:rsid w:val="00382A04"/>
    <w:rsid w:val="0038355C"/>
    <w:rsid w:val="00383EA4"/>
    <w:rsid w:val="003848B4"/>
    <w:rsid w:val="0038519D"/>
    <w:rsid w:val="00385F47"/>
    <w:rsid w:val="003868F7"/>
    <w:rsid w:val="00390686"/>
    <w:rsid w:val="00390C52"/>
    <w:rsid w:val="003912F4"/>
    <w:rsid w:val="003935D1"/>
    <w:rsid w:val="003946A6"/>
    <w:rsid w:val="00395085"/>
    <w:rsid w:val="003952C0"/>
    <w:rsid w:val="003953C3"/>
    <w:rsid w:val="00395721"/>
    <w:rsid w:val="00395C41"/>
    <w:rsid w:val="0039613C"/>
    <w:rsid w:val="00396545"/>
    <w:rsid w:val="00396D7B"/>
    <w:rsid w:val="00396E77"/>
    <w:rsid w:val="003A0FA1"/>
    <w:rsid w:val="003A2DB7"/>
    <w:rsid w:val="003A39D7"/>
    <w:rsid w:val="003A3F9E"/>
    <w:rsid w:val="003A4508"/>
    <w:rsid w:val="003A496F"/>
    <w:rsid w:val="003A5061"/>
    <w:rsid w:val="003A5295"/>
    <w:rsid w:val="003A5DC4"/>
    <w:rsid w:val="003A5FBF"/>
    <w:rsid w:val="003A6500"/>
    <w:rsid w:val="003A66BB"/>
    <w:rsid w:val="003B0B29"/>
    <w:rsid w:val="003B0C7B"/>
    <w:rsid w:val="003B105C"/>
    <w:rsid w:val="003B1A30"/>
    <w:rsid w:val="003B1C45"/>
    <w:rsid w:val="003B2E01"/>
    <w:rsid w:val="003B3E89"/>
    <w:rsid w:val="003B437D"/>
    <w:rsid w:val="003B45E1"/>
    <w:rsid w:val="003B483D"/>
    <w:rsid w:val="003B516A"/>
    <w:rsid w:val="003B5A99"/>
    <w:rsid w:val="003B5C5D"/>
    <w:rsid w:val="003B5C82"/>
    <w:rsid w:val="003B63B1"/>
    <w:rsid w:val="003B63DA"/>
    <w:rsid w:val="003B78EF"/>
    <w:rsid w:val="003C0127"/>
    <w:rsid w:val="003C06C4"/>
    <w:rsid w:val="003C090F"/>
    <w:rsid w:val="003C0CB9"/>
    <w:rsid w:val="003C1AA9"/>
    <w:rsid w:val="003C24BA"/>
    <w:rsid w:val="003C3828"/>
    <w:rsid w:val="003C534C"/>
    <w:rsid w:val="003C6059"/>
    <w:rsid w:val="003C6914"/>
    <w:rsid w:val="003C6A3F"/>
    <w:rsid w:val="003C7B3B"/>
    <w:rsid w:val="003D1268"/>
    <w:rsid w:val="003D316C"/>
    <w:rsid w:val="003D34E1"/>
    <w:rsid w:val="003D4B70"/>
    <w:rsid w:val="003D62FE"/>
    <w:rsid w:val="003D65F7"/>
    <w:rsid w:val="003D7058"/>
    <w:rsid w:val="003D7249"/>
    <w:rsid w:val="003E06DC"/>
    <w:rsid w:val="003E0AA5"/>
    <w:rsid w:val="003E1449"/>
    <w:rsid w:val="003E14ED"/>
    <w:rsid w:val="003E1591"/>
    <w:rsid w:val="003E18A8"/>
    <w:rsid w:val="003E1F06"/>
    <w:rsid w:val="003E2579"/>
    <w:rsid w:val="003E2808"/>
    <w:rsid w:val="003E2932"/>
    <w:rsid w:val="003E336C"/>
    <w:rsid w:val="003E4353"/>
    <w:rsid w:val="003E44B8"/>
    <w:rsid w:val="003E4739"/>
    <w:rsid w:val="003E4E4B"/>
    <w:rsid w:val="003E60B1"/>
    <w:rsid w:val="003E7EB6"/>
    <w:rsid w:val="003F1452"/>
    <w:rsid w:val="003F1E91"/>
    <w:rsid w:val="003F25A7"/>
    <w:rsid w:val="003F28CE"/>
    <w:rsid w:val="003F2E18"/>
    <w:rsid w:val="003F37CA"/>
    <w:rsid w:val="003F3916"/>
    <w:rsid w:val="003F3CC7"/>
    <w:rsid w:val="003F445A"/>
    <w:rsid w:val="003F4CD3"/>
    <w:rsid w:val="003F5DD0"/>
    <w:rsid w:val="003F5F0C"/>
    <w:rsid w:val="003F6B66"/>
    <w:rsid w:val="003F6C08"/>
    <w:rsid w:val="003F6C37"/>
    <w:rsid w:val="00400898"/>
    <w:rsid w:val="0040209A"/>
    <w:rsid w:val="004028E8"/>
    <w:rsid w:val="004032A3"/>
    <w:rsid w:val="0040408A"/>
    <w:rsid w:val="00404769"/>
    <w:rsid w:val="00404E4C"/>
    <w:rsid w:val="0040505C"/>
    <w:rsid w:val="0040648B"/>
    <w:rsid w:val="004065F4"/>
    <w:rsid w:val="00406B5A"/>
    <w:rsid w:val="00406BFF"/>
    <w:rsid w:val="00407736"/>
    <w:rsid w:val="00407E5B"/>
    <w:rsid w:val="00410094"/>
    <w:rsid w:val="0041040B"/>
    <w:rsid w:val="00410B27"/>
    <w:rsid w:val="00410BBA"/>
    <w:rsid w:val="00410C39"/>
    <w:rsid w:val="00410F16"/>
    <w:rsid w:val="00410F93"/>
    <w:rsid w:val="004119A5"/>
    <w:rsid w:val="00412412"/>
    <w:rsid w:val="004125A1"/>
    <w:rsid w:val="00412CFA"/>
    <w:rsid w:val="0041374E"/>
    <w:rsid w:val="00415769"/>
    <w:rsid w:val="0041589D"/>
    <w:rsid w:val="00415C7C"/>
    <w:rsid w:val="004160E0"/>
    <w:rsid w:val="00416213"/>
    <w:rsid w:val="00416BFC"/>
    <w:rsid w:val="0041751A"/>
    <w:rsid w:val="0041793D"/>
    <w:rsid w:val="00417956"/>
    <w:rsid w:val="00417C2F"/>
    <w:rsid w:val="004200D7"/>
    <w:rsid w:val="004222A7"/>
    <w:rsid w:val="00422E12"/>
    <w:rsid w:val="00423268"/>
    <w:rsid w:val="004236EC"/>
    <w:rsid w:val="0042687A"/>
    <w:rsid w:val="004273F6"/>
    <w:rsid w:val="004279B6"/>
    <w:rsid w:val="00432B91"/>
    <w:rsid w:val="00433AC2"/>
    <w:rsid w:val="00434341"/>
    <w:rsid w:val="004363ED"/>
    <w:rsid w:val="00436572"/>
    <w:rsid w:val="0043668E"/>
    <w:rsid w:val="00436737"/>
    <w:rsid w:val="00440293"/>
    <w:rsid w:val="004406A9"/>
    <w:rsid w:val="004410FD"/>
    <w:rsid w:val="004419BF"/>
    <w:rsid w:val="00442F69"/>
    <w:rsid w:val="00443982"/>
    <w:rsid w:val="004441DC"/>
    <w:rsid w:val="0044446C"/>
    <w:rsid w:val="004449A2"/>
    <w:rsid w:val="00444AD7"/>
    <w:rsid w:val="00445130"/>
    <w:rsid w:val="004452EE"/>
    <w:rsid w:val="00445460"/>
    <w:rsid w:val="00450A16"/>
    <w:rsid w:val="004523BF"/>
    <w:rsid w:val="00452D46"/>
    <w:rsid w:val="00455924"/>
    <w:rsid w:val="004562F8"/>
    <w:rsid w:val="00456413"/>
    <w:rsid w:val="00456F9D"/>
    <w:rsid w:val="004571BD"/>
    <w:rsid w:val="00457602"/>
    <w:rsid w:val="00457D57"/>
    <w:rsid w:val="0045B501"/>
    <w:rsid w:val="0046071B"/>
    <w:rsid w:val="004610A1"/>
    <w:rsid w:val="00463746"/>
    <w:rsid w:val="00463923"/>
    <w:rsid w:val="004647EA"/>
    <w:rsid w:val="00465402"/>
    <w:rsid w:val="0046541D"/>
    <w:rsid w:val="00466BE5"/>
    <w:rsid w:val="00466C1C"/>
    <w:rsid w:val="00467037"/>
    <w:rsid w:val="00467827"/>
    <w:rsid w:val="0047044E"/>
    <w:rsid w:val="004718F8"/>
    <w:rsid w:val="00472394"/>
    <w:rsid w:val="00473593"/>
    <w:rsid w:val="00474319"/>
    <w:rsid w:val="004759D8"/>
    <w:rsid w:val="00475E14"/>
    <w:rsid w:val="00475FB7"/>
    <w:rsid w:val="00477E8F"/>
    <w:rsid w:val="004833AD"/>
    <w:rsid w:val="00483D29"/>
    <w:rsid w:val="00484AB8"/>
    <w:rsid w:val="004853C3"/>
    <w:rsid w:val="00485512"/>
    <w:rsid w:val="00485E5B"/>
    <w:rsid w:val="00485F7A"/>
    <w:rsid w:val="00486176"/>
    <w:rsid w:val="0048747B"/>
    <w:rsid w:val="00487A84"/>
    <w:rsid w:val="00487C70"/>
    <w:rsid w:val="00487E02"/>
    <w:rsid w:val="00490446"/>
    <w:rsid w:val="00491E5F"/>
    <w:rsid w:val="00492FEA"/>
    <w:rsid w:val="00493C21"/>
    <w:rsid w:val="004947ED"/>
    <w:rsid w:val="0049483C"/>
    <w:rsid w:val="00494B6C"/>
    <w:rsid w:val="004963F5"/>
    <w:rsid w:val="0049669D"/>
    <w:rsid w:val="00496A24"/>
    <w:rsid w:val="004977A9"/>
    <w:rsid w:val="004A13A3"/>
    <w:rsid w:val="004A1CB0"/>
    <w:rsid w:val="004A2422"/>
    <w:rsid w:val="004A2A6E"/>
    <w:rsid w:val="004A374A"/>
    <w:rsid w:val="004A3872"/>
    <w:rsid w:val="004A40BD"/>
    <w:rsid w:val="004A4404"/>
    <w:rsid w:val="004A4CE1"/>
    <w:rsid w:val="004A52F9"/>
    <w:rsid w:val="004A5D32"/>
    <w:rsid w:val="004A6391"/>
    <w:rsid w:val="004A6802"/>
    <w:rsid w:val="004A70EF"/>
    <w:rsid w:val="004A7256"/>
    <w:rsid w:val="004A7815"/>
    <w:rsid w:val="004A7E11"/>
    <w:rsid w:val="004B1793"/>
    <w:rsid w:val="004B1D54"/>
    <w:rsid w:val="004B2521"/>
    <w:rsid w:val="004B3115"/>
    <w:rsid w:val="004B39C6"/>
    <w:rsid w:val="004B4908"/>
    <w:rsid w:val="004B4992"/>
    <w:rsid w:val="004B550E"/>
    <w:rsid w:val="004B5BD9"/>
    <w:rsid w:val="004B68DA"/>
    <w:rsid w:val="004B7278"/>
    <w:rsid w:val="004B7D31"/>
    <w:rsid w:val="004C1274"/>
    <w:rsid w:val="004C1E3B"/>
    <w:rsid w:val="004C24D4"/>
    <w:rsid w:val="004C2FE7"/>
    <w:rsid w:val="004C3084"/>
    <w:rsid w:val="004C3203"/>
    <w:rsid w:val="004C35B0"/>
    <w:rsid w:val="004C4012"/>
    <w:rsid w:val="004C48E7"/>
    <w:rsid w:val="004C6F7D"/>
    <w:rsid w:val="004C7365"/>
    <w:rsid w:val="004C7EF3"/>
    <w:rsid w:val="004D1160"/>
    <w:rsid w:val="004D17E8"/>
    <w:rsid w:val="004D2122"/>
    <w:rsid w:val="004D331E"/>
    <w:rsid w:val="004D3AC5"/>
    <w:rsid w:val="004D529D"/>
    <w:rsid w:val="004D5793"/>
    <w:rsid w:val="004D57E4"/>
    <w:rsid w:val="004D6A35"/>
    <w:rsid w:val="004D6B12"/>
    <w:rsid w:val="004D7121"/>
    <w:rsid w:val="004D7AD8"/>
    <w:rsid w:val="004E0705"/>
    <w:rsid w:val="004E244B"/>
    <w:rsid w:val="004E2FC4"/>
    <w:rsid w:val="004E3EA4"/>
    <w:rsid w:val="004E4841"/>
    <w:rsid w:val="004E4D0C"/>
    <w:rsid w:val="004E542D"/>
    <w:rsid w:val="004E6078"/>
    <w:rsid w:val="004E6208"/>
    <w:rsid w:val="004E67E4"/>
    <w:rsid w:val="004E7826"/>
    <w:rsid w:val="004E7E8C"/>
    <w:rsid w:val="004F026A"/>
    <w:rsid w:val="004F0351"/>
    <w:rsid w:val="004F1308"/>
    <w:rsid w:val="004F159B"/>
    <w:rsid w:val="004F249E"/>
    <w:rsid w:val="004F2F9C"/>
    <w:rsid w:val="004F3D61"/>
    <w:rsid w:val="004F3F02"/>
    <w:rsid w:val="004F4D4F"/>
    <w:rsid w:val="004F51E2"/>
    <w:rsid w:val="004F5517"/>
    <w:rsid w:val="004F62EC"/>
    <w:rsid w:val="004F7061"/>
    <w:rsid w:val="004F77A6"/>
    <w:rsid w:val="00501A98"/>
    <w:rsid w:val="00501FBA"/>
    <w:rsid w:val="00503B03"/>
    <w:rsid w:val="00503F74"/>
    <w:rsid w:val="005043EB"/>
    <w:rsid w:val="005045AC"/>
    <w:rsid w:val="00505A43"/>
    <w:rsid w:val="00506662"/>
    <w:rsid w:val="005069CB"/>
    <w:rsid w:val="00507408"/>
    <w:rsid w:val="005078CD"/>
    <w:rsid w:val="00510792"/>
    <w:rsid w:val="00510F66"/>
    <w:rsid w:val="0051184F"/>
    <w:rsid w:val="005130D8"/>
    <w:rsid w:val="005132EE"/>
    <w:rsid w:val="00514B15"/>
    <w:rsid w:val="00515A66"/>
    <w:rsid w:val="00516B70"/>
    <w:rsid w:val="0051732A"/>
    <w:rsid w:val="00517490"/>
    <w:rsid w:val="00517825"/>
    <w:rsid w:val="005207F5"/>
    <w:rsid w:val="00520A90"/>
    <w:rsid w:val="0052140C"/>
    <w:rsid w:val="005221EC"/>
    <w:rsid w:val="0052269F"/>
    <w:rsid w:val="005229A2"/>
    <w:rsid w:val="00523300"/>
    <w:rsid w:val="00523990"/>
    <w:rsid w:val="00524533"/>
    <w:rsid w:val="00525859"/>
    <w:rsid w:val="005258DD"/>
    <w:rsid w:val="00526085"/>
    <w:rsid w:val="00526AEF"/>
    <w:rsid w:val="005272C8"/>
    <w:rsid w:val="005278CB"/>
    <w:rsid w:val="005279A1"/>
    <w:rsid w:val="00527D62"/>
    <w:rsid w:val="00527F9A"/>
    <w:rsid w:val="0053042A"/>
    <w:rsid w:val="00530740"/>
    <w:rsid w:val="00530D23"/>
    <w:rsid w:val="00532066"/>
    <w:rsid w:val="005333E1"/>
    <w:rsid w:val="00533A0A"/>
    <w:rsid w:val="00533CBD"/>
    <w:rsid w:val="00533F5B"/>
    <w:rsid w:val="0053463C"/>
    <w:rsid w:val="0053483C"/>
    <w:rsid w:val="005353FD"/>
    <w:rsid w:val="00535AFB"/>
    <w:rsid w:val="00536276"/>
    <w:rsid w:val="00536815"/>
    <w:rsid w:val="00537731"/>
    <w:rsid w:val="00537A98"/>
    <w:rsid w:val="00537D80"/>
    <w:rsid w:val="005400D0"/>
    <w:rsid w:val="0054014C"/>
    <w:rsid w:val="0054116F"/>
    <w:rsid w:val="00541F19"/>
    <w:rsid w:val="00542226"/>
    <w:rsid w:val="0054223E"/>
    <w:rsid w:val="00542368"/>
    <w:rsid w:val="00543537"/>
    <w:rsid w:val="00543577"/>
    <w:rsid w:val="00543A56"/>
    <w:rsid w:val="005446B4"/>
    <w:rsid w:val="005449E9"/>
    <w:rsid w:val="00544E81"/>
    <w:rsid w:val="00545AE2"/>
    <w:rsid w:val="00546022"/>
    <w:rsid w:val="00546FB6"/>
    <w:rsid w:val="0054737F"/>
    <w:rsid w:val="005477BE"/>
    <w:rsid w:val="005504F7"/>
    <w:rsid w:val="00551E9E"/>
    <w:rsid w:val="00552719"/>
    <w:rsid w:val="0055313C"/>
    <w:rsid w:val="00553555"/>
    <w:rsid w:val="005541D0"/>
    <w:rsid w:val="00555873"/>
    <w:rsid w:val="00556B2F"/>
    <w:rsid w:val="00556D25"/>
    <w:rsid w:val="00556F3E"/>
    <w:rsid w:val="0055701E"/>
    <w:rsid w:val="005572D5"/>
    <w:rsid w:val="00561263"/>
    <w:rsid w:val="00562A5B"/>
    <w:rsid w:val="0056380C"/>
    <w:rsid w:val="0056389F"/>
    <w:rsid w:val="00563AE5"/>
    <w:rsid w:val="00564A05"/>
    <w:rsid w:val="00564D6F"/>
    <w:rsid w:val="005650E5"/>
    <w:rsid w:val="00565A62"/>
    <w:rsid w:val="00566D91"/>
    <w:rsid w:val="00567A1F"/>
    <w:rsid w:val="0057002A"/>
    <w:rsid w:val="00570C43"/>
    <w:rsid w:val="00571307"/>
    <w:rsid w:val="0057320D"/>
    <w:rsid w:val="005735CD"/>
    <w:rsid w:val="0057386F"/>
    <w:rsid w:val="00575081"/>
    <w:rsid w:val="00575B36"/>
    <w:rsid w:val="00576EA8"/>
    <w:rsid w:val="00576F99"/>
    <w:rsid w:val="00577731"/>
    <w:rsid w:val="00580481"/>
    <w:rsid w:val="00580C06"/>
    <w:rsid w:val="00580F1B"/>
    <w:rsid w:val="00580F39"/>
    <w:rsid w:val="00581677"/>
    <w:rsid w:val="00581FBF"/>
    <w:rsid w:val="0058204F"/>
    <w:rsid w:val="0058221F"/>
    <w:rsid w:val="00582323"/>
    <w:rsid w:val="00582A4F"/>
    <w:rsid w:val="0058384F"/>
    <w:rsid w:val="005849FA"/>
    <w:rsid w:val="00586562"/>
    <w:rsid w:val="00586AA5"/>
    <w:rsid w:val="005911D9"/>
    <w:rsid w:val="005912DD"/>
    <w:rsid w:val="005915CB"/>
    <w:rsid w:val="00591879"/>
    <w:rsid w:val="00591996"/>
    <w:rsid w:val="00591B09"/>
    <w:rsid w:val="00591ECF"/>
    <w:rsid w:val="005920CA"/>
    <w:rsid w:val="00592852"/>
    <w:rsid w:val="0059296D"/>
    <w:rsid w:val="00593F76"/>
    <w:rsid w:val="005948C0"/>
    <w:rsid w:val="0059588E"/>
    <w:rsid w:val="00595D95"/>
    <w:rsid w:val="00596623"/>
    <w:rsid w:val="00596DD2"/>
    <w:rsid w:val="00597469"/>
    <w:rsid w:val="0059770D"/>
    <w:rsid w:val="005A0086"/>
    <w:rsid w:val="005A0C46"/>
    <w:rsid w:val="005A0D3C"/>
    <w:rsid w:val="005A0DB2"/>
    <w:rsid w:val="005A1C81"/>
    <w:rsid w:val="005A46E3"/>
    <w:rsid w:val="005A47FB"/>
    <w:rsid w:val="005A564A"/>
    <w:rsid w:val="005A5ADE"/>
    <w:rsid w:val="005B0B55"/>
    <w:rsid w:val="005B180F"/>
    <w:rsid w:val="005B1D6B"/>
    <w:rsid w:val="005B1E5D"/>
    <w:rsid w:val="005B3832"/>
    <w:rsid w:val="005B3A96"/>
    <w:rsid w:val="005B41CF"/>
    <w:rsid w:val="005B4858"/>
    <w:rsid w:val="005B51AE"/>
    <w:rsid w:val="005B545E"/>
    <w:rsid w:val="005B564D"/>
    <w:rsid w:val="005B6547"/>
    <w:rsid w:val="005B706E"/>
    <w:rsid w:val="005B7585"/>
    <w:rsid w:val="005C0CC3"/>
    <w:rsid w:val="005C12E3"/>
    <w:rsid w:val="005C1640"/>
    <w:rsid w:val="005C169A"/>
    <w:rsid w:val="005C18BB"/>
    <w:rsid w:val="005C1EC3"/>
    <w:rsid w:val="005C2729"/>
    <w:rsid w:val="005C28AE"/>
    <w:rsid w:val="005C4361"/>
    <w:rsid w:val="005C5637"/>
    <w:rsid w:val="005C57FE"/>
    <w:rsid w:val="005C5C20"/>
    <w:rsid w:val="005C66B2"/>
    <w:rsid w:val="005C67EE"/>
    <w:rsid w:val="005C76CE"/>
    <w:rsid w:val="005C794E"/>
    <w:rsid w:val="005D0032"/>
    <w:rsid w:val="005D2332"/>
    <w:rsid w:val="005D24A7"/>
    <w:rsid w:val="005D25C5"/>
    <w:rsid w:val="005D2FBE"/>
    <w:rsid w:val="005D378A"/>
    <w:rsid w:val="005D388E"/>
    <w:rsid w:val="005D3C24"/>
    <w:rsid w:val="005D4094"/>
    <w:rsid w:val="005D43A6"/>
    <w:rsid w:val="005D44FB"/>
    <w:rsid w:val="005D5CCB"/>
    <w:rsid w:val="005D5EB3"/>
    <w:rsid w:val="005D5F43"/>
    <w:rsid w:val="005D6146"/>
    <w:rsid w:val="005D6203"/>
    <w:rsid w:val="005D6247"/>
    <w:rsid w:val="005D62C5"/>
    <w:rsid w:val="005D6B4B"/>
    <w:rsid w:val="005D765C"/>
    <w:rsid w:val="005D7D1C"/>
    <w:rsid w:val="005E001C"/>
    <w:rsid w:val="005E09C2"/>
    <w:rsid w:val="005E0A31"/>
    <w:rsid w:val="005E1649"/>
    <w:rsid w:val="005E1996"/>
    <w:rsid w:val="005E213A"/>
    <w:rsid w:val="005E25BD"/>
    <w:rsid w:val="005E30F5"/>
    <w:rsid w:val="005E498E"/>
    <w:rsid w:val="005E6123"/>
    <w:rsid w:val="005E722F"/>
    <w:rsid w:val="005E97A2"/>
    <w:rsid w:val="005F12A2"/>
    <w:rsid w:val="005F147A"/>
    <w:rsid w:val="005F154A"/>
    <w:rsid w:val="005F15E6"/>
    <w:rsid w:val="005F1C15"/>
    <w:rsid w:val="005F2A3D"/>
    <w:rsid w:val="005F303D"/>
    <w:rsid w:val="005F4E66"/>
    <w:rsid w:val="005F54A8"/>
    <w:rsid w:val="005F7C05"/>
    <w:rsid w:val="00600631"/>
    <w:rsid w:val="00600926"/>
    <w:rsid w:val="00601E6A"/>
    <w:rsid w:val="00601F8C"/>
    <w:rsid w:val="00602365"/>
    <w:rsid w:val="00602565"/>
    <w:rsid w:val="00602E9A"/>
    <w:rsid w:val="00603087"/>
    <w:rsid w:val="006030A8"/>
    <w:rsid w:val="006031AC"/>
    <w:rsid w:val="0060333A"/>
    <w:rsid w:val="0060388A"/>
    <w:rsid w:val="00604E65"/>
    <w:rsid w:val="006052F8"/>
    <w:rsid w:val="00605849"/>
    <w:rsid w:val="006072C7"/>
    <w:rsid w:val="006079CC"/>
    <w:rsid w:val="0061039C"/>
    <w:rsid w:val="0061069E"/>
    <w:rsid w:val="00610D08"/>
    <w:rsid w:val="00611F7F"/>
    <w:rsid w:val="00612582"/>
    <w:rsid w:val="00612838"/>
    <w:rsid w:val="00612A59"/>
    <w:rsid w:val="006138D1"/>
    <w:rsid w:val="0061536C"/>
    <w:rsid w:val="00616908"/>
    <w:rsid w:val="006176C2"/>
    <w:rsid w:val="006176D5"/>
    <w:rsid w:val="00620852"/>
    <w:rsid w:val="00620C6C"/>
    <w:rsid w:val="006216E6"/>
    <w:rsid w:val="00621F5F"/>
    <w:rsid w:val="00622A72"/>
    <w:rsid w:val="00622E2C"/>
    <w:rsid w:val="006231E9"/>
    <w:rsid w:val="0062326B"/>
    <w:rsid w:val="00623BEF"/>
    <w:rsid w:val="006257F1"/>
    <w:rsid w:val="00625A46"/>
    <w:rsid w:val="00625B74"/>
    <w:rsid w:val="00625C72"/>
    <w:rsid w:val="006263B3"/>
    <w:rsid w:val="006264A9"/>
    <w:rsid w:val="00626A00"/>
    <w:rsid w:val="00626E1C"/>
    <w:rsid w:val="00627A1C"/>
    <w:rsid w:val="00627EA3"/>
    <w:rsid w:val="00630E42"/>
    <w:rsid w:val="00632C6E"/>
    <w:rsid w:val="006361C5"/>
    <w:rsid w:val="0063645C"/>
    <w:rsid w:val="006365A0"/>
    <w:rsid w:val="006368C4"/>
    <w:rsid w:val="006373C2"/>
    <w:rsid w:val="00637981"/>
    <w:rsid w:val="00637C2A"/>
    <w:rsid w:val="00640A35"/>
    <w:rsid w:val="006415EC"/>
    <w:rsid w:val="006427AE"/>
    <w:rsid w:val="00643CB9"/>
    <w:rsid w:val="00644C97"/>
    <w:rsid w:val="00644D73"/>
    <w:rsid w:val="00645354"/>
    <w:rsid w:val="006455C7"/>
    <w:rsid w:val="00645E94"/>
    <w:rsid w:val="00647680"/>
    <w:rsid w:val="00647B7E"/>
    <w:rsid w:val="006505E6"/>
    <w:rsid w:val="00650B43"/>
    <w:rsid w:val="00652A72"/>
    <w:rsid w:val="00652F81"/>
    <w:rsid w:val="006535E7"/>
    <w:rsid w:val="006557A7"/>
    <w:rsid w:val="006565D7"/>
    <w:rsid w:val="00656A1C"/>
    <w:rsid w:val="0065752F"/>
    <w:rsid w:val="006577AA"/>
    <w:rsid w:val="006614A7"/>
    <w:rsid w:val="0066256C"/>
    <w:rsid w:val="006625BF"/>
    <w:rsid w:val="006628A8"/>
    <w:rsid w:val="006638DB"/>
    <w:rsid w:val="00663EB8"/>
    <w:rsid w:val="00664C7F"/>
    <w:rsid w:val="00665DB0"/>
    <w:rsid w:val="00665E35"/>
    <w:rsid w:val="00665FDF"/>
    <w:rsid w:val="0066726F"/>
    <w:rsid w:val="00667B9A"/>
    <w:rsid w:val="00670A4D"/>
    <w:rsid w:val="0067138B"/>
    <w:rsid w:val="0067178A"/>
    <w:rsid w:val="00672FC4"/>
    <w:rsid w:val="00673636"/>
    <w:rsid w:val="00673A62"/>
    <w:rsid w:val="00673FDA"/>
    <w:rsid w:val="0067558F"/>
    <w:rsid w:val="00675963"/>
    <w:rsid w:val="006762A5"/>
    <w:rsid w:val="00676799"/>
    <w:rsid w:val="00676D6C"/>
    <w:rsid w:val="00676DF8"/>
    <w:rsid w:val="00677101"/>
    <w:rsid w:val="0067712E"/>
    <w:rsid w:val="006779C4"/>
    <w:rsid w:val="00677C6A"/>
    <w:rsid w:val="0068091C"/>
    <w:rsid w:val="006811D6"/>
    <w:rsid w:val="006811F8"/>
    <w:rsid w:val="00681B56"/>
    <w:rsid w:val="0068591F"/>
    <w:rsid w:val="0068662B"/>
    <w:rsid w:val="006869D9"/>
    <w:rsid w:val="00686DEA"/>
    <w:rsid w:val="0068735E"/>
    <w:rsid w:val="0069016E"/>
    <w:rsid w:val="00690D39"/>
    <w:rsid w:val="00690E79"/>
    <w:rsid w:val="00691650"/>
    <w:rsid w:val="00692646"/>
    <w:rsid w:val="00692BD0"/>
    <w:rsid w:val="00694B78"/>
    <w:rsid w:val="00695EF4"/>
    <w:rsid w:val="00696112"/>
    <w:rsid w:val="00696CA3"/>
    <w:rsid w:val="006A0C4B"/>
    <w:rsid w:val="006A3256"/>
    <w:rsid w:val="006A3356"/>
    <w:rsid w:val="006A3E9D"/>
    <w:rsid w:val="006A43CA"/>
    <w:rsid w:val="006A4A64"/>
    <w:rsid w:val="006A4D97"/>
    <w:rsid w:val="006A5A69"/>
    <w:rsid w:val="006A7230"/>
    <w:rsid w:val="006A729A"/>
    <w:rsid w:val="006B0350"/>
    <w:rsid w:val="006B11FB"/>
    <w:rsid w:val="006B1862"/>
    <w:rsid w:val="006B2351"/>
    <w:rsid w:val="006B2ECB"/>
    <w:rsid w:val="006B3200"/>
    <w:rsid w:val="006B333B"/>
    <w:rsid w:val="006B388E"/>
    <w:rsid w:val="006B4745"/>
    <w:rsid w:val="006B5633"/>
    <w:rsid w:val="006B5879"/>
    <w:rsid w:val="006B67A1"/>
    <w:rsid w:val="006B73AA"/>
    <w:rsid w:val="006B73BD"/>
    <w:rsid w:val="006B7BFC"/>
    <w:rsid w:val="006C058B"/>
    <w:rsid w:val="006C090D"/>
    <w:rsid w:val="006C13B1"/>
    <w:rsid w:val="006C16FF"/>
    <w:rsid w:val="006C225D"/>
    <w:rsid w:val="006C281D"/>
    <w:rsid w:val="006C285D"/>
    <w:rsid w:val="006C2AD9"/>
    <w:rsid w:val="006C34B6"/>
    <w:rsid w:val="006C3ABB"/>
    <w:rsid w:val="006C3F65"/>
    <w:rsid w:val="006C4EC7"/>
    <w:rsid w:val="006C5145"/>
    <w:rsid w:val="006C51C7"/>
    <w:rsid w:val="006C6A49"/>
    <w:rsid w:val="006D0577"/>
    <w:rsid w:val="006D0C7E"/>
    <w:rsid w:val="006D1110"/>
    <w:rsid w:val="006D18D5"/>
    <w:rsid w:val="006D1A69"/>
    <w:rsid w:val="006D2055"/>
    <w:rsid w:val="006D233E"/>
    <w:rsid w:val="006D285F"/>
    <w:rsid w:val="006D2E09"/>
    <w:rsid w:val="006D2E5A"/>
    <w:rsid w:val="006D35F5"/>
    <w:rsid w:val="006D3DC2"/>
    <w:rsid w:val="006D3E66"/>
    <w:rsid w:val="006D4D2A"/>
    <w:rsid w:val="006D4E61"/>
    <w:rsid w:val="006D51A9"/>
    <w:rsid w:val="006D5F2E"/>
    <w:rsid w:val="006D7590"/>
    <w:rsid w:val="006D759C"/>
    <w:rsid w:val="006D7823"/>
    <w:rsid w:val="006E0030"/>
    <w:rsid w:val="006E037F"/>
    <w:rsid w:val="006E0DE7"/>
    <w:rsid w:val="006E1092"/>
    <w:rsid w:val="006E1952"/>
    <w:rsid w:val="006E1A0A"/>
    <w:rsid w:val="006E1FEE"/>
    <w:rsid w:val="006E2763"/>
    <w:rsid w:val="006E291E"/>
    <w:rsid w:val="006E3B47"/>
    <w:rsid w:val="006E42E4"/>
    <w:rsid w:val="006E444D"/>
    <w:rsid w:val="006E4871"/>
    <w:rsid w:val="006E577C"/>
    <w:rsid w:val="006E5EB5"/>
    <w:rsid w:val="006E60D2"/>
    <w:rsid w:val="006E60F7"/>
    <w:rsid w:val="006E61AC"/>
    <w:rsid w:val="006E6694"/>
    <w:rsid w:val="006E69EA"/>
    <w:rsid w:val="006E7B66"/>
    <w:rsid w:val="006F0F9A"/>
    <w:rsid w:val="006F14EF"/>
    <w:rsid w:val="006F1C14"/>
    <w:rsid w:val="006F3D35"/>
    <w:rsid w:val="006F3E88"/>
    <w:rsid w:val="006F41A0"/>
    <w:rsid w:val="006F5A6F"/>
    <w:rsid w:val="006F601B"/>
    <w:rsid w:val="006F6208"/>
    <w:rsid w:val="006F6592"/>
    <w:rsid w:val="006F6BC8"/>
    <w:rsid w:val="006F7170"/>
    <w:rsid w:val="006F730A"/>
    <w:rsid w:val="006F7557"/>
    <w:rsid w:val="006F76EC"/>
    <w:rsid w:val="006F78FA"/>
    <w:rsid w:val="00701830"/>
    <w:rsid w:val="00701B25"/>
    <w:rsid w:val="00701E0F"/>
    <w:rsid w:val="007041BF"/>
    <w:rsid w:val="00706778"/>
    <w:rsid w:val="00711DF3"/>
    <w:rsid w:val="007125D1"/>
    <w:rsid w:val="00712A06"/>
    <w:rsid w:val="00714126"/>
    <w:rsid w:val="00714DBD"/>
    <w:rsid w:val="00714EF7"/>
    <w:rsid w:val="007152EF"/>
    <w:rsid w:val="00717F06"/>
    <w:rsid w:val="00720B6D"/>
    <w:rsid w:val="007214F1"/>
    <w:rsid w:val="00721EBD"/>
    <w:rsid w:val="00721FB7"/>
    <w:rsid w:val="00722CC9"/>
    <w:rsid w:val="00723F77"/>
    <w:rsid w:val="00724CD9"/>
    <w:rsid w:val="00725956"/>
    <w:rsid w:val="00727328"/>
    <w:rsid w:val="00730DB5"/>
    <w:rsid w:val="007317E9"/>
    <w:rsid w:val="00733F3B"/>
    <w:rsid w:val="00734510"/>
    <w:rsid w:val="00734656"/>
    <w:rsid w:val="00736051"/>
    <w:rsid w:val="00736DE1"/>
    <w:rsid w:val="007413D6"/>
    <w:rsid w:val="007418AC"/>
    <w:rsid w:val="00742EAE"/>
    <w:rsid w:val="007435E8"/>
    <w:rsid w:val="00743CB3"/>
    <w:rsid w:val="00743F96"/>
    <w:rsid w:val="00744261"/>
    <w:rsid w:val="007442C1"/>
    <w:rsid w:val="007452B8"/>
    <w:rsid w:val="007452FC"/>
    <w:rsid w:val="007454F0"/>
    <w:rsid w:val="007465A1"/>
    <w:rsid w:val="00746DF5"/>
    <w:rsid w:val="007475E4"/>
    <w:rsid w:val="0074794E"/>
    <w:rsid w:val="007505B6"/>
    <w:rsid w:val="00750A3D"/>
    <w:rsid w:val="00752A80"/>
    <w:rsid w:val="00753110"/>
    <w:rsid w:val="007532D9"/>
    <w:rsid w:val="00753928"/>
    <w:rsid w:val="00753CC3"/>
    <w:rsid w:val="00754781"/>
    <w:rsid w:val="00755172"/>
    <w:rsid w:val="007572D2"/>
    <w:rsid w:val="00757E2C"/>
    <w:rsid w:val="007602CC"/>
    <w:rsid w:val="00760ACC"/>
    <w:rsid w:val="007625C6"/>
    <w:rsid w:val="0076333A"/>
    <w:rsid w:val="00764716"/>
    <w:rsid w:val="00764D6A"/>
    <w:rsid w:val="00764FBC"/>
    <w:rsid w:val="007668CA"/>
    <w:rsid w:val="00767250"/>
    <w:rsid w:val="00767395"/>
    <w:rsid w:val="00770399"/>
    <w:rsid w:val="007707D8"/>
    <w:rsid w:val="00772FC9"/>
    <w:rsid w:val="00773056"/>
    <w:rsid w:val="00773C0E"/>
    <w:rsid w:val="00774185"/>
    <w:rsid w:val="0077521B"/>
    <w:rsid w:val="00775B26"/>
    <w:rsid w:val="0077611F"/>
    <w:rsid w:val="00776639"/>
    <w:rsid w:val="007768C4"/>
    <w:rsid w:val="00777610"/>
    <w:rsid w:val="00777A77"/>
    <w:rsid w:val="00777ABD"/>
    <w:rsid w:val="007801DB"/>
    <w:rsid w:val="00781C97"/>
    <w:rsid w:val="007820E9"/>
    <w:rsid w:val="0078351D"/>
    <w:rsid w:val="007835EC"/>
    <w:rsid w:val="00783609"/>
    <w:rsid w:val="0078360E"/>
    <w:rsid w:val="00783D1A"/>
    <w:rsid w:val="00784253"/>
    <w:rsid w:val="007843B9"/>
    <w:rsid w:val="00785131"/>
    <w:rsid w:val="0078543E"/>
    <w:rsid w:val="007858D9"/>
    <w:rsid w:val="0078615B"/>
    <w:rsid w:val="00786E6A"/>
    <w:rsid w:val="00787675"/>
    <w:rsid w:val="00787E87"/>
    <w:rsid w:val="00790498"/>
    <w:rsid w:val="00791428"/>
    <w:rsid w:val="0079197A"/>
    <w:rsid w:val="00792E10"/>
    <w:rsid w:val="00793092"/>
    <w:rsid w:val="00794BD4"/>
    <w:rsid w:val="0079561E"/>
    <w:rsid w:val="00795CD7"/>
    <w:rsid w:val="00796464"/>
    <w:rsid w:val="00796D2C"/>
    <w:rsid w:val="007975EA"/>
    <w:rsid w:val="007A03D6"/>
    <w:rsid w:val="007A118E"/>
    <w:rsid w:val="007A2B87"/>
    <w:rsid w:val="007A2E70"/>
    <w:rsid w:val="007A33CC"/>
    <w:rsid w:val="007A3435"/>
    <w:rsid w:val="007A4792"/>
    <w:rsid w:val="007A6220"/>
    <w:rsid w:val="007A63F9"/>
    <w:rsid w:val="007A66AB"/>
    <w:rsid w:val="007A7902"/>
    <w:rsid w:val="007B1A67"/>
    <w:rsid w:val="007B2107"/>
    <w:rsid w:val="007B36A8"/>
    <w:rsid w:val="007B3B04"/>
    <w:rsid w:val="007B5861"/>
    <w:rsid w:val="007B730B"/>
    <w:rsid w:val="007C0023"/>
    <w:rsid w:val="007C1F27"/>
    <w:rsid w:val="007C2DD4"/>
    <w:rsid w:val="007C358A"/>
    <w:rsid w:val="007C3BDB"/>
    <w:rsid w:val="007C45D9"/>
    <w:rsid w:val="007C4A9C"/>
    <w:rsid w:val="007C5576"/>
    <w:rsid w:val="007C5F88"/>
    <w:rsid w:val="007C745C"/>
    <w:rsid w:val="007C74D8"/>
    <w:rsid w:val="007D0BD2"/>
    <w:rsid w:val="007D0D51"/>
    <w:rsid w:val="007D138D"/>
    <w:rsid w:val="007D43B3"/>
    <w:rsid w:val="007D6034"/>
    <w:rsid w:val="007D652B"/>
    <w:rsid w:val="007D6912"/>
    <w:rsid w:val="007D6A8E"/>
    <w:rsid w:val="007D7E9A"/>
    <w:rsid w:val="007E0152"/>
    <w:rsid w:val="007E1EB2"/>
    <w:rsid w:val="007E2EB4"/>
    <w:rsid w:val="007E3002"/>
    <w:rsid w:val="007E3B76"/>
    <w:rsid w:val="007E41BF"/>
    <w:rsid w:val="007E4ABF"/>
    <w:rsid w:val="007E5560"/>
    <w:rsid w:val="007E6BF1"/>
    <w:rsid w:val="007E7A45"/>
    <w:rsid w:val="007E7BD7"/>
    <w:rsid w:val="007F1249"/>
    <w:rsid w:val="007F24CC"/>
    <w:rsid w:val="007F2D72"/>
    <w:rsid w:val="007F3431"/>
    <w:rsid w:val="007F3789"/>
    <w:rsid w:val="007F3E58"/>
    <w:rsid w:val="007F5BDB"/>
    <w:rsid w:val="007F654B"/>
    <w:rsid w:val="007F6930"/>
    <w:rsid w:val="007F6D7A"/>
    <w:rsid w:val="007F7722"/>
    <w:rsid w:val="008004F2"/>
    <w:rsid w:val="008009EF"/>
    <w:rsid w:val="00800B1C"/>
    <w:rsid w:val="00802884"/>
    <w:rsid w:val="00803BDE"/>
    <w:rsid w:val="0080525A"/>
    <w:rsid w:val="00805711"/>
    <w:rsid w:val="00805C9E"/>
    <w:rsid w:val="008060B7"/>
    <w:rsid w:val="00807358"/>
    <w:rsid w:val="00807CAE"/>
    <w:rsid w:val="00807D8F"/>
    <w:rsid w:val="00807F01"/>
    <w:rsid w:val="008103A1"/>
    <w:rsid w:val="00810B46"/>
    <w:rsid w:val="00810F52"/>
    <w:rsid w:val="00810FB9"/>
    <w:rsid w:val="008113A7"/>
    <w:rsid w:val="0081193D"/>
    <w:rsid w:val="00812225"/>
    <w:rsid w:val="008135F3"/>
    <w:rsid w:val="00815A3C"/>
    <w:rsid w:val="00815C26"/>
    <w:rsid w:val="00816959"/>
    <w:rsid w:val="00816B0A"/>
    <w:rsid w:val="00816DB5"/>
    <w:rsid w:val="008174CB"/>
    <w:rsid w:val="0081785E"/>
    <w:rsid w:val="00817945"/>
    <w:rsid w:val="00817EB8"/>
    <w:rsid w:val="00817EF9"/>
    <w:rsid w:val="00817F27"/>
    <w:rsid w:val="008203B5"/>
    <w:rsid w:val="00820B7D"/>
    <w:rsid w:val="00820F70"/>
    <w:rsid w:val="0082385D"/>
    <w:rsid w:val="008239CC"/>
    <w:rsid w:val="00824436"/>
    <w:rsid w:val="0082544E"/>
    <w:rsid w:val="00825687"/>
    <w:rsid w:val="008263D0"/>
    <w:rsid w:val="008263D3"/>
    <w:rsid w:val="00826CCD"/>
    <w:rsid w:val="00830336"/>
    <w:rsid w:val="00830556"/>
    <w:rsid w:val="008305C4"/>
    <w:rsid w:val="00832CFA"/>
    <w:rsid w:val="00834375"/>
    <w:rsid w:val="00834D22"/>
    <w:rsid w:val="0083583F"/>
    <w:rsid w:val="00836427"/>
    <w:rsid w:val="00837083"/>
    <w:rsid w:val="00837364"/>
    <w:rsid w:val="00837761"/>
    <w:rsid w:val="008402CD"/>
    <w:rsid w:val="008404F2"/>
    <w:rsid w:val="00840E51"/>
    <w:rsid w:val="0084117C"/>
    <w:rsid w:val="0084133D"/>
    <w:rsid w:val="008425A0"/>
    <w:rsid w:val="00843834"/>
    <w:rsid w:val="00843B30"/>
    <w:rsid w:val="008447DA"/>
    <w:rsid w:val="008454B5"/>
    <w:rsid w:val="008468DF"/>
    <w:rsid w:val="0084732B"/>
    <w:rsid w:val="00847C51"/>
    <w:rsid w:val="0085079F"/>
    <w:rsid w:val="008507F6"/>
    <w:rsid w:val="008515C7"/>
    <w:rsid w:val="00851D96"/>
    <w:rsid w:val="00851DA8"/>
    <w:rsid w:val="0085238B"/>
    <w:rsid w:val="0085255A"/>
    <w:rsid w:val="00853A11"/>
    <w:rsid w:val="00853D03"/>
    <w:rsid w:val="00854E09"/>
    <w:rsid w:val="00854F64"/>
    <w:rsid w:val="0085549E"/>
    <w:rsid w:val="00855590"/>
    <w:rsid w:val="00855646"/>
    <w:rsid w:val="0085597A"/>
    <w:rsid w:val="008559F7"/>
    <w:rsid w:val="00857DAE"/>
    <w:rsid w:val="00860531"/>
    <w:rsid w:val="00860C88"/>
    <w:rsid w:val="008629AE"/>
    <w:rsid w:val="00862D51"/>
    <w:rsid w:val="008630BD"/>
    <w:rsid w:val="008642CD"/>
    <w:rsid w:val="008643C4"/>
    <w:rsid w:val="00864613"/>
    <w:rsid w:val="00864D9A"/>
    <w:rsid w:val="00865567"/>
    <w:rsid w:val="00866553"/>
    <w:rsid w:val="008716C6"/>
    <w:rsid w:val="00871CF0"/>
    <w:rsid w:val="00871ED5"/>
    <w:rsid w:val="00872331"/>
    <w:rsid w:val="00872764"/>
    <w:rsid w:val="008736DF"/>
    <w:rsid w:val="00874167"/>
    <w:rsid w:val="0087438A"/>
    <w:rsid w:val="008755CE"/>
    <w:rsid w:val="00875C8E"/>
    <w:rsid w:val="00876B26"/>
    <w:rsid w:val="00876F3C"/>
    <w:rsid w:val="00877F03"/>
    <w:rsid w:val="00882225"/>
    <w:rsid w:val="00882E86"/>
    <w:rsid w:val="00883701"/>
    <w:rsid w:val="0088498A"/>
    <w:rsid w:val="008857CD"/>
    <w:rsid w:val="00885A8B"/>
    <w:rsid w:val="0088619A"/>
    <w:rsid w:val="00887739"/>
    <w:rsid w:val="00890A86"/>
    <w:rsid w:val="00891DD3"/>
    <w:rsid w:val="00892231"/>
    <w:rsid w:val="00892450"/>
    <w:rsid w:val="0089318E"/>
    <w:rsid w:val="008934BC"/>
    <w:rsid w:val="00893AA8"/>
    <w:rsid w:val="00893D3D"/>
    <w:rsid w:val="00893DE8"/>
    <w:rsid w:val="00894456"/>
    <w:rsid w:val="00894A4C"/>
    <w:rsid w:val="00894BFA"/>
    <w:rsid w:val="00894ECD"/>
    <w:rsid w:val="00895785"/>
    <w:rsid w:val="008964C2"/>
    <w:rsid w:val="00896CD6"/>
    <w:rsid w:val="008A0728"/>
    <w:rsid w:val="008A085D"/>
    <w:rsid w:val="008A0A80"/>
    <w:rsid w:val="008A0C17"/>
    <w:rsid w:val="008A13F1"/>
    <w:rsid w:val="008A38B0"/>
    <w:rsid w:val="008A4E4E"/>
    <w:rsid w:val="008A58BB"/>
    <w:rsid w:val="008A5B9F"/>
    <w:rsid w:val="008A6DF1"/>
    <w:rsid w:val="008A70F2"/>
    <w:rsid w:val="008A7CDC"/>
    <w:rsid w:val="008B0020"/>
    <w:rsid w:val="008B061F"/>
    <w:rsid w:val="008B0EB1"/>
    <w:rsid w:val="008B13CC"/>
    <w:rsid w:val="008B16BD"/>
    <w:rsid w:val="008B3746"/>
    <w:rsid w:val="008B438E"/>
    <w:rsid w:val="008B4860"/>
    <w:rsid w:val="008B64A3"/>
    <w:rsid w:val="008B65AB"/>
    <w:rsid w:val="008B7193"/>
    <w:rsid w:val="008B7258"/>
    <w:rsid w:val="008B74E5"/>
    <w:rsid w:val="008B7C45"/>
    <w:rsid w:val="008C1C95"/>
    <w:rsid w:val="008C1FFE"/>
    <w:rsid w:val="008C29B0"/>
    <w:rsid w:val="008C2DF5"/>
    <w:rsid w:val="008C36B5"/>
    <w:rsid w:val="008C3FA7"/>
    <w:rsid w:val="008C459C"/>
    <w:rsid w:val="008C4B23"/>
    <w:rsid w:val="008C4CCA"/>
    <w:rsid w:val="008C5798"/>
    <w:rsid w:val="008C5F98"/>
    <w:rsid w:val="008C670F"/>
    <w:rsid w:val="008C6CB1"/>
    <w:rsid w:val="008C6CFE"/>
    <w:rsid w:val="008C6DF0"/>
    <w:rsid w:val="008C71F9"/>
    <w:rsid w:val="008C7286"/>
    <w:rsid w:val="008D0A82"/>
    <w:rsid w:val="008D0E5A"/>
    <w:rsid w:val="008D3B93"/>
    <w:rsid w:val="008D4016"/>
    <w:rsid w:val="008D50A0"/>
    <w:rsid w:val="008D5726"/>
    <w:rsid w:val="008D5D67"/>
    <w:rsid w:val="008D5FF4"/>
    <w:rsid w:val="008D619B"/>
    <w:rsid w:val="008D6495"/>
    <w:rsid w:val="008D6C76"/>
    <w:rsid w:val="008D77B8"/>
    <w:rsid w:val="008E00AC"/>
    <w:rsid w:val="008E30AE"/>
    <w:rsid w:val="008E3319"/>
    <w:rsid w:val="008E4685"/>
    <w:rsid w:val="008E5688"/>
    <w:rsid w:val="008E5F32"/>
    <w:rsid w:val="008E65C0"/>
    <w:rsid w:val="008E683C"/>
    <w:rsid w:val="008E6BD4"/>
    <w:rsid w:val="008E6CBB"/>
    <w:rsid w:val="008E6F24"/>
    <w:rsid w:val="008F0582"/>
    <w:rsid w:val="008F0F0C"/>
    <w:rsid w:val="008F13A0"/>
    <w:rsid w:val="008F2BC8"/>
    <w:rsid w:val="008F2F37"/>
    <w:rsid w:val="008F3071"/>
    <w:rsid w:val="008F4241"/>
    <w:rsid w:val="008F564F"/>
    <w:rsid w:val="008F6333"/>
    <w:rsid w:val="008F6382"/>
    <w:rsid w:val="008F7999"/>
    <w:rsid w:val="008F7D33"/>
    <w:rsid w:val="009003DC"/>
    <w:rsid w:val="00901D21"/>
    <w:rsid w:val="00904128"/>
    <w:rsid w:val="00905172"/>
    <w:rsid w:val="00905674"/>
    <w:rsid w:val="0090575E"/>
    <w:rsid w:val="00905E56"/>
    <w:rsid w:val="00906A00"/>
    <w:rsid w:val="00907911"/>
    <w:rsid w:val="009106B1"/>
    <w:rsid w:val="009106F0"/>
    <w:rsid w:val="00910F19"/>
    <w:rsid w:val="009110F6"/>
    <w:rsid w:val="00911461"/>
    <w:rsid w:val="00911EB3"/>
    <w:rsid w:val="00911F37"/>
    <w:rsid w:val="00911F72"/>
    <w:rsid w:val="00912AC7"/>
    <w:rsid w:val="00913305"/>
    <w:rsid w:val="00913B2A"/>
    <w:rsid w:val="00913BAC"/>
    <w:rsid w:val="00914FB0"/>
    <w:rsid w:val="009165DD"/>
    <w:rsid w:val="00917168"/>
    <w:rsid w:val="00920128"/>
    <w:rsid w:val="00920801"/>
    <w:rsid w:val="00920FFD"/>
    <w:rsid w:val="009218EE"/>
    <w:rsid w:val="00922BA0"/>
    <w:rsid w:val="00922EDD"/>
    <w:rsid w:val="00923471"/>
    <w:rsid w:val="009236A8"/>
    <w:rsid w:val="00924906"/>
    <w:rsid w:val="00924BF8"/>
    <w:rsid w:val="00924F71"/>
    <w:rsid w:val="0092597A"/>
    <w:rsid w:val="00925CB3"/>
    <w:rsid w:val="0092744D"/>
    <w:rsid w:val="00927879"/>
    <w:rsid w:val="00927DC2"/>
    <w:rsid w:val="00930C9F"/>
    <w:rsid w:val="00931BFD"/>
    <w:rsid w:val="00932872"/>
    <w:rsid w:val="00932D1D"/>
    <w:rsid w:val="00932EFE"/>
    <w:rsid w:val="00935661"/>
    <w:rsid w:val="00935F8E"/>
    <w:rsid w:val="00936F2C"/>
    <w:rsid w:val="0093739B"/>
    <w:rsid w:val="00940BD8"/>
    <w:rsid w:val="00940D62"/>
    <w:rsid w:val="00941878"/>
    <w:rsid w:val="00941BC6"/>
    <w:rsid w:val="00942766"/>
    <w:rsid w:val="00944597"/>
    <w:rsid w:val="00945B6B"/>
    <w:rsid w:val="0094650B"/>
    <w:rsid w:val="00946728"/>
    <w:rsid w:val="009469B5"/>
    <w:rsid w:val="009516D2"/>
    <w:rsid w:val="00951C19"/>
    <w:rsid w:val="009521A9"/>
    <w:rsid w:val="00953261"/>
    <w:rsid w:val="0095377B"/>
    <w:rsid w:val="00954204"/>
    <w:rsid w:val="00954C1B"/>
    <w:rsid w:val="0095593E"/>
    <w:rsid w:val="00957616"/>
    <w:rsid w:val="00957AF9"/>
    <w:rsid w:val="00960FF1"/>
    <w:rsid w:val="00961C76"/>
    <w:rsid w:val="009622F4"/>
    <w:rsid w:val="00962AA6"/>
    <w:rsid w:val="0096329F"/>
    <w:rsid w:val="009646BA"/>
    <w:rsid w:val="00964DF1"/>
    <w:rsid w:val="00966528"/>
    <w:rsid w:val="00966B28"/>
    <w:rsid w:val="00967527"/>
    <w:rsid w:val="00967769"/>
    <w:rsid w:val="00970E12"/>
    <w:rsid w:val="00970FE8"/>
    <w:rsid w:val="009713CE"/>
    <w:rsid w:val="00971742"/>
    <w:rsid w:val="009717D5"/>
    <w:rsid w:val="0097283E"/>
    <w:rsid w:val="00972DEA"/>
    <w:rsid w:val="00972E94"/>
    <w:rsid w:val="00973C88"/>
    <w:rsid w:val="00975113"/>
    <w:rsid w:val="0097568A"/>
    <w:rsid w:val="0097678C"/>
    <w:rsid w:val="00976E0F"/>
    <w:rsid w:val="00977FD0"/>
    <w:rsid w:val="009804F4"/>
    <w:rsid w:val="00980764"/>
    <w:rsid w:val="00980AE5"/>
    <w:rsid w:val="00980D2C"/>
    <w:rsid w:val="0098237C"/>
    <w:rsid w:val="0098258F"/>
    <w:rsid w:val="00982E55"/>
    <w:rsid w:val="00982E93"/>
    <w:rsid w:val="00982FF3"/>
    <w:rsid w:val="009831A8"/>
    <w:rsid w:val="009835BE"/>
    <w:rsid w:val="00986643"/>
    <w:rsid w:val="00986869"/>
    <w:rsid w:val="00986C99"/>
    <w:rsid w:val="009877A4"/>
    <w:rsid w:val="009877B3"/>
    <w:rsid w:val="00991628"/>
    <w:rsid w:val="0099248F"/>
    <w:rsid w:val="0099351F"/>
    <w:rsid w:val="009935E5"/>
    <w:rsid w:val="009941E4"/>
    <w:rsid w:val="009943C0"/>
    <w:rsid w:val="00994E4B"/>
    <w:rsid w:val="0099525A"/>
    <w:rsid w:val="009953D8"/>
    <w:rsid w:val="00996B80"/>
    <w:rsid w:val="00996E1E"/>
    <w:rsid w:val="009A1813"/>
    <w:rsid w:val="009A1A73"/>
    <w:rsid w:val="009A27EA"/>
    <w:rsid w:val="009A31C2"/>
    <w:rsid w:val="009A3263"/>
    <w:rsid w:val="009A391F"/>
    <w:rsid w:val="009A395F"/>
    <w:rsid w:val="009A5D99"/>
    <w:rsid w:val="009B005C"/>
    <w:rsid w:val="009B0DDF"/>
    <w:rsid w:val="009B1632"/>
    <w:rsid w:val="009B176A"/>
    <w:rsid w:val="009B1D41"/>
    <w:rsid w:val="009B3190"/>
    <w:rsid w:val="009B3D6F"/>
    <w:rsid w:val="009B4AD4"/>
    <w:rsid w:val="009B4DB9"/>
    <w:rsid w:val="009B5747"/>
    <w:rsid w:val="009B5BB6"/>
    <w:rsid w:val="009B6F79"/>
    <w:rsid w:val="009C0A29"/>
    <w:rsid w:val="009C15D2"/>
    <w:rsid w:val="009C2626"/>
    <w:rsid w:val="009C26E7"/>
    <w:rsid w:val="009C2AF7"/>
    <w:rsid w:val="009C37F1"/>
    <w:rsid w:val="009C454C"/>
    <w:rsid w:val="009C4D95"/>
    <w:rsid w:val="009C6E86"/>
    <w:rsid w:val="009D0B89"/>
    <w:rsid w:val="009D237C"/>
    <w:rsid w:val="009D2AA4"/>
    <w:rsid w:val="009D41BD"/>
    <w:rsid w:val="009D5007"/>
    <w:rsid w:val="009D5451"/>
    <w:rsid w:val="009D6952"/>
    <w:rsid w:val="009D7210"/>
    <w:rsid w:val="009D7AC9"/>
    <w:rsid w:val="009D7EBE"/>
    <w:rsid w:val="009E006A"/>
    <w:rsid w:val="009E047B"/>
    <w:rsid w:val="009E05D6"/>
    <w:rsid w:val="009E0903"/>
    <w:rsid w:val="009E19F3"/>
    <w:rsid w:val="009E1AFE"/>
    <w:rsid w:val="009E272F"/>
    <w:rsid w:val="009E28FC"/>
    <w:rsid w:val="009E6D7B"/>
    <w:rsid w:val="009F043C"/>
    <w:rsid w:val="009F1B38"/>
    <w:rsid w:val="009F1F45"/>
    <w:rsid w:val="009F2004"/>
    <w:rsid w:val="009F2ABC"/>
    <w:rsid w:val="009F3EF3"/>
    <w:rsid w:val="009F4E5D"/>
    <w:rsid w:val="009F5FAA"/>
    <w:rsid w:val="009F6037"/>
    <w:rsid w:val="009F60DD"/>
    <w:rsid w:val="009F610A"/>
    <w:rsid w:val="009F69CB"/>
    <w:rsid w:val="009F73D2"/>
    <w:rsid w:val="009F7535"/>
    <w:rsid w:val="009F76BB"/>
    <w:rsid w:val="009F798B"/>
    <w:rsid w:val="009F79E3"/>
    <w:rsid w:val="009F7DC0"/>
    <w:rsid w:val="009F7E14"/>
    <w:rsid w:val="00A0027D"/>
    <w:rsid w:val="00A003B4"/>
    <w:rsid w:val="00A00E22"/>
    <w:rsid w:val="00A01478"/>
    <w:rsid w:val="00A015CB"/>
    <w:rsid w:val="00A017FC"/>
    <w:rsid w:val="00A028F8"/>
    <w:rsid w:val="00A03124"/>
    <w:rsid w:val="00A04C51"/>
    <w:rsid w:val="00A058D0"/>
    <w:rsid w:val="00A06176"/>
    <w:rsid w:val="00A06F92"/>
    <w:rsid w:val="00A106AB"/>
    <w:rsid w:val="00A110B0"/>
    <w:rsid w:val="00A11140"/>
    <w:rsid w:val="00A11A0E"/>
    <w:rsid w:val="00A13375"/>
    <w:rsid w:val="00A136FE"/>
    <w:rsid w:val="00A14458"/>
    <w:rsid w:val="00A14AB9"/>
    <w:rsid w:val="00A14DD4"/>
    <w:rsid w:val="00A15723"/>
    <w:rsid w:val="00A1663D"/>
    <w:rsid w:val="00A177FE"/>
    <w:rsid w:val="00A179B8"/>
    <w:rsid w:val="00A21893"/>
    <w:rsid w:val="00A21B18"/>
    <w:rsid w:val="00A21DF6"/>
    <w:rsid w:val="00A21FC3"/>
    <w:rsid w:val="00A22C25"/>
    <w:rsid w:val="00A231D1"/>
    <w:rsid w:val="00A25364"/>
    <w:rsid w:val="00A25640"/>
    <w:rsid w:val="00A25FF4"/>
    <w:rsid w:val="00A262DC"/>
    <w:rsid w:val="00A267B8"/>
    <w:rsid w:val="00A267D3"/>
    <w:rsid w:val="00A26D42"/>
    <w:rsid w:val="00A26F37"/>
    <w:rsid w:val="00A272CC"/>
    <w:rsid w:val="00A3036F"/>
    <w:rsid w:val="00A30A18"/>
    <w:rsid w:val="00A313E0"/>
    <w:rsid w:val="00A32526"/>
    <w:rsid w:val="00A35066"/>
    <w:rsid w:val="00A354BE"/>
    <w:rsid w:val="00A358DF"/>
    <w:rsid w:val="00A35F51"/>
    <w:rsid w:val="00A366FF"/>
    <w:rsid w:val="00A36A98"/>
    <w:rsid w:val="00A36F4C"/>
    <w:rsid w:val="00A36F6C"/>
    <w:rsid w:val="00A40515"/>
    <w:rsid w:val="00A40622"/>
    <w:rsid w:val="00A43646"/>
    <w:rsid w:val="00A438E5"/>
    <w:rsid w:val="00A46DC9"/>
    <w:rsid w:val="00A474B2"/>
    <w:rsid w:val="00A50DFF"/>
    <w:rsid w:val="00A51020"/>
    <w:rsid w:val="00A514A8"/>
    <w:rsid w:val="00A5159F"/>
    <w:rsid w:val="00A51FB0"/>
    <w:rsid w:val="00A52DB9"/>
    <w:rsid w:val="00A52DE2"/>
    <w:rsid w:val="00A53390"/>
    <w:rsid w:val="00A5688C"/>
    <w:rsid w:val="00A57D10"/>
    <w:rsid w:val="00A601CA"/>
    <w:rsid w:val="00A61DEB"/>
    <w:rsid w:val="00A61F80"/>
    <w:rsid w:val="00A63675"/>
    <w:rsid w:val="00A63E1A"/>
    <w:rsid w:val="00A6463D"/>
    <w:rsid w:val="00A647CC"/>
    <w:rsid w:val="00A647D4"/>
    <w:rsid w:val="00A64A5C"/>
    <w:rsid w:val="00A64AAB"/>
    <w:rsid w:val="00A6576B"/>
    <w:rsid w:val="00A65B69"/>
    <w:rsid w:val="00A65B7E"/>
    <w:rsid w:val="00A65E04"/>
    <w:rsid w:val="00A65FB1"/>
    <w:rsid w:val="00A66D7D"/>
    <w:rsid w:val="00A70545"/>
    <w:rsid w:val="00A71053"/>
    <w:rsid w:val="00A71224"/>
    <w:rsid w:val="00A71BE1"/>
    <w:rsid w:val="00A71C82"/>
    <w:rsid w:val="00A73C71"/>
    <w:rsid w:val="00A74477"/>
    <w:rsid w:val="00A7571C"/>
    <w:rsid w:val="00A76084"/>
    <w:rsid w:val="00A760A3"/>
    <w:rsid w:val="00A7648E"/>
    <w:rsid w:val="00A76B0A"/>
    <w:rsid w:val="00A775AE"/>
    <w:rsid w:val="00A77620"/>
    <w:rsid w:val="00A77B1E"/>
    <w:rsid w:val="00A77C11"/>
    <w:rsid w:val="00A80FC8"/>
    <w:rsid w:val="00A82040"/>
    <w:rsid w:val="00A82325"/>
    <w:rsid w:val="00A83BD2"/>
    <w:rsid w:val="00A84632"/>
    <w:rsid w:val="00A85D81"/>
    <w:rsid w:val="00A8617A"/>
    <w:rsid w:val="00A861C0"/>
    <w:rsid w:val="00A866FB"/>
    <w:rsid w:val="00A86B4E"/>
    <w:rsid w:val="00A870C9"/>
    <w:rsid w:val="00A87B9A"/>
    <w:rsid w:val="00A92648"/>
    <w:rsid w:val="00A937A3"/>
    <w:rsid w:val="00A93EEE"/>
    <w:rsid w:val="00A94D4C"/>
    <w:rsid w:val="00A955B5"/>
    <w:rsid w:val="00A955CB"/>
    <w:rsid w:val="00A955CE"/>
    <w:rsid w:val="00A9584C"/>
    <w:rsid w:val="00A97A07"/>
    <w:rsid w:val="00AA0106"/>
    <w:rsid w:val="00AA0B52"/>
    <w:rsid w:val="00AA2201"/>
    <w:rsid w:val="00AA2320"/>
    <w:rsid w:val="00AA3B64"/>
    <w:rsid w:val="00AA417B"/>
    <w:rsid w:val="00AA6D8D"/>
    <w:rsid w:val="00AA74E3"/>
    <w:rsid w:val="00AB0DB6"/>
    <w:rsid w:val="00AB11F9"/>
    <w:rsid w:val="00AB1C1D"/>
    <w:rsid w:val="00AB2A8F"/>
    <w:rsid w:val="00AB33A3"/>
    <w:rsid w:val="00AB51DB"/>
    <w:rsid w:val="00AB72A6"/>
    <w:rsid w:val="00AB7515"/>
    <w:rsid w:val="00AB7FEF"/>
    <w:rsid w:val="00AC0E90"/>
    <w:rsid w:val="00AC0FE8"/>
    <w:rsid w:val="00AC354F"/>
    <w:rsid w:val="00AC35F5"/>
    <w:rsid w:val="00AC4B9D"/>
    <w:rsid w:val="00AC5351"/>
    <w:rsid w:val="00AC539F"/>
    <w:rsid w:val="00AC5455"/>
    <w:rsid w:val="00AC5549"/>
    <w:rsid w:val="00AC606B"/>
    <w:rsid w:val="00AC6B27"/>
    <w:rsid w:val="00AD0998"/>
    <w:rsid w:val="00AD112A"/>
    <w:rsid w:val="00AD1B7D"/>
    <w:rsid w:val="00AD1CA0"/>
    <w:rsid w:val="00AD22E4"/>
    <w:rsid w:val="00AD28E0"/>
    <w:rsid w:val="00AD2BB6"/>
    <w:rsid w:val="00AD3E4C"/>
    <w:rsid w:val="00AD3FDE"/>
    <w:rsid w:val="00AD4407"/>
    <w:rsid w:val="00AD45CF"/>
    <w:rsid w:val="00AD468C"/>
    <w:rsid w:val="00AD4FC1"/>
    <w:rsid w:val="00AD5038"/>
    <w:rsid w:val="00AD5257"/>
    <w:rsid w:val="00AD58BF"/>
    <w:rsid w:val="00AD62BA"/>
    <w:rsid w:val="00AD6C95"/>
    <w:rsid w:val="00AD79A1"/>
    <w:rsid w:val="00AD7A44"/>
    <w:rsid w:val="00AE0A5E"/>
    <w:rsid w:val="00AE0B96"/>
    <w:rsid w:val="00AE18CC"/>
    <w:rsid w:val="00AE2469"/>
    <w:rsid w:val="00AE2D43"/>
    <w:rsid w:val="00AE2F44"/>
    <w:rsid w:val="00AE3BBD"/>
    <w:rsid w:val="00AE4210"/>
    <w:rsid w:val="00AE4237"/>
    <w:rsid w:val="00AE4B51"/>
    <w:rsid w:val="00AE4FF4"/>
    <w:rsid w:val="00AE5513"/>
    <w:rsid w:val="00AE64BE"/>
    <w:rsid w:val="00AE6643"/>
    <w:rsid w:val="00AE6B7E"/>
    <w:rsid w:val="00AE7201"/>
    <w:rsid w:val="00AE73ED"/>
    <w:rsid w:val="00AE7451"/>
    <w:rsid w:val="00AE7C38"/>
    <w:rsid w:val="00AE7F31"/>
    <w:rsid w:val="00AF028D"/>
    <w:rsid w:val="00AF128C"/>
    <w:rsid w:val="00AF1648"/>
    <w:rsid w:val="00AF1E77"/>
    <w:rsid w:val="00AF26DF"/>
    <w:rsid w:val="00AF3014"/>
    <w:rsid w:val="00AF356F"/>
    <w:rsid w:val="00AF361F"/>
    <w:rsid w:val="00AF424A"/>
    <w:rsid w:val="00AF5B0E"/>
    <w:rsid w:val="00AF63A3"/>
    <w:rsid w:val="00B000F2"/>
    <w:rsid w:val="00B00228"/>
    <w:rsid w:val="00B011D3"/>
    <w:rsid w:val="00B01CC9"/>
    <w:rsid w:val="00B0227C"/>
    <w:rsid w:val="00B02303"/>
    <w:rsid w:val="00B025E1"/>
    <w:rsid w:val="00B02AB5"/>
    <w:rsid w:val="00B0303F"/>
    <w:rsid w:val="00B034CE"/>
    <w:rsid w:val="00B04AC4"/>
    <w:rsid w:val="00B05F20"/>
    <w:rsid w:val="00B076C1"/>
    <w:rsid w:val="00B107AF"/>
    <w:rsid w:val="00B10D05"/>
    <w:rsid w:val="00B1105E"/>
    <w:rsid w:val="00B110B3"/>
    <w:rsid w:val="00B12600"/>
    <w:rsid w:val="00B12CE8"/>
    <w:rsid w:val="00B136A2"/>
    <w:rsid w:val="00B13AA7"/>
    <w:rsid w:val="00B14391"/>
    <w:rsid w:val="00B15431"/>
    <w:rsid w:val="00B166EF"/>
    <w:rsid w:val="00B16A42"/>
    <w:rsid w:val="00B1709B"/>
    <w:rsid w:val="00B17767"/>
    <w:rsid w:val="00B17D0A"/>
    <w:rsid w:val="00B203F8"/>
    <w:rsid w:val="00B20793"/>
    <w:rsid w:val="00B21162"/>
    <w:rsid w:val="00B211C8"/>
    <w:rsid w:val="00B213DA"/>
    <w:rsid w:val="00B21DA4"/>
    <w:rsid w:val="00B220B6"/>
    <w:rsid w:val="00B221DC"/>
    <w:rsid w:val="00B2220C"/>
    <w:rsid w:val="00B228F1"/>
    <w:rsid w:val="00B23ACE"/>
    <w:rsid w:val="00B2645C"/>
    <w:rsid w:val="00B26468"/>
    <w:rsid w:val="00B26D8E"/>
    <w:rsid w:val="00B26F67"/>
    <w:rsid w:val="00B30348"/>
    <w:rsid w:val="00B306F3"/>
    <w:rsid w:val="00B310B7"/>
    <w:rsid w:val="00B3110A"/>
    <w:rsid w:val="00B318A2"/>
    <w:rsid w:val="00B31E38"/>
    <w:rsid w:val="00B321B1"/>
    <w:rsid w:val="00B328A1"/>
    <w:rsid w:val="00B329D8"/>
    <w:rsid w:val="00B33E0F"/>
    <w:rsid w:val="00B33F94"/>
    <w:rsid w:val="00B35FC8"/>
    <w:rsid w:val="00B36830"/>
    <w:rsid w:val="00B40150"/>
    <w:rsid w:val="00B402E7"/>
    <w:rsid w:val="00B40C3A"/>
    <w:rsid w:val="00B413D1"/>
    <w:rsid w:val="00B43A62"/>
    <w:rsid w:val="00B43A71"/>
    <w:rsid w:val="00B43FE6"/>
    <w:rsid w:val="00B444E9"/>
    <w:rsid w:val="00B445AF"/>
    <w:rsid w:val="00B44F16"/>
    <w:rsid w:val="00B455D8"/>
    <w:rsid w:val="00B45CC8"/>
    <w:rsid w:val="00B45DDF"/>
    <w:rsid w:val="00B46F05"/>
    <w:rsid w:val="00B474D5"/>
    <w:rsid w:val="00B50422"/>
    <w:rsid w:val="00B5051D"/>
    <w:rsid w:val="00B50EB9"/>
    <w:rsid w:val="00B51046"/>
    <w:rsid w:val="00B51DBB"/>
    <w:rsid w:val="00B522A7"/>
    <w:rsid w:val="00B528E4"/>
    <w:rsid w:val="00B538CC"/>
    <w:rsid w:val="00B55145"/>
    <w:rsid w:val="00B55C45"/>
    <w:rsid w:val="00B55F5D"/>
    <w:rsid w:val="00B56314"/>
    <w:rsid w:val="00B5740E"/>
    <w:rsid w:val="00B5758E"/>
    <w:rsid w:val="00B57C37"/>
    <w:rsid w:val="00B602C1"/>
    <w:rsid w:val="00B61057"/>
    <w:rsid w:val="00B611B6"/>
    <w:rsid w:val="00B6197C"/>
    <w:rsid w:val="00B620A2"/>
    <w:rsid w:val="00B62A72"/>
    <w:rsid w:val="00B71835"/>
    <w:rsid w:val="00B71A5D"/>
    <w:rsid w:val="00B71B87"/>
    <w:rsid w:val="00B7225B"/>
    <w:rsid w:val="00B72971"/>
    <w:rsid w:val="00B72B19"/>
    <w:rsid w:val="00B73949"/>
    <w:rsid w:val="00B74228"/>
    <w:rsid w:val="00B7436F"/>
    <w:rsid w:val="00B74B7F"/>
    <w:rsid w:val="00B75479"/>
    <w:rsid w:val="00B754AE"/>
    <w:rsid w:val="00B76DA9"/>
    <w:rsid w:val="00B77039"/>
    <w:rsid w:val="00B77313"/>
    <w:rsid w:val="00B77BF0"/>
    <w:rsid w:val="00B807D7"/>
    <w:rsid w:val="00B809E1"/>
    <w:rsid w:val="00B8194B"/>
    <w:rsid w:val="00B81DBC"/>
    <w:rsid w:val="00B82359"/>
    <w:rsid w:val="00B827DE"/>
    <w:rsid w:val="00B82C9D"/>
    <w:rsid w:val="00B83A28"/>
    <w:rsid w:val="00B83A31"/>
    <w:rsid w:val="00B83C52"/>
    <w:rsid w:val="00B83D11"/>
    <w:rsid w:val="00B84D47"/>
    <w:rsid w:val="00B8541C"/>
    <w:rsid w:val="00B858A0"/>
    <w:rsid w:val="00B85A66"/>
    <w:rsid w:val="00B861B4"/>
    <w:rsid w:val="00B861EC"/>
    <w:rsid w:val="00B86A29"/>
    <w:rsid w:val="00B86D6A"/>
    <w:rsid w:val="00B86F55"/>
    <w:rsid w:val="00B874BC"/>
    <w:rsid w:val="00B87C40"/>
    <w:rsid w:val="00B87D9C"/>
    <w:rsid w:val="00B90C0C"/>
    <w:rsid w:val="00B90ECB"/>
    <w:rsid w:val="00B90FE6"/>
    <w:rsid w:val="00B910B1"/>
    <w:rsid w:val="00B9167B"/>
    <w:rsid w:val="00B9185F"/>
    <w:rsid w:val="00B91E6F"/>
    <w:rsid w:val="00B93B2A"/>
    <w:rsid w:val="00B93D69"/>
    <w:rsid w:val="00B94588"/>
    <w:rsid w:val="00B94EBC"/>
    <w:rsid w:val="00B96003"/>
    <w:rsid w:val="00B9623F"/>
    <w:rsid w:val="00B9782B"/>
    <w:rsid w:val="00B9799E"/>
    <w:rsid w:val="00B979BB"/>
    <w:rsid w:val="00B97CFB"/>
    <w:rsid w:val="00B97D48"/>
    <w:rsid w:val="00B97E61"/>
    <w:rsid w:val="00BA0942"/>
    <w:rsid w:val="00BA1C4E"/>
    <w:rsid w:val="00BA214C"/>
    <w:rsid w:val="00BA2180"/>
    <w:rsid w:val="00BA255B"/>
    <w:rsid w:val="00BA4328"/>
    <w:rsid w:val="00BA7F9B"/>
    <w:rsid w:val="00BB032F"/>
    <w:rsid w:val="00BB0AF1"/>
    <w:rsid w:val="00BB100F"/>
    <w:rsid w:val="00BB11BB"/>
    <w:rsid w:val="00BB147C"/>
    <w:rsid w:val="00BB233F"/>
    <w:rsid w:val="00BB30E2"/>
    <w:rsid w:val="00BB499F"/>
    <w:rsid w:val="00BB4CEE"/>
    <w:rsid w:val="00BB538F"/>
    <w:rsid w:val="00BB5697"/>
    <w:rsid w:val="00BB583A"/>
    <w:rsid w:val="00BB6256"/>
    <w:rsid w:val="00BB644B"/>
    <w:rsid w:val="00BB6483"/>
    <w:rsid w:val="00BB6E9A"/>
    <w:rsid w:val="00BB7B2C"/>
    <w:rsid w:val="00BB7E03"/>
    <w:rsid w:val="00BC0294"/>
    <w:rsid w:val="00BC0ACC"/>
    <w:rsid w:val="00BC1242"/>
    <w:rsid w:val="00BC1511"/>
    <w:rsid w:val="00BC1616"/>
    <w:rsid w:val="00BC1F8D"/>
    <w:rsid w:val="00BC4EFA"/>
    <w:rsid w:val="00BC5ECC"/>
    <w:rsid w:val="00BD0361"/>
    <w:rsid w:val="00BD1A8D"/>
    <w:rsid w:val="00BD1F85"/>
    <w:rsid w:val="00BD2C7C"/>
    <w:rsid w:val="00BD358C"/>
    <w:rsid w:val="00BD3771"/>
    <w:rsid w:val="00BD40E2"/>
    <w:rsid w:val="00BD472C"/>
    <w:rsid w:val="00BD48C9"/>
    <w:rsid w:val="00BD53FC"/>
    <w:rsid w:val="00BD54E9"/>
    <w:rsid w:val="00BD649F"/>
    <w:rsid w:val="00BD7D92"/>
    <w:rsid w:val="00BE009B"/>
    <w:rsid w:val="00BE0284"/>
    <w:rsid w:val="00BE158A"/>
    <w:rsid w:val="00BE1615"/>
    <w:rsid w:val="00BE24C5"/>
    <w:rsid w:val="00BE2691"/>
    <w:rsid w:val="00BE290C"/>
    <w:rsid w:val="00BE2AB4"/>
    <w:rsid w:val="00BE375F"/>
    <w:rsid w:val="00BE3DA9"/>
    <w:rsid w:val="00BE4BD4"/>
    <w:rsid w:val="00BE561A"/>
    <w:rsid w:val="00BE6661"/>
    <w:rsid w:val="00BF078F"/>
    <w:rsid w:val="00BF10DC"/>
    <w:rsid w:val="00BF112C"/>
    <w:rsid w:val="00BF252B"/>
    <w:rsid w:val="00BF25FA"/>
    <w:rsid w:val="00BF26AF"/>
    <w:rsid w:val="00BF28FD"/>
    <w:rsid w:val="00BF3161"/>
    <w:rsid w:val="00BF50A7"/>
    <w:rsid w:val="00BF510C"/>
    <w:rsid w:val="00BF5562"/>
    <w:rsid w:val="00BF7658"/>
    <w:rsid w:val="00C002DF"/>
    <w:rsid w:val="00C003C5"/>
    <w:rsid w:val="00C00595"/>
    <w:rsid w:val="00C0170C"/>
    <w:rsid w:val="00C01A9F"/>
    <w:rsid w:val="00C02360"/>
    <w:rsid w:val="00C02519"/>
    <w:rsid w:val="00C029F2"/>
    <w:rsid w:val="00C03287"/>
    <w:rsid w:val="00C04E97"/>
    <w:rsid w:val="00C053EB"/>
    <w:rsid w:val="00C05D63"/>
    <w:rsid w:val="00C068C8"/>
    <w:rsid w:val="00C074B0"/>
    <w:rsid w:val="00C07AA6"/>
    <w:rsid w:val="00C101ED"/>
    <w:rsid w:val="00C10628"/>
    <w:rsid w:val="00C11CC6"/>
    <w:rsid w:val="00C1290F"/>
    <w:rsid w:val="00C12ACE"/>
    <w:rsid w:val="00C12E7E"/>
    <w:rsid w:val="00C13EB6"/>
    <w:rsid w:val="00C145E9"/>
    <w:rsid w:val="00C14B3C"/>
    <w:rsid w:val="00C14EDE"/>
    <w:rsid w:val="00C1573D"/>
    <w:rsid w:val="00C165ED"/>
    <w:rsid w:val="00C17251"/>
    <w:rsid w:val="00C17DE8"/>
    <w:rsid w:val="00C17E3D"/>
    <w:rsid w:val="00C20A54"/>
    <w:rsid w:val="00C21C02"/>
    <w:rsid w:val="00C21F82"/>
    <w:rsid w:val="00C222FD"/>
    <w:rsid w:val="00C22C8E"/>
    <w:rsid w:val="00C241ED"/>
    <w:rsid w:val="00C2634E"/>
    <w:rsid w:val="00C26C99"/>
    <w:rsid w:val="00C278EA"/>
    <w:rsid w:val="00C27A0B"/>
    <w:rsid w:val="00C31CF3"/>
    <w:rsid w:val="00C32797"/>
    <w:rsid w:val="00C33358"/>
    <w:rsid w:val="00C337A1"/>
    <w:rsid w:val="00C34450"/>
    <w:rsid w:val="00C34D9F"/>
    <w:rsid w:val="00C35782"/>
    <w:rsid w:val="00C415BC"/>
    <w:rsid w:val="00C416EC"/>
    <w:rsid w:val="00C42D78"/>
    <w:rsid w:val="00C4341E"/>
    <w:rsid w:val="00C4361D"/>
    <w:rsid w:val="00C45637"/>
    <w:rsid w:val="00C502AA"/>
    <w:rsid w:val="00C51401"/>
    <w:rsid w:val="00C51B74"/>
    <w:rsid w:val="00C51F3E"/>
    <w:rsid w:val="00C52A56"/>
    <w:rsid w:val="00C5332E"/>
    <w:rsid w:val="00C54F64"/>
    <w:rsid w:val="00C5509C"/>
    <w:rsid w:val="00C61755"/>
    <w:rsid w:val="00C620C9"/>
    <w:rsid w:val="00C64383"/>
    <w:rsid w:val="00C647F3"/>
    <w:rsid w:val="00C64A8D"/>
    <w:rsid w:val="00C65210"/>
    <w:rsid w:val="00C65F99"/>
    <w:rsid w:val="00C6639B"/>
    <w:rsid w:val="00C66839"/>
    <w:rsid w:val="00C67225"/>
    <w:rsid w:val="00C70297"/>
    <w:rsid w:val="00C7096E"/>
    <w:rsid w:val="00C71610"/>
    <w:rsid w:val="00C71B6B"/>
    <w:rsid w:val="00C72546"/>
    <w:rsid w:val="00C7295A"/>
    <w:rsid w:val="00C733FA"/>
    <w:rsid w:val="00C7457E"/>
    <w:rsid w:val="00C749E5"/>
    <w:rsid w:val="00C74E17"/>
    <w:rsid w:val="00C755B4"/>
    <w:rsid w:val="00C759CE"/>
    <w:rsid w:val="00C773DA"/>
    <w:rsid w:val="00C7758B"/>
    <w:rsid w:val="00C77610"/>
    <w:rsid w:val="00C80389"/>
    <w:rsid w:val="00C804DA"/>
    <w:rsid w:val="00C806A0"/>
    <w:rsid w:val="00C811D4"/>
    <w:rsid w:val="00C814CB"/>
    <w:rsid w:val="00C81810"/>
    <w:rsid w:val="00C81957"/>
    <w:rsid w:val="00C82CC7"/>
    <w:rsid w:val="00C835C2"/>
    <w:rsid w:val="00C83BEB"/>
    <w:rsid w:val="00C851AC"/>
    <w:rsid w:val="00C85C62"/>
    <w:rsid w:val="00C8691D"/>
    <w:rsid w:val="00C86967"/>
    <w:rsid w:val="00C876BC"/>
    <w:rsid w:val="00C87B45"/>
    <w:rsid w:val="00C90D7A"/>
    <w:rsid w:val="00C91C03"/>
    <w:rsid w:val="00C91FB4"/>
    <w:rsid w:val="00C923D0"/>
    <w:rsid w:val="00C92688"/>
    <w:rsid w:val="00C93317"/>
    <w:rsid w:val="00C94E3B"/>
    <w:rsid w:val="00C95020"/>
    <w:rsid w:val="00C95949"/>
    <w:rsid w:val="00C970A1"/>
    <w:rsid w:val="00C973DB"/>
    <w:rsid w:val="00C97C35"/>
    <w:rsid w:val="00CA0637"/>
    <w:rsid w:val="00CA0AA9"/>
    <w:rsid w:val="00CA0C75"/>
    <w:rsid w:val="00CA209A"/>
    <w:rsid w:val="00CA3073"/>
    <w:rsid w:val="00CA3215"/>
    <w:rsid w:val="00CA36C1"/>
    <w:rsid w:val="00CA3CC8"/>
    <w:rsid w:val="00CA41D8"/>
    <w:rsid w:val="00CA427D"/>
    <w:rsid w:val="00CA437C"/>
    <w:rsid w:val="00CA54FC"/>
    <w:rsid w:val="00CA5ED5"/>
    <w:rsid w:val="00CA607E"/>
    <w:rsid w:val="00CA775E"/>
    <w:rsid w:val="00CB0622"/>
    <w:rsid w:val="00CB1AF6"/>
    <w:rsid w:val="00CB20FA"/>
    <w:rsid w:val="00CB26B0"/>
    <w:rsid w:val="00CB3C5E"/>
    <w:rsid w:val="00CB5644"/>
    <w:rsid w:val="00CB66D4"/>
    <w:rsid w:val="00CB6B13"/>
    <w:rsid w:val="00CB6E6E"/>
    <w:rsid w:val="00CB759E"/>
    <w:rsid w:val="00CB7C22"/>
    <w:rsid w:val="00CB7D18"/>
    <w:rsid w:val="00CB7D60"/>
    <w:rsid w:val="00CC12FE"/>
    <w:rsid w:val="00CC23B3"/>
    <w:rsid w:val="00CC26FF"/>
    <w:rsid w:val="00CC352A"/>
    <w:rsid w:val="00CC35A5"/>
    <w:rsid w:val="00CC45C0"/>
    <w:rsid w:val="00CC4767"/>
    <w:rsid w:val="00CC4CE7"/>
    <w:rsid w:val="00CC64B9"/>
    <w:rsid w:val="00CC66A3"/>
    <w:rsid w:val="00CC72C8"/>
    <w:rsid w:val="00CC7D0B"/>
    <w:rsid w:val="00CC7D11"/>
    <w:rsid w:val="00CD0076"/>
    <w:rsid w:val="00CD046E"/>
    <w:rsid w:val="00CD0CF5"/>
    <w:rsid w:val="00CD1447"/>
    <w:rsid w:val="00CD1A3A"/>
    <w:rsid w:val="00CD22AA"/>
    <w:rsid w:val="00CD32B9"/>
    <w:rsid w:val="00CD529F"/>
    <w:rsid w:val="00CD5822"/>
    <w:rsid w:val="00CD63F3"/>
    <w:rsid w:val="00CD708B"/>
    <w:rsid w:val="00CE0301"/>
    <w:rsid w:val="00CE0358"/>
    <w:rsid w:val="00CE0919"/>
    <w:rsid w:val="00CE0A90"/>
    <w:rsid w:val="00CE0CD4"/>
    <w:rsid w:val="00CE0EFE"/>
    <w:rsid w:val="00CE17EA"/>
    <w:rsid w:val="00CE2532"/>
    <w:rsid w:val="00CE3648"/>
    <w:rsid w:val="00CE3724"/>
    <w:rsid w:val="00CE3B44"/>
    <w:rsid w:val="00CE47D3"/>
    <w:rsid w:val="00CE4C51"/>
    <w:rsid w:val="00CE6208"/>
    <w:rsid w:val="00CE72F2"/>
    <w:rsid w:val="00CE77D0"/>
    <w:rsid w:val="00CF1873"/>
    <w:rsid w:val="00CF22D8"/>
    <w:rsid w:val="00CF240C"/>
    <w:rsid w:val="00CF2B7C"/>
    <w:rsid w:val="00CF320E"/>
    <w:rsid w:val="00CF3963"/>
    <w:rsid w:val="00CF4E21"/>
    <w:rsid w:val="00CF5124"/>
    <w:rsid w:val="00CF54C1"/>
    <w:rsid w:val="00CF5C83"/>
    <w:rsid w:val="00CF775C"/>
    <w:rsid w:val="00D001A8"/>
    <w:rsid w:val="00D0024C"/>
    <w:rsid w:val="00D003CF"/>
    <w:rsid w:val="00D00887"/>
    <w:rsid w:val="00D00B9D"/>
    <w:rsid w:val="00D00EAA"/>
    <w:rsid w:val="00D01231"/>
    <w:rsid w:val="00D015CB"/>
    <w:rsid w:val="00D02379"/>
    <w:rsid w:val="00D02F80"/>
    <w:rsid w:val="00D05015"/>
    <w:rsid w:val="00D07B03"/>
    <w:rsid w:val="00D07DEC"/>
    <w:rsid w:val="00D103E0"/>
    <w:rsid w:val="00D1109D"/>
    <w:rsid w:val="00D1427D"/>
    <w:rsid w:val="00D142D7"/>
    <w:rsid w:val="00D14DE3"/>
    <w:rsid w:val="00D14EEF"/>
    <w:rsid w:val="00D14F9F"/>
    <w:rsid w:val="00D15868"/>
    <w:rsid w:val="00D159B1"/>
    <w:rsid w:val="00D15F08"/>
    <w:rsid w:val="00D16043"/>
    <w:rsid w:val="00D16532"/>
    <w:rsid w:val="00D201A7"/>
    <w:rsid w:val="00D20BA1"/>
    <w:rsid w:val="00D21E56"/>
    <w:rsid w:val="00D21F46"/>
    <w:rsid w:val="00D227FD"/>
    <w:rsid w:val="00D22CA3"/>
    <w:rsid w:val="00D2489D"/>
    <w:rsid w:val="00D27179"/>
    <w:rsid w:val="00D303A6"/>
    <w:rsid w:val="00D31200"/>
    <w:rsid w:val="00D316F2"/>
    <w:rsid w:val="00D31820"/>
    <w:rsid w:val="00D32A0F"/>
    <w:rsid w:val="00D33CBA"/>
    <w:rsid w:val="00D33E65"/>
    <w:rsid w:val="00D34F0E"/>
    <w:rsid w:val="00D34F73"/>
    <w:rsid w:val="00D354F4"/>
    <w:rsid w:val="00D35EC4"/>
    <w:rsid w:val="00D3683E"/>
    <w:rsid w:val="00D36981"/>
    <w:rsid w:val="00D36C05"/>
    <w:rsid w:val="00D36F6D"/>
    <w:rsid w:val="00D37DC3"/>
    <w:rsid w:val="00D40B3B"/>
    <w:rsid w:val="00D41666"/>
    <w:rsid w:val="00D41692"/>
    <w:rsid w:val="00D41AC0"/>
    <w:rsid w:val="00D42FAA"/>
    <w:rsid w:val="00D437BA"/>
    <w:rsid w:val="00D43A12"/>
    <w:rsid w:val="00D453D4"/>
    <w:rsid w:val="00D45817"/>
    <w:rsid w:val="00D47121"/>
    <w:rsid w:val="00D475A4"/>
    <w:rsid w:val="00D5058C"/>
    <w:rsid w:val="00D5214A"/>
    <w:rsid w:val="00D52AFF"/>
    <w:rsid w:val="00D52C56"/>
    <w:rsid w:val="00D52EC2"/>
    <w:rsid w:val="00D53500"/>
    <w:rsid w:val="00D538A7"/>
    <w:rsid w:val="00D547A1"/>
    <w:rsid w:val="00D54D79"/>
    <w:rsid w:val="00D55154"/>
    <w:rsid w:val="00D5554B"/>
    <w:rsid w:val="00D55B2F"/>
    <w:rsid w:val="00D563FA"/>
    <w:rsid w:val="00D56525"/>
    <w:rsid w:val="00D57327"/>
    <w:rsid w:val="00D60F2F"/>
    <w:rsid w:val="00D61A5C"/>
    <w:rsid w:val="00D629A4"/>
    <w:rsid w:val="00D6360D"/>
    <w:rsid w:val="00D64367"/>
    <w:rsid w:val="00D644AF"/>
    <w:rsid w:val="00D64967"/>
    <w:rsid w:val="00D6626A"/>
    <w:rsid w:val="00D66D20"/>
    <w:rsid w:val="00D7042E"/>
    <w:rsid w:val="00D704EE"/>
    <w:rsid w:val="00D720DB"/>
    <w:rsid w:val="00D72502"/>
    <w:rsid w:val="00D72B1A"/>
    <w:rsid w:val="00D72DEA"/>
    <w:rsid w:val="00D73637"/>
    <w:rsid w:val="00D7378F"/>
    <w:rsid w:val="00D7476C"/>
    <w:rsid w:val="00D7505F"/>
    <w:rsid w:val="00D758B4"/>
    <w:rsid w:val="00D75D91"/>
    <w:rsid w:val="00D76AC0"/>
    <w:rsid w:val="00D76C89"/>
    <w:rsid w:val="00D7758E"/>
    <w:rsid w:val="00D7777E"/>
    <w:rsid w:val="00D8197E"/>
    <w:rsid w:val="00D81AA8"/>
    <w:rsid w:val="00D81CC4"/>
    <w:rsid w:val="00D81DB8"/>
    <w:rsid w:val="00D82261"/>
    <w:rsid w:val="00D84407"/>
    <w:rsid w:val="00D84898"/>
    <w:rsid w:val="00D84FFF"/>
    <w:rsid w:val="00D85DAB"/>
    <w:rsid w:val="00D8637E"/>
    <w:rsid w:val="00D8681F"/>
    <w:rsid w:val="00D90506"/>
    <w:rsid w:val="00D91D7A"/>
    <w:rsid w:val="00D9284E"/>
    <w:rsid w:val="00D92C35"/>
    <w:rsid w:val="00D92CBA"/>
    <w:rsid w:val="00D92E0A"/>
    <w:rsid w:val="00D92EA5"/>
    <w:rsid w:val="00D96479"/>
    <w:rsid w:val="00D973B4"/>
    <w:rsid w:val="00DA5A6F"/>
    <w:rsid w:val="00DA638D"/>
    <w:rsid w:val="00DA66FF"/>
    <w:rsid w:val="00DA717F"/>
    <w:rsid w:val="00DA7E49"/>
    <w:rsid w:val="00DB2296"/>
    <w:rsid w:val="00DB2777"/>
    <w:rsid w:val="00DB293C"/>
    <w:rsid w:val="00DB2B99"/>
    <w:rsid w:val="00DB2FFE"/>
    <w:rsid w:val="00DB3982"/>
    <w:rsid w:val="00DB3F48"/>
    <w:rsid w:val="00DB4301"/>
    <w:rsid w:val="00DB4B5E"/>
    <w:rsid w:val="00DB7271"/>
    <w:rsid w:val="00DB7A68"/>
    <w:rsid w:val="00DC24F9"/>
    <w:rsid w:val="00DC2F45"/>
    <w:rsid w:val="00DC31FB"/>
    <w:rsid w:val="00DC3E07"/>
    <w:rsid w:val="00DC46A0"/>
    <w:rsid w:val="00DC503C"/>
    <w:rsid w:val="00DC5364"/>
    <w:rsid w:val="00DC6556"/>
    <w:rsid w:val="00DC6ABF"/>
    <w:rsid w:val="00DC7C07"/>
    <w:rsid w:val="00DC7D2F"/>
    <w:rsid w:val="00DC7EDD"/>
    <w:rsid w:val="00DD0C67"/>
    <w:rsid w:val="00DD1EF2"/>
    <w:rsid w:val="00DD211F"/>
    <w:rsid w:val="00DD25B6"/>
    <w:rsid w:val="00DD3546"/>
    <w:rsid w:val="00DD395A"/>
    <w:rsid w:val="00DD488E"/>
    <w:rsid w:val="00DD4E50"/>
    <w:rsid w:val="00DD6513"/>
    <w:rsid w:val="00DD72EF"/>
    <w:rsid w:val="00DD77B2"/>
    <w:rsid w:val="00DE0A3B"/>
    <w:rsid w:val="00DE0CFA"/>
    <w:rsid w:val="00DE1489"/>
    <w:rsid w:val="00DE1BEA"/>
    <w:rsid w:val="00DE2296"/>
    <w:rsid w:val="00DE2362"/>
    <w:rsid w:val="00DE308F"/>
    <w:rsid w:val="00DE31F3"/>
    <w:rsid w:val="00DE37A4"/>
    <w:rsid w:val="00DE3A63"/>
    <w:rsid w:val="00DE4CD7"/>
    <w:rsid w:val="00DE6A37"/>
    <w:rsid w:val="00DE7973"/>
    <w:rsid w:val="00DE79E0"/>
    <w:rsid w:val="00DF036A"/>
    <w:rsid w:val="00DF0FEF"/>
    <w:rsid w:val="00DF1168"/>
    <w:rsid w:val="00DF12A4"/>
    <w:rsid w:val="00DF3728"/>
    <w:rsid w:val="00DF4C4D"/>
    <w:rsid w:val="00DF4CB4"/>
    <w:rsid w:val="00DF5D3E"/>
    <w:rsid w:val="00DF69FB"/>
    <w:rsid w:val="00DF7923"/>
    <w:rsid w:val="00DF799E"/>
    <w:rsid w:val="00E00B96"/>
    <w:rsid w:val="00E00BE1"/>
    <w:rsid w:val="00E0122D"/>
    <w:rsid w:val="00E01433"/>
    <w:rsid w:val="00E028CA"/>
    <w:rsid w:val="00E031B9"/>
    <w:rsid w:val="00E03731"/>
    <w:rsid w:val="00E0393B"/>
    <w:rsid w:val="00E0405E"/>
    <w:rsid w:val="00E05651"/>
    <w:rsid w:val="00E05B20"/>
    <w:rsid w:val="00E05D91"/>
    <w:rsid w:val="00E0601C"/>
    <w:rsid w:val="00E0636C"/>
    <w:rsid w:val="00E07BF8"/>
    <w:rsid w:val="00E11F13"/>
    <w:rsid w:val="00E1219B"/>
    <w:rsid w:val="00E126BA"/>
    <w:rsid w:val="00E13499"/>
    <w:rsid w:val="00E138AA"/>
    <w:rsid w:val="00E1474A"/>
    <w:rsid w:val="00E15500"/>
    <w:rsid w:val="00E16852"/>
    <w:rsid w:val="00E16A76"/>
    <w:rsid w:val="00E1703B"/>
    <w:rsid w:val="00E17126"/>
    <w:rsid w:val="00E176FE"/>
    <w:rsid w:val="00E1789E"/>
    <w:rsid w:val="00E20810"/>
    <w:rsid w:val="00E21454"/>
    <w:rsid w:val="00E22A94"/>
    <w:rsid w:val="00E232FD"/>
    <w:rsid w:val="00E237F0"/>
    <w:rsid w:val="00E23935"/>
    <w:rsid w:val="00E240C5"/>
    <w:rsid w:val="00E24277"/>
    <w:rsid w:val="00E250A0"/>
    <w:rsid w:val="00E25916"/>
    <w:rsid w:val="00E25EDB"/>
    <w:rsid w:val="00E261D2"/>
    <w:rsid w:val="00E270EA"/>
    <w:rsid w:val="00E2727A"/>
    <w:rsid w:val="00E276DC"/>
    <w:rsid w:val="00E27FE4"/>
    <w:rsid w:val="00E3140F"/>
    <w:rsid w:val="00E33222"/>
    <w:rsid w:val="00E3386D"/>
    <w:rsid w:val="00E34204"/>
    <w:rsid w:val="00E34257"/>
    <w:rsid w:val="00E34D21"/>
    <w:rsid w:val="00E351C7"/>
    <w:rsid w:val="00E359BA"/>
    <w:rsid w:val="00E35AE3"/>
    <w:rsid w:val="00E370D8"/>
    <w:rsid w:val="00E413A4"/>
    <w:rsid w:val="00E424F5"/>
    <w:rsid w:val="00E426F7"/>
    <w:rsid w:val="00E42BA6"/>
    <w:rsid w:val="00E43366"/>
    <w:rsid w:val="00E43A40"/>
    <w:rsid w:val="00E44220"/>
    <w:rsid w:val="00E442B9"/>
    <w:rsid w:val="00E448E2"/>
    <w:rsid w:val="00E45305"/>
    <w:rsid w:val="00E46A60"/>
    <w:rsid w:val="00E47291"/>
    <w:rsid w:val="00E50356"/>
    <w:rsid w:val="00E51718"/>
    <w:rsid w:val="00E51FF4"/>
    <w:rsid w:val="00E548D9"/>
    <w:rsid w:val="00E55127"/>
    <w:rsid w:val="00E55240"/>
    <w:rsid w:val="00E56756"/>
    <w:rsid w:val="00E56B01"/>
    <w:rsid w:val="00E575C6"/>
    <w:rsid w:val="00E60D8F"/>
    <w:rsid w:val="00E61B06"/>
    <w:rsid w:val="00E625EE"/>
    <w:rsid w:val="00E635D0"/>
    <w:rsid w:val="00E64F39"/>
    <w:rsid w:val="00E654D8"/>
    <w:rsid w:val="00E6557F"/>
    <w:rsid w:val="00E6591E"/>
    <w:rsid w:val="00E66C0C"/>
    <w:rsid w:val="00E675AC"/>
    <w:rsid w:val="00E67CAA"/>
    <w:rsid w:val="00E70DD4"/>
    <w:rsid w:val="00E70F8F"/>
    <w:rsid w:val="00E71A5A"/>
    <w:rsid w:val="00E721DF"/>
    <w:rsid w:val="00E729F1"/>
    <w:rsid w:val="00E72F15"/>
    <w:rsid w:val="00E735F6"/>
    <w:rsid w:val="00E74766"/>
    <w:rsid w:val="00E74D90"/>
    <w:rsid w:val="00E75EDB"/>
    <w:rsid w:val="00E76428"/>
    <w:rsid w:val="00E7693D"/>
    <w:rsid w:val="00E77262"/>
    <w:rsid w:val="00E77E07"/>
    <w:rsid w:val="00E800B4"/>
    <w:rsid w:val="00E8016B"/>
    <w:rsid w:val="00E811D9"/>
    <w:rsid w:val="00E829ED"/>
    <w:rsid w:val="00E82E21"/>
    <w:rsid w:val="00E83631"/>
    <w:rsid w:val="00E84C91"/>
    <w:rsid w:val="00E84F8C"/>
    <w:rsid w:val="00E85ED7"/>
    <w:rsid w:val="00E87C28"/>
    <w:rsid w:val="00E91281"/>
    <w:rsid w:val="00E91746"/>
    <w:rsid w:val="00E91D72"/>
    <w:rsid w:val="00E92253"/>
    <w:rsid w:val="00E92904"/>
    <w:rsid w:val="00E929EB"/>
    <w:rsid w:val="00E92BC6"/>
    <w:rsid w:val="00E935FB"/>
    <w:rsid w:val="00E93C3A"/>
    <w:rsid w:val="00E93CDE"/>
    <w:rsid w:val="00E95DD7"/>
    <w:rsid w:val="00EA04BF"/>
    <w:rsid w:val="00EA0CB8"/>
    <w:rsid w:val="00EA0F41"/>
    <w:rsid w:val="00EA1D9B"/>
    <w:rsid w:val="00EA2073"/>
    <w:rsid w:val="00EA2912"/>
    <w:rsid w:val="00EA3A4C"/>
    <w:rsid w:val="00EA4778"/>
    <w:rsid w:val="00EA47E2"/>
    <w:rsid w:val="00EA4C73"/>
    <w:rsid w:val="00EA7115"/>
    <w:rsid w:val="00EA7450"/>
    <w:rsid w:val="00EA7B82"/>
    <w:rsid w:val="00EB017C"/>
    <w:rsid w:val="00EB0659"/>
    <w:rsid w:val="00EB0EC3"/>
    <w:rsid w:val="00EB17AA"/>
    <w:rsid w:val="00EB24BD"/>
    <w:rsid w:val="00EB2824"/>
    <w:rsid w:val="00EB2AFF"/>
    <w:rsid w:val="00EB4692"/>
    <w:rsid w:val="00EB575F"/>
    <w:rsid w:val="00EB5A6C"/>
    <w:rsid w:val="00EB5AFA"/>
    <w:rsid w:val="00EB5F03"/>
    <w:rsid w:val="00EB6C2A"/>
    <w:rsid w:val="00EB6F4C"/>
    <w:rsid w:val="00EB7921"/>
    <w:rsid w:val="00EC01C6"/>
    <w:rsid w:val="00EC1B3E"/>
    <w:rsid w:val="00EC1E96"/>
    <w:rsid w:val="00EC2FEC"/>
    <w:rsid w:val="00EC321A"/>
    <w:rsid w:val="00EC38CF"/>
    <w:rsid w:val="00EC3B5B"/>
    <w:rsid w:val="00EC3D23"/>
    <w:rsid w:val="00EC4F33"/>
    <w:rsid w:val="00EC4F62"/>
    <w:rsid w:val="00EC50AE"/>
    <w:rsid w:val="00EC589A"/>
    <w:rsid w:val="00EC5A05"/>
    <w:rsid w:val="00EC5D5B"/>
    <w:rsid w:val="00EC68CC"/>
    <w:rsid w:val="00EC7AAC"/>
    <w:rsid w:val="00ED06C0"/>
    <w:rsid w:val="00ED0ABD"/>
    <w:rsid w:val="00ED0DB1"/>
    <w:rsid w:val="00ED12B8"/>
    <w:rsid w:val="00ED162D"/>
    <w:rsid w:val="00ED2355"/>
    <w:rsid w:val="00ED353C"/>
    <w:rsid w:val="00ED5E4C"/>
    <w:rsid w:val="00ED7BE1"/>
    <w:rsid w:val="00ED7F6B"/>
    <w:rsid w:val="00EE178C"/>
    <w:rsid w:val="00EE241F"/>
    <w:rsid w:val="00EE276E"/>
    <w:rsid w:val="00EE48AF"/>
    <w:rsid w:val="00EE546E"/>
    <w:rsid w:val="00EE54A1"/>
    <w:rsid w:val="00EE5E17"/>
    <w:rsid w:val="00EE6992"/>
    <w:rsid w:val="00EE6F87"/>
    <w:rsid w:val="00EE7527"/>
    <w:rsid w:val="00EE7BF1"/>
    <w:rsid w:val="00EF09B9"/>
    <w:rsid w:val="00EF1110"/>
    <w:rsid w:val="00EF2CDD"/>
    <w:rsid w:val="00EF30B5"/>
    <w:rsid w:val="00EF3646"/>
    <w:rsid w:val="00EF3F56"/>
    <w:rsid w:val="00EF461D"/>
    <w:rsid w:val="00EF4827"/>
    <w:rsid w:val="00EF537C"/>
    <w:rsid w:val="00EF55CC"/>
    <w:rsid w:val="00EF6168"/>
    <w:rsid w:val="00EF6E85"/>
    <w:rsid w:val="00EF6FF2"/>
    <w:rsid w:val="00EF71FB"/>
    <w:rsid w:val="00EF778C"/>
    <w:rsid w:val="00F0182A"/>
    <w:rsid w:val="00F01E3A"/>
    <w:rsid w:val="00F0223F"/>
    <w:rsid w:val="00F02791"/>
    <w:rsid w:val="00F02D0C"/>
    <w:rsid w:val="00F03889"/>
    <w:rsid w:val="00F04729"/>
    <w:rsid w:val="00F04B72"/>
    <w:rsid w:val="00F05242"/>
    <w:rsid w:val="00F06080"/>
    <w:rsid w:val="00F068F2"/>
    <w:rsid w:val="00F06968"/>
    <w:rsid w:val="00F0739F"/>
    <w:rsid w:val="00F07D30"/>
    <w:rsid w:val="00F07FD7"/>
    <w:rsid w:val="00F10290"/>
    <w:rsid w:val="00F103DA"/>
    <w:rsid w:val="00F11201"/>
    <w:rsid w:val="00F1141C"/>
    <w:rsid w:val="00F11925"/>
    <w:rsid w:val="00F11A80"/>
    <w:rsid w:val="00F12507"/>
    <w:rsid w:val="00F12E96"/>
    <w:rsid w:val="00F15510"/>
    <w:rsid w:val="00F15583"/>
    <w:rsid w:val="00F15818"/>
    <w:rsid w:val="00F20630"/>
    <w:rsid w:val="00F20C0F"/>
    <w:rsid w:val="00F21F1C"/>
    <w:rsid w:val="00F224A9"/>
    <w:rsid w:val="00F22D49"/>
    <w:rsid w:val="00F23036"/>
    <w:rsid w:val="00F236A0"/>
    <w:rsid w:val="00F2441E"/>
    <w:rsid w:val="00F24A1A"/>
    <w:rsid w:val="00F26E61"/>
    <w:rsid w:val="00F30A49"/>
    <w:rsid w:val="00F316B2"/>
    <w:rsid w:val="00F31824"/>
    <w:rsid w:val="00F31E12"/>
    <w:rsid w:val="00F32356"/>
    <w:rsid w:val="00F323B0"/>
    <w:rsid w:val="00F32EB9"/>
    <w:rsid w:val="00F32EF4"/>
    <w:rsid w:val="00F34D29"/>
    <w:rsid w:val="00F359F0"/>
    <w:rsid w:val="00F3640F"/>
    <w:rsid w:val="00F4031F"/>
    <w:rsid w:val="00F4148C"/>
    <w:rsid w:val="00F41E4F"/>
    <w:rsid w:val="00F42441"/>
    <w:rsid w:val="00F44EC3"/>
    <w:rsid w:val="00F45345"/>
    <w:rsid w:val="00F45B2D"/>
    <w:rsid w:val="00F46D8C"/>
    <w:rsid w:val="00F47BA3"/>
    <w:rsid w:val="00F50BDE"/>
    <w:rsid w:val="00F50FEB"/>
    <w:rsid w:val="00F52478"/>
    <w:rsid w:val="00F52D91"/>
    <w:rsid w:val="00F52E2B"/>
    <w:rsid w:val="00F53F55"/>
    <w:rsid w:val="00F541BA"/>
    <w:rsid w:val="00F543D6"/>
    <w:rsid w:val="00F54760"/>
    <w:rsid w:val="00F55645"/>
    <w:rsid w:val="00F557A0"/>
    <w:rsid w:val="00F55ABA"/>
    <w:rsid w:val="00F5666B"/>
    <w:rsid w:val="00F567B5"/>
    <w:rsid w:val="00F56AC4"/>
    <w:rsid w:val="00F57017"/>
    <w:rsid w:val="00F61668"/>
    <w:rsid w:val="00F61CD6"/>
    <w:rsid w:val="00F62392"/>
    <w:rsid w:val="00F62D55"/>
    <w:rsid w:val="00F630AE"/>
    <w:rsid w:val="00F63204"/>
    <w:rsid w:val="00F63780"/>
    <w:rsid w:val="00F642D5"/>
    <w:rsid w:val="00F642F5"/>
    <w:rsid w:val="00F647E3"/>
    <w:rsid w:val="00F648CA"/>
    <w:rsid w:val="00F64E81"/>
    <w:rsid w:val="00F65D1D"/>
    <w:rsid w:val="00F65F2F"/>
    <w:rsid w:val="00F6795F"/>
    <w:rsid w:val="00F67DBA"/>
    <w:rsid w:val="00F713D4"/>
    <w:rsid w:val="00F72422"/>
    <w:rsid w:val="00F72773"/>
    <w:rsid w:val="00F72EE6"/>
    <w:rsid w:val="00F7361E"/>
    <w:rsid w:val="00F73C32"/>
    <w:rsid w:val="00F74B02"/>
    <w:rsid w:val="00F74F91"/>
    <w:rsid w:val="00F76750"/>
    <w:rsid w:val="00F76928"/>
    <w:rsid w:val="00F76B66"/>
    <w:rsid w:val="00F76FF9"/>
    <w:rsid w:val="00F805EB"/>
    <w:rsid w:val="00F8139E"/>
    <w:rsid w:val="00F8178C"/>
    <w:rsid w:val="00F8198B"/>
    <w:rsid w:val="00F81F04"/>
    <w:rsid w:val="00F82B41"/>
    <w:rsid w:val="00F83E2A"/>
    <w:rsid w:val="00F83EF0"/>
    <w:rsid w:val="00F848C6"/>
    <w:rsid w:val="00F85A87"/>
    <w:rsid w:val="00F85B58"/>
    <w:rsid w:val="00F85E26"/>
    <w:rsid w:val="00F86869"/>
    <w:rsid w:val="00F87CA0"/>
    <w:rsid w:val="00F903A4"/>
    <w:rsid w:val="00F904AC"/>
    <w:rsid w:val="00F90CDD"/>
    <w:rsid w:val="00F91735"/>
    <w:rsid w:val="00F9180F"/>
    <w:rsid w:val="00F92A5B"/>
    <w:rsid w:val="00F92EA9"/>
    <w:rsid w:val="00F946D3"/>
    <w:rsid w:val="00F94867"/>
    <w:rsid w:val="00F953E5"/>
    <w:rsid w:val="00F97372"/>
    <w:rsid w:val="00F973DD"/>
    <w:rsid w:val="00F9747A"/>
    <w:rsid w:val="00F97DDE"/>
    <w:rsid w:val="00FA0241"/>
    <w:rsid w:val="00FA04FF"/>
    <w:rsid w:val="00FA1A0B"/>
    <w:rsid w:val="00FA2563"/>
    <w:rsid w:val="00FA2743"/>
    <w:rsid w:val="00FA3123"/>
    <w:rsid w:val="00FA35C5"/>
    <w:rsid w:val="00FA3A00"/>
    <w:rsid w:val="00FA3BB8"/>
    <w:rsid w:val="00FA3C1B"/>
    <w:rsid w:val="00FA4568"/>
    <w:rsid w:val="00FA5924"/>
    <w:rsid w:val="00FA5C6D"/>
    <w:rsid w:val="00FA64F2"/>
    <w:rsid w:val="00FA695D"/>
    <w:rsid w:val="00FA7141"/>
    <w:rsid w:val="00FA7F44"/>
    <w:rsid w:val="00FB035D"/>
    <w:rsid w:val="00FB0D81"/>
    <w:rsid w:val="00FB1D8A"/>
    <w:rsid w:val="00FB2F9F"/>
    <w:rsid w:val="00FB393F"/>
    <w:rsid w:val="00FB51A9"/>
    <w:rsid w:val="00FB5720"/>
    <w:rsid w:val="00FB5953"/>
    <w:rsid w:val="00FB6A4A"/>
    <w:rsid w:val="00FB7A09"/>
    <w:rsid w:val="00FC0CEA"/>
    <w:rsid w:val="00FC0F3D"/>
    <w:rsid w:val="00FC1759"/>
    <w:rsid w:val="00FC1B09"/>
    <w:rsid w:val="00FC484F"/>
    <w:rsid w:val="00FC5657"/>
    <w:rsid w:val="00FC580B"/>
    <w:rsid w:val="00FC6E00"/>
    <w:rsid w:val="00FC7BF4"/>
    <w:rsid w:val="00FC7E1D"/>
    <w:rsid w:val="00FD0771"/>
    <w:rsid w:val="00FD179E"/>
    <w:rsid w:val="00FD1E39"/>
    <w:rsid w:val="00FD251A"/>
    <w:rsid w:val="00FD2933"/>
    <w:rsid w:val="00FD2A9A"/>
    <w:rsid w:val="00FD3507"/>
    <w:rsid w:val="00FD3BEC"/>
    <w:rsid w:val="00FD41BE"/>
    <w:rsid w:val="00FD60B8"/>
    <w:rsid w:val="00FD6209"/>
    <w:rsid w:val="00FD6C9C"/>
    <w:rsid w:val="00FD7393"/>
    <w:rsid w:val="00FD7563"/>
    <w:rsid w:val="00FD7966"/>
    <w:rsid w:val="00FD7BCE"/>
    <w:rsid w:val="00FD7DFA"/>
    <w:rsid w:val="00FE2384"/>
    <w:rsid w:val="00FE274C"/>
    <w:rsid w:val="00FE28AC"/>
    <w:rsid w:val="00FE2942"/>
    <w:rsid w:val="00FE3BE6"/>
    <w:rsid w:val="00FE3CCB"/>
    <w:rsid w:val="00FE4056"/>
    <w:rsid w:val="00FE49FC"/>
    <w:rsid w:val="00FE4BD3"/>
    <w:rsid w:val="00FE52ED"/>
    <w:rsid w:val="00FE67DD"/>
    <w:rsid w:val="00FE6BAF"/>
    <w:rsid w:val="00FE7282"/>
    <w:rsid w:val="00FE7ABF"/>
    <w:rsid w:val="00FE7BA9"/>
    <w:rsid w:val="00FF24A9"/>
    <w:rsid w:val="00FF4FC8"/>
    <w:rsid w:val="00FF5892"/>
    <w:rsid w:val="00FF6532"/>
    <w:rsid w:val="0105BBDC"/>
    <w:rsid w:val="011E9AB7"/>
    <w:rsid w:val="012C87A8"/>
    <w:rsid w:val="015EDA07"/>
    <w:rsid w:val="0197D3AE"/>
    <w:rsid w:val="01BD3F71"/>
    <w:rsid w:val="0210593F"/>
    <w:rsid w:val="022B8607"/>
    <w:rsid w:val="022F621E"/>
    <w:rsid w:val="0268CB1A"/>
    <w:rsid w:val="0268F49D"/>
    <w:rsid w:val="029356F2"/>
    <w:rsid w:val="02A5025C"/>
    <w:rsid w:val="02A732F8"/>
    <w:rsid w:val="02F18A08"/>
    <w:rsid w:val="030195BF"/>
    <w:rsid w:val="032BD42A"/>
    <w:rsid w:val="034CEE5F"/>
    <w:rsid w:val="0372371E"/>
    <w:rsid w:val="0391D62C"/>
    <w:rsid w:val="03A5581A"/>
    <w:rsid w:val="03B22B96"/>
    <w:rsid w:val="03BEF870"/>
    <w:rsid w:val="03C61392"/>
    <w:rsid w:val="03F27E6B"/>
    <w:rsid w:val="0418E532"/>
    <w:rsid w:val="04207696"/>
    <w:rsid w:val="043DD7DE"/>
    <w:rsid w:val="0480B55E"/>
    <w:rsid w:val="04847404"/>
    <w:rsid w:val="048596DB"/>
    <w:rsid w:val="048F36E3"/>
    <w:rsid w:val="04E0C0CF"/>
    <w:rsid w:val="04EBF0CA"/>
    <w:rsid w:val="051D2233"/>
    <w:rsid w:val="05303C5B"/>
    <w:rsid w:val="05316622"/>
    <w:rsid w:val="0547B4DF"/>
    <w:rsid w:val="054D46E3"/>
    <w:rsid w:val="05521DC8"/>
    <w:rsid w:val="056979C1"/>
    <w:rsid w:val="056EB023"/>
    <w:rsid w:val="057A6A40"/>
    <w:rsid w:val="057B0C50"/>
    <w:rsid w:val="05C10801"/>
    <w:rsid w:val="05D68BDD"/>
    <w:rsid w:val="05EC7411"/>
    <w:rsid w:val="05ECBEE2"/>
    <w:rsid w:val="060360AA"/>
    <w:rsid w:val="06050FE4"/>
    <w:rsid w:val="060C708A"/>
    <w:rsid w:val="061BCB55"/>
    <w:rsid w:val="063E4DCA"/>
    <w:rsid w:val="0652777E"/>
    <w:rsid w:val="0687AA72"/>
    <w:rsid w:val="069BADDA"/>
    <w:rsid w:val="069EF651"/>
    <w:rsid w:val="06B5E5C7"/>
    <w:rsid w:val="06B6D995"/>
    <w:rsid w:val="06BC6B7E"/>
    <w:rsid w:val="06DD3942"/>
    <w:rsid w:val="06E32A95"/>
    <w:rsid w:val="06E9EFCB"/>
    <w:rsid w:val="06F7B0F9"/>
    <w:rsid w:val="06FA2045"/>
    <w:rsid w:val="06FC8123"/>
    <w:rsid w:val="06FD65D8"/>
    <w:rsid w:val="0701ADC5"/>
    <w:rsid w:val="0704E437"/>
    <w:rsid w:val="071819AE"/>
    <w:rsid w:val="072CDD9E"/>
    <w:rsid w:val="072CE62A"/>
    <w:rsid w:val="0740058B"/>
    <w:rsid w:val="074B391A"/>
    <w:rsid w:val="0753B6A2"/>
    <w:rsid w:val="079F0D75"/>
    <w:rsid w:val="07A840EB"/>
    <w:rsid w:val="07A85F19"/>
    <w:rsid w:val="07C82766"/>
    <w:rsid w:val="07CF9F6A"/>
    <w:rsid w:val="07D027D5"/>
    <w:rsid w:val="07E9475E"/>
    <w:rsid w:val="07F99F7C"/>
    <w:rsid w:val="080D31B8"/>
    <w:rsid w:val="0882D3B8"/>
    <w:rsid w:val="08874327"/>
    <w:rsid w:val="08934D0A"/>
    <w:rsid w:val="089C99E5"/>
    <w:rsid w:val="089DEDA7"/>
    <w:rsid w:val="08B66E16"/>
    <w:rsid w:val="08D46EF0"/>
    <w:rsid w:val="08E15039"/>
    <w:rsid w:val="08E82E29"/>
    <w:rsid w:val="09133152"/>
    <w:rsid w:val="093E5823"/>
    <w:rsid w:val="0953FE48"/>
    <w:rsid w:val="0984DF69"/>
    <w:rsid w:val="09959C33"/>
    <w:rsid w:val="09A2052A"/>
    <w:rsid w:val="09C536D7"/>
    <w:rsid w:val="09DAE3E3"/>
    <w:rsid w:val="09E1384D"/>
    <w:rsid w:val="09F7F9F1"/>
    <w:rsid w:val="0A038358"/>
    <w:rsid w:val="0A0F508F"/>
    <w:rsid w:val="0A1BB540"/>
    <w:rsid w:val="0A35069A"/>
    <w:rsid w:val="0A3AB977"/>
    <w:rsid w:val="0A4A5C84"/>
    <w:rsid w:val="0A5C0D8A"/>
    <w:rsid w:val="0A63F83D"/>
    <w:rsid w:val="0A8920CE"/>
    <w:rsid w:val="0AB02D37"/>
    <w:rsid w:val="0AC132F8"/>
    <w:rsid w:val="0B05DFE1"/>
    <w:rsid w:val="0B298647"/>
    <w:rsid w:val="0B2F1806"/>
    <w:rsid w:val="0B6228BC"/>
    <w:rsid w:val="0B76B444"/>
    <w:rsid w:val="0B8AA48D"/>
    <w:rsid w:val="0B8E7A8C"/>
    <w:rsid w:val="0B9CA26F"/>
    <w:rsid w:val="0B9D5EC7"/>
    <w:rsid w:val="0BB20C26"/>
    <w:rsid w:val="0BC0B4F2"/>
    <w:rsid w:val="0BCFA67C"/>
    <w:rsid w:val="0BD4EF84"/>
    <w:rsid w:val="0BD8087A"/>
    <w:rsid w:val="0C0C9EA2"/>
    <w:rsid w:val="0C21C370"/>
    <w:rsid w:val="0C25D9D1"/>
    <w:rsid w:val="0C43B82E"/>
    <w:rsid w:val="0C44384B"/>
    <w:rsid w:val="0C81206B"/>
    <w:rsid w:val="0CA0C1B6"/>
    <w:rsid w:val="0CC266BF"/>
    <w:rsid w:val="0CC3E1B3"/>
    <w:rsid w:val="0CCDE955"/>
    <w:rsid w:val="0CCEB81C"/>
    <w:rsid w:val="0CD38D96"/>
    <w:rsid w:val="0CD645A3"/>
    <w:rsid w:val="0CE70667"/>
    <w:rsid w:val="0D1086E2"/>
    <w:rsid w:val="0D1B289B"/>
    <w:rsid w:val="0D1BB406"/>
    <w:rsid w:val="0D249218"/>
    <w:rsid w:val="0D2BFD56"/>
    <w:rsid w:val="0D3247BD"/>
    <w:rsid w:val="0D40E7CC"/>
    <w:rsid w:val="0D591241"/>
    <w:rsid w:val="0D8B5FA1"/>
    <w:rsid w:val="0D8C8B0F"/>
    <w:rsid w:val="0D90CC6E"/>
    <w:rsid w:val="0DD58A21"/>
    <w:rsid w:val="0DDF77DF"/>
    <w:rsid w:val="0DEB06B1"/>
    <w:rsid w:val="0DFA5266"/>
    <w:rsid w:val="0E0D36B5"/>
    <w:rsid w:val="0E2AB2B9"/>
    <w:rsid w:val="0E346015"/>
    <w:rsid w:val="0E4689B7"/>
    <w:rsid w:val="0E665C62"/>
    <w:rsid w:val="0E8098CE"/>
    <w:rsid w:val="0E983DE5"/>
    <w:rsid w:val="0E99944F"/>
    <w:rsid w:val="0EA9DBA4"/>
    <w:rsid w:val="0EC5CDAF"/>
    <w:rsid w:val="0EF44E22"/>
    <w:rsid w:val="0F26F23E"/>
    <w:rsid w:val="0F2F9FF6"/>
    <w:rsid w:val="0F6548B9"/>
    <w:rsid w:val="0F69D1A8"/>
    <w:rsid w:val="0F862BCB"/>
    <w:rsid w:val="0F8D8AD9"/>
    <w:rsid w:val="0FB64462"/>
    <w:rsid w:val="1009E0DC"/>
    <w:rsid w:val="10332A93"/>
    <w:rsid w:val="104744B1"/>
    <w:rsid w:val="1071BA2D"/>
    <w:rsid w:val="10BD0DBE"/>
    <w:rsid w:val="10C4769D"/>
    <w:rsid w:val="10D3C189"/>
    <w:rsid w:val="10DE3251"/>
    <w:rsid w:val="10E3FEBE"/>
    <w:rsid w:val="10E5D141"/>
    <w:rsid w:val="10FBD207"/>
    <w:rsid w:val="11054C19"/>
    <w:rsid w:val="110E5535"/>
    <w:rsid w:val="111A9ECC"/>
    <w:rsid w:val="113F6CB6"/>
    <w:rsid w:val="116AD5EA"/>
    <w:rsid w:val="1171CB0F"/>
    <w:rsid w:val="11800429"/>
    <w:rsid w:val="118B06F8"/>
    <w:rsid w:val="118F90DD"/>
    <w:rsid w:val="11928EDC"/>
    <w:rsid w:val="119B668C"/>
    <w:rsid w:val="11AACCFF"/>
    <w:rsid w:val="11B83990"/>
    <w:rsid w:val="11C30F8C"/>
    <w:rsid w:val="11F5FD31"/>
    <w:rsid w:val="11FD430B"/>
    <w:rsid w:val="12000CA3"/>
    <w:rsid w:val="12016D4E"/>
    <w:rsid w:val="1202E8E2"/>
    <w:rsid w:val="121C98DC"/>
    <w:rsid w:val="1221F7F4"/>
    <w:rsid w:val="1239DA09"/>
    <w:rsid w:val="123F14EF"/>
    <w:rsid w:val="123FC4EB"/>
    <w:rsid w:val="126A5EA5"/>
    <w:rsid w:val="127468CF"/>
    <w:rsid w:val="1274EFBA"/>
    <w:rsid w:val="12838CEA"/>
    <w:rsid w:val="12B0985D"/>
    <w:rsid w:val="12B4ADB5"/>
    <w:rsid w:val="12BAA455"/>
    <w:rsid w:val="12C2E99B"/>
    <w:rsid w:val="12E1EF41"/>
    <w:rsid w:val="12FD1730"/>
    <w:rsid w:val="12FFF753"/>
    <w:rsid w:val="133C0E9C"/>
    <w:rsid w:val="136C1E51"/>
    <w:rsid w:val="1384C251"/>
    <w:rsid w:val="138EC883"/>
    <w:rsid w:val="138F3EC3"/>
    <w:rsid w:val="13917B99"/>
    <w:rsid w:val="1393798D"/>
    <w:rsid w:val="13A55DF4"/>
    <w:rsid w:val="13E6BAB8"/>
    <w:rsid w:val="14078E75"/>
    <w:rsid w:val="140B83B0"/>
    <w:rsid w:val="14135B99"/>
    <w:rsid w:val="142D9C81"/>
    <w:rsid w:val="1444CBA5"/>
    <w:rsid w:val="1446B7CF"/>
    <w:rsid w:val="1463E500"/>
    <w:rsid w:val="147050E8"/>
    <w:rsid w:val="14A3C879"/>
    <w:rsid w:val="14CB866B"/>
    <w:rsid w:val="14EBDBFE"/>
    <w:rsid w:val="14FB2CF6"/>
    <w:rsid w:val="14FD5BC2"/>
    <w:rsid w:val="151E3701"/>
    <w:rsid w:val="15295C34"/>
    <w:rsid w:val="1530D2ED"/>
    <w:rsid w:val="153F96A0"/>
    <w:rsid w:val="15407B88"/>
    <w:rsid w:val="15739CBD"/>
    <w:rsid w:val="157732E5"/>
    <w:rsid w:val="15789042"/>
    <w:rsid w:val="158FE4EA"/>
    <w:rsid w:val="15A26D4F"/>
    <w:rsid w:val="15A3F744"/>
    <w:rsid w:val="15BB03AC"/>
    <w:rsid w:val="15C2A0B2"/>
    <w:rsid w:val="15D4C7A6"/>
    <w:rsid w:val="15DC9F14"/>
    <w:rsid w:val="15F1F31D"/>
    <w:rsid w:val="15F2650C"/>
    <w:rsid w:val="1628C3C5"/>
    <w:rsid w:val="162A81DA"/>
    <w:rsid w:val="162E5E03"/>
    <w:rsid w:val="165C6FDB"/>
    <w:rsid w:val="168E9CCB"/>
    <w:rsid w:val="16BBFDC1"/>
    <w:rsid w:val="171BC5A4"/>
    <w:rsid w:val="17254824"/>
    <w:rsid w:val="1730F695"/>
    <w:rsid w:val="176B6E03"/>
    <w:rsid w:val="177C9F38"/>
    <w:rsid w:val="17986927"/>
    <w:rsid w:val="17ABD8D6"/>
    <w:rsid w:val="17C2A8C1"/>
    <w:rsid w:val="17C8E704"/>
    <w:rsid w:val="17CF76FF"/>
    <w:rsid w:val="17D80C35"/>
    <w:rsid w:val="1803C89B"/>
    <w:rsid w:val="1805EE2A"/>
    <w:rsid w:val="1816F1E6"/>
    <w:rsid w:val="18400756"/>
    <w:rsid w:val="18503080"/>
    <w:rsid w:val="1875A76E"/>
    <w:rsid w:val="187BDC38"/>
    <w:rsid w:val="188F9F37"/>
    <w:rsid w:val="18931351"/>
    <w:rsid w:val="18BEFF1B"/>
    <w:rsid w:val="18C7FE59"/>
    <w:rsid w:val="18E1C692"/>
    <w:rsid w:val="1912B39A"/>
    <w:rsid w:val="1924DCAE"/>
    <w:rsid w:val="192A287F"/>
    <w:rsid w:val="19378C97"/>
    <w:rsid w:val="194B7D9E"/>
    <w:rsid w:val="1954FEF9"/>
    <w:rsid w:val="1962229C"/>
    <w:rsid w:val="198ABBA2"/>
    <w:rsid w:val="1992CA47"/>
    <w:rsid w:val="19A0EEA7"/>
    <w:rsid w:val="19CB38FB"/>
    <w:rsid w:val="19DC73D2"/>
    <w:rsid w:val="19EDEC55"/>
    <w:rsid w:val="19F6760A"/>
    <w:rsid w:val="19F8C113"/>
    <w:rsid w:val="19FABE3D"/>
    <w:rsid w:val="1A018189"/>
    <w:rsid w:val="1A21843B"/>
    <w:rsid w:val="1A286380"/>
    <w:rsid w:val="1A3A3E09"/>
    <w:rsid w:val="1A4081CD"/>
    <w:rsid w:val="1A463D77"/>
    <w:rsid w:val="1A5F1EF3"/>
    <w:rsid w:val="1A716FE4"/>
    <w:rsid w:val="1A903E82"/>
    <w:rsid w:val="1AB165EC"/>
    <w:rsid w:val="1AB666D3"/>
    <w:rsid w:val="1ABC7A27"/>
    <w:rsid w:val="1ACB3A69"/>
    <w:rsid w:val="1AED3504"/>
    <w:rsid w:val="1AF25AB7"/>
    <w:rsid w:val="1B10EE9E"/>
    <w:rsid w:val="1B1CF9E0"/>
    <w:rsid w:val="1B308B1E"/>
    <w:rsid w:val="1B595868"/>
    <w:rsid w:val="1B6F3E17"/>
    <w:rsid w:val="1B77D5E6"/>
    <w:rsid w:val="1B80B20B"/>
    <w:rsid w:val="1B859CAE"/>
    <w:rsid w:val="1B88D64F"/>
    <w:rsid w:val="1B898619"/>
    <w:rsid w:val="1BA0CA4E"/>
    <w:rsid w:val="1BA737AE"/>
    <w:rsid w:val="1BBBD3EC"/>
    <w:rsid w:val="1BE5EF77"/>
    <w:rsid w:val="1BFDDBF3"/>
    <w:rsid w:val="1C0C06A4"/>
    <w:rsid w:val="1C2AC2C4"/>
    <w:rsid w:val="1C2EFA7D"/>
    <w:rsid w:val="1C45DA2A"/>
    <w:rsid w:val="1C6F63BE"/>
    <w:rsid w:val="1C77482B"/>
    <w:rsid w:val="1C7C703B"/>
    <w:rsid w:val="1C885467"/>
    <w:rsid w:val="1C8DE4AA"/>
    <w:rsid w:val="1CA40A03"/>
    <w:rsid w:val="1CBA4921"/>
    <w:rsid w:val="1CDABDB8"/>
    <w:rsid w:val="1CEBE4C2"/>
    <w:rsid w:val="1CF3A9C7"/>
    <w:rsid w:val="1CFAEC37"/>
    <w:rsid w:val="1CFFBAE2"/>
    <w:rsid w:val="1D1E0D43"/>
    <w:rsid w:val="1D260A6C"/>
    <w:rsid w:val="1D368BC1"/>
    <w:rsid w:val="1D36D41B"/>
    <w:rsid w:val="1D418388"/>
    <w:rsid w:val="1D45C7A0"/>
    <w:rsid w:val="1D60E866"/>
    <w:rsid w:val="1D6D4DA2"/>
    <w:rsid w:val="1D6DDA82"/>
    <w:rsid w:val="1D9BD787"/>
    <w:rsid w:val="1DB066B4"/>
    <w:rsid w:val="1DD2C152"/>
    <w:rsid w:val="1DF163BB"/>
    <w:rsid w:val="1E002972"/>
    <w:rsid w:val="1E0CACA3"/>
    <w:rsid w:val="1E146667"/>
    <w:rsid w:val="1E1C3D10"/>
    <w:rsid w:val="1E463F71"/>
    <w:rsid w:val="1E557ECA"/>
    <w:rsid w:val="1E6B1D97"/>
    <w:rsid w:val="1E6E64FE"/>
    <w:rsid w:val="1E967DE0"/>
    <w:rsid w:val="1EA4C45A"/>
    <w:rsid w:val="1ECFC64A"/>
    <w:rsid w:val="1EEC21D0"/>
    <w:rsid w:val="1EF30233"/>
    <w:rsid w:val="1F1A8113"/>
    <w:rsid w:val="1F25101B"/>
    <w:rsid w:val="1F26D789"/>
    <w:rsid w:val="1F4F4723"/>
    <w:rsid w:val="1F5558EB"/>
    <w:rsid w:val="1F63B3BF"/>
    <w:rsid w:val="1F6D6612"/>
    <w:rsid w:val="1F752E89"/>
    <w:rsid w:val="1FA37B0C"/>
    <w:rsid w:val="1FA8AF8A"/>
    <w:rsid w:val="1FD649D8"/>
    <w:rsid w:val="201022ED"/>
    <w:rsid w:val="20537600"/>
    <w:rsid w:val="20575051"/>
    <w:rsid w:val="20682F15"/>
    <w:rsid w:val="206BE499"/>
    <w:rsid w:val="207EEB97"/>
    <w:rsid w:val="20936804"/>
    <w:rsid w:val="20C43F06"/>
    <w:rsid w:val="20EB9781"/>
    <w:rsid w:val="20ED5084"/>
    <w:rsid w:val="20FF8420"/>
    <w:rsid w:val="2129D129"/>
    <w:rsid w:val="213E43BB"/>
    <w:rsid w:val="21606CE0"/>
    <w:rsid w:val="217535EE"/>
    <w:rsid w:val="21AAB677"/>
    <w:rsid w:val="220B974F"/>
    <w:rsid w:val="223F6F87"/>
    <w:rsid w:val="224806FB"/>
    <w:rsid w:val="2248EDD1"/>
    <w:rsid w:val="225A2C73"/>
    <w:rsid w:val="22608F66"/>
    <w:rsid w:val="229BEFAC"/>
    <w:rsid w:val="22B8A87E"/>
    <w:rsid w:val="22D56748"/>
    <w:rsid w:val="22E6ECDF"/>
    <w:rsid w:val="22EC4E6B"/>
    <w:rsid w:val="22F43D3B"/>
    <w:rsid w:val="2318B475"/>
    <w:rsid w:val="231A3BF3"/>
    <w:rsid w:val="2335BB40"/>
    <w:rsid w:val="23479033"/>
    <w:rsid w:val="2349ABA8"/>
    <w:rsid w:val="2358F2E4"/>
    <w:rsid w:val="2378F0DF"/>
    <w:rsid w:val="237FEECA"/>
    <w:rsid w:val="2388886F"/>
    <w:rsid w:val="23C10596"/>
    <w:rsid w:val="2402EC0F"/>
    <w:rsid w:val="241DFC85"/>
    <w:rsid w:val="242089F6"/>
    <w:rsid w:val="242576F9"/>
    <w:rsid w:val="24462DB2"/>
    <w:rsid w:val="244D3EE8"/>
    <w:rsid w:val="247FF71D"/>
    <w:rsid w:val="24900D9C"/>
    <w:rsid w:val="24D28445"/>
    <w:rsid w:val="24E0E28D"/>
    <w:rsid w:val="24E132E1"/>
    <w:rsid w:val="24E757E3"/>
    <w:rsid w:val="24EB21C1"/>
    <w:rsid w:val="24F3AE30"/>
    <w:rsid w:val="2514C140"/>
    <w:rsid w:val="2541CCD7"/>
    <w:rsid w:val="25518923"/>
    <w:rsid w:val="256064C8"/>
    <w:rsid w:val="2569DEDA"/>
    <w:rsid w:val="259BCA07"/>
    <w:rsid w:val="25A22785"/>
    <w:rsid w:val="25B0E1F7"/>
    <w:rsid w:val="25BDE417"/>
    <w:rsid w:val="25BE66E8"/>
    <w:rsid w:val="25EEC798"/>
    <w:rsid w:val="25EFF3CB"/>
    <w:rsid w:val="25F88D7C"/>
    <w:rsid w:val="26038928"/>
    <w:rsid w:val="2612BC90"/>
    <w:rsid w:val="26359943"/>
    <w:rsid w:val="26500D65"/>
    <w:rsid w:val="2658F85E"/>
    <w:rsid w:val="2670515A"/>
    <w:rsid w:val="269093A6"/>
    <w:rsid w:val="26A4C3D5"/>
    <w:rsid w:val="26ABD6D4"/>
    <w:rsid w:val="26C1AFD2"/>
    <w:rsid w:val="26CB1BF9"/>
    <w:rsid w:val="26CB4B1E"/>
    <w:rsid w:val="26CED452"/>
    <w:rsid w:val="2700A839"/>
    <w:rsid w:val="27181F01"/>
    <w:rsid w:val="27194076"/>
    <w:rsid w:val="2728BAAA"/>
    <w:rsid w:val="273751A3"/>
    <w:rsid w:val="27559D47"/>
    <w:rsid w:val="2775B16D"/>
    <w:rsid w:val="27790237"/>
    <w:rsid w:val="2784DB47"/>
    <w:rsid w:val="279BF2B7"/>
    <w:rsid w:val="27A1825D"/>
    <w:rsid w:val="27C7AE5E"/>
    <w:rsid w:val="27CEB98D"/>
    <w:rsid w:val="27D7CFF4"/>
    <w:rsid w:val="27F35AEA"/>
    <w:rsid w:val="27FF9461"/>
    <w:rsid w:val="28233CA5"/>
    <w:rsid w:val="28342866"/>
    <w:rsid w:val="28B74271"/>
    <w:rsid w:val="28C08D8F"/>
    <w:rsid w:val="28E98F65"/>
    <w:rsid w:val="292D13CF"/>
    <w:rsid w:val="294C1F02"/>
    <w:rsid w:val="2952D91B"/>
    <w:rsid w:val="296D50A5"/>
    <w:rsid w:val="29888D71"/>
    <w:rsid w:val="2993601D"/>
    <w:rsid w:val="29B4C2BB"/>
    <w:rsid w:val="29B9CA39"/>
    <w:rsid w:val="29C3194A"/>
    <w:rsid w:val="29C46824"/>
    <w:rsid w:val="29CF31CF"/>
    <w:rsid w:val="29EB2237"/>
    <w:rsid w:val="29F3E8B9"/>
    <w:rsid w:val="29FC1239"/>
    <w:rsid w:val="2A0F18FD"/>
    <w:rsid w:val="2A1B260A"/>
    <w:rsid w:val="2A1C908B"/>
    <w:rsid w:val="2A416747"/>
    <w:rsid w:val="2A456F1B"/>
    <w:rsid w:val="2A563C1D"/>
    <w:rsid w:val="2A5FCBAA"/>
    <w:rsid w:val="2A9E29FC"/>
    <w:rsid w:val="2AAAD6EC"/>
    <w:rsid w:val="2B22CC80"/>
    <w:rsid w:val="2B31052D"/>
    <w:rsid w:val="2B7D7F6E"/>
    <w:rsid w:val="2B9FB50A"/>
    <w:rsid w:val="2BF2A291"/>
    <w:rsid w:val="2C155BE0"/>
    <w:rsid w:val="2C413531"/>
    <w:rsid w:val="2C68D5B7"/>
    <w:rsid w:val="2C7A0854"/>
    <w:rsid w:val="2C7E4B56"/>
    <w:rsid w:val="2C820D56"/>
    <w:rsid w:val="2C9B653D"/>
    <w:rsid w:val="2CB86CFF"/>
    <w:rsid w:val="2CCEC2A0"/>
    <w:rsid w:val="2D126027"/>
    <w:rsid w:val="2D2611D1"/>
    <w:rsid w:val="2D3B95CA"/>
    <w:rsid w:val="2D455CA5"/>
    <w:rsid w:val="2D48378C"/>
    <w:rsid w:val="2D4EAE9D"/>
    <w:rsid w:val="2D4F67F3"/>
    <w:rsid w:val="2D53FE95"/>
    <w:rsid w:val="2D6B1C6B"/>
    <w:rsid w:val="2D764F4A"/>
    <w:rsid w:val="2D9096B8"/>
    <w:rsid w:val="2D96A7C1"/>
    <w:rsid w:val="2DA7E298"/>
    <w:rsid w:val="2DA85626"/>
    <w:rsid w:val="2DAA498A"/>
    <w:rsid w:val="2DB19B80"/>
    <w:rsid w:val="2DC7BCA9"/>
    <w:rsid w:val="2DE38222"/>
    <w:rsid w:val="2DEE1115"/>
    <w:rsid w:val="2DF79AEF"/>
    <w:rsid w:val="2DFA24DE"/>
    <w:rsid w:val="2E2DCEE2"/>
    <w:rsid w:val="2E2FC802"/>
    <w:rsid w:val="2E32D5BE"/>
    <w:rsid w:val="2E51FC2A"/>
    <w:rsid w:val="2E5946A5"/>
    <w:rsid w:val="2E77903F"/>
    <w:rsid w:val="2E77D670"/>
    <w:rsid w:val="2E7BC7E6"/>
    <w:rsid w:val="2EBF44A4"/>
    <w:rsid w:val="2ECE59BD"/>
    <w:rsid w:val="2F00EDF6"/>
    <w:rsid w:val="2F052DE2"/>
    <w:rsid w:val="2F174D71"/>
    <w:rsid w:val="2F2A09D9"/>
    <w:rsid w:val="2F5C9C9E"/>
    <w:rsid w:val="2F638D0A"/>
    <w:rsid w:val="2F76C2F8"/>
    <w:rsid w:val="2F78A1E8"/>
    <w:rsid w:val="2FC566AD"/>
    <w:rsid w:val="2FFD66D5"/>
    <w:rsid w:val="302163E8"/>
    <w:rsid w:val="30365A51"/>
    <w:rsid w:val="304A96EB"/>
    <w:rsid w:val="304C5E91"/>
    <w:rsid w:val="305CF804"/>
    <w:rsid w:val="30634E03"/>
    <w:rsid w:val="308A05B2"/>
    <w:rsid w:val="30986AAA"/>
    <w:rsid w:val="309D1B5E"/>
    <w:rsid w:val="30BB7FB3"/>
    <w:rsid w:val="30C89C18"/>
    <w:rsid w:val="30D63A01"/>
    <w:rsid w:val="30E1DDFA"/>
    <w:rsid w:val="3102C946"/>
    <w:rsid w:val="3109C739"/>
    <w:rsid w:val="310FE0A3"/>
    <w:rsid w:val="3135B2DB"/>
    <w:rsid w:val="313A96C4"/>
    <w:rsid w:val="31521796"/>
    <w:rsid w:val="315675EE"/>
    <w:rsid w:val="316A0852"/>
    <w:rsid w:val="31946A95"/>
    <w:rsid w:val="31A36D4E"/>
    <w:rsid w:val="31C1C9A6"/>
    <w:rsid w:val="31CA913C"/>
    <w:rsid w:val="31CC8EA7"/>
    <w:rsid w:val="31F16398"/>
    <w:rsid w:val="31F28FA8"/>
    <w:rsid w:val="320FF1DA"/>
    <w:rsid w:val="325DBFC9"/>
    <w:rsid w:val="326F6089"/>
    <w:rsid w:val="32888919"/>
    <w:rsid w:val="329A37CF"/>
    <w:rsid w:val="329EED3B"/>
    <w:rsid w:val="32A679C2"/>
    <w:rsid w:val="32D985F2"/>
    <w:rsid w:val="32E37C43"/>
    <w:rsid w:val="32EDE7F7"/>
    <w:rsid w:val="32F4FB7F"/>
    <w:rsid w:val="32F5E432"/>
    <w:rsid w:val="32F61297"/>
    <w:rsid w:val="332C9B35"/>
    <w:rsid w:val="3359D6E7"/>
    <w:rsid w:val="33679BE0"/>
    <w:rsid w:val="336F16AE"/>
    <w:rsid w:val="33A7A6F1"/>
    <w:rsid w:val="33CE1BEE"/>
    <w:rsid w:val="33D149EC"/>
    <w:rsid w:val="33E09AE5"/>
    <w:rsid w:val="33FF5467"/>
    <w:rsid w:val="34015379"/>
    <w:rsid w:val="3427D0C9"/>
    <w:rsid w:val="3441F555"/>
    <w:rsid w:val="345436D3"/>
    <w:rsid w:val="34562479"/>
    <w:rsid w:val="345FED34"/>
    <w:rsid w:val="34690F1D"/>
    <w:rsid w:val="34698A59"/>
    <w:rsid w:val="346D7CCC"/>
    <w:rsid w:val="348016ED"/>
    <w:rsid w:val="348FC072"/>
    <w:rsid w:val="349B8ED2"/>
    <w:rsid w:val="34AC52FF"/>
    <w:rsid w:val="34B6A8E4"/>
    <w:rsid w:val="34BEE385"/>
    <w:rsid w:val="34C39ADF"/>
    <w:rsid w:val="34CDEE4C"/>
    <w:rsid w:val="34E291C1"/>
    <w:rsid w:val="34F7E941"/>
    <w:rsid w:val="35074EF1"/>
    <w:rsid w:val="350D76C5"/>
    <w:rsid w:val="35127746"/>
    <w:rsid w:val="35210E2D"/>
    <w:rsid w:val="3523F31C"/>
    <w:rsid w:val="35240F6C"/>
    <w:rsid w:val="3529FAA0"/>
    <w:rsid w:val="354FDECB"/>
    <w:rsid w:val="3552D016"/>
    <w:rsid w:val="3564B890"/>
    <w:rsid w:val="356B2141"/>
    <w:rsid w:val="356F5C0F"/>
    <w:rsid w:val="35816225"/>
    <w:rsid w:val="35C01087"/>
    <w:rsid w:val="35C3CED6"/>
    <w:rsid w:val="35C48BEF"/>
    <w:rsid w:val="35D2275B"/>
    <w:rsid w:val="35E423C9"/>
    <w:rsid w:val="362B90E3"/>
    <w:rsid w:val="362CFF48"/>
    <w:rsid w:val="3668987D"/>
    <w:rsid w:val="366FEE05"/>
    <w:rsid w:val="3671B295"/>
    <w:rsid w:val="367A162A"/>
    <w:rsid w:val="367E7BDF"/>
    <w:rsid w:val="3682DC1D"/>
    <w:rsid w:val="3686355D"/>
    <w:rsid w:val="36D1B102"/>
    <w:rsid w:val="36F5A2F5"/>
    <w:rsid w:val="36FA6F57"/>
    <w:rsid w:val="37027439"/>
    <w:rsid w:val="3705E573"/>
    <w:rsid w:val="375FA560"/>
    <w:rsid w:val="376CEFE0"/>
    <w:rsid w:val="37726FD9"/>
    <w:rsid w:val="379A7A63"/>
    <w:rsid w:val="37A402D8"/>
    <w:rsid w:val="37B6B21C"/>
    <w:rsid w:val="37B98A2B"/>
    <w:rsid w:val="37BD1AEA"/>
    <w:rsid w:val="37C8027B"/>
    <w:rsid w:val="38107336"/>
    <w:rsid w:val="381907C6"/>
    <w:rsid w:val="38469CC0"/>
    <w:rsid w:val="38641E06"/>
    <w:rsid w:val="3888388E"/>
    <w:rsid w:val="38992DE5"/>
    <w:rsid w:val="38995AD7"/>
    <w:rsid w:val="38B873AE"/>
    <w:rsid w:val="38C5F70F"/>
    <w:rsid w:val="38DAB68B"/>
    <w:rsid w:val="38E20C99"/>
    <w:rsid w:val="38F6A4C3"/>
    <w:rsid w:val="38FE5600"/>
    <w:rsid w:val="3903DE50"/>
    <w:rsid w:val="390CFCF3"/>
    <w:rsid w:val="3915F343"/>
    <w:rsid w:val="39166AC1"/>
    <w:rsid w:val="3947EAEF"/>
    <w:rsid w:val="394C62FB"/>
    <w:rsid w:val="3951DADE"/>
    <w:rsid w:val="395E7FA9"/>
    <w:rsid w:val="39601ED3"/>
    <w:rsid w:val="399B8586"/>
    <w:rsid w:val="399C17E3"/>
    <w:rsid w:val="39B3AE2E"/>
    <w:rsid w:val="39B5E155"/>
    <w:rsid w:val="39CB62EA"/>
    <w:rsid w:val="39E26B84"/>
    <w:rsid w:val="39E85146"/>
    <w:rsid w:val="39ED32E4"/>
    <w:rsid w:val="39F4FBEA"/>
    <w:rsid w:val="3A0D02D7"/>
    <w:rsid w:val="3A156B09"/>
    <w:rsid w:val="3A1BF851"/>
    <w:rsid w:val="3A3D0882"/>
    <w:rsid w:val="3A43CA4C"/>
    <w:rsid w:val="3A4C6983"/>
    <w:rsid w:val="3A93B0BF"/>
    <w:rsid w:val="3A95D7CA"/>
    <w:rsid w:val="3AA9AB8C"/>
    <w:rsid w:val="3AA9FF20"/>
    <w:rsid w:val="3AAF5144"/>
    <w:rsid w:val="3AC890EF"/>
    <w:rsid w:val="3ACA2D9F"/>
    <w:rsid w:val="3B03B481"/>
    <w:rsid w:val="3B3EF6F1"/>
    <w:rsid w:val="3B4633E9"/>
    <w:rsid w:val="3B4FB978"/>
    <w:rsid w:val="3B58C229"/>
    <w:rsid w:val="3B5DEFBE"/>
    <w:rsid w:val="3B6BFCD0"/>
    <w:rsid w:val="3B7F46B0"/>
    <w:rsid w:val="3BAB14C3"/>
    <w:rsid w:val="3BB48B9D"/>
    <w:rsid w:val="3BBA0869"/>
    <w:rsid w:val="3BBFBF4D"/>
    <w:rsid w:val="3BCB2E0B"/>
    <w:rsid w:val="3BF5363A"/>
    <w:rsid w:val="3C0A4384"/>
    <w:rsid w:val="3C10F157"/>
    <w:rsid w:val="3C230ABF"/>
    <w:rsid w:val="3C6B18E2"/>
    <w:rsid w:val="3C74741C"/>
    <w:rsid w:val="3CA6F76F"/>
    <w:rsid w:val="3CA7AF86"/>
    <w:rsid w:val="3CC16DB0"/>
    <w:rsid w:val="3CDC4E84"/>
    <w:rsid w:val="3CF22185"/>
    <w:rsid w:val="3D264A97"/>
    <w:rsid w:val="3D3A15AC"/>
    <w:rsid w:val="3D8140A5"/>
    <w:rsid w:val="3D8BE4D1"/>
    <w:rsid w:val="3DAFAD60"/>
    <w:rsid w:val="3DE9C5B9"/>
    <w:rsid w:val="3E1B31E2"/>
    <w:rsid w:val="3E395172"/>
    <w:rsid w:val="3E781EE5"/>
    <w:rsid w:val="3E7A348F"/>
    <w:rsid w:val="3EB0F4C9"/>
    <w:rsid w:val="3EB44AAD"/>
    <w:rsid w:val="3EB4AC80"/>
    <w:rsid w:val="3EB8ADDA"/>
    <w:rsid w:val="3EEECEF2"/>
    <w:rsid w:val="3F4B488D"/>
    <w:rsid w:val="3F60E6B2"/>
    <w:rsid w:val="3F945171"/>
    <w:rsid w:val="3F9589E8"/>
    <w:rsid w:val="3F9D9EC2"/>
    <w:rsid w:val="3F9DD1C7"/>
    <w:rsid w:val="3FB43C25"/>
    <w:rsid w:val="3FBCAF85"/>
    <w:rsid w:val="3FC4EAAE"/>
    <w:rsid w:val="3FE32142"/>
    <w:rsid w:val="3FEF6719"/>
    <w:rsid w:val="40222D86"/>
    <w:rsid w:val="4029CB47"/>
    <w:rsid w:val="40379564"/>
    <w:rsid w:val="403D4F17"/>
    <w:rsid w:val="403E4B88"/>
    <w:rsid w:val="408CAB09"/>
    <w:rsid w:val="409469F8"/>
    <w:rsid w:val="40B41013"/>
    <w:rsid w:val="40C1FEF2"/>
    <w:rsid w:val="40D63A09"/>
    <w:rsid w:val="40E38B8A"/>
    <w:rsid w:val="41016880"/>
    <w:rsid w:val="4110EC32"/>
    <w:rsid w:val="4128344C"/>
    <w:rsid w:val="413021D2"/>
    <w:rsid w:val="415985A7"/>
    <w:rsid w:val="415FE403"/>
    <w:rsid w:val="4165ABAA"/>
    <w:rsid w:val="416DDC8E"/>
    <w:rsid w:val="41842549"/>
    <w:rsid w:val="41945A5F"/>
    <w:rsid w:val="41B3DF79"/>
    <w:rsid w:val="41C7E4A1"/>
    <w:rsid w:val="41EC17E7"/>
    <w:rsid w:val="42079F57"/>
    <w:rsid w:val="420AD548"/>
    <w:rsid w:val="424A7F3F"/>
    <w:rsid w:val="424EAA56"/>
    <w:rsid w:val="426B682A"/>
    <w:rsid w:val="4273A598"/>
    <w:rsid w:val="427CDAD5"/>
    <w:rsid w:val="42A2A384"/>
    <w:rsid w:val="42B7155C"/>
    <w:rsid w:val="42DAF765"/>
    <w:rsid w:val="42ED36AC"/>
    <w:rsid w:val="42ED9F11"/>
    <w:rsid w:val="4310568F"/>
    <w:rsid w:val="4320F9E8"/>
    <w:rsid w:val="4345FA6D"/>
    <w:rsid w:val="4348DD2B"/>
    <w:rsid w:val="43BF44EC"/>
    <w:rsid w:val="43DFAE4B"/>
    <w:rsid w:val="43EB9C98"/>
    <w:rsid w:val="43FDD97E"/>
    <w:rsid w:val="44018A66"/>
    <w:rsid w:val="441F7C73"/>
    <w:rsid w:val="44279955"/>
    <w:rsid w:val="44356850"/>
    <w:rsid w:val="4437C522"/>
    <w:rsid w:val="445BF8F7"/>
    <w:rsid w:val="4460144F"/>
    <w:rsid w:val="44B81B32"/>
    <w:rsid w:val="44CBFB21"/>
    <w:rsid w:val="44D88A5A"/>
    <w:rsid w:val="44DDE5D3"/>
    <w:rsid w:val="44E3DC9B"/>
    <w:rsid w:val="44EABF92"/>
    <w:rsid w:val="450088C6"/>
    <w:rsid w:val="4500DC5A"/>
    <w:rsid w:val="451BF3C0"/>
    <w:rsid w:val="451ED15A"/>
    <w:rsid w:val="45215095"/>
    <w:rsid w:val="452B8815"/>
    <w:rsid w:val="45315B89"/>
    <w:rsid w:val="4540EC2E"/>
    <w:rsid w:val="454C12E6"/>
    <w:rsid w:val="456F664E"/>
    <w:rsid w:val="457AB43E"/>
    <w:rsid w:val="45A267D2"/>
    <w:rsid w:val="45BD3E7B"/>
    <w:rsid w:val="45BF6DA7"/>
    <w:rsid w:val="45E498FF"/>
    <w:rsid w:val="45FBA56F"/>
    <w:rsid w:val="45FCD32F"/>
    <w:rsid w:val="460D03FF"/>
    <w:rsid w:val="4649A223"/>
    <w:rsid w:val="46598FA5"/>
    <w:rsid w:val="4661EC80"/>
    <w:rsid w:val="4677E206"/>
    <w:rsid w:val="469C5927"/>
    <w:rsid w:val="46AC26CE"/>
    <w:rsid w:val="46BF6AF0"/>
    <w:rsid w:val="46C58627"/>
    <w:rsid w:val="46D83753"/>
    <w:rsid w:val="46D9C995"/>
    <w:rsid w:val="46ED13D0"/>
    <w:rsid w:val="46EF4F6C"/>
    <w:rsid w:val="46F2F1F2"/>
    <w:rsid w:val="470FEE25"/>
    <w:rsid w:val="4718A027"/>
    <w:rsid w:val="4720F726"/>
    <w:rsid w:val="4735AA10"/>
    <w:rsid w:val="475CA9D6"/>
    <w:rsid w:val="47677F67"/>
    <w:rsid w:val="476F65E4"/>
    <w:rsid w:val="478CC6BE"/>
    <w:rsid w:val="479A0586"/>
    <w:rsid w:val="479A737B"/>
    <w:rsid w:val="47AA0F28"/>
    <w:rsid w:val="47AD33D9"/>
    <w:rsid w:val="47AF3853"/>
    <w:rsid w:val="47BBD659"/>
    <w:rsid w:val="47C03597"/>
    <w:rsid w:val="47D030BA"/>
    <w:rsid w:val="48161ADF"/>
    <w:rsid w:val="481C73D7"/>
    <w:rsid w:val="482118E6"/>
    <w:rsid w:val="483E1F31"/>
    <w:rsid w:val="48800E26"/>
    <w:rsid w:val="48829340"/>
    <w:rsid w:val="488C2BC9"/>
    <w:rsid w:val="48E49524"/>
    <w:rsid w:val="48E64CC6"/>
    <w:rsid w:val="4907136D"/>
    <w:rsid w:val="4908176A"/>
    <w:rsid w:val="4912A4DA"/>
    <w:rsid w:val="49220B5A"/>
    <w:rsid w:val="49245289"/>
    <w:rsid w:val="49347D74"/>
    <w:rsid w:val="4943145B"/>
    <w:rsid w:val="4948703A"/>
    <w:rsid w:val="49681A88"/>
    <w:rsid w:val="4983131C"/>
    <w:rsid w:val="49A3E7AC"/>
    <w:rsid w:val="49CB0317"/>
    <w:rsid w:val="49DA0B9F"/>
    <w:rsid w:val="49E49D48"/>
    <w:rsid w:val="49EE538F"/>
    <w:rsid w:val="49FB6081"/>
    <w:rsid w:val="4A188BD9"/>
    <w:rsid w:val="4A1FD715"/>
    <w:rsid w:val="4A368FFD"/>
    <w:rsid w:val="4A40ED84"/>
    <w:rsid w:val="4A511876"/>
    <w:rsid w:val="4A567511"/>
    <w:rsid w:val="4A67D7A7"/>
    <w:rsid w:val="4A6DEDB9"/>
    <w:rsid w:val="4A7CE39F"/>
    <w:rsid w:val="4A94983C"/>
    <w:rsid w:val="4AA706A6"/>
    <w:rsid w:val="4AA8FEE4"/>
    <w:rsid w:val="4AB78505"/>
    <w:rsid w:val="4ABCE7EF"/>
    <w:rsid w:val="4ABFDC8C"/>
    <w:rsid w:val="4AC93A48"/>
    <w:rsid w:val="4ACD6294"/>
    <w:rsid w:val="4AD70418"/>
    <w:rsid w:val="4AD9627E"/>
    <w:rsid w:val="4AE0DCFA"/>
    <w:rsid w:val="4AE61BB4"/>
    <w:rsid w:val="4AEB89C2"/>
    <w:rsid w:val="4B03EAE9"/>
    <w:rsid w:val="4B203E0E"/>
    <w:rsid w:val="4B2249C2"/>
    <w:rsid w:val="4B2CB20B"/>
    <w:rsid w:val="4B566442"/>
    <w:rsid w:val="4B581BC4"/>
    <w:rsid w:val="4B6FACF8"/>
    <w:rsid w:val="4B770C0E"/>
    <w:rsid w:val="4B9AC999"/>
    <w:rsid w:val="4B9FB3E1"/>
    <w:rsid w:val="4BA54E2D"/>
    <w:rsid w:val="4BB12E74"/>
    <w:rsid w:val="4C205AD2"/>
    <w:rsid w:val="4C2A409D"/>
    <w:rsid w:val="4C363AEB"/>
    <w:rsid w:val="4C3D48F2"/>
    <w:rsid w:val="4C44CF45"/>
    <w:rsid w:val="4C508E5C"/>
    <w:rsid w:val="4C52C80C"/>
    <w:rsid w:val="4C56E8DD"/>
    <w:rsid w:val="4C680195"/>
    <w:rsid w:val="4C6932F5"/>
    <w:rsid w:val="4CA5D6D5"/>
    <w:rsid w:val="4CAF3EF7"/>
    <w:rsid w:val="4CE55D22"/>
    <w:rsid w:val="4CEDCBF5"/>
    <w:rsid w:val="4CF5EB51"/>
    <w:rsid w:val="4D00DEAE"/>
    <w:rsid w:val="4D0832D7"/>
    <w:rsid w:val="4D10E55A"/>
    <w:rsid w:val="4D132FDB"/>
    <w:rsid w:val="4D15309F"/>
    <w:rsid w:val="4D19CCD2"/>
    <w:rsid w:val="4D200004"/>
    <w:rsid w:val="4D24DDA8"/>
    <w:rsid w:val="4D258EB4"/>
    <w:rsid w:val="4D363A4D"/>
    <w:rsid w:val="4D60DD48"/>
    <w:rsid w:val="4D6A284F"/>
    <w:rsid w:val="4D6EB3BD"/>
    <w:rsid w:val="4D7F89B8"/>
    <w:rsid w:val="4D81B187"/>
    <w:rsid w:val="4DA9893B"/>
    <w:rsid w:val="4DB0627D"/>
    <w:rsid w:val="4DD09DA4"/>
    <w:rsid w:val="4DE4ACC5"/>
    <w:rsid w:val="4DF0C6B0"/>
    <w:rsid w:val="4E30F051"/>
    <w:rsid w:val="4E6016F5"/>
    <w:rsid w:val="4E6B91F6"/>
    <w:rsid w:val="4E9EC5C3"/>
    <w:rsid w:val="4EB8DA17"/>
    <w:rsid w:val="4EC56F98"/>
    <w:rsid w:val="4EC73EF6"/>
    <w:rsid w:val="4EF75D57"/>
    <w:rsid w:val="4EF7F112"/>
    <w:rsid w:val="4F601E37"/>
    <w:rsid w:val="4F6E280D"/>
    <w:rsid w:val="4F78F71D"/>
    <w:rsid w:val="4F969483"/>
    <w:rsid w:val="4FA287B5"/>
    <w:rsid w:val="4FC1CDE3"/>
    <w:rsid w:val="4FC41DEA"/>
    <w:rsid w:val="4FDB2E23"/>
    <w:rsid w:val="4FF5BA86"/>
    <w:rsid w:val="4FF82A56"/>
    <w:rsid w:val="50290B77"/>
    <w:rsid w:val="502BB6DD"/>
    <w:rsid w:val="50330ED9"/>
    <w:rsid w:val="5055BCC2"/>
    <w:rsid w:val="50630FA3"/>
    <w:rsid w:val="506E3ABC"/>
    <w:rsid w:val="507CF8C8"/>
    <w:rsid w:val="5082D6EA"/>
    <w:rsid w:val="50A27EF3"/>
    <w:rsid w:val="50B830C5"/>
    <w:rsid w:val="50C9051D"/>
    <w:rsid w:val="50F8C37E"/>
    <w:rsid w:val="5138C884"/>
    <w:rsid w:val="513CB462"/>
    <w:rsid w:val="5153B81B"/>
    <w:rsid w:val="515E4199"/>
    <w:rsid w:val="51685081"/>
    <w:rsid w:val="518E261D"/>
    <w:rsid w:val="51931D2F"/>
    <w:rsid w:val="51A1569A"/>
    <w:rsid w:val="51AD8B5B"/>
    <w:rsid w:val="51BAA68E"/>
    <w:rsid w:val="51D7B159"/>
    <w:rsid w:val="51EFE45C"/>
    <w:rsid w:val="52093E8F"/>
    <w:rsid w:val="5209FF04"/>
    <w:rsid w:val="5231011C"/>
    <w:rsid w:val="52719EF8"/>
    <w:rsid w:val="5281D3F5"/>
    <w:rsid w:val="528EB75C"/>
    <w:rsid w:val="5292D047"/>
    <w:rsid w:val="52A262ED"/>
    <w:rsid w:val="52C082B0"/>
    <w:rsid w:val="52C7760A"/>
    <w:rsid w:val="52D1ACC7"/>
    <w:rsid w:val="52F0BB11"/>
    <w:rsid w:val="52F82E34"/>
    <w:rsid w:val="52FBBEAC"/>
    <w:rsid w:val="5319C04C"/>
    <w:rsid w:val="532073D0"/>
    <w:rsid w:val="532B1053"/>
    <w:rsid w:val="534DEBA3"/>
    <w:rsid w:val="534E5A3D"/>
    <w:rsid w:val="5354B8EE"/>
    <w:rsid w:val="535BDC2B"/>
    <w:rsid w:val="535F3988"/>
    <w:rsid w:val="536EC418"/>
    <w:rsid w:val="538FA2F4"/>
    <w:rsid w:val="53A04A89"/>
    <w:rsid w:val="53A8CA7F"/>
    <w:rsid w:val="53BB1EBD"/>
    <w:rsid w:val="53DE8A26"/>
    <w:rsid w:val="53ECAAC5"/>
    <w:rsid w:val="540F7B7D"/>
    <w:rsid w:val="54225225"/>
    <w:rsid w:val="54346ED3"/>
    <w:rsid w:val="545C40BB"/>
    <w:rsid w:val="54735902"/>
    <w:rsid w:val="547444DA"/>
    <w:rsid w:val="5475D3A9"/>
    <w:rsid w:val="54AFB9D0"/>
    <w:rsid w:val="54CDF8BB"/>
    <w:rsid w:val="54DC6711"/>
    <w:rsid w:val="54F0894F"/>
    <w:rsid w:val="54F788A2"/>
    <w:rsid w:val="550BFEF9"/>
    <w:rsid w:val="554234F9"/>
    <w:rsid w:val="5571D21F"/>
    <w:rsid w:val="55743E62"/>
    <w:rsid w:val="558A0EBD"/>
    <w:rsid w:val="55925CBB"/>
    <w:rsid w:val="55A305CB"/>
    <w:rsid w:val="55BDD1DE"/>
    <w:rsid w:val="55CCDA9D"/>
    <w:rsid w:val="55ED357B"/>
    <w:rsid w:val="5609BBBA"/>
    <w:rsid w:val="560A6B0D"/>
    <w:rsid w:val="561E4843"/>
    <w:rsid w:val="561F6760"/>
    <w:rsid w:val="56311EFF"/>
    <w:rsid w:val="564F2651"/>
    <w:rsid w:val="565377B1"/>
    <w:rsid w:val="565BADD9"/>
    <w:rsid w:val="566D93DA"/>
    <w:rsid w:val="566E8CB9"/>
    <w:rsid w:val="56788464"/>
    <w:rsid w:val="567F0B38"/>
    <w:rsid w:val="569BE0CF"/>
    <w:rsid w:val="56F5074E"/>
    <w:rsid w:val="571E87AD"/>
    <w:rsid w:val="57324DC0"/>
    <w:rsid w:val="574FEC60"/>
    <w:rsid w:val="576148F5"/>
    <w:rsid w:val="5773E6F0"/>
    <w:rsid w:val="577B7809"/>
    <w:rsid w:val="57AB8866"/>
    <w:rsid w:val="57ABE59C"/>
    <w:rsid w:val="57EAC3FC"/>
    <w:rsid w:val="57FF6AD8"/>
    <w:rsid w:val="5808AEB6"/>
    <w:rsid w:val="58126A9A"/>
    <w:rsid w:val="585D948E"/>
    <w:rsid w:val="58602444"/>
    <w:rsid w:val="5864AEB2"/>
    <w:rsid w:val="586BCAEB"/>
    <w:rsid w:val="5888AE7E"/>
    <w:rsid w:val="58AB16FB"/>
    <w:rsid w:val="58D76868"/>
    <w:rsid w:val="58DC1B1F"/>
    <w:rsid w:val="58F24726"/>
    <w:rsid w:val="5926FCA0"/>
    <w:rsid w:val="5957F368"/>
    <w:rsid w:val="598506B7"/>
    <w:rsid w:val="599A8B3F"/>
    <w:rsid w:val="59A9703D"/>
    <w:rsid w:val="59AC238B"/>
    <w:rsid w:val="59C541EB"/>
    <w:rsid w:val="59F85BEE"/>
    <w:rsid w:val="5A01CA07"/>
    <w:rsid w:val="5A21465C"/>
    <w:rsid w:val="5A2389DF"/>
    <w:rsid w:val="5A5837EB"/>
    <w:rsid w:val="5A84E104"/>
    <w:rsid w:val="5AA672DE"/>
    <w:rsid w:val="5AAD3B54"/>
    <w:rsid w:val="5AB196A9"/>
    <w:rsid w:val="5ACBC733"/>
    <w:rsid w:val="5AE0AC6C"/>
    <w:rsid w:val="5AE7CA12"/>
    <w:rsid w:val="5AEC57EF"/>
    <w:rsid w:val="5AFAE5B2"/>
    <w:rsid w:val="5AFEDC7D"/>
    <w:rsid w:val="5B0D0A9A"/>
    <w:rsid w:val="5B23999F"/>
    <w:rsid w:val="5B2D6C5F"/>
    <w:rsid w:val="5B2FA84E"/>
    <w:rsid w:val="5B38291C"/>
    <w:rsid w:val="5B3C65FC"/>
    <w:rsid w:val="5B3E20BB"/>
    <w:rsid w:val="5B8B04C0"/>
    <w:rsid w:val="5B9B8ECA"/>
    <w:rsid w:val="5BAC2F5E"/>
    <w:rsid w:val="5BF39C98"/>
    <w:rsid w:val="5BF3C150"/>
    <w:rsid w:val="5BFA9384"/>
    <w:rsid w:val="5C07C98C"/>
    <w:rsid w:val="5C0DD1A6"/>
    <w:rsid w:val="5C1812DC"/>
    <w:rsid w:val="5C258475"/>
    <w:rsid w:val="5C31E33E"/>
    <w:rsid w:val="5C34BA18"/>
    <w:rsid w:val="5C58119D"/>
    <w:rsid w:val="5C5EECD9"/>
    <w:rsid w:val="5C679F23"/>
    <w:rsid w:val="5C7814AE"/>
    <w:rsid w:val="5C983087"/>
    <w:rsid w:val="5CA7C9AC"/>
    <w:rsid w:val="5CB11BCD"/>
    <w:rsid w:val="5CBBA046"/>
    <w:rsid w:val="5CC7F7A5"/>
    <w:rsid w:val="5CD22C01"/>
    <w:rsid w:val="5CD89391"/>
    <w:rsid w:val="5CDF1AC8"/>
    <w:rsid w:val="5CEA3932"/>
    <w:rsid w:val="5D24BE59"/>
    <w:rsid w:val="5D310E04"/>
    <w:rsid w:val="5D47626A"/>
    <w:rsid w:val="5D4A9B08"/>
    <w:rsid w:val="5D4F87A3"/>
    <w:rsid w:val="5D549F31"/>
    <w:rsid w:val="5D6ECAAB"/>
    <w:rsid w:val="5D7B7350"/>
    <w:rsid w:val="5D7CC011"/>
    <w:rsid w:val="5DA4D191"/>
    <w:rsid w:val="5DB65A83"/>
    <w:rsid w:val="5DC007BE"/>
    <w:rsid w:val="5DC0DAFA"/>
    <w:rsid w:val="5DEBF573"/>
    <w:rsid w:val="5DF59771"/>
    <w:rsid w:val="5DFD389D"/>
    <w:rsid w:val="5E157CF2"/>
    <w:rsid w:val="5E161E67"/>
    <w:rsid w:val="5E1711EF"/>
    <w:rsid w:val="5E1F6AD4"/>
    <w:rsid w:val="5E2497D3"/>
    <w:rsid w:val="5E2CAB61"/>
    <w:rsid w:val="5E3D8745"/>
    <w:rsid w:val="5E62019E"/>
    <w:rsid w:val="5E7D3F45"/>
    <w:rsid w:val="5E939544"/>
    <w:rsid w:val="5EA60335"/>
    <w:rsid w:val="5EA821E4"/>
    <w:rsid w:val="5EB8E1B1"/>
    <w:rsid w:val="5ECA363F"/>
    <w:rsid w:val="5EEC3D34"/>
    <w:rsid w:val="5EF72AE8"/>
    <w:rsid w:val="5F0278BA"/>
    <w:rsid w:val="5F1A1DCF"/>
    <w:rsid w:val="5F2C4A0B"/>
    <w:rsid w:val="5F32A480"/>
    <w:rsid w:val="5F497750"/>
    <w:rsid w:val="5F54B501"/>
    <w:rsid w:val="5F559D53"/>
    <w:rsid w:val="5F63CB5D"/>
    <w:rsid w:val="5F66DD60"/>
    <w:rsid w:val="5F8AEA79"/>
    <w:rsid w:val="5F917255"/>
    <w:rsid w:val="5F91AA9D"/>
    <w:rsid w:val="5FA42217"/>
    <w:rsid w:val="5FC7F66B"/>
    <w:rsid w:val="5FD16242"/>
    <w:rsid w:val="5FECD8CD"/>
    <w:rsid w:val="601A0901"/>
    <w:rsid w:val="604D462A"/>
    <w:rsid w:val="605AC25B"/>
    <w:rsid w:val="605E6CAE"/>
    <w:rsid w:val="606458A8"/>
    <w:rsid w:val="60773A55"/>
    <w:rsid w:val="60801B53"/>
    <w:rsid w:val="60820B3E"/>
    <w:rsid w:val="609B339B"/>
    <w:rsid w:val="60AC6E72"/>
    <w:rsid w:val="60B18C8F"/>
    <w:rsid w:val="60E29566"/>
    <w:rsid w:val="610C779E"/>
    <w:rsid w:val="6121811A"/>
    <w:rsid w:val="6123DBF1"/>
    <w:rsid w:val="61344D61"/>
    <w:rsid w:val="6142309C"/>
    <w:rsid w:val="6143709A"/>
    <w:rsid w:val="61519611"/>
    <w:rsid w:val="61547F9D"/>
    <w:rsid w:val="615EF91C"/>
    <w:rsid w:val="6169DFE7"/>
    <w:rsid w:val="6177E04A"/>
    <w:rsid w:val="618BCF11"/>
    <w:rsid w:val="618E8654"/>
    <w:rsid w:val="61C298B5"/>
    <w:rsid w:val="61C718B1"/>
    <w:rsid w:val="61D44207"/>
    <w:rsid w:val="6208FEC8"/>
    <w:rsid w:val="6225EF14"/>
    <w:rsid w:val="6227D209"/>
    <w:rsid w:val="623D43FA"/>
    <w:rsid w:val="62447D46"/>
    <w:rsid w:val="62734EB2"/>
    <w:rsid w:val="627F783A"/>
    <w:rsid w:val="629CC567"/>
    <w:rsid w:val="62BC2A33"/>
    <w:rsid w:val="62CB30B2"/>
    <w:rsid w:val="62E444BC"/>
    <w:rsid w:val="637FB9A8"/>
    <w:rsid w:val="638261CE"/>
    <w:rsid w:val="63B57502"/>
    <w:rsid w:val="63BBAA34"/>
    <w:rsid w:val="63FE265F"/>
    <w:rsid w:val="642CF550"/>
    <w:rsid w:val="64381E3E"/>
    <w:rsid w:val="6447675E"/>
    <w:rsid w:val="6462C948"/>
    <w:rsid w:val="646DF9D2"/>
    <w:rsid w:val="64712CBD"/>
    <w:rsid w:val="6493ACC9"/>
    <w:rsid w:val="6498DE09"/>
    <w:rsid w:val="64B61BA1"/>
    <w:rsid w:val="64EA81AA"/>
    <w:rsid w:val="65058E5F"/>
    <w:rsid w:val="650ADCAD"/>
    <w:rsid w:val="6517DEEB"/>
    <w:rsid w:val="653848D3"/>
    <w:rsid w:val="656EA4BE"/>
    <w:rsid w:val="657EAC02"/>
    <w:rsid w:val="65945BFB"/>
    <w:rsid w:val="659D5B45"/>
    <w:rsid w:val="65CC5EC1"/>
    <w:rsid w:val="65EE0A7B"/>
    <w:rsid w:val="66325E26"/>
    <w:rsid w:val="66401F67"/>
    <w:rsid w:val="665FE5EA"/>
    <w:rsid w:val="667F58C2"/>
    <w:rsid w:val="66A7E721"/>
    <w:rsid w:val="66B2CC68"/>
    <w:rsid w:val="66B46852"/>
    <w:rsid w:val="66D0D7A5"/>
    <w:rsid w:val="66D8231B"/>
    <w:rsid w:val="66E7BEC8"/>
    <w:rsid w:val="670A751F"/>
    <w:rsid w:val="670F0F57"/>
    <w:rsid w:val="67500BD9"/>
    <w:rsid w:val="67501DC1"/>
    <w:rsid w:val="6751170C"/>
    <w:rsid w:val="67619C82"/>
    <w:rsid w:val="67BFBA32"/>
    <w:rsid w:val="67FADBD6"/>
    <w:rsid w:val="6818D35E"/>
    <w:rsid w:val="681C54DC"/>
    <w:rsid w:val="6824A68F"/>
    <w:rsid w:val="6824B80D"/>
    <w:rsid w:val="682A0C34"/>
    <w:rsid w:val="684AB147"/>
    <w:rsid w:val="684F7DCE"/>
    <w:rsid w:val="685EAF6A"/>
    <w:rsid w:val="686EB1CC"/>
    <w:rsid w:val="68768DCA"/>
    <w:rsid w:val="688D1D23"/>
    <w:rsid w:val="689DC9D0"/>
    <w:rsid w:val="68C95C61"/>
    <w:rsid w:val="68D52072"/>
    <w:rsid w:val="68DB2986"/>
    <w:rsid w:val="68DEEFC7"/>
    <w:rsid w:val="68EA544C"/>
    <w:rsid w:val="68FBE821"/>
    <w:rsid w:val="6934CFAC"/>
    <w:rsid w:val="6939418D"/>
    <w:rsid w:val="69582C91"/>
    <w:rsid w:val="696D8DC9"/>
    <w:rsid w:val="697FEE4D"/>
    <w:rsid w:val="69956425"/>
    <w:rsid w:val="69B19FF3"/>
    <w:rsid w:val="69B77795"/>
    <w:rsid w:val="69CD00A0"/>
    <w:rsid w:val="69D63584"/>
    <w:rsid w:val="69E5F3AB"/>
    <w:rsid w:val="69EA6C0B"/>
    <w:rsid w:val="6A2E3529"/>
    <w:rsid w:val="6A3340FF"/>
    <w:rsid w:val="6A5350B8"/>
    <w:rsid w:val="6A646DFD"/>
    <w:rsid w:val="6A8C215A"/>
    <w:rsid w:val="6A94C425"/>
    <w:rsid w:val="6AB9EE82"/>
    <w:rsid w:val="6AC98CE9"/>
    <w:rsid w:val="6ACF527F"/>
    <w:rsid w:val="6B03A2C8"/>
    <w:rsid w:val="6B130EE4"/>
    <w:rsid w:val="6B20738C"/>
    <w:rsid w:val="6B231ED5"/>
    <w:rsid w:val="6B320D4C"/>
    <w:rsid w:val="6B3DDF3A"/>
    <w:rsid w:val="6B3F8887"/>
    <w:rsid w:val="6B59DDBA"/>
    <w:rsid w:val="6B71CD28"/>
    <w:rsid w:val="6B81E199"/>
    <w:rsid w:val="6B9759AC"/>
    <w:rsid w:val="6BAB6C05"/>
    <w:rsid w:val="6BAFC60F"/>
    <w:rsid w:val="6BC40F51"/>
    <w:rsid w:val="6BFC654D"/>
    <w:rsid w:val="6C18CDEA"/>
    <w:rsid w:val="6C2752B7"/>
    <w:rsid w:val="6C5925BF"/>
    <w:rsid w:val="6C5E07C9"/>
    <w:rsid w:val="6C749790"/>
    <w:rsid w:val="6C94B6D4"/>
    <w:rsid w:val="6CFF2539"/>
    <w:rsid w:val="6D1500FA"/>
    <w:rsid w:val="6D245FAE"/>
    <w:rsid w:val="6D2CBA33"/>
    <w:rsid w:val="6D371644"/>
    <w:rsid w:val="6D52EAD7"/>
    <w:rsid w:val="6D5C357E"/>
    <w:rsid w:val="6D7AB93D"/>
    <w:rsid w:val="6D88E91F"/>
    <w:rsid w:val="6DAFB4D2"/>
    <w:rsid w:val="6DB8E11A"/>
    <w:rsid w:val="6DB9D3E0"/>
    <w:rsid w:val="6DD8E4F9"/>
    <w:rsid w:val="6DDF3355"/>
    <w:rsid w:val="6DFAF845"/>
    <w:rsid w:val="6DFB81C2"/>
    <w:rsid w:val="6E1492A9"/>
    <w:rsid w:val="6E1F1BD2"/>
    <w:rsid w:val="6E201013"/>
    <w:rsid w:val="6E21C411"/>
    <w:rsid w:val="6E3CDF27"/>
    <w:rsid w:val="6E40F2BF"/>
    <w:rsid w:val="6E428A7C"/>
    <w:rsid w:val="6E54EEA6"/>
    <w:rsid w:val="6E94DD2A"/>
    <w:rsid w:val="6E9B87D4"/>
    <w:rsid w:val="6EA7B05B"/>
    <w:rsid w:val="6EBB5421"/>
    <w:rsid w:val="6EC062E5"/>
    <w:rsid w:val="6EC962B2"/>
    <w:rsid w:val="6EDBE7FA"/>
    <w:rsid w:val="6EECBFBA"/>
    <w:rsid w:val="6EED176B"/>
    <w:rsid w:val="6EF55F08"/>
    <w:rsid w:val="6F01A64C"/>
    <w:rsid w:val="6F253E09"/>
    <w:rsid w:val="6F3F41BB"/>
    <w:rsid w:val="6F4F5049"/>
    <w:rsid w:val="6F510218"/>
    <w:rsid w:val="6F8BD9E6"/>
    <w:rsid w:val="6F8DA62D"/>
    <w:rsid w:val="6F9014AF"/>
    <w:rsid w:val="6FAC3852"/>
    <w:rsid w:val="6FC9244D"/>
    <w:rsid w:val="6FCDFE47"/>
    <w:rsid w:val="6FE7CFD5"/>
    <w:rsid w:val="701387FA"/>
    <w:rsid w:val="70182F41"/>
    <w:rsid w:val="704E449F"/>
    <w:rsid w:val="70530E96"/>
    <w:rsid w:val="705ED9A8"/>
    <w:rsid w:val="707C1539"/>
    <w:rsid w:val="707F92C4"/>
    <w:rsid w:val="70844E50"/>
    <w:rsid w:val="708A8B99"/>
    <w:rsid w:val="70A01C8E"/>
    <w:rsid w:val="70B34D5E"/>
    <w:rsid w:val="70D23039"/>
    <w:rsid w:val="70DE44CA"/>
    <w:rsid w:val="710D1591"/>
    <w:rsid w:val="7110A261"/>
    <w:rsid w:val="7144B303"/>
    <w:rsid w:val="7157B0D5"/>
    <w:rsid w:val="715A6E5D"/>
    <w:rsid w:val="717B5931"/>
    <w:rsid w:val="71A3039F"/>
    <w:rsid w:val="71B23A35"/>
    <w:rsid w:val="71CBB8E3"/>
    <w:rsid w:val="720A6ED1"/>
    <w:rsid w:val="723C8502"/>
    <w:rsid w:val="72438642"/>
    <w:rsid w:val="7244FC83"/>
    <w:rsid w:val="72536632"/>
    <w:rsid w:val="7253FD64"/>
    <w:rsid w:val="72642155"/>
    <w:rsid w:val="7265CB96"/>
    <w:rsid w:val="726BA676"/>
    <w:rsid w:val="727412FC"/>
    <w:rsid w:val="72776B14"/>
    <w:rsid w:val="729526F8"/>
    <w:rsid w:val="72A2B2D9"/>
    <w:rsid w:val="72BE50FA"/>
    <w:rsid w:val="72D02C90"/>
    <w:rsid w:val="73259511"/>
    <w:rsid w:val="7326E028"/>
    <w:rsid w:val="736EFEA7"/>
    <w:rsid w:val="73CFCFCA"/>
    <w:rsid w:val="73D8614B"/>
    <w:rsid w:val="73DF56A3"/>
    <w:rsid w:val="7403A011"/>
    <w:rsid w:val="740B06E9"/>
    <w:rsid w:val="7435F503"/>
    <w:rsid w:val="745A8D64"/>
    <w:rsid w:val="7468481D"/>
    <w:rsid w:val="74B3FD94"/>
    <w:rsid w:val="74B600E4"/>
    <w:rsid w:val="74BEDEF7"/>
    <w:rsid w:val="74CC8077"/>
    <w:rsid w:val="74CE4A22"/>
    <w:rsid w:val="74E5430E"/>
    <w:rsid w:val="751EA3BB"/>
    <w:rsid w:val="7520BDAA"/>
    <w:rsid w:val="7534E8B5"/>
    <w:rsid w:val="75643AFB"/>
    <w:rsid w:val="756F8D77"/>
    <w:rsid w:val="758B917F"/>
    <w:rsid w:val="75AF0BD6"/>
    <w:rsid w:val="760557FD"/>
    <w:rsid w:val="760E2F94"/>
    <w:rsid w:val="7628335A"/>
    <w:rsid w:val="763EE1FB"/>
    <w:rsid w:val="76488E09"/>
    <w:rsid w:val="76890233"/>
    <w:rsid w:val="76A6C040"/>
    <w:rsid w:val="76C63DBA"/>
    <w:rsid w:val="76C67AED"/>
    <w:rsid w:val="76CEF3CB"/>
    <w:rsid w:val="76DEF4F7"/>
    <w:rsid w:val="76E2BEBD"/>
    <w:rsid w:val="76EE7208"/>
    <w:rsid w:val="772098E9"/>
    <w:rsid w:val="776845DB"/>
    <w:rsid w:val="776D21C1"/>
    <w:rsid w:val="7771323B"/>
    <w:rsid w:val="77744B2D"/>
    <w:rsid w:val="7784A774"/>
    <w:rsid w:val="779C7912"/>
    <w:rsid w:val="77A877D8"/>
    <w:rsid w:val="77EA1E97"/>
    <w:rsid w:val="77F140DE"/>
    <w:rsid w:val="782B81E7"/>
    <w:rsid w:val="78385F9C"/>
    <w:rsid w:val="783AC0B7"/>
    <w:rsid w:val="784FEB89"/>
    <w:rsid w:val="78655445"/>
    <w:rsid w:val="786BD739"/>
    <w:rsid w:val="7884DF51"/>
    <w:rsid w:val="7886A90D"/>
    <w:rsid w:val="7892680E"/>
    <w:rsid w:val="789AF83D"/>
    <w:rsid w:val="78B2CC38"/>
    <w:rsid w:val="78B63645"/>
    <w:rsid w:val="78CBA515"/>
    <w:rsid w:val="78EFD93E"/>
    <w:rsid w:val="7923C789"/>
    <w:rsid w:val="793CA812"/>
    <w:rsid w:val="794E9C73"/>
    <w:rsid w:val="7954641B"/>
    <w:rsid w:val="79575BC9"/>
    <w:rsid w:val="795AB92D"/>
    <w:rsid w:val="7961AF45"/>
    <w:rsid w:val="7981EE1F"/>
    <w:rsid w:val="7987BDC7"/>
    <w:rsid w:val="7994E124"/>
    <w:rsid w:val="79CA4526"/>
    <w:rsid w:val="79E62A6C"/>
    <w:rsid w:val="79E8FDE5"/>
    <w:rsid w:val="79EEDEC0"/>
    <w:rsid w:val="7A056E2D"/>
    <w:rsid w:val="7A101E1F"/>
    <w:rsid w:val="7A267E28"/>
    <w:rsid w:val="7A2D0BB7"/>
    <w:rsid w:val="7A2EC5B9"/>
    <w:rsid w:val="7A317A1B"/>
    <w:rsid w:val="7A39CA18"/>
    <w:rsid w:val="7A4D8A99"/>
    <w:rsid w:val="7A5970CE"/>
    <w:rsid w:val="7A5E4345"/>
    <w:rsid w:val="7A88423A"/>
    <w:rsid w:val="7AE5E4E0"/>
    <w:rsid w:val="7B020F4C"/>
    <w:rsid w:val="7B03075B"/>
    <w:rsid w:val="7B23EC4E"/>
    <w:rsid w:val="7B242F15"/>
    <w:rsid w:val="7B4C08C9"/>
    <w:rsid w:val="7B595FD9"/>
    <w:rsid w:val="7B61F0EB"/>
    <w:rsid w:val="7B6C6117"/>
    <w:rsid w:val="7B90B6DD"/>
    <w:rsid w:val="7B99E556"/>
    <w:rsid w:val="7B9F07FD"/>
    <w:rsid w:val="7BA04296"/>
    <w:rsid w:val="7BBBF7A5"/>
    <w:rsid w:val="7BC463DE"/>
    <w:rsid w:val="7C24156D"/>
    <w:rsid w:val="7C36CD9D"/>
    <w:rsid w:val="7C57BB91"/>
    <w:rsid w:val="7C5C9571"/>
    <w:rsid w:val="7C65ADB5"/>
    <w:rsid w:val="7C6ADB16"/>
    <w:rsid w:val="7C9CD80F"/>
    <w:rsid w:val="7CB938A6"/>
    <w:rsid w:val="7CBCDAF7"/>
    <w:rsid w:val="7CCC81E6"/>
    <w:rsid w:val="7CCD9F20"/>
    <w:rsid w:val="7CEDA856"/>
    <w:rsid w:val="7D0AA46D"/>
    <w:rsid w:val="7D103E8E"/>
    <w:rsid w:val="7D1C5CE8"/>
    <w:rsid w:val="7D1D116E"/>
    <w:rsid w:val="7D259D71"/>
    <w:rsid w:val="7D351BA1"/>
    <w:rsid w:val="7D380AD9"/>
    <w:rsid w:val="7D657739"/>
    <w:rsid w:val="7D76B210"/>
    <w:rsid w:val="7D8B4161"/>
    <w:rsid w:val="7DA62EA6"/>
    <w:rsid w:val="7DC1D7E8"/>
    <w:rsid w:val="7DC907FA"/>
    <w:rsid w:val="7DD7BF06"/>
    <w:rsid w:val="7DE14151"/>
    <w:rsid w:val="7DE8D9A3"/>
    <w:rsid w:val="7DEC5940"/>
    <w:rsid w:val="7DFFE1EA"/>
    <w:rsid w:val="7E023BD8"/>
    <w:rsid w:val="7E10B91E"/>
    <w:rsid w:val="7E305DB2"/>
    <w:rsid w:val="7E593054"/>
    <w:rsid w:val="7EAE4256"/>
    <w:rsid w:val="7EBBE9BF"/>
    <w:rsid w:val="7EC3D39C"/>
    <w:rsid w:val="7EE51869"/>
    <w:rsid w:val="7EEA7285"/>
    <w:rsid w:val="7EEBB6A5"/>
    <w:rsid w:val="7EEE7451"/>
    <w:rsid w:val="7F075326"/>
    <w:rsid w:val="7F446B44"/>
    <w:rsid w:val="7F537B0C"/>
    <w:rsid w:val="7F58DDC8"/>
    <w:rsid w:val="7F627346"/>
    <w:rsid w:val="7F7906D5"/>
    <w:rsid w:val="7FA8C02C"/>
    <w:rsid w:val="7FBE6093"/>
    <w:rsid w:val="7FCCE7FC"/>
    <w:rsid w:val="7FDDE3BC"/>
    <w:rsid w:val="7FEEACC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739FFA8"/>
  <w15:docId w15:val="{27AA045D-1C1F-4C3F-8D31-F54D2CC9A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qFormat="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687A"/>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qFormat/>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paragraph" w:styleId="ListParagraph">
    <w:name w:val="List Paragraph"/>
    <w:aliases w:val="List Bullet Cab,CAB - List Bullet,List Paragraph1,Recommendation,List Paragraph11,L,F5 List Paragraph,Dot pt,CV text,Table text,List Paragraph111,Medium Grid 1 - Accent 21,Numbered Paragraph,List Paragraph2,Bulleted Para,FooterText"/>
    <w:basedOn w:val="Normal"/>
    <w:link w:val="ListParagraphChar"/>
    <w:uiPriority w:val="34"/>
    <w:qFormat/>
    <w:rsid w:val="006361C5"/>
    <w:pPr>
      <w:spacing w:after="160" w:line="259" w:lineRule="auto"/>
      <w:ind w:left="720"/>
      <w:contextualSpacing/>
    </w:pPr>
    <w:rPr>
      <w:rFonts w:asciiTheme="minorHAnsi" w:hAnsiTheme="minorHAnsi"/>
    </w:rPr>
  </w:style>
  <w:style w:type="paragraph" w:customStyle="1" w:styleId="CABNETParagraph">
    <w:name w:val="CABNET Paragraph."/>
    <w:basedOn w:val="Normal"/>
    <w:link w:val="CABNETParagraphChar"/>
    <w:uiPriority w:val="98"/>
    <w:qFormat/>
    <w:rsid w:val="006361C5"/>
    <w:pPr>
      <w:spacing w:before="120" w:after="120" w:line="240" w:lineRule="auto"/>
    </w:pPr>
    <w:rPr>
      <w:rFonts w:ascii="Arial" w:hAnsi="Arial" w:cstheme="minorHAnsi"/>
    </w:rPr>
  </w:style>
  <w:style w:type="character" w:customStyle="1" w:styleId="CABNETParagraphChar">
    <w:name w:val="CABNET Paragraph. Char"/>
    <w:basedOn w:val="DefaultParagraphFont"/>
    <w:link w:val="CABNETParagraph"/>
    <w:uiPriority w:val="98"/>
    <w:rsid w:val="006361C5"/>
    <w:rPr>
      <w:rFonts w:ascii="Arial" w:eastAsiaTheme="minorHAnsi" w:hAnsi="Arial" w:cstheme="minorHAnsi"/>
      <w:sz w:val="22"/>
      <w:szCs w:val="22"/>
      <w:lang w:eastAsia="en-US"/>
    </w:rPr>
  </w:style>
  <w:style w:type="paragraph" w:customStyle="1" w:styleId="Default">
    <w:name w:val="Default"/>
    <w:rsid w:val="00843B30"/>
    <w:pPr>
      <w:autoSpaceDE w:val="0"/>
      <w:autoSpaceDN w:val="0"/>
      <w:adjustRightInd w:val="0"/>
    </w:pPr>
    <w:rPr>
      <w:rFonts w:ascii="Verdana" w:eastAsia="Calibri" w:hAnsi="Verdana" w:cs="Verdana"/>
      <w:color w:val="000000"/>
      <w:sz w:val="24"/>
      <w:szCs w:val="24"/>
    </w:rPr>
  </w:style>
  <w:style w:type="paragraph" w:styleId="ListBullet4">
    <w:name w:val="List Bullet 4"/>
    <w:basedOn w:val="Normal"/>
    <w:uiPriority w:val="99"/>
    <w:semiHidden/>
    <w:unhideWhenUsed/>
    <w:rsid w:val="000D017F"/>
    <w:pPr>
      <w:spacing w:line="240" w:lineRule="auto"/>
      <w:ind w:left="1474" w:hanging="368"/>
    </w:pPr>
    <w:rPr>
      <w:rFonts w:ascii="Calibri" w:eastAsia="Calibri" w:hAnsi="Calibri" w:cs="Times New Roman"/>
      <w:sz w:val="24"/>
    </w:rPr>
  </w:style>
  <w:style w:type="paragraph" w:styleId="ListBullet5">
    <w:name w:val="List Bullet 5"/>
    <w:basedOn w:val="Normal"/>
    <w:uiPriority w:val="99"/>
    <w:semiHidden/>
    <w:unhideWhenUsed/>
    <w:rsid w:val="000D017F"/>
    <w:pPr>
      <w:spacing w:line="240" w:lineRule="auto"/>
      <w:ind w:left="1800" w:hanging="360"/>
    </w:pPr>
    <w:rPr>
      <w:rFonts w:ascii="Calibri" w:eastAsia="Calibri" w:hAnsi="Calibri" w:cs="Times New Roman"/>
      <w:sz w:val="24"/>
    </w:rPr>
  </w:style>
  <w:style w:type="numbering" w:customStyle="1" w:styleId="BulletList">
    <w:name w:val="Bullet List"/>
    <w:uiPriority w:val="99"/>
    <w:rsid w:val="000D017F"/>
    <w:pPr>
      <w:numPr>
        <w:numId w:val="14"/>
      </w:numPr>
    </w:pPr>
  </w:style>
  <w:style w:type="character" w:customStyle="1" w:styleId="BodyTextChar">
    <w:name w:val="Body Text Char"/>
    <w:aliases w:val="Body Text Cab Char,CAB - Body Text Char"/>
    <w:basedOn w:val="DefaultParagraphFont"/>
    <w:link w:val="BodyText"/>
    <w:semiHidden/>
    <w:locked/>
    <w:rsid w:val="006557A7"/>
    <w:rPr>
      <w:rFonts w:ascii="Arial" w:hAnsi="Arial" w:cs="Arial"/>
    </w:rPr>
  </w:style>
  <w:style w:type="paragraph" w:styleId="BodyText">
    <w:name w:val="Body Text"/>
    <w:aliases w:val="Body Text Cab,CAB - Body Text"/>
    <w:link w:val="BodyTextChar"/>
    <w:semiHidden/>
    <w:unhideWhenUsed/>
    <w:rsid w:val="006557A7"/>
    <w:pPr>
      <w:spacing w:before="120" w:after="120"/>
    </w:pPr>
    <w:rPr>
      <w:rFonts w:ascii="Arial" w:hAnsi="Arial" w:cs="Arial"/>
    </w:rPr>
  </w:style>
  <w:style w:type="character" w:customStyle="1" w:styleId="BodyTextChar1">
    <w:name w:val="Body Text Char1"/>
    <w:basedOn w:val="DefaultParagraphFont"/>
    <w:uiPriority w:val="99"/>
    <w:semiHidden/>
    <w:rsid w:val="006557A7"/>
    <w:rPr>
      <w:rFonts w:eastAsiaTheme="minorHAnsi" w:cstheme="minorBidi"/>
      <w:sz w:val="22"/>
      <w:szCs w:val="22"/>
      <w:lang w:eastAsia="en-US"/>
    </w:rPr>
  </w:style>
  <w:style w:type="character" w:customStyle="1" w:styleId="SummaryHeading1CabChar">
    <w:name w:val="Summary Heading 1 Cab Char"/>
    <w:basedOn w:val="DefaultParagraphFont"/>
    <w:link w:val="SummaryHeading1Cab"/>
    <w:uiPriority w:val="13"/>
    <w:semiHidden/>
    <w:locked/>
    <w:rsid w:val="006557A7"/>
    <w:rPr>
      <w:rFonts w:ascii="Arial" w:eastAsiaTheme="majorEastAsia" w:hAnsi="Arial" w:cstheme="majorBidi"/>
      <w:b/>
      <w:bCs/>
      <w:color w:val="003865"/>
      <w:sz w:val="24"/>
      <w:szCs w:val="28"/>
    </w:rPr>
  </w:style>
  <w:style w:type="paragraph" w:customStyle="1" w:styleId="SummaryHeading1Cab">
    <w:name w:val="Summary Heading 1 Cab"/>
    <w:basedOn w:val="Heading1"/>
    <w:link w:val="SummaryHeading1CabChar"/>
    <w:uiPriority w:val="13"/>
    <w:semiHidden/>
    <w:qFormat/>
    <w:rsid w:val="006557A7"/>
    <w:pPr>
      <w:keepNext/>
      <w:keepLines/>
      <w:widowControl/>
      <w:tabs>
        <w:tab w:val="left" w:pos="567"/>
      </w:tabs>
      <w:spacing w:before="120"/>
      <w:contextualSpacing w:val="0"/>
    </w:pPr>
    <w:rPr>
      <w:rFonts w:ascii="Arial" w:eastAsiaTheme="majorEastAsia" w:hAnsi="Arial" w:cstheme="majorBidi"/>
      <w:color w:val="003865"/>
      <w:spacing w:val="0"/>
      <w:kern w:val="0"/>
      <w:sz w:val="24"/>
      <w:lang w:eastAsia="en-AU"/>
    </w:rPr>
  </w:style>
  <w:style w:type="paragraph" w:customStyle="1" w:styleId="CABList">
    <w:name w:val="CAB List"/>
    <w:basedOn w:val="BodyText"/>
    <w:uiPriority w:val="98"/>
    <w:qFormat/>
    <w:rsid w:val="006557A7"/>
    <w:pPr>
      <w:numPr>
        <w:numId w:val="15"/>
      </w:numPr>
      <w:tabs>
        <w:tab w:val="num" w:pos="360"/>
        <w:tab w:val="left" w:pos="4253"/>
      </w:tabs>
      <w:spacing w:after="0"/>
      <w:ind w:left="0" w:firstLine="0"/>
    </w:pPr>
  </w:style>
  <w:style w:type="paragraph" w:styleId="Revision">
    <w:name w:val="Revision"/>
    <w:hidden/>
    <w:uiPriority w:val="99"/>
    <w:semiHidden/>
    <w:rsid w:val="00B02AB5"/>
    <w:rPr>
      <w:rFonts w:eastAsiaTheme="minorHAnsi" w:cstheme="minorBidi"/>
      <w:sz w:val="22"/>
      <w:szCs w:val="22"/>
      <w:lang w:eastAsia="en-US"/>
    </w:rPr>
  </w:style>
  <w:style w:type="character" w:customStyle="1" w:styleId="ListParagraphChar">
    <w:name w:val="List Paragraph Char"/>
    <w:aliases w:val="List Bullet Cab Char,CAB - List Bullet Char,List Paragraph1 Char,Recommendation Char,List Paragraph11 Char,L Char,F5 List Paragraph Char,Dot pt Char,CV text Char,Table text Char,List Paragraph111 Char,Medium Grid 1 - Accent 21 Char"/>
    <w:basedOn w:val="DefaultParagraphFont"/>
    <w:link w:val="ListParagraph"/>
    <w:uiPriority w:val="34"/>
    <w:qFormat/>
    <w:locked/>
    <w:rsid w:val="00B51DBB"/>
    <w:rPr>
      <w:rFonts w:asciiTheme="minorHAnsi" w:eastAsiaTheme="minorHAnsi" w:hAnsiTheme="minorHAnsi" w:cstheme="minorBidi"/>
      <w:sz w:val="22"/>
      <w:szCs w:val="22"/>
      <w:lang w:eastAsia="en-US"/>
    </w:rPr>
  </w:style>
  <w:style w:type="character" w:customStyle="1" w:styleId="BodytextChar0">
    <w:name w:val="Body text Char"/>
    <w:basedOn w:val="DefaultParagraphFont"/>
    <w:link w:val="BodyText1"/>
    <w:locked/>
    <w:rsid w:val="00931BFD"/>
  </w:style>
  <w:style w:type="paragraph" w:customStyle="1" w:styleId="BodyText1">
    <w:name w:val="Body Text1"/>
    <w:basedOn w:val="Normal"/>
    <w:link w:val="BodytextChar0"/>
    <w:rsid w:val="00931BFD"/>
    <w:pPr>
      <w:spacing w:before="120" w:after="240" w:line="240" w:lineRule="auto"/>
    </w:pPr>
    <w:rPr>
      <w:rFonts w:eastAsia="Cambria" w:cs="Times New Roman"/>
      <w:sz w:val="20"/>
      <w:szCs w:val="20"/>
      <w:lang w:eastAsia="en-AU"/>
    </w:rPr>
  </w:style>
  <w:style w:type="paragraph" w:customStyle="1" w:styleId="TableTextform">
    <w:name w:val="TableText form"/>
    <w:basedOn w:val="Normal"/>
    <w:qFormat/>
    <w:rsid w:val="00211A1C"/>
    <w:pPr>
      <w:spacing w:before="40" w:after="240" w:line="240" w:lineRule="auto"/>
    </w:pPr>
    <w:rPr>
      <w:rFonts w:ascii="Arial" w:eastAsiaTheme="majorEastAsia" w:hAnsi="Arial" w:cs="Arial"/>
      <w:bCs/>
      <w:sz w:val="20"/>
      <w:szCs w:val="20"/>
    </w:rPr>
  </w:style>
  <w:style w:type="character" w:customStyle="1" w:styleId="UnresolvedMention">
    <w:name w:val="Unresolved Mention"/>
    <w:basedOn w:val="DefaultParagraphFont"/>
    <w:uiPriority w:val="99"/>
    <w:unhideWhenUsed/>
    <w:rsid w:val="0021072F"/>
    <w:rPr>
      <w:color w:val="605E5C"/>
      <w:shd w:val="clear" w:color="auto" w:fill="E1DFDD"/>
    </w:rPr>
  </w:style>
  <w:style w:type="character" w:customStyle="1" w:styleId="normaltextrun">
    <w:name w:val="normaltextrun"/>
    <w:basedOn w:val="DefaultParagraphFont"/>
    <w:rsid w:val="00D05015"/>
  </w:style>
  <w:style w:type="character" w:customStyle="1" w:styleId="eop">
    <w:name w:val="eop"/>
    <w:basedOn w:val="DefaultParagraphFont"/>
    <w:rsid w:val="00D05015"/>
  </w:style>
  <w:style w:type="character" w:customStyle="1" w:styleId="Mention">
    <w:name w:val="Mention"/>
    <w:basedOn w:val="DefaultParagraphFont"/>
    <w:uiPriority w:val="99"/>
    <w:unhideWhenUsed/>
    <w:rsid w:val="005D62C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7070351">
      <w:bodyDiv w:val="1"/>
      <w:marLeft w:val="0"/>
      <w:marRight w:val="0"/>
      <w:marTop w:val="0"/>
      <w:marBottom w:val="0"/>
      <w:divBdr>
        <w:top w:val="none" w:sz="0" w:space="0" w:color="auto"/>
        <w:left w:val="none" w:sz="0" w:space="0" w:color="auto"/>
        <w:bottom w:val="none" w:sz="0" w:space="0" w:color="auto"/>
        <w:right w:val="none" w:sz="0" w:space="0" w:color="auto"/>
      </w:divBdr>
    </w:div>
    <w:div w:id="51194755">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2967">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49375">
      <w:bodyDiv w:val="1"/>
      <w:marLeft w:val="0"/>
      <w:marRight w:val="0"/>
      <w:marTop w:val="0"/>
      <w:marBottom w:val="0"/>
      <w:divBdr>
        <w:top w:val="none" w:sz="0" w:space="0" w:color="auto"/>
        <w:left w:val="none" w:sz="0" w:space="0" w:color="auto"/>
        <w:bottom w:val="none" w:sz="0" w:space="0" w:color="auto"/>
        <w:right w:val="none" w:sz="0" w:space="0" w:color="auto"/>
      </w:divBdr>
    </w:div>
    <w:div w:id="246425629">
      <w:bodyDiv w:val="1"/>
      <w:marLeft w:val="0"/>
      <w:marRight w:val="0"/>
      <w:marTop w:val="0"/>
      <w:marBottom w:val="0"/>
      <w:divBdr>
        <w:top w:val="none" w:sz="0" w:space="0" w:color="auto"/>
        <w:left w:val="none" w:sz="0" w:space="0" w:color="auto"/>
        <w:bottom w:val="none" w:sz="0" w:space="0" w:color="auto"/>
        <w:right w:val="none" w:sz="0" w:space="0" w:color="auto"/>
      </w:divBdr>
    </w:div>
    <w:div w:id="249168519">
      <w:bodyDiv w:val="1"/>
      <w:marLeft w:val="0"/>
      <w:marRight w:val="0"/>
      <w:marTop w:val="0"/>
      <w:marBottom w:val="0"/>
      <w:divBdr>
        <w:top w:val="none" w:sz="0" w:space="0" w:color="auto"/>
        <w:left w:val="none" w:sz="0" w:space="0" w:color="auto"/>
        <w:bottom w:val="none" w:sz="0" w:space="0" w:color="auto"/>
        <w:right w:val="none" w:sz="0" w:space="0" w:color="auto"/>
      </w:divBdr>
    </w:div>
    <w:div w:id="339434679">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440890">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692402">
      <w:bodyDiv w:val="1"/>
      <w:marLeft w:val="0"/>
      <w:marRight w:val="0"/>
      <w:marTop w:val="0"/>
      <w:marBottom w:val="0"/>
      <w:divBdr>
        <w:top w:val="none" w:sz="0" w:space="0" w:color="auto"/>
        <w:left w:val="none" w:sz="0" w:space="0" w:color="auto"/>
        <w:bottom w:val="none" w:sz="0" w:space="0" w:color="auto"/>
        <w:right w:val="none" w:sz="0" w:space="0" w:color="auto"/>
      </w:divBdr>
      <w:divsChild>
        <w:div w:id="1059325356">
          <w:marLeft w:val="0"/>
          <w:marRight w:val="0"/>
          <w:marTop w:val="0"/>
          <w:marBottom w:val="0"/>
          <w:divBdr>
            <w:top w:val="none" w:sz="0" w:space="0" w:color="auto"/>
            <w:left w:val="none" w:sz="0" w:space="0" w:color="auto"/>
            <w:bottom w:val="none" w:sz="0" w:space="0" w:color="auto"/>
            <w:right w:val="none" w:sz="0" w:space="0" w:color="auto"/>
          </w:divBdr>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2061902">
      <w:bodyDiv w:val="1"/>
      <w:marLeft w:val="0"/>
      <w:marRight w:val="0"/>
      <w:marTop w:val="0"/>
      <w:marBottom w:val="0"/>
      <w:divBdr>
        <w:top w:val="none" w:sz="0" w:space="0" w:color="auto"/>
        <w:left w:val="none" w:sz="0" w:space="0" w:color="auto"/>
        <w:bottom w:val="none" w:sz="0" w:space="0" w:color="auto"/>
        <w:right w:val="none" w:sz="0" w:space="0" w:color="auto"/>
      </w:divBdr>
      <w:divsChild>
        <w:div w:id="2072578563">
          <w:marLeft w:val="0"/>
          <w:marRight w:val="0"/>
          <w:marTop w:val="0"/>
          <w:marBottom w:val="0"/>
          <w:divBdr>
            <w:top w:val="none" w:sz="0" w:space="0" w:color="auto"/>
            <w:left w:val="none" w:sz="0" w:space="0" w:color="auto"/>
            <w:bottom w:val="none" w:sz="0" w:space="0" w:color="auto"/>
            <w:right w:val="none" w:sz="0" w:space="0" w:color="auto"/>
          </w:divBdr>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511661">
      <w:bodyDiv w:val="1"/>
      <w:marLeft w:val="0"/>
      <w:marRight w:val="0"/>
      <w:marTop w:val="0"/>
      <w:marBottom w:val="0"/>
      <w:divBdr>
        <w:top w:val="none" w:sz="0" w:space="0" w:color="auto"/>
        <w:left w:val="none" w:sz="0" w:space="0" w:color="auto"/>
        <w:bottom w:val="none" w:sz="0" w:space="0" w:color="auto"/>
        <w:right w:val="none" w:sz="0" w:space="0" w:color="auto"/>
      </w:divBdr>
    </w:div>
    <w:div w:id="650018089">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84690586">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675137">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05451985">
      <w:bodyDiv w:val="1"/>
      <w:marLeft w:val="0"/>
      <w:marRight w:val="0"/>
      <w:marTop w:val="0"/>
      <w:marBottom w:val="0"/>
      <w:divBdr>
        <w:top w:val="none" w:sz="0" w:space="0" w:color="auto"/>
        <w:left w:val="none" w:sz="0" w:space="0" w:color="auto"/>
        <w:bottom w:val="none" w:sz="0" w:space="0" w:color="auto"/>
        <w:right w:val="none" w:sz="0" w:space="0" w:color="auto"/>
      </w:divBdr>
      <w:divsChild>
        <w:div w:id="1758207466">
          <w:marLeft w:val="0"/>
          <w:marRight w:val="0"/>
          <w:marTop w:val="0"/>
          <w:marBottom w:val="0"/>
          <w:divBdr>
            <w:top w:val="none" w:sz="0" w:space="0" w:color="auto"/>
            <w:left w:val="none" w:sz="0" w:space="0" w:color="auto"/>
            <w:bottom w:val="none" w:sz="0" w:space="0" w:color="auto"/>
            <w:right w:val="none" w:sz="0" w:space="0" w:color="auto"/>
          </w:divBdr>
          <w:divsChild>
            <w:div w:id="1398749648">
              <w:marLeft w:val="0"/>
              <w:marRight w:val="0"/>
              <w:marTop w:val="0"/>
              <w:marBottom w:val="0"/>
              <w:divBdr>
                <w:top w:val="none" w:sz="0" w:space="0" w:color="auto"/>
                <w:left w:val="none" w:sz="0" w:space="0" w:color="auto"/>
                <w:bottom w:val="none" w:sz="0" w:space="0" w:color="auto"/>
                <w:right w:val="none" w:sz="0" w:space="0" w:color="auto"/>
              </w:divBdr>
              <w:divsChild>
                <w:div w:id="972366966">
                  <w:marLeft w:val="0"/>
                  <w:marRight w:val="0"/>
                  <w:marTop w:val="0"/>
                  <w:marBottom w:val="0"/>
                  <w:divBdr>
                    <w:top w:val="none" w:sz="0" w:space="0" w:color="auto"/>
                    <w:left w:val="none" w:sz="0" w:space="0" w:color="auto"/>
                    <w:bottom w:val="none" w:sz="0" w:space="0" w:color="auto"/>
                    <w:right w:val="none" w:sz="0" w:space="0" w:color="auto"/>
                  </w:divBdr>
                  <w:divsChild>
                    <w:div w:id="143161724">
                      <w:marLeft w:val="0"/>
                      <w:marRight w:val="0"/>
                      <w:marTop w:val="0"/>
                      <w:marBottom w:val="0"/>
                      <w:divBdr>
                        <w:top w:val="none" w:sz="0" w:space="0" w:color="auto"/>
                        <w:left w:val="none" w:sz="0" w:space="0" w:color="auto"/>
                        <w:bottom w:val="none" w:sz="0" w:space="0" w:color="auto"/>
                        <w:right w:val="none" w:sz="0" w:space="0" w:color="auto"/>
                      </w:divBdr>
                      <w:divsChild>
                        <w:div w:id="920989349">
                          <w:marLeft w:val="0"/>
                          <w:marRight w:val="0"/>
                          <w:marTop w:val="0"/>
                          <w:marBottom w:val="0"/>
                          <w:divBdr>
                            <w:top w:val="none" w:sz="0" w:space="0" w:color="auto"/>
                            <w:left w:val="none" w:sz="0" w:space="0" w:color="auto"/>
                            <w:bottom w:val="none" w:sz="0" w:space="0" w:color="auto"/>
                            <w:right w:val="none" w:sz="0" w:space="0" w:color="auto"/>
                          </w:divBdr>
                          <w:divsChild>
                            <w:div w:id="1432897142">
                              <w:marLeft w:val="0"/>
                              <w:marRight w:val="0"/>
                              <w:marTop w:val="0"/>
                              <w:marBottom w:val="0"/>
                              <w:divBdr>
                                <w:top w:val="none" w:sz="0" w:space="0" w:color="auto"/>
                                <w:left w:val="none" w:sz="0" w:space="0" w:color="auto"/>
                                <w:bottom w:val="none" w:sz="0" w:space="0" w:color="auto"/>
                                <w:right w:val="none" w:sz="0" w:space="0" w:color="auto"/>
                              </w:divBdr>
                              <w:divsChild>
                                <w:div w:id="53090364">
                                  <w:marLeft w:val="0"/>
                                  <w:marRight w:val="0"/>
                                  <w:marTop w:val="0"/>
                                  <w:marBottom w:val="0"/>
                                  <w:divBdr>
                                    <w:top w:val="none" w:sz="0" w:space="0" w:color="auto"/>
                                    <w:left w:val="none" w:sz="0" w:space="0" w:color="auto"/>
                                    <w:bottom w:val="none" w:sz="0" w:space="0" w:color="auto"/>
                                    <w:right w:val="none" w:sz="0" w:space="0" w:color="auto"/>
                                  </w:divBdr>
                                  <w:divsChild>
                                    <w:div w:id="483085357">
                                      <w:marLeft w:val="0"/>
                                      <w:marRight w:val="0"/>
                                      <w:marTop w:val="0"/>
                                      <w:marBottom w:val="0"/>
                                      <w:divBdr>
                                        <w:top w:val="none" w:sz="0" w:space="0" w:color="auto"/>
                                        <w:left w:val="none" w:sz="0" w:space="0" w:color="auto"/>
                                        <w:bottom w:val="none" w:sz="0" w:space="0" w:color="auto"/>
                                        <w:right w:val="none" w:sz="0" w:space="0" w:color="auto"/>
                                      </w:divBdr>
                                      <w:divsChild>
                                        <w:div w:id="93802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49093244">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49426">
      <w:bodyDiv w:val="1"/>
      <w:marLeft w:val="0"/>
      <w:marRight w:val="0"/>
      <w:marTop w:val="0"/>
      <w:marBottom w:val="0"/>
      <w:divBdr>
        <w:top w:val="none" w:sz="0" w:space="0" w:color="auto"/>
        <w:left w:val="none" w:sz="0" w:space="0" w:color="auto"/>
        <w:bottom w:val="none" w:sz="0" w:space="0" w:color="auto"/>
        <w:right w:val="none" w:sz="0" w:space="0" w:color="auto"/>
      </w:divBdr>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449746">
      <w:bodyDiv w:val="1"/>
      <w:marLeft w:val="0"/>
      <w:marRight w:val="0"/>
      <w:marTop w:val="0"/>
      <w:marBottom w:val="0"/>
      <w:divBdr>
        <w:top w:val="none" w:sz="0" w:space="0" w:color="auto"/>
        <w:left w:val="none" w:sz="0" w:space="0" w:color="auto"/>
        <w:bottom w:val="none" w:sz="0" w:space="0" w:color="auto"/>
        <w:right w:val="none" w:sz="0" w:space="0" w:color="auto"/>
      </w:divBdr>
    </w:div>
    <w:div w:id="1046219861">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788034">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48215702">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833219">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803850">
      <w:bodyDiv w:val="1"/>
      <w:marLeft w:val="0"/>
      <w:marRight w:val="0"/>
      <w:marTop w:val="0"/>
      <w:marBottom w:val="0"/>
      <w:divBdr>
        <w:top w:val="none" w:sz="0" w:space="0" w:color="auto"/>
        <w:left w:val="none" w:sz="0" w:space="0" w:color="auto"/>
        <w:bottom w:val="none" w:sz="0" w:space="0" w:color="auto"/>
        <w:right w:val="none" w:sz="0" w:space="0" w:color="auto"/>
      </w:divBdr>
    </w:div>
    <w:div w:id="1790663656">
      <w:bodyDiv w:val="1"/>
      <w:marLeft w:val="0"/>
      <w:marRight w:val="0"/>
      <w:marTop w:val="0"/>
      <w:marBottom w:val="0"/>
      <w:divBdr>
        <w:top w:val="none" w:sz="0" w:space="0" w:color="auto"/>
        <w:left w:val="none" w:sz="0" w:space="0" w:color="auto"/>
        <w:bottom w:val="none" w:sz="0" w:space="0" w:color="auto"/>
        <w:right w:val="none" w:sz="0" w:space="0" w:color="auto"/>
      </w:divBdr>
      <w:divsChild>
        <w:div w:id="613946672">
          <w:marLeft w:val="0"/>
          <w:marRight w:val="0"/>
          <w:marTop w:val="0"/>
          <w:marBottom w:val="0"/>
          <w:divBdr>
            <w:top w:val="none" w:sz="0" w:space="0" w:color="auto"/>
            <w:left w:val="none" w:sz="0" w:space="0" w:color="auto"/>
            <w:bottom w:val="none" w:sz="0" w:space="0" w:color="auto"/>
            <w:right w:val="none" w:sz="0" w:space="0" w:color="auto"/>
          </w:divBdr>
          <w:divsChild>
            <w:div w:id="1072852587">
              <w:marLeft w:val="0"/>
              <w:marRight w:val="0"/>
              <w:marTop w:val="0"/>
              <w:marBottom w:val="0"/>
              <w:divBdr>
                <w:top w:val="none" w:sz="0" w:space="0" w:color="auto"/>
                <w:left w:val="none" w:sz="0" w:space="0" w:color="auto"/>
                <w:bottom w:val="none" w:sz="0" w:space="0" w:color="auto"/>
                <w:right w:val="none" w:sz="0" w:space="0" w:color="auto"/>
              </w:divBdr>
              <w:divsChild>
                <w:div w:id="1524978529">
                  <w:marLeft w:val="0"/>
                  <w:marRight w:val="0"/>
                  <w:marTop w:val="0"/>
                  <w:marBottom w:val="0"/>
                  <w:divBdr>
                    <w:top w:val="none" w:sz="0" w:space="0" w:color="auto"/>
                    <w:left w:val="none" w:sz="0" w:space="0" w:color="auto"/>
                    <w:bottom w:val="none" w:sz="0" w:space="0" w:color="auto"/>
                    <w:right w:val="none" w:sz="0" w:space="0" w:color="auto"/>
                  </w:divBdr>
                  <w:divsChild>
                    <w:div w:id="204876585">
                      <w:marLeft w:val="0"/>
                      <w:marRight w:val="0"/>
                      <w:marTop w:val="0"/>
                      <w:marBottom w:val="0"/>
                      <w:divBdr>
                        <w:top w:val="none" w:sz="0" w:space="0" w:color="auto"/>
                        <w:left w:val="none" w:sz="0" w:space="0" w:color="auto"/>
                        <w:bottom w:val="none" w:sz="0" w:space="0" w:color="auto"/>
                        <w:right w:val="none" w:sz="0" w:space="0" w:color="auto"/>
                      </w:divBdr>
                      <w:divsChild>
                        <w:div w:id="1765686530">
                          <w:marLeft w:val="0"/>
                          <w:marRight w:val="0"/>
                          <w:marTop w:val="0"/>
                          <w:marBottom w:val="0"/>
                          <w:divBdr>
                            <w:top w:val="none" w:sz="0" w:space="0" w:color="auto"/>
                            <w:left w:val="none" w:sz="0" w:space="0" w:color="auto"/>
                            <w:bottom w:val="none" w:sz="0" w:space="0" w:color="auto"/>
                            <w:right w:val="none" w:sz="0" w:space="0" w:color="auto"/>
                          </w:divBdr>
                          <w:divsChild>
                            <w:div w:id="1490975659">
                              <w:marLeft w:val="0"/>
                              <w:marRight w:val="0"/>
                              <w:marTop w:val="0"/>
                              <w:marBottom w:val="0"/>
                              <w:divBdr>
                                <w:top w:val="none" w:sz="0" w:space="0" w:color="auto"/>
                                <w:left w:val="none" w:sz="0" w:space="0" w:color="auto"/>
                                <w:bottom w:val="none" w:sz="0" w:space="0" w:color="auto"/>
                                <w:right w:val="none" w:sz="0" w:space="0" w:color="auto"/>
                              </w:divBdr>
                              <w:divsChild>
                                <w:div w:id="1583561431">
                                  <w:marLeft w:val="0"/>
                                  <w:marRight w:val="0"/>
                                  <w:marTop w:val="0"/>
                                  <w:marBottom w:val="0"/>
                                  <w:divBdr>
                                    <w:top w:val="none" w:sz="0" w:space="0" w:color="auto"/>
                                    <w:left w:val="none" w:sz="0" w:space="0" w:color="auto"/>
                                    <w:bottom w:val="none" w:sz="0" w:space="0" w:color="auto"/>
                                    <w:right w:val="none" w:sz="0" w:space="0" w:color="auto"/>
                                  </w:divBdr>
                                  <w:divsChild>
                                    <w:div w:id="1428963735">
                                      <w:marLeft w:val="0"/>
                                      <w:marRight w:val="0"/>
                                      <w:marTop w:val="0"/>
                                      <w:marBottom w:val="0"/>
                                      <w:divBdr>
                                        <w:top w:val="none" w:sz="0" w:space="0" w:color="auto"/>
                                        <w:left w:val="none" w:sz="0" w:space="0" w:color="auto"/>
                                        <w:bottom w:val="none" w:sz="0" w:space="0" w:color="auto"/>
                                        <w:right w:val="none" w:sz="0" w:space="0" w:color="auto"/>
                                      </w:divBdr>
                                      <w:divsChild>
                                        <w:div w:id="2100446412">
                                          <w:marLeft w:val="0"/>
                                          <w:marRight w:val="0"/>
                                          <w:marTop w:val="0"/>
                                          <w:marBottom w:val="0"/>
                                          <w:divBdr>
                                            <w:top w:val="none" w:sz="0" w:space="0" w:color="auto"/>
                                            <w:left w:val="none" w:sz="0" w:space="0" w:color="auto"/>
                                            <w:bottom w:val="none" w:sz="0" w:space="0" w:color="auto"/>
                                            <w:right w:val="none" w:sz="0" w:space="0" w:color="auto"/>
                                          </w:divBdr>
                                          <w:divsChild>
                                            <w:div w:id="1966616262">
                                              <w:marLeft w:val="0"/>
                                              <w:marRight w:val="0"/>
                                              <w:marTop w:val="0"/>
                                              <w:marBottom w:val="0"/>
                                              <w:divBdr>
                                                <w:top w:val="none" w:sz="0" w:space="0" w:color="auto"/>
                                                <w:left w:val="none" w:sz="0" w:space="0" w:color="auto"/>
                                                <w:bottom w:val="none" w:sz="0" w:space="0" w:color="auto"/>
                                                <w:right w:val="none" w:sz="0" w:space="0" w:color="auto"/>
                                              </w:divBdr>
                                              <w:divsChild>
                                                <w:div w:id="161362140">
                                                  <w:marLeft w:val="0"/>
                                                  <w:marRight w:val="0"/>
                                                  <w:marTop w:val="0"/>
                                                  <w:marBottom w:val="0"/>
                                                  <w:divBdr>
                                                    <w:top w:val="none" w:sz="0" w:space="0" w:color="auto"/>
                                                    <w:left w:val="none" w:sz="0" w:space="0" w:color="auto"/>
                                                    <w:bottom w:val="none" w:sz="0" w:space="0" w:color="auto"/>
                                                    <w:right w:val="none" w:sz="0" w:space="0" w:color="auto"/>
                                                  </w:divBdr>
                                                  <w:divsChild>
                                                    <w:div w:id="565534500">
                                                      <w:marLeft w:val="0"/>
                                                      <w:marRight w:val="0"/>
                                                      <w:marTop w:val="0"/>
                                                      <w:marBottom w:val="0"/>
                                                      <w:divBdr>
                                                        <w:top w:val="none" w:sz="0" w:space="0" w:color="auto"/>
                                                        <w:left w:val="none" w:sz="0" w:space="0" w:color="auto"/>
                                                        <w:bottom w:val="none" w:sz="0" w:space="0" w:color="auto"/>
                                                        <w:right w:val="none" w:sz="0" w:space="0" w:color="auto"/>
                                                      </w:divBdr>
                                                      <w:divsChild>
                                                        <w:div w:id="923614917">
                                                          <w:marLeft w:val="0"/>
                                                          <w:marRight w:val="0"/>
                                                          <w:marTop w:val="0"/>
                                                          <w:marBottom w:val="0"/>
                                                          <w:divBdr>
                                                            <w:top w:val="none" w:sz="0" w:space="0" w:color="auto"/>
                                                            <w:left w:val="none" w:sz="0" w:space="0" w:color="auto"/>
                                                            <w:bottom w:val="none" w:sz="0" w:space="0" w:color="auto"/>
                                                            <w:right w:val="none" w:sz="0" w:space="0" w:color="auto"/>
                                                          </w:divBdr>
                                                          <w:divsChild>
                                                            <w:div w:id="1945112428">
                                                              <w:marLeft w:val="0"/>
                                                              <w:marRight w:val="0"/>
                                                              <w:marTop w:val="0"/>
                                                              <w:marBottom w:val="0"/>
                                                              <w:divBdr>
                                                                <w:top w:val="none" w:sz="0" w:space="0" w:color="auto"/>
                                                                <w:left w:val="none" w:sz="0" w:space="0" w:color="auto"/>
                                                                <w:bottom w:val="none" w:sz="0" w:space="0" w:color="auto"/>
                                                                <w:right w:val="none" w:sz="0" w:space="0" w:color="auto"/>
                                                              </w:divBdr>
                                                              <w:divsChild>
                                                                <w:div w:id="1651638628">
                                                                  <w:marLeft w:val="0"/>
                                                                  <w:marRight w:val="0"/>
                                                                  <w:marTop w:val="0"/>
                                                                  <w:marBottom w:val="0"/>
                                                                  <w:divBdr>
                                                                    <w:top w:val="none" w:sz="0" w:space="0" w:color="auto"/>
                                                                    <w:left w:val="none" w:sz="0" w:space="0" w:color="auto"/>
                                                                    <w:bottom w:val="none" w:sz="0" w:space="0" w:color="auto"/>
                                                                    <w:right w:val="none" w:sz="0" w:space="0" w:color="auto"/>
                                                                  </w:divBdr>
                                                                  <w:divsChild>
                                                                    <w:div w:id="174144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456331">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881562">
      <w:bodyDiv w:val="1"/>
      <w:marLeft w:val="0"/>
      <w:marRight w:val="0"/>
      <w:marTop w:val="0"/>
      <w:marBottom w:val="0"/>
      <w:divBdr>
        <w:top w:val="none" w:sz="0" w:space="0" w:color="auto"/>
        <w:left w:val="none" w:sz="0" w:space="0" w:color="auto"/>
        <w:bottom w:val="none" w:sz="0" w:space="0" w:color="auto"/>
        <w:right w:val="none" w:sz="0" w:space="0" w:color="auto"/>
      </w:divBdr>
    </w:div>
    <w:div w:id="2143645664">
      <w:bodyDiv w:val="1"/>
      <w:marLeft w:val="0"/>
      <w:marRight w:val="0"/>
      <w:marTop w:val="0"/>
      <w:marBottom w:val="0"/>
      <w:divBdr>
        <w:top w:val="none" w:sz="0" w:space="0" w:color="auto"/>
        <w:left w:val="none" w:sz="0" w:space="0" w:color="auto"/>
        <w:bottom w:val="none" w:sz="0" w:space="0" w:color="auto"/>
        <w:right w:val="none" w:sz="0" w:space="0" w:color="auto"/>
      </w:divBdr>
      <w:divsChild>
        <w:div w:id="2114551290">
          <w:marLeft w:val="0"/>
          <w:marRight w:val="0"/>
          <w:marTop w:val="0"/>
          <w:marBottom w:val="0"/>
          <w:divBdr>
            <w:top w:val="none" w:sz="0" w:space="0" w:color="auto"/>
            <w:left w:val="none" w:sz="0" w:space="0" w:color="auto"/>
            <w:bottom w:val="none" w:sz="0" w:space="0" w:color="auto"/>
            <w:right w:val="none" w:sz="0" w:space="0" w:color="auto"/>
          </w:divBdr>
          <w:divsChild>
            <w:div w:id="919633191">
              <w:marLeft w:val="0"/>
              <w:marRight w:val="0"/>
              <w:marTop w:val="0"/>
              <w:marBottom w:val="0"/>
              <w:divBdr>
                <w:top w:val="none" w:sz="0" w:space="0" w:color="auto"/>
                <w:left w:val="none" w:sz="0" w:space="0" w:color="auto"/>
                <w:bottom w:val="none" w:sz="0" w:space="0" w:color="auto"/>
                <w:right w:val="none" w:sz="0" w:space="0" w:color="auto"/>
              </w:divBdr>
              <w:divsChild>
                <w:div w:id="1920090211">
                  <w:marLeft w:val="0"/>
                  <w:marRight w:val="0"/>
                  <w:marTop w:val="0"/>
                  <w:marBottom w:val="0"/>
                  <w:divBdr>
                    <w:top w:val="none" w:sz="0" w:space="0" w:color="auto"/>
                    <w:left w:val="none" w:sz="0" w:space="0" w:color="auto"/>
                    <w:bottom w:val="none" w:sz="0" w:space="0" w:color="auto"/>
                    <w:right w:val="none" w:sz="0" w:space="0" w:color="auto"/>
                  </w:divBdr>
                  <w:divsChild>
                    <w:div w:id="358164442">
                      <w:marLeft w:val="0"/>
                      <w:marRight w:val="0"/>
                      <w:marTop w:val="0"/>
                      <w:marBottom w:val="0"/>
                      <w:divBdr>
                        <w:top w:val="none" w:sz="0" w:space="0" w:color="auto"/>
                        <w:left w:val="none" w:sz="0" w:space="0" w:color="auto"/>
                        <w:bottom w:val="none" w:sz="0" w:space="0" w:color="auto"/>
                        <w:right w:val="none" w:sz="0" w:space="0" w:color="auto"/>
                      </w:divBdr>
                      <w:divsChild>
                        <w:div w:id="955335585">
                          <w:marLeft w:val="0"/>
                          <w:marRight w:val="0"/>
                          <w:marTop w:val="0"/>
                          <w:marBottom w:val="0"/>
                          <w:divBdr>
                            <w:top w:val="none" w:sz="0" w:space="0" w:color="auto"/>
                            <w:left w:val="none" w:sz="0" w:space="0" w:color="auto"/>
                            <w:bottom w:val="none" w:sz="0" w:space="0" w:color="auto"/>
                            <w:right w:val="none" w:sz="0" w:space="0" w:color="auto"/>
                          </w:divBdr>
                          <w:divsChild>
                            <w:div w:id="558249425">
                              <w:marLeft w:val="0"/>
                              <w:marRight w:val="0"/>
                              <w:marTop w:val="0"/>
                              <w:marBottom w:val="0"/>
                              <w:divBdr>
                                <w:top w:val="none" w:sz="0" w:space="0" w:color="auto"/>
                                <w:left w:val="none" w:sz="0" w:space="0" w:color="auto"/>
                                <w:bottom w:val="none" w:sz="0" w:space="0" w:color="auto"/>
                                <w:right w:val="none" w:sz="0" w:space="0" w:color="auto"/>
                              </w:divBdr>
                              <w:divsChild>
                                <w:div w:id="1508209389">
                                  <w:marLeft w:val="0"/>
                                  <w:marRight w:val="0"/>
                                  <w:marTop w:val="0"/>
                                  <w:marBottom w:val="0"/>
                                  <w:divBdr>
                                    <w:top w:val="none" w:sz="0" w:space="0" w:color="auto"/>
                                    <w:left w:val="none" w:sz="0" w:space="0" w:color="auto"/>
                                    <w:bottom w:val="none" w:sz="0" w:space="0" w:color="auto"/>
                                    <w:right w:val="none" w:sz="0" w:space="0" w:color="auto"/>
                                  </w:divBdr>
                                  <w:divsChild>
                                    <w:div w:id="1263731761">
                                      <w:marLeft w:val="0"/>
                                      <w:marRight w:val="0"/>
                                      <w:marTop w:val="0"/>
                                      <w:marBottom w:val="0"/>
                                      <w:divBdr>
                                        <w:top w:val="none" w:sz="0" w:space="0" w:color="auto"/>
                                        <w:left w:val="none" w:sz="0" w:space="0" w:color="auto"/>
                                        <w:bottom w:val="none" w:sz="0" w:space="0" w:color="auto"/>
                                        <w:right w:val="none" w:sz="0" w:space="0" w:color="auto"/>
                                      </w:divBdr>
                                      <w:divsChild>
                                        <w:div w:id="1226140431">
                                          <w:marLeft w:val="0"/>
                                          <w:marRight w:val="0"/>
                                          <w:marTop w:val="0"/>
                                          <w:marBottom w:val="0"/>
                                          <w:divBdr>
                                            <w:top w:val="none" w:sz="0" w:space="0" w:color="auto"/>
                                            <w:left w:val="none" w:sz="0" w:space="0" w:color="auto"/>
                                            <w:bottom w:val="none" w:sz="0" w:space="0" w:color="auto"/>
                                            <w:right w:val="none" w:sz="0" w:space="0" w:color="auto"/>
                                          </w:divBdr>
                                          <w:divsChild>
                                            <w:div w:id="1683244816">
                                              <w:marLeft w:val="0"/>
                                              <w:marRight w:val="0"/>
                                              <w:marTop w:val="0"/>
                                              <w:marBottom w:val="0"/>
                                              <w:divBdr>
                                                <w:top w:val="none" w:sz="0" w:space="0" w:color="auto"/>
                                                <w:left w:val="none" w:sz="0" w:space="0" w:color="auto"/>
                                                <w:bottom w:val="none" w:sz="0" w:space="0" w:color="auto"/>
                                                <w:right w:val="none" w:sz="0" w:space="0" w:color="auto"/>
                                              </w:divBdr>
                                              <w:divsChild>
                                                <w:div w:id="833715965">
                                                  <w:marLeft w:val="0"/>
                                                  <w:marRight w:val="0"/>
                                                  <w:marTop w:val="0"/>
                                                  <w:marBottom w:val="0"/>
                                                  <w:divBdr>
                                                    <w:top w:val="none" w:sz="0" w:space="0" w:color="auto"/>
                                                    <w:left w:val="single" w:sz="6" w:space="11" w:color="C1C1C1"/>
                                                    <w:bottom w:val="single" w:sz="6" w:space="11" w:color="C1C1C1"/>
                                                    <w:right w:val="single" w:sz="6" w:space="11" w:color="C1C1C1"/>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yperlink" Target="https://shippingaustralia.com.au/new-anti-khapra-measures-to-be-imposed-imminently-on-shipping-containers-fears-of-huge-increase-in-costs-and-delay/?nonitro=1" TargetMode="Externa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awe.gov.au/"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lssonb\AppData\Local\Microsoft\Windows\INetCache\Content.Outlook\AG3G6317\DAWE-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HubEmailToDisplay xmlns="3d2ca149-6300-466a-a47d-49720a311bba" xsi:nil="true"/>
    <jd1c641577414dfdab1686c9d5d0dbd0 xmlns="166541c0-0594-4e6a-9105-c24d4b6de6f7">
      <Terms xmlns="http://schemas.microsoft.com/office/infopath/2007/PartnerControls"/>
    </jd1c641577414dfdab1686c9d5d0dbd0>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ShareHubEmailFrom xmlns="166541c0-0594-4e6a-9105-c24d4b6de6f7" xsi:nil="true"/>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Climate Change</TermName>
          <TermId xmlns="http://schemas.microsoft.com/office/infopath/2007/PartnerControls">41dd6691-cb87-446f-a384-c62c202138b9</TermId>
        </TermInfo>
        <TermInfo xmlns="http://schemas.microsoft.com/office/infopath/2007/PartnerControls">
          <TermName xmlns="http://schemas.microsoft.com/office/infopath/2007/PartnerControls">IGB</TermName>
          <TermId xmlns="http://schemas.microsoft.com/office/infopath/2007/PartnerControls">8786c8b1-db2a-484d-b1ef-d3f1f9a8375e</TermId>
        </TermInfo>
        <TermInfo xmlns="http://schemas.microsoft.com/office/infopath/2007/PartnerControls">
          <TermName xmlns="http://schemas.microsoft.com/office/infopath/2007/PartnerControls">COVID-19</TermName>
          <TermId xmlns="http://schemas.microsoft.com/office/infopath/2007/PartnerControls">c1da604a-829f-435b-844b-fd97e09d1455</TermId>
        </TermInfo>
      </Terms>
    </hc4a8f51d7584793bcee84017ea96cb3>
    <ShareHubID xmlns="166541c0-0594-4e6a-9105-c24d4b6de6f7">DOC21-130064</ShareHubID>
    <TaxCatchAll xmlns="166541c0-0594-4e6a-9105-c24d4b6de6f7">
      <Value>34</Value>
      <Value>62</Value>
      <Value>57</Value>
      <Value>21</Value>
    </TaxCatchAll>
    <ShareHubEmailDate xmlns="166541c0-0594-4e6a-9105-c24d4b6de6f7" xsi:nil="true"/>
    <PMCNotes xmlns="166541c0-0594-4e6a-9105-c24d4b6de6f7" xsi:nil="true"/>
    <ShareHubEmailCc xmlns="166541c0-0594-4e6a-9105-c24d4b6de6f7" xsi:nil="true"/>
    <NonRecordJustification xmlns="685f9fda-bd71-4433-b331-92feb9553089">None</NonRecordJustification>
    <ShareHubEmailTo xmlns="334960d0-34b3-4a2f-99c1-c7c41880640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hareHub Email" ma:contentTypeID="0x010100C6FDFA855DF44DDFAFEDE39A05AE3EFB002716E8618D7CBC44B8D79E9961712F6D" ma:contentTypeVersion="4" ma:contentTypeDescription="ShareHub Email" ma:contentTypeScope="" ma:versionID="0cdbab77eed40f0cc8af9b194acc1f3e">
  <xsd:schema xmlns:xsd="http://www.w3.org/2001/XMLSchema" xmlns:xs="http://www.w3.org/2001/XMLSchema" xmlns:p="http://schemas.microsoft.com/office/2006/metadata/properties" xmlns:ns1="166541c0-0594-4e6a-9105-c24d4b6de6f7" xmlns:ns3="334960d0-34b3-4a2f-99c1-c7c418806403" xmlns:ns4="3d2ca149-6300-466a-a47d-49720a311bba" xmlns:ns5="685f9fda-bd71-4433-b331-92feb9553089" targetNamespace="http://schemas.microsoft.com/office/2006/metadata/properties" ma:root="true" ma:fieldsID="7aca39d44a32b0c2377b736769ed5361" ns1:_="" ns3:_="" ns4:_="" ns5:_="">
    <xsd:import namespace="166541c0-0594-4e6a-9105-c24d4b6de6f7"/>
    <xsd:import namespace="334960d0-34b3-4a2f-99c1-c7c418806403"/>
    <xsd:import namespace="3d2ca149-6300-466a-a47d-49720a311bba"/>
    <xsd:import namespace="685f9fda-bd71-4433-b331-92feb9553089"/>
    <xsd:element name="properties">
      <xsd:complexType>
        <xsd:sequence>
          <xsd:element name="documentManagement">
            <xsd:complexType>
              <xsd:all>
                <xsd:element ref="ns1:ShareHubID" minOccurs="0"/>
                <xsd:element ref="ns1:ShareHubEmailDate" minOccurs="0"/>
                <xsd:element ref="ns1:ShareHubEmailFrom" minOccurs="0"/>
                <xsd:element ref="ns3:ShareHubEmailTo" minOccurs="0"/>
                <xsd:element ref="ns4:ShareHubEmailToDisplay" minOccurs="0"/>
                <xsd:element ref="ns1:ShareHubEmailCc" minOccurs="0"/>
                <xsd:element ref="ns5:NonRecordJustification"/>
                <xsd:element ref="ns1:PMCNotes" minOccurs="0"/>
                <xsd:element ref="ns1:jd1c641577414dfdab1686c9d5d0dbd0" minOccurs="0"/>
                <xsd:element ref="ns1:TaxCatchAllLabel" minOccurs="0"/>
                <xsd:element ref="ns1:mc5611b894cf49d8aeeb8ebf39dc09bc" minOccurs="0"/>
                <xsd:element ref="ns1:TaxCatchAll"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ShareHubEmailDate" ma:index="5" nillable="true" ma:displayName="Date Sent" ma:format="DateTime" ma:internalName="ShareHubEmailDate">
      <xsd:simpleType>
        <xsd:restriction base="dms:DateTime"/>
      </xsd:simpleType>
    </xsd:element>
    <xsd:element name="ShareHubEmailFrom" ma:index="6" nillable="true" ma:displayName="From" ma:indexed="true" ma:internalName="ShareHubEmailFrom">
      <xsd:simpleType>
        <xsd:restriction base="dms:Text">
          <xsd:maxLength value="255"/>
        </xsd:restriction>
      </xsd:simpleType>
    </xsd:element>
    <xsd:element name="ShareHubEmailCc" ma:index="9" nillable="true" ma:displayName="Cc" ma:internalName="ShareHubEmailCc">
      <xsd:simpleType>
        <xsd:restriction base="dms:Note"/>
      </xsd:simpleType>
    </xsd:element>
    <xsd:element name="PMCNotes" ma:index="11" nillable="true" ma:displayName="Notes" ma:internalName="PMCNotes">
      <xsd:simpleType>
        <xsd:restriction base="dms:Note">
          <xsd:maxLength value="255"/>
        </xsd:restriction>
      </xsd:simple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TaxCatchAllLabel" ma:index="14"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mc5611b894cf49d8aeeb8ebf39dc09bc" ma:index="19" ma:taxonomy="true" ma:internalName="mc5611b894cf49d8aeeb8ebf39dc09bc" ma:taxonomyFieldName="HPRMSecurityLevel" ma:displayName="Security Classification" ma:readOnly="false"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20"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hc4a8f51d7584793bcee84017ea96cb3" ma:index="22"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34960d0-34b3-4a2f-99c1-c7c418806403" elementFormDefault="qualified">
    <xsd:import namespace="http://schemas.microsoft.com/office/2006/documentManagement/types"/>
    <xsd:import namespace="http://schemas.microsoft.com/office/infopath/2007/PartnerControls"/>
    <xsd:element name="ShareHubEmailTo" ma:index="7" nillable="true" ma:displayName="Recipients" ma:internalName="ShareHubEmailTo">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2ca149-6300-466a-a47d-49720a311bba" elementFormDefault="qualified">
    <xsd:import namespace="http://schemas.microsoft.com/office/2006/documentManagement/types"/>
    <xsd:import namespace="http://schemas.microsoft.com/office/infopath/2007/PartnerControls"/>
    <xsd:element name="ShareHubEmailToDisplay" ma:index="8" nillable="true" ma:displayName="To" ma:internalName="ShareHubEmailToDispla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10"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166541c0-0594-4e6a-9105-c24d4b6de6f7"/>
    <ds:schemaRef ds:uri="334960d0-34b3-4a2f-99c1-c7c418806403"/>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685f9fda-bd71-4433-b331-92feb9553089"/>
    <ds:schemaRef ds:uri="3d2ca149-6300-466a-a47d-49720a311bba"/>
    <ds:schemaRef ds:uri="http://www.w3.org/XML/1998/namespace"/>
    <ds:schemaRef ds:uri="http://purl.org/dc/dcmitype/"/>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AB164D49-1126-4086-B4CF-7AD37223B8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334960d0-34b3-4a2f-99c1-c7c418806403"/>
    <ds:schemaRef ds:uri="3d2ca149-6300-466a-a47d-49720a311bba"/>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49D98B-1BD7-4D4D-B371-26A04A42A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DAWE-Report template</Template>
  <TotalTime>8</TotalTime>
  <Pages>37</Pages>
  <Words>13517</Words>
  <Characters>77048</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90385</CharactersWithSpaces>
  <SharedDoc>false</SharedDoc>
  <HLinks>
    <vt:vector size="174" baseType="variant">
      <vt:variant>
        <vt:i4>2359336</vt:i4>
      </vt:variant>
      <vt:variant>
        <vt:i4>162</vt:i4>
      </vt:variant>
      <vt:variant>
        <vt:i4>0</vt:i4>
      </vt:variant>
      <vt:variant>
        <vt:i4>5</vt:i4>
      </vt:variant>
      <vt:variant>
        <vt:lpwstr>https://shippingaustralia.com.au/new-anti-khapra-measures-to-be-imposed-imminently-on-shipping-containers-fears-of-huge-increase-in-costs-and-delay/?nonitro=1</vt:lpwstr>
      </vt:variant>
      <vt:variant>
        <vt:lpwstr/>
      </vt:variant>
      <vt:variant>
        <vt:i4>1769531</vt:i4>
      </vt:variant>
      <vt:variant>
        <vt:i4>155</vt:i4>
      </vt:variant>
      <vt:variant>
        <vt:i4>0</vt:i4>
      </vt:variant>
      <vt:variant>
        <vt:i4>5</vt:i4>
      </vt:variant>
      <vt:variant>
        <vt:lpwstr/>
      </vt:variant>
      <vt:variant>
        <vt:lpwstr>_Toc70609935</vt:lpwstr>
      </vt:variant>
      <vt:variant>
        <vt:i4>1703995</vt:i4>
      </vt:variant>
      <vt:variant>
        <vt:i4>149</vt:i4>
      </vt:variant>
      <vt:variant>
        <vt:i4>0</vt:i4>
      </vt:variant>
      <vt:variant>
        <vt:i4>5</vt:i4>
      </vt:variant>
      <vt:variant>
        <vt:lpwstr/>
      </vt:variant>
      <vt:variant>
        <vt:lpwstr>_Toc70609934</vt:lpwstr>
      </vt:variant>
      <vt:variant>
        <vt:i4>1900603</vt:i4>
      </vt:variant>
      <vt:variant>
        <vt:i4>143</vt:i4>
      </vt:variant>
      <vt:variant>
        <vt:i4>0</vt:i4>
      </vt:variant>
      <vt:variant>
        <vt:i4>5</vt:i4>
      </vt:variant>
      <vt:variant>
        <vt:lpwstr/>
      </vt:variant>
      <vt:variant>
        <vt:lpwstr>_Toc70609933</vt:lpwstr>
      </vt:variant>
      <vt:variant>
        <vt:i4>1835067</vt:i4>
      </vt:variant>
      <vt:variant>
        <vt:i4>137</vt:i4>
      </vt:variant>
      <vt:variant>
        <vt:i4>0</vt:i4>
      </vt:variant>
      <vt:variant>
        <vt:i4>5</vt:i4>
      </vt:variant>
      <vt:variant>
        <vt:lpwstr/>
      </vt:variant>
      <vt:variant>
        <vt:lpwstr>_Toc70609932</vt:lpwstr>
      </vt:variant>
      <vt:variant>
        <vt:i4>2031675</vt:i4>
      </vt:variant>
      <vt:variant>
        <vt:i4>131</vt:i4>
      </vt:variant>
      <vt:variant>
        <vt:i4>0</vt:i4>
      </vt:variant>
      <vt:variant>
        <vt:i4>5</vt:i4>
      </vt:variant>
      <vt:variant>
        <vt:lpwstr/>
      </vt:variant>
      <vt:variant>
        <vt:lpwstr>_Toc70609931</vt:lpwstr>
      </vt:variant>
      <vt:variant>
        <vt:i4>1966139</vt:i4>
      </vt:variant>
      <vt:variant>
        <vt:i4>125</vt:i4>
      </vt:variant>
      <vt:variant>
        <vt:i4>0</vt:i4>
      </vt:variant>
      <vt:variant>
        <vt:i4>5</vt:i4>
      </vt:variant>
      <vt:variant>
        <vt:lpwstr/>
      </vt:variant>
      <vt:variant>
        <vt:lpwstr>_Toc70609930</vt:lpwstr>
      </vt:variant>
      <vt:variant>
        <vt:i4>1507386</vt:i4>
      </vt:variant>
      <vt:variant>
        <vt:i4>119</vt:i4>
      </vt:variant>
      <vt:variant>
        <vt:i4>0</vt:i4>
      </vt:variant>
      <vt:variant>
        <vt:i4>5</vt:i4>
      </vt:variant>
      <vt:variant>
        <vt:lpwstr/>
      </vt:variant>
      <vt:variant>
        <vt:lpwstr>_Toc70609929</vt:lpwstr>
      </vt:variant>
      <vt:variant>
        <vt:i4>1441850</vt:i4>
      </vt:variant>
      <vt:variant>
        <vt:i4>113</vt:i4>
      </vt:variant>
      <vt:variant>
        <vt:i4>0</vt:i4>
      </vt:variant>
      <vt:variant>
        <vt:i4>5</vt:i4>
      </vt:variant>
      <vt:variant>
        <vt:lpwstr/>
      </vt:variant>
      <vt:variant>
        <vt:lpwstr>_Toc70609928</vt:lpwstr>
      </vt:variant>
      <vt:variant>
        <vt:i4>1638458</vt:i4>
      </vt:variant>
      <vt:variant>
        <vt:i4>107</vt:i4>
      </vt:variant>
      <vt:variant>
        <vt:i4>0</vt:i4>
      </vt:variant>
      <vt:variant>
        <vt:i4>5</vt:i4>
      </vt:variant>
      <vt:variant>
        <vt:lpwstr/>
      </vt:variant>
      <vt:variant>
        <vt:lpwstr>_Toc70609927</vt:lpwstr>
      </vt:variant>
      <vt:variant>
        <vt:i4>1572922</vt:i4>
      </vt:variant>
      <vt:variant>
        <vt:i4>101</vt:i4>
      </vt:variant>
      <vt:variant>
        <vt:i4>0</vt:i4>
      </vt:variant>
      <vt:variant>
        <vt:i4>5</vt:i4>
      </vt:variant>
      <vt:variant>
        <vt:lpwstr/>
      </vt:variant>
      <vt:variant>
        <vt:lpwstr>_Toc70609926</vt:lpwstr>
      </vt:variant>
      <vt:variant>
        <vt:i4>1769530</vt:i4>
      </vt:variant>
      <vt:variant>
        <vt:i4>95</vt:i4>
      </vt:variant>
      <vt:variant>
        <vt:i4>0</vt:i4>
      </vt:variant>
      <vt:variant>
        <vt:i4>5</vt:i4>
      </vt:variant>
      <vt:variant>
        <vt:lpwstr/>
      </vt:variant>
      <vt:variant>
        <vt:lpwstr>_Toc70609925</vt:lpwstr>
      </vt:variant>
      <vt:variant>
        <vt:i4>1703994</vt:i4>
      </vt:variant>
      <vt:variant>
        <vt:i4>89</vt:i4>
      </vt:variant>
      <vt:variant>
        <vt:i4>0</vt:i4>
      </vt:variant>
      <vt:variant>
        <vt:i4>5</vt:i4>
      </vt:variant>
      <vt:variant>
        <vt:lpwstr/>
      </vt:variant>
      <vt:variant>
        <vt:lpwstr>_Toc70609924</vt:lpwstr>
      </vt:variant>
      <vt:variant>
        <vt:i4>1900602</vt:i4>
      </vt:variant>
      <vt:variant>
        <vt:i4>83</vt:i4>
      </vt:variant>
      <vt:variant>
        <vt:i4>0</vt:i4>
      </vt:variant>
      <vt:variant>
        <vt:i4>5</vt:i4>
      </vt:variant>
      <vt:variant>
        <vt:lpwstr/>
      </vt:variant>
      <vt:variant>
        <vt:lpwstr>_Toc70609923</vt:lpwstr>
      </vt:variant>
      <vt:variant>
        <vt:i4>1835066</vt:i4>
      </vt:variant>
      <vt:variant>
        <vt:i4>77</vt:i4>
      </vt:variant>
      <vt:variant>
        <vt:i4>0</vt:i4>
      </vt:variant>
      <vt:variant>
        <vt:i4>5</vt:i4>
      </vt:variant>
      <vt:variant>
        <vt:lpwstr/>
      </vt:variant>
      <vt:variant>
        <vt:lpwstr>_Toc70609922</vt:lpwstr>
      </vt:variant>
      <vt:variant>
        <vt:i4>2031674</vt:i4>
      </vt:variant>
      <vt:variant>
        <vt:i4>71</vt:i4>
      </vt:variant>
      <vt:variant>
        <vt:i4>0</vt:i4>
      </vt:variant>
      <vt:variant>
        <vt:i4>5</vt:i4>
      </vt:variant>
      <vt:variant>
        <vt:lpwstr/>
      </vt:variant>
      <vt:variant>
        <vt:lpwstr>_Toc70609921</vt:lpwstr>
      </vt:variant>
      <vt:variant>
        <vt:i4>1966138</vt:i4>
      </vt:variant>
      <vt:variant>
        <vt:i4>65</vt:i4>
      </vt:variant>
      <vt:variant>
        <vt:i4>0</vt:i4>
      </vt:variant>
      <vt:variant>
        <vt:i4>5</vt:i4>
      </vt:variant>
      <vt:variant>
        <vt:lpwstr/>
      </vt:variant>
      <vt:variant>
        <vt:lpwstr>_Toc70609920</vt:lpwstr>
      </vt:variant>
      <vt:variant>
        <vt:i4>1507385</vt:i4>
      </vt:variant>
      <vt:variant>
        <vt:i4>59</vt:i4>
      </vt:variant>
      <vt:variant>
        <vt:i4>0</vt:i4>
      </vt:variant>
      <vt:variant>
        <vt:i4>5</vt:i4>
      </vt:variant>
      <vt:variant>
        <vt:lpwstr/>
      </vt:variant>
      <vt:variant>
        <vt:lpwstr>_Toc70609919</vt:lpwstr>
      </vt:variant>
      <vt:variant>
        <vt:i4>1441849</vt:i4>
      </vt:variant>
      <vt:variant>
        <vt:i4>53</vt:i4>
      </vt:variant>
      <vt:variant>
        <vt:i4>0</vt:i4>
      </vt:variant>
      <vt:variant>
        <vt:i4>5</vt:i4>
      </vt:variant>
      <vt:variant>
        <vt:lpwstr/>
      </vt:variant>
      <vt:variant>
        <vt:lpwstr>_Toc70609918</vt:lpwstr>
      </vt:variant>
      <vt:variant>
        <vt:i4>1638457</vt:i4>
      </vt:variant>
      <vt:variant>
        <vt:i4>47</vt:i4>
      </vt:variant>
      <vt:variant>
        <vt:i4>0</vt:i4>
      </vt:variant>
      <vt:variant>
        <vt:i4>5</vt:i4>
      </vt:variant>
      <vt:variant>
        <vt:lpwstr/>
      </vt:variant>
      <vt:variant>
        <vt:lpwstr>_Toc70609917</vt:lpwstr>
      </vt:variant>
      <vt:variant>
        <vt:i4>1572921</vt:i4>
      </vt:variant>
      <vt:variant>
        <vt:i4>41</vt:i4>
      </vt:variant>
      <vt:variant>
        <vt:i4>0</vt:i4>
      </vt:variant>
      <vt:variant>
        <vt:i4>5</vt:i4>
      </vt:variant>
      <vt:variant>
        <vt:lpwstr/>
      </vt:variant>
      <vt:variant>
        <vt:lpwstr>_Toc70609916</vt:lpwstr>
      </vt:variant>
      <vt:variant>
        <vt:i4>1769529</vt:i4>
      </vt:variant>
      <vt:variant>
        <vt:i4>35</vt:i4>
      </vt:variant>
      <vt:variant>
        <vt:i4>0</vt:i4>
      </vt:variant>
      <vt:variant>
        <vt:i4>5</vt:i4>
      </vt:variant>
      <vt:variant>
        <vt:lpwstr/>
      </vt:variant>
      <vt:variant>
        <vt:lpwstr>_Toc70609915</vt:lpwstr>
      </vt:variant>
      <vt:variant>
        <vt:i4>1703993</vt:i4>
      </vt:variant>
      <vt:variant>
        <vt:i4>29</vt:i4>
      </vt:variant>
      <vt:variant>
        <vt:i4>0</vt:i4>
      </vt:variant>
      <vt:variant>
        <vt:i4>5</vt:i4>
      </vt:variant>
      <vt:variant>
        <vt:lpwstr/>
      </vt:variant>
      <vt:variant>
        <vt:lpwstr>_Toc70609914</vt:lpwstr>
      </vt:variant>
      <vt:variant>
        <vt:i4>1900601</vt:i4>
      </vt:variant>
      <vt:variant>
        <vt:i4>23</vt:i4>
      </vt:variant>
      <vt:variant>
        <vt:i4>0</vt:i4>
      </vt:variant>
      <vt:variant>
        <vt:i4>5</vt:i4>
      </vt:variant>
      <vt:variant>
        <vt:lpwstr/>
      </vt:variant>
      <vt:variant>
        <vt:lpwstr>_Toc70609913</vt:lpwstr>
      </vt:variant>
      <vt:variant>
        <vt:i4>1835065</vt:i4>
      </vt:variant>
      <vt:variant>
        <vt:i4>17</vt:i4>
      </vt:variant>
      <vt:variant>
        <vt:i4>0</vt:i4>
      </vt:variant>
      <vt:variant>
        <vt:i4>5</vt:i4>
      </vt:variant>
      <vt:variant>
        <vt:lpwstr/>
      </vt:variant>
      <vt:variant>
        <vt:lpwstr>_Toc70609912</vt:lpwstr>
      </vt:variant>
      <vt:variant>
        <vt:i4>2031673</vt:i4>
      </vt:variant>
      <vt:variant>
        <vt:i4>11</vt:i4>
      </vt:variant>
      <vt:variant>
        <vt:i4>0</vt:i4>
      </vt:variant>
      <vt:variant>
        <vt:i4>5</vt:i4>
      </vt:variant>
      <vt:variant>
        <vt:lpwstr/>
      </vt:variant>
      <vt:variant>
        <vt:lpwstr>_Toc70609911</vt:lpwstr>
      </vt:variant>
      <vt:variant>
        <vt:i4>2424884</vt:i4>
      </vt:variant>
      <vt:variant>
        <vt:i4>6</vt:i4>
      </vt:variant>
      <vt:variant>
        <vt:i4>0</vt:i4>
      </vt:variant>
      <vt:variant>
        <vt:i4>5</vt:i4>
      </vt:variant>
      <vt:variant>
        <vt:lpwstr>https://www.awe.gov.au/</vt:lpwstr>
      </vt:variant>
      <vt:variant>
        <vt:lpwstr/>
      </vt:variant>
      <vt:variant>
        <vt:i4>6553605</vt:i4>
      </vt:variant>
      <vt:variant>
        <vt:i4>3</vt:i4>
      </vt:variant>
      <vt:variant>
        <vt:i4>0</vt:i4>
      </vt:variant>
      <vt:variant>
        <vt:i4>5</vt:i4>
      </vt:variant>
      <vt:variant>
        <vt:lpwstr>mailto:copyright@awe.gov.au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Protecting Australian agricultural production and exports from growing global hitchhiker threats</dc:title>
  <dc:subject/>
  <dc:creator>Bianca Carlsson</dc:creator>
  <cp:keywords>[SEC=UNCLASSIFIED]</cp:keywords>
  <dc:description/>
  <cp:lastModifiedBy>Cameron, Suzana</cp:lastModifiedBy>
  <cp:revision>3</cp:revision>
  <cp:lastPrinted>2021-05-05T00:48:00Z</cp:lastPrinted>
  <dcterms:created xsi:type="dcterms:W3CDTF">2021-05-05T01:24:00Z</dcterms:created>
  <dcterms:modified xsi:type="dcterms:W3CDTF">2021-05-11T04:09:00Z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0x010100C6FDFA855DF44DDFAFEDE39A05AE3EFB002716E8618D7CBC44B8D79E9961712F6D</vt:lpwstr>
  </property>
  <property fmtid="{D5CDD505-2E9C-101B-9397-08002B2CF9AE}" pid="3" name="Sub-topic">
    <vt:lpwstr>8;#Producing materials|beb6dc92-c563-4210-bba1-1e3436ed4519</vt:lpwstr>
  </property>
  <property fmtid="{D5CDD505-2E9C-101B-9397-08002B2CF9AE}" pid="4" name="Topic">
    <vt:lpwstr>7;#Communication|12cafea6-325a-4b57-9617-7aee99b0bb8e</vt:lpwstr>
  </property>
  <property fmtid="{D5CDD505-2E9C-101B-9397-08002B2CF9AE}" pid="5" name="PM_ProtectiveMarkingValue_Footer">
    <vt:lpwstr>UNCLASSIFIED</vt:lpwstr>
  </property>
  <property fmtid="{D5CDD505-2E9C-101B-9397-08002B2CF9AE}" pid="6" name="PM_Caveats_Count">
    <vt:lpwstr>0</vt:lpwstr>
  </property>
  <property fmtid="{D5CDD505-2E9C-101B-9397-08002B2CF9AE}" pid="7" name="PM_Originator_Hash_SHA1">
    <vt:lpwstr>175CCA9D0F6A922AB7DBD0184E7B3FFCC81B8A32</vt:lpwstr>
  </property>
  <property fmtid="{D5CDD505-2E9C-101B-9397-08002B2CF9AE}" pid="8" name="PM_SecurityClassification">
    <vt:lpwstr>UNCLASSIFIED</vt:lpwstr>
  </property>
  <property fmtid="{D5CDD505-2E9C-101B-9397-08002B2CF9AE}" pid="9" name="PM_DisplayValueSecClassificationWithQualifier">
    <vt:lpwstr>UNCLASSIFIED:</vt:lpwstr>
  </property>
  <property fmtid="{D5CDD505-2E9C-101B-9397-08002B2CF9AE}" pid="10" name="PM_Qualifier">
    <vt:lpwstr/>
  </property>
  <property fmtid="{D5CDD505-2E9C-101B-9397-08002B2CF9AE}" pid="11" name="PM_Hash_SHA1">
    <vt:lpwstr>F04A5761F2083817E94FF9348C170F3C22BBBBB9</vt:lpwstr>
  </property>
  <property fmtid="{D5CDD505-2E9C-101B-9397-08002B2CF9AE}" pid="12" name="PM_ProtectiveMarkingImage_Header">
    <vt:lpwstr>C:\Program Files (x86)\Common Files\janusNET Shared\janusSEAL\Images\DocumentSlashBlue.png</vt:lpwstr>
  </property>
  <property fmtid="{D5CDD505-2E9C-101B-9397-08002B2CF9AE}" pid="13" name="PM_InsertionValue">
    <vt:lpwstr>UNCLASSIFIED</vt:lpwstr>
  </property>
  <property fmtid="{D5CDD505-2E9C-101B-9397-08002B2CF9AE}" pid="14" name="PM_ProtectiveMarkingValue_Header">
    <vt:lpwstr>UNCLASSIFIED</vt:lpwstr>
  </property>
  <property fmtid="{D5CDD505-2E9C-101B-9397-08002B2CF9AE}" pid="15" name="PM_ProtectiveMarkingImage_Footer">
    <vt:lpwstr>C:\Program Files (x86)\Common Files\janusNET Shared\janusSEAL\Images\DocumentSlashBlue.png</vt:lpwstr>
  </property>
  <property fmtid="{D5CDD505-2E9C-101B-9397-08002B2CF9AE}" pid="16" name="PM_Namespace">
    <vt:lpwstr>gov.au</vt:lpwstr>
  </property>
  <property fmtid="{D5CDD505-2E9C-101B-9397-08002B2CF9AE}" pid="17" name="PM_Version">
    <vt:lpwstr>2012.3</vt:lpwstr>
  </property>
  <property fmtid="{D5CDD505-2E9C-101B-9397-08002B2CF9AE}" pid="18" name="PM_Originating_FileId">
    <vt:lpwstr>9227B382AEC94DDAA4A400C646A8CDB6</vt:lpwstr>
  </property>
  <property fmtid="{D5CDD505-2E9C-101B-9397-08002B2CF9AE}" pid="19" name="PM_Note">
    <vt:lpwstr/>
  </property>
  <property fmtid="{D5CDD505-2E9C-101B-9397-08002B2CF9AE}" pid="20" name="PM_Markers">
    <vt:lpwstr/>
  </property>
  <property fmtid="{D5CDD505-2E9C-101B-9397-08002B2CF9AE}" pid="21" name="PM_OriginationTimeStamp">
    <vt:lpwstr>2021-04-07T01:28:36Z</vt:lpwstr>
  </property>
  <property fmtid="{D5CDD505-2E9C-101B-9397-08002B2CF9AE}" pid="22" name="PM_Hash_Version">
    <vt:lpwstr>2018.0</vt:lpwstr>
  </property>
  <property fmtid="{D5CDD505-2E9C-101B-9397-08002B2CF9AE}" pid="23" name="PM_Hash_Salt_Prev">
    <vt:lpwstr>A19C4324AECDE0D8A785D12952BBC4D5</vt:lpwstr>
  </property>
  <property fmtid="{D5CDD505-2E9C-101B-9397-08002B2CF9AE}" pid="24" name="PM_Hash_Salt">
    <vt:lpwstr>048710AEA194B6C71E5875F8163B6F17</vt:lpwstr>
  </property>
  <property fmtid="{D5CDD505-2E9C-101B-9397-08002B2CF9AE}" pid="25" name="PM_SecurityClassification_Prev">
    <vt:lpwstr>UNCLASSIFIED</vt:lpwstr>
  </property>
  <property fmtid="{D5CDD505-2E9C-101B-9397-08002B2CF9AE}" pid="26" name="PM_Qualifier_Prev">
    <vt:lpwstr/>
  </property>
  <property fmtid="{D5CDD505-2E9C-101B-9397-08002B2CF9AE}" pid="27" name="HPRMSecurityLevel">
    <vt:lpwstr>57;#OFFICIAL|11463c70-78df-4e3b-b0ff-f66cd3cb26ec</vt:lpwstr>
  </property>
  <property fmtid="{D5CDD505-2E9C-101B-9397-08002B2CF9AE}" pid="28" name="ESearchTags">
    <vt:lpwstr>21;#Climate Change|41dd6691-cb87-446f-a384-c62c202138b9;#34;#IGB|8786c8b1-db2a-484d-b1ef-d3f1f9a8375e;#62;#COVID-19|c1da604a-829f-435b-844b-fd97e09d1455</vt:lpwstr>
  </property>
  <property fmtid="{D5CDD505-2E9C-101B-9397-08002B2CF9AE}" pid="29" name="HPRMSecurityCaveat">
    <vt:lpwstr/>
  </property>
  <property fmtid="{D5CDD505-2E9C-101B-9397-08002B2CF9AE}" pid="30" name="PMC.ESearch.TagGeneratedTime">
    <vt:lpwstr>2021-05-11T14:14:32</vt:lpwstr>
  </property>
</Properties>
</file>