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CD" w:rsidRPr="004866C3" w:rsidRDefault="00C017CD" w:rsidP="00C017CD">
      <w:pPr>
        <w:rPr>
          <w:sz w:val="16"/>
          <w:szCs w:val="16"/>
        </w:rPr>
      </w:pPr>
      <w:bookmarkStart w:id="0" w:name="_GoBack"/>
      <w:bookmarkEnd w:id="0"/>
      <w:r w:rsidRPr="004866C3">
        <w:rPr>
          <w:sz w:val="16"/>
          <w:szCs w:val="16"/>
        </w:rPr>
        <w:t xml:space="preserve">Reference: </w:t>
      </w:r>
      <w:r w:rsidR="00D22B5B" w:rsidRPr="00D22B5B">
        <w:rPr>
          <w:sz w:val="16"/>
          <w:szCs w:val="16"/>
        </w:rPr>
        <w:t>42710</w:t>
      </w:r>
      <w:r w:rsidRPr="004866C3">
        <w:rPr>
          <w:sz w:val="16"/>
          <w:szCs w:val="16"/>
        </w:rPr>
        <w:br/>
        <w:t xml:space="preserve">Telephone: 6271 </w:t>
      </w:r>
      <w:r w:rsidR="003A5B33">
        <w:rPr>
          <w:sz w:val="16"/>
          <w:szCs w:val="16"/>
        </w:rPr>
        <w:t>6270</w:t>
      </w:r>
      <w:r w:rsidRPr="004866C3">
        <w:rPr>
          <w:sz w:val="16"/>
          <w:szCs w:val="16"/>
        </w:rPr>
        <w:br/>
        <w:t>e-mail: helpdesk</w:t>
      </w:r>
      <w:r>
        <w:rPr>
          <w:sz w:val="16"/>
          <w:szCs w:val="16"/>
        </w:rPr>
        <w:t>-obpr</w:t>
      </w:r>
      <w:r w:rsidRPr="004866C3">
        <w:rPr>
          <w:sz w:val="16"/>
          <w:szCs w:val="16"/>
        </w:rPr>
        <w:t>@</w:t>
      </w:r>
      <w:r>
        <w:rPr>
          <w:sz w:val="16"/>
          <w:szCs w:val="16"/>
        </w:rPr>
        <w:t>pmc</w:t>
      </w:r>
      <w:r w:rsidRPr="004866C3">
        <w:rPr>
          <w:sz w:val="16"/>
          <w:szCs w:val="16"/>
        </w:rPr>
        <w:t>.gov.au</w:t>
      </w:r>
    </w:p>
    <w:p w:rsidR="00C017CD" w:rsidRPr="00831CFB" w:rsidRDefault="00C017CD" w:rsidP="00C017CD">
      <w:pPr>
        <w:rPr>
          <w:highlight w:val="yellow"/>
        </w:rPr>
      </w:pPr>
    </w:p>
    <w:p w:rsidR="00C017CD" w:rsidRPr="00D22B5B" w:rsidRDefault="00D22B5B" w:rsidP="00C017CD">
      <w:r w:rsidRPr="00D22B5B">
        <w:t xml:space="preserve">Ms Meghan Quinn </w:t>
      </w:r>
    </w:p>
    <w:p w:rsidR="00C017CD" w:rsidRPr="00D22B5B" w:rsidRDefault="00D22B5B" w:rsidP="00C017CD">
      <w:r w:rsidRPr="00D22B5B">
        <w:t xml:space="preserve">Deputy Secretary </w:t>
      </w:r>
    </w:p>
    <w:p w:rsidR="00C017CD" w:rsidRPr="00D22B5B" w:rsidRDefault="00D22B5B" w:rsidP="00C017CD">
      <w:r w:rsidRPr="00D22B5B">
        <w:t>Department of the Treasury</w:t>
      </w:r>
      <w:r>
        <w:t xml:space="preserve"> </w:t>
      </w:r>
    </w:p>
    <w:p w:rsidR="00C017CD" w:rsidRPr="00831CFB" w:rsidRDefault="00C017CD" w:rsidP="00C017CD">
      <w:pPr>
        <w:rPr>
          <w:highlight w:val="yellow"/>
        </w:rPr>
      </w:pPr>
    </w:p>
    <w:p w:rsidR="00C017CD" w:rsidRPr="00831CFB" w:rsidRDefault="00D22B5B" w:rsidP="00C017CD">
      <w:r>
        <w:t xml:space="preserve">Dear Ms Quinn </w:t>
      </w:r>
    </w:p>
    <w:p w:rsidR="00397484" w:rsidRPr="000409E7" w:rsidRDefault="00397484" w:rsidP="00397484">
      <w:pPr>
        <w:spacing w:before="240" w:line="300" w:lineRule="exact"/>
        <w:rPr>
          <w:rFonts w:ascii="Arial" w:hAnsi="Arial" w:cs="Arial"/>
          <w:b/>
        </w:rPr>
      </w:pPr>
      <w:r>
        <w:rPr>
          <w:rFonts w:ascii="Arial" w:hAnsi="Arial" w:cs="Arial"/>
          <w:b/>
        </w:rPr>
        <w:t xml:space="preserve">Regulation Impact Statement – Second Pass </w:t>
      </w:r>
      <w:r w:rsidR="00B06612">
        <w:rPr>
          <w:rFonts w:ascii="Arial" w:hAnsi="Arial" w:cs="Arial"/>
          <w:b/>
        </w:rPr>
        <w:t xml:space="preserve">Final </w:t>
      </w:r>
      <w:r>
        <w:rPr>
          <w:rFonts w:ascii="Arial" w:hAnsi="Arial" w:cs="Arial"/>
          <w:b/>
        </w:rPr>
        <w:t xml:space="preserve">Assessment – </w:t>
      </w:r>
      <w:r w:rsidR="00D22B5B">
        <w:rPr>
          <w:rFonts w:ascii="Arial" w:hAnsi="Arial" w:cs="Arial"/>
          <w:b/>
        </w:rPr>
        <w:t xml:space="preserve">Consumer Credit Reforms </w:t>
      </w:r>
    </w:p>
    <w:p w:rsidR="00397484" w:rsidRPr="00263184" w:rsidRDefault="00397484" w:rsidP="00397484">
      <w:pPr>
        <w:spacing w:before="240" w:line="300" w:lineRule="exact"/>
      </w:pPr>
      <w:r>
        <w:t xml:space="preserve">Thank you for your letter received on </w:t>
      </w:r>
      <w:r w:rsidR="00D22B5B">
        <w:t>4 December 2020</w:t>
      </w:r>
      <w:r w:rsidRPr="00263184">
        <w:t xml:space="preserve"> submitting a Regulation Impact S</w:t>
      </w:r>
      <w:r w:rsidR="00D22B5B">
        <w:t>tatement (RIS) on Consumer Credit Reforms</w:t>
      </w:r>
      <w:r w:rsidRPr="00263184">
        <w:t xml:space="preserve"> for formal </w:t>
      </w:r>
      <w:r>
        <w:t>Second Pass</w:t>
      </w:r>
      <w:r w:rsidRPr="00263184">
        <w:t xml:space="preserve"> </w:t>
      </w:r>
      <w:r>
        <w:t xml:space="preserve">Final </w:t>
      </w:r>
      <w:r w:rsidRPr="00263184">
        <w:t>Assessment. I</w:t>
      </w:r>
      <w:r w:rsidR="001905A4">
        <w:t> </w:t>
      </w:r>
      <w:r w:rsidRPr="00263184">
        <w:t xml:space="preserve">note the RIS has been formally certified at the Deputy Secretary level consistent with the </w:t>
      </w:r>
      <w:r w:rsidRPr="00263184">
        <w:rPr>
          <w:i/>
        </w:rPr>
        <w:t>Australian Government Guide to Regulatory Impact Analysis</w:t>
      </w:r>
      <w:r w:rsidRPr="00263184">
        <w:t xml:space="preserve">. </w:t>
      </w:r>
    </w:p>
    <w:p w:rsidR="00397484" w:rsidRDefault="00397484" w:rsidP="00397484">
      <w:pPr>
        <w:spacing w:before="240" w:line="300" w:lineRule="exact"/>
      </w:pPr>
      <w:r>
        <w:t xml:space="preserve">I appreciate the Department’s constructive engagement on the RIS. </w:t>
      </w:r>
    </w:p>
    <w:p w:rsidR="00F70D4D" w:rsidRPr="00F70D4D" w:rsidRDefault="00F70D4D" w:rsidP="00F70D4D">
      <w:pPr>
        <w:spacing w:before="240" w:line="300" w:lineRule="exact"/>
      </w:pPr>
      <w:r w:rsidRPr="00F70D4D">
        <w:t>The Office of Best Practice Regulation’s (OBPR’s) assessment is that the quality of the regulatory impact analysis in the RIS, and the process that underpinned it, is adequate. The</w:t>
      </w:r>
      <w:r w:rsidR="001905A4">
        <w:t> </w:t>
      </w:r>
      <w:r w:rsidRPr="00F70D4D">
        <w:t>RIS adequately outlines the extent of duplicative, overlapping and prescriptive regulatory frameworks applying to consumer credit, and the presence of harm to consumers through loss of access to credit.</w:t>
      </w:r>
    </w:p>
    <w:p w:rsidR="00F70D4D" w:rsidRPr="00F70D4D" w:rsidRDefault="00F70D4D" w:rsidP="00F70D4D">
      <w:pPr>
        <w:spacing w:before="240" w:line="300" w:lineRule="exact"/>
      </w:pPr>
      <w:r w:rsidRPr="00F70D4D">
        <w:t xml:space="preserve">The RIS addresses the seven RIS questions, and provides well demonstrated case studies to detail the nature of the problems that give rise to </w:t>
      </w:r>
      <w:r w:rsidR="001905A4">
        <w:t>costs to consumers</w:t>
      </w:r>
      <w:r w:rsidRPr="00F70D4D">
        <w:t>. For the RIS to be considered ‘good practice’ against the Government’s Regulatory Impact Analysis (RIA) requirements, the analysis could have been further improved by:</w:t>
      </w:r>
    </w:p>
    <w:p w:rsidR="00F70D4D" w:rsidRPr="00F70D4D" w:rsidRDefault="00F70D4D" w:rsidP="00F70D4D">
      <w:pPr>
        <w:numPr>
          <w:ilvl w:val="0"/>
          <w:numId w:val="12"/>
        </w:numPr>
        <w:spacing w:before="240" w:line="300" w:lineRule="exact"/>
      </w:pPr>
      <w:r w:rsidRPr="00F70D4D">
        <w:t xml:space="preserve">additional evidence as to whether the existing </w:t>
      </w:r>
      <w:r>
        <w:t>responsible lending obligations (</w:t>
      </w:r>
      <w:r w:rsidRPr="00F70D4D">
        <w:t>RLOs</w:t>
      </w:r>
      <w:r>
        <w:t>)</w:t>
      </w:r>
      <w:r w:rsidRPr="00F70D4D">
        <w:t xml:space="preserve"> are currently protecting borrowers from unsuitable loans, over and above existing protections, and balanced against the broader objectives of reducing unnecessary and duplicative requirements; </w:t>
      </w:r>
    </w:p>
    <w:p w:rsidR="00F70D4D" w:rsidRPr="00F70D4D" w:rsidRDefault="00F70D4D" w:rsidP="00F70D4D">
      <w:pPr>
        <w:numPr>
          <w:ilvl w:val="0"/>
          <w:numId w:val="12"/>
        </w:numPr>
        <w:spacing w:before="240" w:line="300" w:lineRule="exact"/>
      </w:pPr>
      <w:r w:rsidRPr="00F70D4D">
        <w:t>extending the analysis in the RIS of the circumstances where some consumers may be exposed to potential harm should lenders not to act in their best interests, given the overlap of the RLOs with the protections provided by lending obligations under APRA’s prudential frameworks;</w:t>
      </w:r>
      <w:r w:rsidR="002527B6">
        <w:t xml:space="preserve"> and</w:t>
      </w:r>
    </w:p>
    <w:p w:rsidR="00F70D4D" w:rsidRPr="00F70D4D" w:rsidRDefault="00F70D4D" w:rsidP="00F70D4D">
      <w:pPr>
        <w:numPr>
          <w:ilvl w:val="0"/>
          <w:numId w:val="12"/>
        </w:numPr>
        <w:spacing w:before="240" w:line="300" w:lineRule="exact"/>
      </w:pPr>
      <w:r w:rsidRPr="00F70D4D">
        <w:t>a consultation period of longer than 16 days, which is shorter than the recommended period of a minimum 30 days, for changes as significant as the removal of RLOs.</w:t>
      </w:r>
    </w:p>
    <w:p w:rsidR="00397484" w:rsidRDefault="00397484" w:rsidP="00397484">
      <w:pPr>
        <w:spacing w:before="240" w:line="300" w:lineRule="exact"/>
      </w:pPr>
      <w:r>
        <w:t xml:space="preserve">The RIS may now be provided to the decision-maker to inform a final decision. </w:t>
      </w:r>
    </w:p>
    <w:p w:rsidR="00397484" w:rsidRPr="009B48AA" w:rsidRDefault="00397484" w:rsidP="00397484">
      <w:pPr>
        <w:spacing w:before="240" w:line="300" w:lineRule="exact"/>
      </w:pPr>
      <w:r>
        <w:lastRenderedPageBreak/>
        <w:t xml:space="preserve">We would appreciate you advising us when a final decision has been announced and forwarding a copy of the RIS in a form meeting the Government’s accessibility requirements. The OBPR will publish the RIS, along with your certification and this assessment, on the OBPR’s website </w:t>
      </w:r>
      <w:hyperlink r:id="rId8" w:history="1">
        <w:r w:rsidRPr="00FE1F23">
          <w:rPr>
            <w:rStyle w:val="Hyperlink"/>
          </w:rPr>
          <w:t>www.ris.pmc.gov.au</w:t>
        </w:r>
      </w:hyperlink>
      <w:r>
        <w:t xml:space="preserve">. </w:t>
      </w:r>
    </w:p>
    <w:p w:rsidR="00397484" w:rsidRPr="00907934" w:rsidRDefault="00397484" w:rsidP="00397484">
      <w:pPr>
        <w:spacing w:before="240" w:line="300" w:lineRule="exact"/>
      </w:pPr>
      <w:r>
        <w:t xml:space="preserve">If you have any further queries, please do not hesitate to contact me. </w:t>
      </w:r>
    </w:p>
    <w:p w:rsidR="00397484" w:rsidRDefault="00397484" w:rsidP="00397484">
      <w:pPr>
        <w:spacing w:before="240" w:line="300" w:lineRule="exact"/>
      </w:pPr>
      <w:r>
        <w:t>Yours sincerely</w:t>
      </w:r>
    </w:p>
    <w:p w:rsidR="00397484" w:rsidRDefault="00397484" w:rsidP="00397484">
      <w:pPr>
        <w:spacing w:before="240" w:line="300" w:lineRule="exact"/>
        <w:rPr>
          <w:highlight w:val="yellow"/>
        </w:rPr>
      </w:pPr>
    </w:p>
    <w:p w:rsidR="00397484" w:rsidRDefault="00397484" w:rsidP="00397484">
      <w:pPr>
        <w:spacing w:before="240" w:line="300" w:lineRule="exact"/>
      </w:pPr>
    </w:p>
    <w:p w:rsidR="00397484" w:rsidRDefault="00397484" w:rsidP="00397484">
      <w:pPr>
        <w:spacing w:before="240" w:line="300" w:lineRule="exact"/>
        <w:contextualSpacing/>
      </w:pPr>
      <w:r>
        <w:t>Jason Lange</w:t>
      </w:r>
    </w:p>
    <w:p w:rsidR="00397484" w:rsidRDefault="00397484" w:rsidP="00397484">
      <w:pPr>
        <w:spacing w:before="240" w:line="300" w:lineRule="exact"/>
        <w:contextualSpacing/>
      </w:pPr>
      <w:r>
        <w:t>Executive Director</w:t>
      </w:r>
    </w:p>
    <w:p w:rsidR="00AE498A" w:rsidRPr="00B84A39" w:rsidRDefault="00397484" w:rsidP="00397484">
      <w:r>
        <w:fldChar w:fldCharType="begin"/>
      </w:r>
      <w:r>
        <w:instrText xml:space="preserve"> DATE \@ "d MMMM yyyy" </w:instrText>
      </w:r>
      <w:r>
        <w:fldChar w:fldCharType="separate"/>
      </w:r>
      <w:r w:rsidR="00D97B81">
        <w:rPr>
          <w:noProof/>
        </w:rPr>
        <w:t>10 December 2020</w:t>
      </w:r>
      <w:r>
        <w:fldChar w:fldCharType="end"/>
      </w:r>
    </w:p>
    <w:sectPr w:rsidR="00AE498A" w:rsidRPr="00B84A39" w:rsidSect="00D6199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17" w:bottom="1440" w:left="1560"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09" w:rsidRDefault="00BB4E09" w:rsidP="001B0602">
      <w:pPr>
        <w:spacing w:line="240" w:lineRule="auto"/>
      </w:pPr>
      <w:r>
        <w:separator/>
      </w:r>
    </w:p>
  </w:endnote>
  <w:endnote w:type="continuationSeparator" w:id="0">
    <w:p w:rsidR="00BB4E09" w:rsidRDefault="00BB4E09" w:rsidP="001B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79" w:rsidRDefault="008B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79" w:rsidRDefault="008B0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926962">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Arial" w:hAnsi="Arial" w:cs="Arial"/>
        <w:sz w:val="16"/>
        <w:szCs w:val="16"/>
        <w:lang w:val="en-US"/>
      </w:rPr>
      <w:sym w:font="Symbol" w:char="F0B7"/>
    </w:r>
    <w:r>
      <w:rPr>
        <w:rFonts w:ascii="Arial" w:hAnsi="Arial" w:cs="Arial"/>
        <w:sz w:val="16"/>
        <w:szCs w:val="16"/>
        <w:lang w:val="en-US"/>
      </w:rPr>
      <w:t xml:space="preserve"> Telephone 02 6271 6270 </w:t>
    </w:r>
    <w:r>
      <w:rPr>
        <w:rFonts w:ascii="Arial" w:hAnsi="Arial" w:cs="Arial"/>
        <w:sz w:val="16"/>
        <w:szCs w:val="16"/>
        <w:lang w:val="en-US"/>
      </w:rPr>
      <w:sym w:font="Symbol" w:char="F0B7"/>
    </w:r>
    <w:r>
      <w:rPr>
        <w:rFonts w:ascii="Arial" w:hAnsi="Arial" w:cs="Arial"/>
        <w:sz w:val="16"/>
        <w:szCs w:val="16"/>
        <w:lang w:val="en-US"/>
      </w:rPr>
      <w:t xml:space="preserve"> Internet </w:t>
    </w:r>
    <w:r w:rsidR="009774ED" w:rsidRPr="009774ED">
      <w:rPr>
        <w:rFonts w:ascii="Arial" w:hAnsi="Arial" w:cs="Arial"/>
        <w:sz w:val="16"/>
        <w:szCs w:val="16"/>
        <w:lang w:val="en-US"/>
      </w:rPr>
      <w:t>www.pmc.gov.au/regulation</w:t>
    </w:r>
  </w:p>
  <w:p w:rsidR="00D33593" w:rsidRDefault="00D33593">
    <w:pPr>
      <w:tabs>
        <w:tab w:val="right" w:pos="8364"/>
      </w:tabs>
      <w:rPr>
        <w:rFonts w:ascii="Arial" w:hAnsi="Arial"/>
        <w:vanish/>
        <w:sz w:val="16"/>
      </w:rPr>
    </w:pPr>
    <w:r>
      <w:rPr>
        <w:rFonts w:ascii="Arial" w:hAnsi="Arial"/>
        <w:snapToGrid w:val="0"/>
        <w:vanish/>
        <w:sz w:val="16"/>
      </w:rPr>
      <w:fldChar w:fldCharType="begin"/>
    </w:r>
    <w:r>
      <w:rPr>
        <w:rFonts w:ascii="Arial" w:hAnsi="Arial"/>
        <w:snapToGrid w:val="0"/>
        <w:vanish/>
        <w:sz w:val="16"/>
      </w:rPr>
      <w:instrText xml:space="preserve"> FILENAME \p </w:instrText>
    </w:r>
    <w:r>
      <w:rPr>
        <w:rFonts w:ascii="Arial" w:hAnsi="Arial"/>
        <w:snapToGrid w:val="0"/>
        <w:vanish/>
        <w:sz w:val="16"/>
      </w:rPr>
      <w:fldChar w:fldCharType="separate"/>
    </w:r>
    <w:r w:rsidR="00D22B5B">
      <w:rPr>
        <w:rFonts w:ascii="Arial" w:hAnsi="Arial"/>
        <w:noProof/>
        <w:snapToGrid w:val="0"/>
        <w:vanish/>
        <w:sz w:val="16"/>
      </w:rPr>
      <w:t>Document1</w:t>
    </w:r>
    <w:r>
      <w:rPr>
        <w:rFonts w:ascii="Arial" w:hAnsi="Arial"/>
        <w:snapToGrid w:val="0"/>
        <w:vanish/>
        <w:sz w:val="16"/>
      </w:rPr>
      <w:fldChar w:fldCharType="end"/>
    </w:r>
    <w:r>
      <w:rPr>
        <w:rFonts w:ascii="Arial" w:hAnsi="Arial"/>
        <w:vanish/>
        <w:sz w:val="16"/>
      </w:rPr>
      <w:tab/>
      <w:t xml:space="preserve">Last Saved: </w:t>
    </w:r>
    <w:r>
      <w:rPr>
        <w:rFonts w:ascii="Arial" w:hAnsi="Arial"/>
        <w:vanish/>
        <w:sz w:val="16"/>
      </w:rPr>
      <w:fldChar w:fldCharType="begin"/>
    </w:r>
    <w:r>
      <w:rPr>
        <w:rFonts w:ascii="Arial" w:hAnsi="Arial"/>
        <w:vanish/>
        <w:sz w:val="16"/>
      </w:rPr>
      <w:instrText xml:space="preserve"> SAVEDATE \@ "d/MM/yy H:mm" \* MERGEFORMAT </w:instrText>
    </w:r>
    <w:r>
      <w:rPr>
        <w:rFonts w:ascii="Arial" w:hAnsi="Arial"/>
        <w:vanish/>
        <w:sz w:val="16"/>
      </w:rPr>
      <w:fldChar w:fldCharType="separate"/>
    </w:r>
    <w:r w:rsidR="00D97B81">
      <w:rPr>
        <w:rFonts w:ascii="Arial" w:hAnsi="Arial"/>
        <w:noProof/>
        <w:vanish/>
        <w:sz w:val="16"/>
      </w:rPr>
      <w:t>4/12/20 14:04</w:t>
    </w:r>
    <w:r>
      <w:rPr>
        <w:rFonts w:ascii="Arial" w:hAnsi="Arial"/>
        <w:vanish/>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09" w:rsidRDefault="00BB4E09" w:rsidP="001B0602">
      <w:pPr>
        <w:spacing w:line="240" w:lineRule="auto"/>
      </w:pPr>
      <w:r>
        <w:separator/>
      </w:r>
    </w:p>
  </w:footnote>
  <w:footnote w:type="continuationSeparator" w:id="0">
    <w:p w:rsidR="00BB4E09" w:rsidRDefault="00BB4E09" w:rsidP="001B0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79" w:rsidRDefault="008B0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0A29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FF3332" w:rsidP="00D61990">
    <w:pPr>
      <w:pStyle w:val="Header"/>
      <w:jc w:val="center"/>
    </w:pPr>
    <w:r w:rsidRPr="00B81AEF">
      <w:rPr>
        <w:noProof/>
        <w:lang w:eastAsia="en-AU"/>
      </w:rPr>
      <w:drawing>
        <wp:inline distT="0" distB="0" distL="0" distR="0">
          <wp:extent cx="3094355" cy="14998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75"/>
    <w:multiLevelType w:val="multilevel"/>
    <w:tmpl w:val="FE440E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1" w15:restartNumberingAfterBreak="0">
    <w:nsid w:val="14E2561E"/>
    <w:multiLevelType w:val="hybridMultilevel"/>
    <w:tmpl w:val="7A02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E42CF"/>
    <w:multiLevelType w:val="hybridMultilevel"/>
    <w:tmpl w:val="60A4D610"/>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3" w15:restartNumberingAfterBreak="0">
    <w:nsid w:val="1E0B4179"/>
    <w:multiLevelType w:val="hybridMultilevel"/>
    <w:tmpl w:val="796C8242"/>
    <w:lvl w:ilvl="0" w:tplc="3722976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23854"/>
    <w:multiLevelType w:val="hybridMultilevel"/>
    <w:tmpl w:val="E0ACA45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42EF0486"/>
    <w:multiLevelType w:val="hybridMultilevel"/>
    <w:tmpl w:val="86DC0E12"/>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52F67810"/>
    <w:multiLevelType w:val="hybridMultilevel"/>
    <w:tmpl w:val="7DC215FC"/>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7" w15:restartNumberingAfterBreak="0">
    <w:nsid w:val="58877DEF"/>
    <w:multiLevelType w:val="hybridMultilevel"/>
    <w:tmpl w:val="29D2D3FE"/>
    <w:lvl w:ilvl="0" w:tplc="BDB08098">
      <w:start w:val="1"/>
      <w:numFmt w:val="bullet"/>
      <w:lvlText w:val=""/>
      <w:lvlJc w:val="left"/>
      <w:pPr>
        <w:ind w:left="833" w:hanging="360"/>
      </w:pPr>
      <w:rPr>
        <w:rFonts w:ascii="Symbol" w:hAnsi="Symbol" w:hint="default"/>
        <w:spacing w:val="0"/>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9" w15:restartNumberingAfterBreak="0">
    <w:nsid w:val="651822DB"/>
    <w:multiLevelType w:val="hybridMultilevel"/>
    <w:tmpl w:val="E03AA90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6CAB1DB2"/>
    <w:multiLevelType w:val="hybridMultilevel"/>
    <w:tmpl w:val="2EC6C3EC"/>
    <w:lvl w:ilvl="0" w:tplc="D0D642A6">
      <w:start w:val="1"/>
      <w:numFmt w:val="bullet"/>
      <w:lvlText w:val=""/>
      <w:lvlJc w:val="left"/>
      <w:pPr>
        <w:ind w:left="-708" w:hanging="360"/>
      </w:pPr>
      <w:rPr>
        <w:rFonts w:ascii="Symbol" w:hAnsi="Symbol" w:hint="default"/>
      </w:rPr>
    </w:lvl>
    <w:lvl w:ilvl="1" w:tplc="369C551A">
      <w:start w:val="1"/>
      <w:numFmt w:val="bullet"/>
      <w:lvlText w:val="o"/>
      <w:lvlJc w:val="left"/>
      <w:pPr>
        <w:ind w:left="12" w:hanging="360"/>
      </w:pPr>
      <w:rPr>
        <w:rFonts w:ascii="Courier New" w:hAnsi="Courier New" w:cs="Courier New" w:hint="default"/>
      </w:rPr>
    </w:lvl>
    <w:lvl w:ilvl="2" w:tplc="5444354A">
      <w:start w:val="1"/>
      <w:numFmt w:val="bullet"/>
      <w:lvlText w:val=""/>
      <w:lvlJc w:val="left"/>
      <w:pPr>
        <w:ind w:left="732" w:hanging="360"/>
      </w:pPr>
      <w:rPr>
        <w:rFonts w:ascii="Wingdings" w:hAnsi="Wingdings" w:hint="default"/>
      </w:rPr>
    </w:lvl>
    <w:lvl w:ilvl="3" w:tplc="BB0081FC">
      <w:start w:val="1"/>
      <w:numFmt w:val="decimal"/>
      <w:lvlText w:val="%4."/>
      <w:lvlJc w:val="left"/>
      <w:pPr>
        <w:tabs>
          <w:tab w:val="num" w:pos="2880"/>
        </w:tabs>
        <w:ind w:left="2880" w:hanging="360"/>
      </w:pPr>
    </w:lvl>
    <w:lvl w:ilvl="4" w:tplc="33BAF5B4">
      <w:start w:val="1"/>
      <w:numFmt w:val="decimal"/>
      <w:lvlText w:val="%5."/>
      <w:lvlJc w:val="left"/>
      <w:pPr>
        <w:tabs>
          <w:tab w:val="num" w:pos="3600"/>
        </w:tabs>
        <w:ind w:left="3600" w:hanging="360"/>
      </w:pPr>
    </w:lvl>
    <w:lvl w:ilvl="5" w:tplc="B4F6BF98">
      <w:start w:val="1"/>
      <w:numFmt w:val="decimal"/>
      <w:lvlText w:val="%6."/>
      <w:lvlJc w:val="left"/>
      <w:pPr>
        <w:tabs>
          <w:tab w:val="num" w:pos="4320"/>
        </w:tabs>
        <w:ind w:left="4320" w:hanging="360"/>
      </w:pPr>
    </w:lvl>
    <w:lvl w:ilvl="6" w:tplc="CADAA924">
      <w:start w:val="1"/>
      <w:numFmt w:val="decimal"/>
      <w:lvlText w:val="%7."/>
      <w:lvlJc w:val="left"/>
      <w:pPr>
        <w:tabs>
          <w:tab w:val="num" w:pos="5040"/>
        </w:tabs>
        <w:ind w:left="5040" w:hanging="360"/>
      </w:pPr>
    </w:lvl>
    <w:lvl w:ilvl="7" w:tplc="3B9C285E">
      <w:start w:val="1"/>
      <w:numFmt w:val="decimal"/>
      <w:lvlText w:val="%8."/>
      <w:lvlJc w:val="left"/>
      <w:pPr>
        <w:tabs>
          <w:tab w:val="num" w:pos="5760"/>
        </w:tabs>
        <w:ind w:left="5760" w:hanging="360"/>
      </w:pPr>
    </w:lvl>
    <w:lvl w:ilvl="8" w:tplc="25D024CE">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9"/>
  </w:num>
  <w:num w:numId="8">
    <w:abstractNumId w:val="4"/>
  </w:num>
  <w:num w:numId="9">
    <w:abstractNumId w:val="7"/>
  </w:num>
  <w:num w:numId="10">
    <w:abstractNumId w:val="3"/>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5B"/>
    <w:rsid w:val="0000046A"/>
    <w:rsid w:val="00002211"/>
    <w:rsid w:val="00007F73"/>
    <w:rsid w:val="00021B18"/>
    <w:rsid w:val="000265C2"/>
    <w:rsid w:val="000303D5"/>
    <w:rsid w:val="00033D41"/>
    <w:rsid w:val="00067650"/>
    <w:rsid w:val="000A29FE"/>
    <w:rsid w:val="000B0F89"/>
    <w:rsid w:val="000B27F3"/>
    <w:rsid w:val="000B77A5"/>
    <w:rsid w:val="000C73D3"/>
    <w:rsid w:val="000F0868"/>
    <w:rsid w:val="001007AB"/>
    <w:rsid w:val="00125DEB"/>
    <w:rsid w:val="0014361E"/>
    <w:rsid w:val="00143735"/>
    <w:rsid w:val="00167F79"/>
    <w:rsid w:val="001905A4"/>
    <w:rsid w:val="001B0602"/>
    <w:rsid w:val="001B27BB"/>
    <w:rsid w:val="001B53AA"/>
    <w:rsid w:val="001B691F"/>
    <w:rsid w:val="001E0A6B"/>
    <w:rsid w:val="00207052"/>
    <w:rsid w:val="00225965"/>
    <w:rsid w:val="002527B6"/>
    <w:rsid w:val="00263150"/>
    <w:rsid w:val="002737A2"/>
    <w:rsid w:val="00286861"/>
    <w:rsid w:val="00294BAA"/>
    <w:rsid w:val="002951A9"/>
    <w:rsid w:val="002A0CF6"/>
    <w:rsid w:val="002B5382"/>
    <w:rsid w:val="002E64AE"/>
    <w:rsid w:val="002F549B"/>
    <w:rsid w:val="002F6771"/>
    <w:rsid w:val="00301C5A"/>
    <w:rsid w:val="00302797"/>
    <w:rsid w:val="003153D3"/>
    <w:rsid w:val="00326DD5"/>
    <w:rsid w:val="00332BCD"/>
    <w:rsid w:val="00363ED4"/>
    <w:rsid w:val="00367D70"/>
    <w:rsid w:val="00387F47"/>
    <w:rsid w:val="00397484"/>
    <w:rsid w:val="003A5B33"/>
    <w:rsid w:val="003B76BF"/>
    <w:rsid w:val="003D126F"/>
    <w:rsid w:val="004032A5"/>
    <w:rsid w:val="00405CEA"/>
    <w:rsid w:val="0041544B"/>
    <w:rsid w:val="00424357"/>
    <w:rsid w:val="00432C7C"/>
    <w:rsid w:val="00444D01"/>
    <w:rsid w:val="00460C8D"/>
    <w:rsid w:val="0048043E"/>
    <w:rsid w:val="00481495"/>
    <w:rsid w:val="00482DBC"/>
    <w:rsid w:val="004845EB"/>
    <w:rsid w:val="004866C3"/>
    <w:rsid w:val="004913DA"/>
    <w:rsid w:val="004A6AE4"/>
    <w:rsid w:val="004B7B68"/>
    <w:rsid w:val="004D3A5C"/>
    <w:rsid w:val="005022FE"/>
    <w:rsid w:val="00511912"/>
    <w:rsid w:val="00545B7F"/>
    <w:rsid w:val="00552B2E"/>
    <w:rsid w:val="0056236A"/>
    <w:rsid w:val="00572960"/>
    <w:rsid w:val="00573F8F"/>
    <w:rsid w:val="00581C35"/>
    <w:rsid w:val="00590B49"/>
    <w:rsid w:val="005921DC"/>
    <w:rsid w:val="005B4F62"/>
    <w:rsid w:val="005E68F1"/>
    <w:rsid w:val="005F24B8"/>
    <w:rsid w:val="005F7AE1"/>
    <w:rsid w:val="00610CCB"/>
    <w:rsid w:val="00611107"/>
    <w:rsid w:val="00632D82"/>
    <w:rsid w:val="00637A7A"/>
    <w:rsid w:val="00642B39"/>
    <w:rsid w:val="006477F0"/>
    <w:rsid w:val="00687D48"/>
    <w:rsid w:val="006F0053"/>
    <w:rsid w:val="006F51FE"/>
    <w:rsid w:val="006F5816"/>
    <w:rsid w:val="00705BD5"/>
    <w:rsid w:val="007153F2"/>
    <w:rsid w:val="0072226B"/>
    <w:rsid w:val="0075131C"/>
    <w:rsid w:val="00774ECA"/>
    <w:rsid w:val="007830B0"/>
    <w:rsid w:val="007A021C"/>
    <w:rsid w:val="007A10D3"/>
    <w:rsid w:val="007A367F"/>
    <w:rsid w:val="007B2229"/>
    <w:rsid w:val="007D2936"/>
    <w:rsid w:val="007D412A"/>
    <w:rsid w:val="007E1120"/>
    <w:rsid w:val="008030EB"/>
    <w:rsid w:val="008056B4"/>
    <w:rsid w:val="00820249"/>
    <w:rsid w:val="00827748"/>
    <w:rsid w:val="00831CFB"/>
    <w:rsid w:val="0084392C"/>
    <w:rsid w:val="0085611B"/>
    <w:rsid w:val="00885082"/>
    <w:rsid w:val="008B0B79"/>
    <w:rsid w:val="008B74DF"/>
    <w:rsid w:val="008C2F61"/>
    <w:rsid w:val="00926962"/>
    <w:rsid w:val="00951AAD"/>
    <w:rsid w:val="0095574D"/>
    <w:rsid w:val="00961823"/>
    <w:rsid w:val="009731BF"/>
    <w:rsid w:val="009774ED"/>
    <w:rsid w:val="00981863"/>
    <w:rsid w:val="00991BBC"/>
    <w:rsid w:val="00994989"/>
    <w:rsid w:val="00997AD2"/>
    <w:rsid w:val="009A38C5"/>
    <w:rsid w:val="009C0ED2"/>
    <w:rsid w:val="009D323C"/>
    <w:rsid w:val="009D662A"/>
    <w:rsid w:val="009E1D71"/>
    <w:rsid w:val="009E2E8F"/>
    <w:rsid w:val="009E6B63"/>
    <w:rsid w:val="009F7DBA"/>
    <w:rsid w:val="00A01D61"/>
    <w:rsid w:val="00A032B3"/>
    <w:rsid w:val="00A225F2"/>
    <w:rsid w:val="00A30A68"/>
    <w:rsid w:val="00A32955"/>
    <w:rsid w:val="00A54E90"/>
    <w:rsid w:val="00A56737"/>
    <w:rsid w:val="00A76EED"/>
    <w:rsid w:val="00A92C95"/>
    <w:rsid w:val="00AB021F"/>
    <w:rsid w:val="00AB2077"/>
    <w:rsid w:val="00AD3FB9"/>
    <w:rsid w:val="00AD6B63"/>
    <w:rsid w:val="00AE22C3"/>
    <w:rsid w:val="00AE498A"/>
    <w:rsid w:val="00AE6545"/>
    <w:rsid w:val="00AE7ABE"/>
    <w:rsid w:val="00AF1948"/>
    <w:rsid w:val="00B06612"/>
    <w:rsid w:val="00B442B7"/>
    <w:rsid w:val="00B453DA"/>
    <w:rsid w:val="00B6059C"/>
    <w:rsid w:val="00B61680"/>
    <w:rsid w:val="00B63153"/>
    <w:rsid w:val="00B706FF"/>
    <w:rsid w:val="00B752D9"/>
    <w:rsid w:val="00B812CF"/>
    <w:rsid w:val="00B84A39"/>
    <w:rsid w:val="00B928C2"/>
    <w:rsid w:val="00BA4DDF"/>
    <w:rsid w:val="00BB4E09"/>
    <w:rsid w:val="00BB55CA"/>
    <w:rsid w:val="00BB646C"/>
    <w:rsid w:val="00BC42D7"/>
    <w:rsid w:val="00BC6F20"/>
    <w:rsid w:val="00BD76B6"/>
    <w:rsid w:val="00BE0FD5"/>
    <w:rsid w:val="00C017CD"/>
    <w:rsid w:val="00C11984"/>
    <w:rsid w:val="00C176C8"/>
    <w:rsid w:val="00C5672F"/>
    <w:rsid w:val="00C73C9C"/>
    <w:rsid w:val="00C77121"/>
    <w:rsid w:val="00C8497D"/>
    <w:rsid w:val="00C9602D"/>
    <w:rsid w:val="00CA06BB"/>
    <w:rsid w:val="00CA30C3"/>
    <w:rsid w:val="00CB4524"/>
    <w:rsid w:val="00CB4B95"/>
    <w:rsid w:val="00CB7445"/>
    <w:rsid w:val="00CC4768"/>
    <w:rsid w:val="00CD2E78"/>
    <w:rsid w:val="00CF388D"/>
    <w:rsid w:val="00D21BDA"/>
    <w:rsid w:val="00D220D0"/>
    <w:rsid w:val="00D22B5B"/>
    <w:rsid w:val="00D27047"/>
    <w:rsid w:val="00D33593"/>
    <w:rsid w:val="00D33741"/>
    <w:rsid w:val="00D61990"/>
    <w:rsid w:val="00D7770B"/>
    <w:rsid w:val="00D818D4"/>
    <w:rsid w:val="00D97B81"/>
    <w:rsid w:val="00DA1849"/>
    <w:rsid w:val="00DA26AB"/>
    <w:rsid w:val="00DB5975"/>
    <w:rsid w:val="00DD2A94"/>
    <w:rsid w:val="00DD71BD"/>
    <w:rsid w:val="00DF0126"/>
    <w:rsid w:val="00DF2086"/>
    <w:rsid w:val="00E0230B"/>
    <w:rsid w:val="00E6559F"/>
    <w:rsid w:val="00E82DAD"/>
    <w:rsid w:val="00E9020E"/>
    <w:rsid w:val="00ED1C95"/>
    <w:rsid w:val="00EE189F"/>
    <w:rsid w:val="00EE7EF6"/>
    <w:rsid w:val="00EF4C70"/>
    <w:rsid w:val="00F16296"/>
    <w:rsid w:val="00F31734"/>
    <w:rsid w:val="00F70D4D"/>
    <w:rsid w:val="00F71298"/>
    <w:rsid w:val="00F71B4C"/>
    <w:rsid w:val="00F80D38"/>
    <w:rsid w:val="00F84A24"/>
    <w:rsid w:val="00F94E80"/>
    <w:rsid w:val="00F96B22"/>
    <w:rsid w:val="00FA02B8"/>
    <w:rsid w:val="00FB108A"/>
    <w:rsid w:val="00FB59B7"/>
    <w:rsid w:val="00FC0464"/>
    <w:rsid w:val="00FD3958"/>
    <w:rsid w:val="00FD7C4B"/>
    <w:rsid w:val="00FE296D"/>
    <w:rsid w:val="00FF3332"/>
    <w:rsid w:val="00FF6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AA"/>
    <w:pPr>
      <w:spacing w:line="240" w:lineRule="atLeast"/>
    </w:pPr>
    <w:rPr>
      <w:rFonts w:ascii="Times New Roman" w:eastAsia="Times New Roman" w:hAnsi="Times New Roman"/>
      <w:sz w:val="24"/>
      <w:lang w:eastAsia="en-US"/>
    </w:rPr>
  </w:style>
  <w:style w:type="paragraph" w:styleId="Heading1">
    <w:name w:val="heading 1"/>
    <w:basedOn w:val="Normal"/>
    <w:next w:val="Normal"/>
    <w:link w:val="Heading1Char"/>
    <w:qFormat/>
    <w:rsid w:val="001B53AA"/>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3AA"/>
    <w:rPr>
      <w:rFonts w:ascii="Arial" w:eastAsia="Times New Roman" w:hAnsi="Arial" w:cs="Times New Roman"/>
      <w:b/>
      <w:kern w:val="28"/>
      <w:sz w:val="28"/>
      <w:szCs w:val="20"/>
    </w:rPr>
  </w:style>
  <w:style w:type="paragraph" w:styleId="Header">
    <w:name w:val="header"/>
    <w:basedOn w:val="Normal"/>
    <w:link w:val="HeaderChar"/>
    <w:uiPriority w:val="99"/>
    <w:rsid w:val="001B53AA"/>
    <w:pPr>
      <w:tabs>
        <w:tab w:val="center" w:pos="4153"/>
        <w:tab w:val="right" w:pos="8306"/>
      </w:tabs>
      <w:spacing w:after="240"/>
    </w:pPr>
  </w:style>
  <w:style w:type="character" w:customStyle="1" w:styleId="HeaderChar">
    <w:name w:val="Header Char"/>
    <w:link w:val="Header"/>
    <w:uiPriority w:val="99"/>
    <w:rsid w:val="001B53AA"/>
    <w:rPr>
      <w:rFonts w:ascii="Times New Roman" w:eastAsia="Times New Roman" w:hAnsi="Times New Roman" w:cs="Times New Roman"/>
      <w:sz w:val="24"/>
      <w:szCs w:val="20"/>
    </w:rPr>
  </w:style>
  <w:style w:type="paragraph" w:styleId="Footer">
    <w:name w:val="footer"/>
    <w:basedOn w:val="Normal"/>
    <w:link w:val="FooterChar"/>
    <w:rsid w:val="001B53AA"/>
    <w:pPr>
      <w:tabs>
        <w:tab w:val="center" w:pos="4153"/>
        <w:tab w:val="right" w:pos="8306"/>
      </w:tabs>
      <w:spacing w:after="240"/>
    </w:pPr>
  </w:style>
  <w:style w:type="character" w:customStyle="1" w:styleId="FooterChar">
    <w:name w:val="Footer Char"/>
    <w:link w:val="Footer"/>
    <w:rsid w:val="001B53AA"/>
    <w:rPr>
      <w:rFonts w:ascii="Times New Roman" w:eastAsia="Times New Roman" w:hAnsi="Times New Roman" w:cs="Times New Roman"/>
      <w:sz w:val="24"/>
      <w:szCs w:val="20"/>
    </w:rPr>
  </w:style>
  <w:style w:type="paragraph" w:styleId="BodyText">
    <w:name w:val="Body Text"/>
    <w:basedOn w:val="Normal"/>
    <w:link w:val="BodyTextChar"/>
    <w:rsid w:val="001B53AA"/>
    <w:pPr>
      <w:spacing w:before="240" w:line="300" w:lineRule="exact"/>
      <w:jc w:val="both"/>
    </w:pPr>
    <w:rPr>
      <w:lang w:eastAsia="en-AU"/>
    </w:rPr>
  </w:style>
  <w:style w:type="character" w:customStyle="1" w:styleId="BodyTextChar">
    <w:name w:val="Body Text Char"/>
    <w:link w:val="BodyText"/>
    <w:rsid w:val="001B53A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B53A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53AA"/>
    <w:rPr>
      <w:rFonts w:ascii="Tahoma" w:eastAsia="Times New Roman" w:hAnsi="Tahoma" w:cs="Tahoma"/>
      <w:sz w:val="16"/>
      <w:szCs w:val="16"/>
    </w:rPr>
  </w:style>
  <w:style w:type="paragraph" w:styleId="NormalWeb">
    <w:name w:val="Normal (Web)"/>
    <w:basedOn w:val="Normal"/>
    <w:uiPriority w:val="99"/>
    <w:semiHidden/>
    <w:unhideWhenUsed/>
    <w:rsid w:val="004A6AE4"/>
    <w:pPr>
      <w:spacing w:before="150" w:after="150" w:line="240" w:lineRule="auto"/>
    </w:pPr>
    <w:rPr>
      <w:szCs w:val="24"/>
      <w:lang w:eastAsia="en-AU"/>
    </w:rPr>
  </w:style>
  <w:style w:type="paragraph" w:customStyle="1" w:styleId="08Text">
    <w:name w:val="08 Text"/>
    <w:basedOn w:val="Normal"/>
    <w:rsid w:val="00263150"/>
    <w:pPr>
      <w:spacing w:after="240" w:line="240" w:lineRule="auto"/>
    </w:pPr>
    <w:rPr>
      <w:szCs w:val="24"/>
      <w:lang w:eastAsia="en-AU"/>
    </w:rPr>
  </w:style>
  <w:style w:type="numbering" w:customStyle="1" w:styleId="Bullets">
    <w:name w:val="Bullets"/>
    <w:basedOn w:val="NoList"/>
    <w:rsid w:val="00263150"/>
    <w:pPr>
      <w:numPr>
        <w:numId w:val="1"/>
      </w:numPr>
    </w:pPr>
  </w:style>
  <w:style w:type="paragraph" w:styleId="ListParagraph">
    <w:name w:val="List Paragraph"/>
    <w:basedOn w:val="Normal"/>
    <w:uiPriority w:val="34"/>
    <w:qFormat/>
    <w:rsid w:val="00263150"/>
    <w:pPr>
      <w:ind w:left="720"/>
      <w:contextualSpacing/>
    </w:pPr>
  </w:style>
  <w:style w:type="character" w:styleId="CommentReference">
    <w:name w:val="annotation reference"/>
    <w:uiPriority w:val="99"/>
    <w:semiHidden/>
    <w:unhideWhenUsed/>
    <w:rsid w:val="006F0053"/>
    <w:rPr>
      <w:sz w:val="16"/>
      <w:szCs w:val="16"/>
    </w:rPr>
  </w:style>
  <w:style w:type="paragraph" w:styleId="CommentText">
    <w:name w:val="annotation text"/>
    <w:basedOn w:val="Normal"/>
    <w:link w:val="CommentTextChar"/>
    <w:uiPriority w:val="99"/>
    <w:semiHidden/>
    <w:unhideWhenUsed/>
    <w:rsid w:val="006F0053"/>
    <w:pPr>
      <w:spacing w:line="240" w:lineRule="auto"/>
    </w:pPr>
    <w:rPr>
      <w:sz w:val="20"/>
    </w:rPr>
  </w:style>
  <w:style w:type="character" w:customStyle="1" w:styleId="CommentTextChar">
    <w:name w:val="Comment Text Char"/>
    <w:link w:val="CommentText"/>
    <w:uiPriority w:val="99"/>
    <w:semiHidden/>
    <w:rsid w:val="006F0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53"/>
    <w:rPr>
      <w:b/>
      <w:bCs/>
    </w:rPr>
  </w:style>
  <w:style w:type="character" w:customStyle="1" w:styleId="CommentSubjectChar">
    <w:name w:val="Comment Subject Char"/>
    <w:link w:val="CommentSubject"/>
    <w:uiPriority w:val="99"/>
    <w:semiHidden/>
    <w:rsid w:val="006F005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7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442191034">
      <w:bodyDiv w:val="1"/>
      <w:marLeft w:val="0"/>
      <w:marRight w:val="0"/>
      <w:marTop w:val="0"/>
      <w:marBottom w:val="0"/>
      <w:divBdr>
        <w:top w:val="none" w:sz="0" w:space="0" w:color="auto"/>
        <w:left w:val="none" w:sz="0" w:space="0" w:color="auto"/>
        <w:bottom w:val="none" w:sz="0" w:space="0" w:color="auto"/>
        <w:right w:val="none" w:sz="0" w:space="0" w:color="auto"/>
      </w:divBdr>
    </w:div>
    <w:div w:id="859440248">
      <w:bodyDiv w:val="1"/>
      <w:marLeft w:val="0"/>
      <w:marRight w:val="0"/>
      <w:marTop w:val="0"/>
      <w:marBottom w:val="0"/>
      <w:divBdr>
        <w:top w:val="none" w:sz="0" w:space="0" w:color="auto"/>
        <w:left w:val="none" w:sz="0" w:space="0" w:color="auto"/>
        <w:bottom w:val="none" w:sz="0" w:space="0" w:color="auto"/>
        <w:right w:val="none" w:sz="0" w:space="0" w:color="auto"/>
      </w:divBdr>
    </w:div>
    <w:div w:id="1698778107">
      <w:bodyDiv w:val="1"/>
      <w:marLeft w:val="0"/>
      <w:marRight w:val="0"/>
      <w:marTop w:val="0"/>
      <w:marBottom w:val="0"/>
      <w:divBdr>
        <w:top w:val="none" w:sz="0" w:space="0" w:color="auto"/>
        <w:left w:val="none" w:sz="0" w:space="0" w:color="auto"/>
        <w:bottom w:val="none" w:sz="0" w:space="0" w:color="auto"/>
        <w:right w:val="none" w:sz="0" w:space="0" w:color="auto"/>
      </w:divBdr>
    </w:div>
    <w:div w:id="1760057017">
      <w:bodyDiv w:val="1"/>
      <w:marLeft w:val="0"/>
      <w:marRight w:val="0"/>
      <w:marTop w:val="0"/>
      <w:marBottom w:val="0"/>
      <w:divBdr>
        <w:top w:val="none" w:sz="0" w:space="0" w:color="auto"/>
        <w:left w:val="none" w:sz="0" w:space="0" w:color="auto"/>
        <w:bottom w:val="none" w:sz="0" w:space="0" w:color="auto"/>
        <w:right w:val="none" w:sz="0" w:space="0" w:color="auto"/>
      </w:divBdr>
      <w:divsChild>
        <w:div w:id="862599008">
          <w:marLeft w:val="0"/>
          <w:marRight w:val="0"/>
          <w:marTop w:val="0"/>
          <w:marBottom w:val="0"/>
          <w:divBdr>
            <w:top w:val="none" w:sz="0" w:space="0" w:color="auto"/>
            <w:left w:val="none" w:sz="0" w:space="0" w:color="auto"/>
            <w:bottom w:val="none" w:sz="0" w:space="0" w:color="auto"/>
            <w:right w:val="none" w:sz="0" w:space="0" w:color="auto"/>
          </w:divBdr>
          <w:divsChild>
            <w:div w:id="168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210">
      <w:bodyDiv w:val="1"/>
      <w:marLeft w:val="0"/>
      <w:marRight w:val="0"/>
      <w:marTop w:val="0"/>
      <w:marBottom w:val="0"/>
      <w:divBdr>
        <w:top w:val="none" w:sz="0" w:space="0" w:color="auto"/>
        <w:left w:val="none" w:sz="0" w:space="0" w:color="auto"/>
        <w:bottom w:val="none" w:sz="0" w:space="0" w:color="auto"/>
        <w:right w:val="none" w:sz="0" w:space="0" w:color="auto"/>
      </w:divBdr>
    </w:div>
    <w:div w:id="1903759224">
      <w:bodyDiv w:val="1"/>
      <w:marLeft w:val="0"/>
      <w:marRight w:val="0"/>
      <w:marTop w:val="0"/>
      <w:marBottom w:val="0"/>
      <w:divBdr>
        <w:top w:val="none" w:sz="0" w:space="0" w:color="auto"/>
        <w:left w:val="none" w:sz="0" w:space="0" w:color="auto"/>
        <w:bottom w:val="none" w:sz="0" w:space="0" w:color="auto"/>
        <w:right w:val="none" w:sz="0" w:space="0" w:color="auto"/>
      </w:divBdr>
      <w:divsChild>
        <w:div w:id="336812408">
          <w:marLeft w:val="0"/>
          <w:marRight w:val="0"/>
          <w:marTop w:val="0"/>
          <w:marBottom w:val="0"/>
          <w:divBdr>
            <w:top w:val="none" w:sz="0" w:space="0" w:color="auto"/>
            <w:left w:val="none" w:sz="0" w:space="0" w:color="auto"/>
            <w:bottom w:val="none" w:sz="0" w:space="0" w:color="auto"/>
            <w:right w:val="none" w:sz="0" w:space="0" w:color="auto"/>
          </w:divBdr>
          <w:divsChild>
            <w:div w:id="1739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s.pm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A06F-654B-4740-8B12-772B6BD8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2020-12-10T01:28:00Z</dcterms:created>
  <dcterms:modified xsi:type="dcterms:W3CDTF">2020-12-10T01:28:00Z</dcterms:modified>
</cp:coreProperties>
</file>