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5F3D" w14:textId="284E985E" w:rsidR="00C017CD" w:rsidRPr="004866C3" w:rsidRDefault="00C017CD" w:rsidP="00C017CD">
      <w:pPr>
        <w:rPr>
          <w:sz w:val="16"/>
          <w:szCs w:val="16"/>
        </w:rPr>
      </w:pPr>
      <w:r w:rsidRPr="004866C3">
        <w:rPr>
          <w:sz w:val="16"/>
          <w:szCs w:val="16"/>
        </w:rPr>
        <w:t xml:space="preserve">Reference: </w:t>
      </w:r>
      <w:r w:rsidR="005F7358">
        <w:rPr>
          <w:sz w:val="16"/>
          <w:szCs w:val="16"/>
        </w:rPr>
        <w:t>25252</w:t>
      </w:r>
      <w:r w:rsidRPr="004866C3">
        <w:rPr>
          <w:sz w:val="16"/>
          <w:szCs w:val="16"/>
        </w:rPr>
        <w:br/>
        <w:t xml:space="preserve">Telephone: 6271 </w:t>
      </w:r>
      <w:r w:rsidR="003A5B33">
        <w:rPr>
          <w:sz w:val="16"/>
          <w:szCs w:val="16"/>
        </w:rPr>
        <w:t>6270</w:t>
      </w:r>
      <w:r w:rsidRPr="004866C3">
        <w:rPr>
          <w:sz w:val="16"/>
          <w:szCs w:val="16"/>
        </w:rPr>
        <w:br/>
        <w:t>e-mail: helpdesk</w:t>
      </w:r>
      <w:r>
        <w:rPr>
          <w:sz w:val="16"/>
          <w:szCs w:val="16"/>
        </w:rPr>
        <w:t>-obpr</w:t>
      </w:r>
      <w:r w:rsidRPr="004866C3">
        <w:rPr>
          <w:sz w:val="16"/>
          <w:szCs w:val="16"/>
        </w:rPr>
        <w:t>@</w:t>
      </w:r>
      <w:r>
        <w:rPr>
          <w:sz w:val="16"/>
          <w:szCs w:val="16"/>
        </w:rPr>
        <w:t>pmc</w:t>
      </w:r>
      <w:r w:rsidRPr="004866C3">
        <w:rPr>
          <w:sz w:val="16"/>
          <w:szCs w:val="16"/>
        </w:rPr>
        <w:t>.gov.au</w:t>
      </w:r>
    </w:p>
    <w:p w14:paraId="0C4F6DBF" w14:textId="77777777" w:rsidR="00C017CD" w:rsidRPr="00831CFB" w:rsidRDefault="00C017CD" w:rsidP="00C017CD">
      <w:pPr>
        <w:rPr>
          <w:highlight w:val="yellow"/>
        </w:rPr>
      </w:pPr>
    </w:p>
    <w:p w14:paraId="5E31EFE8" w14:textId="77052C67" w:rsidR="00C017CD" w:rsidRPr="005F7358" w:rsidRDefault="005F7358" w:rsidP="00C017CD">
      <w:r w:rsidRPr="005F7358">
        <w:t>Mr David Hallinan</w:t>
      </w:r>
    </w:p>
    <w:p w14:paraId="3CCD87F9" w14:textId="36F4B65F" w:rsidR="00C017CD" w:rsidRPr="005F7358" w:rsidRDefault="005F7358" w:rsidP="00C017CD">
      <w:r w:rsidRPr="005F7358">
        <w:t>Deputy Secretary</w:t>
      </w:r>
    </w:p>
    <w:p w14:paraId="33E63C7D" w14:textId="79AE27EF" w:rsidR="00C017CD" w:rsidRPr="005F7358" w:rsidRDefault="005F7358" w:rsidP="00C017CD">
      <w:r w:rsidRPr="005F7358">
        <w:t>Infrastructure &amp; Surface Transport</w:t>
      </w:r>
    </w:p>
    <w:p w14:paraId="22AB69DE" w14:textId="23FA4FF1" w:rsidR="00C017CD" w:rsidRPr="004866C3" w:rsidRDefault="005F7358" w:rsidP="00C017CD">
      <w:r>
        <w:t>Department of Instructure, Transport, Regional Development and Communications</w:t>
      </w:r>
    </w:p>
    <w:p w14:paraId="2509370D" w14:textId="77777777" w:rsidR="00C017CD" w:rsidRPr="00831CFB" w:rsidRDefault="00C017CD" w:rsidP="00C017CD">
      <w:pPr>
        <w:rPr>
          <w:highlight w:val="yellow"/>
        </w:rPr>
      </w:pPr>
    </w:p>
    <w:p w14:paraId="6D91B98C" w14:textId="188ACDA3" w:rsidR="00C017CD" w:rsidRPr="00831CFB" w:rsidRDefault="00C017CD" w:rsidP="00C017CD">
      <w:r w:rsidRPr="004866C3">
        <w:t>Dear</w:t>
      </w:r>
      <w:r w:rsidR="005F7358">
        <w:t xml:space="preserve"> Mr Hallinan</w:t>
      </w:r>
      <w:r w:rsidR="00AF1948">
        <w:t>,</w:t>
      </w:r>
    </w:p>
    <w:p w14:paraId="0A88292C" w14:textId="77777777" w:rsidR="00C017CD" w:rsidRDefault="00C017CD" w:rsidP="00C017CD">
      <w:pPr>
        <w:pStyle w:val="Heading1"/>
        <w:spacing w:before="0" w:after="0" w:line="240" w:lineRule="auto"/>
        <w:rPr>
          <w:sz w:val="24"/>
          <w:szCs w:val="24"/>
        </w:rPr>
      </w:pPr>
    </w:p>
    <w:p w14:paraId="24A03376" w14:textId="1918E2B5" w:rsidR="00C017CD" w:rsidRDefault="00C017CD" w:rsidP="00C017CD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Regulation Impact Statement - Final Assessment </w:t>
      </w:r>
      <w:r w:rsidR="005F735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F7358">
        <w:rPr>
          <w:sz w:val="24"/>
          <w:szCs w:val="24"/>
        </w:rPr>
        <w:t>Athens Convention</w:t>
      </w:r>
    </w:p>
    <w:p w14:paraId="30E2EB5E" w14:textId="77777777" w:rsidR="00C017CD" w:rsidRPr="00065E8B" w:rsidRDefault="00C017CD" w:rsidP="00C017CD"/>
    <w:p w14:paraId="0C6C4327" w14:textId="6B84D680" w:rsidR="00C017CD" w:rsidRPr="00CB4B95" w:rsidRDefault="00C017CD" w:rsidP="00C017CD">
      <w:pPr>
        <w:spacing w:line="240" w:lineRule="auto"/>
        <w:jc w:val="both"/>
      </w:pPr>
      <w:r w:rsidRPr="00B84A39">
        <w:t xml:space="preserve">Thank you for </w:t>
      </w:r>
      <w:r>
        <w:t>submitting</w:t>
      </w:r>
      <w:r w:rsidRPr="00FB108A">
        <w:t xml:space="preserve"> </w:t>
      </w:r>
      <w:r>
        <w:t>a</w:t>
      </w:r>
      <w:r w:rsidRPr="00FB108A">
        <w:t xml:space="preserve"> Regulation Impact</w:t>
      </w:r>
      <w:r w:rsidRPr="00B84A39">
        <w:t xml:space="preserve"> Statement (RIS) </w:t>
      </w:r>
      <w:r>
        <w:t xml:space="preserve">to the Office of Best Practice Regulation (OBPR) examining </w:t>
      </w:r>
      <w:r w:rsidR="005F7358">
        <w:t>whether Australia should accede to the Athens Convention relating to the Carriage of Passengers and their Luggage by Sea 1974, as amended by the 2002 Protocol (Athens Convention)</w:t>
      </w:r>
      <w:r>
        <w:t xml:space="preserve"> </w:t>
      </w:r>
      <w:r w:rsidR="005F7358">
        <w:t xml:space="preserve">for </w:t>
      </w:r>
      <w:r w:rsidRPr="004D0073">
        <w:t>final assessment on</w:t>
      </w:r>
      <w:r w:rsidR="005F7358">
        <w:t xml:space="preserve"> 21 August 2020</w:t>
      </w:r>
      <w:r w:rsidRPr="004D0073">
        <w:t xml:space="preserve">. </w:t>
      </w:r>
    </w:p>
    <w:p w14:paraId="3058E604" w14:textId="276FFD30" w:rsidR="00C017CD" w:rsidRDefault="00C017CD" w:rsidP="00C017CD">
      <w:pPr>
        <w:spacing w:before="240" w:line="300" w:lineRule="exact"/>
        <w:jc w:val="both"/>
      </w:pPr>
      <w:r>
        <w:t xml:space="preserve">The OBPR’s final assessment is that the </w:t>
      </w:r>
      <w:r w:rsidR="005F7358" w:rsidRPr="005F7358">
        <w:t xml:space="preserve">Department of Instructure, Transport, Regional Development and Communications </w:t>
      </w:r>
      <w:r>
        <w:t xml:space="preserve">is compliant with the Government’s requirements and that the RIS is consistent with </w:t>
      </w:r>
      <w:r w:rsidR="005F7358">
        <w:t>good</w:t>
      </w:r>
      <w:r>
        <w:t xml:space="preserve"> practice.</w:t>
      </w:r>
      <w:r w:rsidR="009F6342">
        <w:t xml:space="preserve"> </w:t>
      </w:r>
      <w:r w:rsidR="00CC6285">
        <w:t xml:space="preserve">We appreciate the excellent level of engagement throughout the process. </w:t>
      </w:r>
      <w:r w:rsidR="009F6342" w:rsidRPr="009F6342">
        <w:t>The RIS addresses the seven RIS questions and follows an appropriate policy development process commensurate with the significance of the problem and magnitude of the proposed intervention</w:t>
      </w:r>
      <w:r w:rsidR="009F6342">
        <w:t>.</w:t>
      </w:r>
      <w:r w:rsidR="009F6342" w:rsidRPr="009F6342">
        <w:t xml:space="preserve"> </w:t>
      </w:r>
      <w:r>
        <w:t xml:space="preserve">The RIS may now be provided to the decision maker to inform a final decision. </w:t>
      </w:r>
      <w:bookmarkStart w:id="0" w:name="_GoBack"/>
      <w:bookmarkEnd w:id="0"/>
    </w:p>
    <w:p w14:paraId="5D7CFFCB" w14:textId="71A21CBF" w:rsidR="00C017CD" w:rsidRPr="00B84A39" w:rsidRDefault="00C017CD" w:rsidP="00C017CD">
      <w:pPr>
        <w:spacing w:before="240" w:line="300" w:lineRule="exact"/>
        <w:jc w:val="both"/>
        <w:rPr>
          <w:szCs w:val="24"/>
          <w:lang w:eastAsia="en-AU"/>
        </w:rPr>
      </w:pPr>
      <w:r>
        <w:rPr>
          <w:szCs w:val="24"/>
          <w:lang w:eastAsia="en-AU"/>
        </w:rPr>
        <w:t xml:space="preserve">We would appreciate you advising us when a final decision on this proposal has been announced and forwarding us a copy of the RIS </w:t>
      </w:r>
      <w:r w:rsidR="00A032B3">
        <w:rPr>
          <w:szCs w:val="24"/>
          <w:lang w:eastAsia="en-AU"/>
        </w:rPr>
        <w:t>in</w:t>
      </w:r>
      <w:r>
        <w:rPr>
          <w:szCs w:val="24"/>
          <w:lang w:eastAsia="en-AU"/>
        </w:rPr>
        <w:t xml:space="preserve"> a form meeting the Government’s </w:t>
      </w:r>
      <w:r w:rsidR="00CB7445">
        <w:rPr>
          <w:szCs w:val="24"/>
          <w:lang w:eastAsia="en-AU"/>
        </w:rPr>
        <w:t>accessibility</w:t>
      </w:r>
      <w:r>
        <w:rPr>
          <w:szCs w:val="24"/>
          <w:lang w:eastAsia="en-AU"/>
        </w:rPr>
        <w:t xml:space="preserve"> requirements. The OBPR’s </w:t>
      </w:r>
      <w:r w:rsidRPr="00B84A39">
        <w:t>ref</w:t>
      </w:r>
      <w:r>
        <w:t>e</w:t>
      </w:r>
      <w:r w:rsidR="003A5B33">
        <w:t xml:space="preserve">rence number for this matter is </w:t>
      </w:r>
      <w:r w:rsidR="005F7358">
        <w:t>25252</w:t>
      </w:r>
      <w:r w:rsidRPr="00B61680">
        <w:t>.</w:t>
      </w:r>
      <w:r w:rsidRPr="00B84A39">
        <w:rPr>
          <w:szCs w:val="24"/>
          <w:lang w:eastAsia="en-AU"/>
        </w:rPr>
        <w:t xml:space="preserve"> If you have any further queries, please </w:t>
      </w:r>
      <w:r>
        <w:rPr>
          <w:szCs w:val="24"/>
          <w:lang w:eastAsia="en-AU"/>
        </w:rPr>
        <w:t>do not hesitate to</w:t>
      </w:r>
      <w:r w:rsidRPr="00B84A39">
        <w:rPr>
          <w:szCs w:val="24"/>
          <w:lang w:eastAsia="en-AU"/>
        </w:rPr>
        <w:t xml:space="preserve"> contact</w:t>
      </w:r>
      <w:r>
        <w:rPr>
          <w:szCs w:val="24"/>
          <w:lang w:eastAsia="en-AU"/>
        </w:rPr>
        <w:t xml:space="preserve"> me</w:t>
      </w:r>
      <w:r w:rsidRPr="00B84A39">
        <w:rPr>
          <w:szCs w:val="24"/>
          <w:lang w:eastAsia="en-AU"/>
        </w:rPr>
        <w:t>.</w:t>
      </w:r>
    </w:p>
    <w:p w14:paraId="1F6DEE82" w14:textId="77777777" w:rsidR="00C017CD" w:rsidRPr="00B84A39" w:rsidRDefault="00C017CD" w:rsidP="00C017CD">
      <w:pPr>
        <w:pStyle w:val="Header"/>
        <w:spacing w:before="240"/>
        <w:jc w:val="both"/>
      </w:pPr>
      <w:r w:rsidRPr="00B84A39">
        <w:t>Yours sincerely</w:t>
      </w:r>
    </w:p>
    <w:p w14:paraId="5763A9F2" w14:textId="700B37E9" w:rsidR="00C017CD" w:rsidRDefault="00C017CD" w:rsidP="00C017CD">
      <w:pPr>
        <w:pStyle w:val="Header"/>
        <w:spacing w:before="240"/>
      </w:pPr>
    </w:p>
    <w:p w14:paraId="796CDEF3" w14:textId="77777777" w:rsidR="005F7358" w:rsidRPr="00B84A39" w:rsidRDefault="005F7358" w:rsidP="00C017CD">
      <w:pPr>
        <w:pStyle w:val="Header"/>
        <w:spacing w:before="240"/>
      </w:pPr>
    </w:p>
    <w:p w14:paraId="257B9603" w14:textId="77777777" w:rsidR="008B74DF" w:rsidRPr="004D0073" w:rsidRDefault="00545B7F" w:rsidP="008B74DF">
      <w:pPr>
        <w:pStyle w:val="Header"/>
        <w:tabs>
          <w:tab w:val="clear" w:pos="4153"/>
          <w:tab w:val="clear" w:pos="8306"/>
        </w:tabs>
        <w:spacing w:after="0" w:line="240" w:lineRule="auto"/>
      </w:pPr>
      <w:r>
        <w:t>Jason Lange</w:t>
      </w:r>
    </w:p>
    <w:p w14:paraId="1136B68D" w14:textId="77777777" w:rsidR="008B74DF" w:rsidRDefault="008B74DF" w:rsidP="008B74DF">
      <w:pPr>
        <w:pStyle w:val="Header"/>
        <w:tabs>
          <w:tab w:val="clear" w:pos="4153"/>
          <w:tab w:val="clear" w:pos="8306"/>
        </w:tabs>
        <w:spacing w:after="0" w:line="240" w:lineRule="auto"/>
      </w:pPr>
      <w:r w:rsidRPr="004D0073">
        <w:t>Executive Director</w:t>
      </w:r>
    </w:p>
    <w:p w14:paraId="7B06014E" w14:textId="77777777" w:rsidR="00545B7F" w:rsidRPr="004D0073" w:rsidRDefault="00545B7F" w:rsidP="008B74DF">
      <w:pPr>
        <w:pStyle w:val="Header"/>
        <w:tabs>
          <w:tab w:val="clear" w:pos="4153"/>
          <w:tab w:val="clear" w:pos="8306"/>
        </w:tabs>
        <w:spacing w:after="0" w:line="240" w:lineRule="auto"/>
      </w:pPr>
      <w:r w:rsidRPr="00545B7F">
        <w:t>Office of Best Practice Regulation</w:t>
      </w:r>
    </w:p>
    <w:p w14:paraId="306D157B" w14:textId="78F87E1E" w:rsidR="008B74DF" w:rsidRDefault="005F7358" w:rsidP="008B74DF">
      <w:pPr>
        <w:pStyle w:val="Header"/>
        <w:tabs>
          <w:tab w:val="clear" w:pos="4153"/>
          <w:tab w:val="clear" w:pos="8306"/>
        </w:tabs>
        <w:spacing w:after="0" w:line="240" w:lineRule="auto"/>
        <w:rPr>
          <w:noProof/>
        </w:rPr>
      </w:pPr>
      <w:r>
        <w:rPr>
          <w:noProof/>
        </w:rPr>
        <w:t>27 August 2020</w:t>
      </w:r>
    </w:p>
    <w:p w14:paraId="63DDEB2B" w14:textId="77777777" w:rsidR="00AE498A" w:rsidRPr="00B84A39" w:rsidRDefault="00AE498A" w:rsidP="007A367F">
      <w:pPr>
        <w:pStyle w:val="Header"/>
        <w:tabs>
          <w:tab w:val="clear" w:pos="4153"/>
          <w:tab w:val="clear" w:pos="8306"/>
        </w:tabs>
        <w:spacing w:after="0"/>
      </w:pPr>
    </w:p>
    <w:sectPr w:rsidR="00AE498A" w:rsidRPr="00B84A39" w:rsidSect="00D61990">
      <w:headerReference w:type="default" r:id="rId12"/>
      <w:headerReference w:type="first" r:id="rId13"/>
      <w:footerReference w:type="first" r:id="rId14"/>
      <w:type w:val="continuous"/>
      <w:pgSz w:w="11907" w:h="16840" w:code="9"/>
      <w:pgMar w:top="1440" w:right="1417" w:bottom="1440" w:left="1560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39BA" w14:textId="77777777" w:rsidR="00805F0B" w:rsidRDefault="00805F0B" w:rsidP="001B0602">
      <w:pPr>
        <w:spacing w:line="240" w:lineRule="auto"/>
      </w:pPr>
      <w:r>
        <w:separator/>
      </w:r>
    </w:p>
  </w:endnote>
  <w:endnote w:type="continuationSeparator" w:id="0">
    <w:p w14:paraId="7B35713F" w14:textId="77777777" w:rsidR="00805F0B" w:rsidRDefault="00805F0B" w:rsidP="001B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BFF4" w14:textId="77777777" w:rsidR="00D33593" w:rsidRDefault="00D33593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r w:rsidR="009774ED" w:rsidRPr="009774ED">
      <w:rPr>
        <w:rFonts w:ascii="Arial" w:hAnsi="Arial" w:cs="Arial"/>
        <w:sz w:val="16"/>
        <w:szCs w:val="16"/>
        <w:lang w:val="en-US"/>
      </w:rPr>
      <w:t>www.pmc.gov.au/regulation</w:t>
    </w:r>
  </w:p>
  <w:p w14:paraId="5D89C769" w14:textId="0E9F36D2" w:rsidR="00D33593" w:rsidRDefault="00D33593">
    <w:pPr>
      <w:tabs>
        <w:tab w:val="right" w:pos="8364"/>
      </w:tabs>
      <w:rPr>
        <w:rFonts w:ascii="Arial" w:hAnsi="Arial"/>
        <w:vanish/>
        <w:sz w:val="16"/>
      </w:rPr>
    </w:pPr>
    <w:r>
      <w:rPr>
        <w:rFonts w:ascii="Arial" w:hAnsi="Arial"/>
        <w:snapToGrid w:val="0"/>
        <w:vanish/>
        <w:sz w:val="16"/>
      </w:rPr>
      <w:fldChar w:fldCharType="begin"/>
    </w:r>
    <w:r>
      <w:rPr>
        <w:rFonts w:ascii="Arial" w:hAnsi="Arial"/>
        <w:snapToGrid w:val="0"/>
        <w:vanish/>
        <w:sz w:val="16"/>
      </w:rPr>
      <w:instrText xml:space="preserve"> FILENAME \p </w:instrText>
    </w:r>
    <w:r>
      <w:rPr>
        <w:rFonts w:ascii="Arial" w:hAnsi="Arial"/>
        <w:snapToGrid w:val="0"/>
        <w:vanish/>
        <w:sz w:val="16"/>
      </w:rPr>
      <w:fldChar w:fldCharType="separate"/>
    </w:r>
    <w:r w:rsidR="00805F0B">
      <w:rPr>
        <w:rFonts w:ascii="Arial" w:hAnsi="Arial"/>
        <w:noProof/>
        <w:snapToGrid w:val="0"/>
        <w:vanish/>
        <w:sz w:val="16"/>
      </w:rPr>
      <w:t>Document8</w:t>
    </w:r>
    <w:r>
      <w:rPr>
        <w:rFonts w:ascii="Arial" w:hAnsi="Arial"/>
        <w:snapToGrid w:val="0"/>
        <w:vanish/>
        <w:sz w:val="16"/>
      </w:rPr>
      <w:fldChar w:fldCharType="end"/>
    </w:r>
    <w:r>
      <w:rPr>
        <w:rFonts w:ascii="Arial" w:hAnsi="Arial"/>
        <w:vanish/>
        <w:sz w:val="16"/>
      </w:rPr>
      <w:tab/>
      <w:t xml:space="preserve">Last Saved: </w:t>
    </w:r>
    <w:r>
      <w:rPr>
        <w:rFonts w:ascii="Arial" w:hAnsi="Arial"/>
        <w:vanish/>
        <w:sz w:val="16"/>
      </w:rPr>
      <w:fldChar w:fldCharType="begin"/>
    </w:r>
    <w:r>
      <w:rPr>
        <w:rFonts w:ascii="Arial" w:hAnsi="Arial"/>
        <w:vanish/>
        <w:sz w:val="16"/>
      </w:rPr>
      <w:instrText xml:space="preserve"> SAVEDATE \@ "d/MM/yy H:mm" \* MERGEFORMAT </w:instrText>
    </w:r>
    <w:r>
      <w:rPr>
        <w:rFonts w:ascii="Arial" w:hAnsi="Arial"/>
        <w:vanish/>
        <w:sz w:val="16"/>
      </w:rPr>
      <w:fldChar w:fldCharType="separate"/>
    </w:r>
    <w:r w:rsidR="009F6342">
      <w:rPr>
        <w:rFonts w:ascii="Arial" w:hAnsi="Arial"/>
        <w:noProof/>
        <w:vanish/>
        <w:sz w:val="16"/>
      </w:rPr>
      <w:t>27/08/20 14:14</w:t>
    </w:r>
    <w:r>
      <w:rPr>
        <w:rFonts w:ascii="Arial" w:hAnsi="Arial"/>
        <w:vanish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FEEAD" w14:textId="77777777" w:rsidR="00805F0B" w:rsidRDefault="00805F0B" w:rsidP="001B0602">
      <w:pPr>
        <w:spacing w:line="240" w:lineRule="auto"/>
      </w:pPr>
      <w:r>
        <w:separator/>
      </w:r>
    </w:p>
  </w:footnote>
  <w:footnote w:type="continuationSeparator" w:id="0">
    <w:p w14:paraId="07076138" w14:textId="77777777" w:rsidR="00805F0B" w:rsidRDefault="00805F0B" w:rsidP="001B0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BEAEF" w14:textId="77777777" w:rsidR="00D33593" w:rsidRDefault="00D33593" w:rsidP="000A29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E78A1" w14:textId="77777777" w:rsidR="00D33593" w:rsidRDefault="00FF3332" w:rsidP="00D61990">
    <w:pPr>
      <w:pStyle w:val="Header"/>
      <w:jc w:val="center"/>
    </w:pPr>
    <w:r w:rsidRPr="00B81AEF">
      <w:rPr>
        <w:noProof/>
        <w:lang w:eastAsia="en-AU"/>
      </w:rPr>
      <w:drawing>
        <wp:inline distT="0" distB="0" distL="0" distR="0" wp14:anchorId="67A1F694" wp14:editId="4B7D683A">
          <wp:extent cx="3094355" cy="149987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4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58877DEF"/>
    <w:multiLevelType w:val="hybridMultilevel"/>
    <w:tmpl w:val="29D2D3FE"/>
    <w:lvl w:ilvl="0" w:tplc="BDB0809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1822DB"/>
    <w:multiLevelType w:val="hybridMultilevel"/>
    <w:tmpl w:val="E03AA90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0B"/>
    <w:rsid w:val="0000046A"/>
    <w:rsid w:val="00002211"/>
    <w:rsid w:val="00007F73"/>
    <w:rsid w:val="00021B18"/>
    <w:rsid w:val="000265C2"/>
    <w:rsid w:val="000303D5"/>
    <w:rsid w:val="00033D41"/>
    <w:rsid w:val="00067650"/>
    <w:rsid w:val="000A29FE"/>
    <w:rsid w:val="000B0F89"/>
    <w:rsid w:val="000B27F3"/>
    <w:rsid w:val="000B77A5"/>
    <w:rsid w:val="000C73D3"/>
    <w:rsid w:val="000F0868"/>
    <w:rsid w:val="001007AB"/>
    <w:rsid w:val="00125DEB"/>
    <w:rsid w:val="0014361E"/>
    <w:rsid w:val="00143735"/>
    <w:rsid w:val="00167F79"/>
    <w:rsid w:val="001B0602"/>
    <w:rsid w:val="001B27BB"/>
    <w:rsid w:val="001B53AA"/>
    <w:rsid w:val="001B691F"/>
    <w:rsid w:val="001E0A6B"/>
    <w:rsid w:val="00207052"/>
    <w:rsid w:val="00225965"/>
    <w:rsid w:val="00263150"/>
    <w:rsid w:val="002737A2"/>
    <w:rsid w:val="00286861"/>
    <w:rsid w:val="00294BAA"/>
    <w:rsid w:val="002951A9"/>
    <w:rsid w:val="002A0CF6"/>
    <w:rsid w:val="002B5382"/>
    <w:rsid w:val="002E64AE"/>
    <w:rsid w:val="002F549B"/>
    <w:rsid w:val="002F6771"/>
    <w:rsid w:val="00301C5A"/>
    <w:rsid w:val="00302797"/>
    <w:rsid w:val="003153D3"/>
    <w:rsid w:val="00326DD5"/>
    <w:rsid w:val="00332BCD"/>
    <w:rsid w:val="00363ED4"/>
    <w:rsid w:val="00367D70"/>
    <w:rsid w:val="00387F47"/>
    <w:rsid w:val="003A5B33"/>
    <w:rsid w:val="003B76BF"/>
    <w:rsid w:val="003D126F"/>
    <w:rsid w:val="004032A5"/>
    <w:rsid w:val="00405CEA"/>
    <w:rsid w:val="0041544B"/>
    <w:rsid w:val="00424357"/>
    <w:rsid w:val="00432C7C"/>
    <w:rsid w:val="00444D01"/>
    <w:rsid w:val="00460C8D"/>
    <w:rsid w:val="0048043E"/>
    <w:rsid w:val="00481495"/>
    <w:rsid w:val="00482DBC"/>
    <w:rsid w:val="004845EB"/>
    <w:rsid w:val="004866C3"/>
    <w:rsid w:val="004913DA"/>
    <w:rsid w:val="004A6AE4"/>
    <w:rsid w:val="004B7B68"/>
    <w:rsid w:val="004D3A5C"/>
    <w:rsid w:val="005022FE"/>
    <w:rsid w:val="00511912"/>
    <w:rsid w:val="00545B7F"/>
    <w:rsid w:val="00552B2E"/>
    <w:rsid w:val="0056236A"/>
    <w:rsid w:val="00572960"/>
    <w:rsid w:val="00573F8F"/>
    <w:rsid w:val="00581C35"/>
    <w:rsid w:val="00590B49"/>
    <w:rsid w:val="005921DC"/>
    <w:rsid w:val="005B4F62"/>
    <w:rsid w:val="005E68F1"/>
    <w:rsid w:val="005F24B8"/>
    <w:rsid w:val="005F7358"/>
    <w:rsid w:val="005F7AE1"/>
    <w:rsid w:val="00610CCB"/>
    <w:rsid w:val="00611107"/>
    <w:rsid w:val="00632D82"/>
    <w:rsid w:val="00637A7A"/>
    <w:rsid w:val="00642B39"/>
    <w:rsid w:val="006477F0"/>
    <w:rsid w:val="00687D48"/>
    <w:rsid w:val="006F0053"/>
    <w:rsid w:val="006F51FE"/>
    <w:rsid w:val="006F5816"/>
    <w:rsid w:val="00705BD5"/>
    <w:rsid w:val="007153F2"/>
    <w:rsid w:val="0072226B"/>
    <w:rsid w:val="0075131C"/>
    <w:rsid w:val="00774ECA"/>
    <w:rsid w:val="007830B0"/>
    <w:rsid w:val="007A021C"/>
    <w:rsid w:val="007A10D3"/>
    <w:rsid w:val="007A367F"/>
    <w:rsid w:val="007B2229"/>
    <w:rsid w:val="007D2936"/>
    <w:rsid w:val="007D412A"/>
    <w:rsid w:val="007E1120"/>
    <w:rsid w:val="008030EB"/>
    <w:rsid w:val="008056B4"/>
    <w:rsid w:val="00805F0B"/>
    <w:rsid w:val="00820249"/>
    <w:rsid w:val="00827748"/>
    <w:rsid w:val="00831CFB"/>
    <w:rsid w:val="0084392C"/>
    <w:rsid w:val="0085611B"/>
    <w:rsid w:val="00885082"/>
    <w:rsid w:val="008B74DF"/>
    <w:rsid w:val="008C2F61"/>
    <w:rsid w:val="00926962"/>
    <w:rsid w:val="00951AAD"/>
    <w:rsid w:val="0095574D"/>
    <w:rsid w:val="00961823"/>
    <w:rsid w:val="009731BF"/>
    <w:rsid w:val="009774ED"/>
    <w:rsid w:val="00981863"/>
    <w:rsid w:val="00991BBC"/>
    <w:rsid w:val="00994989"/>
    <w:rsid w:val="00997AD2"/>
    <w:rsid w:val="009A38C5"/>
    <w:rsid w:val="009C0ED2"/>
    <w:rsid w:val="009D323C"/>
    <w:rsid w:val="009D662A"/>
    <w:rsid w:val="009E1D71"/>
    <w:rsid w:val="009E2E8F"/>
    <w:rsid w:val="009E6B63"/>
    <w:rsid w:val="009F6342"/>
    <w:rsid w:val="009F7DBA"/>
    <w:rsid w:val="00A01D61"/>
    <w:rsid w:val="00A032B3"/>
    <w:rsid w:val="00A225F2"/>
    <w:rsid w:val="00A30A68"/>
    <w:rsid w:val="00A32955"/>
    <w:rsid w:val="00A54E90"/>
    <w:rsid w:val="00A56737"/>
    <w:rsid w:val="00A76EED"/>
    <w:rsid w:val="00A92C95"/>
    <w:rsid w:val="00AB021F"/>
    <w:rsid w:val="00AB2077"/>
    <w:rsid w:val="00AD3FB9"/>
    <w:rsid w:val="00AD6B63"/>
    <w:rsid w:val="00AE22C3"/>
    <w:rsid w:val="00AE498A"/>
    <w:rsid w:val="00AE6545"/>
    <w:rsid w:val="00AE7ABE"/>
    <w:rsid w:val="00AF1948"/>
    <w:rsid w:val="00B442B7"/>
    <w:rsid w:val="00B453DA"/>
    <w:rsid w:val="00B6059C"/>
    <w:rsid w:val="00B61680"/>
    <w:rsid w:val="00B63153"/>
    <w:rsid w:val="00B706FF"/>
    <w:rsid w:val="00B752D9"/>
    <w:rsid w:val="00B812CF"/>
    <w:rsid w:val="00B84A39"/>
    <w:rsid w:val="00B928C2"/>
    <w:rsid w:val="00BA4DDF"/>
    <w:rsid w:val="00BB55CA"/>
    <w:rsid w:val="00BB646C"/>
    <w:rsid w:val="00BC42D7"/>
    <w:rsid w:val="00BC6F20"/>
    <w:rsid w:val="00BD76B6"/>
    <w:rsid w:val="00BE0FD5"/>
    <w:rsid w:val="00C017CD"/>
    <w:rsid w:val="00C11984"/>
    <w:rsid w:val="00C176C8"/>
    <w:rsid w:val="00C5672F"/>
    <w:rsid w:val="00C73C9C"/>
    <w:rsid w:val="00C77121"/>
    <w:rsid w:val="00C8497D"/>
    <w:rsid w:val="00C9602D"/>
    <w:rsid w:val="00CA06BB"/>
    <w:rsid w:val="00CA30C3"/>
    <w:rsid w:val="00CB4524"/>
    <w:rsid w:val="00CB4B95"/>
    <w:rsid w:val="00CB7445"/>
    <w:rsid w:val="00CC4768"/>
    <w:rsid w:val="00CC6285"/>
    <w:rsid w:val="00CD2E78"/>
    <w:rsid w:val="00CF388D"/>
    <w:rsid w:val="00D21BDA"/>
    <w:rsid w:val="00D220D0"/>
    <w:rsid w:val="00D27047"/>
    <w:rsid w:val="00D33593"/>
    <w:rsid w:val="00D33741"/>
    <w:rsid w:val="00D61990"/>
    <w:rsid w:val="00D7770B"/>
    <w:rsid w:val="00D818D4"/>
    <w:rsid w:val="00DA1849"/>
    <w:rsid w:val="00DA26AB"/>
    <w:rsid w:val="00DB5975"/>
    <w:rsid w:val="00DD71BD"/>
    <w:rsid w:val="00DF0126"/>
    <w:rsid w:val="00DF2086"/>
    <w:rsid w:val="00E0230B"/>
    <w:rsid w:val="00E6559F"/>
    <w:rsid w:val="00E82DAD"/>
    <w:rsid w:val="00E9020E"/>
    <w:rsid w:val="00ED1C95"/>
    <w:rsid w:val="00EE189F"/>
    <w:rsid w:val="00EE7EF6"/>
    <w:rsid w:val="00EF4C70"/>
    <w:rsid w:val="00F16296"/>
    <w:rsid w:val="00F31734"/>
    <w:rsid w:val="00F71B4C"/>
    <w:rsid w:val="00F80D38"/>
    <w:rsid w:val="00F84A24"/>
    <w:rsid w:val="00F94E80"/>
    <w:rsid w:val="00F96B22"/>
    <w:rsid w:val="00FA02B8"/>
    <w:rsid w:val="00FB108A"/>
    <w:rsid w:val="00FB59B7"/>
    <w:rsid w:val="00FC0464"/>
    <w:rsid w:val="00FD3958"/>
    <w:rsid w:val="00FD7C4B"/>
    <w:rsid w:val="00FE296D"/>
    <w:rsid w:val="00FF3332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923CC0"/>
  <w15:chartTrackingRefBased/>
  <w15:docId w15:val="{949604FE-E5ED-4844-BBA0-F9A2041B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line="24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3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5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00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05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pmc.gov.au\dfs\Group\Dereg\OBPR\1%20-%20OBPR%20Templates\23%20OBPR%20example%20letter%20-%20Second%20Pass%20Final%20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EF1E1B53D4DB650581373C5AE0B" ma:contentTypeVersion="1" ma:contentTypeDescription="Create a new document." ma:contentTypeScope="" ma:versionID="256d86c73516b70f2414ca0f6bda121f">
  <xsd:schema xmlns:xsd="http://www.w3.org/2001/XMLSchema" xmlns:xs="http://www.w3.org/2001/XMLSchema" xmlns:p="http://schemas.microsoft.com/office/2006/metadata/properties" xmlns:ns2="ada5df43-bbd8-4643-b265-b63d63fe5e92" targetNamespace="http://schemas.microsoft.com/office/2006/metadata/properties" ma:root="true" ma:fieldsID="015fdb3ca35326a46baa41eb325e1bf6" ns2:_="">
    <xsd:import namespace="ada5df43-bbd8-4643-b265-b63d63fe5e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5df43-bbd8-4643-b265-b63d63fe5e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a5df43-bbd8-4643-b265-b63d63fe5e92">SP7UQ5V26J4T-15-68716</_dlc_DocId>
    <_dlc_DocIdUrl xmlns="ada5df43-bbd8-4643-b265-b63d63fe5e92">
      <Url>https://corporateapps.internal.pmc.gov.au/sites/OBPR/RIA/_layouts/15/DocIdRedir.aspx?ID=SP7UQ5V26J4T-15-68716</Url>
      <Description>SP7UQ5V26J4T-15-68716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BA92-D717-4BCA-93C0-45F8C40B8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2EC36-F125-49C7-ABE0-07C8F2C52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5df43-bbd8-4643-b265-b63d63fe5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C36DB-CDA9-4D05-B237-D83A1B7896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A02352-A8EE-4953-BCD9-E9D01DABC5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a5df43-bbd8-4643-b265-b63d63fe5e9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3879EB8-F8AD-4F0F-A1AA-125092EE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 OBPR example letter - Second Pass Final Assessment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Tolley, Mathew</dc:creator>
  <cp:keywords/>
  <cp:lastModifiedBy>Tolley, Mathew</cp:lastModifiedBy>
  <cp:revision>4</cp:revision>
  <cp:lastPrinted>2015-05-08T04:56:00Z</cp:lastPrinted>
  <dcterms:created xsi:type="dcterms:W3CDTF">2020-08-27T04:07:00Z</dcterms:created>
  <dcterms:modified xsi:type="dcterms:W3CDTF">2020-08-27T04:35:00Z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0x010100B8596EF1E1B53D4DB650581373C5AE0B</vt:lpwstr>
  </property>
  <property fmtid="{D5CDD505-2E9C-101B-9397-08002B2CF9AE}" pid="3" name="_dlc_DocIdItemGuid">
    <vt:lpwstr>ad470a31-519a-41e0-954d-6b426529b442</vt:lpwstr>
  </property>
</Properties>
</file>