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A7" w:rsidRPr="004866C3" w:rsidRDefault="00A81CA7" w:rsidP="00A81CA7">
      <w:pPr>
        <w:rPr>
          <w:sz w:val="16"/>
          <w:szCs w:val="16"/>
        </w:rPr>
      </w:pPr>
      <w:r w:rsidRPr="004866C3">
        <w:rPr>
          <w:sz w:val="16"/>
          <w:szCs w:val="16"/>
        </w:rPr>
        <w:t xml:space="preserve">Reference: </w:t>
      </w:r>
      <w:r w:rsidR="00404BE9">
        <w:rPr>
          <w:sz w:val="16"/>
          <w:szCs w:val="16"/>
        </w:rPr>
        <w:t>25083</w:t>
      </w:r>
      <w:r w:rsidRPr="004866C3">
        <w:rPr>
          <w:sz w:val="16"/>
          <w:szCs w:val="16"/>
        </w:rPr>
        <w:br/>
        <w:t xml:space="preserve">Telephone: 6271 </w:t>
      </w:r>
      <w:r w:rsidR="005014C5">
        <w:rPr>
          <w:sz w:val="16"/>
          <w:szCs w:val="16"/>
        </w:rPr>
        <w:t>6270</w:t>
      </w:r>
      <w:r w:rsidRPr="004866C3">
        <w:rPr>
          <w:sz w:val="16"/>
          <w:szCs w:val="16"/>
        </w:rPr>
        <w:br/>
        <w:t>e-mail: helpdesk</w:t>
      </w:r>
      <w:r>
        <w:rPr>
          <w:sz w:val="16"/>
          <w:szCs w:val="16"/>
        </w:rPr>
        <w:t>-obpr</w:t>
      </w:r>
      <w:r w:rsidRPr="004866C3">
        <w:rPr>
          <w:sz w:val="16"/>
          <w:szCs w:val="16"/>
        </w:rPr>
        <w:t>@</w:t>
      </w:r>
      <w:r>
        <w:rPr>
          <w:sz w:val="16"/>
          <w:szCs w:val="16"/>
        </w:rPr>
        <w:t>pmc</w:t>
      </w:r>
      <w:r w:rsidRPr="004866C3">
        <w:rPr>
          <w:sz w:val="16"/>
          <w:szCs w:val="16"/>
        </w:rPr>
        <w:t>.gov.au</w:t>
      </w:r>
    </w:p>
    <w:p w:rsidR="00A81CA7" w:rsidRPr="00831CFB" w:rsidRDefault="00A81CA7" w:rsidP="00A81CA7">
      <w:pPr>
        <w:rPr>
          <w:highlight w:val="yellow"/>
        </w:rPr>
      </w:pPr>
    </w:p>
    <w:p w:rsidR="00404BE9" w:rsidRPr="004177CB" w:rsidRDefault="00404BE9" w:rsidP="00404BE9">
      <w:pPr>
        <w:spacing w:line="240" w:lineRule="auto"/>
      </w:pPr>
      <w:r w:rsidRPr="004177CB">
        <w:t>Ms Elizabeth Kelly</w:t>
      </w:r>
    </w:p>
    <w:p w:rsidR="00404BE9" w:rsidRPr="004177CB" w:rsidRDefault="00404BE9" w:rsidP="00404BE9">
      <w:pPr>
        <w:spacing w:line="240" w:lineRule="auto"/>
      </w:pPr>
      <w:r w:rsidRPr="004177CB">
        <w:t>Deputy Secretary</w:t>
      </w:r>
    </w:p>
    <w:p w:rsidR="00404BE9" w:rsidRPr="004D0073" w:rsidRDefault="00404BE9" w:rsidP="00404BE9">
      <w:pPr>
        <w:spacing w:line="240" w:lineRule="auto"/>
      </w:pPr>
      <w:r w:rsidRPr="00341FBD">
        <w:t xml:space="preserve">Department of </w:t>
      </w:r>
      <w:r>
        <w:t>Industry, Science, Energy and Resources</w:t>
      </w:r>
    </w:p>
    <w:p w:rsidR="00A81CA7" w:rsidRPr="00831CFB" w:rsidRDefault="00A81CA7" w:rsidP="00A81CA7">
      <w:pPr>
        <w:rPr>
          <w:highlight w:val="yellow"/>
        </w:rPr>
      </w:pPr>
    </w:p>
    <w:p w:rsidR="00A81CA7" w:rsidRPr="00831CFB" w:rsidRDefault="00A81CA7" w:rsidP="00A81CA7">
      <w:r w:rsidRPr="004866C3">
        <w:t xml:space="preserve">Dear </w:t>
      </w:r>
      <w:r w:rsidR="00404BE9">
        <w:t>Elizabeth,</w:t>
      </w:r>
    </w:p>
    <w:p w:rsidR="00A81CA7" w:rsidRDefault="00A81CA7" w:rsidP="00A81CA7">
      <w:pPr>
        <w:pStyle w:val="Heading1"/>
        <w:spacing w:before="0" w:after="0" w:line="240" w:lineRule="auto"/>
        <w:rPr>
          <w:sz w:val="24"/>
          <w:szCs w:val="24"/>
        </w:rPr>
      </w:pPr>
    </w:p>
    <w:p w:rsidR="00A81CA7" w:rsidRDefault="00A81CA7" w:rsidP="00A81CA7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Regulation Impact Statement - Second-Pass Final Assessment - </w:t>
      </w:r>
      <w:r w:rsidR="00404BE9" w:rsidRPr="00404BE9">
        <w:rPr>
          <w:sz w:val="24"/>
          <w:szCs w:val="24"/>
        </w:rPr>
        <w:t>Changes to the Regulatory Framework Applying to the Franchise Sector</w:t>
      </w:r>
    </w:p>
    <w:p w:rsidR="00A81CA7" w:rsidRPr="00065E8B" w:rsidRDefault="00A81CA7" w:rsidP="00A81CA7"/>
    <w:p w:rsidR="00A81CA7" w:rsidRPr="00CB4B95" w:rsidRDefault="00A81CA7" w:rsidP="00A81CA7">
      <w:pPr>
        <w:spacing w:line="240" w:lineRule="auto"/>
        <w:jc w:val="both"/>
      </w:pPr>
      <w:r w:rsidRPr="00B84A39">
        <w:t xml:space="preserve">Thank you for </w:t>
      </w:r>
      <w:r>
        <w:t>submitting</w:t>
      </w:r>
      <w:r w:rsidRPr="00FB108A">
        <w:t xml:space="preserve"> </w:t>
      </w:r>
      <w:r>
        <w:t>a</w:t>
      </w:r>
      <w:r w:rsidRPr="00FB108A">
        <w:t xml:space="preserve"> Regulation Impact</w:t>
      </w:r>
      <w:r w:rsidRPr="00B84A39">
        <w:t xml:space="preserve"> Statement (RIS) </w:t>
      </w:r>
      <w:r>
        <w:t xml:space="preserve">to the Office of Best Practice Regulation (OBPR) </w:t>
      </w:r>
      <w:r w:rsidR="00404BE9">
        <w:t>examining changes to the regulatory framework applying to the franchise sector</w:t>
      </w:r>
      <w:r w:rsidR="00404BE9">
        <w:t xml:space="preserve"> for </w:t>
      </w:r>
      <w:r>
        <w:t xml:space="preserve">second-pass </w:t>
      </w:r>
      <w:r w:rsidRPr="004D0073">
        <w:t>final assessment on</w:t>
      </w:r>
      <w:r w:rsidR="00404BE9">
        <w:t xml:space="preserve"> 13 August 2020</w:t>
      </w:r>
      <w:r w:rsidRPr="004D0073">
        <w:t xml:space="preserve">. </w:t>
      </w:r>
    </w:p>
    <w:p w:rsidR="00A81CA7" w:rsidRDefault="00A81CA7" w:rsidP="00A81CA7">
      <w:pPr>
        <w:spacing w:before="240" w:line="300" w:lineRule="exact"/>
        <w:jc w:val="both"/>
      </w:pPr>
      <w:r>
        <w:t xml:space="preserve">The OBPR’s final assessment is that the </w:t>
      </w:r>
      <w:r w:rsidR="00490E9C">
        <w:t>RIS</w:t>
      </w:r>
      <w:r>
        <w:t xml:space="preserve"> is </w:t>
      </w:r>
      <w:r w:rsidR="00490E9C">
        <w:t>adequate</w:t>
      </w:r>
      <w:r>
        <w:t xml:space="preserve"> </w:t>
      </w:r>
      <w:r w:rsidR="00490E9C">
        <w:t>against the Government’s impact analysis requirements</w:t>
      </w:r>
      <w:r>
        <w:t xml:space="preserve">. The RIS may now be provided to the decision maker to inform a final </w:t>
      </w:r>
      <w:r w:rsidR="00404BE9">
        <w:t>decision</w:t>
      </w:r>
      <w:r>
        <w:t>.</w:t>
      </w:r>
    </w:p>
    <w:p w:rsidR="00631FE9" w:rsidRDefault="00A81CA7" w:rsidP="00A81CA7">
      <w:pPr>
        <w:spacing w:before="240" w:line="300" w:lineRule="exact"/>
        <w:jc w:val="both"/>
      </w:pPr>
      <w:r>
        <w:t xml:space="preserve">The OBPR considers that a higher level of analysis is required for the RIS to be consistent with </w:t>
      </w:r>
      <w:r w:rsidR="00490E9C">
        <w:t>good</w:t>
      </w:r>
      <w:r>
        <w:t xml:space="preserve"> practice. In particular, the RIS should have provided some </w:t>
      </w:r>
      <w:r w:rsidR="00404BE9">
        <w:t xml:space="preserve">economic </w:t>
      </w:r>
      <w:r>
        <w:t xml:space="preserve">analysis </w:t>
      </w:r>
      <w:r w:rsidR="00404BE9">
        <w:t xml:space="preserve">on the aggregate </w:t>
      </w:r>
      <w:r w:rsidR="00404BE9" w:rsidRPr="00404BE9">
        <w:t>scale and scope of direct financial losses incurred by franchisees</w:t>
      </w:r>
      <w:r w:rsidR="00404BE9">
        <w:t xml:space="preserve"> and </w:t>
      </w:r>
      <w:r w:rsidR="00490E9C">
        <w:t xml:space="preserve">greater </w:t>
      </w:r>
      <w:r w:rsidR="00404BE9">
        <w:t>evidence of the breakdown of complaints received by the ACCC relating to franchising</w:t>
      </w:r>
      <w:r>
        <w:t xml:space="preserve">. </w:t>
      </w:r>
      <w:r w:rsidR="00404BE9">
        <w:t>Such evidence would provide decision makers with a better understanding of the nature and scop</w:t>
      </w:r>
      <w:r w:rsidR="00490E9C">
        <w:t xml:space="preserve">e of the problem and would have </w:t>
      </w:r>
      <w:r w:rsidR="00631FE9">
        <w:t>complement</w:t>
      </w:r>
      <w:r w:rsidR="00490E9C">
        <w:t>ed</w:t>
      </w:r>
      <w:r w:rsidR="00631FE9">
        <w:t xml:space="preserve"> the submissions to the Parliamentary Joint Committee (PJC) and Franchising Taskforce.</w:t>
      </w:r>
      <w:r w:rsidR="00404BE9">
        <w:t xml:space="preserve"> </w:t>
      </w:r>
    </w:p>
    <w:p w:rsidR="008E1EE6" w:rsidRDefault="00166E2E" w:rsidP="00490E9C">
      <w:pPr>
        <w:spacing w:before="240" w:line="300" w:lineRule="exact"/>
        <w:jc w:val="both"/>
        <w:rPr>
          <w:szCs w:val="24"/>
          <w:lang w:eastAsia="en-AU"/>
        </w:rPr>
      </w:pPr>
      <w:r>
        <w:t>That said</w:t>
      </w:r>
      <w:r w:rsidR="00631FE9">
        <w:t xml:space="preserve">, the RIS acknowledges these shortcomings in the aggregate evidence available, </w:t>
      </w:r>
      <w:r>
        <w:t xml:space="preserve">and thoroughly presents the views </w:t>
      </w:r>
      <w:r w:rsidR="00AA4B9B">
        <w:t>of</w:t>
      </w:r>
      <w:r>
        <w:t xml:space="preserve"> stakeholders gathered during the</w:t>
      </w:r>
      <w:r w:rsidR="00631FE9">
        <w:t xml:space="preserve"> extensive consultation</w:t>
      </w:r>
      <w:r>
        <w:t>.</w:t>
      </w:r>
    </w:p>
    <w:p w:rsidR="00A81CA7" w:rsidRPr="00B84A39" w:rsidRDefault="00A81CA7" w:rsidP="00A81CA7">
      <w:pPr>
        <w:spacing w:before="240" w:line="300" w:lineRule="exact"/>
        <w:jc w:val="both"/>
        <w:rPr>
          <w:szCs w:val="24"/>
          <w:lang w:eastAsia="en-AU"/>
        </w:rPr>
      </w:pPr>
      <w:r>
        <w:rPr>
          <w:szCs w:val="24"/>
          <w:lang w:eastAsia="en-AU"/>
        </w:rPr>
        <w:lastRenderedPageBreak/>
        <w:t xml:space="preserve">We would appreciate you advising us when a final decision on this proposal has been announced and forwarding us a copy of the RIS </w:t>
      </w:r>
      <w:r w:rsidR="00C82CF9">
        <w:rPr>
          <w:szCs w:val="24"/>
          <w:lang w:eastAsia="en-AU"/>
        </w:rPr>
        <w:t>in</w:t>
      </w:r>
      <w:r>
        <w:rPr>
          <w:szCs w:val="24"/>
          <w:lang w:eastAsia="en-AU"/>
        </w:rPr>
        <w:t xml:space="preserve"> a form meeting the Government’s accessibility requirements. The OBPR’s </w:t>
      </w:r>
      <w:r w:rsidRPr="00B84A39">
        <w:t>ref</w:t>
      </w:r>
      <w:r>
        <w:t>erence number for this matter is</w:t>
      </w:r>
      <w:r w:rsidR="005014C5">
        <w:t xml:space="preserve"> </w:t>
      </w:r>
      <w:r w:rsidR="00631FE9" w:rsidRPr="00631FE9">
        <w:t>25083</w:t>
      </w:r>
      <w:r w:rsidRPr="00B61680">
        <w:t>.</w:t>
      </w:r>
      <w:r w:rsidRPr="00B84A39">
        <w:rPr>
          <w:szCs w:val="24"/>
          <w:lang w:eastAsia="en-AU"/>
        </w:rPr>
        <w:t xml:space="preserve"> If you have any further queries, please </w:t>
      </w:r>
      <w:r>
        <w:rPr>
          <w:szCs w:val="24"/>
          <w:lang w:eastAsia="en-AU"/>
        </w:rPr>
        <w:t>do not hesitate to</w:t>
      </w:r>
      <w:r w:rsidRPr="00B84A39">
        <w:rPr>
          <w:szCs w:val="24"/>
          <w:lang w:eastAsia="en-AU"/>
        </w:rPr>
        <w:t xml:space="preserve"> contact</w:t>
      </w:r>
      <w:r>
        <w:rPr>
          <w:szCs w:val="24"/>
          <w:lang w:eastAsia="en-AU"/>
        </w:rPr>
        <w:t xml:space="preserve"> me</w:t>
      </w:r>
      <w:r w:rsidRPr="00B84A39">
        <w:rPr>
          <w:szCs w:val="24"/>
          <w:lang w:eastAsia="en-AU"/>
        </w:rPr>
        <w:t>.</w:t>
      </w:r>
    </w:p>
    <w:p w:rsidR="00A81CA7" w:rsidRPr="00B84A39" w:rsidRDefault="00A81CA7" w:rsidP="00A81CA7">
      <w:pPr>
        <w:pStyle w:val="Header"/>
        <w:spacing w:before="240"/>
        <w:jc w:val="both"/>
      </w:pPr>
      <w:r w:rsidRPr="00B84A39">
        <w:t>Yours sincerely</w:t>
      </w:r>
    </w:p>
    <w:p w:rsidR="000313B3" w:rsidRDefault="000313B3" w:rsidP="00A81CA7">
      <w:pPr>
        <w:pStyle w:val="Header"/>
        <w:tabs>
          <w:tab w:val="clear" w:pos="4153"/>
          <w:tab w:val="clear" w:pos="8306"/>
        </w:tabs>
        <w:spacing w:after="0"/>
      </w:pPr>
    </w:p>
    <w:p w:rsidR="000313B3" w:rsidRDefault="000313B3" w:rsidP="00A81CA7">
      <w:pPr>
        <w:pStyle w:val="Header"/>
        <w:tabs>
          <w:tab w:val="clear" w:pos="4153"/>
          <w:tab w:val="clear" w:pos="8306"/>
        </w:tabs>
        <w:spacing w:after="0"/>
      </w:pPr>
    </w:p>
    <w:p w:rsidR="00A81CA7" w:rsidRPr="00B84A39" w:rsidRDefault="005014C5" w:rsidP="00A81CA7">
      <w:pPr>
        <w:pStyle w:val="Header"/>
        <w:tabs>
          <w:tab w:val="clear" w:pos="4153"/>
          <w:tab w:val="clear" w:pos="8306"/>
        </w:tabs>
        <w:spacing w:after="0"/>
      </w:pPr>
      <w:r>
        <w:t>Jason Lange</w:t>
      </w:r>
    </w:p>
    <w:p w:rsidR="00A81CA7" w:rsidRPr="00B84A39" w:rsidRDefault="00A81CA7" w:rsidP="00A81CA7">
      <w:pPr>
        <w:pStyle w:val="Header"/>
        <w:tabs>
          <w:tab w:val="clear" w:pos="4153"/>
          <w:tab w:val="clear" w:pos="8306"/>
        </w:tabs>
        <w:spacing w:after="0"/>
      </w:pPr>
      <w:r w:rsidRPr="00B84A39">
        <w:t>Executive Director</w:t>
      </w:r>
    </w:p>
    <w:p w:rsidR="00AE498A" w:rsidRPr="00B84A39" w:rsidRDefault="00A81CA7" w:rsidP="007A367F">
      <w:pPr>
        <w:pStyle w:val="Header"/>
        <w:tabs>
          <w:tab w:val="clear" w:pos="4153"/>
          <w:tab w:val="clear" w:pos="8306"/>
        </w:tabs>
        <w:spacing w:after="0"/>
      </w:pPr>
      <w:r w:rsidRPr="00B84A39">
        <w:t xml:space="preserve">Office of Best Practice </w:t>
      </w:r>
      <w:r w:rsidR="003E1220" w:rsidRPr="00B84A39">
        <w:t xml:space="preserve">Regulation </w:t>
      </w:r>
      <w:r w:rsidRPr="00B84A39">
        <w:br/>
      </w:r>
      <w:r w:rsidR="00F23DE3">
        <w:t>17</w:t>
      </w:r>
      <w:bookmarkStart w:id="0" w:name="_GoBack"/>
      <w:bookmarkEnd w:id="0"/>
      <w:r w:rsidR="008E1EE6">
        <w:t xml:space="preserve"> August 2020</w:t>
      </w:r>
    </w:p>
    <w:sectPr w:rsidR="00AE498A" w:rsidRPr="00B84A39" w:rsidSect="000313B3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7" w:h="16840" w:code="9"/>
      <w:pgMar w:top="1440" w:right="1417" w:bottom="993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E9" w:rsidRDefault="00404BE9" w:rsidP="001B0602">
      <w:pPr>
        <w:spacing w:line="240" w:lineRule="auto"/>
      </w:pPr>
      <w:r>
        <w:separator/>
      </w:r>
    </w:p>
  </w:endnote>
  <w:endnote w:type="continuationSeparator" w:id="0">
    <w:p w:rsidR="00404BE9" w:rsidRDefault="00404BE9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8D" w:rsidRDefault="00F5688D" w:rsidP="00D7054A">
    <w:pPr>
      <w:pStyle w:val="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8D" w:rsidRDefault="00F5688D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C348B6" w:rsidRPr="00C348B6">
      <w:rPr>
        <w:rFonts w:ascii="Arial" w:hAnsi="Arial" w:cs="Arial"/>
        <w:sz w:val="16"/>
        <w:szCs w:val="16"/>
        <w:lang w:val="en-US"/>
      </w:rPr>
      <w:t>www.pmc.gov.au/regulation</w:t>
    </w:r>
  </w:p>
  <w:p w:rsidR="00F5688D" w:rsidRDefault="00F5688D">
    <w:pPr>
      <w:tabs>
        <w:tab w:val="right" w:pos="8364"/>
      </w:tabs>
      <w:rPr>
        <w:rFonts w:ascii="Arial" w:hAnsi="Arial"/>
        <w:vanish/>
        <w:sz w:val="16"/>
      </w:rPr>
    </w:pPr>
    <w:r>
      <w:rPr>
        <w:rFonts w:ascii="Arial" w:hAnsi="Arial"/>
        <w:snapToGrid w:val="0"/>
        <w:vanish/>
        <w:sz w:val="16"/>
      </w:rPr>
      <w:fldChar w:fldCharType="begin"/>
    </w:r>
    <w:r>
      <w:rPr>
        <w:rFonts w:ascii="Arial" w:hAnsi="Arial"/>
        <w:snapToGrid w:val="0"/>
        <w:vanish/>
        <w:sz w:val="16"/>
      </w:rPr>
      <w:instrText xml:space="preserve"> FILENAME \p </w:instrText>
    </w:r>
    <w:r>
      <w:rPr>
        <w:rFonts w:ascii="Arial" w:hAnsi="Arial"/>
        <w:snapToGrid w:val="0"/>
        <w:vanish/>
        <w:sz w:val="16"/>
      </w:rPr>
      <w:fldChar w:fldCharType="separate"/>
    </w:r>
    <w:r w:rsidR="00490E9C">
      <w:rPr>
        <w:rFonts w:ascii="Arial" w:hAnsi="Arial"/>
        <w:noProof/>
        <w:snapToGrid w:val="0"/>
        <w:vanish/>
        <w:sz w:val="16"/>
      </w:rPr>
      <w:t>\\INTERNAL\DFS\USERS\PMC14327\My Documents\Franchise Reforms - OBPR Final Assessment.docx</w:t>
    </w:r>
    <w:r>
      <w:rPr>
        <w:rFonts w:ascii="Arial" w:hAnsi="Arial"/>
        <w:snapToGrid w:val="0"/>
        <w:vanish/>
        <w:sz w:val="16"/>
      </w:rPr>
      <w:fldChar w:fldCharType="end"/>
    </w:r>
    <w:r>
      <w:rPr>
        <w:rFonts w:ascii="Arial" w:hAnsi="Arial"/>
        <w:vanish/>
        <w:sz w:val="16"/>
      </w:rPr>
      <w:tab/>
      <w:t xml:space="preserve">Last Saved: </w:t>
    </w:r>
    <w:r>
      <w:rPr>
        <w:rFonts w:ascii="Arial" w:hAnsi="Arial"/>
        <w:vanish/>
        <w:sz w:val="16"/>
      </w:rPr>
      <w:fldChar w:fldCharType="begin"/>
    </w:r>
    <w:r>
      <w:rPr>
        <w:rFonts w:ascii="Arial" w:hAnsi="Arial"/>
        <w:vanish/>
        <w:sz w:val="16"/>
      </w:rPr>
      <w:instrText xml:space="preserve"> SAVEDATE \@ "d/MM/yy H:mm" \* MERGEFORMAT </w:instrText>
    </w:r>
    <w:r>
      <w:rPr>
        <w:rFonts w:ascii="Arial" w:hAnsi="Arial"/>
        <w:vanish/>
        <w:sz w:val="16"/>
      </w:rPr>
      <w:fldChar w:fldCharType="separate"/>
    </w:r>
    <w:r w:rsidR="00490E9C">
      <w:rPr>
        <w:rFonts w:ascii="Arial" w:hAnsi="Arial"/>
        <w:noProof/>
        <w:vanish/>
        <w:sz w:val="16"/>
      </w:rPr>
      <w:t>14/08/20 16:21</w:t>
    </w:r>
    <w:r>
      <w:rPr>
        <w:rFonts w:ascii="Arial" w:hAnsi="Arial"/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E9" w:rsidRDefault="00404BE9" w:rsidP="001B0602">
      <w:pPr>
        <w:spacing w:line="240" w:lineRule="auto"/>
      </w:pPr>
      <w:r>
        <w:separator/>
      </w:r>
    </w:p>
  </w:footnote>
  <w:footnote w:type="continuationSeparator" w:id="0">
    <w:p w:rsidR="00404BE9" w:rsidRDefault="00404BE9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8D" w:rsidRDefault="00F5688D" w:rsidP="000A29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8D" w:rsidRDefault="00F5688D" w:rsidP="00D6199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4382ABA" wp14:editId="29CC0454">
          <wp:extent cx="3100123" cy="1500562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148" cy="15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F3D1EA3"/>
    <w:multiLevelType w:val="hybridMultilevel"/>
    <w:tmpl w:val="8592C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5C91"/>
    <w:multiLevelType w:val="hybridMultilevel"/>
    <w:tmpl w:val="3D60D93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A78CD"/>
    <w:multiLevelType w:val="hybridMultilevel"/>
    <w:tmpl w:val="386E32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48A76315"/>
    <w:multiLevelType w:val="hybridMultilevel"/>
    <w:tmpl w:val="59323490"/>
    <w:lvl w:ilvl="0" w:tplc="5EFEA8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5FFF0CC8"/>
    <w:multiLevelType w:val="hybridMultilevel"/>
    <w:tmpl w:val="950ED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635FB"/>
    <w:multiLevelType w:val="hybridMultilevel"/>
    <w:tmpl w:val="5E265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05D62"/>
    <w:multiLevelType w:val="hybridMultilevel"/>
    <w:tmpl w:val="4F2EE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E0A0D"/>
    <w:multiLevelType w:val="hybridMultilevel"/>
    <w:tmpl w:val="A46A1C52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7FE4142A"/>
    <w:multiLevelType w:val="hybridMultilevel"/>
    <w:tmpl w:val="F0A45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9"/>
    <w:rsid w:val="00001B7C"/>
    <w:rsid w:val="00013FD3"/>
    <w:rsid w:val="00015A6F"/>
    <w:rsid w:val="00021B18"/>
    <w:rsid w:val="000265C2"/>
    <w:rsid w:val="000303D5"/>
    <w:rsid w:val="000313B3"/>
    <w:rsid w:val="00033D41"/>
    <w:rsid w:val="000522FE"/>
    <w:rsid w:val="00067650"/>
    <w:rsid w:val="000A29FE"/>
    <w:rsid w:val="000A3BCD"/>
    <w:rsid w:val="000B0F89"/>
    <w:rsid w:val="000B27F3"/>
    <w:rsid w:val="000C73D3"/>
    <w:rsid w:val="000F0868"/>
    <w:rsid w:val="001007AB"/>
    <w:rsid w:val="00107143"/>
    <w:rsid w:val="00117F73"/>
    <w:rsid w:val="001226BF"/>
    <w:rsid w:val="0013382C"/>
    <w:rsid w:val="001435BC"/>
    <w:rsid w:val="00143735"/>
    <w:rsid w:val="00147B1E"/>
    <w:rsid w:val="00166E2E"/>
    <w:rsid w:val="00167F79"/>
    <w:rsid w:val="00196BFA"/>
    <w:rsid w:val="001A4891"/>
    <w:rsid w:val="001B0602"/>
    <w:rsid w:val="001B27BB"/>
    <w:rsid w:val="001B53AA"/>
    <w:rsid w:val="001B691F"/>
    <w:rsid w:val="001C72A0"/>
    <w:rsid w:val="001C76D8"/>
    <w:rsid w:val="0022224D"/>
    <w:rsid w:val="00225965"/>
    <w:rsid w:val="002566C0"/>
    <w:rsid w:val="00262C56"/>
    <w:rsid w:val="00263150"/>
    <w:rsid w:val="002737A2"/>
    <w:rsid w:val="00286861"/>
    <w:rsid w:val="002965CF"/>
    <w:rsid w:val="002A253E"/>
    <w:rsid w:val="002C306F"/>
    <w:rsid w:val="002F6771"/>
    <w:rsid w:val="00302797"/>
    <w:rsid w:val="003153D3"/>
    <w:rsid w:val="00321CCF"/>
    <w:rsid w:val="00332BCD"/>
    <w:rsid w:val="00363ED4"/>
    <w:rsid w:val="00367D70"/>
    <w:rsid w:val="00387F47"/>
    <w:rsid w:val="003D126F"/>
    <w:rsid w:val="003E1220"/>
    <w:rsid w:val="004032A5"/>
    <w:rsid w:val="00404BE9"/>
    <w:rsid w:val="00405CEA"/>
    <w:rsid w:val="0041544B"/>
    <w:rsid w:val="0042349E"/>
    <w:rsid w:val="00446A55"/>
    <w:rsid w:val="0048043E"/>
    <w:rsid w:val="00490E9C"/>
    <w:rsid w:val="004913DA"/>
    <w:rsid w:val="00496896"/>
    <w:rsid w:val="004A6AE4"/>
    <w:rsid w:val="004B7B68"/>
    <w:rsid w:val="004D3A5C"/>
    <w:rsid w:val="004E5D9C"/>
    <w:rsid w:val="005014C5"/>
    <w:rsid w:val="00511912"/>
    <w:rsid w:val="00532966"/>
    <w:rsid w:val="005526F4"/>
    <w:rsid w:val="0056236A"/>
    <w:rsid w:val="00573F8F"/>
    <w:rsid w:val="00581C35"/>
    <w:rsid w:val="00590B49"/>
    <w:rsid w:val="005921DC"/>
    <w:rsid w:val="005D16BC"/>
    <w:rsid w:val="005F24B8"/>
    <w:rsid w:val="00611107"/>
    <w:rsid w:val="00631FE9"/>
    <w:rsid w:val="00632D82"/>
    <w:rsid w:val="006370A2"/>
    <w:rsid w:val="00642B39"/>
    <w:rsid w:val="006477F0"/>
    <w:rsid w:val="00660C5D"/>
    <w:rsid w:val="00667023"/>
    <w:rsid w:val="006B614E"/>
    <w:rsid w:val="006D4B6C"/>
    <w:rsid w:val="0070341A"/>
    <w:rsid w:val="007044B9"/>
    <w:rsid w:val="00705BD5"/>
    <w:rsid w:val="007153F2"/>
    <w:rsid w:val="0072226B"/>
    <w:rsid w:val="0073397A"/>
    <w:rsid w:val="007405AB"/>
    <w:rsid w:val="00757B88"/>
    <w:rsid w:val="007662F7"/>
    <w:rsid w:val="00781AAE"/>
    <w:rsid w:val="007830B0"/>
    <w:rsid w:val="00792491"/>
    <w:rsid w:val="007A021C"/>
    <w:rsid w:val="007A10D3"/>
    <w:rsid w:val="007A367F"/>
    <w:rsid w:val="007D2936"/>
    <w:rsid w:val="007D412A"/>
    <w:rsid w:val="007F7B76"/>
    <w:rsid w:val="008056B4"/>
    <w:rsid w:val="00820249"/>
    <w:rsid w:val="00831CFB"/>
    <w:rsid w:val="008B2135"/>
    <w:rsid w:val="008D1DF5"/>
    <w:rsid w:val="008E1EE6"/>
    <w:rsid w:val="00912F58"/>
    <w:rsid w:val="00926962"/>
    <w:rsid w:val="0094269D"/>
    <w:rsid w:val="00961823"/>
    <w:rsid w:val="00990C47"/>
    <w:rsid w:val="009A38C5"/>
    <w:rsid w:val="009C0ED2"/>
    <w:rsid w:val="009D323C"/>
    <w:rsid w:val="009E1D71"/>
    <w:rsid w:val="009E6B63"/>
    <w:rsid w:val="00A01D61"/>
    <w:rsid w:val="00A02FD5"/>
    <w:rsid w:val="00A133EA"/>
    <w:rsid w:val="00A225F2"/>
    <w:rsid w:val="00A32955"/>
    <w:rsid w:val="00A54E90"/>
    <w:rsid w:val="00A56737"/>
    <w:rsid w:val="00A81CA7"/>
    <w:rsid w:val="00A92C95"/>
    <w:rsid w:val="00AA4B9B"/>
    <w:rsid w:val="00AB021F"/>
    <w:rsid w:val="00AB7BB6"/>
    <w:rsid w:val="00AC7D75"/>
    <w:rsid w:val="00AD3FB9"/>
    <w:rsid w:val="00AD6B63"/>
    <w:rsid w:val="00AE22C3"/>
    <w:rsid w:val="00AE498A"/>
    <w:rsid w:val="00AE7ABE"/>
    <w:rsid w:val="00B25F40"/>
    <w:rsid w:val="00B34581"/>
    <w:rsid w:val="00B442B7"/>
    <w:rsid w:val="00B63153"/>
    <w:rsid w:val="00B6695D"/>
    <w:rsid w:val="00B84A39"/>
    <w:rsid w:val="00B928C2"/>
    <w:rsid w:val="00BA13AC"/>
    <w:rsid w:val="00BA4DDF"/>
    <w:rsid w:val="00BB3957"/>
    <w:rsid w:val="00BB646C"/>
    <w:rsid w:val="00BC42D7"/>
    <w:rsid w:val="00BD76B6"/>
    <w:rsid w:val="00BE0FD5"/>
    <w:rsid w:val="00BE1463"/>
    <w:rsid w:val="00C176C8"/>
    <w:rsid w:val="00C348B6"/>
    <w:rsid w:val="00C41D88"/>
    <w:rsid w:val="00C5672F"/>
    <w:rsid w:val="00C67B8E"/>
    <w:rsid w:val="00C82CF9"/>
    <w:rsid w:val="00C8497D"/>
    <w:rsid w:val="00C92382"/>
    <w:rsid w:val="00C93CD5"/>
    <w:rsid w:val="00C94610"/>
    <w:rsid w:val="00C9602D"/>
    <w:rsid w:val="00CA30C3"/>
    <w:rsid w:val="00CA3C8A"/>
    <w:rsid w:val="00CB4B95"/>
    <w:rsid w:val="00CC4768"/>
    <w:rsid w:val="00CD1A5C"/>
    <w:rsid w:val="00CD2E78"/>
    <w:rsid w:val="00CF388D"/>
    <w:rsid w:val="00D16F1D"/>
    <w:rsid w:val="00D207AF"/>
    <w:rsid w:val="00D220D0"/>
    <w:rsid w:val="00D27047"/>
    <w:rsid w:val="00D33741"/>
    <w:rsid w:val="00D40F6D"/>
    <w:rsid w:val="00D61990"/>
    <w:rsid w:val="00D66612"/>
    <w:rsid w:val="00D7054A"/>
    <w:rsid w:val="00D7770B"/>
    <w:rsid w:val="00D9099D"/>
    <w:rsid w:val="00DA1849"/>
    <w:rsid w:val="00DA20FD"/>
    <w:rsid w:val="00DA26AB"/>
    <w:rsid w:val="00DA30B6"/>
    <w:rsid w:val="00DD71BD"/>
    <w:rsid w:val="00DF0126"/>
    <w:rsid w:val="00E0230B"/>
    <w:rsid w:val="00E5488B"/>
    <w:rsid w:val="00E6559F"/>
    <w:rsid w:val="00E7662F"/>
    <w:rsid w:val="00E82DAD"/>
    <w:rsid w:val="00ED1C95"/>
    <w:rsid w:val="00EE189F"/>
    <w:rsid w:val="00EE1DA1"/>
    <w:rsid w:val="00EF4C70"/>
    <w:rsid w:val="00F118EE"/>
    <w:rsid w:val="00F23DE3"/>
    <w:rsid w:val="00F31734"/>
    <w:rsid w:val="00F5688D"/>
    <w:rsid w:val="00F605BC"/>
    <w:rsid w:val="00F60864"/>
    <w:rsid w:val="00F71B4C"/>
    <w:rsid w:val="00F80D38"/>
    <w:rsid w:val="00F94E80"/>
    <w:rsid w:val="00F96B22"/>
    <w:rsid w:val="00FA02B8"/>
    <w:rsid w:val="00FB108A"/>
    <w:rsid w:val="00FB59B7"/>
    <w:rsid w:val="00FC0464"/>
    <w:rsid w:val="00FD68E1"/>
    <w:rsid w:val="00FE0BB3"/>
    <w:rsid w:val="00FE296D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3DE2"/>
  <w15:docId w15:val="{FD6CE935-BF6A-4FC8-83A0-EC7B9645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basedOn w:val="DefaultParagraphFont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B7BB6"/>
    <w:rPr>
      <w:b/>
      <w:bCs/>
      <w:smallCaps/>
      <w:spacing w:val="5"/>
    </w:rPr>
  </w:style>
  <w:style w:type="paragraph" w:customStyle="1" w:styleId="BoldHanging0">
    <w:name w:val="Bold Hanging0"/>
    <w:basedOn w:val="Normal"/>
    <w:qFormat/>
    <w:rsid w:val="00E7662F"/>
    <w:pPr>
      <w:spacing w:after="200" w:line="200" w:lineRule="exact"/>
      <w:ind w:left="510" w:hanging="510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pmc.gov.au\dfs\Group\Dereg\OBPR\1%20-%20OBPR%20Templates\24%20OBPR%20example%20letter%20-%20not%20best%20practice%20Second%20Pass%20Fi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3290-B7D0-47BF-9DE4-3989200C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 OBPR example letter - not best practice Second Pass Final Assessment</Template>
  <TotalTime>3841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Tolley, Mathew</dc:creator>
  <cp:lastModifiedBy>Tolley, Mathew</cp:lastModifiedBy>
  <cp:revision>7</cp:revision>
  <cp:lastPrinted>2020-08-14T06:21:00Z</cp:lastPrinted>
  <dcterms:created xsi:type="dcterms:W3CDTF">2020-08-14T05:57:00Z</dcterms:created>
  <dcterms:modified xsi:type="dcterms:W3CDTF">2020-08-16T22:08:00Z</dcterms:modified>
  <cp:contentStatus/>
</cp:coreProperties>
</file>