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7D" w:rsidRPr="00A80F63" w:rsidRDefault="00BC0C3A" w:rsidP="00A86FED">
      <w:pPr>
        <w:jc w:val="center"/>
        <w:rPr>
          <w:b/>
          <w:caps/>
          <w:sz w:val="26"/>
          <w:szCs w:val="26"/>
        </w:rPr>
      </w:pPr>
      <w:r w:rsidRPr="00A80F63">
        <w:rPr>
          <w:noProof/>
          <w:sz w:val="26"/>
          <w:szCs w:val="26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688400" cy="1119600"/>
            <wp:effectExtent l="0" t="0" r="7620" b="4445"/>
            <wp:wrapSquare wrapText="bothSides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FE4" w:rsidRPr="00A80F63" w:rsidRDefault="00BC0C3A" w:rsidP="00BC0C3A">
      <w:pPr>
        <w:spacing w:after="480"/>
        <w:rPr>
          <w:rFonts w:ascii="Californian FB" w:hAnsi="Californian FB"/>
          <w:b/>
          <w:caps/>
          <w:sz w:val="26"/>
          <w:szCs w:val="26"/>
        </w:rPr>
      </w:pPr>
      <w:bookmarkStart w:id="0" w:name="imageHolder"/>
      <w:bookmarkEnd w:id="0"/>
      <w:r w:rsidRPr="00A80F63">
        <w:rPr>
          <w:b/>
          <w:caps/>
          <w:sz w:val="26"/>
          <w:szCs w:val="26"/>
        </w:rPr>
        <w:br w:type="textWrapping" w:clear="all"/>
      </w:r>
    </w:p>
    <w:p w:rsidR="00775FE4" w:rsidRPr="00A80F63" w:rsidRDefault="00BC0C3A" w:rsidP="00A80F63">
      <w:pPr>
        <w:pStyle w:val="Heading1"/>
        <w:spacing w:before="720" w:after="1440"/>
        <w:ind w:left="-57"/>
        <w:jc w:val="right"/>
        <w:rPr>
          <w:rFonts w:ascii="Californian FB" w:hAnsi="Californian FB" w:cs="Times New Roman"/>
          <w:sz w:val="26"/>
          <w:szCs w:val="26"/>
        </w:rPr>
      </w:pPr>
      <w:bookmarkStart w:id="1" w:name="Title"/>
      <w:bookmarkEnd w:id="1"/>
      <w:r w:rsidRPr="00A80F63">
        <w:rPr>
          <w:rFonts w:ascii="Californian FB" w:hAnsi="Californian FB" w:cs="Times New Roman"/>
          <w:sz w:val="26"/>
          <w:szCs w:val="26"/>
        </w:rPr>
        <w:t>Deputy Secretary</w:t>
      </w:r>
    </w:p>
    <w:p w:rsidR="003A67E1" w:rsidRPr="00A80F63" w:rsidRDefault="00BC0C3A" w:rsidP="003A67E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Mr Chris Toyne</w:t>
      </w:r>
    </w:p>
    <w:p w:rsidR="003A67E1" w:rsidRPr="00A80F63" w:rsidRDefault="00BC0C3A" w:rsidP="003A67E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 xml:space="preserve">Acting </w:t>
      </w:r>
      <w:r w:rsidR="003A67E1" w:rsidRPr="00A80F63">
        <w:rPr>
          <w:rFonts w:ascii="Californian FB" w:hAnsi="Californian FB"/>
          <w:sz w:val="26"/>
          <w:szCs w:val="26"/>
        </w:rPr>
        <w:t>Executive Director</w:t>
      </w:r>
    </w:p>
    <w:p w:rsidR="003A67E1" w:rsidRPr="00A80F63" w:rsidRDefault="007A4A47" w:rsidP="003A67E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Office of Best Practice Regulation</w:t>
      </w:r>
    </w:p>
    <w:p w:rsidR="003A67E1" w:rsidRPr="00A80F63" w:rsidRDefault="003A67E1" w:rsidP="003A67E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Department of the Prime Minister and Cabinet</w:t>
      </w:r>
    </w:p>
    <w:p w:rsidR="003A67E1" w:rsidRPr="00A80F63" w:rsidRDefault="003A67E1" w:rsidP="003A67E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1 National Circuit</w:t>
      </w:r>
    </w:p>
    <w:p w:rsidR="00157B31" w:rsidRPr="00A80F63" w:rsidRDefault="003A67E1" w:rsidP="00157B3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Barton ACT 2600</w:t>
      </w:r>
    </w:p>
    <w:p w:rsidR="00BC0C3A" w:rsidRPr="00A80F63" w:rsidRDefault="00BC0C3A" w:rsidP="00157B31">
      <w:pPr>
        <w:pStyle w:val="Header"/>
        <w:tabs>
          <w:tab w:val="left" w:pos="720"/>
        </w:tabs>
        <w:rPr>
          <w:rFonts w:ascii="Californian FB" w:hAnsi="Californian FB"/>
          <w:sz w:val="26"/>
          <w:szCs w:val="26"/>
        </w:rPr>
      </w:pPr>
    </w:p>
    <w:p w:rsidR="00157B31" w:rsidRPr="00A80F63" w:rsidRDefault="00157B31" w:rsidP="00BC0C3A">
      <w:pPr>
        <w:pStyle w:val="Header"/>
        <w:tabs>
          <w:tab w:val="left" w:pos="720"/>
        </w:tabs>
        <w:spacing w:after="960"/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Email: helpdesk</w:t>
      </w:r>
      <w:r w:rsidRPr="006357C0">
        <w:rPr>
          <w:sz w:val="26"/>
          <w:szCs w:val="26"/>
        </w:rPr>
        <w:t>-</w:t>
      </w:r>
      <w:r w:rsidRPr="00A80F63">
        <w:rPr>
          <w:rFonts w:ascii="Californian FB" w:hAnsi="Californian FB"/>
          <w:sz w:val="26"/>
          <w:szCs w:val="26"/>
        </w:rPr>
        <w:t>OBPR@pmc.gov.au</w:t>
      </w:r>
    </w:p>
    <w:p w:rsidR="003A67E1" w:rsidRPr="00A80F63" w:rsidRDefault="003A67E1" w:rsidP="00B8677D">
      <w:pPr>
        <w:pStyle w:val="Header"/>
        <w:tabs>
          <w:tab w:val="left" w:pos="720"/>
        </w:tabs>
        <w:spacing w:after="240"/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 xml:space="preserve">Dear </w:t>
      </w:r>
      <w:r w:rsidR="007A4A47" w:rsidRPr="00A80F63">
        <w:rPr>
          <w:rFonts w:ascii="Californian FB" w:hAnsi="Californian FB"/>
          <w:sz w:val="26"/>
          <w:szCs w:val="26"/>
        </w:rPr>
        <w:t>M</w:t>
      </w:r>
      <w:r w:rsidR="00BC0C3A" w:rsidRPr="00A80F63">
        <w:rPr>
          <w:rFonts w:ascii="Californian FB" w:hAnsi="Californian FB"/>
          <w:sz w:val="26"/>
          <w:szCs w:val="26"/>
        </w:rPr>
        <w:t>r Toyne</w:t>
      </w:r>
    </w:p>
    <w:p w:rsidR="00B8677D" w:rsidRPr="00A80F63" w:rsidRDefault="00BC0C3A" w:rsidP="00BC0C3A">
      <w:pPr>
        <w:jc w:val="center"/>
        <w:rPr>
          <w:rFonts w:ascii="Californian FB" w:eastAsiaTheme="majorEastAsia" w:hAnsi="Californian FB"/>
          <w:b/>
          <w:bCs/>
          <w:sz w:val="26"/>
          <w:szCs w:val="26"/>
        </w:rPr>
      </w:pPr>
      <w:bookmarkStart w:id="2" w:name="Subject"/>
      <w:bookmarkEnd w:id="2"/>
      <w:r w:rsidRPr="00A80F63">
        <w:rPr>
          <w:rFonts w:ascii="Californian FB" w:eastAsiaTheme="majorEastAsia" w:hAnsi="Californian FB"/>
          <w:b/>
          <w:bCs/>
          <w:sz w:val="26"/>
          <w:szCs w:val="26"/>
        </w:rPr>
        <w:t xml:space="preserve">Regulation Impact Statement </w:t>
      </w:r>
      <w:r w:rsidR="00A80F63" w:rsidRPr="00A80F63">
        <w:rPr>
          <w:rFonts w:eastAsiaTheme="majorEastAsia"/>
          <w:b/>
          <w:bCs/>
          <w:sz w:val="26"/>
          <w:szCs w:val="26"/>
        </w:rPr>
        <w:t>-</w:t>
      </w:r>
      <w:r w:rsidRPr="00A80F63">
        <w:rPr>
          <w:rFonts w:ascii="Californian FB" w:eastAsiaTheme="majorEastAsia" w:hAnsi="Californian FB"/>
          <w:b/>
          <w:bCs/>
          <w:sz w:val="26"/>
          <w:szCs w:val="26"/>
        </w:rPr>
        <w:t xml:space="preserve"> final assessment second pass</w:t>
      </w:r>
    </w:p>
    <w:p w:rsidR="00BC0C3A" w:rsidRPr="00A80F63" w:rsidRDefault="00BC0C3A" w:rsidP="00BC0C3A">
      <w:pPr>
        <w:jc w:val="center"/>
        <w:rPr>
          <w:rFonts w:ascii="Californian FB" w:eastAsiaTheme="majorEastAsia" w:hAnsi="Californian FB"/>
          <w:b/>
          <w:bCs/>
          <w:sz w:val="26"/>
          <w:szCs w:val="26"/>
        </w:rPr>
      </w:pP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I am writing in relation to the attached Regulation Impact Statement (RIS), and accompanying one page executive summary of the RIS, prepared for the private health insurance reforms (OBPR No. 22741).</w:t>
      </w:r>
    </w:p>
    <w:p w:rsidR="00BC0C3A" w:rsidRPr="00A80F63" w:rsidRDefault="00BC0C3A" w:rsidP="00A80F63">
      <w:pPr>
        <w:pStyle w:val="ListParagraph"/>
        <w:ind w:left="0"/>
        <w:rPr>
          <w:rFonts w:ascii="Californian FB" w:hAnsi="Californian FB"/>
          <w:sz w:val="26"/>
          <w:szCs w:val="26"/>
        </w:rPr>
      </w:pP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I am satisfied that the RIS addresses the concerns raised in</w:t>
      </w:r>
      <w:r w:rsidR="006357C0">
        <w:rPr>
          <w:rFonts w:ascii="Californian FB" w:hAnsi="Californian FB"/>
          <w:sz w:val="26"/>
          <w:szCs w:val="26"/>
        </w:rPr>
        <w:t xml:space="preserve"> your letter of 19 March 2018. </w:t>
      </w:r>
      <w:r w:rsidRPr="00A80F63">
        <w:rPr>
          <w:rFonts w:ascii="Californian FB" w:hAnsi="Californian FB"/>
          <w:sz w:val="26"/>
          <w:szCs w:val="26"/>
        </w:rPr>
        <w:t>Specifically, the RIS has been updated to cover the following:</w:t>
      </w: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sz w:val="26"/>
          <w:szCs w:val="26"/>
        </w:rPr>
      </w:pP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b/>
          <w:sz w:val="26"/>
          <w:szCs w:val="26"/>
        </w:rPr>
      </w:pPr>
      <w:r w:rsidRPr="00A80F63">
        <w:rPr>
          <w:rFonts w:ascii="Californian FB" w:hAnsi="Californian FB"/>
          <w:b/>
          <w:sz w:val="26"/>
          <w:szCs w:val="26"/>
        </w:rPr>
        <w:t>General:</w:t>
      </w: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>Following your advice, the RIS now includes a statement at the beginning of the document about how the Government announcement of the reform package in October 2017 limits the scope of the RIS and options to be considered.</w:t>
      </w: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sz w:val="26"/>
          <w:szCs w:val="26"/>
        </w:rPr>
      </w:pPr>
    </w:p>
    <w:p w:rsidR="00BC0C3A" w:rsidRPr="00A80F63" w:rsidRDefault="00BC0C3A" w:rsidP="00BC0C3A">
      <w:pPr>
        <w:pStyle w:val="ListParagraph"/>
        <w:ind w:left="0"/>
        <w:rPr>
          <w:rFonts w:ascii="Californian FB" w:hAnsi="Californian FB"/>
          <w:b/>
          <w:sz w:val="26"/>
          <w:szCs w:val="26"/>
        </w:rPr>
      </w:pPr>
      <w:r w:rsidRPr="00A80F63">
        <w:rPr>
          <w:rFonts w:ascii="Californian FB" w:hAnsi="Californian FB"/>
          <w:b/>
          <w:sz w:val="26"/>
          <w:szCs w:val="26"/>
        </w:rPr>
        <w:t>The problem:</w:t>
      </w:r>
    </w:p>
    <w:p w:rsidR="00AC5DF2" w:rsidRDefault="00BC0C3A" w:rsidP="00BC0C3A">
      <w:pPr>
        <w:pStyle w:val="ListParagraph"/>
        <w:ind w:left="0"/>
        <w:rPr>
          <w:rFonts w:ascii="Californian FB" w:hAnsi="Californian FB"/>
          <w:sz w:val="26"/>
          <w:szCs w:val="26"/>
        </w:rPr>
      </w:pPr>
      <w:r w:rsidRPr="00A80F63">
        <w:rPr>
          <w:rFonts w:ascii="Californian FB" w:hAnsi="Californian FB"/>
          <w:sz w:val="26"/>
          <w:szCs w:val="26"/>
        </w:rPr>
        <w:t xml:space="preserve">Information previously in Section 2: </w:t>
      </w:r>
      <w:r w:rsidRPr="006357C0">
        <w:rPr>
          <w:rFonts w:ascii="Californian FB" w:hAnsi="Californian FB"/>
          <w:i/>
          <w:spacing w:val="4"/>
          <w:sz w:val="26"/>
          <w:szCs w:val="26"/>
        </w:rPr>
        <w:t>Why is government action needed?</w:t>
      </w:r>
      <w:r w:rsidRPr="00A80F63">
        <w:rPr>
          <w:rFonts w:ascii="Californian FB" w:hAnsi="Californian FB"/>
          <w:sz w:val="26"/>
          <w:szCs w:val="26"/>
        </w:rPr>
        <w:t xml:space="preserve"> </w:t>
      </w:r>
      <w:proofErr w:type="gramStart"/>
      <w:r w:rsidRPr="00A80F63">
        <w:rPr>
          <w:rFonts w:ascii="Californian FB" w:hAnsi="Californian FB"/>
          <w:sz w:val="26"/>
          <w:szCs w:val="26"/>
        </w:rPr>
        <w:t>has</w:t>
      </w:r>
      <w:proofErr w:type="gramEnd"/>
      <w:r w:rsidRPr="00A80F63">
        <w:rPr>
          <w:rFonts w:ascii="Californian FB" w:hAnsi="Californian FB"/>
          <w:sz w:val="26"/>
          <w:szCs w:val="26"/>
        </w:rPr>
        <w:t xml:space="preserve"> been moved to Section 1: </w:t>
      </w:r>
      <w:r w:rsidRPr="006357C0">
        <w:rPr>
          <w:rFonts w:ascii="Californian FB" w:hAnsi="Californian FB"/>
          <w:i/>
          <w:spacing w:val="4"/>
          <w:sz w:val="26"/>
          <w:szCs w:val="26"/>
        </w:rPr>
        <w:t>What is the policy problem you are trying to solve?</w:t>
      </w:r>
      <w:r w:rsidRPr="00A80F63">
        <w:rPr>
          <w:rFonts w:ascii="Californian FB" w:hAnsi="Californian FB"/>
          <w:sz w:val="26"/>
          <w:szCs w:val="26"/>
        </w:rPr>
        <w:t xml:space="preserve"> We have also more clearly articulated the impact that declining private health insurance participation has on the broader health system.</w:t>
      </w:r>
    </w:p>
    <w:p w:rsidR="00AC5DF2" w:rsidRDefault="00AC5DF2">
      <w:pPr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br w:type="page"/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b/>
          <w:sz w:val="26"/>
          <w:szCs w:val="26"/>
        </w:rPr>
      </w:pPr>
      <w:r w:rsidRPr="00AC5DF2">
        <w:rPr>
          <w:rFonts w:ascii="Californian FB" w:hAnsi="Californian FB"/>
          <w:b/>
          <w:sz w:val="26"/>
          <w:szCs w:val="26"/>
        </w:rPr>
        <w:lastRenderedPageBreak/>
        <w:t>The need for Government action: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This sectio</w:t>
      </w:r>
      <w:r>
        <w:rPr>
          <w:rFonts w:ascii="Californian FB" w:hAnsi="Californian FB"/>
          <w:sz w:val="26"/>
          <w:szCs w:val="26"/>
        </w:rPr>
        <w:t>n has been re</w:t>
      </w:r>
      <w:r w:rsidRPr="00AC5DF2">
        <w:rPr>
          <w:rFonts w:ascii="Times New Roman" w:hAnsi="Times New Roman"/>
          <w:sz w:val="26"/>
          <w:szCs w:val="26"/>
        </w:rPr>
        <w:t>-</w:t>
      </w:r>
      <w:r>
        <w:rPr>
          <w:rFonts w:ascii="Californian FB" w:hAnsi="Californian FB"/>
          <w:sz w:val="26"/>
          <w:szCs w:val="26"/>
        </w:rPr>
        <w:t>worked to identif</w:t>
      </w:r>
      <w:r w:rsidRPr="00AC5DF2">
        <w:rPr>
          <w:rFonts w:ascii="Californian FB" w:hAnsi="Californian FB"/>
          <w:sz w:val="26"/>
          <w:szCs w:val="26"/>
        </w:rPr>
        <w:t>y why government action is needed, that is, without any government intervention participation rates may continue to decline having negative flow on implications for the health system.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b/>
          <w:sz w:val="26"/>
          <w:szCs w:val="26"/>
        </w:rPr>
      </w:pPr>
      <w:r w:rsidRPr="00AC5DF2">
        <w:rPr>
          <w:rFonts w:ascii="Californian FB" w:hAnsi="Californian FB"/>
          <w:b/>
          <w:sz w:val="26"/>
          <w:szCs w:val="26"/>
        </w:rPr>
        <w:t>Options: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As mentioned above, the RIS now includes a statement about why only two options have been considered.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We have also made it clearer that the reform package needs to be taken as a whole and implemented together in order to achieve the great</w:t>
      </w:r>
      <w:r>
        <w:rPr>
          <w:rFonts w:ascii="Californian FB" w:hAnsi="Californian FB"/>
          <w:sz w:val="26"/>
          <w:szCs w:val="26"/>
        </w:rPr>
        <w:t>est impact (see Section 5, sub­</w:t>
      </w:r>
      <w:r w:rsidRPr="00AC5DF2">
        <w:rPr>
          <w:rFonts w:ascii="Californian FB" w:hAnsi="Californian FB"/>
          <w:sz w:val="26"/>
          <w:szCs w:val="26"/>
        </w:rPr>
        <w:t xml:space="preserve">section: </w:t>
      </w:r>
      <w:r w:rsidRPr="006357C0">
        <w:rPr>
          <w:rFonts w:ascii="Californian FB" w:hAnsi="Californian FB"/>
          <w:i/>
          <w:spacing w:val="4"/>
          <w:sz w:val="26"/>
          <w:szCs w:val="26"/>
        </w:rPr>
        <w:t>Assessment</w:t>
      </w:r>
      <w:r>
        <w:rPr>
          <w:rFonts w:ascii="Californian FB" w:hAnsi="Californian FB"/>
          <w:sz w:val="26"/>
          <w:szCs w:val="26"/>
        </w:rPr>
        <w:t>)</w:t>
      </w:r>
      <w:r w:rsidRPr="00AC5DF2">
        <w:rPr>
          <w:rFonts w:ascii="Californian FB" w:hAnsi="Californian FB"/>
          <w:sz w:val="26"/>
          <w:szCs w:val="26"/>
        </w:rPr>
        <w:t>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b/>
          <w:sz w:val="26"/>
          <w:szCs w:val="26"/>
        </w:rPr>
      </w:pPr>
      <w:r w:rsidRPr="00AC5DF2">
        <w:rPr>
          <w:rFonts w:ascii="Californian FB" w:hAnsi="Californian FB"/>
          <w:b/>
          <w:sz w:val="26"/>
          <w:szCs w:val="26"/>
        </w:rPr>
        <w:t>Consultation: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 xml:space="preserve">Section 6: </w:t>
      </w:r>
      <w:r w:rsidRPr="006357C0">
        <w:rPr>
          <w:rFonts w:ascii="Californian FB" w:hAnsi="Californian FB"/>
          <w:i/>
          <w:spacing w:val="4"/>
          <w:sz w:val="26"/>
          <w:szCs w:val="26"/>
        </w:rPr>
        <w:t>Consultation and implementation</w:t>
      </w:r>
      <w:r w:rsidRPr="00AC5DF2">
        <w:rPr>
          <w:rFonts w:ascii="Californian FB" w:hAnsi="Californian FB"/>
          <w:sz w:val="26"/>
          <w:szCs w:val="26"/>
        </w:rPr>
        <w:t xml:space="preserve"> now provides a brief description of the main concerns of different interest groups and indicates that while there are diverse sector views, there has been broad support for the private </w:t>
      </w:r>
      <w:r>
        <w:rPr>
          <w:rFonts w:ascii="Californian FB" w:hAnsi="Californian FB"/>
          <w:sz w:val="26"/>
          <w:szCs w:val="26"/>
        </w:rPr>
        <w:t>health insurance reform package</w:t>
      </w:r>
      <w:r w:rsidRPr="00AC5DF2">
        <w:rPr>
          <w:rFonts w:ascii="Californian FB" w:hAnsi="Californian FB"/>
          <w:sz w:val="26"/>
          <w:szCs w:val="26"/>
        </w:rPr>
        <w:t>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The continued engagement with the sector and consumers through the Private Health Ministerial Advisory Committee, has meant that a variety of views have been represented and considered by the Department in the development of the reform package.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b/>
          <w:sz w:val="26"/>
          <w:szCs w:val="26"/>
        </w:rPr>
      </w:pPr>
      <w:r w:rsidRPr="00AC5DF2">
        <w:rPr>
          <w:rFonts w:ascii="Californian FB" w:hAnsi="Californian FB"/>
          <w:b/>
          <w:sz w:val="26"/>
          <w:szCs w:val="26"/>
        </w:rPr>
        <w:t>Analysis of Impacts: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 xml:space="preserve">The revised RIS better establishes how each reform will contribute to the objectives of increased affordability, improved access and making information simpler for consumers. To this end, Section 5: </w:t>
      </w:r>
      <w:r w:rsidRPr="006357C0">
        <w:rPr>
          <w:rFonts w:ascii="Californian FB" w:hAnsi="Californian FB"/>
          <w:i/>
          <w:spacing w:val="4"/>
          <w:sz w:val="26"/>
          <w:szCs w:val="26"/>
        </w:rPr>
        <w:t>What is the likely net benefit of each option?</w:t>
      </w:r>
      <w:r w:rsidRPr="00AC5DF2">
        <w:rPr>
          <w:rFonts w:ascii="Californian FB" w:hAnsi="Californian FB"/>
          <w:sz w:val="26"/>
          <w:szCs w:val="26"/>
        </w:rPr>
        <w:t xml:space="preserve"> </w:t>
      </w:r>
      <w:proofErr w:type="gramStart"/>
      <w:r w:rsidRPr="00AC5DF2">
        <w:rPr>
          <w:rFonts w:ascii="Californian FB" w:hAnsi="Californian FB"/>
          <w:sz w:val="26"/>
          <w:szCs w:val="26"/>
        </w:rPr>
        <w:t>has</w:t>
      </w:r>
      <w:proofErr w:type="gramEnd"/>
      <w:r w:rsidRPr="00AC5DF2">
        <w:rPr>
          <w:rFonts w:ascii="Californian FB" w:hAnsi="Californian FB"/>
          <w:sz w:val="26"/>
          <w:szCs w:val="26"/>
        </w:rPr>
        <w:t xml:space="preserve"> been revised to include a statement at the beginning of e</w:t>
      </w:r>
      <w:r>
        <w:rPr>
          <w:rFonts w:ascii="Californian FB" w:hAnsi="Californian FB"/>
          <w:sz w:val="26"/>
          <w:szCs w:val="26"/>
        </w:rPr>
        <w:t>ach reform about the objective/</w:t>
      </w:r>
      <w:r w:rsidRPr="00AC5DF2">
        <w:rPr>
          <w:rFonts w:ascii="Californian FB" w:hAnsi="Californian FB"/>
          <w:sz w:val="26"/>
          <w:szCs w:val="26"/>
        </w:rPr>
        <w:t>s that it aligns with.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b/>
          <w:sz w:val="26"/>
          <w:szCs w:val="26"/>
        </w:rPr>
      </w:pPr>
      <w:r w:rsidRPr="00AC5DF2">
        <w:rPr>
          <w:rFonts w:ascii="Californian FB" w:hAnsi="Californian FB"/>
          <w:b/>
          <w:sz w:val="26"/>
          <w:szCs w:val="26"/>
        </w:rPr>
        <w:t>Implementation and Evaluation: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The RIS has been amended to provide a more detailed description of the m</w:t>
      </w:r>
      <w:r>
        <w:rPr>
          <w:rFonts w:ascii="Californian FB" w:hAnsi="Californian FB"/>
          <w:sz w:val="26"/>
          <w:szCs w:val="26"/>
        </w:rPr>
        <w:t>easures of success and what inf</w:t>
      </w:r>
      <w:r w:rsidRPr="00AC5DF2">
        <w:rPr>
          <w:rFonts w:ascii="Californian FB" w:hAnsi="Californian FB"/>
          <w:sz w:val="26"/>
          <w:szCs w:val="26"/>
        </w:rPr>
        <w:t>ormation will be used to evaluate success.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With these changes taken into consideration, I believe that the RIS is now best practice, consistent with the Australian Government Guide to Regulation.</w:t>
      </w:r>
    </w:p>
    <w:p w:rsidR="00AC5DF2" w:rsidRP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4034BB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 w:rsidRPr="00AC5DF2">
        <w:rPr>
          <w:rFonts w:ascii="Californian FB" w:hAnsi="Californian FB"/>
          <w:sz w:val="26"/>
          <w:szCs w:val="26"/>
        </w:rPr>
        <w:t>I therefore submit</w:t>
      </w:r>
      <w:r>
        <w:rPr>
          <w:rFonts w:ascii="Californian FB" w:hAnsi="Californian FB"/>
          <w:sz w:val="26"/>
          <w:szCs w:val="26"/>
        </w:rPr>
        <w:t xml:space="preserve"> the RIS to the Off</w:t>
      </w:r>
      <w:r w:rsidRPr="00AC5DF2">
        <w:rPr>
          <w:rFonts w:ascii="Californian FB" w:hAnsi="Californian FB"/>
          <w:sz w:val="26"/>
          <w:szCs w:val="26"/>
        </w:rPr>
        <w:t>ice of Best Practice Reg</w:t>
      </w:r>
      <w:r>
        <w:rPr>
          <w:rFonts w:ascii="Californian FB" w:hAnsi="Californian FB"/>
          <w:sz w:val="26"/>
          <w:szCs w:val="26"/>
        </w:rPr>
        <w:t xml:space="preserve">ulation for formal second pass </w:t>
      </w:r>
      <w:r w:rsidRPr="00AC5DF2">
        <w:rPr>
          <w:rFonts w:ascii="Californian FB" w:hAnsi="Californian FB"/>
          <w:sz w:val="26"/>
          <w:szCs w:val="26"/>
        </w:rPr>
        <w:t>assessment.</w:t>
      </w:r>
    </w:p>
    <w:p w:rsid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Default="00AC5DF2" w:rsidP="00AC5DF2">
      <w:pPr>
        <w:pStyle w:val="ListParagraph"/>
        <w:spacing w:after="880"/>
        <w:ind w:left="0" w:right="-1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Yours sincerely</w:t>
      </w:r>
    </w:p>
    <w:p w:rsid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</w:p>
    <w:p w:rsidR="00AC5DF2" w:rsidRDefault="00AC5DF2" w:rsidP="00AC5DF2">
      <w:pPr>
        <w:pStyle w:val="ListParagraph"/>
        <w:ind w:left="0" w:right="-1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Mark Cormack</w:t>
      </w:r>
    </w:p>
    <w:p w:rsidR="00AC5DF2" w:rsidRDefault="00AC5DF2" w:rsidP="00AC5DF2">
      <w:pPr>
        <w:pStyle w:val="ListParagraph"/>
        <w:spacing w:after="260"/>
        <w:ind w:left="0" w:right="-1"/>
        <w:rPr>
          <w:rFonts w:ascii="Californian FB" w:hAnsi="Californian FB"/>
          <w:sz w:val="26"/>
          <w:szCs w:val="26"/>
        </w:rPr>
      </w:pPr>
      <w:bookmarkStart w:id="3" w:name="_GoBack"/>
      <w:bookmarkEnd w:id="3"/>
      <w:r>
        <w:rPr>
          <w:rFonts w:ascii="Californian FB" w:hAnsi="Californian FB"/>
          <w:sz w:val="26"/>
          <w:szCs w:val="26"/>
        </w:rPr>
        <w:t>Health Financing</w:t>
      </w:r>
    </w:p>
    <w:p w:rsidR="00AC5DF2" w:rsidRPr="00A80F63" w:rsidRDefault="00AC5DF2" w:rsidP="00AC5DF2">
      <w:pPr>
        <w:pStyle w:val="ListParagraph"/>
        <w:ind w:left="340" w:right="-1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March 2018</w:t>
      </w:r>
    </w:p>
    <w:sectPr w:rsidR="00AC5DF2" w:rsidRPr="00A80F63" w:rsidSect="00A80F6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1558" w:bottom="709" w:left="1418" w:header="34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F3" w:rsidRDefault="00F741F3">
      <w:r>
        <w:separator/>
      </w:r>
    </w:p>
  </w:endnote>
  <w:endnote w:type="continuationSeparator" w:id="0">
    <w:p w:rsidR="00F741F3" w:rsidRDefault="00F7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A7" w:rsidRDefault="00D10BA7">
    <w:pPr>
      <w:pStyle w:val="Footer"/>
    </w:pPr>
  </w:p>
  <w:p w:rsidR="00D10BA7" w:rsidRDefault="00D10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F3" w:rsidRPr="00BC0C3A" w:rsidRDefault="00BC0C3A" w:rsidP="00BC0C3A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BC0C3A">
      <w:rPr>
        <w:rFonts w:ascii="Arial" w:hAnsi="Arial" w:cs="Arial"/>
        <w:sz w:val="16"/>
        <w:szCs w:val="16"/>
        <w:lang w:val="en-US"/>
      </w:rPr>
      <w:t>Phone: (02) 6289 3348 Email: Mark.Cormack@health.gov.au</w:t>
    </w:r>
  </w:p>
  <w:p w:rsidR="00BC0C3A" w:rsidRPr="00BC0C3A" w:rsidRDefault="00BC0C3A" w:rsidP="001B4BD3">
    <w:pPr>
      <w:pStyle w:val="Footer"/>
      <w:spacing w:after="240"/>
      <w:jc w:val="center"/>
      <w:rPr>
        <w:rFonts w:ascii="Arial" w:hAnsi="Arial" w:cs="Arial"/>
        <w:sz w:val="16"/>
        <w:szCs w:val="16"/>
        <w:lang w:val="en-US"/>
      </w:rPr>
    </w:pPr>
    <w:r w:rsidRPr="00BC0C3A">
      <w:rPr>
        <w:rFonts w:ascii="Arial" w:hAnsi="Arial" w:cs="Arial"/>
        <w:sz w:val="16"/>
        <w:szCs w:val="16"/>
        <w:lang w:val="en-US"/>
      </w:rPr>
      <w:t xml:space="preserve">Scarborough House, Level 14, Atlantic Street, </w:t>
    </w:r>
    <w:proofErr w:type="spellStart"/>
    <w:r w:rsidRPr="00BC0C3A">
      <w:rPr>
        <w:rFonts w:ascii="Arial" w:hAnsi="Arial" w:cs="Arial"/>
        <w:sz w:val="16"/>
        <w:szCs w:val="16"/>
        <w:lang w:val="en-US"/>
      </w:rPr>
      <w:t>Woden</w:t>
    </w:r>
    <w:proofErr w:type="spellEnd"/>
    <w:r w:rsidRPr="00BC0C3A">
      <w:rPr>
        <w:rFonts w:ascii="Arial" w:hAnsi="Arial" w:cs="Arial"/>
        <w:sz w:val="16"/>
        <w:szCs w:val="16"/>
        <w:lang w:val="en-US"/>
      </w:rPr>
      <w:t xml:space="preserve"> ACT 2606 – GPO Box 9848 Canberra ACT 2601 –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F3" w:rsidRDefault="00F741F3">
      <w:r>
        <w:separator/>
      </w:r>
    </w:p>
  </w:footnote>
  <w:footnote w:type="continuationSeparator" w:id="0">
    <w:p w:rsidR="00F741F3" w:rsidRDefault="00F7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F2" w:rsidRPr="00AC5DF2" w:rsidRDefault="00AC5DF2" w:rsidP="00AC5DF2">
    <w:pPr>
      <w:pStyle w:val="Header"/>
      <w:tabs>
        <w:tab w:val="clear" w:pos="4153"/>
        <w:tab w:val="center" w:pos="3828"/>
      </w:tabs>
      <w:jc w:val="center"/>
      <w:rPr>
        <w:lang w:val="en-US"/>
      </w:rPr>
    </w:pPr>
    <w:r w:rsidRPr="00AC5DF2">
      <w:rPr>
        <w:lang w:val="en-US"/>
      </w:rPr>
      <w:t>-</w:t>
    </w:r>
    <w:r>
      <w:rPr>
        <w:lang w:val="en-US"/>
      </w:rPr>
      <w:t xml:space="preserve">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F3" w:rsidRDefault="00F741F3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F37"/>
    <w:multiLevelType w:val="hybridMultilevel"/>
    <w:tmpl w:val="1BAAD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BD8"/>
    <w:multiLevelType w:val="hybridMultilevel"/>
    <w:tmpl w:val="BE2E6F3E"/>
    <w:lvl w:ilvl="0" w:tplc="25EC213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F32"/>
    <w:multiLevelType w:val="hybridMultilevel"/>
    <w:tmpl w:val="E15887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A3CDD"/>
    <w:multiLevelType w:val="hybridMultilevel"/>
    <w:tmpl w:val="569057F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F34913"/>
    <w:multiLevelType w:val="hybridMultilevel"/>
    <w:tmpl w:val="4A0C222E"/>
    <w:lvl w:ilvl="0" w:tplc="DDF82F72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BCD"/>
    <w:multiLevelType w:val="hybridMultilevel"/>
    <w:tmpl w:val="BA947A4E"/>
    <w:lvl w:ilvl="0" w:tplc="654C73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1C7B5B"/>
    <w:multiLevelType w:val="hybridMultilevel"/>
    <w:tmpl w:val="AAB20702"/>
    <w:lvl w:ilvl="0" w:tplc="90DA8660">
      <w:start w:val="1"/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7734"/>
    <w:multiLevelType w:val="hybridMultilevel"/>
    <w:tmpl w:val="7D1ACB3C"/>
    <w:lvl w:ilvl="0" w:tplc="DDF82F72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B383D"/>
    <w:multiLevelType w:val="hybridMultilevel"/>
    <w:tmpl w:val="E480A6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54091"/>
    <w:multiLevelType w:val="hybridMultilevel"/>
    <w:tmpl w:val="5C1E69B0"/>
    <w:lvl w:ilvl="0" w:tplc="DDF82F72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6F6D"/>
    <w:multiLevelType w:val="hybridMultilevel"/>
    <w:tmpl w:val="062ACFB0"/>
    <w:lvl w:ilvl="0" w:tplc="52DC1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55C5"/>
    <w:multiLevelType w:val="hybridMultilevel"/>
    <w:tmpl w:val="8446F922"/>
    <w:lvl w:ilvl="0" w:tplc="A7FA9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A6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C0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AA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65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2B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A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A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01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04447"/>
    <w:multiLevelType w:val="hybridMultilevel"/>
    <w:tmpl w:val="10805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6AB4"/>
    <w:multiLevelType w:val="hybridMultilevel"/>
    <w:tmpl w:val="1E6C755A"/>
    <w:lvl w:ilvl="0" w:tplc="FB84B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3319E"/>
    <w:multiLevelType w:val="hybridMultilevel"/>
    <w:tmpl w:val="279628E6"/>
    <w:lvl w:ilvl="0" w:tplc="E1E01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93E"/>
    <w:multiLevelType w:val="hybridMultilevel"/>
    <w:tmpl w:val="8C180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3012D"/>
    <w:multiLevelType w:val="hybridMultilevel"/>
    <w:tmpl w:val="96B29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C2678"/>
    <w:multiLevelType w:val="hybridMultilevel"/>
    <w:tmpl w:val="9B5CA802"/>
    <w:lvl w:ilvl="0" w:tplc="D5407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174F6"/>
    <w:multiLevelType w:val="hybridMultilevel"/>
    <w:tmpl w:val="A3D24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8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E1"/>
    <w:rsid w:val="0000021D"/>
    <w:rsid w:val="00041E2E"/>
    <w:rsid w:val="000510EA"/>
    <w:rsid w:val="00053DAB"/>
    <w:rsid w:val="00072F0C"/>
    <w:rsid w:val="000906BD"/>
    <w:rsid w:val="000B478D"/>
    <w:rsid w:val="000C0C82"/>
    <w:rsid w:val="000E46C8"/>
    <w:rsid w:val="000E4D22"/>
    <w:rsid w:val="000F2591"/>
    <w:rsid w:val="000F2BCA"/>
    <w:rsid w:val="0011336D"/>
    <w:rsid w:val="001305E2"/>
    <w:rsid w:val="00142C04"/>
    <w:rsid w:val="00151522"/>
    <w:rsid w:val="00157B31"/>
    <w:rsid w:val="00160564"/>
    <w:rsid w:val="0017608F"/>
    <w:rsid w:val="001A6F9F"/>
    <w:rsid w:val="001B4BD3"/>
    <w:rsid w:val="001C6808"/>
    <w:rsid w:val="001D53A1"/>
    <w:rsid w:val="001D75A2"/>
    <w:rsid w:val="001E4026"/>
    <w:rsid w:val="0020477F"/>
    <w:rsid w:val="00213940"/>
    <w:rsid w:val="00214B02"/>
    <w:rsid w:val="00221500"/>
    <w:rsid w:val="00226F51"/>
    <w:rsid w:val="00235958"/>
    <w:rsid w:val="00235D25"/>
    <w:rsid w:val="0024276B"/>
    <w:rsid w:val="00251E49"/>
    <w:rsid w:val="00273053"/>
    <w:rsid w:val="002762BD"/>
    <w:rsid w:val="0028487E"/>
    <w:rsid w:val="002D1A4C"/>
    <w:rsid w:val="002D6971"/>
    <w:rsid w:val="002E45FF"/>
    <w:rsid w:val="00301293"/>
    <w:rsid w:val="003064F1"/>
    <w:rsid w:val="0030702A"/>
    <w:rsid w:val="00310CDA"/>
    <w:rsid w:val="003132BD"/>
    <w:rsid w:val="00344045"/>
    <w:rsid w:val="00363CF2"/>
    <w:rsid w:val="00372506"/>
    <w:rsid w:val="0037534B"/>
    <w:rsid w:val="003A67E1"/>
    <w:rsid w:val="003B45D9"/>
    <w:rsid w:val="003C1944"/>
    <w:rsid w:val="003C464D"/>
    <w:rsid w:val="003F041D"/>
    <w:rsid w:val="004034BB"/>
    <w:rsid w:val="00413130"/>
    <w:rsid w:val="00420B2C"/>
    <w:rsid w:val="004227ED"/>
    <w:rsid w:val="004352FF"/>
    <w:rsid w:val="00435551"/>
    <w:rsid w:val="0044416F"/>
    <w:rsid w:val="0044779A"/>
    <w:rsid w:val="00455669"/>
    <w:rsid w:val="00461016"/>
    <w:rsid w:val="00465451"/>
    <w:rsid w:val="004701C4"/>
    <w:rsid w:val="004776E8"/>
    <w:rsid w:val="004864D9"/>
    <w:rsid w:val="00492353"/>
    <w:rsid w:val="004972B9"/>
    <w:rsid w:val="004A2A75"/>
    <w:rsid w:val="004F3200"/>
    <w:rsid w:val="005025B0"/>
    <w:rsid w:val="005034B0"/>
    <w:rsid w:val="00516621"/>
    <w:rsid w:val="00521E22"/>
    <w:rsid w:val="00531B2D"/>
    <w:rsid w:val="00536627"/>
    <w:rsid w:val="0054002A"/>
    <w:rsid w:val="005527BE"/>
    <w:rsid w:val="00562816"/>
    <w:rsid w:val="0057330E"/>
    <w:rsid w:val="005A1B96"/>
    <w:rsid w:val="005D2DB1"/>
    <w:rsid w:val="005E3018"/>
    <w:rsid w:val="005E57FD"/>
    <w:rsid w:val="005F4421"/>
    <w:rsid w:val="0061658A"/>
    <w:rsid w:val="00631ADC"/>
    <w:rsid w:val="0063526B"/>
    <w:rsid w:val="006353C6"/>
    <w:rsid w:val="00635412"/>
    <w:rsid w:val="006357C0"/>
    <w:rsid w:val="00641F00"/>
    <w:rsid w:val="00650E1D"/>
    <w:rsid w:val="00654CE5"/>
    <w:rsid w:val="00676983"/>
    <w:rsid w:val="00691B7D"/>
    <w:rsid w:val="006A3B8F"/>
    <w:rsid w:val="006B4D31"/>
    <w:rsid w:val="006B7F03"/>
    <w:rsid w:val="006C764C"/>
    <w:rsid w:val="006E4813"/>
    <w:rsid w:val="006E7D7A"/>
    <w:rsid w:val="006F025E"/>
    <w:rsid w:val="00715A10"/>
    <w:rsid w:val="007211BC"/>
    <w:rsid w:val="0072510E"/>
    <w:rsid w:val="00730354"/>
    <w:rsid w:val="00731FCD"/>
    <w:rsid w:val="007462F6"/>
    <w:rsid w:val="007744F2"/>
    <w:rsid w:val="00775FE4"/>
    <w:rsid w:val="00780F57"/>
    <w:rsid w:val="00782FCB"/>
    <w:rsid w:val="00794524"/>
    <w:rsid w:val="007A3D38"/>
    <w:rsid w:val="007A4A47"/>
    <w:rsid w:val="007A6745"/>
    <w:rsid w:val="007B097B"/>
    <w:rsid w:val="007D602C"/>
    <w:rsid w:val="0082270F"/>
    <w:rsid w:val="00822C1A"/>
    <w:rsid w:val="0089317D"/>
    <w:rsid w:val="008A1692"/>
    <w:rsid w:val="008A79A4"/>
    <w:rsid w:val="008C4757"/>
    <w:rsid w:val="00912FC9"/>
    <w:rsid w:val="00914372"/>
    <w:rsid w:val="00915116"/>
    <w:rsid w:val="00924729"/>
    <w:rsid w:val="00935E4C"/>
    <w:rsid w:val="00937489"/>
    <w:rsid w:val="00951D5A"/>
    <w:rsid w:val="009575A2"/>
    <w:rsid w:val="0096146C"/>
    <w:rsid w:val="00973568"/>
    <w:rsid w:val="00993DAB"/>
    <w:rsid w:val="009A2CD9"/>
    <w:rsid w:val="009A7761"/>
    <w:rsid w:val="009B3A35"/>
    <w:rsid w:val="009C3F3F"/>
    <w:rsid w:val="009D328B"/>
    <w:rsid w:val="009E3D9F"/>
    <w:rsid w:val="009F2C8F"/>
    <w:rsid w:val="009F4DAC"/>
    <w:rsid w:val="00A114A1"/>
    <w:rsid w:val="00A241EB"/>
    <w:rsid w:val="00A309A6"/>
    <w:rsid w:val="00A53488"/>
    <w:rsid w:val="00A77C3F"/>
    <w:rsid w:val="00A80A1E"/>
    <w:rsid w:val="00A80F63"/>
    <w:rsid w:val="00A832DF"/>
    <w:rsid w:val="00A84ACC"/>
    <w:rsid w:val="00A86FED"/>
    <w:rsid w:val="00A932D3"/>
    <w:rsid w:val="00A9484B"/>
    <w:rsid w:val="00AB1BC4"/>
    <w:rsid w:val="00AB2279"/>
    <w:rsid w:val="00AB6A94"/>
    <w:rsid w:val="00AC3F4F"/>
    <w:rsid w:val="00AC5DF2"/>
    <w:rsid w:val="00AC7598"/>
    <w:rsid w:val="00AD718D"/>
    <w:rsid w:val="00AF0A6A"/>
    <w:rsid w:val="00AF247E"/>
    <w:rsid w:val="00B20688"/>
    <w:rsid w:val="00B23B76"/>
    <w:rsid w:val="00B372F0"/>
    <w:rsid w:val="00B53800"/>
    <w:rsid w:val="00B62B59"/>
    <w:rsid w:val="00B749B2"/>
    <w:rsid w:val="00B8677D"/>
    <w:rsid w:val="00B8737D"/>
    <w:rsid w:val="00BC0C3A"/>
    <w:rsid w:val="00BE388C"/>
    <w:rsid w:val="00BF060A"/>
    <w:rsid w:val="00BF616F"/>
    <w:rsid w:val="00BF7CB2"/>
    <w:rsid w:val="00C020BA"/>
    <w:rsid w:val="00C33C64"/>
    <w:rsid w:val="00C67E28"/>
    <w:rsid w:val="00C8019D"/>
    <w:rsid w:val="00C853DD"/>
    <w:rsid w:val="00C91ACF"/>
    <w:rsid w:val="00CA627A"/>
    <w:rsid w:val="00CD5206"/>
    <w:rsid w:val="00CE4691"/>
    <w:rsid w:val="00D10BA7"/>
    <w:rsid w:val="00D37AA0"/>
    <w:rsid w:val="00D451B8"/>
    <w:rsid w:val="00D67CDE"/>
    <w:rsid w:val="00D912DB"/>
    <w:rsid w:val="00DB1CB5"/>
    <w:rsid w:val="00DC5221"/>
    <w:rsid w:val="00DE4C6D"/>
    <w:rsid w:val="00DF116F"/>
    <w:rsid w:val="00E158DF"/>
    <w:rsid w:val="00E23BB6"/>
    <w:rsid w:val="00E27AC5"/>
    <w:rsid w:val="00E41808"/>
    <w:rsid w:val="00E44D31"/>
    <w:rsid w:val="00E465C4"/>
    <w:rsid w:val="00E50657"/>
    <w:rsid w:val="00E5582E"/>
    <w:rsid w:val="00E873F1"/>
    <w:rsid w:val="00EC415E"/>
    <w:rsid w:val="00EF1C12"/>
    <w:rsid w:val="00EF3EAE"/>
    <w:rsid w:val="00EF5D43"/>
    <w:rsid w:val="00F00237"/>
    <w:rsid w:val="00F054E3"/>
    <w:rsid w:val="00F141C6"/>
    <w:rsid w:val="00F315A3"/>
    <w:rsid w:val="00F32D1A"/>
    <w:rsid w:val="00F35708"/>
    <w:rsid w:val="00F41061"/>
    <w:rsid w:val="00F54B4A"/>
    <w:rsid w:val="00F72B1B"/>
    <w:rsid w:val="00F741F3"/>
    <w:rsid w:val="00F94874"/>
    <w:rsid w:val="00F9532A"/>
    <w:rsid w:val="00FA4C3A"/>
    <w:rsid w:val="00FB54F0"/>
    <w:rsid w:val="00FC3B9C"/>
    <w:rsid w:val="00FC639D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616F"/>
    <w:pPr>
      <w:ind w:left="720"/>
    </w:pPr>
    <w:rPr>
      <w:rFonts w:ascii="Arial" w:hAnsi="Arial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7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E4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4D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C0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DE00-5797-4194-90D1-8D6AFC5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FB10C275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Secretary Certification Letter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Secretary Certification Letter</dc:title>
  <dc:creator/>
  <cp:lastModifiedBy/>
  <cp:revision>1</cp:revision>
  <dcterms:created xsi:type="dcterms:W3CDTF">2017-02-12T23:48:00Z</dcterms:created>
  <dcterms:modified xsi:type="dcterms:W3CDTF">2018-05-16T05:44:00Z</dcterms:modified>
</cp:coreProperties>
</file>